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1C2EB" w14:textId="694943FC" w:rsidR="007E35BF" w:rsidRDefault="007E35BF" w:rsidP="007E35BF">
      <w:pPr>
        <w:tabs>
          <w:tab w:val="clear" w:pos="567"/>
        </w:tabs>
        <w:suppressAutoHyphens/>
        <w:spacing w:line="240" w:lineRule="auto"/>
        <w:jc w:val="center"/>
        <w:outlineLvl w:val="0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7A8357A2" w14:textId="77777777" w:rsidR="007E35BF" w:rsidRDefault="007E35BF" w:rsidP="007E35BF">
      <w:pPr>
        <w:tabs>
          <w:tab w:val="clear" w:pos="567"/>
        </w:tabs>
        <w:suppressAutoHyphens/>
        <w:spacing w:line="240" w:lineRule="auto"/>
        <w:jc w:val="center"/>
        <w:outlineLvl w:val="0"/>
        <w:rPr>
          <w:b/>
          <w:szCs w:val="22"/>
        </w:rPr>
      </w:pPr>
    </w:p>
    <w:p w14:paraId="473EB6CE" w14:textId="77777777" w:rsidR="007E35BF" w:rsidRPr="001E1F22" w:rsidRDefault="007E35BF" w:rsidP="007E35BF">
      <w:pPr>
        <w:tabs>
          <w:tab w:val="clear" w:pos="567"/>
        </w:tabs>
        <w:suppressAutoHyphens/>
        <w:spacing w:line="240" w:lineRule="auto"/>
        <w:jc w:val="center"/>
        <w:outlineLvl w:val="0"/>
        <w:rPr>
          <w:b/>
          <w:szCs w:val="22"/>
        </w:rPr>
      </w:pPr>
    </w:p>
    <w:p w14:paraId="44E5CEE6" w14:textId="77777777" w:rsidR="00C114FF" w:rsidRPr="001E1F22" w:rsidRDefault="003B7C3D" w:rsidP="00E2313E">
      <w:pPr>
        <w:pStyle w:val="Style1"/>
        <w:suppressAutoHyphens/>
      </w:pPr>
      <w:r w:rsidRPr="001E1F22">
        <w:t>1.</w:t>
      </w:r>
      <w:r w:rsidRPr="001E1F22">
        <w:tab/>
        <w:t>NÁZOV VETERINÁRNEHO LIEKU</w:t>
      </w:r>
    </w:p>
    <w:p w14:paraId="44E5CEE7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EE8" w14:textId="538ACF01" w:rsidR="00C114FF" w:rsidRPr="001E1F22" w:rsidRDefault="00A36C2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>
        <w:t>Vetmedin</w:t>
      </w:r>
      <w:proofErr w:type="spellEnd"/>
      <w:r w:rsidR="00A3560B">
        <w:t xml:space="preserve"> 1</w:t>
      </w:r>
      <w:r w:rsidR="005B3E14">
        <w:t>,</w:t>
      </w:r>
      <w:r w:rsidR="00A3560B">
        <w:t>5 mg/</w:t>
      </w:r>
      <w:r w:rsidR="00FD721E">
        <w:t>ml peror</w:t>
      </w:r>
      <w:r w:rsidR="004F120F">
        <w:t>á</w:t>
      </w:r>
      <w:r w:rsidR="00FD721E">
        <w:t>ln</w:t>
      </w:r>
      <w:r w:rsidR="00450CDF">
        <w:t>y roztok</w:t>
      </w:r>
      <w:r w:rsidR="00FD721E">
        <w:t xml:space="preserve"> pre ps</w:t>
      </w:r>
      <w:r w:rsidR="009E0C5B">
        <w:t>y</w:t>
      </w:r>
    </w:p>
    <w:p w14:paraId="44E5CEE9" w14:textId="77777777" w:rsidR="00DF7AC7" w:rsidRPr="001E1F22" w:rsidRDefault="00DF7AC7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EEA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EEB" w14:textId="77777777" w:rsidR="00C114FF" w:rsidRPr="001E1F22" w:rsidRDefault="003B7C3D" w:rsidP="00E2313E">
      <w:pPr>
        <w:pStyle w:val="Style1"/>
        <w:suppressAutoHyphens/>
      </w:pPr>
      <w:r w:rsidRPr="001E1F22">
        <w:t>2.</w:t>
      </w:r>
      <w:r w:rsidRPr="001E1F22">
        <w:tab/>
        <w:t>KVALITATÍVNE A KVANTITATÍVNE ZLOŽENIE</w:t>
      </w:r>
    </w:p>
    <w:p w14:paraId="44E5CEEC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01C4B8A1" w14:textId="57BF3228" w:rsidR="0081694E" w:rsidRDefault="0081694E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Každý ml obsahuje:</w:t>
      </w:r>
    </w:p>
    <w:p w14:paraId="54148CB8" w14:textId="77777777" w:rsidR="0081694E" w:rsidRPr="001E1F22" w:rsidRDefault="0081694E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EED" w14:textId="4B5C4F3B" w:rsidR="00C114FF" w:rsidRDefault="003B7C3D" w:rsidP="00E2313E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193F5A59" w14:textId="2B1DBDD5" w:rsidR="0081694E" w:rsidRPr="0081694E" w:rsidRDefault="0081694E" w:rsidP="00E2313E">
      <w:pPr>
        <w:tabs>
          <w:tab w:val="clear" w:pos="567"/>
        </w:tabs>
        <w:suppressAutoHyphens/>
        <w:spacing w:line="240" w:lineRule="auto"/>
        <w:rPr>
          <w:bCs/>
          <w:szCs w:val="22"/>
        </w:rPr>
      </w:pPr>
      <w:r>
        <w:rPr>
          <w:bCs/>
          <w:szCs w:val="22"/>
        </w:rPr>
        <w:t>Pimobendan:1</w:t>
      </w:r>
      <w:r w:rsidR="00E578BE">
        <w:rPr>
          <w:bCs/>
          <w:szCs w:val="22"/>
        </w:rPr>
        <w:t>,</w:t>
      </w:r>
      <w:r>
        <w:rPr>
          <w:bCs/>
          <w:szCs w:val="22"/>
        </w:rPr>
        <w:t>5 mg</w:t>
      </w:r>
    </w:p>
    <w:p w14:paraId="44E5CEF0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EF1" w14:textId="4E3A92ED" w:rsidR="00C114F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44E5CEF2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516"/>
      </w:tblGrid>
      <w:tr w:rsidR="00063617" w14:paraId="44E5CEF5" w14:textId="77777777" w:rsidTr="00673180">
        <w:tc>
          <w:tcPr>
            <w:tcW w:w="4545" w:type="dxa"/>
            <w:shd w:val="clear" w:color="auto" w:fill="auto"/>
            <w:vAlign w:val="center"/>
          </w:tcPr>
          <w:p w14:paraId="44E5CEF3" w14:textId="43739B8C" w:rsidR="00872C48" w:rsidRPr="001E1F22" w:rsidRDefault="003B7C3D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16" w:type="dxa"/>
            <w:shd w:val="clear" w:color="auto" w:fill="auto"/>
            <w:vAlign w:val="center"/>
          </w:tcPr>
          <w:p w14:paraId="44E5CEF4" w14:textId="6EECA968" w:rsidR="00872C48" w:rsidRPr="001E1F22" w:rsidRDefault="003B7C3D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063617" w14:paraId="44E5CEF8" w14:textId="77777777" w:rsidTr="00673180">
        <w:tc>
          <w:tcPr>
            <w:tcW w:w="4545" w:type="dxa"/>
            <w:shd w:val="clear" w:color="auto" w:fill="auto"/>
            <w:vAlign w:val="center"/>
          </w:tcPr>
          <w:p w14:paraId="44E5CEF6" w14:textId="64A93FA2" w:rsidR="00872C48" w:rsidRPr="001E1F22" w:rsidRDefault="003803D0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ind w:left="408" w:hanging="408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Kyselina </w:t>
            </w:r>
            <w:proofErr w:type="spellStart"/>
            <w:r>
              <w:rPr>
                <w:iCs/>
                <w:szCs w:val="22"/>
              </w:rPr>
              <w:t>sorbová</w:t>
            </w:r>
            <w:proofErr w:type="spellEnd"/>
            <w:r w:rsidR="007F7858">
              <w:rPr>
                <w:iCs/>
                <w:szCs w:val="22"/>
              </w:rPr>
              <w:t xml:space="preserve"> (E200)</w:t>
            </w:r>
          </w:p>
        </w:tc>
        <w:tc>
          <w:tcPr>
            <w:tcW w:w="4516" w:type="dxa"/>
            <w:shd w:val="clear" w:color="auto" w:fill="auto"/>
            <w:vAlign w:val="center"/>
          </w:tcPr>
          <w:p w14:paraId="44E5CEF7" w14:textId="015D7FC7" w:rsidR="00872C48" w:rsidRPr="001E1F22" w:rsidRDefault="00F0007A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iCs/>
                <w:szCs w:val="22"/>
              </w:rPr>
            </w:pPr>
            <w:r>
              <w:rPr>
                <w:iCs/>
                <w:szCs w:val="22"/>
              </w:rPr>
              <w:t>3.0 mg</w:t>
            </w:r>
          </w:p>
        </w:tc>
      </w:tr>
      <w:tr w:rsidR="00063617" w14:paraId="44E5CEFB" w14:textId="77777777" w:rsidTr="00673180">
        <w:tc>
          <w:tcPr>
            <w:tcW w:w="4545" w:type="dxa"/>
            <w:shd w:val="clear" w:color="auto" w:fill="auto"/>
            <w:vAlign w:val="center"/>
          </w:tcPr>
          <w:p w14:paraId="44E5CEF9" w14:textId="2219F56B" w:rsidR="00872C48" w:rsidRPr="001E1F22" w:rsidRDefault="00874D7F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Hydroxypropylbetadex</w:t>
            </w:r>
            <w:proofErr w:type="spellEnd"/>
          </w:p>
        </w:tc>
        <w:tc>
          <w:tcPr>
            <w:tcW w:w="4516" w:type="dxa"/>
            <w:shd w:val="clear" w:color="auto" w:fill="auto"/>
            <w:vAlign w:val="center"/>
          </w:tcPr>
          <w:p w14:paraId="44E5CEFA" w14:textId="77777777" w:rsidR="00872C48" w:rsidRPr="001E1F22" w:rsidRDefault="00872C48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iCs/>
                <w:szCs w:val="22"/>
              </w:rPr>
            </w:pPr>
          </w:p>
        </w:tc>
      </w:tr>
      <w:tr w:rsidR="00063617" w14:paraId="44E5CEFE" w14:textId="77777777" w:rsidTr="00673180">
        <w:tc>
          <w:tcPr>
            <w:tcW w:w="4545" w:type="dxa"/>
            <w:shd w:val="clear" w:color="auto" w:fill="auto"/>
            <w:vAlign w:val="center"/>
          </w:tcPr>
          <w:p w14:paraId="44E5CEFC" w14:textId="48D5CB42" w:rsidR="00872C48" w:rsidRPr="001E1F22" w:rsidRDefault="00EF7D19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</w:t>
            </w:r>
            <w:r w:rsidR="00F0007A">
              <w:rPr>
                <w:iCs/>
                <w:szCs w:val="22"/>
              </w:rPr>
              <w:t>ypromeló</w:t>
            </w:r>
            <w:r w:rsidR="00EF0666">
              <w:rPr>
                <w:iCs/>
                <w:szCs w:val="22"/>
              </w:rPr>
              <w:t>za</w:t>
            </w:r>
            <w:proofErr w:type="spellEnd"/>
          </w:p>
        </w:tc>
        <w:tc>
          <w:tcPr>
            <w:tcW w:w="4516" w:type="dxa"/>
            <w:shd w:val="clear" w:color="auto" w:fill="auto"/>
            <w:vAlign w:val="center"/>
          </w:tcPr>
          <w:p w14:paraId="44E5CEFD" w14:textId="77777777" w:rsidR="00872C48" w:rsidRPr="001E1F22" w:rsidRDefault="00872C48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iCs/>
                <w:szCs w:val="22"/>
              </w:rPr>
            </w:pPr>
          </w:p>
        </w:tc>
      </w:tr>
      <w:tr w:rsidR="00063617" w14:paraId="44E5CF01" w14:textId="77777777" w:rsidTr="00673180">
        <w:tc>
          <w:tcPr>
            <w:tcW w:w="4545" w:type="dxa"/>
            <w:shd w:val="clear" w:color="auto" w:fill="auto"/>
            <w:vAlign w:val="center"/>
          </w:tcPr>
          <w:p w14:paraId="44E5CEFF" w14:textId="4BFB16AF" w:rsidR="00872C48" w:rsidRPr="00D816F9" w:rsidRDefault="00D816F9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ind w:left="408" w:hanging="408"/>
              <w:rPr>
                <w:iCs/>
                <w:szCs w:val="22"/>
              </w:rPr>
            </w:pPr>
            <w:r>
              <w:rPr>
                <w:iCs/>
                <w:szCs w:val="22"/>
              </w:rPr>
              <w:t>Kyselina askorbová</w:t>
            </w:r>
            <w:r w:rsidR="007F7858">
              <w:rPr>
                <w:iCs/>
                <w:szCs w:val="22"/>
              </w:rPr>
              <w:t xml:space="preserve"> (E300)</w:t>
            </w:r>
          </w:p>
        </w:tc>
        <w:tc>
          <w:tcPr>
            <w:tcW w:w="4516" w:type="dxa"/>
            <w:shd w:val="clear" w:color="auto" w:fill="auto"/>
            <w:vAlign w:val="center"/>
          </w:tcPr>
          <w:p w14:paraId="44E5CF00" w14:textId="4F529F21" w:rsidR="00872C48" w:rsidRPr="001E1F22" w:rsidRDefault="00673180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iCs/>
                <w:szCs w:val="22"/>
              </w:rPr>
            </w:pPr>
            <w:r>
              <w:rPr>
                <w:iCs/>
                <w:szCs w:val="22"/>
              </w:rPr>
              <w:t>7.0 mg</w:t>
            </w:r>
          </w:p>
        </w:tc>
      </w:tr>
      <w:tr w:rsidR="00063617" w14:paraId="44E5CF04" w14:textId="77777777" w:rsidTr="00673180">
        <w:tc>
          <w:tcPr>
            <w:tcW w:w="4545" w:type="dxa"/>
            <w:shd w:val="clear" w:color="auto" w:fill="auto"/>
            <w:vAlign w:val="center"/>
          </w:tcPr>
          <w:p w14:paraId="44E5CF02" w14:textId="5E810011" w:rsidR="00872C48" w:rsidRPr="001E1F22" w:rsidRDefault="00861977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iCs/>
                <w:szCs w:val="22"/>
              </w:rPr>
            </w:pPr>
            <w:r>
              <w:rPr>
                <w:rStyle w:val="hps"/>
              </w:rPr>
              <w:t>Zriedená k</w:t>
            </w:r>
            <w:r w:rsidR="004D2899" w:rsidRPr="000C3A0A">
              <w:rPr>
                <w:rStyle w:val="hps"/>
              </w:rPr>
              <w:t>yselina</w:t>
            </w:r>
            <w:r w:rsidR="004D2899" w:rsidRPr="000C3A0A">
              <w:t xml:space="preserve"> </w:t>
            </w:r>
            <w:r w:rsidR="004D2899" w:rsidRPr="000C3A0A">
              <w:rPr>
                <w:rStyle w:val="hps"/>
              </w:rPr>
              <w:t>chlorovodíková</w:t>
            </w:r>
            <w:r w:rsidR="004D2899" w:rsidRPr="000C3A0A">
              <w:t xml:space="preserve"> </w:t>
            </w:r>
            <w:r w:rsidR="004D2899" w:rsidRPr="000C3A0A">
              <w:rPr>
                <w:rStyle w:val="hps"/>
              </w:rPr>
              <w:t>(</w:t>
            </w:r>
            <w:r w:rsidR="004D2899" w:rsidRPr="000C3A0A">
              <w:t>na úpravu pH)</w:t>
            </w:r>
          </w:p>
        </w:tc>
        <w:tc>
          <w:tcPr>
            <w:tcW w:w="4516" w:type="dxa"/>
            <w:shd w:val="clear" w:color="auto" w:fill="auto"/>
            <w:vAlign w:val="center"/>
          </w:tcPr>
          <w:p w14:paraId="44E5CF03" w14:textId="77777777" w:rsidR="00872C48" w:rsidRPr="001E1F22" w:rsidRDefault="00872C48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iCs/>
                <w:szCs w:val="22"/>
              </w:rPr>
            </w:pPr>
          </w:p>
        </w:tc>
      </w:tr>
      <w:tr w:rsidR="00D44F3C" w14:paraId="502F31AD" w14:textId="77777777" w:rsidTr="00673180">
        <w:tc>
          <w:tcPr>
            <w:tcW w:w="4545" w:type="dxa"/>
            <w:shd w:val="clear" w:color="auto" w:fill="auto"/>
            <w:vAlign w:val="center"/>
          </w:tcPr>
          <w:p w14:paraId="52886D75" w14:textId="27EBE971" w:rsidR="00D44F3C" w:rsidRPr="001E1F22" w:rsidRDefault="008A3403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iCs/>
                <w:szCs w:val="22"/>
              </w:rPr>
            </w:pPr>
            <w:r w:rsidRPr="000C3A0A">
              <w:rPr>
                <w:rStyle w:val="hps"/>
              </w:rPr>
              <w:t>Hydroxid</w:t>
            </w:r>
            <w:r w:rsidRPr="000C3A0A">
              <w:t xml:space="preserve"> </w:t>
            </w:r>
            <w:r w:rsidRPr="000C3A0A">
              <w:rPr>
                <w:rStyle w:val="hps"/>
              </w:rPr>
              <w:t>sodný</w:t>
            </w:r>
            <w:r w:rsidRPr="000C3A0A">
              <w:t xml:space="preserve"> </w:t>
            </w:r>
            <w:r w:rsidRPr="000C3A0A">
              <w:rPr>
                <w:rStyle w:val="hps"/>
              </w:rPr>
              <w:t>(</w:t>
            </w:r>
            <w:r w:rsidRPr="000C3A0A">
              <w:t>na úpravu pH)</w:t>
            </w:r>
          </w:p>
        </w:tc>
        <w:tc>
          <w:tcPr>
            <w:tcW w:w="4516" w:type="dxa"/>
            <w:shd w:val="clear" w:color="auto" w:fill="auto"/>
            <w:vAlign w:val="center"/>
          </w:tcPr>
          <w:p w14:paraId="56DBFABE" w14:textId="77777777" w:rsidR="00D44F3C" w:rsidRPr="001E1F22" w:rsidRDefault="00D44F3C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iCs/>
                <w:szCs w:val="22"/>
              </w:rPr>
            </w:pPr>
          </w:p>
        </w:tc>
      </w:tr>
      <w:tr w:rsidR="00D44F3C" w14:paraId="3F98129B" w14:textId="77777777" w:rsidTr="00673180">
        <w:tc>
          <w:tcPr>
            <w:tcW w:w="4545" w:type="dxa"/>
            <w:shd w:val="clear" w:color="auto" w:fill="auto"/>
            <w:vAlign w:val="center"/>
          </w:tcPr>
          <w:p w14:paraId="2E062E97" w14:textId="750DD3EF" w:rsidR="00D44F3C" w:rsidRPr="001E1F22" w:rsidRDefault="000029D5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iCs/>
                <w:szCs w:val="22"/>
              </w:rPr>
            </w:pPr>
            <w:r>
              <w:rPr>
                <w:iCs/>
                <w:szCs w:val="22"/>
              </w:rPr>
              <w:t>Voda, čistená</w:t>
            </w:r>
          </w:p>
        </w:tc>
        <w:tc>
          <w:tcPr>
            <w:tcW w:w="4516" w:type="dxa"/>
            <w:shd w:val="clear" w:color="auto" w:fill="auto"/>
            <w:vAlign w:val="center"/>
          </w:tcPr>
          <w:p w14:paraId="3E362E39" w14:textId="77777777" w:rsidR="00D44F3C" w:rsidRPr="001E1F22" w:rsidRDefault="00D44F3C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iCs/>
                <w:szCs w:val="22"/>
              </w:rPr>
            </w:pPr>
          </w:p>
        </w:tc>
      </w:tr>
    </w:tbl>
    <w:p w14:paraId="44E5CF05" w14:textId="77777777" w:rsidR="00872C48" w:rsidRPr="001E1F22" w:rsidRDefault="00872C48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06" w14:textId="6A3324FC" w:rsidR="00C114FF" w:rsidRDefault="00203601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Č</w:t>
      </w:r>
      <w:r w:rsidR="007C1A82">
        <w:rPr>
          <w:szCs w:val="22"/>
        </w:rPr>
        <w:t>í</w:t>
      </w:r>
      <w:r>
        <w:rPr>
          <w:szCs w:val="22"/>
        </w:rPr>
        <w:t>r</w:t>
      </w:r>
      <w:r w:rsidR="007C1A82">
        <w:rPr>
          <w:szCs w:val="22"/>
        </w:rPr>
        <w:t>y</w:t>
      </w:r>
      <w:r w:rsidR="00157674">
        <w:rPr>
          <w:szCs w:val="22"/>
        </w:rPr>
        <w:t>,</w:t>
      </w:r>
      <w:r>
        <w:rPr>
          <w:szCs w:val="22"/>
        </w:rPr>
        <w:t xml:space="preserve"> bezfarebný</w:t>
      </w:r>
      <w:r w:rsidR="007C1A82">
        <w:rPr>
          <w:szCs w:val="22"/>
        </w:rPr>
        <w:t xml:space="preserve"> až </w:t>
      </w:r>
      <w:r w:rsidR="00644096">
        <w:rPr>
          <w:szCs w:val="22"/>
        </w:rPr>
        <w:t>žl</w:t>
      </w:r>
      <w:r w:rsidR="00C23426">
        <w:rPr>
          <w:szCs w:val="22"/>
        </w:rPr>
        <w:t>t</w:t>
      </w:r>
      <w:r w:rsidR="00644096">
        <w:rPr>
          <w:szCs w:val="22"/>
        </w:rPr>
        <w:t>ý až</w:t>
      </w:r>
      <w:r w:rsidR="00C23426">
        <w:rPr>
          <w:szCs w:val="22"/>
        </w:rPr>
        <w:t xml:space="preserve"> mierne </w:t>
      </w:r>
      <w:r w:rsidR="00324AB8">
        <w:rPr>
          <w:szCs w:val="22"/>
        </w:rPr>
        <w:t>zelený až mierne hnedý roztok</w:t>
      </w:r>
      <w:r>
        <w:rPr>
          <w:szCs w:val="22"/>
        </w:rPr>
        <w:t>.</w:t>
      </w:r>
    </w:p>
    <w:p w14:paraId="7EEA16F5" w14:textId="77777777" w:rsidR="00673180" w:rsidRDefault="0067318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3F0147E1" w14:textId="77777777" w:rsidR="00673180" w:rsidRPr="001E1F22" w:rsidRDefault="0067318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07" w14:textId="77777777" w:rsidR="00C114FF" w:rsidRPr="001E1F22" w:rsidRDefault="003B7C3D" w:rsidP="00E2313E">
      <w:pPr>
        <w:pStyle w:val="Style1"/>
        <w:suppressAutoHyphens/>
      </w:pPr>
      <w:r w:rsidRPr="001E1F22">
        <w:t>3.</w:t>
      </w:r>
      <w:r w:rsidRPr="001E1F22">
        <w:tab/>
        <w:t>KLINICKÉ ÚDAJE</w:t>
      </w:r>
    </w:p>
    <w:p w14:paraId="44E5CF08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09" w14:textId="77777777" w:rsidR="00C114FF" w:rsidRPr="001E1F22" w:rsidRDefault="003B7C3D" w:rsidP="00E2313E">
      <w:pPr>
        <w:pStyle w:val="Style1"/>
        <w:suppressAutoHyphens/>
      </w:pPr>
      <w:r w:rsidRPr="001E1F22">
        <w:t>3.1</w:t>
      </w:r>
      <w:r w:rsidRPr="001E1F22">
        <w:tab/>
        <w:t>Cieľové druhy</w:t>
      </w:r>
    </w:p>
    <w:p w14:paraId="44E5CF0A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87569B2" w14:textId="093739CD" w:rsidR="00B4092E" w:rsidRDefault="00B4092E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Psy</w:t>
      </w:r>
    </w:p>
    <w:p w14:paraId="3DE3BEC1" w14:textId="77777777" w:rsidR="00B4092E" w:rsidRPr="001E1F22" w:rsidRDefault="00B4092E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0B" w14:textId="77777777" w:rsidR="00C114FF" w:rsidRPr="001E1F22" w:rsidRDefault="003B7C3D" w:rsidP="00E2313E">
      <w:pPr>
        <w:pStyle w:val="Style1"/>
        <w:suppressAutoHyphens/>
      </w:pPr>
      <w:r w:rsidRPr="001E1F22">
        <w:t>3.2</w:t>
      </w:r>
      <w:r w:rsidRPr="001E1F22">
        <w:tab/>
        <w:t>Indikácie na použitie pre každý cieľový druh</w:t>
      </w:r>
    </w:p>
    <w:p w14:paraId="44E5CF0C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7F3E39BA" w14:textId="31D3DCFD" w:rsidR="002123B1" w:rsidRPr="00D44152" w:rsidRDefault="002123B1" w:rsidP="00E2313E">
      <w:pPr>
        <w:suppressAutoHyphens/>
        <w:rPr>
          <w:szCs w:val="22"/>
        </w:rPr>
      </w:pPr>
      <w:r w:rsidRPr="00D44152">
        <w:rPr>
          <w:szCs w:val="22"/>
        </w:rPr>
        <w:t xml:space="preserve">Na liečbu </w:t>
      </w:r>
      <w:proofErr w:type="spellStart"/>
      <w:r w:rsidRPr="00D44152">
        <w:rPr>
          <w:szCs w:val="22"/>
        </w:rPr>
        <w:t>kongestívneho</w:t>
      </w:r>
      <w:proofErr w:type="spellEnd"/>
      <w:r w:rsidRPr="00D44152">
        <w:rPr>
          <w:szCs w:val="22"/>
        </w:rPr>
        <w:t xml:space="preserve"> zlyhania srdca spôsobeného dilatačnou </w:t>
      </w:r>
      <w:proofErr w:type="spellStart"/>
      <w:r w:rsidRPr="00D44152">
        <w:rPr>
          <w:szCs w:val="22"/>
        </w:rPr>
        <w:t>kardiomyopatiou</w:t>
      </w:r>
      <w:proofErr w:type="spellEnd"/>
      <w:r w:rsidRPr="00D44152">
        <w:rPr>
          <w:szCs w:val="22"/>
        </w:rPr>
        <w:t xml:space="preserve"> alebo</w:t>
      </w:r>
      <w:r w:rsidR="00673287">
        <w:rPr>
          <w:szCs w:val="22"/>
        </w:rPr>
        <w:t xml:space="preserve"> </w:t>
      </w:r>
      <w:r w:rsidRPr="00D44152">
        <w:rPr>
          <w:szCs w:val="22"/>
        </w:rPr>
        <w:t>nedostatočnosťou srdcových chlopní (</w:t>
      </w:r>
      <w:proofErr w:type="spellStart"/>
      <w:r w:rsidRPr="00D44152">
        <w:rPr>
          <w:szCs w:val="22"/>
        </w:rPr>
        <w:t>regurgitácia</w:t>
      </w:r>
      <w:proofErr w:type="spellEnd"/>
      <w:r w:rsidRPr="00D44152">
        <w:rPr>
          <w:szCs w:val="22"/>
        </w:rPr>
        <w:t xml:space="preserve"> </w:t>
      </w:r>
      <w:proofErr w:type="spellStart"/>
      <w:r w:rsidRPr="00D44152">
        <w:rPr>
          <w:szCs w:val="22"/>
        </w:rPr>
        <w:t>mitrálnej</w:t>
      </w:r>
      <w:proofErr w:type="spellEnd"/>
      <w:r w:rsidRPr="00D44152">
        <w:rPr>
          <w:szCs w:val="22"/>
        </w:rPr>
        <w:t xml:space="preserve"> a/alebo </w:t>
      </w:r>
      <w:proofErr w:type="spellStart"/>
      <w:r w:rsidRPr="00D44152">
        <w:rPr>
          <w:szCs w:val="22"/>
        </w:rPr>
        <w:t>trikuspidálnej</w:t>
      </w:r>
      <w:proofErr w:type="spellEnd"/>
      <w:r w:rsidRPr="00D44152">
        <w:rPr>
          <w:szCs w:val="22"/>
        </w:rPr>
        <w:t xml:space="preserve"> chlopne) pri psoch.</w:t>
      </w:r>
    </w:p>
    <w:p w14:paraId="44E5CF10" w14:textId="77777777" w:rsidR="00E86CEE" w:rsidRDefault="00E86CEE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6E65D28F" w14:textId="1BC4CD22" w:rsidR="002B5D45" w:rsidRDefault="005B73B1" w:rsidP="00E2313E">
      <w:pPr>
        <w:suppressAutoHyphens/>
        <w:rPr>
          <w:szCs w:val="22"/>
        </w:rPr>
      </w:pPr>
      <w:r w:rsidRPr="00D44152">
        <w:rPr>
          <w:szCs w:val="22"/>
        </w:rPr>
        <w:t xml:space="preserve">Na liečbu dilatačnej </w:t>
      </w:r>
      <w:proofErr w:type="spellStart"/>
      <w:r w:rsidRPr="00D44152">
        <w:rPr>
          <w:szCs w:val="22"/>
        </w:rPr>
        <w:t>kardiomyopatie</w:t>
      </w:r>
      <w:proofErr w:type="spellEnd"/>
      <w:r w:rsidRPr="00D44152">
        <w:rPr>
          <w:szCs w:val="22"/>
        </w:rPr>
        <w:t xml:space="preserve"> v predklinickom štádiu (</w:t>
      </w:r>
      <w:proofErr w:type="spellStart"/>
      <w:r w:rsidRPr="00D44152">
        <w:rPr>
          <w:szCs w:val="22"/>
        </w:rPr>
        <w:t>asymptomatická</w:t>
      </w:r>
      <w:proofErr w:type="spellEnd"/>
      <w:r w:rsidRPr="00D44152">
        <w:rPr>
          <w:szCs w:val="22"/>
        </w:rPr>
        <w:t xml:space="preserve"> so zvýšen</w:t>
      </w:r>
      <w:r w:rsidR="00092587">
        <w:rPr>
          <w:szCs w:val="22"/>
        </w:rPr>
        <w:t>í</w:t>
      </w:r>
      <w:r w:rsidRPr="00D44152">
        <w:rPr>
          <w:szCs w:val="22"/>
        </w:rPr>
        <w:t xml:space="preserve">m </w:t>
      </w:r>
      <w:r w:rsidR="00092587">
        <w:rPr>
          <w:szCs w:val="22"/>
        </w:rPr>
        <w:t xml:space="preserve">konečného </w:t>
      </w:r>
      <w:proofErr w:type="spellStart"/>
      <w:r w:rsidRPr="00D44152">
        <w:rPr>
          <w:szCs w:val="22"/>
        </w:rPr>
        <w:t>systolick</w:t>
      </w:r>
      <w:r w:rsidR="00A56537">
        <w:rPr>
          <w:szCs w:val="22"/>
        </w:rPr>
        <w:t>ého</w:t>
      </w:r>
      <w:proofErr w:type="spellEnd"/>
      <w:r w:rsidRPr="00D44152">
        <w:rPr>
          <w:szCs w:val="22"/>
        </w:rPr>
        <w:t xml:space="preserve"> a</w:t>
      </w:r>
      <w:r w:rsidR="00A56537">
        <w:rPr>
          <w:szCs w:val="22"/>
        </w:rPr>
        <w:t xml:space="preserve"> konečného </w:t>
      </w:r>
      <w:r w:rsidRPr="00D44152">
        <w:rPr>
          <w:szCs w:val="22"/>
        </w:rPr>
        <w:t>diastolick</w:t>
      </w:r>
      <w:r w:rsidR="00A56537">
        <w:rPr>
          <w:szCs w:val="22"/>
        </w:rPr>
        <w:t>ého</w:t>
      </w:r>
      <w:r w:rsidRPr="00D44152">
        <w:rPr>
          <w:szCs w:val="22"/>
        </w:rPr>
        <w:t xml:space="preserve"> priemer</w:t>
      </w:r>
      <w:r w:rsidR="00A56537">
        <w:rPr>
          <w:szCs w:val="22"/>
        </w:rPr>
        <w:t>u</w:t>
      </w:r>
      <w:r w:rsidRPr="00D44152">
        <w:rPr>
          <w:szCs w:val="22"/>
        </w:rPr>
        <w:t xml:space="preserve"> ľavej komory) pri dobermanoch po </w:t>
      </w:r>
      <w:proofErr w:type="spellStart"/>
      <w:r w:rsidRPr="00D44152">
        <w:rPr>
          <w:szCs w:val="22"/>
        </w:rPr>
        <w:t>echokardiografickom</w:t>
      </w:r>
      <w:proofErr w:type="spellEnd"/>
      <w:r w:rsidRPr="00D44152">
        <w:rPr>
          <w:szCs w:val="22"/>
        </w:rPr>
        <w:t xml:space="preserve"> potvrdení ochorenia srdca</w:t>
      </w:r>
      <w:r w:rsidR="002B5D45" w:rsidRPr="002B5D45">
        <w:rPr>
          <w:szCs w:val="22"/>
        </w:rPr>
        <w:t>.</w:t>
      </w:r>
    </w:p>
    <w:p w14:paraId="03101650" w14:textId="77777777" w:rsidR="00D233E2" w:rsidRDefault="00D233E2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11" w14:textId="77777777" w:rsidR="00C114FF" w:rsidRDefault="003B7C3D" w:rsidP="00E2313E">
      <w:pPr>
        <w:pStyle w:val="Style1"/>
        <w:suppressAutoHyphens/>
      </w:pPr>
      <w:r w:rsidRPr="001E1F22">
        <w:t>3.3</w:t>
      </w:r>
      <w:r w:rsidRPr="001E1F22">
        <w:tab/>
        <w:t>Kontraindikácie</w:t>
      </w:r>
    </w:p>
    <w:p w14:paraId="1296D4D0" w14:textId="77777777" w:rsidR="004D6149" w:rsidRPr="001E1F22" w:rsidRDefault="004D6149" w:rsidP="00E2313E">
      <w:pPr>
        <w:pStyle w:val="Style1"/>
        <w:suppressAutoHyphens/>
      </w:pPr>
    </w:p>
    <w:p w14:paraId="0CE937B7" w14:textId="27FDD45F" w:rsidR="00F5531A" w:rsidRPr="00D44152" w:rsidRDefault="00F5531A" w:rsidP="00E2313E">
      <w:pPr>
        <w:suppressAutoHyphens/>
        <w:rPr>
          <w:szCs w:val="22"/>
        </w:rPr>
      </w:pPr>
      <w:proofErr w:type="spellStart"/>
      <w:r w:rsidRPr="00D44152">
        <w:rPr>
          <w:szCs w:val="22"/>
        </w:rPr>
        <w:t>Pimobendan</w:t>
      </w:r>
      <w:proofErr w:type="spellEnd"/>
      <w:r w:rsidRPr="00D44152">
        <w:rPr>
          <w:szCs w:val="22"/>
        </w:rPr>
        <w:t xml:space="preserve"> nepoužívať v prípadoch hypertrofických </w:t>
      </w:r>
      <w:proofErr w:type="spellStart"/>
      <w:r w:rsidRPr="00D44152">
        <w:rPr>
          <w:szCs w:val="22"/>
        </w:rPr>
        <w:t>kardiomyopatií</w:t>
      </w:r>
      <w:proofErr w:type="spellEnd"/>
      <w:r w:rsidRPr="00D44152">
        <w:rPr>
          <w:szCs w:val="22"/>
        </w:rPr>
        <w:t xml:space="preserve"> ani pri ochoreniach, pri ktorých nie je</w:t>
      </w:r>
      <w:r>
        <w:rPr>
          <w:szCs w:val="22"/>
        </w:rPr>
        <w:t xml:space="preserve"> </w:t>
      </w:r>
      <w:r w:rsidRPr="00D44152">
        <w:rPr>
          <w:szCs w:val="22"/>
        </w:rPr>
        <w:t xml:space="preserve">možné dosiahnuť zlepšenie srdcového výdaja z funkčných alebo anatomických dôvodov (napr. </w:t>
      </w:r>
      <w:proofErr w:type="spellStart"/>
      <w:r w:rsidRPr="00D44152">
        <w:rPr>
          <w:szCs w:val="22"/>
        </w:rPr>
        <w:t>stenóza</w:t>
      </w:r>
      <w:proofErr w:type="spellEnd"/>
      <w:r w:rsidRPr="00D44152">
        <w:rPr>
          <w:szCs w:val="22"/>
        </w:rPr>
        <w:t xml:space="preserve"> aorty).</w:t>
      </w:r>
    </w:p>
    <w:p w14:paraId="13CB50AA" w14:textId="188FDF02" w:rsidR="004D6C08" w:rsidRPr="001E1F22" w:rsidRDefault="00D2338C" w:rsidP="00E2313E">
      <w:pPr>
        <w:suppressAutoHyphens/>
        <w:spacing w:line="240" w:lineRule="atLeast"/>
        <w:rPr>
          <w:szCs w:val="22"/>
        </w:rPr>
      </w:pPr>
      <w:r>
        <w:rPr>
          <w:szCs w:val="22"/>
        </w:rPr>
        <w:lastRenderedPageBreak/>
        <w:t xml:space="preserve">Nepoužívať v prípade </w:t>
      </w:r>
      <w:r w:rsidR="00B621E1" w:rsidRPr="00B621E1">
        <w:rPr>
          <w:szCs w:val="22"/>
        </w:rPr>
        <w:t>závažného poškodenia funkcie pečene</w:t>
      </w:r>
      <w:r w:rsidR="001A156F">
        <w:rPr>
          <w:szCs w:val="22"/>
        </w:rPr>
        <w:t xml:space="preserve">, </w:t>
      </w:r>
      <w:r w:rsidR="001A156F" w:rsidRPr="0071259A">
        <w:rPr>
          <w:szCs w:val="22"/>
        </w:rPr>
        <w:t xml:space="preserve">keďže </w:t>
      </w:r>
      <w:proofErr w:type="spellStart"/>
      <w:r w:rsidR="001A156F" w:rsidRPr="0071259A">
        <w:rPr>
          <w:szCs w:val="22"/>
        </w:rPr>
        <w:t>pimobendan</w:t>
      </w:r>
      <w:proofErr w:type="spellEnd"/>
      <w:r w:rsidR="001A156F" w:rsidRPr="0071259A">
        <w:rPr>
          <w:szCs w:val="22"/>
        </w:rPr>
        <w:t xml:space="preserve"> sa metabolizuje hlavne v pečeni</w:t>
      </w:r>
      <w:r w:rsidR="00B621E1" w:rsidRPr="00B621E1">
        <w:rPr>
          <w:szCs w:val="22"/>
        </w:rPr>
        <w:t>.</w:t>
      </w:r>
    </w:p>
    <w:p w14:paraId="2B2F9C85" w14:textId="77777777" w:rsidR="00AB033F" w:rsidRPr="000C3A0A" w:rsidRDefault="00AB033F" w:rsidP="00E2313E">
      <w:pPr>
        <w:suppressAutoHyphens/>
      </w:pPr>
      <w:r w:rsidRPr="000C3A0A">
        <w:t>Nepoužívať v prípade precitlivenosti na účinnú látku alebo na niektoré pomocné látky.</w:t>
      </w:r>
    </w:p>
    <w:p w14:paraId="44E5CF16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17" w14:textId="77777777" w:rsidR="00C114FF" w:rsidRPr="001E1F22" w:rsidRDefault="003B7C3D" w:rsidP="00E2313E">
      <w:pPr>
        <w:pStyle w:val="Style1"/>
        <w:suppressAutoHyphens/>
      </w:pPr>
      <w:r w:rsidRPr="001E1F22">
        <w:t>3.4</w:t>
      </w:r>
      <w:r w:rsidRPr="001E1F22">
        <w:tab/>
        <w:t>Osobitné upozornenia</w:t>
      </w:r>
    </w:p>
    <w:p w14:paraId="44E5CF18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0280B6E8" w14:textId="77777777" w:rsidR="00A62791" w:rsidRPr="00D44152" w:rsidRDefault="00A62791" w:rsidP="00E2313E">
      <w:pPr>
        <w:suppressAutoHyphens/>
        <w:rPr>
          <w:szCs w:val="22"/>
        </w:rPr>
      </w:pPr>
      <w:r w:rsidRPr="00D44152">
        <w:rPr>
          <w:szCs w:val="22"/>
        </w:rPr>
        <w:t xml:space="preserve">Veterinárny liek nebol testovaný v prípadoch </w:t>
      </w:r>
      <w:proofErr w:type="spellStart"/>
      <w:r w:rsidRPr="00D44152">
        <w:rPr>
          <w:szCs w:val="22"/>
        </w:rPr>
        <w:t>asymptomatickej</w:t>
      </w:r>
      <w:proofErr w:type="spellEnd"/>
      <w:r w:rsidRPr="00D44152">
        <w:rPr>
          <w:szCs w:val="22"/>
        </w:rPr>
        <w:t xml:space="preserve"> dilatačnej </w:t>
      </w:r>
      <w:proofErr w:type="spellStart"/>
      <w:r w:rsidRPr="00D44152">
        <w:rPr>
          <w:szCs w:val="22"/>
        </w:rPr>
        <w:t>kardiomyopatie</w:t>
      </w:r>
      <w:proofErr w:type="spellEnd"/>
      <w:r w:rsidRPr="00D44152">
        <w:rPr>
          <w:szCs w:val="22"/>
        </w:rPr>
        <w:t xml:space="preserve"> (DCM) pri dobermanoch s </w:t>
      </w:r>
      <w:proofErr w:type="spellStart"/>
      <w:r w:rsidRPr="00D44152">
        <w:rPr>
          <w:szCs w:val="22"/>
        </w:rPr>
        <w:t>fibriláciou</w:t>
      </w:r>
      <w:proofErr w:type="spellEnd"/>
      <w:r w:rsidRPr="00D44152">
        <w:rPr>
          <w:szCs w:val="22"/>
        </w:rPr>
        <w:t xml:space="preserve"> predsiení alebo trvalou komorovou </w:t>
      </w:r>
      <w:proofErr w:type="spellStart"/>
      <w:r w:rsidRPr="00D44152">
        <w:rPr>
          <w:szCs w:val="22"/>
        </w:rPr>
        <w:t>tachykardiou</w:t>
      </w:r>
      <w:proofErr w:type="spellEnd"/>
      <w:r w:rsidRPr="00D44152">
        <w:rPr>
          <w:szCs w:val="22"/>
        </w:rPr>
        <w:t>.</w:t>
      </w:r>
    </w:p>
    <w:p w14:paraId="129BEA07" w14:textId="77777777" w:rsidR="00621B10" w:rsidRPr="001E1F22" w:rsidRDefault="00621B1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1D" w14:textId="77777777" w:rsidR="00C114FF" w:rsidRPr="001E1F22" w:rsidRDefault="003B7C3D" w:rsidP="00E2313E">
      <w:pPr>
        <w:pStyle w:val="Style1"/>
        <w:suppressAutoHyphens/>
      </w:pPr>
      <w:r w:rsidRPr="001E1F22">
        <w:t>3.5</w:t>
      </w:r>
      <w:r w:rsidRPr="001E1F22">
        <w:tab/>
        <w:t>Osobitné opatrenia na používanie</w:t>
      </w:r>
    </w:p>
    <w:p w14:paraId="44E5CF1E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1F" w14:textId="2221997D" w:rsidR="00C114F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DC71E0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DC71E0">
        <w:rPr>
          <w:szCs w:val="22"/>
          <w:u w:val="single"/>
        </w:rPr>
        <w:t>ch</w:t>
      </w:r>
      <w:r w:rsidR="00C6773E">
        <w:rPr>
          <w:szCs w:val="22"/>
          <w:u w:val="single"/>
        </w:rPr>
        <w:t>:</w:t>
      </w:r>
    </w:p>
    <w:p w14:paraId="33957B77" w14:textId="0C00B723" w:rsidR="002309CE" w:rsidRPr="001E1F22" w:rsidRDefault="00DE6D9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Pri</w:t>
      </w:r>
      <w:r w:rsidR="002309CE" w:rsidRPr="002309CE">
        <w:rPr>
          <w:szCs w:val="22"/>
        </w:rPr>
        <w:t xml:space="preserve"> pso</w:t>
      </w:r>
      <w:r>
        <w:rPr>
          <w:szCs w:val="22"/>
        </w:rPr>
        <w:t>ch</w:t>
      </w:r>
      <w:r w:rsidR="002309CE" w:rsidRPr="002309CE">
        <w:rPr>
          <w:szCs w:val="22"/>
        </w:rPr>
        <w:t xml:space="preserve"> s</w:t>
      </w:r>
      <w:r w:rsidR="00D01B33">
        <w:rPr>
          <w:szCs w:val="22"/>
        </w:rPr>
        <w:t xml:space="preserve"> potvrdeným </w:t>
      </w:r>
      <w:r w:rsidR="002309CE" w:rsidRPr="002309CE">
        <w:rPr>
          <w:szCs w:val="22"/>
        </w:rPr>
        <w:t xml:space="preserve">diabetes </w:t>
      </w:r>
      <w:proofErr w:type="spellStart"/>
      <w:r w:rsidR="002309CE" w:rsidRPr="002309CE">
        <w:rPr>
          <w:szCs w:val="22"/>
        </w:rPr>
        <w:t>mellitus</w:t>
      </w:r>
      <w:proofErr w:type="spellEnd"/>
      <w:r w:rsidR="002309CE" w:rsidRPr="002309CE">
        <w:rPr>
          <w:szCs w:val="22"/>
        </w:rPr>
        <w:t xml:space="preserve"> </w:t>
      </w:r>
      <w:r w:rsidR="008769E9">
        <w:rPr>
          <w:szCs w:val="22"/>
        </w:rPr>
        <w:t xml:space="preserve">musí byť </w:t>
      </w:r>
      <w:r w:rsidR="002309CE" w:rsidRPr="002309CE">
        <w:rPr>
          <w:szCs w:val="22"/>
        </w:rPr>
        <w:t xml:space="preserve">počas liečby </w:t>
      </w:r>
      <w:proofErr w:type="spellStart"/>
      <w:r w:rsidR="002309CE" w:rsidRPr="002309CE">
        <w:rPr>
          <w:szCs w:val="22"/>
        </w:rPr>
        <w:t>pimobendanom</w:t>
      </w:r>
      <w:proofErr w:type="spellEnd"/>
      <w:r w:rsidR="002309CE" w:rsidRPr="002309CE">
        <w:rPr>
          <w:szCs w:val="22"/>
        </w:rPr>
        <w:t xml:space="preserve"> </w:t>
      </w:r>
      <w:r w:rsidR="008769E9" w:rsidRPr="00D44152">
        <w:rPr>
          <w:szCs w:val="22"/>
          <w:lang w:eastAsia="en-GB"/>
        </w:rPr>
        <w:t>pravidelne testovaná hladina glukózy v krvi</w:t>
      </w:r>
      <w:r w:rsidR="002309CE" w:rsidRPr="002309CE">
        <w:rPr>
          <w:szCs w:val="22"/>
        </w:rPr>
        <w:t>.</w:t>
      </w:r>
    </w:p>
    <w:p w14:paraId="1AB14ED4" w14:textId="31EFD84E" w:rsidR="0060287A" w:rsidRPr="00D44152" w:rsidRDefault="0060287A" w:rsidP="00E2313E">
      <w:pPr>
        <w:suppressAutoHyphens/>
        <w:rPr>
          <w:szCs w:val="22"/>
          <w:lang w:eastAsia="en-GB"/>
        </w:rPr>
      </w:pPr>
      <w:r w:rsidRPr="00D44152">
        <w:rPr>
          <w:szCs w:val="22"/>
          <w:lang w:eastAsia="en-GB"/>
        </w:rPr>
        <w:t xml:space="preserve">Pred použitím v predklinickom štádiu </w:t>
      </w:r>
      <w:r w:rsidRPr="00D44152">
        <w:rPr>
          <w:szCs w:val="22"/>
        </w:rPr>
        <w:t xml:space="preserve">dilatačnej </w:t>
      </w:r>
      <w:proofErr w:type="spellStart"/>
      <w:r w:rsidRPr="00D44152">
        <w:rPr>
          <w:szCs w:val="22"/>
        </w:rPr>
        <w:t>kardiomyopatie</w:t>
      </w:r>
      <w:proofErr w:type="spellEnd"/>
      <w:r w:rsidRPr="00D44152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 w:rsidRPr="00D44152">
        <w:rPr>
          <w:szCs w:val="22"/>
        </w:rPr>
        <w:t>asymptomatická</w:t>
      </w:r>
      <w:proofErr w:type="spellEnd"/>
      <w:r w:rsidRPr="00D44152">
        <w:rPr>
          <w:szCs w:val="22"/>
        </w:rPr>
        <w:t xml:space="preserve"> so zvýšen</w:t>
      </w:r>
      <w:r>
        <w:rPr>
          <w:szCs w:val="22"/>
        </w:rPr>
        <w:t>í</w:t>
      </w:r>
      <w:r w:rsidRPr="00D44152">
        <w:rPr>
          <w:szCs w:val="22"/>
        </w:rPr>
        <w:t xml:space="preserve">m </w:t>
      </w:r>
      <w:r>
        <w:rPr>
          <w:szCs w:val="22"/>
        </w:rPr>
        <w:t xml:space="preserve"> konečného </w:t>
      </w:r>
      <w:proofErr w:type="spellStart"/>
      <w:r w:rsidRPr="00D44152">
        <w:rPr>
          <w:szCs w:val="22"/>
        </w:rPr>
        <w:t>systolick</w:t>
      </w:r>
      <w:r>
        <w:rPr>
          <w:szCs w:val="22"/>
        </w:rPr>
        <w:t>ého</w:t>
      </w:r>
      <w:proofErr w:type="spellEnd"/>
      <w:r w:rsidRPr="00D44152">
        <w:rPr>
          <w:szCs w:val="22"/>
        </w:rPr>
        <w:t xml:space="preserve"> a</w:t>
      </w:r>
      <w:r>
        <w:rPr>
          <w:szCs w:val="22"/>
        </w:rPr>
        <w:t xml:space="preserve"> konečného </w:t>
      </w:r>
      <w:r w:rsidRPr="00D44152">
        <w:rPr>
          <w:szCs w:val="22"/>
        </w:rPr>
        <w:t>diastolick</w:t>
      </w:r>
      <w:r>
        <w:rPr>
          <w:szCs w:val="22"/>
        </w:rPr>
        <w:t>ého</w:t>
      </w:r>
      <w:r w:rsidRPr="00D44152">
        <w:rPr>
          <w:szCs w:val="22"/>
        </w:rPr>
        <w:t xml:space="preserve"> priemer</w:t>
      </w:r>
      <w:r>
        <w:rPr>
          <w:szCs w:val="22"/>
        </w:rPr>
        <w:t>u</w:t>
      </w:r>
      <w:r w:rsidRPr="00D44152">
        <w:rPr>
          <w:szCs w:val="22"/>
        </w:rPr>
        <w:t xml:space="preserve"> ľavej komory</w:t>
      </w:r>
      <w:r w:rsidRPr="00D44152">
        <w:rPr>
          <w:szCs w:val="22"/>
          <w:lang w:eastAsia="en-GB"/>
        </w:rPr>
        <w:t xml:space="preserve">) by mala byť diagnóza určená na základe komplexného vyšetrenia srdca (vrátane </w:t>
      </w:r>
      <w:proofErr w:type="spellStart"/>
      <w:r w:rsidRPr="00D44152">
        <w:rPr>
          <w:szCs w:val="22"/>
          <w:lang w:eastAsia="en-GB"/>
        </w:rPr>
        <w:t>echokardiografického</w:t>
      </w:r>
      <w:proofErr w:type="spellEnd"/>
      <w:r w:rsidRPr="00D44152">
        <w:rPr>
          <w:szCs w:val="22"/>
          <w:lang w:eastAsia="en-GB"/>
        </w:rPr>
        <w:t xml:space="preserve"> vyšetrenia a príp. </w:t>
      </w:r>
      <w:proofErr w:type="spellStart"/>
      <w:r w:rsidRPr="00D44152">
        <w:rPr>
          <w:szCs w:val="22"/>
          <w:lang w:eastAsia="en-GB"/>
        </w:rPr>
        <w:t>Holterovho</w:t>
      </w:r>
      <w:proofErr w:type="spellEnd"/>
      <w:r w:rsidRPr="00D44152">
        <w:rPr>
          <w:szCs w:val="22"/>
          <w:lang w:eastAsia="en-GB"/>
        </w:rPr>
        <w:t xml:space="preserve"> vyšetrenia). </w:t>
      </w:r>
    </w:p>
    <w:p w14:paraId="13F86D86" w14:textId="77777777" w:rsidR="00BB1D1B" w:rsidRDefault="00BB1D1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3FD86EAF" w14:textId="14A2ED34" w:rsidR="00BB1D1B" w:rsidRDefault="005342D4" w:rsidP="00E2313E">
      <w:pPr>
        <w:suppressAutoHyphens/>
        <w:rPr>
          <w:szCs w:val="22"/>
          <w:lang w:eastAsia="en-GB"/>
        </w:rPr>
      </w:pPr>
      <w:r w:rsidRPr="00D44152">
        <w:rPr>
          <w:szCs w:val="22"/>
          <w:lang w:eastAsia="en-GB"/>
        </w:rPr>
        <w:t xml:space="preserve">Pri zvieratách liečených </w:t>
      </w:r>
      <w:proofErr w:type="spellStart"/>
      <w:r w:rsidRPr="00D44152">
        <w:rPr>
          <w:szCs w:val="22"/>
          <w:lang w:eastAsia="en-GB"/>
        </w:rPr>
        <w:t>pimobendanom</w:t>
      </w:r>
      <w:proofErr w:type="spellEnd"/>
      <w:r w:rsidRPr="00D44152">
        <w:rPr>
          <w:szCs w:val="22"/>
          <w:lang w:eastAsia="en-GB"/>
        </w:rPr>
        <w:t xml:space="preserve"> sa odporúča sledovanie funkcie a morfológie srdca.</w:t>
      </w:r>
    </w:p>
    <w:p w14:paraId="400C742C" w14:textId="77777777" w:rsidR="00DC71E0" w:rsidRDefault="00DC71E0" w:rsidP="00E2313E">
      <w:pPr>
        <w:suppressAutoHyphens/>
        <w:rPr>
          <w:szCs w:val="22"/>
          <w:lang w:eastAsia="en-GB"/>
        </w:rPr>
      </w:pPr>
    </w:p>
    <w:p w14:paraId="44E5CF2B" w14:textId="10BEA3C7" w:rsidR="00C114FF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C6773E">
        <w:rPr>
          <w:szCs w:val="22"/>
          <w:u w:val="single"/>
        </w:rPr>
        <w:t>:</w:t>
      </w:r>
    </w:p>
    <w:p w14:paraId="39354B31" w14:textId="422DA684" w:rsidR="001A156F" w:rsidRPr="0042498D" w:rsidRDefault="001A156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A156F">
        <w:rPr>
          <w:szCs w:val="22"/>
        </w:rPr>
        <w:t xml:space="preserve">Ľudia so známou precitlivenosťou na </w:t>
      </w:r>
      <w:proofErr w:type="spellStart"/>
      <w:r w:rsidRPr="001A156F">
        <w:rPr>
          <w:szCs w:val="22"/>
        </w:rPr>
        <w:t>pimobendan</w:t>
      </w:r>
      <w:proofErr w:type="spellEnd"/>
      <w:r>
        <w:rPr>
          <w:szCs w:val="22"/>
        </w:rPr>
        <w:t>,</w:t>
      </w:r>
      <w:r w:rsidRPr="001A156F">
        <w:rPr>
          <w:szCs w:val="22"/>
        </w:rPr>
        <w:t xml:space="preserve"> alebo iné pomocné látky</w:t>
      </w:r>
      <w:r>
        <w:rPr>
          <w:szCs w:val="22"/>
        </w:rPr>
        <w:t>,</w:t>
      </w:r>
      <w:r w:rsidRPr="001A156F">
        <w:rPr>
          <w:szCs w:val="22"/>
        </w:rPr>
        <w:t xml:space="preserve"> by sa mali vyhýbať kontaktu s veterinárnym liekom.</w:t>
      </w:r>
    </w:p>
    <w:p w14:paraId="44E5CF2E" w14:textId="7DC63F61" w:rsidR="00316E87" w:rsidRPr="001E1F22" w:rsidRDefault="0005610A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05610A">
        <w:rPr>
          <w:szCs w:val="22"/>
        </w:rPr>
        <w:t xml:space="preserve">Tento </w:t>
      </w:r>
      <w:r w:rsidR="005F4A3F" w:rsidRPr="0042498D">
        <w:rPr>
          <w:szCs w:val="22"/>
        </w:rPr>
        <w:t>veterinárny liek</w:t>
      </w:r>
      <w:r w:rsidRPr="0005610A">
        <w:rPr>
          <w:szCs w:val="22"/>
        </w:rPr>
        <w:t xml:space="preserve"> môže spôsobiť </w:t>
      </w:r>
      <w:r w:rsidRPr="0042498D">
        <w:rPr>
          <w:szCs w:val="22"/>
        </w:rPr>
        <w:t>podráždenie</w:t>
      </w:r>
      <w:r w:rsidR="005F4A3F" w:rsidRPr="0042498D">
        <w:rPr>
          <w:szCs w:val="22"/>
        </w:rPr>
        <w:t xml:space="preserve"> kože a</w:t>
      </w:r>
      <w:r w:rsidRPr="0042498D">
        <w:rPr>
          <w:szCs w:val="22"/>
        </w:rPr>
        <w:t xml:space="preserve"> očí.</w:t>
      </w:r>
      <w:r w:rsidRPr="0005610A">
        <w:rPr>
          <w:szCs w:val="22"/>
        </w:rPr>
        <w:t xml:space="preserve"> Zabráňte </w:t>
      </w:r>
      <w:r w:rsidRPr="005F4A3F">
        <w:rPr>
          <w:szCs w:val="22"/>
        </w:rPr>
        <w:t xml:space="preserve">kontaktu </w:t>
      </w:r>
      <w:r w:rsidRPr="0042498D">
        <w:rPr>
          <w:szCs w:val="22"/>
        </w:rPr>
        <w:t xml:space="preserve">s </w:t>
      </w:r>
      <w:r w:rsidR="005F4A3F" w:rsidRPr="005F4A3F">
        <w:rPr>
          <w:szCs w:val="22"/>
        </w:rPr>
        <w:t xml:space="preserve">pokožkou a </w:t>
      </w:r>
      <w:r w:rsidRPr="0042498D">
        <w:rPr>
          <w:szCs w:val="22"/>
        </w:rPr>
        <w:t>očami.</w:t>
      </w:r>
      <w:r w:rsidRPr="0005610A">
        <w:rPr>
          <w:szCs w:val="22"/>
        </w:rPr>
        <w:t xml:space="preserve"> V prípade kontaktu s</w:t>
      </w:r>
      <w:r w:rsidR="001A156F">
        <w:rPr>
          <w:szCs w:val="22"/>
        </w:rPr>
        <w:t> </w:t>
      </w:r>
      <w:r w:rsidRPr="0005610A">
        <w:rPr>
          <w:szCs w:val="22"/>
        </w:rPr>
        <w:t>očami</w:t>
      </w:r>
      <w:r w:rsidR="001A156F">
        <w:rPr>
          <w:szCs w:val="22"/>
        </w:rPr>
        <w:t>, alebo po</w:t>
      </w:r>
      <w:r w:rsidR="00247AEE">
        <w:rPr>
          <w:szCs w:val="22"/>
        </w:rPr>
        <w:t>liat</w:t>
      </w:r>
      <w:r w:rsidR="001A156F">
        <w:rPr>
          <w:szCs w:val="22"/>
        </w:rPr>
        <w:t>ia kož</w:t>
      </w:r>
      <w:r w:rsidR="00247AEE">
        <w:rPr>
          <w:szCs w:val="22"/>
        </w:rPr>
        <w:t>e</w:t>
      </w:r>
      <w:r w:rsidR="001A156F">
        <w:rPr>
          <w:szCs w:val="22"/>
        </w:rPr>
        <w:t>,</w:t>
      </w:r>
      <w:r w:rsidRPr="0005610A">
        <w:rPr>
          <w:szCs w:val="22"/>
        </w:rPr>
        <w:t xml:space="preserve"> </w:t>
      </w:r>
      <w:r w:rsidR="00247AEE">
        <w:rPr>
          <w:szCs w:val="22"/>
        </w:rPr>
        <w:t>ihn</w:t>
      </w:r>
      <w:r w:rsidR="00247AEE" w:rsidRPr="0005610A">
        <w:rPr>
          <w:szCs w:val="22"/>
        </w:rPr>
        <w:t>e</w:t>
      </w:r>
      <w:r w:rsidR="00247AEE">
        <w:rPr>
          <w:szCs w:val="22"/>
        </w:rPr>
        <w:t>ď</w:t>
      </w:r>
      <w:r w:rsidR="00247AEE" w:rsidRPr="0005610A">
        <w:rPr>
          <w:szCs w:val="22"/>
        </w:rPr>
        <w:t xml:space="preserve"> </w:t>
      </w:r>
      <w:r w:rsidRPr="0005610A">
        <w:rPr>
          <w:szCs w:val="22"/>
        </w:rPr>
        <w:t xml:space="preserve">dôkladne </w:t>
      </w:r>
      <w:r w:rsidR="00A205F6">
        <w:rPr>
          <w:szCs w:val="22"/>
        </w:rPr>
        <w:t>o</w:t>
      </w:r>
      <w:r w:rsidRPr="0005610A">
        <w:rPr>
          <w:szCs w:val="22"/>
        </w:rPr>
        <w:t>pláchnite vodou. Po použití si umyte ruky.</w:t>
      </w:r>
    </w:p>
    <w:p w14:paraId="44E5CF30" w14:textId="397A65C6" w:rsidR="00316E87" w:rsidRPr="001E1F22" w:rsidRDefault="0062280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622800">
        <w:rPr>
          <w:szCs w:val="22"/>
        </w:rPr>
        <w:t xml:space="preserve">Náhodné požitie, najmä dieťaťom, môže viesť k výskytu </w:t>
      </w:r>
      <w:proofErr w:type="spellStart"/>
      <w:r w:rsidRPr="00622800">
        <w:rPr>
          <w:szCs w:val="22"/>
        </w:rPr>
        <w:t>tachykardie</w:t>
      </w:r>
      <w:proofErr w:type="spellEnd"/>
      <w:r w:rsidRPr="00622800">
        <w:rPr>
          <w:szCs w:val="22"/>
        </w:rPr>
        <w:t xml:space="preserve">, </w:t>
      </w:r>
      <w:proofErr w:type="spellStart"/>
      <w:r w:rsidRPr="00622800">
        <w:rPr>
          <w:szCs w:val="22"/>
        </w:rPr>
        <w:t>ortostatickej</w:t>
      </w:r>
      <w:proofErr w:type="spellEnd"/>
      <w:r w:rsidRPr="00622800">
        <w:rPr>
          <w:szCs w:val="22"/>
        </w:rPr>
        <w:t xml:space="preserve"> hypotenzie, začervenani</w:t>
      </w:r>
      <w:r w:rsidR="000D2155">
        <w:rPr>
          <w:szCs w:val="22"/>
        </w:rPr>
        <w:t>u</w:t>
      </w:r>
      <w:r w:rsidRPr="00622800">
        <w:rPr>
          <w:szCs w:val="22"/>
        </w:rPr>
        <w:t xml:space="preserve"> tváre a bolesti hlavy.</w:t>
      </w:r>
    </w:p>
    <w:p w14:paraId="44E5CF32" w14:textId="5F9D6E1C" w:rsidR="00316E87" w:rsidRPr="005F4A3F" w:rsidRDefault="005F4A3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5F4A3F">
        <w:rPr>
          <w:szCs w:val="22"/>
        </w:rPr>
        <w:t xml:space="preserve">Aby ste </w:t>
      </w:r>
      <w:r w:rsidR="000D2155">
        <w:rPr>
          <w:szCs w:val="22"/>
        </w:rPr>
        <w:t>zabránili</w:t>
      </w:r>
      <w:r w:rsidR="000D2155" w:rsidRPr="005F4A3F">
        <w:rPr>
          <w:szCs w:val="22"/>
        </w:rPr>
        <w:t xml:space="preserve"> </w:t>
      </w:r>
      <w:r w:rsidRPr="005F4A3F">
        <w:rPr>
          <w:szCs w:val="22"/>
        </w:rPr>
        <w:t xml:space="preserve">náhodnému požitiu, </w:t>
      </w:r>
      <w:r w:rsidRPr="0042498D">
        <w:rPr>
          <w:szCs w:val="22"/>
        </w:rPr>
        <w:t>n</w:t>
      </w:r>
      <w:r w:rsidR="00A105AA" w:rsidRPr="0042498D">
        <w:rPr>
          <w:szCs w:val="22"/>
        </w:rPr>
        <w:t>enechávajte</w:t>
      </w:r>
      <w:r w:rsidR="00A105AA" w:rsidRPr="005F4A3F">
        <w:rPr>
          <w:szCs w:val="22"/>
        </w:rPr>
        <w:t xml:space="preserve"> naplnenú odmernú striekačku bez dozoru</w:t>
      </w:r>
      <w:r w:rsidR="00FF5084">
        <w:rPr>
          <w:szCs w:val="22"/>
        </w:rPr>
        <w:t xml:space="preserve"> a </w:t>
      </w:r>
      <w:r w:rsidR="000D2155">
        <w:rPr>
          <w:szCs w:val="22"/>
        </w:rPr>
        <w:t>uchovávajte</w:t>
      </w:r>
      <w:r w:rsidR="000D2155" w:rsidRPr="00FF5084">
        <w:rPr>
          <w:szCs w:val="22"/>
        </w:rPr>
        <w:t xml:space="preserve"> </w:t>
      </w:r>
      <w:r w:rsidR="00FF5084" w:rsidRPr="00FF5084">
        <w:rPr>
          <w:szCs w:val="22"/>
        </w:rPr>
        <w:t xml:space="preserve">fľašu </w:t>
      </w:r>
      <w:r w:rsidR="00FF5084">
        <w:rPr>
          <w:szCs w:val="22"/>
        </w:rPr>
        <w:t xml:space="preserve">s použitou </w:t>
      </w:r>
      <w:r w:rsidR="00FF5084" w:rsidRPr="00FF5084">
        <w:rPr>
          <w:szCs w:val="22"/>
        </w:rPr>
        <w:t>injekčn</w:t>
      </w:r>
      <w:r w:rsidR="00FF5084">
        <w:rPr>
          <w:szCs w:val="22"/>
        </w:rPr>
        <w:t>ou</w:t>
      </w:r>
      <w:r w:rsidR="00FF5084" w:rsidRPr="00FF5084">
        <w:rPr>
          <w:szCs w:val="22"/>
        </w:rPr>
        <w:t xml:space="preserve"> striekačk</w:t>
      </w:r>
      <w:r w:rsidR="00FF5084">
        <w:rPr>
          <w:szCs w:val="22"/>
        </w:rPr>
        <w:t>ou</w:t>
      </w:r>
      <w:r w:rsidR="00FF5084" w:rsidRPr="00FF5084">
        <w:rPr>
          <w:szCs w:val="22"/>
        </w:rPr>
        <w:t xml:space="preserve"> v originálnom obale, aby ste zabránili prístupu detí k veterinárnemu lieku</w:t>
      </w:r>
      <w:r w:rsidR="00A105AA" w:rsidRPr="005F4A3F">
        <w:rPr>
          <w:szCs w:val="22"/>
        </w:rPr>
        <w:t>.</w:t>
      </w:r>
      <w:r w:rsidRPr="005F4A3F">
        <w:rPr>
          <w:szCs w:val="22"/>
        </w:rPr>
        <w:t xml:space="preserve"> </w:t>
      </w:r>
      <w:r w:rsidR="00DE66FC" w:rsidRPr="00DE66FC">
        <w:rPr>
          <w:szCs w:val="22"/>
        </w:rPr>
        <w:t xml:space="preserve">Po odobratí </w:t>
      </w:r>
      <w:r w:rsidR="00DE66FC">
        <w:rPr>
          <w:szCs w:val="22"/>
        </w:rPr>
        <w:t>potrebného</w:t>
      </w:r>
      <w:r w:rsidR="00DE66FC" w:rsidRPr="00DE66FC">
        <w:rPr>
          <w:szCs w:val="22"/>
        </w:rPr>
        <w:t xml:space="preserve"> množstva roztoku fľašu ihneď pevne uzavrite uzáverom.</w:t>
      </w:r>
      <w:r w:rsidRPr="005F4A3F">
        <w:rPr>
          <w:szCs w:val="22"/>
        </w:rPr>
        <w:t>.</w:t>
      </w:r>
      <w:r w:rsidR="00EB55F8">
        <w:rPr>
          <w:szCs w:val="22"/>
        </w:rPr>
        <w:t xml:space="preserve"> </w:t>
      </w:r>
      <w:r w:rsidR="00EB55F8" w:rsidRPr="00EB55F8">
        <w:rPr>
          <w:szCs w:val="22"/>
        </w:rPr>
        <w:t>Veterinárny liek sa musí používať a uchovávať mimo dohľadu a dosahu detí.</w:t>
      </w:r>
    </w:p>
    <w:p w14:paraId="44E5CF34" w14:textId="0FB80C29" w:rsidR="00C114FF" w:rsidRPr="005F4A3F" w:rsidRDefault="0089793E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5F4A3F">
        <w:t>V prípade náhodného požitia ihneď vyhľadajte lekársku pomoc a ukážte lekárovi písomnú informáciu pre používateľov alebo obal.</w:t>
      </w:r>
    </w:p>
    <w:p w14:paraId="44E5CF44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45" w14:textId="77777777" w:rsidR="00295140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44E5CF47" w14:textId="29FCF313" w:rsidR="00C114F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Neuplatňujú sa.</w:t>
      </w:r>
    </w:p>
    <w:p w14:paraId="44E5CF4A" w14:textId="77777777" w:rsidR="00295140" w:rsidRPr="001E1F22" w:rsidRDefault="0029514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4B" w14:textId="77777777" w:rsidR="00C114FF" w:rsidRPr="001E1F22" w:rsidRDefault="003B7C3D" w:rsidP="00E2313E">
      <w:pPr>
        <w:pStyle w:val="Style1"/>
        <w:suppressAutoHyphens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44E5CF4C" w14:textId="77777777" w:rsidR="00295140" w:rsidRPr="001E1F22" w:rsidRDefault="0029514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4D" w14:textId="21D8960C" w:rsidR="00AD0710" w:rsidRPr="001E1F22" w:rsidRDefault="00A44C71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t>Psy</w:t>
      </w:r>
      <w:r w:rsidR="00FF7DC1">
        <w:t>:</w:t>
      </w:r>
    </w:p>
    <w:p w14:paraId="44E5CF4E" w14:textId="77777777" w:rsidR="00295140" w:rsidRPr="001E1F22" w:rsidRDefault="00295140" w:rsidP="00E2313E">
      <w:pPr>
        <w:suppressAutoHyphens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4933"/>
      </w:tblGrid>
      <w:tr w:rsidR="00063617" w14:paraId="44E5CF5E" w14:textId="77777777" w:rsidTr="003B4F10">
        <w:tc>
          <w:tcPr>
            <w:tcW w:w="2344" w:type="pct"/>
          </w:tcPr>
          <w:p w14:paraId="44E5CF5B" w14:textId="77777777" w:rsidR="00082200" w:rsidRPr="001E1F22" w:rsidRDefault="003B7C3D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szCs w:val="22"/>
              </w:rPr>
            </w:pPr>
            <w:r w:rsidRPr="001E1F22">
              <w:t>Zriedkavé</w:t>
            </w:r>
          </w:p>
          <w:p w14:paraId="44E5CF5C" w14:textId="5152814E" w:rsidR="00295140" w:rsidRPr="001E1F22" w:rsidRDefault="003B7C3D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szCs w:val="22"/>
              </w:rPr>
            </w:pPr>
            <w:r w:rsidRPr="001E1F22">
              <w:t>(1</w:t>
            </w:r>
            <w:r w:rsidR="008E7A6C">
              <w:t xml:space="preserve"> až</w:t>
            </w:r>
            <w:r w:rsidRPr="001E1F22">
              <w:t xml:space="preserve"> 10 z</w:t>
            </w:r>
            <w:r w:rsidR="008E7A6C">
              <w:t>vierat/</w:t>
            </w:r>
            <w:r w:rsidRPr="001E1F22">
              <w:t xml:space="preserve"> 10 000 liečených zvierat):</w:t>
            </w:r>
          </w:p>
        </w:tc>
        <w:tc>
          <w:tcPr>
            <w:tcW w:w="2656" w:type="pct"/>
          </w:tcPr>
          <w:p w14:paraId="02F3FC7E" w14:textId="359612F2" w:rsidR="008E443A" w:rsidRPr="008E443A" w:rsidRDefault="008E443A" w:rsidP="00E2313E">
            <w:pPr>
              <w:tabs>
                <w:tab w:val="clear" w:pos="567"/>
              </w:tabs>
              <w:suppressAutoHyphens/>
              <w:spacing w:before="43" w:after="43" w:line="240" w:lineRule="auto"/>
              <w:ind w:left="232" w:hanging="232"/>
              <w:rPr>
                <w:iCs/>
                <w:szCs w:val="22"/>
              </w:rPr>
            </w:pPr>
            <w:r w:rsidRPr="008E443A">
              <w:rPr>
                <w:iCs/>
                <w:szCs w:val="22"/>
              </w:rPr>
              <w:t xml:space="preserve">- </w:t>
            </w:r>
            <w:r w:rsidR="00621981">
              <w:rPr>
                <w:iCs/>
                <w:szCs w:val="22"/>
              </w:rPr>
              <w:t>Zv</w:t>
            </w:r>
            <w:r w:rsidRPr="008E443A">
              <w:rPr>
                <w:iCs/>
                <w:szCs w:val="22"/>
              </w:rPr>
              <w:t>racanie</w:t>
            </w:r>
            <w:r w:rsidR="000839F4" w:rsidRPr="00897D37">
              <w:rPr>
                <w:szCs w:val="22"/>
                <w:vertAlign w:val="superscript"/>
              </w:rPr>
              <w:t>1</w:t>
            </w:r>
            <w:r w:rsidRPr="008E443A">
              <w:rPr>
                <w:iCs/>
                <w:szCs w:val="22"/>
              </w:rPr>
              <w:t>, hnačka</w:t>
            </w:r>
            <w:r w:rsidR="000839F4">
              <w:rPr>
                <w:szCs w:val="22"/>
                <w:vertAlign w:val="superscript"/>
              </w:rPr>
              <w:t>2</w:t>
            </w:r>
          </w:p>
          <w:p w14:paraId="71D51A79" w14:textId="120EC056" w:rsidR="00295140" w:rsidRDefault="008E443A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 w:line="240" w:lineRule="auto"/>
              <w:ind w:left="232" w:hanging="232"/>
              <w:rPr>
                <w:iCs/>
                <w:szCs w:val="22"/>
              </w:rPr>
            </w:pPr>
            <w:r w:rsidRPr="008E443A">
              <w:rPr>
                <w:iCs/>
                <w:szCs w:val="22"/>
              </w:rPr>
              <w:t>- Anorexia</w:t>
            </w:r>
            <w:r w:rsidR="000839F4">
              <w:rPr>
                <w:szCs w:val="22"/>
                <w:vertAlign w:val="superscript"/>
              </w:rPr>
              <w:t>2</w:t>
            </w:r>
            <w:r w:rsidRPr="008E443A">
              <w:rPr>
                <w:iCs/>
                <w:szCs w:val="22"/>
              </w:rPr>
              <w:t>, letargia</w:t>
            </w:r>
            <w:r w:rsidR="000839F4">
              <w:rPr>
                <w:szCs w:val="22"/>
                <w:vertAlign w:val="superscript"/>
              </w:rPr>
              <w:t>2</w:t>
            </w:r>
          </w:p>
          <w:p w14:paraId="5FE09E61" w14:textId="433E9621" w:rsidR="00913D62" w:rsidRDefault="00913D62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 w:line="240" w:lineRule="auto"/>
              <w:ind w:left="232" w:hanging="232"/>
              <w:rPr>
                <w:iCs/>
                <w:szCs w:val="22"/>
              </w:rPr>
            </w:pPr>
            <w:r w:rsidRPr="00913D62">
              <w:rPr>
                <w:iCs/>
                <w:szCs w:val="22"/>
              </w:rPr>
              <w:t>- Zvýšená srdcová frekvencia</w:t>
            </w:r>
            <w:r w:rsidR="000839F4">
              <w:rPr>
                <w:szCs w:val="22"/>
                <w:vertAlign w:val="superscript"/>
              </w:rPr>
              <w:t>1</w:t>
            </w:r>
            <w:r w:rsidR="008F4D3E">
              <w:rPr>
                <w:szCs w:val="22"/>
                <w:vertAlign w:val="superscript"/>
              </w:rPr>
              <w:t>,3</w:t>
            </w:r>
          </w:p>
          <w:p w14:paraId="44E5CF5D" w14:textId="5B50B8B6" w:rsidR="00913D62" w:rsidRPr="001E1F22" w:rsidRDefault="00025C42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 w:line="240" w:lineRule="auto"/>
              <w:ind w:left="232" w:hanging="232"/>
              <w:rPr>
                <w:iCs/>
                <w:szCs w:val="22"/>
              </w:rPr>
            </w:pPr>
            <w:r w:rsidRPr="00025C42">
              <w:rPr>
                <w:iCs/>
                <w:szCs w:val="22"/>
              </w:rPr>
              <w:t>- Zvýšen</w:t>
            </w:r>
            <w:r w:rsidR="006176BB">
              <w:rPr>
                <w:iCs/>
                <w:szCs w:val="22"/>
              </w:rPr>
              <w:t>á</w:t>
            </w:r>
            <w:r w:rsidRPr="00025C42">
              <w:rPr>
                <w:iCs/>
                <w:szCs w:val="22"/>
              </w:rPr>
              <w:t xml:space="preserve"> </w:t>
            </w:r>
            <w:proofErr w:type="spellStart"/>
            <w:r w:rsidRPr="00025C42">
              <w:rPr>
                <w:iCs/>
                <w:szCs w:val="22"/>
              </w:rPr>
              <w:t>regurgitáci</w:t>
            </w:r>
            <w:r w:rsidR="006176BB">
              <w:rPr>
                <w:iCs/>
                <w:szCs w:val="22"/>
              </w:rPr>
              <w:t>a</w:t>
            </w:r>
            <w:proofErr w:type="spellEnd"/>
            <w:r w:rsidRPr="00025C42">
              <w:rPr>
                <w:iCs/>
                <w:szCs w:val="22"/>
              </w:rPr>
              <w:t xml:space="preserve"> </w:t>
            </w:r>
            <w:proofErr w:type="spellStart"/>
            <w:r w:rsidRPr="00025C42">
              <w:rPr>
                <w:iCs/>
                <w:szCs w:val="22"/>
              </w:rPr>
              <w:t>mitrálnej</w:t>
            </w:r>
            <w:proofErr w:type="spellEnd"/>
            <w:r w:rsidRPr="00025C42">
              <w:rPr>
                <w:iCs/>
                <w:szCs w:val="22"/>
              </w:rPr>
              <w:t xml:space="preserve"> chlopne</w:t>
            </w:r>
            <w:r w:rsidR="008F4D3E">
              <w:rPr>
                <w:szCs w:val="22"/>
                <w:vertAlign w:val="superscript"/>
              </w:rPr>
              <w:t>4</w:t>
            </w:r>
          </w:p>
        </w:tc>
      </w:tr>
      <w:tr w:rsidR="00063617" w14:paraId="44E5CF62" w14:textId="77777777" w:rsidTr="003B4F10">
        <w:tc>
          <w:tcPr>
            <w:tcW w:w="2344" w:type="pct"/>
          </w:tcPr>
          <w:p w14:paraId="44E5CF5F" w14:textId="77777777" w:rsidR="00295140" w:rsidRPr="001E1F22" w:rsidRDefault="003B7C3D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szCs w:val="22"/>
              </w:rPr>
            </w:pPr>
            <w:r w:rsidRPr="001E1F22">
              <w:t>Veľmi zriedkavé</w:t>
            </w:r>
          </w:p>
          <w:p w14:paraId="44E5CF60" w14:textId="65377004" w:rsidR="00295140" w:rsidRPr="001E1F22" w:rsidRDefault="003B7C3D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/>
              <w:rPr>
                <w:szCs w:val="22"/>
              </w:rPr>
            </w:pPr>
            <w:r w:rsidRPr="001E1F22">
              <w:t>(</w:t>
            </w:r>
            <w:r w:rsidR="00EB55F8">
              <w:rPr>
                <w:szCs w:val="22"/>
              </w:rPr>
              <w:t>&lt;</w:t>
            </w:r>
            <w:r w:rsidRPr="001E1F22">
              <w:t xml:space="preserve"> 1 z</w:t>
            </w:r>
            <w:r w:rsidR="008E7A6C">
              <w:t>viera /</w:t>
            </w:r>
            <w:r w:rsidRPr="001E1F22">
              <w:t xml:space="preserve"> 10 000 liečených zvierat, vrátane ojedinelých hlásení):</w:t>
            </w:r>
          </w:p>
        </w:tc>
        <w:tc>
          <w:tcPr>
            <w:tcW w:w="2656" w:type="pct"/>
          </w:tcPr>
          <w:p w14:paraId="44E5CF61" w14:textId="5816721C" w:rsidR="00295140" w:rsidRPr="001E1F22" w:rsidRDefault="00EA5489" w:rsidP="00E2313E">
            <w:pPr>
              <w:tabs>
                <w:tab w:val="clear" w:pos="567"/>
                <w:tab w:val="left" w:pos="408"/>
              </w:tabs>
              <w:suppressAutoHyphens/>
              <w:spacing w:before="43" w:after="43" w:line="240" w:lineRule="auto"/>
              <w:ind w:left="232" w:hanging="232"/>
              <w:rPr>
                <w:iCs/>
                <w:szCs w:val="22"/>
              </w:rPr>
            </w:pPr>
            <w:r w:rsidRPr="00EA5489">
              <w:rPr>
                <w:iCs/>
                <w:szCs w:val="22"/>
              </w:rPr>
              <w:t xml:space="preserve">- </w:t>
            </w:r>
            <w:proofErr w:type="spellStart"/>
            <w:r w:rsidR="006176BB">
              <w:rPr>
                <w:iCs/>
                <w:szCs w:val="22"/>
              </w:rPr>
              <w:t>P</w:t>
            </w:r>
            <w:r w:rsidRPr="00EA5489">
              <w:rPr>
                <w:iCs/>
                <w:szCs w:val="22"/>
              </w:rPr>
              <w:t>et</w:t>
            </w:r>
            <w:r w:rsidR="006A301B">
              <w:rPr>
                <w:iCs/>
                <w:szCs w:val="22"/>
              </w:rPr>
              <w:t>é</w:t>
            </w:r>
            <w:r w:rsidRPr="00EA5489">
              <w:rPr>
                <w:iCs/>
                <w:szCs w:val="22"/>
              </w:rPr>
              <w:t>chi</w:t>
            </w:r>
            <w:r w:rsidR="00BA03A7">
              <w:rPr>
                <w:iCs/>
                <w:szCs w:val="22"/>
              </w:rPr>
              <w:t>e</w:t>
            </w:r>
            <w:proofErr w:type="spellEnd"/>
            <w:r w:rsidR="00176682">
              <w:rPr>
                <w:iCs/>
                <w:szCs w:val="22"/>
              </w:rPr>
              <w:t xml:space="preserve"> na slizniciach</w:t>
            </w:r>
            <w:r w:rsidR="008F4D3E">
              <w:rPr>
                <w:szCs w:val="22"/>
                <w:vertAlign w:val="superscript"/>
              </w:rPr>
              <w:t>5</w:t>
            </w:r>
            <w:r w:rsidRPr="00EA5489">
              <w:rPr>
                <w:iCs/>
                <w:szCs w:val="22"/>
              </w:rPr>
              <w:t>, krvácanie (podkožné)</w:t>
            </w:r>
            <w:r w:rsidR="008F4D3E">
              <w:rPr>
                <w:szCs w:val="22"/>
                <w:vertAlign w:val="superscript"/>
              </w:rPr>
              <w:t xml:space="preserve"> 5</w:t>
            </w:r>
          </w:p>
        </w:tc>
      </w:tr>
    </w:tbl>
    <w:p w14:paraId="44E5CF63" w14:textId="77777777" w:rsidR="00295140" w:rsidRDefault="0029514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036FE5FC" w14:textId="117ED386" w:rsidR="00EA5489" w:rsidRPr="00D430DA" w:rsidRDefault="00EA5489" w:rsidP="00E2313E">
      <w:pPr>
        <w:tabs>
          <w:tab w:val="clear" w:pos="567"/>
        </w:tabs>
        <w:suppressAutoHyphens/>
        <w:spacing w:line="240" w:lineRule="auto"/>
        <w:rPr>
          <w:sz w:val="20"/>
        </w:rPr>
      </w:pPr>
      <w:r w:rsidRPr="00D430DA">
        <w:rPr>
          <w:sz w:val="20"/>
          <w:vertAlign w:val="superscript"/>
        </w:rPr>
        <w:t>1</w:t>
      </w:r>
      <w:r w:rsidRPr="00D430DA">
        <w:rPr>
          <w:sz w:val="20"/>
        </w:rPr>
        <w:tab/>
      </w:r>
      <w:r w:rsidR="000839F4" w:rsidRPr="00D430DA">
        <w:rPr>
          <w:sz w:val="20"/>
        </w:rPr>
        <w:t xml:space="preserve">Tieto účinky sú závislé od dávky a </w:t>
      </w:r>
      <w:r w:rsidR="00214BA0">
        <w:rPr>
          <w:sz w:val="20"/>
        </w:rPr>
        <w:t>možno</w:t>
      </w:r>
      <w:r w:rsidR="00214BA0" w:rsidRPr="00D430DA">
        <w:rPr>
          <w:sz w:val="20"/>
        </w:rPr>
        <w:t xml:space="preserve"> </w:t>
      </w:r>
      <w:r w:rsidR="000839F4" w:rsidRPr="00D430DA">
        <w:rPr>
          <w:sz w:val="20"/>
        </w:rPr>
        <w:t>sa im vyhnúť znížením dávky.</w:t>
      </w:r>
    </w:p>
    <w:p w14:paraId="24CA966A" w14:textId="1FCCF550" w:rsidR="00EA5489" w:rsidRPr="00D430DA" w:rsidRDefault="00897D37" w:rsidP="00E2313E">
      <w:pPr>
        <w:tabs>
          <w:tab w:val="clear" w:pos="567"/>
        </w:tabs>
        <w:suppressAutoHyphens/>
        <w:spacing w:line="240" w:lineRule="auto"/>
        <w:rPr>
          <w:sz w:val="20"/>
        </w:rPr>
      </w:pPr>
      <w:r w:rsidRPr="00D430DA">
        <w:rPr>
          <w:sz w:val="20"/>
          <w:vertAlign w:val="superscript"/>
        </w:rPr>
        <w:t>2</w:t>
      </w:r>
      <w:r w:rsidRPr="00D430DA">
        <w:rPr>
          <w:sz w:val="20"/>
        </w:rPr>
        <w:tab/>
      </w:r>
      <w:r w:rsidR="00176682">
        <w:rPr>
          <w:sz w:val="20"/>
        </w:rPr>
        <w:t>P</w:t>
      </w:r>
      <w:r w:rsidR="00BD2E73" w:rsidRPr="00D430DA">
        <w:rPr>
          <w:sz w:val="20"/>
        </w:rPr>
        <w:t>rechodn</w:t>
      </w:r>
      <w:r w:rsidR="00176682">
        <w:rPr>
          <w:sz w:val="20"/>
        </w:rPr>
        <w:t>é.</w:t>
      </w:r>
    </w:p>
    <w:p w14:paraId="0556761B" w14:textId="49856B7C" w:rsidR="00897D37" w:rsidRPr="00D430DA" w:rsidRDefault="00897D37" w:rsidP="00E2313E">
      <w:pPr>
        <w:tabs>
          <w:tab w:val="clear" w:pos="567"/>
        </w:tabs>
        <w:suppressAutoHyphens/>
        <w:spacing w:line="240" w:lineRule="auto"/>
        <w:rPr>
          <w:sz w:val="20"/>
        </w:rPr>
      </w:pPr>
      <w:r w:rsidRPr="00D430DA">
        <w:rPr>
          <w:sz w:val="20"/>
          <w:vertAlign w:val="superscript"/>
        </w:rPr>
        <w:t>3</w:t>
      </w:r>
      <w:r w:rsidRPr="00D430DA">
        <w:rPr>
          <w:sz w:val="20"/>
        </w:rPr>
        <w:tab/>
      </w:r>
      <w:r w:rsidR="00176682">
        <w:rPr>
          <w:sz w:val="20"/>
        </w:rPr>
        <w:t>Kv</w:t>
      </w:r>
      <w:r w:rsidR="00214BA0">
        <w:rPr>
          <w:sz w:val="20"/>
        </w:rPr>
        <w:t>ô</w:t>
      </w:r>
      <w:r w:rsidR="00176682">
        <w:rPr>
          <w:sz w:val="20"/>
        </w:rPr>
        <w:t>li</w:t>
      </w:r>
      <w:r w:rsidR="00055507" w:rsidRPr="00D430DA">
        <w:rPr>
          <w:sz w:val="20"/>
        </w:rPr>
        <w:t xml:space="preserve"> miernemu pozitívne </w:t>
      </w:r>
      <w:proofErr w:type="spellStart"/>
      <w:r w:rsidR="00055507" w:rsidRPr="00D430DA">
        <w:rPr>
          <w:sz w:val="20"/>
        </w:rPr>
        <w:t>chronotropnému</w:t>
      </w:r>
      <w:proofErr w:type="spellEnd"/>
      <w:r w:rsidR="00055507" w:rsidRPr="00D430DA">
        <w:rPr>
          <w:sz w:val="20"/>
        </w:rPr>
        <w:t xml:space="preserve"> účinku.</w:t>
      </w:r>
    </w:p>
    <w:p w14:paraId="0E9F6E10" w14:textId="64668CEE" w:rsidR="00897D37" w:rsidRPr="00D430DA" w:rsidRDefault="00897D37" w:rsidP="00E2313E">
      <w:pPr>
        <w:tabs>
          <w:tab w:val="clear" w:pos="567"/>
        </w:tabs>
        <w:suppressAutoHyphens/>
        <w:spacing w:line="240" w:lineRule="auto"/>
        <w:rPr>
          <w:sz w:val="20"/>
        </w:rPr>
      </w:pPr>
      <w:r w:rsidRPr="00D430DA">
        <w:rPr>
          <w:sz w:val="20"/>
          <w:vertAlign w:val="superscript"/>
        </w:rPr>
        <w:t>4</w:t>
      </w:r>
      <w:r w:rsidRPr="00D430DA">
        <w:rPr>
          <w:sz w:val="20"/>
        </w:rPr>
        <w:tab/>
      </w:r>
      <w:r w:rsidR="00B44C9A" w:rsidRPr="00D430DA">
        <w:rPr>
          <w:sz w:val="20"/>
        </w:rPr>
        <w:t xml:space="preserve">Pozorované počas </w:t>
      </w:r>
      <w:r w:rsidR="00067179">
        <w:rPr>
          <w:sz w:val="20"/>
        </w:rPr>
        <w:t>dlhodobej</w:t>
      </w:r>
      <w:r w:rsidR="00B44C9A" w:rsidRPr="00D430DA">
        <w:rPr>
          <w:sz w:val="20"/>
        </w:rPr>
        <w:t xml:space="preserve"> liečby </w:t>
      </w:r>
      <w:proofErr w:type="spellStart"/>
      <w:r w:rsidR="00B44C9A" w:rsidRPr="00D430DA">
        <w:rPr>
          <w:sz w:val="20"/>
        </w:rPr>
        <w:t>pimobendanom</w:t>
      </w:r>
      <w:proofErr w:type="spellEnd"/>
      <w:r w:rsidR="00B44C9A" w:rsidRPr="00D430DA">
        <w:rPr>
          <w:sz w:val="20"/>
        </w:rPr>
        <w:t xml:space="preserve"> </w:t>
      </w:r>
      <w:r w:rsidR="00067179">
        <w:rPr>
          <w:sz w:val="20"/>
        </w:rPr>
        <w:t>pri</w:t>
      </w:r>
      <w:r w:rsidR="00B44C9A" w:rsidRPr="00D430DA">
        <w:rPr>
          <w:sz w:val="20"/>
        </w:rPr>
        <w:t xml:space="preserve"> pso</w:t>
      </w:r>
      <w:r w:rsidR="00067179">
        <w:rPr>
          <w:sz w:val="20"/>
        </w:rPr>
        <w:t>ch</w:t>
      </w:r>
      <w:r w:rsidR="00B44C9A" w:rsidRPr="00D430DA">
        <w:rPr>
          <w:sz w:val="20"/>
        </w:rPr>
        <w:t xml:space="preserve"> s ochorením </w:t>
      </w:r>
      <w:proofErr w:type="spellStart"/>
      <w:r w:rsidR="00B44C9A" w:rsidRPr="00D430DA">
        <w:rPr>
          <w:sz w:val="20"/>
        </w:rPr>
        <w:t>mitrálnej</w:t>
      </w:r>
      <w:proofErr w:type="spellEnd"/>
      <w:r w:rsidR="00B44C9A" w:rsidRPr="00D430DA">
        <w:rPr>
          <w:sz w:val="20"/>
        </w:rPr>
        <w:t xml:space="preserve"> chlopne.</w:t>
      </w:r>
    </w:p>
    <w:p w14:paraId="19455286" w14:textId="004187A4" w:rsidR="00897D37" w:rsidRPr="00D430DA" w:rsidRDefault="00897D37" w:rsidP="00E2313E">
      <w:pPr>
        <w:tabs>
          <w:tab w:val="clear" w:pos="567"/>
        </w:tabs>
        <w:suppressAutoHyphens/>
        <w:spacing w:line="240" w:lineRule="auto"/>
        <w:rPr>
          <w:sz w:val="20"/>
        </w:rPr>
      </w:pPr>
      <w:r w:rsidRPr="00D430DA">
        <w:rPr>
          <w:sz w:val="20"/>
          <w:vertAlign w:val="superscript"/>
        </w:rPr>
        <w:t>5</w:t>
      </w:r>
      <w:r w:rsidRPr="00D430DA">
        <w:rPr>
          <w:sz w:val="20"/>
        </w:rPr>
        <w:tab/>
      </w:r>
      <w:r w:rsidR="00B91209">
        <w:rPr>
          <w:sz w:val="20"/>
        </w:rPr>
        <w:t>Súvislosť</w:t>
      </w:r>
      <w:r w:rsidR="005C3E55" w:rsidRPr="00D430DA">
        <w:rPr>
          <w:sz w:val="20"/>
        </w:rPr>
        <w:t xml:space="preserve"> s </w:t>
      </w:r>
      <w:proofErr w:type="spellStart"/>
      <w:r w:rsidR="005C3E55" w:rsidRPr="00D430DA">
        <w:rPr>
          <w:sz w:val="20"/>
        </w:rPr>
        <w:t>pimobendanom</w:t>
      </w:r>
      <w:proofErr w:type="spellEnd"/>
      <w:r w:rsidR="005C3E55" w:rsidRPr="00D430DA">
        <w:rPr>
          <w:sz w:val="20"/>
        </w:rPr>
        <w:t xml:space="preserve"> nebol</w:t>
      </w:r>
      <w:r w:rsidR="00B91209">
        <w:rPr>
          <w:sz w:val="20"/>
        </w:rPr>
        <w:t>a</w:t>
      </w:r>
      <w:r w:rsidR="005C3E55" w:rsidRPr="00D430DA">
        <w:rPr>
          <w:sz w:val="20"/>
        </w:rPr>
        <w:t xml:space="preserve"> jasne stanoven</w:t>
      </w:r>
      <w:r w:rsidR="002B6B37">
        <w:rPr>
          <w:sz w:val="20"/>
        </w:rPr>
        <w:t>á</w:t>
      </w:r>
      <w:r w:rsidR="005C3E55" w:rsidRPr="00D430DA">
        <w:rPr>
          <w:sz w:val="20"/>
        </w:rPr>
        <w:t xml:space="preserve">, príznaky </w:t>
      </w:r>
      <w:r w:rsidR="002B6B37">
        <w:rPr>
          <w:sz w:val="20"/>
        </w:rPr>
        <w:t>vy</w:t>
      </w:r>
      <w:r w:rsidR="005C3E55" w:rsidRPr="00D430DA">
        <w:rPr>
          <w:sz w:val="20"/>
        </w:rPr>
        <w:t>miznú po ukončení liečby.</w:t>
      </w:r>
    </w:p>
    <w:p w14:paraId="46930A3F" w14:textId="77777777" w:rsidR="00897D37" w:rsidRPr="001E1F22" w:rsidRDefault="00897D37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64" w14:textId="06F9FF12" w:rsidR="00247A48" w:rsidRPr="001E1F22" w:rsidRDefault="003B7C3D" w:rsidP="00E2313E">
      <w:pPr>
        <w:suppressAutoHyphens/>
        <w:rPr>
          <w:szCs w:val="22"/>
        </w:rPr>
      </w:pPr>
      <w:bookmarkStart w:id="0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 w:rsidR="00C028B4">
        <w:t xml:space="preserve"> </w:t>
      </w:r>
      <w:r w:rsidRPr="001E1F22">
        <w:t>písomnej informáci</w:t>
      </w:r>
      <w:r w:rsidR="002A564B">
        <w:t>i</w:t>
      </w:r>
      <w:r w:rsidRPr="001E1F22">
        <w:t xml:space="preserve"> pre používateľov.</w:t>
      </w:r>
    </w:p>
    <w:bookmarkEnd w:id="0"/>
    <w:p w14:paraId="44E5CF65" w14:textId="77777777" w:rsidR="00247A48" w:rsidRDefault="00247A48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66" w14:textId="77777777" w:rsidR="00C114FF" w:rsidRPr="001E1F22" w:rsidRDefault="003B7C3D" w:rsidP="00E2313E">
      <w:pPr>
        <w:pStyle w:val="Style1"/>
        <w:suppressAutoHyphens/>
      </w:pPr>
      <w:r w:rsidRPr="001E1F22">
        <w:t>3.7</w:t>
      </w:r>
      <w:r w:rsidRPr="001E1F22">
        <w:tab/>
        <w:t>Použitie počas gravidity, laktácie, znášky</w:t>
      </w:r>
    </w:p>
    <w:p w14:paraId="44E5CF69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05BEB749" w14:textId="2E0716A4" w:rsidR="005F4A3F" w:rsidRDefault="005F4A3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42498D">
        <w:rPr>
          <w:szCs w:val="22"/>
        </w:rPr>
        <w:t xml:space="preserve">Bezpečnosť veterinárneho lieku nebola stanovená počas gravidity a laktácie </w:t>
      </w:r>
      <w:r w:rsidR="00214BA0">
        <w:rPr>
          <w:szCs w:val="22"/>
        </w:rPr>
        <w:t>pri</w:t>
      </w:r>
      <w:r w:rsidRPr="0042498D">
        <w:rPr>
          <w:szCs w:val="22"/>
        </w:rPr>
        <w:t xml:space="preserve"> s</w:t>
      </w:r>
      <w:r w:rsidR="00214BA0">
        <w:rPr>
          <w:szCs w:val="22"/>
        </w:rPr>
        <w:t>u</w:t>
      </w:r>
      <w:r w:rsidRPr="0042498D">
        <w:rPr>
          <w:szCs w:val="22"/>
        </w:rPr>
        <w:t>k</w:t>
      </w:r>
      <w:r w:rsidR="00214BA0">
        <w:rPr>
          <w:szCs w:val="22"/>
        </w:rPr>
        <w:t>ách</w:t>
      </w:r>
      <w:r w:rsidRPr="0042498D">
        <w:rPr>
          <w:szCs w:val="22"/>
        </w:rPr>
        <w:t>.</w:t>
      </w:r>
    </w:p>
    <w:p w14:paraId="354F96BF" w14:textId="77777777" w:rsidR="005F4A3F" w:rsidRPr="0042498D" w:rsidRDefault="005F4A3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6A" w14:textId="5675F181" w:rsidR="00C114FF" w:rsidRDefault="003B7C3D" w:rsidP="00E2313E">
      <w:pPr>
        <w:tabs>
          <w:tab w:val="clear" w:pos="567"/>
        </w:tabs>
        <w:suppressAutoHyphens/>
        <w:spacing w:line="240" w:lineRule="auto"/>
        <w:rPr>
          <w:u w:val="single"/>
        </w:rPr>
      </w:pPr>
      <w:r w:rsidRPr="002B6B37">
        <w:rPr>
          <w:szCs w:val="22"/>
          <w:u w:val="single"/>
        </w:rPr>
        <w:t>Gravidita</w:t>
      </w:r>
      <w:r w:rsidR="00FD32C6" w:rsidRPr="002B6B37">
        <w:rPr>
          <w:u w:val="single"/>
        </w:rPr>
        <w:t xml:space="preserve"> </w:t>
      </w:r>
      <w:r w:rsidRPr="002B6B37">
        <w:rPr>
          <w:szCs w:val="22"/>
          <w:u w:val="single"/>
        </w:rPr>
        <w:t>a laktácia</w:t>
      </w:r>
      <w:r w:rsidRPr="002B6B37">
        <w:rPr>
          <w:u w:val="single"/>
        </w:rPr>
        <w:t>:</w:t>
      </w:r>
    </w:p>
    <w:p w14:paraId="04102FFC" w14:textId="3B955E6E" w:rsidR="005F4A3F" w:rsidRPr="0042498D" w:rsidRDefault="005F4A3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42498D">
        <w:rPr>
          <w:szCs w:val="22"/>
        </w:rPr>
        <w:t>Používať len na základe posúdenia prínosu a rizika zodpovedným veterinárnym lekárom.</w:t>
      </w:r>
    </w:p>
    <w:p w14:paraId="6D322D01" w14:textId="2D2F8A75" w:rsidR="00DA69C0" w:rsidRPr="00D44152" w:rsidRDefault="00DA69C0" w:rsidP="00E2313E">
      <w:pPr>
        <w:suppressAutoHyphens/>
        <w:rPr>
          <w:szCs w:val="22"/>
        </w:rPr>
      </w:pPr>
      <w:r w:rsidRPr="0042498D">
        <w:rPr>
          <w:szCs w:val="22"/>
        </w:rPr>
        <w:t>L</w:t>
      </w:r>
      <w:r w:rsidRPr="005F4A3F">
        <w:rPr>
          <w:szCs w:val="22"/>
        </w:rPr>
        <w:t>aborat</w:t>
      </w:r>
      <w:r w:rsidRPr="00D44152">
        <w:rPr>
          <w:szCs w:val="22"/>
        </w:rPr>
        <w:t xml:space="preserve">órne štúdie pri potkanoch a králikoch nedokázali žiadne </w:t>
      </w:r>
      <w:proofErr w:type="spellStart"/>
      <w:r w:rsidRPr="00D44152">
        <w:rPr>
          <w:szCs w:val="22"/>
        </w:rPr>
        <w:t>teratogénne</w:t>
      </w:r>
      <w:proofErr w:type="spellEnd"/>
      <w:r w:rsidRPr="00D44152">
        <w:rPr>
          <w:szCs w:val="22"/>
        </w:rPr>
        <w:t xml:space="preserve"> ani </w:t>
      </w:r>
      <w:proofErr w:type="spellStart"/>
      <w:r w:rsidRPr="00D44152">
        <w:rPr>
          <w:szCs w:val="22"/>
        </w:rPr>
        <w:t>fetotoxické</w:t>
      </w:r>
      <w:proofErr w:type="spellEnd"/>
      <w:r w:rsidRPr="00D44152">
        <w:rPr>
          <w:szCs w:val="22"/>
        </w:rPr>
        <w:t xml:space="preserve"> účinky. Tieto štúdie však preukázali </w:t>
      </w:r>
      <w:proofErr w:type="spellStart"/>
      <w:r w:rsidRPr="00D44152">
        <w:rPr>
          <w:szCs w:val="22"/>
        </w:rPr>
        <w:t>maternotoxick</w:t>
      </w:r>
      <w:r w:rsidR="00214BA0">
        <w:rPr>
          <w:szCs w:val="22"/>
        </w:rPr>
        <w:t>é</w:t>
      </w:r>
      <w:proofErr w:type="spellEnd"/>
      <w:r w:rsidRPr="00D44152">
        <w:rPr>
          <w:szCs w:val="22"/>
        </w:rPr>
        <w:t xml:space="preserve"> a </w:t>
      </w:r>
      <w:proofErr w:type="spellStart"/>
      <w:r w:rsidRPr="00D44152">
        <w:rPr>
          <w:szCs w:val="22"/>
        </w:rPr>
        <w:t>embryotoxick</w:t>
      </w:r>
      <w:r w:rsidR="00214BA0">
        <w:rPr>
          <w:szCs w:val="22"/>
        </w:rPr>
        <w:t>é</w:t>
      </w:r>
      <w:proofErr w:type="spellEnd"/>
      <w:r w:rsidRPr="00D44152">
        <w:rPr>
          <w:szCs w:val="22"/>
        </w:rPr>
        <w:t xml:space="preserve"> účink</w:t>
      </w:r>
      <w:r w:rsidR="00214BA0">
        <w:rPr>
          <w:szCs w:val="22"/>
        </w:rPr>
        <w:t>y</w:t>
      </w:r>
      <w:r w:rsidRPr="00D44152">
        <w:rPr>
          <w:szCs w:val="22"/>
        </w:rPr>
        <w:t xml:space="preserve"> pri vysokých dávkach a tiež preukázali, že </w:t>
      </w:r>
      <w:proofErr w:type="spellStart"/>
      <w:r w:rsidRPr="00D44152">
        <w:rPr>
          <w:szCs w:val="22"/>
        </w:rPr>
        <w:t>pimobendan</w:t>
      </w:r>
      <w:proofErr w:type="spellEnd"/>
      <w:r w:rsidRPr="00D44152">
        <w:rPr>
          <w:szCs w:val="22"/>
        </w:rPr>
        <w:t xml:space="preserve"> sa vylučuje do mlieka. </w:t>
      </w:r>
    </w:p>
    <w:p w14:paraId="44E5CF7B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7C" w14:textId="77777777" w:rsidR="00C114FF" w:rsidRPr="001E1F22" w:rsidRDefault="003B7C3D" w:rsidP="00E2313E">
      <w:pPr>
        <w:pStyle w:val="Style1"/>
        <w:suppressAutoHyphens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44E5CF7D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8C" w14:textId="0634D250" w:rsidR="00C90EDA" w:rsidRPr="00B4663F" w:rsidRDefault="00B4663F" w:rsidP="00E2313E">
      <w:pPr>
        <w:suppressAutoHyphens/>
        <w:spacing w:line="240" w:lineRule="atLeast"/>
        <w:rPr>
          <w:szCs w:val="22"/>
        </w:rPr>
      </w:pPr>
      <w:r w:rsidRPr="000C3A0A">
        <w:rPr>
          <w:szCs w:val="22"/>
        </w:rPr>
        <w:t xml:space="preserve">Vo farmakologických štúdiách nebola preukázaná interakcia medzi srdcovým </w:t>
      </w:r>
      <w:proofErr w:type="spellStart"/>
      <w:r w:rsidRPr="000C3A0A">
        <w:rPr>
          <w:szCs w:val="22"/>
        </w:rPr>
        <w:t>glykozidom</w:t>
      </w:r>
      <w:proofErr w:type="spellEnd"/>
      <w:r w:rsidRPr="000C3A0A">
        <w:rPr>
          <w:szCs w:val="22"/>
        </w:rPr>
        <w:t xml:space="preserve"> </w:t>
      </w:r>
      <w:proofErr w:type="spellStart"/>
      <w:r>
        <w:rPr>
          <w:szCs w:val="22"/>
        </w:rPr>
        <w:t>ouabaínom</w:t>
      </w:r>
      <w:proofErr w:type="spellEnd"/>
      <w:r w:rsidR="00025AF9">
        <w:rPr>
          <w:szCs w:val="22"/>
        </w:rPr>
        <w:t xml:space="preserve"> </w:t>
      </w:r>
      <w:r w:rsidR="00025AF9" w:rsidRPr="00025AF9">
        <w:rPr>
          <w:szCs w:val="22"/>
        </w:rPr>
        <w:t>(</w:t>
      </w:r>
      <w:proofErr w:type="spellStart"/>
      <w:r w:rsidR="00025AF9" w:rsidRPr="00025AF9">
        <w:rPr>
          <w:szCs w:val="22"/>
        </w:rPr>
        <w:t>strofantín</w:t>
      </w:r>
      <w:proofErr w:type="spellEnd"/>
      <w:r w:rsidR="00025AF9" w:rsidRPr="00025AF9">
        <w:rPr>
          <w:szCs w:val="22"/>
        </w:rPr>
        <w:t>)</w:t>
      </w:r>
      <w:r>
        <w:rPr>
          <w:szCs w:val="22"/>
        </w:rPr>
        <w:t xml:space="preserve"> </w:t>
      </w:r>
      <w:r w:rsidRPr="000C3A0A">
        <w:rPr>
          <w:szCs w:val="22"/>
        </w:rPr>
        <w:t xml:space="preserve">a </w:t>
      </w:r>
      <w:proofErr w:type="spellStart"/>
      <w:r w:rsidRPr="000C3A0A">
        <w:rPr>
          <w:szCs w:val="22"/>
        </w:rPr>
        <w:t>pimobendanom</w:t>
      </w:r>
      <w:proofErr w:type="spellEnd"/>
      <w:r w:rsidRPr="000C3A0A">
        <w:rPr>
          <w:szCs w:val="22"/>
        </w:rPr>
        <w:t xml:space="preserve">. Zvýšená </w:t>
      </w:r>
      <w:proofErr w:type="spellStart"/>
      <w:r w:rsidRPr="000C3A0A">
        <w:rPr>
          <w:szCs w:val="22"/>
        </w:rPr>
        <w:t>kontraktilita</w:t>
      </w:r>
      <w:proofErr w:type="spellEnd"/>
      <w:r w:rsidRPr="000C3A0A">
        <w:rPr>
          <w:szCs w:val="22"/>
        </w:rPr>
        <w:t xml:space="preserve"> srdca navodená </w:t>
      </w:r>
      <w:proofErr w:type="spellStart"/>
      <w:r w:rsidRPr="000C3A0A">
        <w:rPr>
          <w:szCs w:val="22"/>
        </w:rPr>
        <w:t>pimobendanom</w:t>
      </w:r>
      <w:proofErr w:type="spellEnd"/>
      <w:r w:rsidRPr="000C3A0A">
        <w:rPr>
          <w:szCs w:val="22"/>
        </w:rPr>
        <w:t xml:space="preserve"> je zoslabovaná v prítomnosti antagonistov vápnika </w:t>
      </w:r>
      <w:proofErr w:type="spellStart"/>
      <w:r w:rsidRPr="000C3A0A">
        <w:rPr>
          <w:szCs w:val="22"/>
        </w:rPr>
        <w:t>verapamilu</w:t>
      </w:r>
      <w:proofErr w:type="spellEnd"/>
      <w:r w:rsidRPr="000C3A0A">
        <w:rPr>
          <w:szCs w:val="22"/>
        </w:rPr>
        <w:t xml:space="preserve"> a </w:t>
      </w:r>
      <w:proofErr w:type="spellStart"/>
      <w:r w:rsidRPr="000C3A0A">
        <w:rPr>
          <w:szCs w:val="22"/>
        </w:rPr>
        <w:t>diltiazemu</w:t>
      </w:r>
      <w:proofErr w:type="spellEnd"/>
      <w:r w:rsidRPr="000C3A0A">
        <w:rPr>
          <w:szCs w:val="22"/>
        </w:rPr>
        <w:t xml:space="preserve"> a </w:t>
      </w:r>
      <w:proofErr w:type="spellStart"/>
      <w:r w:rsidRPr="000C3A0A">
        <w:rPr>
          <w:szCs w:val="22"/>
        </w:rPr>
        <w:t>ß-antagonistu</w:t>
      </w:r>
      <w:proofErr w:type="spellEnd"/>
      <w:r w:rsidRPr="000C3A0A">
        <w:rPr>
          <w:szCs w:val="22"/>
        </w:rPr>
        <w:t xml:space="preserve"> </w:t>
      </w:r>
      <w:proofErr w:type="spellStart"/>
      <w:r w:rsidRPr="000C3A0A">
        <w:rPr>
          <w:szCs w:val="22"/>
        </w:rPr>
        <w:t>propranololu</w:t>
      </w:r>
      <w:proofErr w:type="spellEnd"/>
      <w:r w:rsidRPr="000C3A0A">
        <w:rPr>
          <w:szCs w:val="22"/>
        </w:rPr>
        <w:t>.</w:t>
      </w:r>
    </w:p>
    <w:p w14:paraId="7FC33561" w14:textId="77777777" w:rsidR="00BE1E16" w:rsidRPr="001E1F22" w:rsidRDefault="00BE1E16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8D" w14:textId="77777777" w:rsidR="00C114FF" w:rsidRPr="001E1F22" w:rsidRDefault="003B7C3D" w:rsidP="00E2313E">
      <w:pPr>
        <w:pStyle w:val="Style1"/>
        <w:suppressAutoHyphens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44E5CF8E" w14:textId="77777777" w:rsidR="00145D34" w:rsidRDefault="00145D34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5B486FAA" w14:textId="208A1DDE" w:rsidR="00A43BB8" w:rsidRDefault="00A43BB8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A43BB8">
        <w:rPr>
          <w:szCs w:val="22"/>
        </w:rPr>
        <w:t>Perorálne použitie.</w:t>
      </w:r>
    </w:p>
    <w:p w14:paraId="759C4CB7" w14:textId="77777777" w:rsidR="00A43BB8" w:rsidRDefault="00A43BB8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50A5F4A6" w14:textId="2BA57285" w:rsidR="003C5E08" w:rsidRDefault="00696D78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696D78">
        <w:rPr>
          <w:szCs w:val="22"/>
        </w:rPr>
        <w:t>Nepretrepávať fľaštičku pred ani počas použitia, aby nedošlo k tvorbe peny.</w:t>
      </w:r>
    </w:p>
    <w:p w14:paraId="4B7F9CEB" w14:textId="77777777" w:rsidR="00696D78" w:rsidRDefault="00696D78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68233F27" w14:textId="77777777" w:rsidR="005D1B03" w:rsidRPr="001E1F22" w:rsidRDefault="005D1B03" w:rsidP="00E2313E">
      <w:pPr>
        <w:suppressAutoHyphens/>
        <w:rPr>
          <w:noProof/>
          <w:szCs w:val="22"/>
        </w:rPr>
      </w:pPr>
      <w:r w:rsidRPr="001E1F22">
        <w:t xml:space="preserve">Na zaistenie podania správnej dávky je potrebné čo najpresnejšie stanoviť </w:t>
      </w:r>
      <w:r>
        <w:t>živú</w:t>
      </w:r>
      <w:r w:rsidRPr="001E1F22">
        <w:t xml:space="preserve"> hmotnosť.</w:t>
      </w:r>
    </w:p>
    <w:p w14:paraId="74AE24CB" w14:textId="61678BDE" w:rsidR="003C5E08" w:rsidRPr="001E1F22" w:rsidRDefault="00E3594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D44152">
        <w:rPr>
          <w:szCs w:val="22"/>
        </w:rPr>
        <w:t xml:space="preserve">Dávka má byť v rozmedzí 0,2 mg až 0,6 mg </w:t>
      </w:r>
      <w:proofErr w:type="spellStart"/>
      <w:r w:rsidRPr="00D44152">
        <w:rPr>
          <w:szCs w:val="22"/>
        </w:rPr>
        <w:t>pimobendanu</w:t>
      </w:r>
      <w:proofErr w:type="spellEnd"/>
      <w:r w:rsidRPr="00D44152">
        <w:rPr>
          <w:szCs w:val="22"/>
        </w:rPr>
        <w:t>/kg živej hmotnosti, rozdelená do dvoch denných dávok. Uprednostňuje sa denná dávka 0,5 mg</w:t>
      </w:r>
      <w:r w:rsidR="00CB7C47">
        <w:rPr>
          <w:szCs w:val="22"/>
        </w:rPr>
        <w:t xml:space="preserve"> </w:t>
      </w:r>
      <w:proofErr w:type="spellStart"/>
      <w:r w:rsidR="00CB7C47">
        <w:rPr>
          <w:szCs w:val="22"/>
        </w:rPr>
        <w:t>pimobendanu</w:t>
      </w:r>
      <w:proofErr w:type="spellEnd"/>
      <w:r w:rsidRPr="00D44152">
        <w:rPr>
          <w:szCs w:val="22"/>
        </w:rPr>
        <w:t>/kg živej hmotnosti, rozdelená do dvoch denných dávok</w:t>
      </w:r>
      <w:r w:rsidR="005D1B03" w:rsidRPr="005D1B03">
        <w:rPr>
          <w:szCs w:val="22"/>
        </w:rPr>
        <w:t xml:space="preserve"> podávaných s odstupom približne 12 hodín (t.j. 0,25 mg </w:t>
      </w:r>
      <w:proofErr w:type="spellStart"/>
      <w:r w:rsidR="005D1B03" w:rsidRPr="005D1B03">
        <w:rPr>
          <w:szCs w:val="22"/>
        </w:rPr>
        <w:t>pimobendanu</w:t>
      </w:r>
      <w:proofErr w:type="spellEnd"/>
      <w:r w:rsidR="005D1B03" w:rsidRPr="005D1B03">
        <w:rPr>
          <w:szCs w:val="22"/>
        </w:rPr>
        <w:t xml:space="preserve">/kg živej hmotnosti, čo zodpovedá 0,17 ml </w:t>
      </w:r>
      <w:r w:rsidR="00CB7C47">
        <w:rPr>
          <w:szCs w:val="22"/>
        </w:rPr>
        <w:t xml:space="preserve">veterinárneho lieku </w:t>
      </w:r>
      <w:r w:rsidR="005D1B03" w:rsidRPr="005D1B03">
        <w:rPr>
          <w:szCs w:val="22"/>
        </w:rPr>
        <w:t>dvakrát denne).</w:t>
      </w:r>
    </w:p>
    <w:p w14:paraId="44E5CF90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92" w14:textId="13DF707D" w:rsidR="00247A48" w:rsidRDefault="0045771A" w:rsidP="00E2313E">
      <w:pPr>
        <w:suppressAutoHyphens/>
        <w:rPr>
          <w:noProof/>
          <w:szCs w:val="22"/>
        </w:rPr>
      </w:pPr>
      <w:r w:rsidRPr="0045771A">
        <w:rPr>
          <w:noProof/>
          <w:szCs w:val="22"/>
        </w:rPr>
        <w:t xml:space="preserve">Roztok sa má podať pomocou odmernej striekačky, ktorá je súčasťou balenia. </w:t>
      </w:r>
      <w:r>
        <w:rPr>
          <w:noProof/>
          <w:szCs w:val="22"/>
        </w:rPr>
        <w:t>Odme</w:t>
      </w:r>
      <w:r w:rsidR="00C37DD2">
        <w:rPr>
          <w:noProof/>
          <w:szCs w:val="22"/>
        </w:rPr>
        <w:t>rná</w:t>
      </w:r>
      <w:r w:rsidRPr="0045771A">
        <w:rPr>
          <w:noProof/>
          <w:szCs w:val="22"/>
        </w:rPr>
        <w:t xml:space="preserve"> striekačka má stupnicu </w:t>
      </w:r>
      <w:r w:rsidR="0026243C">
        <w:rPr>
          <w:noProof/>
          <w:szCs w:val="22"/>
        </w:rPr>
        <w:t xml:space="preserve">podla </w:t>
      </w:r>
      <w:r w:rsidRPr="0045771A">
        <w:rPr>
          <w:noProof/>
          <w:szCs w:val="22"/>
        </w:rPr>
        <w:t xml:space="preserve">kg živej hmotnosti s prírastkami po 0,5 kg </w:t>
      </w:r>
      <w:r w:rsidR="008E7A6C" w:rsidRPr="008E7A6C">
        <w:rPr>
          <w:noProof/>
          <w:szCs w:val="22"/>
        </w:rPr>
        <w:t xml:space="preserve">až do </w:t>
      </w:r>
      <w:r w:rsidR="001463E0">
        <w:rPr>
          <w:noProof/>
          <w:szCs w:val="22"/>
        </w:rPr>
        <w:t>žive</w:t>
      </w:r>
      <w:r w:rsidR="001463E0" w:rsidRPr="008E7A6C">
        <w:rPr>
          <w:noProof/>
          <w:szCs w:val="22"/>
        </w:rPr>
        <w:t xml:space="preserve">j </w:t>
      </w:r>
      <w:r w:rsidR="008E7A6C" w:rsidRPr="008E7A6C">
        <w:rPr>
          <w:noProof/>
          <w:szCs w:val="22"/>
        </w:rPr>
        <w:t>hmotnosti 12 kg</w:t>
      </w:r>
      <w:r w:rsidR="008E7A6C">
        <w:rPr>
          <w:noProof/>
          <w:szCs w:val="22"/>
        </w:rPr>
        <w:t xml:space="preserve"> </w:t>
      </w:r>
      <w:r w:rsidRPr="0045771A">
        <w:rPr>
          <w:noProof/>
          <w:szCs w:val="22"/>
        </w:rPr>
        <w:t>a</w:t>
      </w:r>
      <w:r w:rsidR="007E4D2B">
        <w:rPr>
          <w:noProof/>
          <w:szCs w:val="22"/>
        </w:rPr>
        <w:t> je kompatibilná s</w:t>
      </w:r>
      <w:r w:rsidRPr="0045771A">
        <w:rPr>
          <w:noProof/>
          <w:szCs w:val="22"/>
        </w:rPr>
        <w:t xml:space="preserve"> fľaš</w:t>
      </w:r>
      <w:r w:rsidR="007E4D2B">
        <w:rPr>
          <w:noProof/>
          <w:szCs w:val="22"/>
        </w:rPr>
        <w:t>ou</w:t>
      </w:r>
      <w:r w:rsidRPr="0045771A">
        <w:rPr>
          <w:noProof/>
          <w:szCs w:val="22"/>
        </w:rPr>
        <w:t>.</w:t>
      </w:r>
      <w:r w:rsidR="005F4A3F" w:rsidRPr="005F4A3F">
        <w:t xml:space="preserve"> </w:t>
      </w:r>
      <w:r w:rsidR="005F4A3F" w:rsidRPr="005F4A3F">
        <w:rPr>
          <w:noProof/>
          <w:szCs w:val="22"/>
        </w:rPr>
        <w:t>Každý 1 kg prírastok zodpovedá 0,25 mg pimobendanu.</w:t>
      </w:r>
      <w:r w:rsidRPr="0045771A">
        <w:rPr>
          <w:noProof/>
          <w:szCs w:val="22"/>
        </w:rPr>
        <w:t xml:space="preserve">Pri každom podaní sa má použiť celková </w:t>
      </w:r>
      <w:r w:rsidR="00C37DD2">
        <w:rPr>
          <w:noProof/>
          <w:szCs w:val="22"/>
        </w:rPr>
        <w:t>živá</w:t>
      </w:r>
      <w:r w:rsidRPr="0045771A">
        <w:rPr>
          <w:noProof/>
          <w:szCs w:val="22"/>
        </w:rPr>
        <w:t xml:space="preserve"> hmotnosť zvieraťa. Napríklad</w:t>
      </w:r>
      <w:r w:rsidR="00E058C4">
        <w:rPr>
          <w:noProof/>
          <w:szCs w:val="22"/>
        </w:rPr>
        <w:t>,</w:t>
      </w:r>
      <w:r w:rsidRPr="0045771A">
        <w:rPr>
          <w:noProof/>
          <w:szCs w:val="22"/>
        </w:rPr>
        <w:t xml:space="preserve"> pre 6 kg psa</w:t>
      </w:r>
      <w:r w:rsidR="00E058C4">
        <w:rPr>
          <w:noProof/>
          <w:szCs w:val="22"/>
        </w:rPr>
        <w:t>,</w:t>
      </w:r>
      <w:r w:rsidRPr="0045771A">
        <w:rPr>
          <w:noProof/>
          <w:szCs w:val="22"/>
        </w:rPr>
        <w:t xml:space="preserve"> sa má veterinárny liek natiahnuť až po značku 6 kg na </w:t>
      </w:r>
      <w:r w:rsidR="00DD082E">
        <w:rPr>
          <w:noProof/>
          <w:szCs w:val="22"/>
        </w:rPr>
        <w:t>odmernej</w:t>
      </w:r>
      <w:r w:rsidRPr="0045771A">
        <w:rPr>
          <w:noProof/>
          <w:szCs w:val="22"/>
        </w:rPr>
        <w:t xml:space="preserve"> striekačke pri každom podaní (to </w:t>
      </w:r>
      <w:r w:rsidR="00E058C4">
        <w:rPr>
          <w:noProof/>
          <w:szCs w:val="22"/>
        </w:rPr>
        <w:t>z</w:t>
      </w:r>
      <w:r w:rsidR="00915095">
        <w:rPr>
          <w:noProof/>
          <w:szCs w:val="22"/>
        </w:rPr>
        <w:t>odpovedá</w:t>
      </w:r>
      <w:r w:rsidRPr="0045771A">
        <w:rPr>
          <w:noProof/>
          <w:szCs w:val="22"/>
        </w:rPr>
        <w:t xml:space="preserve"> dávke 0,25 mg pimobendanu/kg živej hmotnosti na jedno podanie). Neprekračujte odporúčané dávkovanie.</w:t>
      </w:r>
    </w:p>
    <w:p w14:paraId="56DF2525" w14:textId="77777777" w:rsidR="0045771A" w:rsidRDefault="0045771A" w:rsidP="00E2313E">
      <w:pPr>
        <w:suppressAutoHyphens/>
        <w:rPr>
          <w:noProof/>
          <w:szCs w:val="22"/>
        </w:rPr>
      </w:pPr>
    </w:p>
    <w:p w14:paraId="215C47F1" w14:textId="7DEB37E9" w:rsidR="00841970" w:rsidRPr="00841970" w:rsidRDefault="00841970" w:rsidP="00E2313E">
      <w:pPr>
        <w:suppressAutoHyphens/>
        <w:rPr>
          <w:noProof/>
          <w:szCs w:val="22"/>
        </w:rPr>
      </w:pPr>
      <w:r w:rsidRPr="00841970">
        <w:rPr>
          <w:noProof/>
          <w:szCs w:val="22"/>
        </w:rPr>
        <w:t xml:space="preserve">Každá dávka sa má podať priamo do úst nalačno, približne hodinu pred kŕmením. Po podaní fľašu pevne uzavrite uzáverom. Po každom použití vyčistite vonkajšiu časť </w:t>
      </w:r>
      <w:r w:rsidR="00364D91">
        <w:rPr>
          <w:noProof/>
          <w:szCs w:val="22"/>
        </w:rPr>
        <w:t>odmernej</w:t>
      </w:r>
      <w:r w:rsidRPr="00841970">
        <w:rPr>
          <w:noProof/>
          <w:szCs w:val="22"/>
        </w:rPr>
        <w:t xml:space="preserve"> striekačky čistou suchou handričkou alebo vreckovkou. </w:t>
      </w:r>
      <w:r w:rsidRPr="0042498D">
        <w:rPr>
          <w:noProof/>
          <w:szCs w:val="22"/>
        </w:rPr>
        <w:t>Kontaminovan</w:t>
      </w:r>
      <w:r w:rsidR="005F4A3F" w:rsidRPr="005F4A3F">
        <w:rPr>
          <w:noProof/>
          <w:szCs w:val="22"/>
        </w:rPr>
        <w:t>á</w:t>
      </w:r>
      <w:r w:rsidRPr="0042498D">
        <w:rPr>
          <w:noProof/>
          <w:szCs w:val="22"/>
        </w:rPr>
        <w:t xml:space="preserve"> tkani</w:t>
      </w:r>
      <w:r w:rsidR="005F4A3F" w:rsidRPr="0042498D">
        <w:rPr>
          <w:noProof/>
          <w:szCs w:val="22"/>
        </w:rPr>
        <w:t>na</w:t>
      </w:r>
      <w:r w:rsidR="002C6877">
        <w:rPr>
          <w:noProof/>
          <w:szCs w:val="22"/>
        </w:rPr>
        <w:t xml:space="preserve"> </w:t>
      </w:r>
      <w:r w:rsidRPr="005F4A3F">
        <w:rPr>
          <w:noProof/>
          <w:szCs w:val="22"/>
        </w:rPr>
        <w:t>sa má</w:t>
      </w:r>
      <w:r w:rsidRPr="00841970">
        <w:rPr>
          <w:noProof/>
          <w:szCs w:val="22"/>
        </w:rPr>
        <w:t xml:space="preserve"> </w:t>
      </w:r>
      <w:r w:rsidR="004F2972">
        <w:rPr>
          <w:noProof/>
          <w:szCs w:val="22"/>
        </w:rPr>
        <w:t>ihneď</w:t>
      </w:r>
      <w:r w:rsidR="004F2972" w:rsidRPr="00841970">
        <w:rPr>
          <w:noProof/>
          <w:szCs w:val="22"/>
        </w:rPr>
        <w:t xml:space="preserve"> </w:t>
      </w:r>
      <w:r w:rsidRPr="00841970">
        <w:rPr>
          <w:noProof/>
          <w:szCs w:val="22"/>
        </w:rPr>
        <w:t xml:space="preserve">zlikvidovať. </w:t>
      </w:r>
    </w:p>
    <w:p w14:paraId="6E340171" w14:textId="43CCD0F1" w:rsidR="00B86E74" w:rsidRDefault="00841970" w:rsidP="00E2313E">
      <w:pPr>
        <w:suppressAutoHyphens/>
        <w:rPr>
          <w:noProof/>
          <w:szCs w:val="22"/>
        </w:rPr>
      </w:pPr>
      <w:r w:rsidRPr="00841970">
        <w:rPr>
          <w:noProof/>
          <w:szCs w:val="22"/>
        </w:rPr>
        <w:t xml:space="preserve">Ak sa </w:t>
      </w:r>
      <w:r w:rsidR="00364D91">
        <w:rPr>
          <w:noProof/>
          <w:szCs w:val="22"/>
        </w:rPr>
        <w:t>odme</w:t>
      </w:r>
      <w:r w:rsidR="00454906">
        <w:rPr>
          <w:noProof/>
          <w:szCs w:val="22"/>
        </w:rPr>
        <w:t>r</w:t>
      </w:r>
      <w:r w:rsidRPr="00841970">
        <w:rPr>
          <w:noProof/>
          <w:szCs w:val="22"/>
        </w:rPr>
        <w:t xml:space="preserve">ná striekačka upcháva, opláchnite ju bez odstránenia piestu vodou a utrite vonkajšiu časť </w:t>
      </w:r>
      <w:r w:rsidR="00454906">
        <w:rPr>
          <w:noProof/>
          <w:szCs w:val="22"/>
        </w:rPr>
        <w:t>odmernej</w:t>
      </w:r>
      <w:r w:rsidRPr="00841970">
        <w:rPr>
          <w:noProof/>
          <w:szCs w:val="22"/>
        </w:rPr>
        <w:t xml:space="preserve"> striekačky dosucha čistou handričkou alebo vreckovkou. Aby ste predišli kontaminácii, použite dodanú </w:t>
      </w:r>
      <w:r w:rsidR="00454906">
        <w:rPr>
          <w:noProof/>
          <w:szCs w:val="22"/>
        </w:rPr>
        <w:t>odmer</w:t>
      </w:r>
      <w:r w:rsidR="00B247C9">
        <w:rPr>
          <w:noProof/>
          <w:szCs w:val="22"/>
        </w:rPr>
        <w:t>n</w:t>
      </w:r>
      <w:r w:rsidR="00E058C4">
        <w:rPr>
          <w:noProof/>
          <w:szCs w:val="22"/>
        </w:rPr>
        <w:t>ú</w:t>
      </w:r>
      <w:r w:rsidRPr="00841970">
        <w:rPr>
          <w:noProof/>
          <w:szCs w:val="22"/>
        </w:rPr>
        <w:t xml:space="preserve"> striekačku iba na podávanie </w:t>
      </w:r>
      <w:r w:rsidR="00E058C4">
        <w:rPr>
          <w:noProof/>
          <w:szCs w:val="22"/>
        </w:rPr>
        <w:t>tohto</w:t>
      </w:r>
      <w:r w:rsidR="006254DA">
        <w:rPr>
          <w:noProof/>
          <w:szCs w:val="22"/>
        </w:rPr>
        <w:t xml:space="preserve"> p</w:t>
      </w:r>
      <w:r w:rsidR="00CB7C47">
        <w:rPr>
          <w:noProof/>
          <w:szCs w:val="22"/>
        </w:rPr>
        <w:t>er</w:t>
      </w:r>
      <w:r w:rsidR="006254DA">
        <w:rPr>
          <w:noProof/>
          <w:szCs w:val="22"/>
        </w:rPr>
        <w:t>orálneho</w:t>
      </w:r>
      <w:r w:rsidR="00E058C4">
        <w:rPr>
          <w:noProof/>
          <w:szCs w:val="22"/>
        </w:rPr>
        <w:t xml:space="preserve"> </w:t>
      </w:r>
      <w:r w:rsidRPr="00841970">
        <w:rPr>
          <w:noProof/>
          <w:szCs w:val="22"/>
        </w:rPr>
        <w:t>roztok</w:t>
      </w:r>
      <w:r w:rsidR="00E058C4">
        <w:rPr>
          <w:noProof/>
          <w:szCs w:val="22"/>
        </w:rPr>
        <w:t>u</w:t>
      </w:r>
      <w:r w:rsidRPr="00841970">
        <w:rPr>
          <w:noProof/>
          <w:szCs w:val="22"/>
        </w:rPr>
        <w:t>.</w:t>
      </w:r>
      <w:r w:rsidR="005F4A3F">
        <w:rPr>
          <w:noProof/>
          <w:szCs w:val="22"/>
        </w:rPr>
        <w:t xml:space="preserve"> </w:t>
      </w:r>
      <w:r w:rsidR="005F4A3F" w:rsidRPr="005F4A3F">
        <w:rPr>
          <w:noProof/>
          <w:szCs w:val="22"/>
        </w:rPr>
        <w:t>Použitá injekčná striekačka sa má uchovávať spolu s veterinárnym liekom v pôvodnom obale.</w:t>
      </w:r>
    </w:p>
    <w:p w14:paraId="4CEACDB0" w14:textId="77777777" w:rsidR="005F4A3F" w:rsidRDefault="005F4A3F" w:rsidP="00E2313E">
      <w:pPr>
        <w:suppressAutoHyphens/>
        <w:rPr>
          <w:noProof/>
          <w:szCs w:val="22"/>
        </w:rPr>
      </w:pPr>
    </w:p>
    <w:p w14:paraId="0EFFA270" w14:textId="426ED844" w:rsidR="00B86E74" w:rsidRDefault="00B86E74" w:rsidP="00E2313E">
      <w:pPr>
        <w:suppressAutoHyphens/>
        <w:rPr>
          <w:noProof/>
          <w:szCs w:val="22"/>
        </w:rPr>
      </w:pPr>
      <w:r w:rsidRPr="00B86E74">
        <w:rPr>
          <w:noProof/>
          <w:szCs w:val="22"/>
        </w:rPr>
        <w:t>Pimobendan sa môže používať aj v kombinácii s diuretikom, napr. furosemidom</w:t>
      </w:r>
      <w:r w:rsidR="002C6877" w:rsidRPr="00DB54CE">
        <w:rPr>
          <w:noProof/>
          <w:szCs w:val="22"/>
        </w:rPr>
        <w:t>.</w:t>
      </w:r>
    </w:p>
    <w:p w14:paraId="7084424F" w14:textId="77777777" w:rsidR="00DB54CE" w:rsidRDefault="00DB54CE" w:rsidP="00E2313E">
      <w:pPr>
        <w:suppressAutoHyphens/>
        <w:rPr>
          <w:u w:val="single"/>
        </w:rPr>
      </w:pPr>
    </w:p>
    <w:p w14:paraId="2D44B744" w14:textId="425208BE" w:rsidR="005F4A3F" w:rsidRPr="00756973" w:rsidRDefault="002A4288" w:rsidP="00E2313E">
      <w:pPr>
        <w:suppressAutoHyphens/>
        <w:rPr>
          <w:noProof/>
          <w:szCs w:val="22"/>
          <w:u w:val="single"/>
        </w:rPr>
      </w:pPr>
      <w:r w:rsidRPr="00756973">
        <w:rPr>
          <w:u w:val="single"/>
        </w:rPr>
        <w:t xml:space="preserve">Pokyny </w:t>
      </w:r>
      <w:r w:rsidR="004268DB" w:rsidRPr="00756973">
        <w:rPr>
          <w:u w:val="single"/>
        </w:rPr>
        <w:t xml:space="preserve">o </w:t>
      </w:r>
      <w:r w:rsidRPr="00756973">
        <w:rPr>
          <w:u w:val="single"/>
        </w:rPr>
        <w:t>správn</w:t>
      </w:r>
      <w:r w:rsidR="004268DB" w:rsidRPr="00756973">
        <w:rPr>
          <w:u w:val="single"/>
        </w:rPr>
        <w:t>om</w:t>
      </w:r>
      <w:r w:rsidRPr="00756973">
        <w:rPr>
          <w:u w:val="single"/>
        </w:rPr>
        <w:t xml:space="preserve"> podan</w:t>
      </w:r>
      <w:r w:rsidR="004268DB" w:rsidRPr="00756973">
        <w:rPr>
          <w:u w:val="single"/>
        </w:rPr>
        <w:t>í</w:t>
      </w:r>
      <w:r w:rsidR="006707F8" w:rsidRPr="00756973">
        <w:rPr>
          <w:noProof/>
          <w:szCs w:val="22"/>
          <w:u w:val="single"/>
        </w:rPr>
        <w:t>:</w:t>
      </w:r>
    </w:p>
    <w:p w14:paraId="744A5CD5" w14:textId="34CFC634" w:rsidR="006254DA" w:rsidRDefault="006254DA" w:rsidP="00E2313E">
      <w:pPr>
        <w:suppressAutoHyphens/>
        <w:rPr>
          <w:noProof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6254DA" w:rsidRPr="00F7307C" w14:paraId="59F32A21" w14:textId="77777777" w:rsidTr="00DE66FC">
        <w:tc>
          <w:tcPr>
            <w:tcW w:w="2547" w:type="dxa"/>
          </w:tcPr>
          <w:p w14:paraId="04DB5085" w14:textId="77777777" w:rsidR="006254DA" w:rsidRPr="00F7307C" w:rsidRDefault="006254DA" w:rsidP="00DE66FC">
            <w:pPr>
              <w:tabs>
                <w:tab w:val="clear" w:pos="567"/>
              </w:tabs>
              <w:suppressAutoHyphens/>
              <w:spacing w:line="240" w:lineRule="auto"/>
              <w:rPr>
                <w:iCs/>
              </w:rPr>
            </w:pPr>
            <w:r w:rsidRPr="00F7307C">
              <w:rPr>
                <w:iCs/>
                <w:noProof/>
                <w:lang w:eastAsia="sk-SK"/>
              </w:rPr>
              <w:lastRenderedPageBreak/>
              <w:drawing>
                <wp:inline distT="0" distB="0" distL="0" distR="0" wp14:anchorId="542DBF3B" wp14:editId="7A0E0F2D">
                  <wp:extent cx="1149409" cy="1206562"/>
                  <wp:effectExtent l="0" t="0" r="0" b="0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409" cy="120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6CACAD1B" w14:textId="05E33002" w:rsidR="006254DA" w:rsidRPr="00F7307C" w:rsidRDefault="004F2972" w:rsidP="00DE66FC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Veterinárny liek</w:t>
            </w:r>
            <w:r w:rsidR="006254DA">
              <w:rPr>
                <w:szCs w:val="22"/>
                <w:lang w:eastAsia="zh-CN"/>
              </w:rPr>
              <w:t xml:space="preserve"> </w:t>
            </w:r>
            <w:r w:rsidR="006254DA" w:rsidRPr="00F74A12">
              <w:rPr>
                <w:szCs w:val="22"/>
                <w:lang w:eastAsia="zh-CN"/>
              </w:rPr>
              <w:t>pozostáva z fľaše uzavretej detsk</w:t>
            </w:r>
            <w:r w:rsidR="006254DA">
              <w:rPr>
                <w:szCs w:val="22"/>
                <w:lang w:eastAsia="zh-CN"/>
              </w:rPr>
              <w:t xml:space="preserve">ým bezpečnostným uzáverom </w:t>
            </w:r>
            <w:r w:rsidR="006254DA" w:rsidRPr="00F7307C">
              <w:rPr>
                <w:b/>
                <w:bCs/>
                <w:szCs w:val="22"/>
                <w:highlight w:val="lightGray"/>
                <w:lang w:eastAsia="zh-CN"/>
              </w:rPr>
              <w:t>A</w:t>
            </w:r>
            <w:r w:rsidR="006254DA">
              <w:rPr>
                <w:b/>
                <w:bCs/>
                <w:szCs w:val="22"/>
                <w:lang w:eastAsia="zh-CN"/>
              </w:rPr>
              <w:t>,</w:t>
            </w:r>
            <w:r w:rsidR="006254DA">
              <w:t xml:space="preserve"> </w:t>
            </w:r>
            <w:r w:rsidR="006254DA" w:rsidRPr="00F74A12">
              <w:rPr>
                <w:szCs w:val="22"/>
                <w:lang w:eastAsia="zh-CN"/>
              </w:rPr>
              <w:t>druhého detského bezpečnostného uzáveru s integrovaným zásuvným adaptérom</w:t>
            </w:r>
            <w:r w:rsidR="006254DA">
              <w:rPr>
                <w:szCs w:val="22"/>
                <w:lang w:eastAsia="zh-CN"/>
              </w:rPr>
              <w:t xml:space="preserve"> </w:t>
            </w:r>
            <w:r w:rsidR="006254DA"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="006254DA" w:rsidRPr="00F7307C">
              <w:rPr>
                <w:szCs w:val="22"/>
                <w:lang w:eastAsia="zh-CN"/>
              </w:rPr>
              <w:t xml:space="preserve"> </w:t>
            </w:r>
            <w:r w:rsidR="006254DA" w:rsidRPr="00F74A12">
              <w:rPr>
                <w:szCs w:val="22"/>
                <w:lang w:eastAsia="zh-CN"/>
              </w:rPr>
              <w:t>a odmernej striekačky so stupnicou</w:t>
            </w:r>
            <w:r w:rsidR="006254DA">
              <w:rPr>
                <w:szCs w:val="22"/>
                <w:lang w:eastAsia="zh-CN"/>
              </w:rPr>
              <w:t xml:space="preserve"> v</w:t>
            </w:r>
            <w:r w:rsidR="006254DA" w:rsidRPr="00F74A12">
              <w:rPr>
                <w:szCs w:val="22"/>
                <w:lang w:eastAsia="zh-CN"/>
              </w:rPr>
              <w:t xml:space="preserve"> kg </w:t>
            </w:r>
            <w:r w:rsidR="006254DA">
              <w:rPr>
                <w:szCs w:val="22"/>
                <w:lang w:eastAsia="zh-CN"/>
              </w:rPr>
              <w:t>živej</w:t>
            </w:r>
            <w:r w:rsidR="006254DA" w:rsidRPr="00F74A12">
              <w:rPr>
                <w:szCs w:val="22"/>
                <w:lang w:eastAsia="zh-CN"/>
              </w:rPr>
              <w:t xml:space="preserve"> hmotnosti</w:t>
            </w:r>
            <w:r w:rsidR="006254DA" w:rsidRPr="00F7307C">
              <w:rPr>
                <w:szCs w:val="22"/>
                <w:lang w:eastAsia="zh-CN"/>
              </w:rPr>
              <w:t xml:space="preserve"> </w:t>
            </w:r>
            <w:r w:rsidR="006254DA"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="006254DA" w:rsidRPr="00F7307C">
              <w:rPr>
                <w:szCs w:val="22"/>
                <w:lang w:eastAsia="zh-CN"/>
              </w:rPr>
              <w:t>.</w:t>
            </w:r>
          </w:p>
          <w:p w14:paraId="3779E280" w14:textId="77777777" w:rsidR="006254DA" w:rsidRPr="00F7307C" w:rsidRDefault="006254DA" w:rsidP="00DE66FC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</w:p>
        </w:tc>
      </w:tr>
      <w:tr w:rsidR="006254DA" w:rsidRPr="00F7307C" w14:paraId="0857D1D2" w14:textId="77777777" w:rsidTr="00DE66FC">
        <w:tc>
          <w:tcPr>
            <w:tcW w:w="2547" w:type="dxa"/>
          </w:tcPr>
          <w:p w14:paraId="60A427D3" w14:textId="77777777" w:rsidR="006254DA" w:rsidRPr="00F7307C" w:rsidRDefault="006254DA" w:rsidP="00DE66FC">
            <w:pPr>
              <w:tabs>
                <w:tab w:val="clear" w:pos="567"/>
              </w:tabs>
              <w:suppressAutoHyphens/>
              <w:spacing w:line="240" w:lineRule="auto"/>
              <w:rPr>
                <w:iCs/>
              </w:rPr>
            </w:pPr>
            <w:r w:rsidRPr="00F7307C">
              <w:rPr>
                <w:iCs/>
                <w:noProof/>
                <w:lang w:eastAsia="sk-SK"/>
              </w:rPr>
              <w:drawing>
                <wp:inline distT="0" distB="0" distL="0" distR="0" wp14:anchorId="08691BE6" wp14:editId="4360056B">
                  <wp:extent cx="1085039" cy="1121613"/>
                  <wp:effectExtent l="0" t="0" r="1270" b="2540"/>
                  <wp:docPr id="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610" cy="113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1498C2D0" w14:textId="6026305F" w:rsidR="006254DA" w:rsidRPr="003A41DC" w:rsidRDefault="006254DA" w:rsidP="00DE66FC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eastAsia="zh-CN"/>
              </w:rPr>
            </w:pPr>
            <w:r w:rsidRPr="00003010">
              <w:rPr>
                <w:bCs/>
                <w:szCs w:val="22"/>
                <w:lang w:eastAsia="zh-CN"/>
              </w:rPr>
              <w:t>Pred použitím</w:t>
            </w:r>
            <w:r w:rsidRPr="003A41DC">
              <w:rPr>
                <w:b/>
                <w:szCs w:val="22"/>
                <w:lang w:eastAsia="zh-CN"/>
              </w:rPr>
              <w:t xml:space="preserve"> fľašu nepretrepávajte</w:t>
            </w:r>
            <w:r w:rsidRPr="003A41DC">
              <w:rPr>
                <w:bCs/>
                <w:szCs w:val="22"/>
                <w:lang w:eastAsia="zh-CN"/>
              </w:rPr>
              <w:t xml:space="preserve">, aby ste predišli </w:t>
            </w:r>
            <w:r>
              <w:rPr>
                <w:bCs/>
                <w:szCs w:val="22"/>
                <w:lang w:eastAsia="zh-CN"/>
              </w:rPr>
              <w:t>vytvoreniu peny</w:t>
            </w:r>
            <w:r w:rsidRPr="003A41DC">
              <w:rPr>
                <w:bCs/>
                <w:szCs w:val="22"/>
                <w:lang w:eastAsia="zh-CN"/>
              </w:rPr>
              <w:t>.</w:t>
            </w:r>
          </w:p>
          <w:p w14:paraId="325BD71A" w14:textId="77777777" w:rsidR="006254DA" w:rsidRPr="00F7307C" w:rsidRDefault="006254DA" w:rsidP="00DE66FC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  <w:r w:rsidRPr="003A41DC">
              <w:rPr>
                <w:szCs w:val="22"/>
                <w:lang w:eastAsia="zh-CN"/>
              </w:rPr>
              <w:t>Fľašu otvorte vo zvislej polohe zatlačením na detsk</w:t>
            </w:r>
            <w:r>
              <w:rPr>
                <w:szCs w:val="22"/>
                <w:lang w:eastAsia="zh-CN"/>
              </w:rPr>
              <w:t xml:space="preserve">ý bezpečnostný uzáver </w:t>
            </w:r>
            <w:r w:rsidRPr="003B4F10">
              <w:rPr>
                <w:b/>
                <w:bCs/>
                <w:szCs w:val="22"/>
                <w:highlight w:val="lightGray"/>
                <w:lang w:eastAsia="zh-CN"/>
              </w:rPr>
              <w:t>A</w:t>
            </w:r>
            <w:r w:rsidRPr="003A41DC">
              <w:rPr>
                <w:szCs w:val="22"/>
                <w:lang w:eastAsia="zh-CN"/>
              </w:rPr>
              <w:t xml:space="preserve"> </w:t>
            </w:r>
            <w:proofErr w:type="spellStart"/>
            <w:r w:rsidRPr="003A41DC">
              <w:rPr>
                <w:szCs w:val="22"/>
                <w:lang w:eastAsia="zh-CN"/>
              </w:rPr>
              <w:t>a</w:t>
            </w:r>
            <w:proofErr w:type="spellEnd"/>
            <w:r w:rsidRPr="003A41DC">
              <w:rPr>
                <w:szCs w:val="22"/>
                <w:lang w:eastAsia="zh-CN"/>
              </w:rPr>
              <w:t xml:space="preserve"> súčasným ot</w:t>
            </w:r>
            <w:r>
              <w:rPr>
                <w:szCs w:val="22"/>
                <w:lang w:eastAsia="zh-CN"/>
              </w:rPr>
              <w:t>á</w:t>
            </w:r>
            <w:r w:rsidRPr="003A41DC">
              <w:rPr>
                <w:szCs w:val="22"/>
                <w:lang w:eastAsia="zh-CN"/>
              </w:rPr>
              <w:t>č</w:t>
            </w:r>
            <w:r>
              <w:rPr>
                <w:szCs w:val="22"/>
                <w:lang w:eastAsia="zh-CN"/>
              </w:rPr>
              <w:t>a</w:t>
            </w:r>
            <w:r w:rsidRPr="003A41DC">
              <w:rPr>
                <w:szCs w:val="22"/>
                <w:lang w:eastAsia="zh-CN"/>
              </w:rPr>
              <w:t xml:space="preserve">ním uzáveru </w:t>
            </w:r>
            <w:r w:rsidRPr="003A41DC">
              <w:rPr>
                <w:b/>
                <w:bCs/>
                <w:szCs w:val="22"/>
                <w:lang w:eastAsia="zh-CN"/>
              </w:rPr>
              <w:t>proti smeru hodinových ručičiek.</w:t>
            </w:r>
            <w:r>
              <w:rPr>
                <w:b/>
                <w:bCs/>
                <w:szCs w:val="22"/>
                <w:lang w:eastAsia="zh-CN"/>
              </w:rPr>
              <w:t xml:space="preserve"> </w:t>
            </w:r>
            <w:r w:rsidRPr="00756973">
              <w:rPr>
                <w:bCs/>
                <w:szCs w:val="22"/>
                <w:lang w:eastAsia="zh-CN"/>
              </w:rPr>
              <w:t xml:space="preserve">Biely uzáver </w:t>
            </w:r>
            <w:r>
              <w:rPr>
                <w:b/>
                <w:bCs/>
                <w:szCs w:val="22"/>
                <w:lang w:eastAsia="zh-CN"/>
              </w:rPr>
              <w:t>A </w:t>
            </w:r>
            <w:r w:rsidRPr="00756973">
              <w:rPr>
                <w:bCs/>
                <w:szCs w:val="22"/>
                <w:lang w:eastAsia="zh-CN"/>
              </w:rPr>
              <w:t>zlikvidujte.</w:t>
            </w:r>
          </w:p>
        </w:tc>
      </w:tr>
      <w:tr w:rsidR="006254DA" w:rsidRPr="00F7307C" w14:paraId="03E9201E" w14:textId="77777777" w:rsidTr="00DE66FC">
        <w:tc>
          <w:tcPr>
            <w:tcW w:w="2547" w:type="dxa"/>
          </w:tcPr>
          <w:p w14:paraId="2C1922CF" w14:textId="77777777" w:rsidR="006254DA" w:rsidRPr="00F7307C" w:rsidRDefault="006254DA" w:rsidP="00DE66FC">
            <w:pPr>
              <w:tabs>
                <w:tab w:val="clear" w:pos="567"/>
              </w:tabs>
              <w:suppressAutoHyphens/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  <w:lang w:eastAsia="sk-SK"/>
              </w:rPr>
              <w:drawing>
                <wp:inline distT="0" distB="0" distL="0" distR="0" wp14:anchorId="55BCC2EB" wp14:editId="458EA489">
                  <wp:extent cx="1114425" cy="1095375"/>
                  <wp:effectExtent l="0" t="0" r="9525" b="9525"/>
                  <wp:docPr id="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5B59178B" w14:textId="77B55F57" w:rsidR="006254DA" w:rsidRPr="00F7307C" w:rsidRDefault="006254DA" w:rsidP="00585CF3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</w:pPr>
            <w:r w:rsidRPr="003A41DC">
              <w:rPr>
                <w:lang w:eastAsia="zh-CN"/>
              </w:rPr>
              <w:t>Fľašu pevne uzavrite uzáverom</w:t>
            </w:r>
            <w:r>
              <w:rPr>
                <w:lang w:eastAsia="zh-CN"/>
              </w:rPr>
              <w:t xml:space="preserve"> </w:t>
            </w:r>
            <w:r w:rsidRPr="00F7307C">
              <w:rPr>
                <w:b/>
                <w:bCs/>
                <w:highlight w:val="lightGray"/>
                <w:lang w:eastAsia="zh-CN"/>
              </w:rPr>
              <w:t>B</w:t>
            </w:r>
            <w:r w:rsidRPr="00F7307C">
              <w:rPr>
                <w:b/>
                <w:bCs/>
                <w:lang w:eastAsia="zh-CN"/>
              </w:rPr>
              <w:t xml:space="preserve"> </w:t>
            </w:r>
            <w:r w:rsidRPr="003A41DC">
              <w:t>a súčasne ot</w:t>
            </w:r>
            <w:r>
              <w:t>á</w:t>
            </w:r>
            <w:r w:rsidRPr="003A41DC">
              <w:t>č</w:t>
            </w:r>
            <w:r>
              <w:t>aj</w:t>
            </w:r>
            <w:r w:rsidRPr="003A41DC">
              <w:t>te uzáver</w:t>
            </w:r>
            <w:r>
              <w:t>om</w:t>
            </w:r>
            <w:r w:rsidRPr="003A41DC">
              <w:t xml:space="preserve"> </w:t>
            </w:r>
            <w:r w:rsidRPr="003A41DC">
              <w:rPr>
                <w:b/>
                <w:bCs/>
              </w:rPr>
              <w:t>v smere hodinových ručičiek.</w:t>
            </w:r>
            <w:r w:rsidRPr="003A41DC">
              <w:t xml:space="preserve"> Uzáver</w:t>
            </w:r>
            <w:r w:rsidRPr="00F7307C">
              <w:rPr>
                <w:lang w:eastAsia="zh-CN"/>
              </w:rPr>
              <w:t xml:space="preserve"> </w:t>
            </w:r>
            <w:r w:rsidRPr="00F7307C">
              <w:rPr>
                <w:b/>
                <w:bCs/>
                <w:highlight w:val="lightGray"/>
                <w:lang w:eastAsia="zh-CN"/>
              </w:rPr>
              <w:t>B</w:t>
            </w:r>
            <w:r w:rsidRPr="00F7307C">
              <w:rPr>
                <w:lang w:eastAsia="zh-CN"/>
              </w:rPr>
              <w:t xml:space="preserve"> </w:t>
            </w:r>
            <w:r w:rsidRPr="003A41DC">
              <w:rPr>
                <w:lang w:eastAsia="zh-CN"/>
              </w:rPr>
              <w:t>obsahuje integrovaný zásuvný adaptér, ktorý by sa mal automaticky pripevniť k fľaši</w:t>
            </w:r>
            <w:r w:rsidRPr="00F7307C">
              <w:rPr>
                <w:lang w:eastAsia="zh-CN"/>
              </w:rPr>
              <w:t xml:space="preserve"> </w:t>
            </w:r>
            <w:r w:rsidRPr="003A41DC">
              <w:rPr>
                <w:b/>
                <w:bCs/>
                <w:highlight w:val="lightGray"/>
                <w:lang w:eastAsia="zh-CN"/>
              </w:rPr>
              <w:t>A</w:t>
            </w:r>
            <w:r w:rsidRPr="00F7307C">
              <w:rPr>
                <w:lang w:eastAsia="zh-CN"/>
              </w:rPr>
              <w:t xml:space="preserve">. </w:t>
            </w:r>
            <w:r w:rsidRPr="003A41DC">
              <w:rPr>
                <w:lang w:eastAsia="zh-CN"/>
              </w:rPr>
              <w:t>Uistite sa, že je uzáver pevne uzavretý, aby ste mohli</w:t>
            </w:r>
            <w:r>
              <w:rPr>
                <w:lang w:eastAsia="zh-CN"/>
              </w:rPr>
              <w:t xml:space="preserve"> správne</w:t>
            </w:r>
            <w:r w:rsidRPr="003A41DC">
              <w:rPr>
                <w:lang w:eastAsia="zh-CN"/>
              </w:rPr>
              <w:t xml:space="preserve"> zasunúť </w:t>
            </w:r>
            <w:r>
              <w:rPr>
                <w:lang w:eastAsia="zh-CN"/>
              </w:rPr>
              <w:t>adaptér</w:t>
            </w:r>
            <w:r w:rsidRPr="003A41DC">
              <w:rPr>
                <w:lang w:eastAsia="zh-CN"/>
              </w:rPr>
              <w:t>.</w:t>
            </w:r>
          </w:p>
        </w:tc>
      </w:tr>
      <w:tr w:rsidR="006254DA" w:rsidRPr="00F7307C" w14:paraId="6F7D0099" w14:textId="77777777" w:rsidTr="00DE66FC">
        <w:tc>
          <w:tcPr>
            <w:tcW w:w="2547" w:type="dxa"/>
          </w:tcPr>
          <w:p w14:paraId="2181D29A" w14:textId="77777777" w:rsidR="006254DA" w:rsidRPr="00F7307C" w:rsidRDefault="006254DA" w:rsidP="00DE66FC">
            <w:pPr>
              <w:tabs>
                <w:tab w:val="clear" w:pos="567"/>
              </w:tabs>
              <w:suppressAutoHyphens/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  <w:lang w:eastAsia="sk-SK"/>
              </w:rPr>
              <w:drawing>
                <wp:inline distT="0" distB="0" distL="0" distR="0" wp14:anchorId="0C4AFC95" wp14:editId="33C88751">
                  <wp:extent cx="1198880" cy="1166126"/>
                  <wp:effectExtent l="0" t="0" r="1270" b="0"/>
                  <wp:docPr id="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470" cy="1178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0C791E2A" w14:textId="77777777" w:rsidR="006254DA" w:rsidRPr="003A41DC" w:rsidRDefault="006254DA" w:rsidP="00DE66FC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Odstráňte uzáver</w:t>
            </w:r>
            <w:r w:rsidRPr="00F7307C">
              <w:rPr>
                <w:szCs w:val="22"/>
                <w:lang w:eastAsia="zh-CN"/>
              </w:rPr>
              <w:t xml:space="preserve"> </w:t>
            </w:r>
            <w:r w:rsidRPr="003B4F10">
              <w:rPr>
                <w:b/>
                <w:bCs/>
                <w:szCs w:val="22"/>
                <w:lang w:eastAsia="zh-CN"/>
              </w:rPr>
              <w:t>B</w:t>
            </w:r>
            <w:r w:rsidRPr="00F7307C">
              <w:rPr>
                <w:szCs w:val="22"/>
                <w:lang w:eastAsia="zh-CN"/>
              </w:rPr>
              <w:t xml:space="preserve"> </w:t>
            </w:r>
            <w:r w:rsidRPr="003A41DC">
              <w:rPr>
                <w:szCs w:val="22"/>
                <w:lang w:eastAsia="zh-CN"/>
              </w:rPr>
              <w:t>z fľaše zatlačením na detsk</w:t>
            </w:r>
            <w:r>
              <w:rPr>
                <w:szCs w:val="22"/>
                <w:lang w:eastAsia="zh-CN"/>
              </w:rPr>
              <w:t>ý bezpečnostný uzáver</w:t>
            </w:r>
            <w:r w:rsidRPr="003A41DC">
              <w:rPr>
                <w:szCs w:val="22"/>
                <w:lang w:eastAsia="zh-CN"/>
              </w:rPr>
              <w:t xml:space="preserve"> a súčasným otočením uzáveru</w:t>
            </w:r>
            <w:r w:rsidRPr="00801199">
              <w:rPr>
                <w:b/>
                <w:bCs/>
                <w:szCs w:val="22"/>
                <w:lang w:eastAsia="zh-CN"/>
              </w:rPr>
              <w:t xml:space="preserve"> proti smeru hodinových ručičiek</w:t>
            </w:r>
            <w:r w:rsidRPr="003A41DC">
              <w:rPr>
                <w:szCs w:val="22"/>
                <w:lang w:eastAsia="zh-CN"/>
              </w:rPr>
              <w:t xml:space="preserve"> a jemne zatlačte koniec </w:t>
            </w:r>
            <w:r>
              <w:rPr>
                <w:szCs w:val="22"/>
                <w:lang w:eastAsia="zh-CN"/>
              </w:rPr>
              <w:t xml:space="preserve">odmernej </w:t>
            </w:r>
            <w:r w:rsidRPr="003A41DC">
              <w:rPr>
                <w:szCs w:val="22"/>
                <w:lang w:eastAsia="zh-CN"/>
              </w:rPr>
              <w:t>striekačky</w:t>
            </w:r>
            <w:r w:rsidRPr="00F7307C">
              <w:rPr>
                <w:szCs w:val="22"/>
                <w:lang w:eastAsia="zh-CN"/>
              </w:rPr>
              <w:t xml:space="preserve"> </w:t>
            </w:r>
            <w:r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Pr="00F7307C">
              <w:rPr>
                <w:szCs w:val="22"/>
                <w:lang w:eastAsia="zh-CN"/>
              </w:rPr>
              <w:t xml:space="preserve"> </w:t>
            </w:r>
            <w:r w:rsidRPr="003A41DC">
              <w:rPr>
                <w:szCs w:val="22"/>
                <w:lang w:eastAsia="zh-CN"/>
              </w:rPr>
              <w:t xml:space="preserve">na </w:t>
            </w:r>
            <w:proofErr w:type="spellStart"/>
            <w:r>
              <w:rPr>
                <w:szCs w:val="22"/>
                <w:lang w:eastAsia="zh-CN"/>
              </w:rPr>
              <w:t>uzávere</w:t>
            </w:r>
            <w:r w:rsidRPr="007301BB">
              <w:rPr>
                <w:strike/>
                <w:szCs w:val="22"/>
                <w:lang w:eastAsia="zh-CN"/>
              </w:rPr>
              <w:t>u</w:t>
            </w:r>
            <w:proofErr w:type="spellEnd"/>
            <w:r w:rsidRPr="003A41DC">
              <w:rPr>
                <w:szCs w:val="22"/>
                <w:lang w:eastAsia="zh-CN"/>
              </w:rPr>
              <w:t xml:space="preserve"> fľaše. </w:t>
            </w:r>
          </w:p>
          <w:p w14:paraId="1D86D7EC" w14:textId="77777777" w:rsidR="006254DA" w:rsidRPr="003A41DC" w:rsidRDefault="006254DA" w:rsidP="00DE66FC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 w:rsidRPr="003A41DC">
              <w:rPr>
                <w:szCs w:val="22"/>
                <w:lang w:eastAsia="zh-CN"/>
              </w:rPr>
              <w:t>Otočte fľašu a</w:t>
            </w:r>
            <w:r>
              <w:rPr>
                <w:szCs w:val="22"/>
                <w:lang w:eastAsia="zh-CN"/>
              </w:rPr>
              <w:t xml:space="preserve"> odmer</w:t>
            </w:r>
            <w:r w:rsidRPr="003A41DC">
              <w:rPr>
                <w:szCs w:val="22"/>
                <w:lang w:eastAsia="zh-CN"/>
              </w:rPr>
              <w:t xml:space="preserve">nú striekačku hore dnom. </w:t>
            </w:r>
          </w:p>
          <w:p w14:paraId="59164815" w14:textId="77777777" w:rsidR="006254DA" w:rsidRPr="003A41DC" w:rsidRDefault="006254DA" w:rsidP="00DE66FC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Za</w:t>
            </w:r>
            <w:r w:rsidRPr="003A41DC">
              <w:rPr>
                <w:szCs w:val="22"/>
                <w:lang w:eastAsia="zh-CN"/>
              </w:rPr>
              <w:t xml:space="preserve">tiahnite </w:t>
            </w:r>
            <w:r>
              <w:rPr>
                <w:szCs w:val="22"/>
                <w:lang w:eastAsia="zh-CN"/>
              </w:rPr>
              <w:t xml:space="preserve">za </w:t>
            </w:r>
            <w:r w:rsidRPr="003A41DC">
              <w:rPr>
                <w:szCs w:val="22"/>
                <w:lang w:eastAsia="zh-CN"/>
              </w:rPr>
              <w:t xml:space="preserve">piest a naplňte </w:t>
            </w:r>
            <w:r>
              <w:rPr>
                <w:szCs w:val="22"/>
                <w:lang w:eastAsia="zh-CN"/>
              </w:rPr>
              <w:t>odmernú</w:t>
            </w:r>
            <w:r w:rsidRPr="003A41DC">
              <w:rPr>
                <w:szCs w:val="22"/>
                <w:lang w:eastAsia="zh-CN"/>
              </w:rPr>
              <w:t xml:space="preserve"> striekačku </w:t>
            </w:r>
            <w:r>
              <w:rPr>
                <w:szCs w:val="22"/>
                <w:lang w:eastAsia="zh-CN"/>
              </w:rPr>
              <w:t>po</w:t>
            </w:r>
            <w:r w:rsidRPr="003A41DC">
              <w:rPr>
                <w:szCs w:val="22"/>
                <w:lang w:eastAsia="zh-CN"/>
              </w:rPr>
              <w:t xml:space="preserve"> dávku predpísanú veterinárnym lekárom. </w:t>
            </w:r>
          </w:p>
          <w:p w14:paraId="46D8352E" w14:textId="77777777" w:rsidR="006254DA" w:rsidRPr="007301BB" w:rsidRDefault="006254DA" w:rsidP="00DE66FC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 w:rsidRPr="003A41DC">
              <w:rPr>
                <w:szCs w:val="22"/>
                <w:lang w:eastAsia="zh-CN"/>
              </w:rPr>
              <w:t xml:space="preserve">Otočte fľašu do zvislej polohy a vyberte </w:t>
            </w:r>
            <w:r>
              <w:rPr>
                <w:szCs w:val="22"/>
                <w:lang w:eastAsia="zh-CN"/>
              </w:rPr>
              <w:t>odmernú</w:t>
            </w:r>
            <w:r w:rsidRPr="003A41DC">
              <w:rPr>
                <w:szCs w:val="22"/>
                <w:lang w:eastAsia="zh-CN"/>
              </w:rPr>
              <w:t xml:space="preserve"> striekačku z</w:t>
            </w:r>
            <w:r>
              <w:rPr>
                <w:szCs w:val="22"/>
                <w:lang w:eastAsia="zh-CN"/>
              </w:rPr>
              <w:t> </w:t>
            </w:r>
            <w:r w:rsidRPr="003A41DC">
              <w:rPr>
                <w:szCs w:val="22"/>
                <w:lang w:eastAsia="zh-CN"/>
              </w:rPr>
              <w:t>fľaše</w:t>
            </w:r>
            <w:r>
              <w:rPr>
                <w:szCs w:val="22"/>
                <w:lang w:eastAsia="zh-CN"/>
              </w:rPr>
              <w:t>.</w:t>
            </w:r>
            <w:r w:rsidRPr="003A41DC">
              <w:rPr>
                <w:szCs w:val="22"/>
                <w:lang w:eastAsia="zh-CN"/>
              </w:rPr>
              <w:t xml:space="preserve"> Fľašu uzavrite uzáverom</w:t>
            </w:r>
            <w:r w:rsidRPr="00F7307C">
              <w:rPr>
                <w:szCs w:val="22"/>
                <w:lang w:eastAsia="zh-CN"/>
              </w:rPr>
              <w:t xml:space="preserve"> </w:t>
            </w:r>
            <w:r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Pr="00F7307C">
              <w:rPr>
                <w:szCs w:val="22"/>
                <w:lang w:eastAsia="zh-CN"/>
              </w:rPr>
              <w:t>.</w:t>
            </w:r>
          </w:p>
        </w:tc>
      </w:tr>
      <w:tr w:rsidR="006254DA" w:rsidRPr="00F7307C" w14:paraId="3D1E72FA" w14:textId="77777777" w:rsidTr="00DE66FC">
        <w:tc>
          <w:tcPr>
            <w:tcW w:w="2547" w:type="dxa"/>
          </w:tcPr>
          <w:p w14:paraId="298CD416" w14:textId="77777777" w:rsidR="006254DA" w:rsidRPr="00F7307C" w:rsidRDefault="006254DA" w:rsidP="00DE66FC">
            <w:pPr>
              <w:tabs>
                <w:tab w:val="clear" w:pos="567"/>
              </w:tabs>
              <w:suppressAutoHyphens/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  <w:lang w:eastAsia="sk-SK"/>
              </w:rPr>
              <w:drawing>
                <wp:inline distT="0" distB="0" distL="0" distR="0" wp14:anchorId="2EFC0831" wp14:editId="15D30A82">
                  <wp:extent cx="1114425" cy="1095375"/>
                  <wp:effectExtent l="0" t="0" r="9525" b="9525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16A7C432" w14:textId="041789AA" w:rsidR="006254DA" w:rsidRPr="00F7307C" w:rsidRDefault="006254DA" w:rsidP="00DE66FC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  <w:r w:rsidRPr="00312FAE">
              <w:rPr>
                <w:szCs w:val="22"/>
                <w:lang w:eastAsia="zh-CN"/>
              </w:rPr>
              <w:t xml:space="preserve">Vložte koniec </w:t>
            </w:r>
            <w:r>
              <w:rPr>
                <w:szCs w:val="22"/>
                <w:lang w:eastAsia="zh-CN"/>
              </w:rPr>
              <w:t>odmernej</w:t>
            </w:r>
            <w:r w:rsidRPr="00312FAE">
              <w:rPr>
                <w:szCs w:val="22"/>
                <w:lang w:eastAsia="zh-CN"/>
              </w:rPr>
              <w:t xml:space="preserve"> striekačky</w:t>
            </w:r>
            <w:r w:rsidRPr="00F7307C">
              <w:rPr>
                <w:szCs w:val="22"/>
                <w:lang w:eastAsia="zh-CN"/>
              </w:rPr>
              <w:t xml:space="preserve"> </w:t>
            </w:r>
            <w:r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Pr="00F7307C">
              <w:rPr>
                <w:szCs w:val="22"/>
                <w:lang w:eastAsia="zh-CN"/>
              </w:rPr>
              <w:t xml:space="preserve"> </w:t>
            </w:r>
            <w:r w:rsidRPr="00312FAE">
              <w:rPr>
                <w:szCs w:val="22"/>
                <w:lang w:eastAsia="zh-CN"/>
              </w:rPr>
              <w:t xml:space="preserve">do </w:t>
            </w:r>
            <w:r w:rsidR="00585CF3">
              <w:rPr>
                <w:szCs w:val="22"/>
                <w:lang w:eastAsia="zh-CN"/>
              </w:rPr>
              <w:t>papule</w:t>
            </w:r>
            <w:r w:rsidRPr="00312FAE">
              <w:rPr>
                <w:szCs w:val="22"/>
                <w:lang w:eastAsia="zh-CN"/>
              </w:rPr>
              <w:t xml:space="preserve"> psa a zatlačte na piest, aby ste podali predpísanú dávku.</w:t>
            </w:r>
          </w:p>
        </w:tc>
      </w:tr>
    </w:tbl>
    <w:p w14:paraId="21F38F6F" w14:textId="77777777" w:rsidR="006254DA" w:rsidRDefault="006254DA" w:rsidP="00E2313E">
      <w:pPr>
        <w:suppressAutoHyphens/>
        <w:rPr>
          <w:noProof/>
          <w:szCs w:val="22"/>
        </w:rPr>
      </w:pPr>
    </w:p>
    <w:p w14:paraId="44E5CF99" w14:textId="2FBDCF6F" w:rsidR="00C114FF" w:rsidRPr="00756973" w:rsidRDefault="003B7C3D" w:rsidP="003B4F10">
      <w:pPr>
        <w:suppressAutoHyphens/>
        <w:rPr>
          <w:b/>
        </w:rPr>
      </w:pPr>
      <w:r w:rsidRPr="003B4F10">
        <w:rPr>
          <w:b/>
          <w:bCs/>
        </w:rPr>
        <w:t>3.10</w:t>
      </w:r>
      <w:r w:rsidRPr="001E1F22">
        <w:tab/>
      </w:r>
      <w:r w:rsidRPr="00756973">
        <w:rPr>
          <w:b/>
        </w:rPr>
        <w:t xml:space="preserve">Príznaky predávkovania (a ak je to potrebné, núdzové postupy, </w:t>
      </w:r>
      <w:proofErr w:type="spellStart"/>
      <w:r w:rsidRPr="00756973">
        <w:rPr>
          <w:b/>
        </w:rPr>
        <w:t>antidotá</w:t>
      </w:r>
      <w:proofErr w:type="spellEnd"/>
      <w:r w:rsidRPr="00756973">
        <w:rPr>
          <w:b/>
        </w:rPr>
        <w:t>)</w:t>
      </w:r>
    </w:p>
    <w:p w14:paraId="44E5CF9A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79CCED7" w14:textId="045F72AA" w:rsidR="006E11DC" w:rsidRDefault="006E11D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6E11DC">
        <w:rPr>
          <w:szCs w:val="22"/>
        </w:rPr>
        <w:t xml:space="preserve">Predávkovanie môže spôsobiť pozitívny </w:t>
      </w:r>
      <w:proofErr w:type="spellStart"/>
      <w:r w:rsidRPr="006E11DC">
        <w:rPr>
          <w:szCs w:val="22"/>
        </w:rPr>
        <w:t>chronotropný</w:t>
      </w:r>
      <w:proofErr w:type="spellEnd"/>
      <w:r w:rsidRPr="006E11DC">
        <w:rPr>
          <w:szCs w:val="22"/>
        </w:rPr>
        <w:t xml:space="preserve"> účinok, </w:t>
      </w:r>
      <w:r w:rsidR="008C096D">
        <w:rPr>
          <w:szCs w:val="22"/>
        </w:rPr>
        <w:t>z</w:t>
      </w:r>
      <w:r w:rsidRPr="006E11DC">
        <w:rPr>
          <w:szCs w:val="22"/>
        </w:rPr>
        <w:t xml:space="preserve">vracanie, apatiu, </w:t>
      </w:r>
      <w:proofErr w:type="spellStart"/>
      <w:r w:rsidRPr="006E11DC">
        <w:rPr>
          <w:szCs w:val="22"/>
        </w:rPr>
        <w:t>ataxiu</w:t>
      </w:r>
      <w:proofErr w:type="spellEnd"/>
      <w:r w:rsidRPr="006E11DC">
        <w:rPr>
          <w:szCs w:val="22"/>
        </w:rPr>
        <w:t>, srdcové šelesty alebo hypotenziu. V tejto situácii sa má dávka znížiť a má sa začať vhodná symptomatická liečba.</w:t>
      </w:r>
    </w:p>
    <w:p w14:paraId="5C2FF63D" w14:textId="209FCAF9" w:rsidR="006E11DC" w:rsidRDefault="002478B5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478B5">
        <w:rPr>
          <w:szCs w:val="22"/>
        </w:rPr>
        <w:t xml:space="preserve">Pri dlhodobej expozícii (6 mesiacov) zdravých </w:t>
      </w:r>
      <w:proofErr w:type="spellStart"/>
      <w:r w:rsidRPr="002478B5">
        <w:rPr>
          <w:szCs w:val="22"/>
        </w:rPr>
        <w:t>bígl</w:t>
      </w:r>
      <w:r w:rsidR="00997DF4">
        <w:rPr>
          <w:szCs w:val="22"/>
        </w:rPr>
        <w:t>ov</w:t>
      </w:r>
      <w:proofErr w:type="spellEnd"/>
      <w:r w:rsidRPr="002478B5">
        <w:rPr>
          <w:szCs w:val="22"/>
        </w:rPr>
        <w:t xml:space="preserve"> </w:t>
      </w:r>
      <w:r w:rsidR="00997DF4">
        <w:rPr>
          <w:szCs w:val="22"/>
        </w:rPr>
        <w:t>dávke</w:t>
      </w:r>
      <w:r w:rsidRPr="002478B5">
        <w:rPr>
          <w:szCs w:val="22"/>
        </w:rPr>
        <w:t xml:space="preserve"> 3 a 5-násob</w:t>
      </w:r>
      <w:r w:rsidR="00997DF4">
        <w:rPr>
          <w:szCs w:val="22"/>
        </w:rPr>
        <w:t>ne vyššej</w:t>
      </w:r>
      <w:r w:rsidR="00D937AB">
        <w:rPr>
          <w:szCs w:val="22"/>
        </w:rPr>
        <w:t xml:space="preserve"> ako je</w:t>
      </w:r>
      <w:r w:rsidRPr="002478B5">
        <w:rPr>
          <w:szCs w:val="22"/>
        </w:rPr>
        <w:t xml:space="preserve"> odporúčan</w:t>
      </w:r>
      <w:r w:rsidR="00D937AB">
        <w:rPr>
          <w:szCs w:val="22"/>
        </w:rPr>
        <w:t>á</w:t>
      </w:r>
      <w:r w:rsidRPr="002478B5">
        <w:rPr>
          <w:szCs w:val="22"/>
        </w:rPr>
        <w:t xml:space="preserve"> dávk</w:t>
      </w:r>
      <w:r w:rsidR="00D937AB">
        <w:rPr>
          <w:szCs w:val="22"/>
        </w:rPr>
        <w:t>a</w:t>
      </w:r>
      <w:r w:rsidRPr="002478B5">
        <w:rPr>
          <w:szCs w:val="22"/>
        </w:rPr>
        <w:t xml:space="preserve"> sa </w:t>
      </w:r>
      <w:r w:rsidR="00D937AB">
        <w:rPr>
          <w:szCs w:val="22"/>
        </w:rPr>
        <w:t xml:space="preserve">pri </w:t>
      </w:r>
      <w:r w:rsidRPr="002478B5">
        <w:rPr>
          <w:szCs w:val="22"/>
        </w:rPr>
        <w:t>niektorých pso</w:t>
      </w:r>
      <w:r w:rsidR="00D937AB">
        <w:rPr>
          <w:szCs w:val="22"/>
        </w:rPr>
        <w:t>ch</w:t>
      </w:r>
      <w:r w:rsidRPr="002478B5">
        <w:rPr>
          <w:szCs w:val="22"/>
        </w:rPr>
        <w:t xml:space="preserve"> pozorovalo zhrubnutie </w:t>
      </w:r>
      <w:proofErr w:type="spellStart"/>
      <w:r w:rsidRPr="002478B5">
        <w:rPr>
          <w:szCs w:val="22"/>
        </w:rPr>
        <w:t>mitrálnej</w:t>
      </w:r>
      <w:proofErr w:type="spellEnd"/>
      <w:r w:rsidRPr="002478B5">
        <w:rPr>
          <w:szCs w:val="22"/>
        </w:rPr>
        <w:t xml:space="preserve"> chlopne a hypertrofia ľavej komory. Tieto zmeny </w:t>
      </w:r>
      <w:r w:rsidR="00280DF1">
        <w:rPr>
          <w:szCs w:val="22"/>
        </w:rPr>
        <w:t>majú</w:t>
      </w:r>
      <w:r w:rsidRPr="002478B5">
        <w:rPr>
          <w:szCs w:val="22"/>
        </w:rPr>
        <w:t xml:space="preserve"> </w:t>
      </w:r>
      <w:proofErr w:type="spellStart"/>
      <w:r w:rsidRPr="002478B5">
        <w:rPr>
          <w:szCs w:val="22"/>
        </w:rPr>
        <w:t>farmakodynamick</w:t>
      </w:r>
      <w:r w:rsidR="00280DF1">
        <w:rPr>
          <w:szCs w:val="22"/>
        </w:rPr>
        <w:t>ý</w:t>
      </w:r>
      <w:proofErr w:type="spellEnd"/>
      <w:r w:rsidRPr="002478B5">
        <w:rPr>
          <w:szCs w:val="22"/>
        </w:rPr>
        <w:t xml:space="preserve"> pôvod.</w:t>
      </w:r>
    </w:p>
    <w:p w14:paraId="0CC64616" w14:textId="77777777" w:rsidR="002478B5" w:rsidRPr="001E1F22" w:rsidRDefault="002478B5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9B" w14:textId="77777777" w:rsidR="009A6509" w:rsidRPr="001E1F22" w:rsidRDefault="003B7C3D" w:rsidP="00E2313E">
      <w:pPr>
        <w:pStyle w:val="Style1"/>
        <w:suppressAutoHyphens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4E5CFA4" w14:textId="77777777" w:rsidR="009A6509" w:rsidRPr="001E1F22" w:rsidRDefault="009A6509" w:rsidP="00E2313E">
      <w:pPr>
        <w:suppressAutoHyphens/>
        <w:rPr>
          <w:szCs w:val="22"/>
        </w:rPr>
      </w:pPr>
    </w:p>
    <w:p w14:paraId="44E5CFA5" w14:textId="7F135271" w:rsidR="009A6509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Neuplatňujú sa.</w:t>
      </w:r>
    </w:p>
    <w:p w14:paraId="44E5CFA6" w14:textId="77777777" w:rsidR="009A6509" w:rsidRPr="001E1F22" w:rsidRDefault="009A6509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A7" w14:textId="77777777" w:rsidR="00C114FF" w:rsidRPr="001E1F22" w:rsidRDefault="003B7C3D" w:rsidP="00E2313E">
      <w:pPr>
        <w:pStyle w:val="Style1"/>
        <w:suppressAutoHyphens/>
      </w:pPr>
      <w:r w:rsidRPr="001E1F22">
        <w:t>3.12</w:t>
      </w:r>
      <w:r w:rsidRPr="001E1F22">
        <w:tab/>
        <w:t>Ochranné lehoty</w:t>
      </w:r>
    </w:p>
    <w:p w14:paraId="44E5CFA8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AD" w14:textId="66F24C09" w:rsidR="00C114FF" w:rsidRPr="001E1F22" w:rsidRDefault="00A05538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Neuplatňujú sa.</w:t>
      </w:r>
    </w:p>
    <w:p w14:paraId="44E5CFB2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B3" w14:textId="77777777" w:rsidR="00FC02F3" w:rsidRPr="001E1F22" w:rsidRDefault="00FC02F3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B4" w14:textId="6E48750B" w:rsidR="00C114FF" w:rsidRPr="001E1F22" w:rsidRDefault="003B7C3D" w:rsidP="00E2313E">
      <w:pPr>
        <w:pStyle w:val="Style1"/>
        <w:suppressAutoHyphens/>
      </w:pPr>
      <w:r w:rsidRPr="007C4532">
        <w:lastRenderedPageBreak/>
        <w:t>4.</w:t>
      </w:r>
      <w:r w:rsidRPr="007C4532">
        <w:tab/>
      </w:r>
      <w:r w:rsidRPr="001E1F22">
        <w:t>FARMAKOLOGICKÉ ÚDAJE</w:t>
      </w:r>
    </w:p>
    <w:p w14:paraId="44E5CFB5" w14:textId="77777777" w:rsidR="00C114FF" w:rsidRPr="007C453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3A4F2FC6" w14:textId="49A2B173" w:rsidR="007A62FD" w:rsidRPr="00280DF1" w:rsidRDefault="003B7C3D" w:rsidP="00E2313E">
      <w:pPr>
        <w:suppressAutoHyphens/>
        <w:spacing w:line="240" w:lineRule="auto"/>
        <w:jc w:val="both"/>
        <w:rPr>
          <w:szCs w:val="22"/>
          <w:lang w:val="fr-FR"/>
        </w:rPr>
      </w:pPr>
      <w:r w:rsidRPr="00FB1381">
        <w:rPr>
          <w:b/>
          <w:bCs/>
        </w:rPr>
        <w:t>4.1</w:t>
      </w:r>
      <w:r w:rsidRPr="00FB1381">
        <w:rPr>
          <w:b/>
          <w:bCs/>
        </w:rPr>
        <w:tab/>
      </w:r>
      <w:proofErr w:type="spellStart"/>
      <w:r w:rsidRPr="00FB1381">
        <w:rPr>
          <w:b/>
          <w:bCs/>
        </w:rPr>
        <w:t>ATCvet</w:t>
      </w:r>
      <w:proofErr w:type="spellEnd"/>
      <w:r w:rsidRPr="00FB1381">
        <w:rPr>
          <w:b/>
          <w:bCs/>
        </w:rPr>
        <w:t xml:space="preserve"> kód:</w:t>
      </w:r>
      <w:r w:rsidR="007A62FD" w:rsidRPr="007A62FD">
        <w:rPr>
          <w:szCs w:val="22"/>
          <w:lang w:val="fr-FR"/>
        </w:rPr>
        <w:t xml:space="preserve"> </w:t>
      </w:r>
      <w:r w:rsidR="007A62FD" w:rsidRPr="00F7307C">
        <w:rPr>
          <w:szCs w:val="22"/>
          <w:lang w:val="fr-FR"/>
        </w:rPr>
        <w:t>QC01CE90</w:t>
      </w:r>
    </w:p>
    <w:p w14:paraId="44E5CFB8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B9" w14:textId="2E30D001" w:rsidR="00C114FF" w:rsidRPr="001E1F22" w:rsidRDefault="003B7C3D" w:rsidP="00E2313E">
      <w:pPr>
        <w:pStyle w:val="Style1"/>
        <w:suppressAutoHyphens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44E5CFBA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1088AAFD" w14:textId="45DF7611" w:rsidR="00A60D25" w:rsidRDefault="00A60D25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 w:rsidRPr="00A60D25">
        <w:rPr>
          <w:szCs w:val="22"/>
        </w:rPr>
        <w:t>Pimobendan</w:t>
      </w:r>
      <w:proofErr w:type="spellEnd"/>
      <w:r w:rsidRPr="00A60D25">
        <w:rPr>
          <w:szCs w:val="22"/>
        </w:rPr>
        <w:t xml:space="preserve">, derivát </w:t>
      </w:r>
      <w:proofErr w:type="spellStart"/>
      <w:r w:rsidR="001C1382" w:rsidRPr="000C3A0A">
        <w:rPr>
          <w:szCs w:val="22"/>
        </w:rPr>
        <w:t>benzimidazol-pyridazinónu</w:t>
      </w:r>
      <w:proofErr w:type="spellEnd"/>
      <w:r w:rsidRPr="00A60D25">
        <w:rPr>
          <w:szCs w:val="22"/>
        </w:rPr>
        <w:t>, má pozitívn</w:t>
      </w:r>
      <w:r w:rsidR="00495560">
        <w:rPr>
          <w:szCs w:val="22"/>
        </w:rPr>
        <w:t>e</w:t>
      </w:r>
      <w:r w:rsidRPr="00A60D25">
        <w:rPr>
          <w:szCs w:val="22"/>
        </w:rPr>
        <w:t xml:space="preserve"> </w:t>
      </w:r>
      <w:proofErr w:type="spellStart"/>
      <w:r w:rsidRPr="00A60D25">
        <w:rPr>
          <w:szCs w:val="22"/>
        </w:rPr>
        <w:t>inotropný</w:t>
      </w:r>
      <w:proofErr w:type="spellEnd"/>
      <w:r w:rsidRPr="00A60D25">
        <w:rPr>
          <w:szCs w:val="22"/>
        </w:rPr>
        <w:t xml:space="preserve"> účinok a výrazné </w:t>
      </w:r>
      <w:proofErr w:type="spellStart"/>
      <w:r w:rsidRPr="00A60D25">
        <w:rPr>
          <w:szCs w:val="22"/>
        </w:rPr>
        <w:t>vazodilatačné</w:t>
      </w:r>
      <w:proofErr w:type="spellEnd"/>
      <w:r w:rsidRPr="00A60D25">
        <w:rPr>
          <w:szCs w:val="22"/>
        </w:rPr>
        <w:t xml:space="preserve"> vlastnosti.</w:t>
      </w:r>
    </w:p>
    <w:p w14:paraId="254DA01E" w14:textId="77777777" w:rsidR="00A60D25" w:rsidRDefault="00A60D25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3AD1C5F" w14:textId="29F29EB2" w:rsidR="00B105D7" w:rsidRDefault="0073226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73226B">
        <w:rPr>
          <w:szCs w:val="22"/>
        </w:rPr>
        <w:t>Pozitívn</w:t>
      </w:r>
      <w:r w:rsidR="006A3433">
        <w:rPr>
          <w:szCs w:val="22"/>
        </w:rPr>
        <w:t>e</w:t>
      </w:r>
      <w:r w:rsidRPr="0073226B">
        <w:rPr>
          <w:szCs w:val="22"/>
        </w:rPr>
        <w:t xml:space="preserve"> </w:t>
      </w:r>
      <w:proofErr w:type="spellStart"/>
      <w:r w:rsidRPr="0073226B">
        <w:rPr>
          <w:szCs w:val="22"/>
        </w:rPr>
        <w:t>inotropný</w:t>
      </w:r>
      <w:proofErr w:type="spellEnd"/>
      <w:r w:rsidRPr="0073226B">
        <w:rPr>
          <w:szCs w:val="22"/>
        </w:rPr>
        <w:t xml:space="preserve"> účinok </w:t>
      </w:r>
      <w:proofErr w:type="spellStart"/>
      <w:r w:rsidRPr="0073226B">
        <w:rPr>
          <w:szCs w:val="22"/>
        </w:rPr>
        <w:t>pimobendanu</w:t>
      </w:r>
      <w:proofErr w:type="spellEnd"/>
      <w:r w:rsidRPr="0073226B">
        <w:rPr>
          <w:szCs w:val="22"/>
        </w:rPr>
        <w:t xml:space="preserve"> je sprostredkovaný dvoma mechanizmami</w:t>
      </w:r>
      <w:r w:rsidR="006A3433">
        <w:rPr>
          <w:szCs w:val="22"/>
        </w:rPr>
        <w:t xml:space="preserve"> </w:t>
      </w:r>
      <w:r w:rsidR="00BB154B" w:rsidRPr="00D44152">
        <w:rPr>
          <w:szCs w:val="22"/>
        </w:rPr>
        <w:t>pôsobenia</w:t>
      </w:r>
      <w:r w:rsidRPr="0073226B">
        <w:rPr>
          <w:szCs w:val="22"/>
        </w:rPr>
        <w:t xml:space="preserve">: </w:t>
      </w:r>
      <w:r w:rsidR="00D91E30" w:rsidRPr="00D91E30">
        <w:rPr>
          <w:szCs w:val="22"/>
        </w:rPr>
        <w:t xml:space="preserve">zvýšením </w:t>
      </w:r>
      <w:r w:rsidR="00CE5D41">
        <w:rPr>
          <w:szCs w:val="22"/>
        </w:rPr>
        <w:t>senzitivity</w:t>
      </w:r>
      <w:r w:rsidR="00D91E30" w:rsidRPr="00D91E30">
        <w:rPr>
          <w:szCs w:val="22"/>
        </w:rPr>
        <w:t xml:space="preserve"> vlákien srdcovej svaloviny na vápnik a inhibíciou </w:t>
      </w:r>
      <w:proofErr w:type="spellStart"/>
      <w:r w:rsidR="00D91E30" w:rsidRPr="00D91E30">
        <w:rPr>
          <w:szCs w:val="22"/>
        </w:rPr>
        <w:t>fosfodiesterázy</w:t>
      </w:r>
      <w:proofErr w:type="spellEnd"/>
      <w:r w:rsidR="00D91E30" w:rsidRPr="00D91E30">
        <w:rPr>
          <w:szCs w:val="22"/>
        </w:rPr>
        <w:t xml:space="preserve"> </w:t>
      </w:r>
      <w:r w:rsidR="00CE5D41">
        <w:rPr>
          <w:szCs w:val="22"/>
        </w:rPr>
        <w:t xml:space="preserve">typu </w:t>
      </w:r>
      <w:r w:rsidR="00D91E30" w:rsidRPr="00D91E30">
        <w:rPr>
          <w:szCs w:val="22"/>
        </w:rPr>
        <w:t xml:space="preserve">III. Pozitívny </w:t>
      </w:r>
      <w:proofErr w:type="spellStart"/>
      <w:r w:rsidR="00D91E30" w:rsidRPr="00D91E30">
        <w:rPr>
          <w:szCs w:val="22"/>
        </w:rPr>
        <w:t>inotropizmus</w:t>
      </w:r>
      <w:proofErr w:type="spellEnd"/>
      <w:r w:rsidR="00D91E30" w:rsidRPr="00D91E30">
        <w:rPr>
          <w:szCs w:val="22"/>
        </w:rPr>
        <w:t xml:space="preserve"> nie je</w:t>
      </w:r>
      <w:r w:rsidR="00B105D7" w:rsidRPr="00D44152">
        <w:rPr>
          <w:szCs w:val="22"/>
        </w:rPr>
        <w:t xml:space="preserve"> teda spúšťaný ani podobným spôsobom ako majú srdcové </w:t>
      </w:r>
      <w:proofErr w:type="spellStart"/>
      <w:r w:rsidR="00B105D7" w:rsidRPr="00D44152">
        <w:rPr>
          <w:szCs w:val="22"/>
        </w:rPr>
        <w:t>glykozidy</w:t>
      </w:r>
      <w:proofErr w:type="spellEnd"/>
      <w:r w:rsidR="00B105D7" w:rsidRPr="00D44152">
        <w:rPr>
          <w:szCs w:val="22"/>
        </w:rPr>
        <w:t xml:space="preserve">, ani </w:t>
      </w:r>
      <w:proofErr w:type="spellStart"/>
      <w:r w:rsidR="00B105D7" w:rsidRPr="00D44152">
        <w:rPr>
          <w:szCs w:val="22"/>
        </w:rPr>
        <w:t>sympatomimeti</w:t>
      </w:r>
      <w:r w:rsidR="00C94438">
        <w:rPr>
          <w:szCs w:val="22"/>
        </w:rPr>
        <w:t>cky</w:t>
      </w:r>
      <w:proofErr w:type="spellEnd"/>
      <w:r w:rsidR="00D91E30" w:rsidRPr="00D91E30">
        <w:rPr>
          <w:szCs w:val="22"/>
        </w:rPr>
        <w:t>.</w:t>
      </w:r>
      <w:r w:rsidR="00B105D7">
        <w:rPr>
          <w:szCs w:val="22"/>
        </w:rPr>
        <w:t xml:space="preserve"> </w:t>
      </w:r>
    </w:p>
    <w:p w14:paraId="6F9F7CE5" w14:textId="5BA4D060" w:rsidR="000654C0" w:rsidRDefault="00D91E3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 w:rsidRPr="00D91E30">
        <w:rPr>
          <w:szCs w:val="22"/>
        </w:rPr>
        <w:t>Vazodilatačný</w:t>
      </w:r>
      <w:proofErr w:type="spellEnd"/>
      <w:r w:rsidRPr="00D91E30">
        <w:rPr>
          <w:szCs w:val="22"/>
        </w:rPr>
        <w:t xml:space="preserve"> účinok vzniká v dôsledku inhibície </w:t>
      </w:r>
      <w:proofErr w:type="spellStart"/>
      <w:r w:rsidRPr="00D91E30">
        <w:rPr>
          <w:szCs w:val="22"/>
        </w:rPr>
        <w:t>fosfodiesterázy</w:t>
      </w:r>
      <w:proofErr w:type="spellEnd"/>
      <w:r w:rsidRPr="00D91E30">
        <w:rPr>
          <w:szCs w:val="22"/>
        </w:rPr>
        <w:t xml:space="preserve"> typu III.</w:t>
      </w:r>
    </w:p>
    <w:p w14:paraId="22659E5D" w14:textId="77777777" w:rsidR="00D91E30" w:rsidRDefault="00D91E3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6778A479" w14:textId="36F8B449" w:rsidR="000654C0" w:rsidRDefault="00E6540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E6540B">
        <w:rPr>
          <w:szCs w:val="22"/>
        </w:rPr>
        <w:t xml:space="preserve">Pri použití v prípadoch symptomatickej </w:t>
      </w:r>
      <w:r w:rsidR="00FC525C">
        <w:rPr>
          <w:szCs w:val="22"/>
        </w:rPr>
        <w:t xml:space="preserve">nedostatočnosti </w:t>
      </w:r>
      <w:r w:rsidRPr="00E6540B">
        <w:rPr>
          <w:szCs w:val="22"/>
        </w:rPr>
        <w:t>chlop</w:t>
      </w:r>
      <w:r w:rsidR="00FC525C">
        <w:rPr>
          <w:szCs w:val="22"/>
        </w:rPr>
        <w:t>ní</w:t>
      </w:r>
      <w:r w:rsidRPr="00E6540B">
        <w:rPr>
          <w:szCs w:val="22"/>
        </w:rPr>
        <w:t xml:space="preserve"> v spojení s </w:t>
      </w:r>
      <w:proofErr w:type="spellStart"/>
      <w:r w:rsidRPr="00E6540B">
        <w:rPr>
          <w:szCs w:val="22"/>
        </w:rPr>
        <w:t>furosemidom</w:t>
      </w:r>
      <w:proofErr w:type="spellEnd"/>
      <w:r w:rsidRPr="00E6540B">
        <w:rPr>
          <w:szCs w:val="22"/>
        </w:rPr>
        <w:t xml:space="preserve"> sa preukázalo, že liek zlepšuje kvalitu života a predlžuje očakávanú dĺžku života liečených psov.</w:t>
      </w:r>
    </w:p>
    <w:p w14:paraId="3EA2BB6C" w14:textId="77777777" w:rsidR="000654C0" w:rsidRDefault="000654C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3608789B" w14:textId="1C9F67F6" w:rsidR="007A5B9C" w:rsidRDefault="007A5B9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7A5B9C">
        <w:rPr>
          <w:szCs w:val="22"/>
        </w:rPr>
        <w:t xml:space="preserve">Pri použití v obmedzenom počte prípadov symptomatickej dilatačnej </w:t>
      </w:r>
      <w:proofErr w:type="spellStart"/>
      <w:r w:rsidRPr="007A5B9C">
        <w:rPr>
          <w:szCs w:val="22"/>
        </w:rPr>
        <w:t>kardiomyopatie</w:t>
      </w:r>
      <w:proofErr w:type="spellEnd"/>
      <w:r w:rsidRPr="007A5B9C">
        <w:rPr>
          <w:szCs w:val="22"/>
        </w:rPr>
        <w:t xml:space="preserve"> v </w:t>
      </w:r>
      <w:r w:rsidR="006723FB">
        <w:rPr>
          <w:szCs w:val="22"/>
        </w:rPr>
        <w:t>kombinácii</w:t>
      </w:r>
      <w:r w:rsidRPr="007A5B9C">
        <w:rPr>
          <w:szCs w:val="22"/>
        </w:rPr>
        <w:t xml:space="preserve"> s </w:t>
      </w:r>
      <w:proofErr w:type="spellStart"/>
      <w:r w:rsidRPr="007A5B9C">
        <w:rPr>
          <w:szCs w:val="22"/>
        </w:rPr>
        <w:t>furosemidom</w:t>
      </w:r>
      <w:proofErr w:type="spellEnd"/>
      <w:r w:rsidRPr="007A5B9C">
        <w:rPr>
          <w:szCs w:val="22"/>
        </w:rPr>
        <w:t xml:space="preserve">, </w:t>
      </w:r>
      <w:proofErr w:type="spellStart"/>
      <w:r w:rsidRPr="007A5B9C">
        <w:rPr>
          <w:szCs w:val="22"/>
        </w:rPr>
        <w:t>enalaprilom</w:t>
      </w:r>
      <w:proofErr w:type="spellEnd"/>
      <w:r w:rsidRPr="007A5B9C">
        <w:rPr>
          <w:szCs w:val="22"/>
        </w:rPr>
        <w:t xml:space="preserve"> a </w:t>
      </w:r>
      <w:proofErr w:type="spellStart"/>
      <w:r w:rsidRPr="007A5B9C">
        <w:rPr>
          <w:szCs w:val="22"/>
        </w:rPr>
        <w:t>digoxínom</w:t>
      </w:r>
      <w:proofErr w:type="spellEnd"/>
      <w:r w:rsidRPr="007A5B9C">
        <w:rPr>
          <w:szCs w:val="22"/>
        </w:rPr>
        <w:t xml:space="preserve"> sa preukázalo, že liek zlepšuje kvalitu života a</w:t>
      </w:r>
      <w:r w:rsidR="003E5233">
        <w:rPr>
          <w:szCs w:val="22"/>
        </w:rPr>
        <w:t> </w:t>
      </w:r>
      <w:r w:rsidRPr="007A5B9C">
        <w:rPr>
          <w:szCs w:val="22"/>
        </w:rPr>
        <w:t>predlžuje</w:t>
      </w:r>
      <w:r w:rsidR="003E5233">
        <w:rPr>
          <w:szCs w:val="22"/>
        </w:rPr>
        <w:t xml:space="preserve"> </w:t>
      </w:r>
      <w:proofErr w:type="spellStart"/>
      <w:r w:rsidR="003E5233">
        <w:rPr>
          <w:szCs w:val="22"/>
        </w:rPr>
        <w:t>predpokládanú</w:t>
      </w:r>
      <w:proofErr w:type="spellEnd"/>
      <w:r w:rsidRPr="007A5B9C">
        <w:rPr>
          <w:szCs w:val="22"/>
        </w:rPr>
        <w:t xml:space="preserve"> dĺžku života </w:t>
      </w:r>
      <w:r w:rsidR="009921A6">
        <w:rPr>
          <w:szCs w:val="22"/>
        </w:rPr>
        <w:t xml:space="preserve">pri </w:t>
      </w:r>
      <w:r w:rsidRPr="007A5B9C">
        <w:rPr>
          <w:szCs w:val="22"/>
        </w:rPr>
        <w:t>liečených pso</w:t>
      </w:r>
      <w:r w:rsidR="009921A6">
        <w:rPr>
          <w:szCs w:val="22"/>
        </w:rPr>
        <w:t>ch</w:t>
      </w:r>
      <w:r w:rsidRPr="007A5B9C">
        <w:rPr>
          <w:szCs w:val="22"/>
        </w:rPr>
        <w:t>.</w:t>
      </w:r>
    </w:p>
    <w:p w14:paraId="0743FBC6" w14:textId="77777777" w:rsidR="00CF71D1" w:rsidRDefault="00CF71D1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AD1A3E7" w14:textId="1608F861" w:rsidR="00DD1DCE" w:rsidRPr="00D44152" w:rsidRDefault="00DD1DCE" w:rsidP="00E2313E">
      <w:pPr>
        <w:suppressAutoHyphens/>
        <w:jc w:val="both"/>
        <w:rPr>
          <w:szCs w:val="22"/>
        </w:rPr>
      </w:pPr>
      <w:r w:rsidRPr="00D44152">
        <w:rPr>
          <w:szCs w:val="22"/>
        </w:rPr>
        <w:t xml:space="preserve">V </w:t>
      </w:r>
      <w:proofErr w:type="spellStart"/>
      <w:r w:rsidRPr="00D44152">
        <w:rPr>
          <w:szCs w:val="22"/>
        </w:rPr>
        <w:t>randomizovanej</w:t>
      </w:r>
      <w:proofErr w:type="spellEnd"/>
      <w:r w:rsidRPr="00D44152">
        <w:rPr>
          <w:szCs w:val="22"/>
        </w:rPr>
        <w:t xml:space="preserve"> a </w:t>
      </w:r>
      <w:proofErr w:type="spellStart"/>
      <w:r w:rsidRPr="00D44152">
        <w:rPr>
          <w:szCs w:val="22"/>
        </w:rPr>
        <w:t>placebom</w:t>
      </w:r>
      <w:proofErr w:type="spellEnd"/>
      <w:r w:rsidRPr="00D44152">
        <w:rPr>
          <w:szCs w:val="22"/>
        </w:rPr>
        <w:t xml:space="preserve"> kontrolovanej štúdii zahŕňajúcej dobermanov s predklinickou dilatačnou </w:t>
      </w:r>
      <w:proofErr w:type="spellStart"/>
      <w:r w:rsidRPr="00D44152">
        <w:rPr>
          <w:szCs w:val="22"/>
        </w:rPr>
        <w:t>kardiomyopatiou</w:t>
      </w:r>
      <w:proofErr w:type="spellEnd"/>
      <w:r w:rsidRPr="00D44152">
        <w:rPr>
          <w:szCs w:val="22"/>
        </w:rPr>
        <w:t xml:space="preserve"> (</w:t>
      </w:r>
      <w:proofErr w:type="spellStart"/>
      <w:r w:rsidRPr="00D44152">
        <w:rPr>
          <w:szCs w:val="22"/>
        </w:rPr>
        <w:t>asymptomatická</w:t>
      </w:r>
      <w:proofErr w:type="spellEnd"/>
      <w:r w:rsidRPr="00D44152">
        <w:rPr>
          <w:szCs w:val="22"/>
        </w:rPr>
        <w:t xml:space="preserve"> so zvýšeným </w:t>
      </w:r>
      <w:proofErr w:type="spellStart"/>
      <w:r w:rsidRPr="00D44152">
        <w:rPr>
          <w:szCs w:val="22"/>
        </w:rPr>
        <w:t>end</w:t>
      </w:r>
      <w:r w:rsidRPr="00D44152">
        <w:rPr>
          <w:szCs w:val="22"/>
        </w:rPr>
        <w:noBreakHyphen/>
        <w:t>systolickým</w:t>
      </w:r>
      <w:proofErr w:type="spellEnd"/>
      <w:r w:rsidRPr="00D44152">
        <w:rPr>
          <w:szCs w:val="22"/>
        </w:rPr>
        <w:t xml:space="preserve"> a </w:t>
      </w:r>
      <w:proofErr w:type="spellStart"/>
      <w:r w:rsidRPr="00D44152">
        <w:rPr>
          <w:szCs w:val="22"/>
        </w:rPr>
        <w:t>end</w:t>
      </w:r>
      <w:r w:rsidRPr="00D44152">
        <w:rPr>
          <w:szCs w:val="22"/>
        </w:rPr>
        <w:noBreakHyphen/>
        <w:t>diastolickým</w:t>
      </w:r>
      <w:proofErr w:type="spellEnd"/>
      <w:r w:rsidRPr="00D44152">
        <w:rPr>
          <w:szCs w:val="22"/>
        </w:rPr>
        <w:t xml:space="preserve"> priemerom ľavej komory po </w:t>
      </w:r>
      <w:proofErr w:type="spellStart"/>
      <w:r w:rsidRPr="00D44152">
        <w:rPr>
          <w:szCs w:val="22"/>
        </w:rPr>
        <w:t>echokardiografickom</w:t>
      </w:r>
      <w:proofErr w:type="spellEnd"/>
      <w:r w:rsidRPr="00D44152">
        <w:rPr>
          <w:szCs w:val="22"/>
        </w:rPr>
        <w:t xml:space="preserve"> diagnostikovaní) bola pri psoch, ktorým bol podávaný </w:t>
      </w:r>
      <w:proofErr w:type="spellStart"/>
      <w:r w:rsidRPr="00D44152">
        <w:rPr>
          <w:szCs w:val="22"/>
        </w:rPr>
        <w:t>pimobendan</w:t>
      </w:r>
      <w:proofErr w:type="spellEnd"/>
      <w:r w:rsidRPr="00D44152">
        <w:rPr>
          <w:szCs w:val="22"/>
        </w:rPr>
        <w:t xml:space="preserve">, predĺžená doba nástupu </w:t>
      </w:r>
      <w:proofErr w:type="spellStart"/>
      <w:r w:rsidRPr="00D44152">
        <w:rPr>
          <w:szCs w:val="22"/>
        </w:rPr>
        <w:t>kongestívneho</w:t>
      </w:r>
      <w:proofErr w:type="spellEnd"/>
      <w:r w:rsidRPr="00D44152">
        <w:rPr>
          <w:szCs w:val="22"/>
        </w:rPr>
        <w:t xml:space="preserve"> srdcového zlyhania alebo náhlej smrti aj doba prežitia. Okrem toho sa zmenšila veľkosť srdca pri psoch liečených </w:t>
      </w:r>
      <w:proofErr w:type="spellStart"/>
      <w:r w:rsidRPr="00D44152">
        <w:rPr>
          <w:szCs w:val="22"/>
        </w:rPr>
        <w:t>pimobendanom</w:t>
      </w:r>
      <w:proofErr w:type="spellEnd"/>
      <w:r w:rsidRPr="00D44152">
        <w:rPr>
          <w:szCs w:val="22"/>
        </w:rPr>
        <w:t xml:space="preserve"> v predklinickej fáze dilatačnej </w:t>
      </w:r>
      <w:proofErr w:type="spellStart"/>
      <w:r w:rsidRPr="00D44152">
        <w:rPr>
          <w:szCs w:val="22"/>
        </w:rPr>
        <w:t>kardiomyopatie</w:t>
      </w:r>
      <w:proofErr w:type="spellEnd"/>
      <w:r w:rsidRPr="00D44152">
        <w:rPr>
          <w:szCs w:val="22"/>
        </w:rPr>
        <w:t xml:space="preserve">. Vyhodnotenie účinnosti je založené na údajoch od 19 (z 39) psov, ktoré dosiahli primárny parameter účinnosti v skupine s </w:t>
      </w:r>
      <w:proofErr w:type="spellStart"/>
      <w:r w:rsidRPr="00D44152">
        <w:rPr>
          <w:szCs w:val="22"/>
        </w:rPr>
        <w:t>pimobendanom</w:t>
      </w:r>
      <w:proofErr w:type="spellEnd"/>
      <w:r w:rsidRPr="00D44152">
        <w:rPr>
          <w:szCs w:val="22"/>
        </w:rPr>
        <w:t xml:space="preserve"> a</w:t>
      </w:r>
      <w:r w:rsidR="00DB54CE">
        <w:rPr>
          <w:szCs w:val="22"/>
        </w:rPr>
        <w:t xml:space="preserve"> od </w:t>
      </w:r>
      <w:r w:rsidRPr="00D44152">
        <w:rPr>
          <w:szCs w:val="22"/>
        </w:rPr>
        <w:t xml:space="preserve">25 (z 37) psov, ktoré dosiahli primárny parameter účinnosti v skupine s </w:t>
      </w:r>
      <w:proofErr w:type="spellStart"/>
      <w:r w:rsidRPr="00D44152">
        <w:rPr>
          <w:szCs w:val="22"/>
        </w:rPr>
        <w:t>placebom</w:t>
      </w:r>
      <w:proofErr w:type="spellEnd"/>
      <w:r w:rsidRPr="00D44152">
        <w:rPr>
          <w:szCs w:val="22"/>
        </w:rPr>
        <w:t>.</w:t>
      </w:r>
    </w:p>
    <w:p w14:paraId="6570C970" w14:textId="77777777" w:rsidR="00AC7E37" w:rsidRPr="001E1F22" w:rsidRDefault="00AC7E37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BB" w14:textId="561C2154" w:rsidR="00C114FF" w:rsidRPr="001E1F22" w:rsidRDefault="003B7C3D" w:rsidP="00E2313E">
      <w:pPr>
        <w:pStyle w:val="Style1"/>
        <w:suppressAutoHyphens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44E5CFBE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6D2C0B41" w14:textId="77777777" w:rsidR="005070EF" w:rsidRPr="000C3A0A" w:rsidRDefault="005070EF" w:rsidP="00E2313E">
      <w:pPr>
        <w:suppressAutoHyphens/>
        <w:spacing w:line="240" w:lineRule="atLeast"/>
        <w:jc w:val="both"/>
        <w:rPr>
          <w:b/>
          <w:szCs w:val="22"/>
        </w:rPr>
      </w:pPr>
      <w:r w:rsidRPr="000C3A0A">
        <w:rPr>
          <w:szCs w:val="22"/>
          <w:u w:val="single"/>
        </w:rPr>
        <w:t>Absorpcia:</w:t>
      </w:r>
    </w:p>
    <w:p w14:paraId="4272B835" w14:textId="56205B4E" w:rsidR="005070EF" w:rsidRDefault="001629F3" w:rsidP="00E2313E">
      <w:pPr>
        <w:suppressAutoHyphens/>
        <w:spacing w:line="240" w:lineRule="atLeast"/>
        <w:jc w:val="both"/>
        <w:rPr>
          <w:szCs w:val="22"/>
        </w:rPr>
      </w:pPr>
      <w:r w:rsidRPr="001629F3">
        <w:rPr>
          <w:szCs w:val="22"/>
        </w:rPr>
        <w:t xml:space="preserve">Po perorálnom podaní veterinárneho lieku je absolútna biologická dostupnosť jeho účinnej látky 60 až 63 %. </w:t>
      </w:r>
      <w:r w:rsidR="00380B7C" w:rsidRPr="00D44152">
        <w:rPr>
          <w:szCs w:val="22"/>
        </w:rPr>
        <w:t xml:space="preserve">Vzhľadom na to, že biologická dostupnosť </w:t>
      </w:r>
      <w:proofErr w:type="spellStart"/>
      <w:r w:rsidR="00380B7C" w:rsidRPr="00D44152">
        <w:rPr>
          <w:szCs w:val="22"/>
        </w:rPr>
        <w:t>pimobendanu</w:t>
      </w:r>
      <w:proofErr w:type="spellEnd"/>
      <w:r w:rsidR="00380B7C" w:rsidRPr="00D44152">
        <w:rPr>
          <w:szCs w:val="22"/>
        </w:rPr>
        <w:t xml:space="preserve"> pri aplikácii s krmivom alebo krátko po kŕmení je znížená, odporúča sa podávať </w:t>
      </w:r>
      <w:proofErr w:type="spellStart"/>
      <w:r w:rsidR="00380B7C" w:rsidRPr="00D44152">
        <w:rPr>
          <w:szCs w:val="22"/>
        </w:rPr>
        <w:t>pimobendan</w:t>
      </w:r>
      <w:proofErr w:type="spellEnd"/>
      <w:r w:rsidR="00380B7C" w:rsidRPr="00D44152">
        <w:rPr>
          <w:szCs w:val="22"/>
        </w:rPr>
        <w:t xml:space="preserve"> približne 1 hodinu pred kŕmením.</w:t>
      </w:r>
    </w:p>
    <w:p w14:paraId="4879047D" w14:textId="77777777" w:rsidR="001629F3" w:rsidRPr="000C3A0A" w:rsidRDefault="001629F3" w:rsidP="00E2313E">
      <w:pPr>
        <w:suppressAutoHyphens/>
        <w:spacing w:line="240" w:lineRule="atLeast"/>
        <w:jc w:val="both"/>
        <w:rPr>
          <w:szCs w:val="22"/>
          <w:u w:val="single"/>
        </w:rPr>
      </w:pPr>
    </w:p>
    <w:p w14:paraId="4611AD0F" w14:textId="77777777" w:rsidR="005070EF" w:rsidRPr="000C3A0A" w:rsidRDefault="005070EF" w:rsidP="00E2313E">
      <w:pPr>
        <w:suppressAutoHyphens/>
        <w:spacing w:line="240" w:lineRule="atLeast"/>
        <w:jc w:val="both"/>
        <w:rPr>
          <w:szCs w:val="22"/>
          <w:u w:val="single"/>
        </w:rPr>
      </w:pPr>
      <w:r w:rsidRPr="000C3A0A">
        <w:rPr>
          <w:szCs w:val="22"/>
          <w:u w:val="single"/>
        </w:rPr>
        <w:t>Distribúcia:</w:t>
      </w:r>
    </w:p>
    <w:p w14:paraId="2F28F031" w14:textId="5C2011E2" w:rsidR="005070EF" w:rsidRPr="000C3A0A" w:rsidRDefault="001629F3" w:rsidP="00E2313E">
      <w:pPr>
        <w:suppressAutoHyphens/>
        <w:spacing w:line="240" w:lineRule="atLeast"/>
        <w:rPr>
          <w:szCs w:val="22"/>
        </w:rPr>
      </w:pPr>
      <w:r>
        <w:rPr>
          <w:szCs w:val="22"/>
        </w:rPr>
        <w:t>D</w:t>
      </w:r>
      <w:r w:rsidR="005070EF" w:rsidRPr="000C3A0A">
        <w:rPr>
          <w:szCs w:val="22"/>
        </w:rPr>
        <w:t xml:space="preserve">istribučný objem </w:t>
      </w:r>
      <w:r w:rsidR="00CE22EA">
        <w:rPr>
          <w:szCs w:val="22"/>
        </w:rPr>
        <w:t xml:space="preserve">je </w:t>
      </w:r>
      <w:r w:rsidR="005070EF" w:rsidRPr="000C3A0A">
        <w:rPr>
          <w:szCs w:val="22"/>
        </w:rPr>
        <w:t xml:space="preserve">2,6 l/kg, </w:t>
      </w:r>
      <w:r w:rsidR="00CE22EA">
        <w:rPr>
          <w:szCs w:val="22"/>
        </w:rPr>
        <w:t xml:space="preserve">čo </w:t>
      </w:r>
      <w:r w:rsidR="005070EF" w:rsidRPr="000C3A0A">
        <w:rPr>
          <w:szCs w:val="22"/>
        </w:rPr>
        <w:t xml:space="preserve">naznačuje, že </w:t>
      </w:r>
      <w:proofErr w:type="spellStart"/>
      <w:r w:rsidR="005070EF" w:rsidRPr="000C3A0A">
        <w:rPr>
          <w:szCs w:val="22"/>
        </w:rPr>
        <w:t>pimobendan</w:t>
      </w:r>
      <w:proofErr w:type="spellEnd"/>
      <w:r w:rsidR="005070EF" w:rsidRPr="000C3A0A">
        <w:rPr>
          <w:szCs w:val="22"/>
        </w:rPr>
        <w:t xml:space="preserve"> </w:t>
      </w:r>
      <w:r w:rsidR="00BE266E">
        <w:rPr>
          <w:szCs w:val="22"/>
        </w:rPr>
        <w:t>sa ľahko</w:t>
      </w:r>
      <w:r w:rsidR="005070EF" w:rsidRPr="000C3A0A">
        <w:rPr>
          <w:szCs w:val="22"/>
        </w:rPr>
        <w:t xml:space="preserve"> distribu</w:t>
      </w:r>
      <w:r w:rsidR="00BE266E">
        <w:rPr>
          <w:szCs w:val="22"/>
        </w:rPr>
        <w:t>uje</w:t>
      </w:r>
      <w:r w:rsidR="005070EF" w:rsidRPr="000C3A0A">
        <w:rPr>
          <w:szCs w:val="22"/>
        </w:rPr>
        <w:t xml:space="preserve"> do tkanív. </w:t>
      </w:r>
      <w:r w:rsidR="00BE266E" w:rsidRPr="00BE266E">
        <w:rPr>
          <w:szCs w:val="22"/>
        </w:rPr>
        <w:t>Priemerná väzba na plazmatické bielkoviny je 93 %.</w:t>
      </w:r>
    </w:p>
    <w:p w14:paraId="5093562D" w14:textId="77777777" w:rsidR="005070EF" w:rsidRPr="000C3A0A" w:rsidRDefault="005070EF" w:rsidP="00E2313E">
      <w:pPr>
        <w:suppressAutoHyphens/>
        <w:spacing w:line="240" w:lineRule="atLeast"/>
        <w:jc w:val="both"/>
        <w:rPr>
          <w:szCs w:val="22"/>
          <w:u w:val="single"/>
        </w:rPr>
      </w:pPr>
    </w:p>
    <w:p w14:paraId="3F5DD60A" w14:textId="77777777" w:rsidR="005070EF" w:rsidRPr="000C3A0A" w:rsidRDefault="005070EF" w:rsidP="00E2313E">
      <w:pPr>
        <w:suppressAutoHyphens/>
        <w:spacing w:line="240" w:lineRule="atLeast"/>
        <w:jc w:val="both"/>
        <w:rPr>
          <w:szCs w:val="22"/>
          <w:u w:val="single"/>
        </w:rPr>
      </w:pPr>
      <w:r w:rsidRPr="000C3A0A">
        <w:rPr>
          <w:szCs w:val="22"/>
          <w:u w:val="single"/>
        </w:rPr>
        <w:t>Metabolizmus:</w:t>
      </w:r>
    </w:p>
    <w:p w14:paraId="0DE9015F" w14:textId="47385AC8" w:rsidR="005070EF" w:rsidRPr="000C3A0A" w:rsidRDefault="005070EF" w:rsidP="00E2313E">
      <w:pPr>
        <w:suppressAutoHyphens/>
        <w:spacing w:line="240" w:lineRule="atLeast"/>
        <w:rPr>
          <w:szCs w:val="22"/>
        </w:rPr>
      </w:pPr>
      <w:r>
        <w:rPr>
          <w:szCs w:val="22"/>
        </w:rPr>
        <w:t>Liek</w:t>
      </w:r>
      <w:r w:rsidRPr="000C3A0A">
        <w:rPr>
          <w:szCs w:val="22"/>
        </w:rPr>
        <w:t xml:space="preserve"> je oxid</w:t>
      </w:r>
      <w:r w:rsidR="00693E2C">
        <w:rPr>
          <w:szCs w:val="22"/>
        </w:rPr>
        <w:t>áciou</w:t>
      </w:r>
      <w:r w:rsidRPr="000C3A0A">
        <w:rPr>
          <w:szCs w:val="22"/>
        </w:rPr>
        <w:t xml:space="preserve"> </w:t>
      </w:r>
      <w:proofErr w:type="spellStart"/>
      <w:r w:rsidRPr="000C3A0A">
        <w:rPr>
          <w:szCs w:val="22"/>
        </w:rPr>
        <w:t>demetylovan</w:t>
      </w:r>
      <w:r>
        <w:rPr>
          <w:szCs w:val="22"/>
        </w:rPr>
        <w:t>ý</w:t>
      </w:r>
      <w:proofErr w:type="spellEnd"/>
      <w:r w:rsidRPr="000C3A0A">
        <w:rPr>
          <w:szCs w:val="22"/>
        </w:rPr>
        <w:t xml:space="preserve"> na hlavný aktívny </w:t>
      </w:r>
      <w:proofErr w:type="spellStart"/>
      <w:r w:rsidRPr="000C3A0A">
        <w:rPr>
          <w:szCs w:val="22"/>
        </w:rPr>
        <w:t>metabolit</w:t>
      </w:r>
      <w:proofErr w:type="spellEnd"/>
      <w:r w:rsidRPr="000C3A0A">
        <w:rPr>
          <w:szCs w:val="22"/>
        </w:rPr>
        <w:t xml:space="preserve"> (UD-CG212). Ďalšie metabolické cesty sú </w:t>
      </w:r>
      <w:proofErr w:type="spellStart"/>
      <w:r w:rsidRPr="000C3A0A">
        <w:rPr>
          <w:szCs w:val="22"/>
        </w:rPr>
        <w:t>konjugáty</w:t>
      </w:r>
      <w:proofErr w:type="spellEnd"/>
      <w:r w:rsidRPr="000C3A0A">
        <w:rPr>
          <w:szCs w:val="22"/>
        </w:rPr>
        <w:t xml:space="preserve"> UD-CG</w:t>
      </w:r>
      <w:r w:rsidR="00E31ADC">
        <w:rPr>
          <w:szCs w:val="22"/>
        </w:rPr>
        <w:t xml:space="preserve"> </w:t>
      </w:r>
      <w:r w:rsidRPr="000C3A0A">
        <w:rPr>
          <w:szCs w:val="22"/>
        </w:rPr>
        <w:t xml:space="preserve">212 fázy II, </w:t>
      </w:r>
      <w:r w:rsidR="00510869">
        <w:rPr>
          <w:szCs w:val="22"/>
        </w:rPr>
        <w:t xml:space="preserve">ako sú </w:t>
      </w:r>
      <w:proofErr w:type="spellStart"/>
      <w:r w:rsidRPr="000C3A0A">
        <w:rPr>
          <w:szCs w:val="22"/>
        </w:rPr>
        <w:t>glukuronidy</w:t>
      </w:r>
      <w:proofErr w:type="spellEnd"/>
      <w:r w:rsidRPr="000C3A0A">
        <w:rPr>
          <w:szCs w:val="22"/>
        </w:rPr>
        <w:t xml:space="preserve"> a sulfáty. </w:t>
      </w:r>
    </w:p>
    <w:p w14:paraId="3EE654C8" w14:textId="77777777" w:rsidR="005070EF" w:rsidRPr="000C3A0A" w:rsidRDefault="005070EF" w:rsidP="00E2313E">
      <w:pPr>
        <w:suppressAutoHyphens/>
        <w:spacing w:line="240" w:lineRule="atLeast"/>
        <w:jc w:val="both"/>
        <w:rPr>
          <w:szCs w:val="22"/>
          <w:u w:val="single"/>
        </w:rPr>
      </w:pPr>
    </w:p>
    <w:p w14:paraId="254F4A22" w14:textId="77777777" w:rsidR="005070EF" w:rsidRPr="000C3A0A" w:rsidRDefault="005070EF" w:rsidP="00E2313E">
      <w:pPr>
        <w:suppressAutoHyphens/>
        <w:spacing w:line="240" w:lineRule="atLeast"/>
        <w:jc w:val="both"/>
        <w:rPr>
          <w:szCs w:val="22"/>
          <w:u w:val="single"/>
        </w:rPr>
      </w:pPr>
      <w:r w:rsidRPr="000C3A0A">
        <w:rPr>
          <w:szCs w:val="22"/>
          <w:u w:val="single"/>
        </w:rPr>
        <w:t>Eliminácia:</w:t>
      </w:r>
    </w:p>
    <w:p w14:paraId="6DDBCD25" w14:textId="70112315" w:rsidR="005070EF" w:rsidRPr="000C3A0A" w:rsidRDefault="005D261C" w:rsidP="00E2313E">
      <w:pPr>
        <w:suppressAutoHyphens/>
        <w:spacing w:line="240" w:lineRule="atLeast"/>
        <w:rPr>
          <w:szCs w:val="22"/>
        </w:rPr>
      </w:pPr>
      <w:r>
        <w:rPr>
          <w:szCs w:val="22"/>
        </w:rPr>
        <w:t>P</w:t>
      </w:r>
      <w:r w:rsidR="005070EF" w:rsidRPr="000C3A0A">
        <w:rPr>
          <w:szCs w:val="22"/>
        </w:rPr>
        <w:t xml:space="preserve">lazmatický polčas eliminácie </w:t>
      </w:r>
      <w:proofErr w:type="spellStart"/>
      <w:r w:rsidR="005070EF" w:rsidRPr="000C3A0A">
        <w:rPr>
          <w:szCs w:val="22"/>
        </w:rPr>
        <w:t>pimobendanu</w:t>
      </w:r>
      <w:proofErr w:type="spellEnd"/>
      <w:r w:rsidR="005070EF" w:rsidRPr="000C3A0A">
        <w:rPr>
          <w:szCs w:val="22"/>
        </w:rPr>
        <w:t xml:space="preserve"> </w:t>
      </w:r>
      <w:r w:rsidR="00C94438">
        <w:rPr>
          <w:szCs w:val="22"/>
        </w:rPr>
        <w:t xml:space="preserve">je </w:t>
      </w:r>
      <w:r w:rsidR="005070EF" w:rsidRPr="000C3A0A">
        <w:rPr>
          <w:szCs w:val="22"/>
        </w:rPr>
        <w:t>0,</w:t>
      </w:r>
      <w:r w:rsidR="008F7248">
        <w:rPr>
          <w:szCs w:val="22"/>
        </w:rPr>
        <w:t>8</w:t>
      </w:r>
      <w:r w:rsidR="005070EF">
        <w:rPr>
          <w:szCs w:val="22"/>
        </w:rPr>
        <w:t> </w:t>
      </w:r>
      <w:r w:rsidR="005070EF" w:rsidRPr="000C3A0A">
        <w:rPr>
          <w:szCs w:val="22"/>
        </w:rPr>
        <w:t>±</w:t>
      </w:r>
      <w:r w:rsidR="005070EF">
        <w:rPr>
          <w:szCs w:val="22"/>
        </w:rPr>
        <w:t> </w:t>
      </w:r>
      <w:r w:rsidR="005070EF" w:rsidRPr="000C3A0A">
        <w:rPr>
          <w:szCs w:val="22"/>
        </w:rPr>
        <w:t>0,</w:t>
      </w:r>
      <w:r w:rsidR="008F7248">
        <w:rPr>
          <w:szCs w:val="22"/>
        </w:rPr>
        <w:t>4</w:t>
      </w:r>
      <w:r w:rsidR="005070EF">
        <w:rPr>
          <w:szCs w:val="22"/>
        </w:rPr>
        <w:t> </w:t>
      </w:r>
      <w:r w:rsidR="005070EF" w:rsidRPr="000C3A0A">
        <w:rPr>
          <w:szCs w:val="22"/>
        </w:rPr>
        <w:t xml:space="preserve">hodín, čo </w:t>
      </w:r>
      <w:r w:rsidR="00DA62D3">
        <w:rPr>
          <w:szCs w:val="22"/>
        </w:rPr>
        <w:t>zodpovedá</w:t>
      </w:r>
      <w:r w:rsidR="005070EF" w:rsidRPr="000C3A0A">
        <w:rPr>
          <w:szCs w:val="22"/>
        </w:rPr>
        <w:t xml:space="preserve"> vysok</w:t>
      </w:r>
      <w:r w:rsidR="00DA62D3">
        <w:rPr>
          <w:szCs w:val="22"/>
        </w:rPr>
        <w:t>ému</w:t>
      </w:r>
      <w:r w:rsidR="005070EF" w:rsidRPr="000C3A0A">
        <w:rPr>
          <w:szCs w:val="22"/>
        </w:rPr>
        <w:t xml:space="preserve"> </w:t>
      </w:r>
      <w:proofErr w:type="spellStart"/>
      <w:r w:rsidR="005070EF" w:rsidRPr="000C3A0A">
        <w:rPr>
          <w:szCs w:val="22"/>
        </w:rPr>
        <w:t>klírens</w:t>
      </w:r>
      <w:r w:rsidR="00C94438">
        <w:rPr>
          <w:szCs w:val="22"/>
        </w:rPr>
        <w:t>u</w:t>
      </w:r>
      <w:proofErr w:type="spellEnd"/>
      <w:r w:rsidR="005070EF" w:rsidRPr="000C3A0A">
        <w:rPr>
          <w:szCs w:val="22"/>
        </w:rPr>
        <w:t xml:space="preserve"> 90 ± 19 ml/min/kg a krát</w:t>
      </w:r>
      <w:r w:rsidR="004354D8">
        <w:rPr>
          <w:szCs w:val="22"/>
        </w:rPr>
        <w:t>kej</w:t>
      </w:r>
      <w:r w:rsidR="005070EF" w:rsidRPr="000C3A0A">
        <w:rPr>
          <w:szCs w:val="22"/>
        </w:rPr>
        <w:t xml:space="preserve"> priemern</w:t>
      </w:r>
      <w:r w:rsidR="004354D8">
        <w:rPr>
          <w:szCs w:val="22"/>
        </w:rPr>
        <w:t>ej</w:t>
      </w:r>
      <w:r w:rsidR="005070EF" w:rsidRPr="000C3A0A">
        <w:rPr>
          <w:szCs w:val="22"/>
        </w:rPr>
        <w:t xml:space="preserve"> dob</w:t>
      </w:r>
      <w:r w:rsidR="004354D8">
        <w:rPr>
          <w:szCs w:val="22"/>
        </w:rPr>
        <w:t>e</w:t>
      </w:r>
      <w:r w:rsidR="005070EF" w:rsidRPr="000C3A0A">
        <w:rPr>
          <w:szCs w:val="22"/>
        </w:rPr>
        <w:t xml:space="preserve"> výskytu </w:t>
      </w:r>
      <w:r w:rsidR="00E21255">
        <w:rPr>
          <w:szCs w:val="22"/>
        </w:rPr>
        <w:t>1,6 ± 0,</w:t>
      </w:r>
      <w:r w:rsidR="00E21255" w:rsidRPr="00E21255">
        <w:rPr>
          <w:szCs w:val="22"/>
        </w:rPr>
        <w:t xml:space="preserve">6 </w:t>
      </w:r>
      <w:r w:rsidR="005070EF" w:rsidRPr="000C3A0A">
        <w:rPr>
          <w:szCs w:val="22"/>
        </w:rPr>
        <w:t>hod</w:t>
      </w:r>
      <w:r w:rsidR="00D24C09">
        <w:rPr>
          <w:szCs w:val="22"/>
        </w:rPr>
        <w:t>ín</w:t>
      </w:r>
      <w:r w:rsidR="005070EF" w:rsidRPr="000C3A0A">
        <w:rPr>
          <w:szCs w:val="22"/>
        </w:rPr>
        <w:t>.</w:t>
      </w:r>
    </w:p>
    <w:p w14:paraId="2459F9A2" w14:textId="5C7BCEBE" w:rsidR="005070EF" w:rsidRPr="000C3A0A" w:rsidRDefault="004354D8" w:rsidP="00E2313E">
      <w:pPr>
        <w:suppressAutoHyphens/>
        <w:rPr>
          <w:b/>
        </w:rPr>
      </w:pPr>
      <w:r>
        <w:rPr>
          <w:szCs w:val="22"/>
        </w:rPr>
        <w:t>N</w:t>
      </w:r>
      <w:r w:rsidR="00D24C09">
        <w:rPr>
          <w:szCs w:val="22"/>
        </w:rPr>
        <w:t>a</w:t>
      </w:r>
      <w:r>
        <w:rPr>
          <w:szCs w:val="22"/>
        </w:rPr>
        <w:t>jvýznamnejší</w:t>
      </w:r>
      <w:r w:rsidR="005070EF" w:rsidRPr="000C3A0A">
        <w:rPr>
          <w:szCs w:val="22"/>
        </w:rPr>
        <w:t xml:space="preserve"> aktívny </w:t>
      </w:r>
      <w:proofErr w:type="spellStart"/>
      <w:r w:rsidR="005070EF" w:rsidRPr="000C3A0A">
        <w:rPr>
          <w:szCs w:val="22"/>
        </w:rPr>
        <w:t>metabolit</w:t>
      </w:r>
      <w:proofErr w:type="spellEnd"/>
      <w:r w:rsidR="005070EF" w:rsidRPr="000C3A0A">
        <w:rPr>
          <w:szCs w:val="22"/>
        </w:rPr>
        <w:t xml:space="preserve"> je eliminovaný s plazmatickým polčasom </w:t>
      </w:r>
      <w:r w:rsidR="0001711B">
        <w:rPr>
          <w:szCs w:val="22"/>
        </w:rPr>
        <w:t>1</w:t>
      </w:r>
      <w:r w:rsidR="005070EF" w:rsidRPr="000C3A0A">
        <w:rPr>
          <w:szCs w:val="22"/>
        </w:rPr>
        <w:t>,</w:t>
      </w:r>
      <w:r w:rsidR="0001711B">
        <w:rPr>
          <w:szCs w:val="22"/>
        </w:rPr>
        <w:t>8</w:t>
      </w:r>
      <w:r w:rsidR="005070EF">
        <w:rPr>
          <w:szCs w:val="22"/>
        </w:rPr>
        <w:t> </w:t>
      </w:r>
      <w:r w:rsidR="005070EF" w:rsidRPr="000C3A0A">
        <w:rPr>
          <w:szCs w:val="22"/>
        </w:rPr>
        <w:t>±</w:t>
      </w:r>
      <w:r w:rsidR="005070EF">
        <w:rPr>
          <w:szCs w:val="22"/>
        </w:rPr>
        <w:t> </w:t>
      </w:r>
      <w:r w:rsidR="005070EF" w:rsidRPr="000C3A0A">
        <w:rPr>
          <w:szCs w:val="22"/>
        </w:rPr>
        <w:t>0,</w:t>
      </w:r>
      <w:r w:rsidR="0001711B">
        <w:rPr>
          <w:szCs w:val="22"/>
        </w:rPr>
        <w:t>6</w:t>
      </w:r>
      <w:r w:rsidR="005070EF">
        <w:rPr>
          <w:szCs w:val="22"/>
        </w:rPr>
        <w:t> </w:t>
      </w:r>
      <w:r w:rsidR="005070EF" w:rsidRPr="000C3A0A">
        <w:rPr>
          <w:szCs w:val="22"/>
        </w:rPr>
        <w:t>hodín. Takmer celá dávka je vylučovaná</w:t>
      </w:r>
      <w:r w:rsidR="00A77B6C">
        <w:rPr>
          <w:szCs w:val="22"/>
        </w:rPr>
        <w:t xml:space="preserve"> výkalmi</w:t>
      </w:r>
      <w:r w:rsidR="005070EF" w:rsidRPr="000C3A0A">
        <w:rPr>
          <w:szCs w:val="22"/>
        </w:rPr>
        <w:t>.</w:t>
      </w:r>
    </w:p>
    <w:p w14:paraId="0D9A228C" w14:textId="77777777" w:rsidR="005070EF" w:rsidRPr="001E1F22" w:rsidRDefault="005070E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BF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C0" w14:textId="77777777" w:rsidR="00C114FF" w:rsidRPr="001E1F22" w:rsidRDefault="003B7C3D" w:rsidP="00E2313E">
      <w:pPr>
        <w:pStyle w:val="Style1"/>
        <w:suppressAutoHyphens/>
      </w:pPr>
      <w:r w:rsidRPr="001E1F22">
        <w:t>5.</w:t>
      </w:r>
      <w:r w:rsidRPr="001E1F22">
        <w:tab/>
        <w:t>FARMACEUTICKÉ INFORMÁCIE</w:t>
      </w:r>
    </w:p>
    <w:p w14:paraId="44E5CFC1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C2" w14:textId="77777777" w:rsidR="00C114FF" w:rsidRPr="001E1F22" w:rsidRDefault="003B7C3D" w:rsidP="00E2313E">
      <w:pPr>
        <w:pStyle w:val="Style1"/>
        <w:suppressAutoHyphens/>
      </w:pPr>
      <w:r w:rsidRPr="001E1F22">
        <w:t>5.1</w:t>
      </w:r>
      <w:r w:rsidRPr="001E1F22">
        <w:tab/>
        <w:t>Závažné inkompatibility</w:t>
      </w:r>
    </w:p>
    <w:p w14:paraId="44E5CFC7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3E928296" w14:textId="77777777" w:rsidR="00756973" w:rsidRDefault="003A64F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3A64FB">
        <w:rPr>
          <w:szCs w:val="22"/>
        </w:rPr>
        <w:lastRenderedPageBreak/>
        <w:t>Z dôvodu chýbania štúdií kompatibility sa tento veterinárny liek nesmie miešať s inými veterinárnymi liekmi</w:t>
      </w:r>
      <w:r w:rsidR="00756973">
        <w:rPr>
          <w:szCs w:val="22"/>
        </w:rPr>
        <w:t>.</w:t>
      </w:r>
    </w:p>
    <w:p w14:paraId="44E5CFC9" w14:textId="15A879F4" w:rsidR="00C114FF" w:rsidRPr="001E1F22" w:rsidRDefault="003A64F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3A64FB" w:rsidDel="003A64FB">
        <w:rPr>
          <w:szCs w:val="22"/>
        </w:rPr>
        <w:t xml:space="preserve"> </w:t>
      </w:r>
    </w:p>
    <w:p w14:paraId="44E5CFCA" w14:textId="77777777" w:rsidR="00C114FF" w:rsidRPr="001E1F22" w:rsidRDefault="003B7C3D" w:rsidP="00E2313E">
      <w:pPr>
        <w:pStyle w:val="Style1"/>
        <w:suppressAutoHyphens/>
      </w:pPr>
      <w:r w:rsidRPr="001E1F22">
        <w:t>5.2</w:t>
      </w:r>
      <w:r w:rsidRPr="001E1F22">
        <w:tab/>
        <w:t>Čas použiteľnosti</w:t>
      </w:r>
    </w:p>
    <w:p w14:paraId="44E5CFCB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CC" w14:textId="31215EB5" w:rsidR="00C114F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675BC1">
        <w:t xml:space="preserve"> 2 roky</w:t>
      </w:r>
      <w:r w:rsidR="00A77B6C">
        <w:t>.</w:t>
      </w:r>
    </w:p>
    <w:p w14:paraId="44E5CFCD" w14:textId="0291AECB" w:rsidR="00C114F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675BC1">
        <w:t xml:space="preserve"> </w:t>
      </w:r>
      <w:r w:rsidR="00506164">
        <w:t>8 týždň</w:t>
      </w:r>
      <w:r w:rsidR="00BB58B2">
        <w:t>ov</w:t>
      </w:r>
      <w:r w:rsidR="00A77B6C">
        <w:t>.</w:t>
      </w:r>
    </w:p>
    <w:p w14:paraId="44E5CFD2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D3" w14:textId="77777777" w:rsidR="00C114FF" w:rsidRPr="001E1F22" w:rsidRDefault="003B7C3D" w:rsidP="00E2313E">
      <w:pPr>
        <w:pStyle w:val="Style1"/>
        <w:suppressAutoHyphens/>
      </w:pPr>
      <w:r w:rsidRPr="001E1F22">
        <w:t>5.3</w:t>
      </w:r>
      <w:r w:rsidRPr="001E1F22">
        <w:tab/>
        <w:t>Osobitné upozornenia na uchovávanie</w:t>
      </w:r>
    </w:p>
    <w:p w14:paraId="44E5CFD4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D6" w14:textId="667D01D8" w:rsidR="00C114FF" w:rsidRPr="001E1F22" w:rsidRDefault="003B7C3D" w:rsidP="00E2313E">
      <w:pPr>
        <w:pStyle w:val="Style5"/>
        <w:suppressAutoHyphens/>
      </w:pPr>
      <w:r w:rsidRPr="001E1F22">
        <w:t>Uchovávať pri teplote do 30 °C.</w:t>
      </w:r>
    </w:p>
    <w:p w14:paraId="5D2A846E" w14:textId="77777777" w:rsidR="008F1053" w:rsidRPr="001E1F22" w:rsidRDefault="008F1053" w:rsidP="00E2313E">
      <w:pPr>
        <w:pStyle w:val="Style5"/>
        <w:suppressAutoHyphens/>
      </w:pPr>
    </w:p>
    <w:p w14:paraId="44E5CFF2" w14:textId="77777777" w:rsidR="00C114FF" w:rsidRPr="001E1F22" w:rsidRDefault="003B7C3D" w:rsidP="00E2313E">
      <w:pPr>
        <w:pStyle w:val="Style1"/>
        <w:suppressAutoHyphens/>
      </w:pPr>
      <w:r w:rsidRPr="001E1F22">
        <w:t>5.4</w:t>
      </w:r>
      <w:r w:rsidRPr="001E1F22">
        <w:tab/>
        <w:t>Charakter a zloženie vnútorného obalu</w:t>
      </w:r>
    </w:p>
    <w:p w14:paraId="44E5CFF3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585B38E5" w14:textId="5D6D9545" w:rsidR="00F420C2" w:rsidRPr="00F420C2" w:rsidRDefault="00F420C2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F420C2">
        <w:rPr>
          <w:szCs w:val="22"/>
        </w:rPr>
        <w:t xml:space="preserve">Fľaša z jantárového skla (typ III) s PP detským </w:t>
      </w:r>
      <w:r w:rsidR="00415F19" w:rsidRPr="00415F19">
        <w:rPr>
          <w:szCs w:val="22"/>
        </w:rPr>
        <w:t>bezpečnostný</w:t>
      </w:r>
      <w:r w:rsidR="00415F19">
        <w:rPr>
          <w:szCs w:val="22"/>
        </w:rPr>
        <w:t>m</w:t>
      </w:r>
      <w:r w:rsidR="00415F19" w:rsidRPr="00415F19">
        <w:rPr>
          <w:szCs w:val="22"/>
        </w:rPr>
        <w:t xml:space="preserve"> uzáver</w:t>
      </w:r>
      <w:r w:rsidR="00415F19">
        <w:rPr>
          <w:szCs w:val="22"/>
        </w:rPr>
        <w:t>om</w:t>
      </w:r>
      <w:r w:rsidRPr="00F420C2">
        <w:rPr>
          <w:szCs w:val="22"/>
        </w:rPr>
        <w:t xml:space="preserve">. Prídavný PP detský </w:t>
      </w:r>
      <w:r w:rsidR="00D56BC8">
        <w:rPr>
          <w:szCs w:val="22"/>
        </w:rPr>
        <w:t>uzáver</w:t>
      </w:r>
      <w:r w:rsidRPr="00F420C2">
        <w:rPr>
          <w:szCs w:val="22"/>
        </w:rPr>
        <w:t xml:space="preserve"> </w:t>
      </w:r>
      <w:r w:rsidR="00C45FAF">
        <w:rPr>
          <w:szCs w:val="22"/>
        </w:rPr>
        <w:t xml:space="preserve">s </w:t>
      </w:r>
      <w:r w:rsidRPr="00F420C2">
        <w:rPr>
          <w:szCs w:val="22"/>
        </w:rPr>
        <w:t xml:space="preserve">integrovaným LDPE zásuvným adaptérom a 2 ml </w:t>
      </w:r>
      <w:r w:rsidR="000E3319">
        <w:rPr>
          <w:szCs w:val="22"/>
        </w:rPr>
        <w:t xml:space="preserve">odmernou </w:t>
      </w:r>
      <w:r w:rsidRPr="00F420C2">
        <w:rPr>
          <w:szCs w:val="22"/>
        </w:rPr>
        <w:t xml:space="preserve">striekačkou s PP valcom a HDPE piestom. </w:t>
      </w:r>
    </w:p>
    <w:p w14:paraId="53D9412F" w14:textId="2EAB59E7" w:rsidR="00F420C2" w:rsidRDefault="00F420C2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F420C2">
        <w:rPr>
          <w:szCs w:val="22"/>
        </w:rPr>
        <w:t xml:space="preserve">Kartónová škatuľa s 1 fľaštičkou </w:t>
      </w:r>
      <w:r w:rsidR="000E3319">
        <w:rPr>
          <w:szCs w:val="22"/>
        </w:rPr>
        <w:t xml:space="preserve">s </w:t>
      </w:r>
      <w:r w:rsidRPr="00F420C2">
        <w:rPr>
          <w:szCs w:val="22"/>
        </w:rPr>
        <w:t>50 ml</w:t>
      </w:r>
      <w:r w:rsidR="00D24C09">
        <w:rPr>
          <w:szCs w:val="22"/>
        </w:rPr>
        <w:t xml:space="preserve"> náplňou</w:t>
      </w:r>
      <w:r w:rsidRPr="00F420C2">
        <w:rPr>
          <w:szCs w:val="22"/>
        </w:rPr>
        <w:t xml:space="preserve"> a 1 odmernou striekačkou so stupnicou </w:t>
      </w:r>
      <w:r w:rsidR="000E3319">
        <w:rPr>
          <w:szCs w:val="22"/>
        </w:rPr>
        <w:t xml:space="preserve">podľa </w:t>
      </w:r>
      <w:r w:rsidRPr="00F420C2">
        <w:rPr>
          <w:szCs w:val="22"/>
        </w:rPr>
        <w:t>kg živej hmotnosti v prírastkoch po 0,5 kg.</w:t>
      </w:r>
    </w:p>
    <w:p w14:paraId="44E5CFF5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F6" w14:textId="332ACEEA" w:rsidR="00C114FF" w:rsidRPr="001E1F22" w:rsidRDefault="003B7C3D" w:rsidP="00E2313E">
      <w:pPr>
        <w:pStyle w:val="Style1"/>
        <w:suppressAutoHyphens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44E5CFF7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CFFB" w14:textId="5286AD1B" w:rsidR="00FD1E45" w:rsidRDefault="003B7C3D" w:rsidP="00E2313E">
      <w:pPr>
        <w:suppressAutoHyphens/>
      </w:pPr>
      <w:r w:rsidRPr="001E1F22">
        <w:t>Lieky sa nesmú likvidovať prostredníctvom odpadovej vody ani odpadu v domácnostiach.</w:t>
      </w:r>
    </w:p>
    <w:p w14:paraId="13ABB3F0" w14:textId="77777777" w:rsidR="00D24C09" w:rsidRPr="001E1F22" w:rsidRDefault="00D24C09" w:rsidP="00E2313E">
      <w:pPr>
        <w:suppressAutoHyphens/>
        <w:rPr>
          <w:szCs w:val="22"/>
        </w:rPr>
      </w:pPr>
    </w:p>
    <w:p w14:paraId="44E5CFFC" w14:textId="77777777" w:rsidR="0078538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44E5CFFF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79527E53" w14:textId="77777777" w:rsidR="003153F0" w:rsidRPr="001E1F22" w:rsidRDefault="003153F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00" w14:textId="77777777" w:rsidR="00C114FF" w:rsidRPr="001E1F22" w:rsidRDefault="003B7C3D" w:rsidP="00E2313E">
      <w:pPr>
        <w:pStyle w:val="Style1"/>
        <w:suppressAutoHyphens/>
      </w:pPr>
      <w:r w:rsidRPr="001E1F22">
        <w:t>6.</w:t>
      </w:r>
      <w:r w:rsidRPr="001E1F22">
        <w:tab/>
        <w:t xml:space="preserve">NÁZOV DRŽITEĽA ROZHODNUTIA O REGISTRÁCII </w:t>
      </w:r>
    </w:p>
    <w:p w14:paraId="44E5D001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1A1C6AAF" w14:textId="77777777" w:rsidR="000A52BC" w:rsidRPr="00F7307C" w:rsidRDefault="000A52BC" w:rsidP="00E2313E">
      <w:pPr>
        <w:tabs>
          <w:tab w:val="clear" w:pos="567"/>
        </w:tabs>
        <w:suppressAutoHyphens/>
        <w:spacing w:line="240" w:lineRule="auto"/>
        <w:jc w:val="both"/>
      </w:pPr>
      <w:proofErr w:type="spellStart"/>
      <w:r w:rsidRPr="00F7307C">
        <w:t>Boehringer</w:t>
      </w:r>
      <w:proofErr w:type="spellEnd"/>
      <w:r w:rsidRPr="00F7307C">
        <w:t xml:space="preserve"> </w:t>
      </w:r>
      <w:proofErr w:type="spellStart"/>
      <w:r w:rsidRPr="00F7307C">
        <w:t>Ingelheim</w:t>
      </w:r>
      <w:proofErr w:type="spellEnd"/>
      <w:r w:rsidRPr="00F7307C">
        <w:t xml:space="preserve"> </w:t>
      </w:r>
      <w:proofErr w:type="spellStart"/>
      <w:r w:rsidRPr="00F7307C">
        <w:t>Vetmedica</w:t>
      </w:r>
      <w:proofErr w:type="spellEnd"/>
      <w:r w:rsidRPr="00F7307C">
        <w:t xml:space="preserve"> GmbH</w:t>
      </w:r>
    </w:p>
    <w:p w14:paraId="44E5D003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04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05" w14:textId="77777777" w:rsidR="00C114FF" w:rsidRPr="001E1F22" w:rsidRDefault="003B7C3D" w:rsidP="00E2313E">
      <w:pPr>
        <w:pStyle w:val="Style1"/>
        <w:suppressAutoHyphens/>
      </w:pPr>
      <w:r w:rsidRPr="001E1F22">
        <w:t>7.</w:t>
      </w:r>
      <w:r w:rsidRPr="001E1F22">
        <w:tab/>
        <w:t>REGISTRAČNÉ ČÍSLO(A)</w:t>
      </w:r>
    </w:p>
    <w:p w14:paraId="44E5D006" w14:textId="77777777" w:rsidR="00D67567" w:rsidRDefault="00D67567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71511AF0" w14:textId="497FC838" w:rsidR="000A52BC" w:rsidRPr="001E1F22" w:rsidRDefault="009942A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96/024/MR/25-S</w:t>
      </w:r>
    </w:p>
    <w:p w14:paraId="44E5D007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08" w14:textId="77777777" w:rsidR="00C114FF" w:rsidRPr="001E1F22" w:rsidRDefault="003B7C3D" w:rsidP="00E2313E">
      <w:pPr>
        <w:pStyle w:val="Style1"/>
        <w:suppressAutoHyphens/>
      </w:pPr>
      <w:r w:rsidRPr="001E1F22">
        <w:t>8.</w:t>
      </w:r>
      <w:r w:rsidRPr="001E1F22">
        <w:tab/>
        <w:t>DÁTUM PRVEJ REGISTRÁCIE</w:t>
      </w:r>
    </w:p>
    <w:p w14:paraId="44E5D009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0B" w14:textId="04CCF768" w:rsidR="00D65777" w:rsidRDefault="007E35CA" w:rsidP="00E2313E">
      <w:pPr>
        <w:tabs>
          <w:tab w:val="clear" w:pos="567"/>
        </w:tabs>
        <w:suppressAutoHyphens/>
        <w:spacing w:line="240" w:lineRule="auto"/>
      </w:pPr>
      <w:r w:rsidRPr="001E1F22">
        <w:t>Dátum prvej registrácie:</w:t>
      </w:r>
      <w:r>
        <w:t xml:space="preserve"> </w:t>
      </w:r>
      <w:r w:rsidR="000D5C0E">
        <w:t>23.10.2025</w:t>
      </w:r>
      <w:bookmarkStart w:id="1" w:name="_GoBack"/>
      <w:bookmarkEnd w:id="1"/>
    </w:p>
    <w:p w14:paraId="03673B50" w14:textId="77777777" w:rsidR="00625568" w:rsidRPr="001E1F22" w:rsidRDefault="00625568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0C" w14:textId="77777777" w:rsidR="00D65777" w:rsidRPr="001E1F22" w:rsidRDefault="00D65777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0D" w14:textId="77777777" w:rsidR="00C114FF" w:rsidRPr="001E1F22" w:rsidRDefault="003B7C3D" w:rsidP="00E2313E">
      <w:pPr>
        <w:pStyle w:val="Style1"/>
        <w:suppressAutoHyphens/>
      </w:pPr>
      <w:r w:rsidRPr="001E1F22">
        <w:t>9.</w:t>
      </w:r>
      <w:r w:rsidRPr="001E1F22">
        <w:tab/>
        <w:t>DÁTUM  POSLEDNEJ REVÍZIE SÚHRNU CHARAKTERISTICKÝCH VLASTNOSTÍ LIEKU</w:t>
      </w:r>
    </w:p>
    <w:p w14:paraId="44E5D00E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55FDFD3" w14:textId="03A882F4" w:rsidR="00201CF7" w:rsidRPr="001E1F22" w:rsidRDefault="006C054E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09/2025</w:t>
      </w:r>
    </w:p>
    <w:p w14:paraId="44E5D019" w14:textId="77777777" w:rsidR="00B113B9" w:rsidRPr="001E1F22" w:rsidRDefault="00B113B9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1A" w14:textId="77777777" w:rsidR="00C114FF" w:rsidRPr="001E1F22" w:rsidRDefault="003B7C3D" w:rsidP="00E2313E">
      <w:pPr>
        <w:pStyle w:val="Style1"/>
        <w:suppressAutoHyphens/>
      </w:pPr>
      <w:r w:rsidRPr="001E1F22">
        <w:t>10.</w:t>
      </w:r>
      <w:r w:rsidRPr="001E1F22">
        <w:tab/>
        <w:t>KLASIFIKÁCIA VETERINÁRNEHO LIEKU</w:t>
      </w:r>
    </w:p>
    <w:p w14:paraId="44E5D01B" w14:textId="77777777" w:rsidR="0078538F" w:rsidRPr="001E1F22" w:rsidRDefault="0078538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1C" w14:textId="40AEEF89" w:rsidR="0078538F" w:rsidRPr="001E1F22" w:rsidRDefault="003B7C3D" w:rsidP="00E2313E">
      <w:pPr>
        <w:numPr>
          <w:ilvl w:val="12"/>
          <w:numId w:val="0"/>
        </w:numPr>
        <w:suppressAutoHyphens/>
        <w:rPr>
          <w:szCs w:val="22"/>
        </w:rPr>
      </w:pPr>
      <w:r w:rsidRPr="001E1F22">
        <w:t>Výdaj lieku je viazaný na veterinárny predpis.</w:t>
      </w:r>
    </w:p>
    <w:p w14:paraId="44E5D01F" w14:textId="77777777" w:rsidR="0078538F" w:rsidRPr="001E1F22" w:rsidRDefault="0078538F" w:rsidP="00E2313E">
      <w:pPr>
        <w:suppressAutoHyphens/>
        <w:ind w:right="-318"/>
        <w:rPr>
          <w:szCs w:val="22"/>
        </w:rPr>
      </w:pPr>
    </w:p>
    <w:p w14:paraId="44E5D020" w14:textId="77777777" w:rsidR="0078538F" w:rsidRPr="001E1F22" w:rsidRDefault="003B7C3D" w:rsidP="00E2313E">
      <w:pPr>
        <w:suppressAutoHyphens/>
        <w:ind w:right="-318"/>
        <w:rPr>
          <w:szCs w:val="22"/>
        </w:rPr>
      </w:pPr>
      <w:bookmarkStart w:id="2" w:name="_Hlk73467306"/>
      <w:r w:rsidRPr="001E1F22">
        <w:t>Podrobné informácie o veterinárnom lieku sú dostupné v databáze liekov Únie</w:t>
      </w:r>
    </w:p>
    <w:bookmarkEnd w:id="2"/>
    <w:p w14:paraId="44E5D021" w14:textId="77777777" w:rsidR="00C114FF" w:rsidRPr="0042498D" w:rsidRDefault="003B7C3D" w:rsidP="00E2313E">
      <w:pPr>
        <w:tabs>
          <w:tab w:val="clear" w:pos="567"/>
        </w:tabs>
        <w:suppressAutoHyphens/>
        <w:spacing w:line="240" w:lineRule="auto"/>
        <w:rPr>
          <w:i/>
          <w:szCs w:val="22"/>
        </w:rPr>
      </w:pPr>
      <w:r w:rsidRPr="0042498D">
        <w:rPr>
          <w:i/>
          <w:szCs w:val="22"/>
        </w:rPr>
        <w:t>(</w:t>
      </w:r>
      <w:hyperlink r:id="rId17" w:history="1">
        <w:r w:rsidR="00B60C92" w:rsidRPr="0042498D">
          <w:rPr>
            <w:rStyle w:val="Hypertextovprepojenie"/>
            <w:i/>
          </w:rPr>
          <w:t>https://medicines.health.europa.eu/veterinary</w:t>
        </w:r>
      </w:hyperlink>
      <w:r w:rsidRPr="0042498D">
        <w:rPr>
          <w:i/>
          <w:szCs w:val="22"/>
        </w:rPr>
        <w:t>).</w:t>
      </w:r>
    </w:p>
    <w:p w14:paraId="44E5D022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23" w14:textId="685DCD6D" w:rsidR="0086273C" w:rsidRDefault="0086273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74EA5BA5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5DCAB031" w14:textId="6C81A129" w:rsid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1E1F22">
        <w:rPr>
          <w:b/>
          <w:szCs w:val="22"/>
        </w:rPr>
        <w:t>ÚDAJE, KTORÉ MAJÚ BYŤ UVEDENÉ NA VONKAJŠOM OBALE</w:t>
      </w:r>
    </w:p>
    <w:p w14:paraId="49A6932E" w14:textId="77777777" w:rsid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590398B7" w14:textId="628B9092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D60569">
        <w:rPr>
          <w:b/>
          <w:bCs/>
          <w:szCs w:val="22"/>
        </w:rPr>
        <w:t>Škatuľa, 50 ml</w:t>
      </w:r>
    </w:p>
    <w:p w14:paraId="2A87EF58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3BF5D970" w14:textId="612B0D3C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1.</w:t>
      </w:r>
      <w:r w:rsidRPr="0086273C">
        <w:rPr>
          <w:b/>
          <w:bCs/>
        </w:rPr>
        <w:tab/>
        <w:t>NÁZOV VETERINÁRNEHO LIEKU</w:t>
      </w:r>
    </w:p>
    <w:p w14:paraId="09273961" w14:textId="77777777" w:rsidR="0086273C" w:rsidRDefault="0086273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B2" w14:textId="75739E08" w:rsidR="00C114FF" w:rsidRPr="001E1F22" w:rsidRDefault="0005451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>
        <w:t>Vetmedin</w:t>
      </w:r>
      <w:proofErr w:type="spellEnd"/>
      <w:r w:rsidR="00780E7C">
        <w:t xml:space="preserve"> 1</w:t>
      </w:r>
      <w:r w:rsidR="00D60569">
        <w:t>,</w:t>
      </w:r>
      <w:r w:rsidR="00780E7C">
        <w:t>5 mg/ml peroráln</w:t>
      </w:r>
      <w:r w:rsidR="00EA38C8">
        <w:t>y roztok</w:t>
      </w:r>
    </w:p>
    <w:p w14:paraId="44E5D0B3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61A368B0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54F42152" w14:textId="1AE34527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2.</w:t>
      </w:r>
      <w:r w:rsidRPr="0086273C">
        <w:rPr>
          <w:b/>
          <w:bCs/>
        </w:rPr>
        <w:tab/>
        <w:t>OBSAH ÚČINNÝCH LÁTOK</w:t>
      </w:r>
    </w:p>
    <w:p w14:paraId="44E5D0B6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B7" w14:textId="5D121C26" w:rsidR="00C114FF" w:rsidRDefault="0063497A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 xml:space="preserve">Každý ml obsahuje: </w:t>
      </w:r>
      <w:proofErr w:type="spellStart"/>
      <w:r>
        <w:rPr>
          <w:szCs w:val="22"/>
        </w:rPr>
        <w:t>pimobendan</w:t>
      </w:r>
      <w:proofErr w:type="spellEnd"/>
      <w:r>
        <w:rPr>
          <w:szCs w:val="22"/>
        </w:rPr>
        <w:t>: 1</w:t>
      </w:r>
      <w:r w:rsidR="00EA38C8">
        <w:rPr>
          <w:szCs w:val="22"/>
        </w:rPr>
        <w:t>,</w:t>
      </w:r>
      <w:r>
        <w:rPr>
          <w:szCs w:val="22"/>
        </w:rPr>
        <w:t>5 mg</w:t>
      </w:r>
    </w:p>
    <w:p w14:paraId="276511BD" w14:textId="77777777" w:rsidR="0063497A" w:rsidRDefault="0063497A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34AF2A85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3EFF0117" w14:textId="2DB84E17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3.</w:t>
      </w:r>
      <w:r w:rsidRPr="0086273C">
        <w:rPr>
          <w:b/>
          <w:bCs/>
        </w:rPr>
        <w:tab/>
        <w:t>VEĽKOSŤ BALENIA</w:t>
      </w:r>
    </w:p>
    <w:p w14:paraId="44E5D0B9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32405BC4" w14:textId="4A4A7B3E" w:rsidR="0063497A" w:rsidRDefault="0063497A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50 ml</w:t>
      </w:r>
    </w:p>
    <w:p w14:paraId="50E452AC" w14:textId="77777777" w:rsidR="0063497A" w:rsidRPr="001E1F22" w:rsidRDefault="0063497A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57D9A1DA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53230182" w14:textId="55423E5D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4.</w:t>
      </w:r>
      <w:r w:rsidRPr="0086273C">
        <w:rPr>
          <w:b/>
          <w:bCs/>
        </w:rPr>
        <w:tab/>
        <w:t>CIEĽOVÉ DRUHY</w:t>
      </w:r>
    </w:p>
    <w:p w14:paraId="44E5D0BC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786A4465" w14:textId="10FA562A" w:rsidR="0063497A" w:rsidRPr="001E1F22" w:rsidRDefault="00F84DF8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Psy</w:t>
      </w:r>
    </w:p>
    <w:p w14:paraId="44E5D0BD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00FDC5DA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229BE5B5" w14:textId="094BC01B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5.</w:t>
      </w:r>
      <w:r w:rsidRPr="0086273C">
        <w:rPr>
          <w:b/>
          <w:bCs/>
        </w:rPr>
        <w:tab/>
        <w:t>INDIKÁCIE</w:t>
      </w:r>
    </w:p>
    <w:p w14:paraId="44E5D0BF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C0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51C81C5B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04F4BEF8" w14:textId="6EE81C76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6.</w:t>
      </w:r>
      <w:r w:rsidRPr="0086273C">
        <w:rPr>
          <w:b/>
          <w:bCs/>
        </w:rPr>
        <w:tab/>
        <w:t>CESTY PODANIA</w:t>
      </w:r>
    </w:p>
    <w:p w14:paraId="44E5D0C2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C3" w14:textId="6C4D4D30" w:rsidR="00C114FF" w:rsidRPr="002169A0" w:rsidRDefault="00F84DF8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2169A0">
        <w:rPr>
          <w:szCs w:val="22"/>
          <w:highlight w:val="lightGray"/>
        </w:rPr>
        <w:t>Pero</w:t>
      </w:r>
      <w:r w:rsidR="002169A0" w:rsidRPr="002169A0">
        <w:rPr>
          <w:szCs w:val="22"/>
          <w:highlight w:val="lightGray"/>
        </w:rPr>
        <w:t>rálne použitie.</w:t>
      </w:r>
    </w:p>
    <w:p w14:paraId="58676847" w14:textId="77777777" w:rsidR="002169A0" w:rsidRDefault="002169A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64A146DC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1A28568B" w14:textId="510D7803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7.</w:t>
      </w:r>
      <w:r w:rsidRPr="0086273C">
        <w:rPr>
          <w:b/>
          <w:bCs/>
        </w:rPr>
        <w:tab/>
        <w:t>OCHRANNÉ LEHOTY</w:t>
      </w:r>
    </w:p>
    <w:p w14:paraId="44E5D0C6" w14:textId="3922F02D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C7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188CC633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6B9C52BD" w14:textId="0506A37E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8.</w:t>
      </w:r>
      <w:r w:rsidRPr="0086273C">
        <w:rPr>
          <w:b/>
          <w:bCs/>
        </w:rPr>
        <w:tab/>
        <w:t>DÁTUM EXSPIRÁCIE</w:t>
      </w:r>
    </w:p>
    <w:p w14:paraId="44E5D0CA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CB" w14:textId="77777777" w:rsidR="00DE67C4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44E5D0CD" w14:textId="6211ABD5" w:rsidR="00C114F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Po prvom otvorení</w:t>
      </w:r>
      <w:r w:rsidR="002169A0">
        <w:t xml:space="preserve"> </w:t>
      </w:r>
      <w:r w:rsidRPr="001E1F22">
        <w:t>použiť do</w:t>
      </w:r>
      <w:r w:rsidR="008C4ABC">
        <w:t xml:space="preserve"> 8 týždň</w:t>
      </w:r>
      <w:r w:rsidR="004403BD">
        <w:t>ov.</w:t>
      </w:r>
    </w:p>
    <w:p w14:paraId="44E5D0CE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671F100C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2DB79213" w14:textId="3D5636F0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9.</w:t>
      </w:r>
      <w:r w:rsidRPr="0086273C">
        <w:rPr>
          <w:b/>
          <w:bCs/>
        </w:rPr>
        <w:tab/>
        <w:t>OSOBITNÉ PODMIENKY NA UCHOVÁVANIE</w:t>
      </w:r>
    </w:p>
    <w:p w14:paraId="44E5D0D1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D3" w14:textId="6C42DE02" w:rsidR="00C114FF" w:rsidRDefault="003B7C3D" w:rsidP="00E2313E">
      <w:pPr>
        <w:pStyle w:val="Style5"/>
        <w:suppressAutoHyphens/>
      </w:pPr>
      <w:r w:rsidRPr="001E1F22">
        <w:t>Uchovávať pri teplote do 30 °C.</w:t>
      </w:r>
    </w:p>
    <w:p w14:paraId="44E5D0E8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766BA416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1A82E13F" w14:textId="291E5A0A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10.</w:t>
      </w:r>
      <w:r w:rsidRPr="0086273C">
        <w:rPr>
          <w:b/>
          <w:bCs/>
        </w:rPr>
        <w:tab/>
        <w:t>OZNAČENIE „PRED POUŽITÍM SI PREČÍTAJTE PÍSOMNÚ INFORMÁCIU PRE POUŽÍVATEĽOV“</w:t>
      </w:r>
    </w:p>
    <w:p w14:paraId="44E5D0EB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EC" w14:textId="77777777" w:rsidR="0073373D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44E5D0ED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578B794E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1CB98CE4" w14:textId="1D71B9A0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11.</w:t>
      </w:r>
      <w:r w:rsidRPr="0086273C">
        <w:rPr>
          <w:b/>
          <w:bCs/>
        </w:rPr>
        <w:tab/>
        <w:t>OZNAČENIE „LEN PRE ZVIERATÁ“</w:t>
      </w:r>
    </w:p>
    <w:p w14:paraId="44E5D0F0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F1" w14:textId="77777777" w:rsidR="00C114F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Len pre zvieratá.</w:t>
      </w:r>
    </w:p>
    <w:p w14:paraId="44E5D0F2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1ACC3497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270A320A" w14:textId="14187FA3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12.</w:t>
      </w:r>
      <w:r w:rsidRPr="0086273C">
        <w:rPr>
          <w:b/>
          <w:bCs/>
        </w:rPr>
        <w:tab/>
        <w:t>OZNAČENIE „UCHOVÁVAŤ MIMO DOHĽADU A DOSAHU DETÍ“</w:t>
      </w:r>
    </w:p>
    <w:p w14:paraId="44E5D0F5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0F6" w14:textId="77777777" w:rsidR="00C114F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44E5D0F7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D2E716A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09C1C9CD" w14:textId="16FA825C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13.</w:t>
      </w:r>
      <w:r w:rsidRPr="0086273C">
        <w:rPr>
          <w:b/>
          <w:bCs/>
        </w:rPr>
        <w:tab/>
        <w:t>NÁZOV DRŽITEĽA ROZHODNUTIA O REGISTRÁCII</w:t>
      </w:r>
    </w:p>
    <w:p w14:paraId="44E5D0FB" w14:textId="0A5C0022" w:rsidR="00673F4C" w:rsidRPr="001E1F22" w:rsidRDefault="00673F4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3E6B57E7" w14:textId="77777777" w:rsidR="00C224FA" w:rsidRPr="00F7307C" w:rsidRDefault="00C224FA" w:rsidP="00E2313E">
      <w:pPr>
        <w:tabs>
          <w:tab w:val="clear" w:pos="567"/>
        </w:tabs>
        <w:suppressAutoHyphens/>
        <w:spacing w:line="240" w:lineRule="auto"/>
        <w:jc w:val="both"/>
      </w:pPr>
      <w:proofErr w:type="spellStart"/>
      <w:r w:rsidRPr="00F7307C">
        <w:t>Boehringer</w:t>
      </w:r>
      <w:proofErr w:type="spellEnd"/>
      <w:r w:rsidRPr="00F7307C">
        <w:t xml:space="preserve"> </w:t>
      </w:r>
      <w:proofErr w:type="spellStart"/>
      <w:r w:rsidRPr="00F7307C">
        <w:t>Ingelheim</w:t>
      </w:r>
      <w:proofErr w:type="spellEnd"/>
      <w:r w:rsidRPr="00F7307C">
        <w:t xml:space="preserve"> </w:t>
      </w:r>
      <w:proofErr w:type="spellStart"/>
      <w:r w:rsidRPr="00F7307C">
        <w:t>Vetmedica</w:t>
      </w:r>
      <w:proofErr w:type="spellEnd"/>
      <w:r w:rsidRPr="00F7307C">
        <w:t xml:space="preserve"> GmbH</w:t>
      </w:r>
    </w:p>
    <w:p w14:paraId="44E5D0FC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6A676C3A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1CAFD419" w14:textId="5F092E54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14.</w:t>
      </w:r>
      <w:r w:rsidRPr="0086273C">
        <w:rPr>
          <w:b/>
          <w:bCs/>
        </w:rPr>
        <w:tab/>
        <w:t>REGISTRAČNÉ ČÍSLO (ČÍSLA)</w:t>
      </w:r>
    </w:p>
    <w:p w14:paraId="44E5D0FF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01" w14:textId="4F46247B" w:rsidR="00C114FF" w:rsidRDefault="009942A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9942AC">
        <w:rPr>
          <w:szCs w:val="22"/>
        </w:rPr>
        <w:t>96/024/MR/25-S</w:t>
      </w:r>
    </w:p>
    <w:p w14:paraId="50F25AF3" w14:textId="77777777" w:rsidR="009942AC" w:rsidRDefault="009942A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2068938F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66F18B92" w14:textId="0E57E20E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15.</w:t>
      </w:r>
      <w:r w:rsidRPr="0086273C">
        <w:rPr>
          <w:b/>
          <w:bCs/>
        </w:rPr>
        <w:tab/>
        <w:t>ČÍSLO VÝROBNEJ ŠARŽE</w:t>
      </w:r>
    </w:p>
    <w:p w14:paraId="44E5D104" w14:textId="77777777" w:rsidR="001B26EB" w:rsidRPr="001E1F22" w:rsidRDefault="001B26E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05" w14:textId="77777777" w:rsidR="00C114F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44E5D106" w14:textId="77777777" w:rsidR="00A9226B" w:rsidRPr="001E1F22" w:rsidRDefault="00A9226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6EA343AE" w14:textId="77777777" w:rsidR="00967DC3" w:rsidRPr="00F7307C" w:rsidRDefault="00967DC3" w:rsidP="00E2313E">
      <w:pPr>
        <w:tabs>
          <w:tab w:val="clear" w:pos="567"/>
        </w:tabs>
        <w:suppressAutoHyphens/>
        <w:spacing w:line="240" w:lineRule="auto"/>
      </w:pPr>
      <w:r w:rsidRPr="00F7307C">
        <w:rPr>
          <w:noProof/>
          <w:lang w:eastAsia="sk-SK"/>
        </w:rPr>
        <w:drawing>
          <wp:inline distT="0" distB="0" distL="0" distR="0" wp14:anchorId="79E9AE0E" wp14:editId="14C7409B">
            <wp:extent cx="962159" cy="93358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85B48" w14:textId="77777777" w:rsidR="00967DC3" w:rsidRPr="00F7307C" w:rsidRDefault="00967DC3" w:rsidP="00E2313E">
      <w:pPr>
        <w:tabs>
          <w:tab w:val="clear" w:pos="567"/>
        </w:tabs>
        <w:suppressAutoHyphens/>
        <w:spacing w:line="240" w:lineRule="auto"/>
      </w:pPr>
    </w:p>
    <w:p w14:paraId="26829061" w14:textId="20D29430" w:rsidR="00967DC3" w:rsidRPr="00F7307C" w:rsidRDefault="00967DC3" w:rsidP="00E2313E">
      <w:p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  <w:r w:rsidRPr="00F7307C">
        <w:rPr>
          <w:szCs w:val="22"/>
          <w:u w:val="single"/>
        </w:rPr>
        <w:t>info.vetmedin.com</w:t>
      </w:r>
      <w:r w:rsidR="003C2BD9">
        <w:rPr>
          <w:szCs w:val="22"/>
          <w:u w:val="single"/>
        </w:rPr>
        <w:t>/eu</w:t>
      </w:r>
    </w:p>
    <w:p w14:paraId="44E5D14C" w14:textId="0C10E5B7" w:rsidR="00C114F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br w:type="page"/>
      </w:r>
    </w:p>
    <w:p w14:paraId="7FE7CFD9" w14:textId="77777777" w:rsidR="0086273C" w:rsidRPr="0086273C" w:rsidRDefault="0086273C" w:rsidP="0086273C">
      <w:pPr>
        <w:tabs>
          <w:tab w:val="clear" w:pos="567"/>
        </w:tabs>
        <w:spacing w:line="240" w:lineRule="auto"/>
        <w:rPr>
          <w:b/>
          <w:bCs/>
        </w:rPr>
      </w:pPr>
    </w:p>
    <w:p w14:paraId="7D1182DC" w14:textId="40B9597B" w:rsid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1E1F22">
        <w:rPr>
          <w:b/>
          <w:szCs w:val="22"/>
        </w:rPr>
        <w:t>MINIMÁLNE ÚDAJE, KTORÉ MAJÚ BYŤ UVEDENÉ NA MALOM VNÚTORNOM OBALE</w:t>
      </w:r>
    </w:p>
    <w:p w14:paraId="264AD34E" w14:textId="77777777" w:rsid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5225E6D9" w14:textId="619DF30E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F1206E">
        <w:rPr>
          <w:b/>
          <w:szCs w:val="22"/>
        </w:rPr>
        <w:t>Fľaša</w:t>
      </w:r>
      <w:r>
        <w:rPr>
          <w:b/>
          <w:szCs w:val="22"/>
        </w:rPr>
        <w:t>, 50 ml</w:t>
      </w:r>
    </w:p>
    <w:p w14:paraId="23D6363F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6BEBE055" w14:textId="52B85594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1.</w:t>
      </w:r>
      <w:r w:rsidRPr="0086273C">
        <w:rPr>
          <w:b/>
          <w:bCs/>
        </w:rPr>
        <w:tab/>
        <w:t>NÁZOV VETERINÁRNEHO LIEKU</w:t>
      </w:r>
    </w:p>
    <w:p w14:paraId="44E5D152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53" w14:textId="7ED381E5" w:rsidR="00C114FF" w:rsidRPr="001E1F22" w:rsidRDefault="00165FA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>
        <w:t>Vetmedin</w:t>
      </w:r>
      <w:proofErr w:type="spellEnd"/>
      <w:r>
        <w:t xml:space="preserve"> 1</w:t>
      </w:r>
      <w:r w:rsidR="00C224FA">
        <w:t>,</w:t>
      </w:r>
      <w:r>
        <w:t>5 mg/ml</w:t>
      </w:r>
    </w:p>
    <w:p w14:paraId="44E5D154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530A07BA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42D7454F" w14:textId="1A64CDE4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2.</w:t>
      </w:r>
      <w:r w:rsidRPr="0086273C">
        <w:rPr>
          <w:b/>
          <w:bCs/>
        </w:rPr>
        <w:tab/>
        <w:t>KVANTITATÍVNE ÚDAJE O ÚČINNÝCH LÁTKACH</w:t>
      </w:r>
    </w:p>
    <w:p w14:paraId="44E5D157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6FC07D58" w14:textId="2780E748" w:rsidR="00165FAB" w:rsidRDefault="00165FA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>
        <w:rPr>
          <w:szCs w:val="22"/>
        </w:rPr>
        <w:t>Pimobendan</w:t>
      </w:r>
      <w:proofErr w:type="spellEnd"/>
      <w:r w:rsidR="009F4399">
        <w:rPr>
          <w:szCs w:val="22"/>
        </w:rPr>
        <w:t>: 1</w:t>
      </w:r>
      <w:r w:rsidR="00C224FA">
        <w:rPr>
          <w:szCs w:val="22"/>
        </w:rPr>
        <w:t>,</w:t>
      </w:r>
      <w:r w:rsidR="009F4399">
        <w:rPr>
          <w:szCs w:val="22"/>
        </w:rPr>
        <w:t>5 mg/ml</w:t>
      </w:r>
    </w:p>
    <w:p w14:paraId="0CD62750" w14:textId="77777777" w:rsidR="009F4399" w:rsidRDefault="009F4399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66AD1D58" w14:textId="1BE9ED94" w:rsidR="009F4399" w:rsidRDefault="009F4399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50 ml</w:t>
      </w:r>
    </w:p>
    <w:p w14:paraId="12AC4C5D" w14:textId="77777777" w:rsidR="006F4EB9" w:rsidRPr="001E1F22" w:rsidRDefault="006F4EB9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578AC043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00FEBF02" w14:textId="667379BA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3.</w:t>
      </w:r>
      <w:r w:rsidRPr="0086273C">
        <w:rPr>
          <w:b/>
          <w:bCs/>
        </w:rPr>
        <w:tab/>
        <w:t>ČÍSLO ŠARŽE</w:t>
      </w:r>
    </w:p>
    <w:p w14:paraId="44E5D15A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5B" w14:textId="77777777" w:rsidR="00F40449" w:rsidRPr="001E1F22" w:rsidRDefault="003B7C3D" w:rsidP="00E2313E">
      <w:pPr>
        <w:suppressAutoHyphens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44E5D15C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7F25C15" w14:textId="77777777" w:rsidR="0086273C" w:rsidRPr="00F7307C" w:rsidRDefault="0086273C" w:rsidP="0086273C">
      <w:pPr>
        <w:tabs>
          <w:tab w:val="clear" w:pos="567"/>
        </w:tabs>
        <w:spacing w:line="240" w:lineRule="auto"/>
      </w:pPr>
    </w:p>
    <w:p w14:paraId="37C37FDA" w14:textId="46B3CC82" w:rsidR="0086273C" w:rsidRPr="0086273C" w:rsidRDefault="0086273C" w:rsidP="00862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</w:rPr>
      </w:pPr>
      <w:r w:rsidRPr="0086273C">
        <w:rPr>
          <w:b/>
          <w:bCs/>
        </w:rPr>
        <w:t>4.</w:t>
      </w:r>
      <w:r w:rsidRPr="0086273C">
        <w:rPr>
          <w:b/>
          <w:bCs/>
        </w:rPr>
        <w:tab/>
        <w:t>DÁTUM EXSPIRÁCIE</w:t>
      </w:r>
    </w:p>
    <w:p w14:paraId="44E5D15F" w14:textId="77777777" w:rsidR="0058621D" w:rsidRPr="001E1F22" w:rsidRDefault="0058621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60" w14:textId="77777777" w:rsidR="00C40CFF" w:rsidRPr="001E1F22" w:rsidRDefault="003B7C3D" w:rsidP="00E2313E">
      <w:pPr>
        <w:suppressAutoHyphens/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44E5D161" w14:textId="77777777" w:rsidR="00F40449" w:rsidRPr="001E1F22" w:rsidRDefault="00F40449" w:rsidP="00E2313E">
      <w:pPr>
        <w:suppressAutoHyphens/>
        <w:rPr>
          <w:szCs w:val="22"/>
        </w:rPr>
      </w:pPr>
    </w:p>
    <w:p w14:paraId="44E5D162" w14:textId="44F0DA3C" w:rsidR="00C114FF" w:rsidRPr="001E1F22" w:rsidRDefault="00C224FA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t>P</w:t>
      </w:r>
      <w:r w:rsidR="003B7C3D" w:rsidRPr="001E1F22">
        <w:t>oužiť do..</w:t>
      </w:r>
      <w:r>
        <w:t>.</w:t>
      </w:r>
    </w:p>
    <w:p w14:paraId="44E5D163" w14:textId="77777777" w:rsidR="00C114F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br w:type="page"/>
      </w:r>
    </w:p>
    <w:p w14:paraId="44E5D166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7C" w14:textId="5DD1DC5D" w:rsidR="00C114FF" w:rsidRPr="001E1F22" w:rsidRDefault="003B7C3D" w:rsidP="00E2313E">
      <w:pPr>
        <w:tabs>
          <w:tab w:val="clear" w:pos="567"/>
        </w:tabs>
        <w:suppressAutoHyphens/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t>PÍSOMNÁ INFORMÁCIA PRE POUŽÍVATEĽOV</w:t>
      </w:r>
    </w:p>
    <w:p w14:paraId="44E5D17E" w14:textId="77777777" w:rsidR="00951118" w:rsidRPr="001E1F22" w:rsidRDefault="00951118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7F" w14:textId="77777777" w:rsidR="00C114FF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44E5D180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759271A0" w14:textId="3B74C3B6" w:rsidR="00441126" w:rsidRPr="001E1F22" w:rsidRDefault="00441126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>
        <w:t>Vetmedin</w:t>
      </w:r>
      <w:proofErr w:type="spellEnd"/>
      <w:r>
        <w:t xml:space="preserve"> 1</w:t>
      </w:r>
      <w:r w:rsidR="00C224FA">
        <w:t>,</w:t>
      </w:r>
      <w:r>
        <w:t>5 mg/ml peroráln</w:t>
      </w:r>
      <w:r w:rsidR="00801A06">
        <w:t xml:space="preserve">y roztok </w:t>
      </w:r>
      <w:r>
        <w:t>pre psy</w:t>
      </w:r>
    </w:p>
    <w:p w14:paraId="44E5D182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83" w14:textId="77777777" w:rsidR="00B60C92" w:rsidRPr="001E1F22" w:rsidRDefault="00B60C92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84" w14:textId="77777777" w:rsidR="00C114FF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44E5D185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iCs/>
          <w:szCs w:val="22"/>
        </w:rPr>
      </w:pPr>
    </w:p>
    <w:p w14:paraId="017CC4AD" w14:textId="77777777" w:rsidR="007F5A5B" w:rsidRDefault="007F5A5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Každý ml obsahuje:</w:t>
      </w:r>
    </w:p>
    <w:p w14:paraId="2A91E004" w14:textId="77777777" w:rsidR="007F5A5B" w:rsidRPr="001E1F22" w:rsidRDefault="007F5A5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394BBD26" w14:textId="34DB3CD2" w:rsidR="007F5A5B" w:rsidRDefault="007F5A5B" w:rsidP="00E2313E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29A43522" w14:textId="56FFB446" w:rsidR="007F5A5B" w:rsidRPr="0081694E" w:rsidRDefault="007F5A5B" w:rsidP="00E2313E">
      <w:pPr>
        <w:tabs>
          <w:tab w:val="clear" w:pos="567"/>
        </w:tabs>
        <w:suppressAutoHyphens/>
        <w:spacing w:line="240" w:lineRule="auto"/>
        <w:rPr>
          <w:bCs/>
          <w:szCs w:val="22"/>
        </w:rPr>
      </w:pPr>
      <w:r>
        <w:rPr>
          <w:bCs/>
          <w:szCs w:val="22"/>
        </w:rPr>
        <w:t>Pimobendan:1</w:t>
      </w:r>
      <w:r w:rsidR="008F43EA">
        <w:rPr>
          <w:bCs/>
          <w:szCs w:val="22"/>
        </w:rPr>
        <w:t>,</w:t>
      </w:r>
      <w:r>
        <w:rPr>
          <w:bCs/>
          <w:szCs w:val="22"/>
        </w:rPr>
        <w:t>5 mg</w:t>
      </w:r>
    </w:p>
    <w:p w14:paraId="1B971EBD" w14:textId="77777777" w:rsidR="007F5A5B" w:rsidRPr="001E1F22" w:rsidRDefault="007F5A5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0F82F3C8" w14:textId="77777777" w:rsidR="007F5A5B" w:rsidRPr="001E1F22" w:rsidRDefault="007F5A5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0175063B" w14:textId="7AA21E39" w:rsidR="007F5A5B" w:rsidRDefault="00D75211" w:rsidP="00E2313E">
      <w:pPr>
        <w:tabs>
          <w:tab w:val="clear" w:pos="567"/>
        </w:tabs>
        <w:suppressAutoHyphens/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Kyselina </w:t>
      </w:r>
      <w:proofErr w:type="spellStart"/>
      <w:r>
        <w:rPr>
          <w:iCs/>
          <w:szCs w:val="22"/>
        </w:rPr>
        <w:t>sorbová</w:t>
      </w:r>
      <w:proofErr w:type="spellEnd"/>
      <w:r>
        <w:rPr>
          <w:iCs/>
          <w:szCs w:val="22"/>
        </w:rPr>
        <w:t xml:space="preserve"> (E</w:t>
      </w:r>
      <w:r w:rsidR="009D425E">
        <w:rPr>
          <w:iCs/>
          <w:szCs w:val="22"/>
        </w:rPr>
        <w:t>2</w:t>
      </w:r>
      <w:r>
        <w:rPr>
          <w:iCs/>
          <w:szCs w:val="22"/>
        </w:rPr>
        <w:t>00): 3</w:t>
      </w:r>
      <w:r w:rsidR="00B479EB">
        <w:rPr>
          <w:iCs/>
          <w:szCs w:val="22"/>
        </w:rPr>
        <w:t>,</w:t>
      </w:r>
      <w:r>
        <w:rPr>
          <w:iCs/>
          <w:szCs w:val="22"/>
        </w:rPr>
        <w:t>0 mg</w:t>
      </w:r>
    </w:p>
    <w:p w14:paraId="7340EB58" w14:textId="386E6B11" w:rsidR="00D75211" w:rsidRPr="001E1F22" w:rsidRDefault="002B1C50" w:rsidP="00E2313E">
      <w:pPr>
        <w:tabs>
          <w:tab w:val="clear" w:pos="567"/>
        </w:tabs>
        <w:suppressAutoHyphens/>
        <w:spacing w:line="240" w:lineRule="auto"/>
        <w:rPr>
          <w:iCs/>
          <w:szCs w:val="22"/>
        </w:rPr>
      </w:pPr>
      <w:r>
        <w:rPr>
          <w:iCs/>
          <w:szCs w:val="22"/>
        </w:rPr>
        <w:t>Kyselina askorbová (E</w:t>
      </w:r>
      <w:r w:rsidR="009D425E">
        <w:rPr>
          <w:iCs/>
          <w:szCs w:val="22"/>
        </w:rPr>
        <w:t>3</w:t>
      </w:r>
      <w:r>
        <w:rPr>
          <w:iCs/>
          <w:szCs w:val="22"/>
        </w:rPr>
        <w:t>00): 7</w:t>
      </w:r>
      <w:r w:rsidR="00B479EB">
        <w:rPr>
          <w:iCs/>
          <w:szCs w:val="22"/>
        </w:rPr>
        <w:t>,</w:t>
      </w:r>
      <w:r>
        <w:rPr>
          <w:iCs/>
          <w:szCs w:val="22"/>
        </w:rPr>
        <w:t>0 mg</w:t>
      </w:r>
    </w:p>
    <w:p w14:paraId="44E5D186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1620E46F" w14:textId="285BDC61" w:rsidR="009D425E" w:rsidRDefault="009D425E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Číry</w:t>
      </w:r>
      <w:r w:rsidR="008F43EA">
        <w:rPr>
          <w:szCs w:val="22"/>
        </w:rPr>
        <w:t>,</w:t>
      </w:r>
      <w:r>
        <w:rPr>
          <w:szCs w:val="22"/>
        </w:rPr>
        <w:t xml:space="preserve"> bezfarebný až žltý až mierne zelený až mierne hnedý roztok.</w:t>
      </w:r>
    </w:p>
    <w:p w14:paraId="001A4C46" w14:textId="77777777" w:rsidR="007D1829" w:rsidRDefault="007D1829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1BAB4FCB" w14:textId="77777777" w:rsidR="009D425E" w:rsidRPr="001E1F22" w:rsidRDefault="009D425E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87" w14:textId="77777777" w:rsidR="00C114FF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44E5D188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89" w14:textId="47214B3A" w:rsidR="00C114FF" w:rsidRDefault="004C51A6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Psy</w:t>
      </w:r>
    </w:p>
    <w:p w14:paraId="1B3BAC88" w14:textId="77777777" w:rsidR="004C51A6" w:rsidRDefault="004C51A6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1F0C1724" w14:textId="77777777" w:rsidR="004C51A6" w:rsidRPr="001E1F22" w:rsidRDefault="004C51A6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8A" w14:textId="77777777" w:rsidR="00C114FF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44E5D18B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835E6B9" w14:textId="77777777" w:rsidR="00C55EB8" w:rsidRDefault="00C55EB8" w:rsidP="00E2313E">
      <w:pPr>
        <w:suppressAutoHyphens/>
        <w:rPr>
          <w:szCs w:val="22"/>
        </w:rPr>
      </w:pPr>
      <w:r>
        <w:rPr>
          <w:szCs w:val="22"/>
        </w:rPr>
        <w:t xml:space="preserve">Na liečbu </w:t>
      </w:r>
      <w:proofErr w:type="spellStart"/>
      <w:r>
        <w:rPr>
          <w:szCs w:val="22"/>
        </w:rPr>
        <w:t>kongestívneho</w:t>
      </w:r>
      <w:proofErr w:type="spellEnd"/>
      <w:r>
        <w:rPr>
          <w:szCs w:val="22"/>
        </w:rPr>
        <w:t xml:space="preserve"> zlyhania srdca spôsobeného dilatačnou </w:t>
      </w:r>
      <w:proofErr w:type="spellStart"/>
      <w:r>
        <w:rPr>
          <w:szCs w:val="22"/>
        </w:rPr>
        <w:t>kardiomyopatiou</w:t>
      </w:r>
      <w:proofErr w:type="spellEnd"/>
      <w:r>
        <w:rPr>
          <w:szCs w:val="22"/>
        </w:rPr>
        <w:t xml:space="preserve"> alebo nedostatočnosťou srdcových chlopní (</w:t>
      </w:r>
      <w:proofErr w:type="spellStart"/>
      <w:r>
        <w:rPr>
          <w:szCs w:val="22"/>
        </w:rPr>
        <w:t>regurgitácia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mitrálnej</w:t>
      </w:r>
      <w:proofErr w:type="spellEnd"/>
      <w:r>
        <w:rPr>
          <w:szCs w:val="22"/>
        </w:rPr>
        <w:t xml:space="preserve"> a/alebo </w:t>
      </w:r>
      <w:proofErr w:type="spellStart"/>
      <w:r>
        <w:rPr>
          <w:szCs w:val="22"/>
        </w:rPr>
        <w:t>trikuspidálnej</w:t>
      </w:r>
      <w:proofErr w:type="spellEnd"/>
      <w:r>
        <w:rPr>
          <w:szCs w:val="22"/>
        </w:rPr>
        <w:t xml:space="preserve"> chlopne) pri psoch.</w:t>
      </w:r>
    </w:p>
    <w:p w14:paraId="56E11787" w14:textId="77777777" w:rsidR="00C55EB8" w:rsidRDefault="00C55EB8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</w:p>
    <w:p w14:paraId="3D6F345E" w14:textId="2AB3CF20" w:rsidR="00E9485F" w:rsidRDefault="00C55EB8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 xml:space="preserve">Na liečbu dilatačnej </w:t>
      </w:r>
      <w:proofErr w:type="spellStart"/>
      <w:r>
        <w:rPr>
          <w:szCs w:val="22"/>
        </w:rPr>
        <w:t>kardiomyopatie</w:t>
      </w:r>
      <w:proofErr w:type="spellEnd"/>
      <w:r>
        <w:rPr>
          <w:szCs w:val="22"/>
        </w:rPr>
        <w:t xml:space="preserve"> v predklinickom štádiu (</w:t>
      </w:r>
      <w:proofErr w:type="spellStart"/>
      <w:r>
        <w:rPr>
          <w:szCs w:val="22"/>
        </w:rPr>
        <w:t>asymptomatická</w:t>
      </w:r>
      <w:proofErr w:type="spellEnd"/>
      <w:r>
        <w:rPr>
          <w:szCs w:val="22"/>
        </w:rPr>
        <w:t xml:space="preserve"> so zvýšením konečného </w:t>
      </w:r>
      <w:proofErr w:type="spellStart"/>
      <w:r>
        <w:rPr>
          <w:szCs w:val="22"/>
        </w:rPr>
        <w:t>systolického</w:t>
      </w:r>
      <w:proofErr w:type="spellEnd"/>
      <w:r>
        <w:rPr>
          <w:szCs w:val="22"/>
        </w:rPr>
        <w:t xml:space="preserve"> a konečného diastolického priemeru ľavej komory) pri dobermanoch po </w:t>
      </w:r>
      <w:proofErr w:type="spellStart"/>
      <w:r>
        <w:rPr>
          <w:szCs w:val="22"/>
        </w:rPr>
        <w:t>echokardiografickom</w:t>
      </w:r>
      <w:proofErr w:type="spellEnd"/>
      <w:r>
        <w:rPr>
          <w:szCs w:val="22"/>
        </w:rPr>
        <w:t xml:space="preserve"> potvrdení ochorenia srdca</w:t>
      </w:r>
      <w:r w:rsidR="003C2BD9">
        <w:rPr>
          <w:szCs w:val="22"/>
        </w:rPr>
        <w:t>.</w:t>
      </w:r>
    </w:p>
    <w:p w14:paraId="75933B66" w14:textId="77777777" w:rsidR="00E9485F" w:rsidRDefault="00E9485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E9DF641" w14:textId="77777777" w:rsidR="00EC7C0B" w:rsidRPr="001E1F22" w:rsidRDefault="00EC7C0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8D" w14:textId="77777777" w:rsidR="00C114FF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44E5D18E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0F753CB" w14:textId="77777777" w:rsidR="00C55EB8" w:rsidRDefault="00C55EB8" w:rsidP="00E2313E">
      <w:pPr>
        <w:suppressAutoHyphens/>
        <w:rPr>
          <w:szCs w:val="22"/>
        </w:rPr>
      </w:pPr>
      <w:proofErr w:type="spellStart"/>
      <w:r>
        <w:rPr>
          <w:szCs w:val="22"/>
        </w:rPr>
        <w:t>Pimobendan</w:t>
      </w:r>
      <w:proofErr w:type="spellEnd"/>
      <w:r>
        <w:rPr>
          <w:szCs w:val="22"/>
        </w:rPr>
        <w:t xml:space="preserve"> nepoužívať v prípadoch hypertrofických </w:t>
      </w:r>
      <w:proofErr w:type="spellStart"/>
      <w:r>
        <w:rPr>
          <w:szCs w:val="22"/>
        </w:rPr>
        <w:t>kardiomyopatií</w:t>
      </w:r>
      <w:proofErr w:type="spellEnd"/>
      <w:r>
        <w:rPr>
          <w:szCs w:val="22"/>
        </w:rPr>
        <w:t xml:space="preserve"> ani pri ochoreniach, pri ktorých nie je možné dosiahnuť zlepšenie srdcového výdaja z funkčných alebo anatomických dôvodov (napr. </w:t>
      </w:r>
      <w:proofErr w:type="spellStart"/>
      <w:r>
        <w:rPr>
          <w:szCs w:val="22"/>
        </w:rPr>
        <w:t>stenóza</w:t>
      </w:r>
      <w:proofErr w:type="spellEnd"/>
      <w:r>
        <w:rPr>
          <w:szCs w:val="22"/>
        </w:rPr>
        <w:t xml:space="preserve"> aorty).</w:t>
      </w:r>
    </w:p>
    <w:p w14:paraId="6B567CFE" w14:textId="7C6D9D43" w:rsidR="00C55EB8" w:rsidRDefault="00C55EB8" w:rsidP="0042498D">
      <w:pPr>
        <w:suppressAutoHyphens/>
        <w:spacing w:line="240" w:lineRule="atLeast"/>
        <w:rPr>
          <w:szCs w:val="22"/>
        </w:rPr>
      </w:pPr>
      <w:r>
        <w:rPr>
          <w:szCs w:val="22"/>
        </w:rPr>
        <w:t>Nepoužívať v prípade závažného poškodenia funkcie pečene</w:t>
      </w:r>
      <w:r w:rsidR="00586E96">
        <w:rPr>
          <w:szCs w:val="22"/>
        </w:rPr>
        <w:t xml:space="preserve">, </w:t>
      </w:r>
      <w:r w:rsidR="00586E96" w:rsidRPr="0071259A">
        <w:rPr>
          <w:szCs w:val="22"/>
        </w:rPr>
        <w:t xml:space="preserve">keďže </w:t>
      </w:r>
      <w:proofErr w:type="spellStart"/>
      <w:r w:rsidR="00586E96" w:rsidRPr="0071259A">
        <w:rPr>
          <w:szCs w:val="22"/>
        </w:rPr>
        <w:t>pimobendan</w:t>
      </w:r>
      <w:proofErr w:type="spellEnd"/>
      <w:r w:rsidR="00586E96" w:rsidRPr="0071259A">
        <w:rPr>
          <w:szCs w:val="22"/>
        </w:rPr>
        <w:t xml:space="preserve"> sa metabolizuje hlavne v pečeni</w:t>
      </w:r>
      <w:r>
        <w:rPr>
          <w:szCs w:val="22"/>
        </w:rPr>
        <w:t>.</w:t>
      </w:r>
    </w:p>
    <w:p w14:paraId="70060BD7" w14:textId="77777777" w:rsidR="00C55EB8" w:rsidRDefault="00C55EB8" w:rsidP="00E2313E">
      <w:pPr>
        <w:suppressAutoHyphens/>
      </w:pPr>
      <w:r>
        <w:t>Nepoužívať v prípade precitlivenosti na účinnú látku alebo na niektoré pomocné látky.</w:t>
      </w:r>
    </w:p>
    <w:p w14:paraId="72F3B801" w14:textId="77777777" w:rsidR="00BD0E02" w:rsidRPr="001E1F22" w:rsidRDefault="00BD0E02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8F" w14:textId="77777777" w:rsidR="00EB457B" w:rsidRPr="001E1F22" w:rsidRDefault="00EB457B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90" w14:textId="77777777" w:rsidR="00C114FF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44E5D191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5107ADA5" w14:textId="77777777" w:rsidR="007C38D9" w:rsidRPr="00D44152" w:rsidRDefault="007C38D9" w:rsidP="00E2313E">
      <w:pPr>
        <w:suppressAutoHyphens/>
        <w:rPr>
          <w:szCs w:val="22"/>
        </w:rPr>
      </w:pPr>
      <w:r w:rsidRPr="00D44152">
        <w:rPr>
          <w:szCs w:val="22"/>
        </w:rPr>
        <w:t xml:space="preserve">Veterinárny liek nebol testovaný v prípadoch </w:t>
      </w:r>
      <w:proofErr w:type="spellStart"/>
      <w:r w:rsidRPr="00D44152">
        <w:rPr>
          <w:szCs w:val="22"/>
        </w:rPr>
        <w:t>asymptomatickej</w:t>
      </w:r>
      <w:proofErr w:type="spellEnd"/>
      <w:r w:rsidRPr="00D44152">
        <w:rPr>
          <w:szCs w:val="22"/>
        </w:rPr>
        <w:t xml:space="preserve"> dilatačnej </w:t>
      </w:r>
      <w:proofErr w:type="spellStart"/>
      <w:r w:rsidRPr="00D44152">
        <w:rPr>
          <w:szCs w:val="22"/>
        </w:rPr>
        <w:t>kardiomyopatie</w:t>
      </w:r>
      <w:proofErr w:type="spellEnd"/>
      <w:r w:rsidRPr="00D44152">
        <w:rPr>
          <w:szCs w:val="22"/>
        </w:rPr>
        <w:t xml:space="preserve"> (DCM) pri dobermanoch s </w:t>
      </w:r>
      <w:proofErr w:type="spellStart"/>
      <w:r w:rsidRPr="00D44152">
        <w:rPr>
          <w:szCs w:val="22"/>
        </w:rPr>
        <w:t>fibriláciou</w:t>
      </w:r>
      <w:proofErr w:type="spellEnd"/>
      <w:r w:rsidRPr="00D44152">
        <w:rPr>
          <w:szCs w:val="22"/>
        </w:rPr>
        <w:t xml:space="preserve"> predsiení alebo trvalou komorovou </w:t>
      </w:r>
      <w:proofErr w:type="spellStart"/>
      <w:r w:rsidRPr="00D44152">
        <w:rPr>
          <w:szCs w:val="22"/>
        </w:rPr>
        <w:t>tachykardiou</w:t>
      </w:r>
      <w:proofErr w:type="spellEnd"/>
      <w:r w:rsidRPr="00D44152">
        <w:rPr>
          <w:szCs w:val="22"/>
        </w:rPr>
        <w:t>.</w:t>
      </w:r>
    </w:p>
    <w:p w14:paraId="2E9D630B" w14:textId="77777777" w:rsidR="007C38D9" w:rsidRPr="00D44152" w:rsidRDefault="007C38D9" w:rsidP="00E2313E">
      <w:pPr>
        <w:suppressAutoHyphens/>
        <w:rPr>
          <w:szCs w:val="22"/>
        </w:rPr>
      </w:pPr>
    </w:p>
    <w:p w14:paraId="4C1AD5FC" w14:textId="46932413" w:rsidR="005466CF" w:rsidRDefault="005466CF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 xml:space="preserve">Osobitné opatrenia na používanie </w:t>
      </w:r>
      <w:r w:rsidR="00D8069D">
        <w:rPr>
          <w:szCs w:val="22"/>
          <w:u w:val="single"/>
        </w:rPr>
        <w:t>pri</w:t>
      </w:r>
      <w:r>
        <w:rPr>
          <w:szCs w:val="22"/>
          <w:u w:val="single"/>
        </w:rPr>
        <w:t xml:space="preserve"> cieľových druho</w:t>
      </w:r>
      <w:r w:rsidR="00D8069D">
        <w:rPr>
          <w:szCs w:val="22"/>
          <w:u w:val="single"/>
        </w:rPr>
        <w:t>ch</w:t>
      </w:r>
      <w:r>
        <w:rPr>
          <w:szCs w:val="22"/>
          <w:u w:val="single"/>
        </w:rPr>
        <w:t>:</w:t>
      </w:r>
    </w:p>
    <w:p w14:paraId="3C8FF1E0" w14:textId="77777777" w:rsidR="005466CF" w:rsidRDefault="005466CF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  <w:r>
        <w:rPr>
          <w:szCs w:val="22"/>
        </w:rPr>
        <w:t xml:space="preserve">Pri psoch s potvrdeným diabetes </w:t>
      </w:r>
      <w:proofErr w:type="spellStart"/>
      <w:r>
        <w:rPr>
          <w:szCs w:val="22"/>
        </w:rPr>
        <w:t>mellitus</w:t>
      </w:r>
      <w:proofErr w:type="spellEnd"/>
      <w:r>
        <w:rPr>
          <w:szCs w:val="22"/>
        </w:rPr>
        <w:t xml:space="preserve"> musí byť počas liečby </w:t>
      </w:r>
      <w:proofErr w:type="spellStart"/>
      <w:r>
        <w:rPr>
          <w:szCs w:val="22"/>
        </w:rPr>
        <w:t>pimobendanom</w:t>
      </w:r>
      <w:proofErr w:type="spellEnd"/>
      <w:r>
        <w:rPr>
          <w:szCs w:val="22"/>
        </w:rPr>
        <w:t xml:space="preserve"> </w:t>
      </w:r>
      <w:r>
        <w:rPr>
          <w:szCs w:val="22"/>
          <w:lang w:eastAsia="en-GB"/>
        </w:rPr>
        <w:t>pravidelne testovaná hladina glukózy v krvi</w:t>
      </w:r>
      <w:r>
        <w:rPr>
          <w:szCs w:val="22"/>
        </w:rPr>
        <w:t>.</w:t>
      </w:r>
    </w:p>
    <w:p w14:paraId="793EE33B" w14:textId="77777777" w:rsidR="005466CF" w:rsidRDefault="005466CF" w:rsidP="00E2313E">
      <w:pPr>
        <w:suppressAutoHyphens/>
        <w:rPr>
          <w:szCs w:val="22"/>
          <w:lang w:eastAsia="en-GB"/>
        </w:rPr>
      </w:pPr>
      <w:r>
        <w:rPr>
          <w:szCs w:val="22"/>
          <w:lang w:eastAsia="en-GB"/>
        </w:rPr>
        <w:t xml:space="preserve">Pred použitím v predklinickom štádiu </w:t>
      </w:r>
      <w:r>
        <w:rPr>
          <w:szCs w:val="22"/>
        </w:rPr>
        <w:t xml:space="preserve">dilatačnej </w:t>
      </w:r>
      <w:proofErr w:type="spellStart"/>
      <w:r>
        <w:rPr>
          <w:szCs w:val="22"/>
        </w:rPr>
        <w:t>kardiomyopatie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asymptomatická</w:t>
      </w:r>
      <w:proofErr w:type="spellEnd"/>
      <w:r>
        <w:rPr>
          <w:szCs w:val="22"/>
        </w:rPr>
        <w:t xml:space="preserve"> so zvýšením  konečného </w:t>
      </w:r>
      <w:proofErr w:type="spellStart"/>
      <w:r>
        <w:rPr>
          <w:szCs w:val="22"/>
        </w:rPr>
        <w:t>systolického</w:t>
      </w:r>
      <w:proofErr w:type="spellEnd"/>
      <w:r>
        <w:rPr>
          <w:szCs w:val="22"/>
        </w:rPr>
        <w:t xml:space="preserve"> a konečného diastolického priemeru ľavej komory</w:t>
      </w:r>
      <w:r>
        <w:rPr>
          <w:szCs w:val="22"/>
          <w:lang w:eastAsia="en-GB"/>
        </w:rPr>
        <w:t xml:space="preserve">) by mala byť diagnóza </w:t>
      </w:r>
      <w:r>
        <w:rPr>
          <w:szCs w:val="22"/>
          <w:lang w:eastAsia="en-GB"/>
        </w:rPr>
        <w:lastRenderedPageBreak/>
        <w:t xml:space="preserve">určená na základe komplexného vyšetrenia srdca (vrátane </w:t>
      </w:r>
      <w:proofErr w:type="spellStart"/>
      <w:r>
        <w:rPr>
          <w:szCs w:val="22"/>
          <w:lang w:eastAsia="en-GB"/>
        </w:rPr>
        <w:t>echokardiografického</w:t>
      </w:r>
      <w:proofErr w:type="spellEnd"/>
      <w:r>
        <w:rPr>
          <w:szCs w:val="22"/>
          <w:lang w:eastAsia="en-GB"/>
        </w:rPr>
        <w:t xml:space="preserve"> vyšetrenia a príp. </w:t>
      </w:r>
      <w:proofErr w:type="spellStart"/>
      <w:r>
        <w:rPr>
          <w:szCs w:val="22"/>
          <w:lang w:eastAsia="en-GB"/>
        </w:rPr>
        <w:t>Holterovho</w:t>
      </w:r>
      <w:proofErr w:type="spellEnd"/>
      <w:r>
        <w:rPr>
          <w:szCs w:val="22"/>
          <w:lang w:eastAsia="en-GB"/>
        </w:rPr>
        <w:t xml:space="preserve"> vyšetrenia). </w:t>
      </w:r>
    </w:p>
    <w:p w14:paraId="743613B7" w14:textId="77777777" w:rsidR="005466CF" w:rsidRDefault="005466CF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</w:p>
    <w:p w14:paraId="599F38EF" w14:textId="77777777" w:rsidR="005466CF" w:rsidRDefault="005466CF" w:rsidP="00E2313E">
      <w:pPr>
        <w:suppressAutoHyphens/>
        <w:rPr>
          <w:szCs w:val="22"/>
          <w:lang w:eastAsia="en-GB"/>
        </w:rPr>
      </w:pPr>
      <w:r>
        <w:rPr>
          <w:szCs w:val="22"/>
          <w:lang w:eastAsia="en-GB"/>
        </w:rPr>
        <w:t xml:space="preserve">Pri zvieratách liečených </w:t>
      </w:r>
      <w:proofErr w:type="spellStart"/>
      <w:r>
        <w:rPr>
          <w:szCs w:val="22"/>
          <w:lang w:eastAsia="en-GB"/>
        </w:rPr>
        <w:t>pimobendanom</w:t>
      </w:r>
      <w:proofErr w:type="spellEnd"/>
      <w:r>
        <w:rPr>
          <w:szCs w:val="22"/>
          <w:lang w:eastAsia="en-GB"/>
        </w:rPr>
        <w:t xml:space="preserve"> sa odporúča sledovanie funkcie a morfológie srdca.</w:t>
      </w:r>
    </w:p>
    <w:p w14:paraId="0008916B" w14:textId="77777777" w:rsidR="005466CF" w:rsidRDefault="005466CF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</w:p>
    <w:p w14:paraId="63BF533E" w14:textId="4882BB32" w:rsidR="005466CF" w:rsidRDefault="005466CF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Osobitné opatrenia, ktoré má urobiť osoba podávajúca liek zvieratám:</w:t>
      </w:r>
    </w:p>
    <w:p w14:paraId="5A545936" w14:textId="45FE0AFD" w:rsidR="00A205F6" w:rsidRDefault="00A205F6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  <w:u w:val="single"/>
        </w:rPr>
      </w:pPr>
      <w:r w:rsidRPr="001A156F">
        <w:rPr>
          <w:szCs w:val="22"/>
        </w:rPr>
        <w:t xml:space="preserve">Ľudia so známou precitlivenosťou na </w:t>
      </w:r>
      <w:proofErr w:type="spellStart"/>
      <w:r w:rsidRPr="001A156F">
        <w:rPr>
          <w:szCs w:val="22"/>
        </w:rPr>
        <w:t>pimobendan</w:t>
      </w:r>
      <w:proofErr w:type="spellEnd"/>
      <w:r>
        <w:rPr>
          <w:szCs w:val="22"/>
        </w:rPr>
        <w:t>,</w:t>
      </w:r>
      <w:r w:rsidRPr="001A156F">
        <w:rPr>
          <w:szCs w:val="22"/>
        </w:rPr>
        <w:t xml:space="preserve"> alebo iné pomocné látky</w:t>
      </w:r>
      <w:r>
        <w:rPr>
          <w:szCs w:val="22"/>
        </w:rPr>
        <w:t>,</w:t>
      </w:r>
      <w:r w:rsidRPr="001A156F">
        <w:rPr>
          <w:szCs w:val="22"/>
        </w:rPr>
        <w:t xml:space="preserve"> by sa mali vyhýbať kontaktu s veterinárnym liekom.</w:t>
      </w:r>
    </w:p>
    <w:p w14:paraId="3DE95328" w14:textId="1BFC2067" w:rsidR="005466CF" w:rsidRDefault="005466CF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  <w:r>
        <w:rPr>
          <w:szCs w:val="22"/>
        </w:rPr>
        <w:t xml:space="preserve">Tento </w:t>
      </w:r>
      <w:r w:rsidR="00586E96">
        <w:rPr>
          <w:szCs w:val="22"/>
        </w:rPr>
        <w:t>veterinárny liek</w:t>
      </w:r>
      <w:r>
        <w:rPr>
          <w:szCs w:val="22"/>
        </w:rPr>
        <w:t xml:space="preserve"> môže spôsobiť </w:t>
      </w:r>
      <w:r w:rsidRPr="0042498D">
        <w:rPr>
          <w:szCs w:val="22"/>
        </w:rPr>
        <w:t xml:space="preserve">podráždenie </w:t>
      </w:r>
      <w:r w:rsidR="00586E96">
        <w:rPr>
          <w:szCs w:val="22"/>
        </w:rPr>
        <w:t xml:space="preserve">kože a </w:t>
      </w:r>
      <w:r w:rsidRPr="0042498D">
        <w:rPr>
          <w:szCs w:val="22"/>
        </w:rPr>
        <w:t>očí</w:t>
      </w:r>
      <w:r>
        <w:rPr>
          <w:szCs w:val="22"/>
        </w:rPr>
        <w:t xml:space="preserve">. Zabráňte kontaktu </w:t>
      </w:r>
      <w:r w:rsidRPr="0042498D">
        <w:rPr>
          <w:szCs w:val="22"/>
        </w:rPr>
        <w:t>s</w:t>
      </w:r>
      <w:r w:rsidR="00101CBE">
        <w:rPr>
          <w:szCs w:val="22"/>
        </w:rPr>
        <w:t xml:space="preserve"> pokožkou a </w:t>
      </w:r>
      <w:r w:rsidRPr="0042498D">
        <w:rPr>
          <w:szCs w:val="22"/>
        </w:rPr>
        <w:t>očami</w:t>
      </w:r>
      <w:r>
        <w:rPr>
          <w:szCs w:val="22"/>
        </w:rPr>
        <w:t xml:space="preserve">. V prípade kontaktu s očami </w:t>
      </w:r>
      <w:r w:rsidR="00101CBE">
        <w:rPr>
          <w:szCs w:val="22"/>
        </w:rPr>
        <w:t>alebo po</w:t>
      </w:r>
      <w:r w:rsidR="00371ABB">
        <w:rPr>
          <w:szCs w:val="22"/>
        </w:rPr>
        <w:t>l</w:t>
      </w:r>
      <w:r w:rsidR="00101CBE">
        <w:rPr>
          <w:szCs w:val="22"/>
        </w:rPr>
        <w:t>ia</w:t>
      </w:r>
      <w:r w:rsidR="00371ABB">
        <w:rPr>
          <w:szCs w:val="22"/>
        </w:rPr>
        <w:t>tia</w:t>
      </w:r>
      <w:r w:rsidR="00101CBE">
        <w:rPr>
          <w:szCs w:val="22"/>
        </w:rPr>
        <w:t xml:space="preserve"> </w:t>
      </w:r>
      <w:r w:rsidR="00371ABB">
        <w:rPr>
          <w:szCs w:val="22"/>
        </w:rPr>
        <w:t>k</w:t>
      </w:r>
      <w:r w:rsidR="00101CBE">
        <w:rPr>
          <w:szCs w:val="22"/>
        </w:rPr>
        <w:t>ož</w:t>
      </w:r>
      <w:r w:rsidR="00371ABB">
        <w:rPr>
          <w:szCs w:val="22"/>
        </w:rPr>
        <w:t>e,</w:t>
      </w:r>
      <w:r w:rsidR="00101CBE">
        <w:rPr>
          <w:szCs w:val="22"/>
        </w:rPr>
        <w:t xml:space="preserve"> </w:t>
      </w:r>
      <w:r w:rsidR="00371ABB">
        <w:rPr>
          <w:szCs w:val="22"/>
        </w:rPr>
        <w:t>ihneď</w:t>
      </w:r>
      <w:r>
        <w:rPr>
          <w:szCs w:val="22"/>
        </w:rPr>
        <w:t xml:space="preserve"> dôkladne </w:t>
      </w:r>
      <w:r w:rsidR="00101CBE">
        <w:rPr>
          <w:szCs w:val="22"/>
        </w:rPr>
        <w:t>o</w:t>
      </w:r>
      <w:r>
        <w:rPr>
          <w:szCs w:val="22"/>
        </w:rPr>
        <w:t>pláchnite vodou. Po použití si umyte ruky.</w:t>
      </w:r>
    </w:p>
    <w:p w14:paraId="3B2800A5" w14:textId="3273CCDC" w:rsidR="005466CF" w:rsidRDefault="005466CF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  <w:r>
        <w:rPr>
          <w:szCs w:val="22"/>
        </w:rPr>
        <w:t xml:space="preserve">Náhodné požitie, najmä dieťaťom, môže viesť k výskytu </w:t>
      </w:r>
      <w:proofErr w:type="spellStart"/>
      <w:r>
        <w:rPr>
          <w:szCs w:val="22"/>
        </w:rPr>
        <w:t>tachykardie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ortostatickej</w:t>
      </w:r>
      <w:proofErr w:type="spellEnd"/>
      <w:r>
        <w:rPr>
          <w:szCs w:val="22"/>
        </w:rPr>
        <w:t xml:space="preserve"> hypotenzie, začervenani</w:t>
      </w:r>
      <w:r w:rsidR="00371ABB">
        <w:rPr>
          <w:szCs w:val="22"/>
        </w:rPr>
        <w:t>u</w:t>
      </w:r>
      <w:r>
        <w:rPr>
          <w:szCs w:val="22"/>
        </w:rPr>
        <w:t xml:space="preserve"> tváre a bolesti hlavy.</w:t>
      </w:r>
    </w:p>
    <w:p w14:paraId="4D78B4A1" w14:textId="563BF527" w:rsidR="00A205F6" w:rsidRPr="005F4A3F" w:rsidRDefault="00A205F6" w:rsidP="00A205F6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5F4A3F">
        <w:rPr>
          <w:szCs w:val="22"/>
        </w:rPr>
        <w:t xml:space="preserve">Aby ste </w:t>
      </w:r>
      <w:r w:rsidR="00371ABB">
        <w:rPr>
          <w:szCs w:val="22"/>
        </w:rPr>
        <w:t>zabránili</w:t>
      </w:r>
      <w:r w:rsidR="00371ABB" w:rsidRPr="005F4A3F">
        <w:rPr>
          <w:szCs w:val="22"/>
        </w:rPr>
        <w:t xml:space="preserve"> </w:t>
      </w:r>
      <w:r w:rsidRPr="005F4A3F">
        <w:rPr>
          <w:szCs w:val="22"/>
        </w:rPr>
        <w:t xml:space="preserve">náhodnému požitiu, </w:t>
      </w:r>
      <w:r w:rsidRPr="007301BB">
        <w:rPr>
          <w:szCs w:val="22"/>
        </w:rPr>
        <w:t>nenechávajte</w:t>
      </w:r>
      <w:r w:rsidRPr="005F4A3F">
        <w:rPr>
          <w:szCs w:val="22"/>
        </w:rPr>
        <w:t xml:space="preserve"> naplnenú odmernú striekačku bez dozoru</w:t>
      </w:r>
      <w:r>
        <w:rPr>
          <w:szCs w:val="22"/>
        </w:rPr>
        <w:t xml:space="preserve"> a </w:t>
      </w:r>
      <w:r w:rsidR="00371ABB">
        <w:rPr>
          <w:szCs w:val="22"/>
        </w:rPr>
        <w:t xml:space="preserve">uchovávajte </w:t>
      </w:r>
      <w:r w:rsidRPr="00FF5084">
        <w:rPr>
          <w:szCs w:val="22"/>
        </w:rPr>
        <w:t xml:space="preserve">fľašu </w:t>
      </w:r>
      <w:r>
        <w:rPr>
          <w:szCs w:val="22"/>
        </w:rPr>
        <w:t xml:space="preserve">s použitou </w:t>
      </w:r>
      <w:r w:rsidRPr="00FF5084">
        <w:rPr>
          <w:szCs w:val="22"/>
        </w:rPr>
        <w:t>injekčn</w:t>
      </w:r>
      <w:r>
        <w:rPr>
          <w:szCs w:val="22"/>
        </w:rPr>
        <w:t>ou</w:t>
      </w:r>
      <w:r w:rsidRPr="00FF5084">
        <w:rPr>
          <w:szCs w:val="22"/>
        </w:rPr>
        <w:t xml:space="preserve"> striekačk</w:t>
      </w:r>
      <w:r>
        <w:rPr>
          <w:szCs w:val="22"/>
        </w:rPr>
        <w:t>ou</w:t>
      </w:r>
      <w:r w:rsidRPr="00FF5084">
        <w:rPr>
          <w:szCs w:val="22"/>
        </w:rPr>
        <w:t xml:space="preserve"> v originálnom obale, aby ste zabránili prístupu detí k veterinárnemu lieku</w:t>
      </w:r>
      <w:r w:rsidRPr="005F4A3F">
        <w:rPr>
          <w:szCs w:val="22"/>
        </w:rPr>
        <w:t xml:space="preserve">. </w:t>
      </w:r>
      <w:r w:rsidR="00371ABB" w:rsidRPr="00371ABB">
        <w:rPr>
          <w:szCs w:val="22"/>
        </w:rPr>
        <w:t>Po odobratí potrebného množstva roztoku fľašu ihneď pevne uzavrite uzáverom.</w:t>
      </w:r>
      <w:r w:rsidR="00371ABB">
        <w:rPr>
          <w:szCs w:val="22"/>
        </w:rPr>
        <w:t xml:space="preserve"> </w:t>
      </w:r>
      <w:r w:rsidRPr="00EB55F8">
        <w:rPr>
          <w:szCs w:val="22"/>
        </w:rPr>
        <w:t>Veterinárny liek sa musí používať a uchovávať mimo dohľadu a dosahu detí.</w:t>
      </w:r>
    </w:p>
    <w:p w14:paraId="2AB65231" w14:textId="77777777" w:rsidR="00A205F6" w:rsidRPr="005F4A3F" w:rsidRDefault="00A205F6" w:rsidP="00A205F6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5F4A3F">
        <w:t>V prípade náhodného požitia ihneď vyhľadajte lekársku pomoc a ukážte lekárovi písomnú informáciu pre používateľov alebo obal.</w:t>
      </w:r>
    </w:p>
    <w:p w14:paraId="44E5D1A1" w14:textId="77777777" w:rsidR="005B1FD0" w:rsidRPr="001E1F22" w:rsidRDefault="005B1FD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A2" w14:textId="60BD73C3" w:rsidR="005B1FD0" w:rsidRDefault="003B7C3D" w:rsidP="00E2313E">
      <w:pPr>
        <w:tabs>
          <w:tab w:val="clear" w:pos="567"/>
        </w:tabs>
        <w:suppressAutoHyphens/>
        <w:spacing w:line="240" w:lineRule="auto"/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45B4F3AF" w14:textId="7A29F18D" w:rsidR="00A205F6" w:rsidRDefault="00A205F6" w:rsidP="00A205F6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7301BB">
        <w:rPr>
          <w:szCs w:val="22"/>
        </w:rPr>
        <w:t xml:space="preserve">Bezpečnosť veterinárneho lieku nebola stanovená počas gravidity a laktácie </w:t>
      </w:r>
      <w:r w:rsidR="00E8030D">
        <w:rPr>
          <w:szCs w:val="22"/>
        </w:rPr>
        <w:t>pri</w:t>
      </w:r>
      <w:r w:rsidRPr="007301BB">
        <w:rPr>
          <w:szCs w:val="22"/>
        </w:rPr>
        <w:t xml:space="preserve"> s</w:t>
      </w:r>
      <w:r w:rsidR="00E8030D">
        <w:rPr>
          <w:szCs w:val="22"/>
        </w:rPr>
        <w:t>u</w:t>
      </w:r>
      <w:r w:rsidRPr="007301BB">
        <w:rPr>
          <w:szCs w:val="22"/>
        </w:rPr>
        <w:t>k</w:t>
      </w:r>
      <w:r w:rsidR="00E8030D">
        <w:rPr>
          <w:szCs w:val="22"/>
        </w:rPr>
        <w:t>ách</w:t>
      </w:r>
      <w:r w:rsidRPr="007301BB">
        <w:rPr>
          <w:szCs w:val="22"/>
        </w:rPr>
        <w:t>.</w:t>
      </w:r>
    </w:p>
    <w:p w14:paraId="49F559AA" w14:textId="77777777" w:rsidR="00A205F6" w:rsidRPr="007301BB" w:rsidRDefault="00A205F6" w:rsidP="00A205F6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0938D40A" w14:textId="574A4482" w:rsidR="00F00F8A" w:rsidRPr="00A338AB" w:rsidRDefault="00F00F8A" w:rsidP="00F00F8A">
      <w:pPr>
        <w:pStyle w:val="Textkomentra"/>
        <w:rPr>
          <w:color w:val="FF0000"/>
        </w:rPr>
      </w:pPr>
      <w:r w:rsidRPr="0042498D">
        <w:rPr>
          <w:sz w:val="22"/>
          <w:szCs w:val="22"/>
        </w:rPr>
        <w:t>Používať len na základe posúdenia prínosu a rizika zodpovedným veterinárnym lekárom.</w:t>
      </w:r>
    </w:p>
    <w:p w14:paraId="17A66E2F" w14:textId="6C64FE8A" w:rsidR="007C38D9" w:rsidRPr="0042498D" w:rsidRDefault="00F00F8A" w:rsidP="00E2313E">
      <w:pPr>
        <w:suppressAutoHyphens/>
        <w:rPr>
          <w:strike/>
          <w:szCs w:val="22"/>
        </w:rPr>
      </w:pPr>
      <w:r>
        <w:rPr>
          <w:szCs w:val="22"/>
        </w:rPr>
        <w:t>La</w:t>
      </w:r>
      <w:r w:rsidR="007C38D9">
        <w:rPr>
          <w:szCs w:val="22"/>
        </w:rPr>
        <w:t xml:space="preserve">boratórne štúdie pri potkanoch a králikoch nedokázali žiadne </w:t>
      </w:r>
      <w:proofErr w:type="spellStart"/>
      <w:r w:rsidR="007C38D9">
        <w:rPr>
          <w:szCs w:val="22"/>
        </w:rPr>
        <w:t>teratogénne</w:t>
      </w:r>
      <w:proofErr w:type="spellEnd"/>
      <w:r w:rsidR="007C38D9">
        <w:rPr>
          <w:szCs w:val="22"/>
        </w:rPr>
        <w:t xml:space="preserve"> ani </w:t>
      </w:r>
      <w:proofErr w:type="spellStart"/>
      <w:r w:rsidR="007C38D9">
        <w:rPr>
          <w:szCs w:val="22"/>
        </w:rPr>
        <w:t>fetotoxické</w:t>
      </w:r>
      <w:proofErr w:type="spellEnd"/>
      <w:r w:rsidR="007C38D9">
        <w:rPr>
          <w:szCs w:val="22"/>
        </w:rPr>
        <w:t xml:space="preserve"> účinky. Tieto štúdie však preukázali</w:t>
      </w:r>
      <w:r w:rsidR="00427EA3">
        <w:rPr>
          <w:szCs w:val="22"/>
        </w:rPr>
        <w:t xml:space="preserve"> </w:t>
      </w:r>
      <w:proofErr w:type="spellStart"/>
      <w:r w:rsidR="007C38D9">
        <w:rPr>
          <w:szCs w:val="22"/>
        </w:rPr>
        <w:t>maternotoxic</w:t>
      </w:r>
      <w:r w:rsidR="00427EA3">
        <w:rPr>
          <w:szCs w:val="22"/>
        </w:rPr>
        <w:t>ké</w:t>
      </w:r>
      <w:proofErr w:type="spellEnd"/>
      <w:r w:rsidR="007C38D9">
        <w:rPr>
          <w:szCs w:val="22"/>
        </w:rPr>
        <w:t xml:space="preserve"> a </w:t>
      </w:r>
      <w:proofErr w:type="spellStart"/>
      <w:r w:rsidR="007C38D9">
        <w:rPr>
          <w:szCs w:val="22"/>
        </w:rPr>
        <w:t>embryotoxick</w:t>
      </w:r>
      <w:r w:rsidR="00427EA3">
        <w:rPr>
          <w:szCs w:val="22"/>
        </w:rPr>
        <w:t>é</w:t>
      </w:r>
      <w:proofErr w:type="spellEnd"/>
      <w:r w:rsidR="007C38D9">
        <w:rPr>
          <w:szCs w:val="22"/>
        </w:rPr>
        <w:t xml:space="preserve"> účink</w:t>
      </w:r>
      <w:r w:rsidR="00427EA3">
        <w:rPr>
          <w:szCs w:val="22"/>
        </w:rPr>
        <w:t>y</w:t>
      </w:r>
      <w:r w:rsidR="007C38D9">
        <w:rPr>
          <w:szCs w:val="22"/>
        </w:rPr>
        <w:t xml:space="preserve"> pri vysokých dávkach a tiež preukázali, že </w:t>
      </w:r>
      <w:proofErr w:type="spellStart"/>
      <w:r w:rsidR="007C38D9">
        <w:rPr>
          <w:szCs w:val="22"/>
        </w:rPr>
        <w:t>pimobendan</w:t>
      </w:r>
      <w:proofErr w:type="spellEnd"/>
      <w:r w:rsidR="007C38D9">
        <w:rPr>
          <w:szCs w:val="22"/>
        </w:rPr>
        <w:t xml:space="preserve"> sa vylučuje do mlieka. </w:t>
      </w:r>
    </w:p>
    <w:p w14:paraId="44E5D1A7" w14:textId="77777777" w:rsidR="005B1FD0" w:rsidRPr="001E1F22" w:rsidRDefault="005B1FD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A8" w14:textId="75AE9670" w:rsidR="005B1FD0" w:rsidRPr="001E1F22" w:rsidRDefault="00856FA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="003B7C3D" w:rsidRPr="001E1F22">
        <w:t>:</w:t>
      </w:r>
    </w:p>
    <w:p w14:paraId="1C5F7BEF" w14:textId="77777777" w:rsidR="007C38D9" w:rsidRDefault="007C38D9" w:rsidP="00E2313E">
      <w:pPr>
        <w:suppressAutoHyphens/>
        <w:spacing w:line="240" w:lineRule="exact"/>
        <w:rPr>
          <w:szCs w:val="22"/>
        </w:rPr>
      </w:pPr>
      <w:r>
        <w:rPr>
          <w:szCs w:val="22"/>
        </w:rPr>
        <w:t xml:space="preserve">Vo farmakologických štúdiách nebola preukázaná interakcia medzi srdcovým </w:t>
      </w:r>
      <w:proofErr w:type="spellStart"/>
      <w:r>
        <w:rPr>
          <w:szCs w:val="22"/>
        </w:rPr>
        <w:t>glykozidom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ouabaínom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strofantín</w:t>
      </w:r>
      <w:proofErr w:type="spellEnd"/>
      <w:r>
        <w:rPr>
          <w:szCs w:val="22"/>
        </w:rPr>
        <w:t xml:space="preserve">) a </w:t>
      </w:r>
      <w:proofErr w:type="spellStart"/>
      <w:r>
        <w:rPr>
          <w:szCs w:val="22"/>
        </w:rPr>
        <w:t>pimobendanom</w:t>
      </w:r>
      <w:proofErr w:type="spellEnd"/>
      <w:r>
        <w:rPr>
          <w:szCs w:val="22"/>
        </w:rPr>
        <w:t xml:space="preserve">. Zvýšená </w:t>
      </w:r>
      <w:proofErr w:type="spellStart"/>
      <w:r>
        <w:rPr>
          <w:szCs w:val="22"/>
        </w:rPr>
        <w:t>kontraktilita</w:t>
      </w:r>
      <w:proofErr w:type="spellEnd"/>
      <w:r>
        <w:rPr>
          <w:szCs w:val="22"/>
        </w:rPr>
        <w:t xml:space="preserve"> srdca navodená </w:t>
      </w:r>
      <w:proofErr w:type="spellStart"/>
      <w:r>
        <w:rPr>
          <w:szCs w:val="22"/>
        </w:rPr>
        <w:t>pimobendanom</w:t>
      </w:r>
      <w:proofErr w:type="spellEnd"/>
      <w:r>
        <w:rPr>
          <w:szCs w:val="22"/>
        </w:rPr>
        <w:t xml:space="preserve"> je zoslabovaná v prítomnosti antagonistov vápnika </w:t>
      </w:r>
      <w:proofErr w:type="spellStart"/>
      <w:r>
        <w:rPr>
          <w:szCs w:val="22"/>
        </w:rPr>
        <w:t>verapamilu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diltiazemu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ß-antagonistu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propranololu</w:t>
      </w:r>
      <w:proofErr w:type="spellEnd"/>
      <w:r>
        <w:rPr>
          <w:szCs w:val="22"/>
        </w:rPr>
        <w:t>.</w:t>
      </w:r>
    </w:p>
    <w:p w14:paraId="44E5D1A9" w14:textId="77777777" w:rsidR="005B1FD0" w:rsidRPr="001E1F22" w:rsidRDefault="005B1FD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AA" w14:textId="441CEAE0" w:rsidR="005B1FD0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57A5C9B6" w14:textId="7A99ABA0" w:rsidR="007C38D9" w:rsidRDefault="007C38D9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  <w:r>
        <w:rPr>
          <w:szCs w:val="22"/>
        </w:rPr>
        <w:t xml:space="preserve">Predávkovanie môže spôsobiť pozitívny </w:t>
      </w:r>
      <w:proofErr w:type="spellStart"/>
      <w:r>
        <w:rPr>
          <w:szCs w:val="22"/>
        </w:rPr>
        <w:t>chronotropný</w:t>
      </w:r>
      <w:proofErr w:type="spellEnd"/>
      <w:r>
        <w:rPr>
          <w:szCs w:val="22"/>
        </w:rPr>
        <w:t xml:space="preserve"> účinok, </w:t>
      </w:r>
      <w:r w:rsidR="0057213E">
        <w:rPr>
          <w:szCs w:val="22"/>
        </w:rPr>
        <w:t>z</w:t>
      </w:r>
      <w:r>
        <w:rPr>
          <w:szCs w:val="22"/>
        </w:rPr>
        <w:t xml:space="preserve">vracanie, apatiu, </w:t>
      </w:r>
      <w:proofErr w:type="spellStart"/>
      <w:r>
        <w:rPr>
          <w:szCs w:val="22"/>
        </w:rPr>
        <w:t>ataxiu</w:t>
      </w:r>
      <w:proofErr w:type="spellEnd"/>
      <w:r>
        <w:rPr>
          <w:szCs w:val="22"/>
        </w:rPr>
        <w:t>, srdcové šelesty alebo hypotenziu. V tejto situácii sa má dávka znížiť a má sa začať vhodná symptomatická liečba.</w:t>
      </w:r>
    </w:p>
    <w:p w14:paraId="0E3842A2" w14:textId="77777777" w:rsidR="007C38D9" w:rsidRDefault="007C38D9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  <w:r>
        <w:rPr>
          <w:szCs w:val="22"/>
        </w:rPr>
        <w:t xml:space="preserve">Pri dlhodobej expozícii (6 mesiacov) zdravých </w:t>
      </w:r>
      <w:proofErr w:type="spellStart"/>
      <w:r>
        <w:rPr>
          <w:szCs w:val="22"/>
        </w:rPr>
        <w:t>bíglov</w:t>
      </w:r>
      <w:proofErr w:type="spellEnd"/>
      <w:r>
        <w:rPr>
          <w:szCs w:val="22"/>
        </w:rPr>
        <w:t xml:space="preserve"> dávke 3 a 5-násobne vyššej ako je odporúčaná dávka sa pri niektorých psoch pozorovalo zhrubnutie </w:t>
      </w:r>
      <w:proofErr w:type="spellStart"/>
      <w:r>
        <w:rPr>
          <w:szCs w:val="22"/>
        </w:rPr>
        <w:t>mitrálnej</w:t>
      </w:r>
      <w:proofErr w:type="spellEnd"/>
      <w:r>
        <w:rPr>
          <w:szCs w:val="22"/>
        </w:rPr>
        <w:t xml:space="preserve"> chlopne a hypertrofia ľavej komory. Tieto zmeny majú </w:t>
      </w:r>
      <w:proofErr w:type="spellStart"/>
      <w:r>
        <w:rPr>
          <w:szCs w:val="22"/>
        </w:rPr>
        <w:t>farmakodynamický</w:t>
      </w:r>
      <w:proofErr w:type="spellEnd"/>
      <w:r>
        <w:rPr>
          <w:szCs w:val="22"/>
        </w:rPr>
        <w:t xml:space="preserve"> pôvod.</w:t>
      </w:r>
    </w:p>
    <w:p w14:paraId="44E5D1AD" w14:textId="77777777" w:rsidR="005B1FD0" w:rsidRPr="001E1F22" w:rsidRDefault="005B1FD0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AE" w14:textId="47BFAEDC" w:rsidR="005B1FD0" w:rsidRPr="00EC7C0B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EC7C0B">
        <w:rPr>
          <w:szCs w:val="22"/>
          <w:u w:val="single"/>
        </w:rPr>
        <w:t>Závažné inkompatibility</w:t>
      </w:r>
      <w:r w:rsidRPr="00EC7C0B">
        <w:t>:</w:t>
      </w:r>
    </w:p>
    <w:p w14:paraId="44E5D1AF" w14:textId="20B3D32B" w:rsidR="00DF7AC7" w:rsidRDefault="0057213E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57213E">
        <w:t>Z dôvodu chýbania štúdií kompatibility sa tento veterinárny liek nesmie miešať s inými veterinárnymi liekmi</w:t>
      </w:r>
      <w:r w:rsidR="00F00F8A" w:rsidRPr="0042498D">
        <w:t>.</w:t>
      </w:r>
      <w:r w:rsidR="00F00F8A" w:rsidRPr="00EC7C0B">
        <w:t xml:space="preserve"> </w:t>
      </w:r>
    </w:p>
    <w:p w14:paraId="7C00207D" w14:textId="77777777" w:rsidR="006F4EB9" w:rsidRPr="001E1F22" w:rsidRDefault="006F4EB9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B0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B1" w14:textId="77777777" w:rsidR="00C114FF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44E5D1B2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iCs/>
          <w:szCs w:val="22"/>
        </w:rPr>
      </w:pPr>
    </w:p>
    <w:p w14:paraId="44E5D1B3" w14:textId="69418FD8" w:rsidR="00F520FE" w:rsidRDefault="00A8438E" w:rsidP="00E2313E">
      <w:pPr>
        <w:tabs>
          <w:tab w:val="clear" w:pos="567"/>
        </w:tabs>
        <w:suppressAutoHyphens/>
        <w:spacing w:line="240" w:lineRule="auto"/>
      </w:pPr>
      <w:r>
        <w:t>Psy</w:t>
      </w:r>
      <w:r w:rsidR="009B6682">
        <w:t>:</w:t>
      </w:r>
    </w:p>
    <w:p w14:paraId="1C83FFBD" w14:textId="77777777" w:rsidR="00F2223D" w:rsidRDefault="00F2223D" w:rsidP="00E2313E">
      <w:pPr>
        <w:tabs>
          <w:tab w:val="clear" w:pos="567"/>
        </w:tabs>
        <w:suppressAutoHyphens/>
        <w:spacing w:line="240" w:lineRule="auto"/>
      </w:pPr>
    </w:p>
    <w:p w14:paraId="00FF5A15" w14:textId="13E22F50" w:rsidR="00F2223D" w:rsidRPr="00F2223D" w:rsidRDefault="00F2223D" w:rsidP="00E2313E">
      <w:pPr>
        <w:suppressAutoHyphens/>
        <w:spacing w:line="240" w:lineRule="auto"/>
        <w:rPr>
          <w:szCs w:val="22"/>
        </w:rPr>
      </w:pPr>
      <w:r w:rsidRPr="00F2223D">
        <w:rPr>
          <w:b/>
          <w:bCs/>
        </w:rPr>
        <w:t>Zriedkavé</w:t>
      </w:r>
      <w:r>
        <w:rPr>
          <w:szCs w:val="22"/>
        </w:rPr>
        <w:t xml:space="preserve"> </w:t>
      </w:r>
      <w:r w:rsidRPr="001E1F22">
        <w:t xml:space="preserve">(1 </w:t>
      </w:r>
      <w:r w:rsidR="00F00F8A">
        <w:t>až</w:t>
      </w:r>
      <w:r w:rsidRPr="001E1F22">
        <w:t xml:space="preserve"> 10 z</w:t>
      </w:r>
      <w:r w:rsidR="00F00F8A">
        <w:t>vierat/</w:t>
      </w:r>
      <w:r w:rsidRPr="001E1F22">
        <w:t xml:space="preserve"> 10 000 liečených zvierat):</w:t>
      </w:r>
    </w:p>
    <w:p w14:paraId="7174A652" w14:textId="2DB8EAAB" w:rsidR="00F2223D" w:rsidRPr="008E443A" w:rsidRDefault="00F2223D" w:rsidP="00E2313E">
      <w:pPr>
        <w:tabs>
          <w:tab w:val="clear" w:pos="567"/>
        </w:tabs>
        <w:suppressAutoHyphens/>
        <w:spacing w:line="240" w:lineRule="auto"/>
        <w:rPr>
          <w:iCs/>
          <w:szCs w:val="22"/>
        </w:rPr>
      </w:pPr>
      <w:r w:rsidRPr="008E443A">
        <w:rPr>
          <w:iCs/>
          <w:szCs w:val="22"/>
        </w:rPr>
        <w:t>-</w:t>
      </w:r>
      <w:r>
        <w:rPr>
          <w:iCs/>
          <w:szCs w:val="22"/>
        </w:rPr>
        <w:tab/>
      </w:r>
      <w:r w:rsidR="00621981">
        <w:rPr>
          <w:iCs/>
          <w:szCs w:val="22"/>
        </w:rPr>
        <w:t>Zv</w:t>
      </w:r>
      <w:r w:rsidRPr="008E443A">
        <w:rPr>
          <w:iCs/>
          <w:szCs w:val="22"/>
        </w:rPr>
        <w:t>racanie</w:t>
      </w:r>
      <w:r w:rsidRPr="00897D37">
        <w:rPr>
          <w:szCs w:val="22"/>
          <w:vertAlign w:val="superscript"/>
        </w:rPr>
        <w:t>1</w:t>
      </w:r>
      <w:r w:rsidRPr="008E443A">
        <w:rPr>
          <w:iCs/>
          <w:szCs w:val="22"/>
        </w:rPr>
        <w:t>, hnačka</w:t>
      </w:r>
      <w:r>
        <w:rPr>
          <w:szCs w:val="22"/>
          <w:vertAlign w:val="superscript"/>
        </w:rPr>
        <w:t>2</w:t>
      </w:r>
    </w:p>
    <w:p w14:paraId="231D9BBD" w14:textId="2E98153B" w:rsidR="00F2223D" w:rsidRDefault="00F2223D" w:rsidP="00E2313E">
      <w:pPr>
        <w:suppressAutoHyphens/>
        <w:spacing w:line="240" w:lineRule="auto"/>
        <w:rPr>
          <w:iCs/>
          <w:szCs w:val="22"/>
        </w:rPr>
      </w:pPr>
      <w:r w:rsidRPr="008E443A">
        <w:rPr>
          <w:iCs/>
          <w:szCs w:val="22"/>
        </w:rPr>
        <w:t>-</w:t>
      </w:r>
      <w:r>
        <w:rPr>
          <w:iCs/>
          <w:szCs w:val="22"/>
        </w:rPr>
        <w:tab/>
      </w:r>
      <w:r w:rsidRPr="008E443A">
        <w:rPr>
          <w:iCs/>
          <w:szCs w:val="22"/>
        </w:rPr>
        <w:t>Anorexia</w:t>
      </w:r>
      <w:r>
        <w:rPr>
          <w:szCs w:val="22"/>
          <w:vertAlign w:val="superscript"/>
        </w:rPr>
        <w:t>2</w:t>
      </w:r>
      <w:r w:rsidRPr="008E443A">
        <w:rPr>
          <w:iCs/>
          <w:szCs w:val="22"/>
        </w:rPr>
        <w:t>, letargia</w:t>
      </w:r>
      <w:r>
        <w:rPr>
          <w:szCs w:val="22"/>
          <w:vertAlign w:val="superscript"/>
        </w:rPr>
        <w:t>2</w:t>
      </w:r>
    </w:p>
    <w:p w14:paraId="41EC768E" w14:textId="1B73526D" w:rsidR="00F2223D" w:rsidRDefault="00F2223D" w:rsidP="00E2313E">
      <w:pPr>
        <w:suppressAutoHyphens/>
        <w:spacing w:line="240" w:lineRule="auto"/>
        <w:rPr>
          <w:iCs/>
          <w:szCs w:val="22"/>
        </w:rPr>
      </w:pPr>
      <w:r w:rsidRPr="00913D62">
        <w:rPr>
          <w:iCs/>
          <w:szCs w:val="22"/>
        </w:rPr>
        <w:t>-</w:t>
      </w:r>
      <w:r>
        <w:rPr>
          <w:iCs/>
          <w:szCs w:val="22"/>
        </w:rPr>
        <w:tab/>
      </w:r>
      <w:r w:rsidRPr="00913D62">
        <w:rPr>
          <w:iCs/>
          <w:szCs w:val="22"/>
        </w:rPr>
        <w:t>Zvýšená srdcová frekvencia</w:t>
      </w:r>
      <w:r>
        <w:rPr>
          <w:szCs w:val="22"/>
          <w:vertAlign w:val="superscript"/>
        </w:rPr>
        <w:t>1,3</w:t>
      </w:r>
    </w:p>
    <w:p w14:paraId="2BCB66F6" w14:textId="10017923" w:rsidR="00F2223D" w:rsidRDefault="00F2223D" w:rsidP="00E2313E">
      <w:pPr>
        <w:tabs>
          <w:tab w:val="clear" w:pos="567"/>
        </w:tabs>
        <w:suppressAutoHyphens/>
        <w:spacing w:line="240" w:lineRule="auto"/>
        <w:rPr>
          <w:szCs w:val="22"/>
          <w:vertAlign w:val="superscript"/>
        </w:rPr>
      </w:pPr>
      <w:r w:rsidRPr="00025C42">
        <w:rPr>
          <w:iCs/>
          <w:szCs w:val="22"/>
        </w:rPr>
        <w:t>-</w:t>
      </w:r>
      <w:r>
        <w:rPr>
          <w:iCs/>
          <w:szCs w:val="22"/>
        </w:rPr>
        <w:tab/>
      </w:r>
      <w:proofErr w:type="spellStart"/>
      <w:r w:rsidRPr="00025C42">
        <w:rPr>
          <w:iCs/>
          <w:szCs w:val="22"/>
        </w:rPr>
        <w:t>Zvýšen</w:t>
      </w:r>
      <w:r w:rsidR="006A301B">
        <w:rPr>
          <w:iCs/>
          <w:szCs w:val="22"/>
        </w:rPr>
        <w:t>a</w:t>
      </w:r>
      <w:proofErr w:type="spellEnd"/>
      <w:r w:rsidRPr="00025C42">
        <w:rPr>
          <w:iCs/>
          <w:szCs w:val="22"/>
        </w:rPr>
        <w:t xml:space="preserve"> </w:t>
      </w:r>
      <w:proofErr w:type="spellStart"/>
      <w:r w:rsidRPr="00025C42">
        <w:rPr>
          <w:iCs/>
          <w:szCs w:val="22"/>
        </w:rPr>
        <w:t>regurgitáci</w:t>
      </w:r>
      <w:r w:rsidR="006A301B">
        <w:rPr>
          <w:iCs/>
          <w:szCs w:val="22"/>
        </w:rPr>
        <w:t>a</w:t>
      </w:r>
      <w:proofErr w:type="spellEnd"/>
      <w:r w:rsidRPr="00025C42">
        <w:rPr>
          <w:iCs/>
          <w:szCs w:val="22"/>
        </w:rPr>
        <w:t xml:space="preserve"> </w:t>
      </w:r>
      <w:proofErr w:type="spellStart"/>
      <w:r w:rsidRPr="00025C42">
        <w:rPr>
          <w:iCs/>
          <w:szCs w:val="22"/>
        </w:rPr>
        <w:t>mitrálnej</w:t>
      </w:r>
      <w:proofErr w:type="spellEnd"/>
      <w:r w:rsidRPr="00025C42">
        <w:rPr>
          <w:iCs/>
          <w:szCs w:val="22"/>
        </w:rPr>
        <w:t xml:space="preserve"> chlopne</w:t>
      </w:r>
      <w:r>
        <w:rPr>
          <w:szCs w:val="22"/>
          <w:vertAlign w:val="superscript"/>
        </w:rPr>
        <w:t>4</w:t>
      </w:r>
    </w:p>
    <w:p w14:paraId="5985F5B8" w14:textId="77777777" w:rsidR="00F2223D" w:rsidRDefault="00F222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7802F52B" w14:textId="673DD19F" w:rsidR="00F2223D" w:rsidRPr="00F2223D" w:rsidRDefault="00F2223D" w:rsidP="006133E0">
      <w:pPr>
        <w:keepNext/>
        <w:suppressAutoHyphens/>
        <w:spacing w:line="240" w:lineRule="auto"/>
        <w:rPr>
          <w:szCs w:val="22"/>
        </w:rPr>
      </w:pPr>
      <w:r w:rsidRPr="00F2223D">
        <w:rPr>
          <w:b/>
          <w:bCs/>
        </w:rPr>
        <w:lastRenderedPageBreak/>
        <w:t>Veľmi zriedkavé</w:t>
      </w:r>
      <w:r w:rsidRPr="00F2223D">
        <w:rPr>
          <w:b/>
          <w:bCs/>
          <w:szCs w:val="22"/>
        </w:rPr>
        <w:t xml:space="preserve"> </w:t>
      </w:r>
      <w:r w:rsidRPr="001E1F22">
        <w:t>(</w:t>
      </w:r>
      <w:r w:rsidR="00F00F8A" w:rsidRPr="00282FFB">
        <w:rPr>
          <w:szCs w:val="22"/>
        </w:rPr>
        <w:t>&lt;</w:t>
      </w:r>
      <w:r w:rsidRPr="001E1F22">
        <w:t xml:space="preserve"> 1 z</w:t>
      </w:r>
      <w:r w:rsidR="00F00F8A">
        <w:t>viera/</w:t>
      </w:r>
      <w:r w:rsidRPr="001E1F22">
        <w:t xml:space="preserve"> 10 000 liečených zvierat, vrátane ojedinelých hlásení):</w:t>
      </w:r>
    </w:p>
    <w:p w14:paraId="04F6A78E" w14:textId="2C4D9763" w:rsidR="00F2223D" w:rsidRDefault="00F2223D" w:rsidP="00E2313E">
      <w:pPr>
        <w:tabs>
          <w:tab w:val="clear" w:pos="567"/>
        </w:tabs>
        <w:suppressAutoHyphens/>
        <w:spacing w:line="240" w:lineRule="auto"/>
      </w:pPr>
      <w:r w:rsidRPr="00EA5489">
        <w:rPr>
          <w:iCs/>
          <w:szCs w:val="22"/>
        </w:rPr>
        <w:t>-</w:t>
      </w:r>
      <w:r>
        <w:rPr>
          <w:iCs/>
          <w:szCs w:val="22"/>
        </w:rPr>
        <w:tab/>
      </w:r>
      <w:proofErr w:type="spellStart"/>
      <w:r w:rsidR="006A301B">
        <w:rPr>
          <w:iCs/>
          <w:szCs w:val="22"/>
        </w:rPr>
        <w:t>Petéchie</w:t>
      </w:r>
      <w:proofErr w:type="spellEnd"/>
      <w:r w:rsidR="006A301B">
        <w:rPr>
          <w:iCs/>
          <w:szCs w:val="22"/>
        </w:rPr>
        <w:t xml:space="preserve"> na slizniciach</w:t>
      </w:r>
      <w:r>
        <w:rPr>
          <w:szCs w:val="22"/>
          <w:vertAlign w:val="superscript"/>
        </w:rPr>
        <w:t>5</w:t>
      </w:r>
      <w:r w:rsidRPr="00EA5489">
        <w:rPr>
          <w:iCs/>
          <w:szCs w:val="22"/>
        </w:rPr>
        <w:t>, krvácanie (podkožné)</w:t>
      </w:r>
      <w:r>
        <w:rPr>
          <w:szCs w:val="22"/>
          <w:vertAlign w:val="superscript"/>
        </w:rPr>
        <w:t xml:space="preserve"> 5</w:t>
      </w:r>
    </w:p>
    <w:p w14:paraId="5D8F5C5E" w14:textId="77777777" w:rsidR="00F2223D" w:rsidRPr="0042498D" w:rsidRDefault="00F2223D" w:rsidP="00E2313E">
      <w:pPr>
        <w:tabs>
          <w:tab w:val="clear" w:pos="567"/>
        </w:tabs>
        <w:suppressAutoHyphens/>
        <w:spacing w:line="240" w:lineRule="auto"/>
        <w:rPr>
          <w:sz w:val="24"/>
          <w:szCs w:val="22"/>
        </w:rPr>
      </w:pPr>
    </w:p>
    <w:p w14:paraId="5D5D7E24" w14:textId="2A0F77FE" w:rsidR="002357CD" w:rsidRPr="00756973" w:rsidRDefault="002357CD" w:rsidP="00E2313E">
      <w:pPr>
        <w:tabs>
          <w:tab w:val="clear" w:pos="567"/>
        </w:tabs>
        <w:suppressAutoHyphens/>
        <w:spacing w:line="240" w:lineRule="auto"/>
        <w:rPr>
          <w:sz w:val="20"/>
          <w:szCs w:val="22"/>
        </w:rPr>
      </w:pPr>
      <w:r w:rsidRPr="00756973">
        <w:rPr>
          <w:sz w:val="20"/>
          <w:szCs w:val="22"/>
          <w:vertAlign w:val="superscript"/>
        </w:rPr>
        <w:t>1</w:t>
      </w:r>
      <w:r w:rsidRPr="0042498D">
        <w:rPr>
          <w:szCs w:val="22"/>
        </w:rPr>
        <w:tab/>
      </w:r>
      <w:r w:rsidRPr="00756973">
        <w:rPr>
          <w:sz w:val="20"/>
          <w:szCs w:val="22"/>
        </w:rPr>
        <w:t xml:space="preserve">Tieto účinky sú závislé od dávky a </w:t>
      </w:r>
      <w:r w:rsidR="00621981">
        <w:rPr>
          <w:sz w:val="20"/>
          <w:szCs w:val="22"/>
        </w:rPr>
        <w:t>možno</w:t>
      </w:r>
      <w:r w:rsidRPr="00756973">
        <w:rPr>
          <w:sz w:val="20"/>
          <w:szCs w:val="22"/>
        </w:rPr>
        <w:t xml:space="preserve"> sa im vyhnúť znížením dávky.</w:t>
      </w:r>
    </w:p>
    <w:p w14:paraId="66BD0E82" w14:textId="77777777" w:rsidR="002357CD" w:rsidRPr="00756973" w:rsidRDefault="002357CD" w:rsidP="00E2313E">
      <w:pPr>
        <w:tabs>
          <w:tab w:val="clear" w:pos="567"/>
        </w:tabs>
        <w:suppressAutoHyphens/>
        <w:spacing w:line="240" w:lineRule="auto"/>
        <w:rPr>
          <w:sz w:val="20"/>
          <w:szCs w:val="22"/>
        </w:rPr>
      </w:pPr>
      <w:r w:rsidRPr="00756973">
        <w:rPr>
          <w:sz w:val="20"/>
          <w:szCs w:val="22"/>
          <w:vertAlign w:val="superscript"/>
        </w:rPr>
        <w:t>2</w:t>
      </w:r>
      <w:r w:rsidRPr="00756973">
        <w:rPr>
          <w:sz w:val="20"/>
          <w:szCs w:val="22"/>
        </w:rPr>
        <w:tab/>
        <w:t>Prechodné.</w:t>
      </w:r>
    </w:p>
    <w:p w14:paraId="7DE277F3" w14:textId="2E7B04E5" w:rsidR="002357CD" w:rsidRPr="00756973" w:rsidRDefault="002357CD" w:rsidP="00E2313E">
      <w:pPr>
        <w:tabs>
          <w:tab w:val="clear" w:pos="567"/>
        </w:tabs>
        <w:suppressAutoHyphens/>
        <w:spacing w:line="240" w:lineRule="auto"/>
        <w:rPr>
          <w:sz w:val="20"/>
          <w:szCs w:val="22"/>
        </w:rPr>
      </w:pPr>
      <w:r w:rsidRPr="00756973">
        <w:rPr>
          <w:sz w:val="20"/>
          <w:szCs w:val="22"/>
          <w:vertAlign w:val="superscript"/>
        </w:rPr>
        <w:t>3</w:t>
      </w:r>
      <w:r w:rsidRPr="00756973">
        <w:rPr>
          <w:sz w:val="20"/>
          <w:szCs w:val="22"/>
        </w:rPr>
        <w:tab/>
        <w:t>Kv</w:t>
      </w:r>
      <w:r w:rsidR="00621981">
        <w:rPr>
          <w:sz w:val="20"/>
          <w:szCs w:val="22"/>
        </w:rPr>
        <w:t>ô</w:t>
      </w:r>
      <w:r w:rsidRPr="00756973">
        <w:rPr>
          <w:sz w:val="20"/>
          <w:szCs w:val="22"/>
        </w:rPr>
        <w:t xml:space="preserve">li miernemu pozitívne </w:t>
      </w:r>
      <w:proofErr w:type="spellStart"/>
      <w:r w:rsidRPr="00756973">
        <w:rPr>
          <w:sz w:val="20"/>
          <w:szCs w:val="22"/>
        </w:rPr>
        <w:t>chronotropnému</w:t>
      </w:r>
      <w:proofErr w:type="spellEnd"/>
      <w:r w:rsidRPr="00756973">
        <w:rPr>
          <w:sz w:val="20"/>
          <w:szCs w:val="22"/>
        </w:rPr>
        <w:t xml:space="preserve"> účinku.</w:t>
      </w:r>
    </w:p>
    <w:p w14:paraId="7420A69A" w14:textId="77777777" w:rsidR="002357CD" w:rsidRPr="00756973" w:rsidRDefault="002357CD" w:rsidP="00E2313E">
      <w:pPr>
        <w:tabs>
          <w:tab w:val="clear" w:pos="567"/>
        </w:tabs>
        <w:suppressAutoHyphens/>
        <w:spacing w:line="240" w:lineRule="auto"/>
        <w:rPr>
          <w:sz w:val="20"/>
          <w:szCs w:val="22"/>
        </w:rPr>
      </w:pPr>
      <w:r w:rsidRPr="00756973">
        <w:rPr>
          <w:sz w:val="20"/>
          <w:szCs w:val="22"/>
          <w:vertAlign w:val="superscript"/>
        </w:rPr>
        <w:t>4</w:t>
      </w:r>
      <w:r w:rsidRPr="00756973">
        <w:rPr>
          <w:sz w:val="20"/>
          <w:szCs w:val="22"/>
        </w:rPr>
        <w:tab/>
        <w:t xml:space="preserve">Pozorované počas dlhodobej liečby </w:t>
      </w:r>
      <w:proofErr w:type="spellStart"/>
      <w:r w:rsidRPr="00756973">
        <w:rPr>
          <w:sz w:val="20"/>
          <w:szCs w:val="22"/>
        </w:rPr>
        <w:t>pimobendanom</w:t>
      </w:r>
      <w:proofErr w:type="spellEnd"/>
      <w:r w:rsidRPr="00756973">
        <w:rPr>
          <w:sz w:val="20"/>
          <w:szCs w:val="22"/>
        </w:rPr>
        <w:t xml:space="preserve"> pri psoch s ochorením </w:t>
      </w:r>
      <w:proofErr w:type="spellStart"/>
      <w:r w:rsidRPr="00756973">
        <w:rPr>
          <w:sz w:val="20"/>
          <w:szCs w:val="22"/>
        </w:rPr>
        <w:t>mitrálnej</w:t>
      </w:r>
      <w:proofErr w:type="spellEnd"/>
      <w:r w:rsidRPr="00756973">
        <w:rPr>
          <w:sz w:val="20"/>
          <w:szCs w:val="22"/>
        </w:rPr>
        <w:t xml:space="preserve"> chlopne.</w:t>
      </w:r>
    </w:p>
    <w:p w14:paraId="23A44F91" w14:textId="77777777" w:rsidR="002357CD" w:rsidRPr="00756973" w:rsidRDefault="002357CD" w:rsidP="00E2313E">
      <w:pPr>
        <w:tabs>
          <w:tab w:val="clear" w:pos="567"/>
        </w:tabs>
        <w:suppressAutoHyphens/>
        <w:spacing w:line="240" w:lineRule="auto"/>
        <w:rPr>
          <w:sz w:val="20"/>
          <w:szCs w:val="22"/>
        </w:rPr>
      </w:pPr>
      <w:r w:rsidRPr="00756973">
        <w:rPr>
          <w:sz w:val="20"/>
          <w:szCs w:val="22"/>
          <w:vertAlign w:val="superscript"/>
        </w:rPr>
        <w:t>5</w:t>
      </w:r>
      <w:r w:rsidRPr="00756973">
        <w:rPr>
          <w:sz w:val="20"/>
          <w:szCs w:val="22"/>
        </w:rPr>
        <w:tab/>
        <w:t xml:space="preserve">Súvislosť s </w:t>
      </w:r>
      <w:proofErr w:type="spellStart"/>
      <w:r w:rsidRPr="00756973">
        <w:rPr>
          <w:sz w:val="20"/>
          <w:szCs w:val="22"/>
        </w:rPr>
        <w:t>pimobendanom</w:t>
      </w:r>
      <w:proofErr w:type="spellEnd"/>
      <w:r w:rsidRPr="00756973">
        <w:rPr>
          <w:sz w:val="20"/>
          <w:szCs w:val="22"/>
        </w:rPr>
        <w:t xml:space="preserve"> nebola jasne stanovená, príznaky vymiznú po ukončení liečby.</w:t>
      </w:r>
    </w:p>
    <w:p w14:paraId="44E5D1B4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iCs/>
          <w:szCs w:val="22"/>
        </w:rPr>
      </w:pPr>
    </w:p>
    <w:p w14:paraId="44E5D1B5" w14:textId="3A730901" w:rsidR="00FA4927" w:rsidRDefault="003B7C3D" w:rsidP="00E2313E">
      <w:pPr>
        <w:suppressAutoHyphens/>
        <w:rPr>
          <w:szCs w:val="22"/>
        </w:rPr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</w:t>
      </w:r>
      <w:r w:rsidR="00F64906">
        <w:t xml:space="preserve">veterinárneho </w:t>
      </w:r>
      <w:r w:rsidRPr="001E1F22">
        <w:t>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="00F00F8A">
        <w:t xml:space="preserve">jeho </w:t>
      </w:r>
      <w:r w:rsidRPr="001E1F22">
        <w:t>miestnemu zástupcovi prostredníctvom kontaktných údajov na konci tejto písomnej informácie alebo prostredníctvom národného systému hlásenia</w:t>
      </w:r>
      <w:r>
        <w:t>:</w:t>
      </w:r>
      <w:r w:rsidR="00DF7AC7">
        <w:t xml:space="preserve"> </w:t>
      </w:r>
    </w:p>
    <w:p w14:paraId="66C789CB" w14:textId="77777777" w:rsidR="00781FE5" w:rsidRDefault="00781FE5" w:rsidP="00E2313E">
      <w:pPr>
        <w:suppressAutoHyphens/>
        <w:rPr>
          <w:szCs w:val="22"/>
        </w:rPr>
      </w:pPr>
    </w:p>
    <w:p w14:paraId="24F953D7" w14:textId="1657ECD1" w:rsidR="00781FE5" w:rsidRDefault="00781FE5" w:rsidP="00E2313E">
      <w:pPr>
        <w:suppressAutoHyphens/>
        <w:rPr>
          <w:szCs w:val="22"/>
        </w:rPr>
      </w:pPr>
      <w:r>
        <w:t>Ústav štátnej kontroly veterinárnych biopreparátov a liečiv, Biovetská 34, 949 01 Nitra, Slovenská republika, Tel.: +421 37 69 33 541, e-mail: </w:t>
      </w:r>
      <w:hyperlink r:id="rId19" w:tgtFrame="_blank" w:tooltip="mailto:neziaduce_ucinky@uskvbl.sk" w:history="1">
        <w:r>
          <w:rPr>
            <w:rStyle w:val="Hypertextovprepojenie"/>
          </w:rPr>
          <w:t>neziaduce_ucinky@uskvbl.sk</w:t>
        </w:r>
      </w:hyperlink>
      <w:r>
        <w:t>, webová stránka: </w:t>
      </w:r>
      <w:hyperlink r:id="rId20" w:tgtFrame="_blank" w:tooltip="http://www.uskvbl.sk/" w:history="1">
        <w:r>
          <w:rPr>
            <w:rStyle w:val="Hypertextovprepojenie"/>
          </w:rPr>
          <w:t>www.uskvbl.sk</w:t>
        </w:r>
      </w:hyperlink>
      <w:r>
        <w:t xml:space="preserve"> časť </w:t>
      </w:r>
      <w:proofErr w:type="spellStart"/>
      <w:r>
        <w:t>Farmakovigilancia</w:t>
      </w:r>
      <w:proofErr w:type="spellEnd"/>
      <w:r>
        <w:t>.</w:t>
      </w:r>
    </w:p>
    <w:p w14:paraId="44E5D1B8" w14:textId="77777777" w:rsidR="00F520FE" w:rsidRPr="001E1F22" w:rsidRDefault="00F520FE" w:rsidP="00E2313E">
      <w:pPr>
        <w:suppressAutoHyphens/>
        <w:rPr>
          <w:szCs w:val="22"/>
        </w:rPr>
      </w:pPr>
    </w:p>
    <w:p w14:paraId="44E5D1B9" w14:textId="77777777" w:rsidR="00F520FE" w:rsidRPr="001E1F22" w:rsidRDefault="00F520FE" w:rsidP="00E2313E">
      <w:pPr>
        <w:tabs>
          <w:tab w:val="clear" w:pos="567"/>
        </w:tabs>
        <w:suppressAutoHyphens/>
        <w:spacing w:line="240" w:lineRule="auto"/>
        <w:rPr>
          <w:iCs/>
          <w:szCs w:val="22"/>
        </w:rPr>
      </w:pPr>
    </w:p>
    <w:p w14:paraId="44E5D1BA" w14:textId="77777777" w:rsidR="00C114FF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44E5D1BB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5AFDA3F9" w14:textId="77777777" w:rsidR="002357CD" w:rsidRDefault="002357CD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  <w:r>
        <w:rPr>
          <w:szCs w:val="22"/>
        </w:rPr>
        <w:t>Perorálne použitie.</w:t>
      </w:r>
    </w:p>
    <w:p w14:paraId="4F886E7C" w14:textId="77777777" w:rsidR="002357CD" w:rsidRDefault="002357CD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</w:p>
    <w:p w14:paraId="40035B85" w14:textId="77777777" w:rsidR="002357CD" w:rsidRDefault="002357CD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  <w:r>
        <w:rPr>
          <w:szCs w:val="22"/>
        </w:rPr>
        <w:t>Nepretrepávať fľaštičku pred ani počas použitia, aby nedošlo k tvorbe peny.</w:t>
      </w:r>
    </w:p>
    <w:p w14:paraId="5BDADA4D" w14:textId="77777777" w:rsidR="002357CD" w:rsidRDefault="002357CD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</w:p>
    <w:p w14:paraId="75F5A5C5" w14:textId="77777777" w:rsidR="002357CD" w:rsidRDefault="002357CD" w:rsidP="00E2313E">
      <w:pPr>
        <w:suppressAutoHyphens/>
        <w:rPr>
          <w:noProof/>
          <w:szCs w:val="22"/>
        </w:rPr>
      </w:pPr>
      <w:r>
        <w:t>Na zaistenie podania správnej dávky je potrebné čo najpresnejšie stanoviť živú hmotnosť.</w:t>
      </w:r>
    </w:p>
    <w:p w14:paraId="6BE562B0" w14:textId="46483CA8" w:rsidR="002357CD" w:rsidRDefault="002357CD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  <w:r>
        <w:rPr>
          <w:szCs w:val="22"/>
        </w:rPr>
        <w:t xml:space="preserve">Dávka má byť v rozmedzí 0,2 mg až 0,6 mg </w:t>
      </w:r>
      <w:proofErr w:type="spellStart"/>
      <w:r>
        <w:rPr>
          <w:szCs w:val="22"/>
        </w:rPr>
        <w:t>pimobendanu</w:t>
      </w:r>
      <w:proofErr w:type="spellEnd"/>
      <w:r>
        <w:rPr>
          <w:szCs w:val="22"/>
        </w:rPr>
        <w:t>/kg živej hmotnosti, rozdelená do dvoch denných dávok. Uprednostňuje sa denná dávka 0,5 mg</w:t>
      </w:r>
      <w:r w:rsidR="00F00F8A">
        <w:rPr>
          <w:szCs w:val="22"/>
        </w:rPr>
        <w:t xml:space="preserve"> </w:t>
      </w:r>
      <w:proofErr w:type="spellStart"/>
      <w:r w:rsidR="00F00F8A">
        <w:rPr>
          <w:szCs w:val="22"/>
        </w:rPr>
        <w:t>pimobendanu</w:t>
      </w:r>
      <w:proofErr w:type="spellEnd"/>
      <w:r>
        <w:rPr>
          <w:szCs w:val="22"/>
        </w:rPr>
        <w:t xml:space="preserve">/kg živej hmotnosti, rozdelená do dvoch denných dávok podávaných s odstupom približne 12 hodín (t.j. 0,25 mg </w:t>
      </w:r>
      <w:proofErr w:type="spellStart"/>
      <w:r>
        <w:rPr>
          <w:szCs w:val="22"/>
        </w:rPr>
        <w:t>pimobendanu</w:t>
      </w:r>
      <w:proofErr w:type="spellEnd"/>
      <w:r>
        <w:rPr>
          <w:szCs w:val="22"/>
        </w:rPr>
        <w:t>/kg živej hmotnosti, čo zodpovedá 0,17 ml</w:t>
      </w:r>
      <w:r w:rsidR="00CB7C47">
        <w:rPr>
          <w:szCs w:val="22"/>
        </w:rPr>
        <w:t xml:space="preserve"> veterinárneho</w:t>
      </w:r>
      <w:r>
        <w:rPr>
          <w:szCs w:val="22"/>
        </w:rPr>
        <w:t xml:space="preserve"> lieku dvakrát denne).</w:t>
      </w:r>
    </w:p>
    <w:p w14:paraId="5A07D7F9" w14:textId="77777777" w:rsidR="002357CD" w:rsidRDefault="002357CD" w:rsidP="00E2313E">
      <w:pPr>
        <w:tabs>
          <w:tab w:val="clear" w:pos="567"/>
          <w:tab w:val="left" w:pos="708"/>
        </w:tabs>
        <w:suppressAutoHyphens/>
        <w:spacing w:line="240" w:lineRule="auto"/>
        <w:rPr>
          <w:szCs w:val="22"/>
        </w:rPr>
      </w:pPr>
    </w:p>
    <w:p w14:paraId="79F543CB" w14:textId="5C4BE5FA" w:rsidR="002357CD" w:rsidRDefault="002357CD" w:rsidP="00E2313E">
      <w:pPr>
        <w:suppressAutoHyphens/>
        <w:rPr>
          <w:noProof/>
          <w:szCs w:val="22"/>
        </w:rPr>
      </w:pPr>
      <w:r>
        <w:rPr>
          <w:noProof/>
          <w:szCs w:val="22"/>
        </w:rPr>
        <w:t xml:space="preserve">Roztok sa má podať pomocou odmernej striekačky, ktorá je súčasťou balenia. Odmerná striekačka má stupnicu podla kg živej hmotnosti s prírastkami po 0,5 kg </w:t>
      </w:r>
      <w:r w:rsidR="00C5382B" w:rsidRPr="008E7A6C">
        <w:rPr>
          <w:noProof/>
          <w:szCs w:val="22"/>
        </w:rPr>
        <w:t xml:space="preserve">až do </w:t>
      </w:r>
      <w:r w:rsidR="00F64906">
        <w:rPr>
          <w:noProof/>
          <w:szCs w:val="22"/>
        </w:rPr>
        <w:t xml:space="preserve">živej </w:t>
      </w:r>
      <w:r w:rsidR="00C5382B" w:rsidRPr="008E7A6C">
        <w:rPr>
          <w:noProof/>
          <w:szCs w:val="22"/>
        </w:rPr>
        <w:t>hmotnosti 12 kg</w:t>
      </w:r>
      <w:r w:rsidR="00C5382B">
        <w:rPr>
          <w:noProof/>
          <w:szCs w:val="22"/>
        </w:rPr>
        <w:t xml:space="preserve"> </w:t>
      </w:r>
      <w:r>
        <w:rPr>
          <w:noProof/>
          <w:szCs w:val="22"/>
        </w:rPr>
        <w:t>a je kompatibilná s fľašou.</w:t>
      </w:r>
      <w:r w:rsidR="00C5382B">
        <w:rPr>
          <w:noProof/>
          <w:szCs w:val="22"/>
        </w:rPr>
        <w:t xml:space="preserve"> </w:t>
      </w:r>
      <w:r w:rsidR="00C5382B" w:rsidRPr="0042498D">
        <w:t xml:space="preserve">Každý 1 kg prírastok zodpovedá 0,25 mg </w:t>
      </w:r>
      <w:proofErr w:type="spellStart"/>
      <w:r w:rsidR="00C5382B" w:rsidRPr="0042498D">
        <w:t>pimobendanu</w:t>
      </w:r>
      <w:proofErr w:type="spellEnd"/>
      <w:r w:rsidR="00C5382B" w:rsidRPr="0042498D">
        <w:t xml:space="preserve">. </w:t>
      </w:r>
      <w:r>
        <w:rPr>
          <w:noProof/>
          <w:szCs w:val="22"/>
        </w:rPr>
        <w:t xml:space="preserve">Pri každom podaní sa má použiť celková živá hmotnosť zvieraťa. Napríklad pre 6 kg psa sa má veterinárny liek natiahnuť až po značku 6 kg na odmernej striekačke pri každom podaní (to </w:t>
      </w:r>
      <w:r w:rsidR="00F64906">
        <w:rPr>
          <w:noProof/>
          <w:szCs w:val="22"/>
        </w:rPr>
        <w:t>z</w:t>
      </w:r>
      <w:r>
        <w:rPr>
          <w:noProof/>
          <w:szCs w:val="22"/>
        </w:rPr>
        <w:t>odpovedá dávke 0,25 mg pimobendanu/kg živej hmotnosti na jedno podanie). Neprekračujte odporúčané dávkovanie.</w:t>
      </w:r>
    </w:p>
    <w:p w14:paraId="5136C8DE" w14:textId="77777777" w:rsidR="002357CD" w:rsidRDefault="002357CD" w:rsidP="00E2313E">
      <w:pPr>
        <w:suppressAutoHyphens/>
        <w:rPr>
          <w:noProof/>
          <w:szCs w:val="22"/>
        </w:rPr>
      </w:pPr>
    </w:p>
    <w:p w14:paraId="3DC4CBE2" w14:textId="4F903B15" w:rsidR="002357CD" w:rsidRPr="00EC7C0B" w:rsidRDefault="002357CD" w:rsidP="00E2313E">
      <w:pPr>
        <w:suppressAutoHyphens/>
        <w:rPr>
          <w:noProof/>
          <w:szCs w:val="22"/>
        </w:rPr>
      </w:pPr>
      <w:r>
        <w:rPr>
          <w:noProof/>
          <w:szCs w:val="22"/>
        </w:rPr>
        <w:t xml:space="preserve">Každá dávka sa má podať priamo do úst nalačno, približne hodinu pred kŕmením. Po podaní fľašu pevne uzavrite uzáverom. Po </w:t>
      </w:r>
      <w:r w:rsidRPr="00EC7C0B">
        <w:rPr>
          <w:noProof/>
          <w:szCs w:val="22"/>
        </w:rPr>
        <w:t xml:space="preserve">každom použití vyčistite vonkajšiu časť odmernej striekačky čistou suchou handričkou alebo vreckovkou. </w:t>
      </w:r>
      <w:r w:rsidRPr="0042498D">
        <w:rPr>
          <w:noProof/>
          <w:szCs w:val="22"/>
        </w:rPr>
        <w:t>Kontaminovan</w:t>
      </w:r>
      <w:r w:rsidR="00C5382B" w:rsidRPr="00EC7C0B">
        <w:rPr>
          <w:noProof/>
          <w:szCs w:val="22"/>
        </w:rPr>
        <w:t>á</w:t>
      </w:r>
      <w:r w:rsidRPr="0042498D">
        <w:rPr>
          <w:noProof/>
          <w:szCs w:val="22"/>
        </w:rPr>
        <w:t xml:space="preserve"> tkani</w:t>
      </w:r>
      <w:r w:rsidR="00C5382B" w:rsidRPr="00EC7C0B">
        <w:rPr>
          <w:noProof/>
          <w:szCs w:val="22"/>
        </w:rPr>
        <w:t>na</w:t>
      </w:r>
      <w:r w:rsidRPr="00EC7C0B">
        <w:rPr>
          <w:noProof/>
          <w:szCs w:val="22"/>
        </w:rPr>
        <w:t xml:space="preserve"> sa má </w:t>
      </w:r>
      <w:r w:rsidR="004F2972">
        <w:rPr>
          <w:noProof/>
          <w:szCs w:val="22"/>
        </w:rPr>
        <w:t>ihneď</w:t>
      </w:r>
      <w:r w:rsidR="004F2972" w:rsidRPr="00EC7C0B">
        <w:rPr>
          <w:noProof/>
          <w:szCs w:val="22"/>
        </w:rPr>
        <w:t xml:space="preserve"> </w:t>
      </w:r>
      <w:r w:rsidRPr="00EC7C0B">
        <w:rPr>
          <w:noProof/>
          <w:szCs w:val="22"/>
        </w:rPr>
        <w:t xml:space="preserve">zlikvidovať. </w:t>
      </w:r>
    </w:p>
    <w:p w14:paraId="35C15778" w14:textId="0ED89699" w:rsidR="004268DB" w:rsidRPr="0042498D" w:rsidRDefault="002357CD" w:rsidP="004268DB">
      <w:pPr>
        <w:pStyle w:val="Textkomentra"/>
        <w:rPr>
          <w:sz w:val="22"/>
          <w:szCs w:val="22"/>
        </w:rPr>
      </w:pPr>
      <w:r w:rsidRPr="0042498D">
        <w:rPr>
          <w:noProof/>
          <w:sz w:val="22"/>
          <w:szCs w:val="22"/>
        </w:rPr>
        <w:t>Ak sa odmerná striekačka upcháva, opláchnite ju bez odstránenia piestu vodou a utrite vonkajšiu časť odmernej striekačky dosucha čistou handričkou alebo vreckovkou. Aby ste predišli kontaminácii, použite dodanú odmern</w:t>
      </w:r>
      <w:r w:rsidR="004F2972">
        <w:rPr>
          <w:noProof/>
          <w:sz w:val="22"/>
          <w:szCs w:val="22"/>
        </w:rPr>
        <w:t>ú</w:t>
      </w:r>
      <w:r w:rsidRPr="0042498D">
        <w:rPr>
          <w:noProof/>
          <w:sz w:val="22"/>
          <w:szCs w:val="22"/>
        </w:rPr>
        <w:t xml:space="preserve"> striekačku iba na podávanie </w:t>
      </w:r>
      <w:r w:rsidR="004F2972">
        <w:rPr>
          <w:noProof/>
          <w:sz w:val="22"/>
          <w:szCs w:val="22"/>
        </w:rPr>
        <w:t>tohto</w:t>
      </w:r>
      <w:r w:rsidRPr="0042498D">
        <w:rPr>
          <w:noProof/>
          <w:sz w:val="22"/>
          <w:szCs w:val="22"/>
        </w:rPr>
        <w:t xml:space="preserve"> peroráln</w:t>
      </w:r>
      <w:r w:rsidR="004F2972">
        <w:rPr>
          <w:noProof/>
          <w:sz w:val="22"/>
          <w:szCs w:val="22"/>
        </w:rPr>
        <w:t>eho</w:t>
      </w:r>
      <w:r w:rsidRPr="0042498D">
        <w:rPr>
          <w:noProof/>
          <w:sz w:val="22"/>
          <w:szCs w:val="22"/>
        </w:rPr>
        <w:t xml:space="preserve"> roztok</w:t>
      </w:r>
      <w:r w:rsidR="004F2972">
        <w:rPr>
          <w:noProof/>
          <w:sz w:val="22"/>
          <w:szCs w:val="22"/>
        </w:rPr>
        <w:t>u</w:t>
      </w:r>
      <w:r w:rsidRPr="0042498D">
        <w:rPr>
          <w:noProof/>
          <w:sz w:val="22"/>
          <w:szCs w:val="22"/>
        </w:rPr>
        <w:t>.</w:t>
      </w:r>
      <w:r w:rsidR="004268DB" w:rsidRPr="0042498D">
        <w:rPr>
          <w:noProof/>
          <w:sz w:val="22"/>
          <w:szCs w:val="22"/>
        </w:rPr>
        <w:t xml:space="preserve"> </w:t>
      </w:r>
      <w:r w:rsidR="004268DB" w:rsidRPr="0042498D">
        <w:rPr>
          <w:sz w:val="22"/>
          <w:szCs w:val="22"/>
        </w:rPr>
        <w:t>Použitá injekčná striekačka sa má uchovávať spolu s veterinárnym liekom v pôvodnom obale.</w:t>
      </w:r>
    </w:p>
    <w:p w14:paraId="27EF7626" w14:textId="77777777" w:rsidR="002357CD" w:rsidRDefault="002357CD" w:rsidP="00E2313E">
      <w:pPr>
        <w:suppressAutoHyphens/>
        <w:rPr>
          <w:noProof/>
          <w:szCs w:val="22"/>
        </w:rPr>
      </w:pPr>
    </w:p>
    <w:p w14:paraId="289452A4" w14:textId="26163769" w:rsidR="002357CD" w:rsidRDefault="002357CD" w:rsidP="00E2313E">
      <w:pPr>
        <w:suppressAutoHyphens/>
        <w:rPr>
          <w:noProof/>
          <w:szCs w:val="22"/>
        </w:rPr>
      </w:pPr>
      <w:r>
        <w:rPr>
          <w:noProof/>
          <w:szCs w:val="22"/>
        </w:rPr>
        <w:t>Pimobendan sa môže používať aj v kombinácii s diuretikom, napr. furosemidom</w:t>
      </w:r>
      <w:r w:rsidR="004F2972">
        <w:rPr>
          <w:noProof/>
          <w:szCs w:val="22"/>
        </w:rPr>
        <w:t>.</w:t>
      </w:r>
    </w:p>
    <w:p w14:paraId="6BA4DB13" w14:textId="77777777" w:rsidR="00F2223D" w:rsidRDefault="00F222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1CA41D65" w14:textId="77777777" w:rsidR="00F2223D" w:rsidRPr="001E1F22" w:rsidRDefault="00F222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BD" w14:textId="140D77A4" w:rsidR="00C114FF" w:rsidRDefault="003B7C3D" w:rsidP="006133E0">
      <w:pPr>
        <w:pStyle w:val="Style1"/>
        <w:keepNext/>
        <w:suppressAutoHyphens/>
      </w:pPr>
      <w:r w:rsidRPr="001E1F22">
        <w:rPr>
          <w:highlight w:val="lightGray"/>
        </w:rPr>
        <w:lastRenderedPageBreak/>
        <w:t>9.</w:t>
      </w:r>
      <w:r w:rsidR="00E042CB" w:rsidRPr="001E1F22">
        <w:tab/>
      </w:r>
      <w:r w:rsidRPr="001E1F22">
        <w:t>Pokyn</w:t>
      </w:r>
      <w:r w:rsidR="004268DB">
        <w:t>y</w:t>
      </w:r>
      <w:r w:rsidRPr="001E1F22">
        <w:t xml:space="preserve"> o správnom podaní</w:t>
      </w:r>
    </w:p>
    <w:p w14:paraId="4205E4CE" w14:textId="77777777" w:rsidR="00F74A12" w:rsidRDefault="00F74A12" w:rsidP="006133E0">
      <w:pPr>
        <w:pStyle w:val="Style1"/>
        <w:keepNext/>
        <w:suppressAutoHyphens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F74A12" w:rsidRPr="00F7307C" w14:paraId="2F6D7E7A" w14:textId="77777777" w:rsidTr="0038043A">
        <w:tc>
          <w:tcPr>
            <w:tcW w:w="2547" w:type="dxa"/>
          </w:tcPr>
          <w:p w14:paraId="727C1A58" w14:textId="77777777" w:rsidR="00F74A12" w:rsidRPr="00F7307C" w:rsidRDefault="00F74A12" w:rsidP="00E2313E">
            <w:pPr>
              <w:tabs>
                <w:tab w:val="clear" w:pos="567"/>
              </w:tabs>
              <w:suppressAutoHyphens/>
              <w:spacing w:line="240" w:lineRule="auto"/>
              <w:rPr>
                <w:iCs/>
              </w:rPr>
            </w:pPr>
            <w:r w:rsidRPr="00F7307C">
              <w:rPr>
                <w:iCs/>
                <w:noProof/>
                <w:lang w:eastAsia="sk-SK"/>
              </w:rPr>
              <w:drawing>
                <wp:inline distT="0" distB="0" distL="0" distR="0" wp14:anchorId="4FE5B12C" wp14:editId="39CAB875">
                  <wp:extent cx="1149409" cy="120656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409" cy="120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1E0B9BE1" w14:textId="5A1E60CA" w:rsidR="00F74A12" w:rsidRPr="00F7307C" w:rsidRDefault="004F2972" w:rsidP="00E2313E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Veterinárny liek</w:t>
            </w:r>
            <w:r w:rsidR="00CC08C7">
              <w:rPr>
                <w:szCs w:val="22"/>
                <w:lang w:eastAsia="zh-CN"/>
              </w:rPr>
              <w:t xml:space="preserve"> </w:t>
            </w:r>
            <w:r w:rsidR="00F74A12" w:rsidRPr="00F74A12">
              <w:rPr>
                <w:szCs w:val="22"/>
                <w:lang w:eastAsia="zh-CN"/>
              </w:rPr>
              <w:t>pozostáva z fľaše uzavretej detsk</w:t>
            </w:r>
            <w:r w:rsidR="00E110C4">
              <w:rPr>
                <w:szCs w:val="22"/>
                <w:lang w:eastAsia="zh-CN"/>
              </w:rPr>
              <w:t>ým</w:t>
            </w:r>
            <w:r w:rsidR="00324A97">
              <w:rPr>
                <w:szCs w:val="22"/>
                <w:lang w:eastAsia="zh-CN"/>
              </w:rPr>
              <w:t xml:space="preserve"> bezpečnostným uzáverom</w:t>
            </w:r>
            <w:r w:rsidR="00F74A12">
              <w:rPr>
                <w:szCs w:val="22"/>
                <w:lang w:eastAsia="zh-CN"/>
              </w:rPr>
              <w:t xml:space="preserve"> </w:t>
            </w:r>
            <w:r w:rsidR="00F74A12" w:rsidRPr="00F7307C">
              <w:rPr>
                <w:b/>
                <w:bCs/>
                <w:szCs w:val="22"/>
                <w:highlight w:val="lightGray"/>
                <w:lang w:eastAsia="zh-CN"/>
              </w:rPr>
              <w:t>A</w:t>
            </w:r>
            <w:r w:rsidR="00324A97">
              <w:rPr>
                <w:b/>
                <w:bCs/>
                <w:szCs w:val="22"/>
                <w:lang w:eastAsia="zh-CN"/>
              </w:rPr>
              <w:t>,</w:t>
            </w:r>
            <w:r w:rsidR="00F74A12">
              <w:t xml:space="preserve"> </w:t>
            </w:r>
            <w:r w:rsidR="00F74A12" w:rsidRPr="00F74A12">
              <w:rPr>
                <w:szCs w:val="22"/>
                <w:lang w:eastAsia="zh-CN"/>
              </w:rPr>
              <w:t>druhého detského bezpečnostného uzáveru s integrovaným zásuvným adaptérom</w:t>
            </w:r>
            <w:r w:rsidR="00E110C4">
              <w:rPr>
                <w:szCs w:val="22"/>
                <w:lang w:eastAsia="zh-CN"/>
              </w:rPr>
              <w:t xml:space="preserve"> </w:t>
            </w:r>
            <w:r w:rsidR="00F74A12"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="00F74A12" w:rsidRPr="00F7307C">
              <w:rPr>
                <w:szCs w:val="22"/>
                <w:lang w:eastAsia="zh-CN"/>
              </w:rPr>
              <w:t xml:space="preserve"> </w:t>
            </w:r>
            <w:r w:rsidR="00F74A12" w:rsidRPr="00F74A12">
              <w:rPr>
                <w:szCs w:val="22"/>
                <w:lang w:eastAsia="zh-CN"/>
              </w:rPr>
              <w:t>a odmernej striekačky so stupnicou</w:t>
            </w:r>
            <w:r w:rsidR="00E110C4">
              <w:rPr>
                <w:szCs w:val="22"/>
                <w:lang w:eastAsia="zh-CN"/>
              </w:rPr>
              <w:t xml:space="preserve"> v</w:t>
            </w:r>
            <w:r w:rsidR="00F74A12" w:rsidRPr="00F74A12">
              <w:rPr>
                <w:szCs w:val="22"/>
                <w:lang w:eastAsia="zh-CN"/>
              </w:rPr>
              <w:t xml:space="preserve"> kg </w:t>
            </w:r>
            <w:r w:rsidR="003A41DC">
              <w:rPr>
                <w:szCs w:val="22"/>
                <w:lang w:eastAsia="zh-CN"/>
              </w:rPr>
              <w:t>živej</w:t>
            </w:r>
            <w:r w:rsidR="00F74A12" w:rsidRPr="00F74A12">
              <w:rPr>
                <w:szCs w:val="22"/>
                <w:lang w:eastAsia="zh-CN"/>
              </w:rPr>
              <w:t xml:space="preserve"> hmotnosti</w:t>
            </w:r>
            <w:r w:rsidR="00F74A12" w:rsidRPr="00F7307C">
              <w:rPr>
                <w:szCs w:val="22"/>
                <w:lang w:eastAsia="zh-CN"/>
              </w:rPr>
              <w:t xml:space="preserve"> </w:t>
            </w:r>
            <w:r w:rsidR="00F74A12"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="00F74A12" w:rsidRPr="00F7307C">
              <w:rPr>
                <w:szCs w:val="22"/>
                <w:lang w:eastAsia="zh-CN"/>
              </w:rPr>
              <w:t>.</w:t>
            </w:r>
          </w:p>
          <w:p w14:paraId="3E67CE98" w14:textId="77777777" w:rsidR="00F74A12" w:rsidRPr="00F7307C" w:rsidRDefault="00F74A12" w:rsidP="00E2313E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</w:p>
        </w:tc>
      </w:tr>
      <w:tr w:rsidR="00F74A12" w:rsidRPr="00F7307C" w14:paraId="26112801" w14:textId="77777777" w:rsidTr="0038043A">
        <w:tc>
          <w:tcPr>
            <w:tcW w:w="2547" w:type="dxa"/>
          </w:tcPr>
          <w:p w14:paraId="1699DF52" w14:textId="77777777" w:rsidR="00F74A12" w:rsidRPr="00F7307C" w:rsidRDefault="00F74A12" w:rsidP="00E2313E">
            <w:pPr>
              <w:tabs>
                <w:tab w:val="clear" w:pos="567"/>
              </w:tabs>
              <w:suppressAutoHyphens/>
              <w:spacing w:line="240" w:lineRule="auto"/>
              <w:rPr>
                <w:iCs/>
              </w:rPr>
            </w:pPr>
            <w:r w:rsidRPr="00F7307C">
              <w:rPr>
                <w:iCs/>
                <w:noProof/>
                <w:lang w:eastAsia="sk-SK"/>
              </w:rPr>
              <w:drawing>
                <wp:inline distT="0" distB="0" distL="0" distR="0" wp14:anchorId="31132151" wp14:editId="45F1FED6">
                  <wp:extent cx="1085039" cy="1121613"/>
                  <wp:effectExtent l="0" t="0" r="127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610" cy="113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66DE4EB3" w14:textId="296E7A6A" w:rsidR="003A41DC" w:rsidRPr="003A41DC" w:rsidRDefault="003A41DC" w:rsidP="00E2313E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eastAsia="zh-CN"/>
              </w:rPr>
            </w:pPr>
            <w:r w:rsidRPr="00003010">
              <w:rPr>
                <w:bCs/>
                <w:szCs w:val="22"/>
                <w:lang w:eastAsia="zh-CN"/>
              </w:rPr>
              <w:t>Pred použitím</w:t>
            </w:r>
            <w:r w:rsidRPr="003A41DC">
              <w:rPr>
                <w:b/>
                <w:szCs w:val="22"/>
                <w:lang w:eastAsia="zh-CN"/>
              </w:rPr>
              <w:t xml:space="preserve"> fľašu nepretrepávajte</w:t>
            </w:r>
            <w:r w:rsidRPr="003A41DC">
              <w:rPr>
                <w:bCs/>
                <w:szCs w:val="22"/>
                <w:lang w:eastAsia="zh-CN"/>
              </w:rPr>
              <w:t xml:space="preserve">, aby ste predišli </w:t>
            </w:r>
            <w:r w:rsidR="006707F8">
              <w:rPr>
                <w:bCs/>
                <w:szCs w:val="22"/>
                <w:lang w:eastAsia="zh-CN"/>
              </w:rPr>
              <w:t xml:space="preserve">vytvoreniu </w:t>
            </w:r>
            <w:r w:rsidR="00003010">
              <w:rPr>
                <w:bCs/>
                <w:szCs w:val="22"/>
                <w:lang w:eastAsia="zh-CN"/>
              </w:rPr>
              <w:t>peny</w:t>
            </w:r>
            <w:r w:rsidRPr="003A41DC">
              <w:rPr>
                <w:bCs/>
                <w:szCs w:val="22"/>
                <w:lang w:eastAsia="zh-CN"/>
              </w:rPr>
              <w:t>.</w:t>
            </w:r>
          </w:p>
          <w:p w14:paraId="63E011A1" w14:textId="003DBF60" w:rsidR="00F74A12" w:rsidRPr="00F7307C" w:rsidRDefault="003A41DC" w:rsidP="00E2313E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  <w:r w:rsidRPr="003A41DC">
              <w:rPr>
                <w:szCs w:val="22"/>
                <w:lang w:eastAsia="zh-CN"/>
              </w:rPr>
              <w:t>Fľašu otvorte vo zvislej polohe zatlačením na detsk</w:t>
            </w:r>
            <w:r w:rsidR="00003010">
              <w:rPr>
                <w:szCs w:val="22"/>
                <w:lang w:eastAsia="zh-CN"/>
              </w:rPr>
              <w:t xml:space="preserve">ý </w:t>
            </w:r>
            <w:r w:rsidR="00956EC8">
              <w:rPr>
                <w:szCs w:val="22"/>
                <w:lang w:eastAsia="zh-CN"/>
              </w:rPr>
              <w:t>bezpečnostný uzáver</w:t>
            </w:r>
            <w:r w:rsidR="006707F8">
              <w:rPr>
                <w:szCs w:val="22"/>
                <w:lang w:eastAsia="zh-CN"/>
              </w:rPr>
              <w:t xml:space="preserve"> </w:t>
            </w:r>
            <w:r w:rsidR="006707F8" w:rsidRPr="006133E0">
              <w:rPr>
                <w:b/>
                <w:bCs/>
                <w:szCs w:val="22"/>
                <w:highlight w:val="lightGray"/>
                <w:lang w:eastAsia="zh-CN"/>
              </w:rPr>
              <w:t>A</w:t>
            </w:r>
            <w:r w:rsidRPr="003A41DC">
              <w:rPr>
                <w:szCs w:val="22"/>
                <w:lang w:eastAsia="zh-CN"/>
              </w:rPr>
              <w:t xml:space="preserve"> </w:t>
            </w:r>
            <w:proofErr w:type="spellStart"/>
            <w:r w:rsidRPr="003A41DC">
              <w:rPr>
                <w:szCs w:val="22"/>
                <w:lang w:eastAsia="zh-CN"/>
              </w:rPr>
              <w:t>a</w:t>
            </w:r>
            <w:proofErr w:type="spellEnd"/>
            <w:r w:rsidRPr="003A41DC">
              <w:rPr>
                <w:szCs w:val="22"/>
                <w:lang w:eastAsia="zh-CN"/>
              </w:rPr>
              <w:t xml:space="preserve"> súčasným ot</w:t>
            </w:r>
            <w:r w:rsidR="00956EC8">
              <w:rPr>
                <w:szCs w:val="22"/>
                <w:lang w:eastAsia="zh-CN"/>
              </w:rPr>
              <w:t>á</w:t>
            </w:r>
            <w:r w:rsidRPr="003A41DC">
              <w:rPr>
                <w:szCs w:val="22"/>
                <w:lang w:eastAsia="zh-CN"/>
              </w:rPr>
              <w:t>č</w:t>
            </w:r>
            <w:r w:rsidR="00956EC8">
              <w:rPr>
                <w:szCs w:val="22"/>
                <w:lang w:eastAsia="zh-CN"/>
              </w:rPr>
              <w:t>a</w:t>
            </w:r>
            <w:r w:rsidRPr="003A41DC">
              <w:rPr>
                <w:szCs w:val="22"/>
                <w:lang w:eastAsia="zh-CN"/>
              </w:rPr>
              <w:t xml:space="preserve">ním uzáveru </w:t>
            </w:r>
            <w:r w:rsidRPr="003A41DC">
              <w:rPr>
                <w:b/>
                <w:bCs/>
                <w:szCs w:val="22"/>
                <w:lang w:eastAsia="zh-CN"/>
              </w:rPr>
              <w:t>proti smeru hodinových ručičiek.</w:t>
            </w:r>
            <w:r w:rsidR="006707F8">
              <w:rPr>
                <w:b/>
                <w:bCs/>
                <w:szCs w:val="22"/>
                <w:lang w:eastAsia="zh-CN"/>
              </w:rPr>
              <w:t xml:space="preserve"> </w:t>
            </w:r>
            <w:r w:rsidR="006707F8" w:rsidRPr="00756973">
              <w:rPr>
                <w:bCs/>
                <w:szCs w:val="22"/>
                <w:lang w:eastAsia="zh-CN"/>
              </w:rPr>
              <w:t>Biely uzáver</w:t>
            </w:r>
            <w:r w:rsidR="006707F8">
              <w:rPr>
                <w:b/>
                <w:bCs/>
                <w:szCs w:val="22"/>
                <w:lang w:eastAsia="zh-CN"/>
              </w:rPr>
              <w:t xml:space="preserve"> </w:t>
            </w:r>
            <w:r w:rsidR="006707F8" w:rsidRPr="006133E0">
              <w:rPr>
                <w:b/>
                <w:bCs/>
                <w:szCs w:val="22"/>
                <w:highlight w:val="lightGray"/>
                <w:lang w:eastAsia="zh-CN"/>
              </w:rPr>
              <w:t>A</w:t>
            </w:r>
            <w:r w:rsidR="006707F8">
              <w:rPr>
                <w:b/>
                <w:bCs/>
                <w:szCs w:val="22"/>
                <w:lang w:eastAsia="zh-CN"/>
              </w:rPr>
              <w:t> </w:t>
            </w:r>
            <w:r w:rsidR="006707F8" w:rsidRPr="00756973">
              <w:rPr>
                <w:bCs/>
                <w:szCs w:val="22"/>
                <w:lang w:eastAsia="zh-CN"/>
              </w:rPr>
              <w:t>zlikvidujte.</w:t>
            </w:r>
          </w:p>
        </w:tc>
      </w:tr>
      <w:tr w:rsidR="00F74A12" w:rsidRPr="00F7307C" w14:paraId="73277236" w14:textId="77777777" w:rsidTr="0038043A">
        <w:tc>
          <w:tcPr>
            <w:tcW w:w="2547" w:type="dxa"/>
          </w:tcPr>
          <w:p w14:paraId="7B387205" w14:textId="77777777" w:rsidR="00F74A12" w:rsidRPr="00F7307C" w:rsidRDefault="00F74A12" w:rsidP="00E2313E">
            <w:pPr>
              <w:tabs>
                <w:tab w:val="clear" w:pos="567"/>
              </w:tabs>
              <w:suppressAutoHyphens/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  <w:lang w:eastAsia="sk-SK"/>
              </w:rPr>
              <w:drawing>
                <wp:inline distT="0" distB="0" distL="0" distR="0" wp14:anchorId="6FCA2C7C" wp14:editId="3A197B98">
                  <wp:extent cx="1114425" cy="10953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3F7B2AD8" w14:textId="5A741DDE" w:rsidR="00F74A12" w:rsidRPr="00F7307C" w:rsidRDefault="003A41DC" w:rsidP="00585CF3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</w:pPr>
            <w:r w:rsidRPr="003A41DC">
              <w:rPr>
                <w:lang w:eastAsia="zh-CN"/>
              </w:rPr>
              <w:t>Fľašu pevne uzavrite uzáverom</w:t>
            </w:r>
            <w:r>
              <w:rPr>
                <w:lang w:eastAsia="zh-CN"/>
              </w:rPr>
              <w:t xml:space="preserve"> </w:t>
            </w:r>
            <w:r w:rsidR="00F74A12" w:rsidRPr="00F7307C">
              <w:rPr>
                <w:b/>
                <w:bCs/>
                <w:highlight w:val="lightGray"/>
                <w:lang w:eastAsia="zh-CN"/>
              </w:rPr>
              <w:t>B</w:t>
            </w:r>
            <w:r w:rsidR="00F74A12" w:rsidRPr="00F7307C">
              <w:rPr>
                <w:b/>
                <w:bCs/>
                <w:lang w:eastAsia="zh-CN"/>
              </w:rPr>
              <w:t xml:space="preserve"> </w:t>
            </w:r>
            <w:r w:rsidRPr="003A41DC">
              <w:t>a súčasne ot</w:t>
            </w:r>
            <w:r w:rsidR="00211DEE">
              <w:t>á</w:t>
            </w:r>
            <w:r w:rsidRPr="003A41DC">
              <w:t>č</w:t>
            </w:r>
            <w:r w:rsidR="00211DEE">
              <w:t>aj</w:t>
            </w:r>
            <w:r w:rsidRPr="003A41DC">
              <w:t>te uzáver</w:t>
            </w:r>
            <w:r w:rsidR="00211DEE">
              <w:t>om</w:t>
            </w:r>
            <w:r w:rsidRPr="003A41DC">
              <w:t xml:space="preserve"> </w:t>
            </w:r>
            <w:r w:rsidRPr="003A41DC">
              <w:rPr>
                <w:b/>
                <w:bCs/>
              </w:rPr>
              <w:t>v smere hodinových ručičiek.</w:t>
            </w:r>
            <w:r w:rsidRPr="003A41DC">
              <w:t xml:space="preserve"> Uzáver</w:t>
            </w:r>
            <w:r w:rsidR="00F74A12" w:rsidRPr="00F7307C">
              <w:rPr>
                <w:lang w:eastAsia="zh-CN"/>
              </w:rPr>
              <w:t xml:space="preserve"> </w:t>
            </w:r>
            <w:r w:rsidR="00F74A12" w:rsidRPr="00F7307C">
              <w:rPr>
                <w:b/>
                <w:bCs/>
                <w:highlight w:val="lightGray"/>
                <w:lang w:eastAsia="zh-CN"/>
              </w:rPr>
              <w:t>B</w:t>
            </w:r>
            <w:r w:rsidR="00F74A12" w:rsidRPr="00F7307C">
              <w:rPr>
                <w:lang w:eastAsia="zh-CN"/>
              </w:rPr>
              <w:t xml:space="preserve"> </w:t>
            </w:r>
            <w:r w:rsidRPr="003A41DC">
              <w:rPr>
                <w:lang w:eastAsia="zh-CN"/>
              </w:rPr>
              <w:t>obsahuje integrovaný zásuvný adaptér, ktorý by sa mal automaticky pripevniť k fľaši</w:t>
            </w:r>
            <w:r w:rsidR="00F74A12" w:rsidRPr="00F7307C">
              <w:rPr>
                <w:lang w:eastAsia="zh-CN"/>
              </w:rPr>
              <w:t xml:space="preserve"> </w:t>
            </w:r>
            <w:r w:rsidR="00F74A12" w:rsidRPr="003A41DC">
              <w:rPr>
                <w:b/>
                <w:bCs/>
                <w:highlight w:val="lightGray"/>
                <w:lang w:eastAsia="zh-CN"/>
              </w:rPr>
              <w:t>A</w:t>
            </w:r>
            <w:r w:rsidR="00F74A12" w:rsidRPr="00F7307C">
              <w:rPr>
                <w:lang w:eastAsia="zh-CN"/>
              </w:rPr>
              <w:t xml:space="preserve">. </w:t>
            </w:r>
            <w:r w:rsidRPr="003A41DC">
              <w:rPr>
                <w:lang w:eastAsia="zh-CN"/>
              </w:rPr>
              <w:t>Uistite sa, že je uzáver pevne uzavretý, aby ste mohli</w:t>
            </w:r>
            <w:r w:rsidR="002A4288">
              <w:rPr>
                <w:lang w:eastAsia="zh-CN"/>
              </w:rPr>
              <w:t xml:space="preserve"> správne</w:t>
            </w:r>
            <w:r w:rsidRPr="003A41DC">
              <w:rPr>
                <w:lang w:eastAsia="zh-CN"/>
              </w:rPr>
              <w:t xml:space="preserve"> zasunúť </w:t>
            </w:r>
            <w:r w:rsidR="000A1629">
              <w:rPr>
                <w:lang w:eastAsia="zh-CN"/>
              </w:rPr>
              <w:t>adaptér</w:t>
            </w:r>
            <w:r w:rsidRPr="003A41DC">
              <w:rPr>
                <w:lang w:eastAsia="zh-CN"/>
              </w:rPr>
              <w:t>.</w:t>
            </w:r>
          </w:p>
        </w:tc>
      </w:tr>
      <w:tr w:rsidR="00F74A12" w:rsidRPr="00F7307C" w14:paraId="1D99C805" w14:textId="77777777" w:rsidTr="0038043A">
        <w:tc>
          <w:tcPr>
            <w:tcW w:w="2547" w:type="dxa"/>
          </w:tcPr>
          <w:p w14:paraId="4B558857" w14:textId="77777777" w:rsidR="00F74A12" w:rsidRPr="00F7307C" w:rsidRDefault="00F74A12" w:rsidP="00E2313E">
            <w:pPr>
              <w:tabs>
                <w:tab w:val="clear" w:pos="567"/>
              </w:tabs>
              <w:suppressAutoHyphens/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  <w:lang w:eastAsia="sk-SK"/>
              </w:rPr>
              <w:drawing>
                <wp:inline distT="0" distB="0" distL="0" distR="0" wp14:anchorId="7EA75B72" wp14:editId="756C0D76">
                  <wp:extent cx="1198880" cy="1166126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470" cy="1178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2F5F2086" w14:textId="41D19E5E" w:rsidR="003A41DC" w:rsidRPr="003A41DC" w:rsidRDefault="003A41DC" w:rsidP="00E2313E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Odstráňte uzáver</w:t>
            </w:r>
            <w:r w:rsidR="00F74A12" w:rsidRPr="00F7307C">
              <w:rPr>
                <w:szCs w:val="22"/>
                <w:lang w:eastAsia="zh-CN"/>
              </w:rPr>
              <w:t xml:space="preserve"> </w:t>
            </w:r>
            <w:r w:rsidR="00F74A12"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="00F74A12" w:rsidRPr="00F7307C">
              <w:rPr>
                <w:szCs w:val="22"/>
                <w:lang w:eastAsia="zh-CN"/>
              </w:rPr>
              <w:t xml:space="preserve"> </w:t>
            </w:r>
            <w:r w:rsidRPr="003A41DC">
              <w:rPr>
                <w:szCs w:val="22"/>
                <w:lang w:eastAsia="zh-CN"/>
              </w:rPr>
              <w:t>z fľaše zatlačením na detsk</w:t>
            </w:r>
            <w:r w:rsidR="00801199">
              <w:rPr>
                <w:szCs w:val="22"/>
                <w:lang w:eastAsia="zh-CN"/>
              </w:rPr>
              <w:t>ý bezpečnostný uzáver</w:t>
            </w:r>
            <w:r w:rsidRPr="003A41DC">
              <w:rPr>
                <w:szCs w:val="22"/>
                <w:lang w:eastAsia="zh-CN"/>
              </w:rPr>
              <w:t xml:space="preserve"> a súčasným otočením uzáveru</w:t>
            </w:r>
            <w:r w:rsidRPr="00801199">
              <w:rPr>
                <w:b/>
                <w:bCs/>
                <w:szCs w:val="22"/>
                <w:lang w:eastAsia="zh-CN"/>
              </w:rPr>
              <w:t xml:space="preserve"> proti smeru hodinových ručičiek</w:t>
            </w:r>
            <w:r w:rsidRPr="003A41DC">
              <w:rPr>
                <w:szCs w:val="22"/>
                <w:lang w:eastAsia="zh-CN"/>
              </w:rPr>
              <w:t xml:space="preserve"> a jemne zatlačte koniec </w:t>
            </w:r>
            <w:r w:rsidR="00801199">
              <w:rPr>
                <w:szCs w:val="22"/>
                <w:lang w:eastAsia="zh-CN"/>
              </w:rPr>
              <w:t xml:space="preserve">odmernej </w:t>
            </w:r>
            <w:r w:rsidRPr="003A41DC">
              <w:rPr>
                <w:szCs w:val="22"/>
                <w:lang w:eastAsia="zh-CN"/>
              </w:rPr>
              <w:t>striekačky</w:t>
            </w:r>
            <w:r w:rsidR="00F74A12" w:rsidRPr="00F7307C">
              <w:rPr>
                <w:szCs w:val="22"/>
                <w:lang w:eastAsia="zh-CN"/>
              </w:rPr>
              <w:t xml:space="preserve"> </w:t>
            </w:r>
            <w:r w:rsidR="00F74A12"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="00F74A12" w:rsidRPr="00F7307C">
              <w:rPr>
                <w:szCs w:val="22"/>
                <w:lang w:eastAsia="zh-CN"/>
              </w:rPr>
              <w:t xml:space="preserve"> </w:t>
            </w:r>
            <w:r w:rsidRPr="003A41DC">
              <w:rPr>
                <w:szCs w:val="22"/>
                <w:lang w:eastAsia="zh-CN"/>
              </w:rPr>
              <w:t xml:space="preserve">na </w:t>
            </w:r>
            <w:proofErr w:type="spellStart"/>
            <w:r w:rsidR="009E53E1">
              <w:rPr>
                <w:szCs w:val="22"/>
                <w:lang w:eastAsia="zh-CN"/>
              </w:rPr>
              <w:t>uzáver</w:t>
            </w:r>
            <w:r w:rsidR="002A4288">
              <w:rPr>
                <w:szCs w:val="22"/>
                <w:lang w:eastAsia="zh-CN"/>
              </w:rPr>
              <w:t>e</w:t>
            </w:r>
            <w:r w:rsidR="009E53E1" w:rsidRPr="0042498D">
              <w:rPr>
                <w:strike/>
                <w:szCs w:val="22"/>
                <w:lang w:eastAsia="zh-CN"/>
              </w:rPr>
              <w:t>u</w:t>
            </w:r>
            <w:proofErr w:type="spellEnd"/>
            <w:r w:rsidRPr="003A41DC">
              <w:rPr>
                <w:szCs w:val="22"/>
                <w:lang w:eastAsia="zh-CN"/>
              </w:rPr>
              <w:t xml:space="preserve"> fľaše. </w:t>
            </w:r>
          </w:p>
          <w:p w14:paraId="6F6F8500" w14:textId="25F933A0" w:rsidR="003A41DC" w:rsidRPr="003A41DC" w:rsidRDefault="003A41DC" w:rsidP="00E2313E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 w:rsidRPr="003A41DC">
              <w:rPr>
                <w:szCs w:val="22"/>
                <w:lang w:eastAsia="zh-CN"/>
              </w:rPr>
              <w:t>Otočte fľašu a</w:t>
            </w:r>
            <w:r w:rsidR="00312FAE">
              <w:rPr>
                <w:szCs w:val="22"/>
                <w:lang w:eastAsia="zh-CN"/>
              </w:rPr>
              <w:t xml:space="preserve"> odmer</w:t>
            </w:r>
            <w:r w:rsidRPr="003A41DC">
              <w:rPr>
                <w:szCs w:val="22"/>
                <w:lang w:eastAsia="zh-CN"/>
              </w:rPr>
              <w:t xml:space="preserve">nú striekačku hore dnom. </w:t>
            </w:r>
          </w:p>
          <w:p w14:paraId="244E466A" w14:textId="1BC71159" w:rsidR="003A41DC" w:rsidRPr="003A41DC" w:rsidRDefault="00355010" w:rsidP="00E2313E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Za</w:t>
            </w:r>
            <w:r w:rsidR="003A41DC" w:rsidRPr="003A41DC">
              <w:rPr>
                <w:szCs w:val="22"/>
                <w:lang w:eastAsia="zh-CN"/>
              </w:rPr>
              <w:t xml:space="preserve">tiahnite </w:t>
            </w:r>
            <w:r>
              <w:rPr>
                <w:szCs w:val="22"/>
                <w:lang w:eastAsia="zh-CN"/>
              </w:rPr>
              <w:t xml:space="preserve">za </w:t>
            </w:r>
            <w:r w:rsidR="003A41DC" w:rsidRPr="003A41DC">
              <w:rPr>
                <w:szCs w:val="22"/>
                <w:lang w:eastAsia="zh-CN"/>
              </w:rPr>
              <w:t xml:space="preserve">piest a naplňte </w:t>
            </w:r>
            <w:r>
              <w:rPr>
                <w:szCs w:val="22"/>
                <w:lang w:eastAsia="zh-CN"/>
              </w:rPr>
              <w:t>odmernú</w:t>
            </w:r>
            <w:r w:rsidR="003A41DC" w:rsidRPr="003A41DC">
              <w:rPr>
                <w:szCs w:val="22"/>
                <w:lang w:eastAsia="zh-CN"/>
              </w:rPr>
              <w:t xml:space="preserve"> striekačku </w:t>
            </w:r>
            <w:r w:rsidR="00B31B86">
              <w:rPr>
                <w:szCs w:val="22"/>
                <w:lang w:eastAsia="zh-CN"/>
              </w:rPr>
              <w:t>po</w:t>
            </w:r>
            <w:r w:rsidR="003A41DC" w:rsidRPr="003A41DC">
              <w:rPr>
                <w:szCs w:val="22"/>
                <w:lang w:eastAsia="zh-CN"/>
              </w:rPr>
              <w:t xml:space="preserve"> dávku predpísanú veterinárnym lekárom. </w:t>
            </w:r>
          </w:p>
          <w:p w14:paraId="22E09AA7" w14:textId="1F622FDD" w:rsidR="00F74A12" w:rsidRPr="0042498D" w:rsidRDefault="002A4288" w:rsidP="00E2313E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 w:rsidRPr="003A41DC">
              <w:rPr>
                <w:szCs w:val="22"/>
                <w:lang w:eastAsia="zh-CN"/>
              </w:rPr>
              <w:t xml:space="preserve">Otočte fľašu do zvislej polohy a vyberte </w:t>
            </w:r>
            <w:r>
              <w:rPr>
                <w:szCs w:val="22"/>
                <w:lang w:eastAsia="zh-CN"/>
              </w:rPr>
              <w:t>odmernú</w:t>
            </w:r>
            <w:r w:rsidRPr="003A41DC">
              <w:rPr>
                <w:szCs w:val="22"/>
                <w:lang w:eastAsia="zh-CN"/>
              </w:rPr>
              <w:t xml:space="preserve"> striekačku z</w:t>
            </w:r>
            <w:r>
              <w:rPr>
                <w:szCs w:val="22"/>
                <w:lang w:eastAsia="zh-CN"/>
              </w:rPr>
              <w:t> </w:t>
            </w:r>
            <w:r w:rsidRPr="003A41DC">
              <w:rPr>
                <w:szCs w:val="22"/>
                <w:lang w:eastAsia="zh-CN"/>
              </w:rPr>
              <w:t>fľaše</w:t>
            </w:r>
            <w:r>
              <w:rPr>
                <w:szCs w:val="22"/>
                <w:lang w:eastAsia="zh-CN"/>
              </w:rPr>
              <w:t>.</w:t>
            </w:r>
            <w:r w:rsidRPr="003A41DC">
              <w:rPr>
                <w:szCs w:val="22"/>
                <w:lang w:eastAsia="zh-CN"/>
              </w:rPr>
              <w:t xml:space="preserve"> Fľašu uzavrite uzáverom</w:t>
            </w:r>
            <w:r w:rsidRPr="00F7307C">
              <w:rPr>
                <w:szCs w:val="22"/>
                <w:lang w:eastAsia="zh-CN"/>
              </w:rPr>
              <w:t xml:space="preserve"> </w:t>
            </w:r>
            <w:r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Pr="00F7307C">
              <w:rPr>
                <w:szCs w:val="22"/>
                <w:lang w:eastAsia="zh-CN"/>
              </w:rPr>
              <w:t>.</w:t>
            </w:r>
          </w:p>
        </w:tc>
      </w:tr>
      <w:tr w:rsidR="00F74A12" w:rsidRPr="00F7307C" w14:paraId="620E0BC0" w14:textId="77777777" w:rsidTr="0038043A">
        <w:tc>
          <w:tcPr>
            <w:tcW w:w="2547" w:type="dxa"/>
          </w:tcPr>
          <w:p w14:paraId="2F9B2901" w14:textId="77777777" w:rsidR="00F74A12" w:rsidRPr="00F7307C" w:rsidRDefault="00F74A12" w:rsidP="00E2313E">
            <w:pPr>
              <w:tabs>
                <w:tab w:val="clear" w:pos="567"/>
              </w:tabs>
              <w:suppressAutoHyphens/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  <w:lang w:eastAsia="sk-SK"/>
              </w:rPr>
              <w:drawing>
                <wp:inline distT="0" distB="0" distL="0" distR="0" wp14:anchorId="4D4D5B2E" wp14:editId="2BAFE288">
                  <wp:extent cx="1114425" cy="10953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6E80E640" w14:textId="33AAAA7C" w:rsidR="00F74A12" w:rsidRPr="00F7307C" w:rsidRDefault="00312FAE" w:rsidP="00585CF3">
            <w:pPr>
              <w:tabs>
                <w:tab w:val="clear" w:pos="567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  <w:r w:rsidRPr="00312FAE">
              <w:rPr>
                <w:szCs w:val="22"/>
                <w:lang w:eastAsia="zh-CN"/>
              </w:rPr>
              <w:t xml:space="preserve">Vložte koniec </w:t>
            </w:r>
            <w:r w:rsidR="009C4729">
              <w:rPr>
                <w:szCs w:val="22"/>
                <w:lang w:eastAsia="zh-CN"/>
              </w:rPr>
              <w:t>odmernej</w:t>
            </w:r>
            <w:r w:rsidRPr="00312FAE">
              <w:rPr>
                <w:szCs w:val="22"/>
                <w:lang w:eastAsia="zh-CN"/>
              </w:rPr>
              <w:t xml:space="preserve"> striekačky</w:t>
            </w:r>
            <w:r w:rsidR="00F74A12" w:rsidRPr="00F7307C">
              <w:rPr>
                <w:szCs w:val="22"/>
                <w:lang w:eastAsia="zh-CN"/>
              </w:rPr>
              <w:t xml:space="preserve"> </w:t>
            </w:r>
            <w:r w:rsidR="00F74A12"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="00F74A12" w:rsidRPr="00F7307C">
              <w:rPr>
                <w:szCs w:val="22"/>
                <w:lang w:eastAsia="zh-CN"/>
              </w:rPr>
              <w:t xml:space="preserve"> </w:t>
            </w:r>
            <w:r w:rsidRPr="00312FAE">
              <w:rPr>
                <w:szCs w:val="22"/>
                <w:lang w:eastAsia="zh-CN"/>
              </w:rPr>
              <w:t xml:space="preserve">do </w:t>
            </w:r>
            <w:r w:rsidR="00585CF3">
              <w:rPr>
                <w:szCs w:val="22"/>
                <w:lang w:eastAsia="zh-CN"/>
              </w:rPr>
              <w:t>papule</w:t>
            </w:r>
            <w:r w:rsidR="00585CF3" w:rsidRPr="00312FAE">
              <w:rPr>
                <w:szCs w:val="22"/>
                <w:lang w:eastAsia="zh-CN"/>
              </w:rPr>
              <w:t xml:space="preserve"> </w:t>
            </w:r>
            <w:r w:rsidRPr="00312FAE">
              <w:rPr>
                <w:szCs w:val="22"/>
                <w:lang w:eastAsia="zh-CN"/>
              </w:rPr>
              <w:t>psa a zatlačte na piest, aby ste podali predpísanú dávku.</w:t>
            </w:r>
          </w:p>
        </w:tc>
      </w:tr>
    </w:tbl>
    <w:p w14:paraId="4241468C" w14:textId="77777777" w:rsidR="00F74A12" w:rsidRPr="001E1F22" w:rsidRDefault="00F74A12" w:rsidP="00E2313E">
      <w:pPr>
        <w:pStyle w:val="Style1"/>
        <w:suppressAutoHyphens/>
        <w:ind w:left="0" w:firstLine="0"/>
      </w:pPr>
    </w:p>
    <w:p w14:paraId="78AA3A20" w14:textId="0E667703" w:rsidR="00F74A12" w:rsidRPr="00F7307C" w:rsidRDefault="00F74A12" w:rsidP="00E2313E">
      <w:pPr>
        <w:tabs>
          <w:tab w:val="clear" w:pos="567"/>
        </w:tabs>
        <w:suppressAutoHyphens/>
        <w:spacing w:line="240" w:lineRule="auto"/>
        <w:rPr>
          <w:szCs w:val="22"/>
          <w:u w:val="single"/>
        </w:rPr>
      </w:pPr>
      <w:r w:rsidRPr="00F74A12">
        <w:rPr>
          <w:szCs w:val="22"/>
        </w:rPr>
        <w:t xml:space="preserve">Informácie sú k dispozícii aj na tomto odkaze: </w:t>
      </w:r>
      <w:r w:rsidRPr="00F7307C">
        <w:rPr>
          <w:szCs w:val="22"/>
          <w:u w:val="single"/>
        </w:rPr>
        <w:t>info.vetmedin.com</w:t>
      </w:r>
      <w:r w:rsidR="003C2BD9">
        <w:rPr>
          <w:szCs w:val="22"/>
          <w:u w:val="single"/>
        </w:rPr>
        <w:t>/eu</w:t>
      </w:r>
    </w:p>
    <w:p w14:paraId="44E5D1BE" w14:textId="77777777" w:rsidR="00F520FE" w:rsidRPr="001E1F22" w:rsidRDefault="00F520FE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7EF999C6" w14:textId="77777777" w:rsidR="00F74A12" w:rsidRPr="00F7307C" w:rsidRDefault="00F74A12" w:rsidP="00E2313E">
      <w:pPr>
        <w:tabs>
          <w:tab w:val="clear" w:pos="567"/>
        </w:tabs>
        <w:suppressAutoHyphens/>
        <w:spacing w:line="240" w:lineRule="auto"/>
      </w:pPr>
      <w:r w:rsidRPr="00F7307C">
        <w:rPr>
          <w:noProof/>
          <w:lang w:eastAsia="sk-SK"/>
        </w:rPr>
        <w:drawing>
          <wp:inline distT="0" distB="0" distL="0" distR="0" wp14:anchorId="5FCF3AB2" wp14:editId="2C0B9881">
            <wp:extent cx="962159" cy="93358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5D1C0" w14:textId="77777777" w:rsidR="00DF7AC7" w:rsidRPr="001E1F22" w:rsidRDefault="00DF7AC7" w:rsidP="00E2313E">
      <w:pPr>
        <w:tabs>
          <w:tab w:val="clear" w:pos="567"/>
        </w:tabs>
        <w:suppressAutoHyphens/>
        <w:spacing w:line="240" w:lineRule="auto"/>
        <w:rPr>
          <w:iCs/>
          <w:szCs w:val="22"/>
        </w:rPr>
      </w:pPr>
    </w:p>
    <w:p w14:paraId="44E5D1C1" w14:textId="77777777" w:rsidR="001B26EB" w:rsidRPr="001E1F22" w:rsidRDefault="001B26EB" w:rsidP="00E2313E">
      <w:pPr>
        <w:tabs>
          <w:tab w:val="clear" w:pos="567"/>
        </w:tabs>
        <w:suppressAutoHyphens/>
        <w:spacing w:line="240" w:lineRule="auto"/>
        <w:rPr>
          <w:iCs/>
          <w:szCs w:val="22"/>
        </w:rPr>
      </w:pPr>
    </w:p>
    <w:p w14:paraId="44E5D1C2" w14:textId="77777777" w:rsidR="00DB468A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4E5D1C3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iCs/>
          <w:szCs w:val="22"/>
        </w:rPr>
      </w:pPr>
    </w:p>
    <w:p w14:paraId="688CA78E" w14:textId="72CCEBD6" w:rsidR="00F74A12" w:rsidRPr="00F74A12" w:rsidRDefault="00F74A12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Neuplatňujú sa.</w:t>
      </w:r>
    </w:p>
    <w:p w14:paraId="0EE99A59" w14:textId="77777777" w:rsidR="00F74A12" w:rsidRPr="001E1F22" w:rsidRDefault="00F74A12" w:rsidP="00E2313E">
      <w:pPr>
        <w:tabs>
          <w:tab w:val="clear" w:pos="567"/>
        </w:tabs>
        <w:suppressAutoHyphens/>
        <w:spacing w:line="240" w:lineRule="auto"/>
        <w:rPr>
          <w:iCs/>
          <w:szCs w:val="22"/>
        </w:rPr>
      </w:pPr>
    </w:p>
    <w:p w14:paraId="44E5D1C4" w14:textId="77777777" w:rsidR="00DB468A" w:rsidRPr="001E1F22" w:rsidRDefault="00DB468A" w:rsidP="00E2313E">
      <w:pPr>
        <w:tabs>
          <w:tab w:val="clear" w:pos="567"/>
        </w:tabs>
        <w:suppressAutoHyphens/>
        <w:spacing w:line="240" w:lineRule="auto"/>
        <w:rPr>
          <w:iCs/>
          <w:szCs w:val="22"/>
        </w:rPr>
      </w:pPr>
    </w:p>
    <w:p w14:paraId="44E5D1C5" w14:textId="77777777" w:rsidR="00C114FF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44E5D1C6" w14:textId="77777777" w:rsidR="00C114FF" w:rsidRPr="001E1F22" w:rsidRDefault="00C114FF" w:rsidP="00E2313E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C7" w14:textId="77777777" w:rsidR="00C114FF" w:rsidRPr="001E1F22" w:rsidRDefault="003B7C3D" w:rsidP="00E2313E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44E5D1CA" w14:textId="21B0E67B" w:rsidR="00C114FF" w:rsidRDefault="003B7C3D" w:rsidP="00E2313E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</w:pPr>
      <w:r w:rsidRPr="001E1F22">
        <w:lastRenderedPageBreak/>
        <w:t>Uchovávať pri teplote do 30 °C.</w:t>
      </w:r>
    </w:p>
    <w:p w14:paraId="768D2109" w14:textId="44002FC5" w:rsidR="0040469C" w:rsidRPr="001E1F22" w:rsidRDefault="0040469C" w:rsidP="00E2313E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 xml:space="preserve">Čas použiteľnosti po prvom otvorení </w:t>
      </w:r>
      <w:r>
        <w:t xml:space="preserve">vnútorného </w:t>
      </w:r>
      <w:r w:rsidRPr="001E1F22">
        <w:t>obalu</w:t>
      </w:r>
      <w:r>
        <w:t xml:space="preserve">: </w:t>
      </w:r>
      <w:r w:rsidRPr="0040469C">
        <w:t>8 týždňov</w:t>
      </w:r>
      <w:r w:rsidR="00A13105">
        <w:t>.</w:t>
      </w:r>
    </w:p>
    <w:p w14:paraId="44E5D1E5" w14:textId="199EF2BB" w:rsidR="0043320A" w:rsidRPr="001E1F22" w:rsidRDefault="0040469C" w:rsidP="00E2313E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Nepoužívať tento veterinárny liek po dátume exspirácie uvedenom na škatuli</w:t>
      </w:r>
      <w:r>
        <w:t xml:space="preserve"> a </w:t>
      </w:r>
      <w:r w:rsidRPr="001E1F22">
        <w:t>fľaši</w:t>
      </w:r>
      <w:r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14:paraId="44E5D1E9" w14:textId="77777777" w:rsidR="00DF7AC7" w:rsidRPr="001E1F22" w:rsidRDefault="00DF7AC7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EA" w14:textId="77777777" w:rsidR="0043320A" w:rsidRPr="001E1F22" w:rsidRDefault="0043320A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EB" w14:textId="77777777" w:rsidR="00C114FF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44E5D1EC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F0" w14:textId="473AE967" w:rsidR="00DB468A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4E5D1F2" w14:textId="29BCEB10" w:rsidR="00DB468A" w:rsidRPr="001E1F22" w:rsidRDefault="003B7C3D" w:rsidP="00E2313E">
      <w:pPr>
        <w:suppressAutoHyphens/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44E5D1F3" w14:textId="08991D0A" w:rsidR="00C114F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O spôsobe likvidácie liekov, ktoré už nepotrebujete, sa poraďte s veterinárnym lekárom</w:t>
      </w:r>
      <w:r w:rsidR="0040469C">
        <w:t xml:space="preserve"> </w:t>
      </w:r>
      <w:r w:rsidRPr="001E1F22">
        <w:t>alebo lekárnikom.</w:t>
      </w:r>
    </w:p>
    <w:p w14:paraId="44E5D1F4" w14:textId="77777777" w:rsidR="00DF7AC7" w:rsidRPr="001E1F22" w:rsidRDefault="00DF7AC7" w:rsidP="00E2313E">
      <w:pPr>
        <w:tabs>
          <w:tab w:val="clear" w:pos="567"/>
        </w:tabs>
        <w:suppressAutoHyphens/>
        <w:spacing w:line="240" w:lineRule="auto"/>
        <w:rPr>
          <w:bCs/>
          <w:szCs w:val="22"/>
          <w:highlight w:val="lightGray"/>
        </w:rPr>
      </w:pPr>
    </w:p>
    <w:p w14:paraId="44E5D1F5" w14:textId="77777777" w:rsidR="00DB468A" w:rsidRPr="001E1F22" w:rsidRDefault="00DB468A" w:rsidP="00E2313E">
      <w:pPr>
        <w:tabs>
          <w:tab w:val="clear" w:pos="567"/>
        </w:tabs>
        <w:suppressAutoHyphens/>
        <w:spacing w:line="240" w:lineRule="auto"/>
        <w:rPr>
          <w:bCs/>
          <w:szCs w:val="22"/>
          <w:highlight w:val="lightGray"/>
        </w:rPr>
      </w:pPr>
    </w:p>
    <w:p w14:paraId="44E5D1F6" w14:textId="77777777" w:rsidR="00DB468A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44E5D1F7" w14:textId="77777777" w:rsidR="00C114FF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123C735" w14:textId="06BCE2A6" w:rsidR="0040469C" w:rsidRPr="001E1F22" w:rsidRDefault="0040469C" w:rsidP="00E2313E">
      <w:pPr>
        <w:numPr>
          <w:ilvl w:val="12"/>
          <w:numId w:val="0"/>
        </w:numPr>
        <w:suppressAutoHyphens/>
        <w:rPr>
          <w:szCs w:val="22"/>
        </w:rPr>
      </w:pPr>
      <w:r w:rsidRPr="001E1F22">
        <w:t>Výdaj</w:t>
      </w:r>
      <w:r w:rsidR="004268DB">
        <w:t xml:space="preserve"> </w:t>
      </w:r>
      <w:r w:rsidRPr="001E1F22">
        <w:t>lieku je viazaný na veterinárny predpis.</w:t>
      </w:r>
    </w:p>
    <w:p w14:paraId="7BD1F7FE" w14:textId="77777777" w:rsidR="0040469C" w:rsidRPr="001E1F22" w:rsidRDefault="0040469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F8" w14:textId="77777777" w:rsidR="00DB468A" w:rsidRPr="001E1F22" w:rsidRDefault="00DB468A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F9" w14:textId="77777777" w:rsidR="00DB468A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44E5D1FA" w14:textId="77777777" w:rsidR="00DB468A" w:rsidRDefault="00DB468A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086125F7" w14:textId="57B0D04A" w:rsidR="009942AC" w:rsidRDefault="009942A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9942AC">
        <w:rPr>
          <w:szCs w:val="22"/>
        </w:rPr>
        <w:t>96/024/MR/25-S</w:t>
      </w:r>
    </w:p>
    <w:p w14:paraId="11FA176D" w14:textId="77777777" w:rsidR="009942AC" w:rsidRDefault="009942A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768403F0" w14:textId="0CAD7AC7" w:rsidR="0040469C" w:rsidRDefault="0040469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40469C">
        <w:rPr>
          <w:szCs w:val="22"/>
        </w:rPr>
        <w:t xml:space="preserve">Kartónová škatuľa s 1 naplnenou 50 ml </w:t>
      </w:r>
      <w:r w:rsidR="004268DB" w:rsidRPr="0040469C">
        <w:rPr>
          <w:szCs w:val="22"/>
        </w:rPr>
        <w:t xml:space="preserve">fľaštičkou </w:t>
      </w:r>
      <w:r w:rsidR="004268DB">
        <w:rPr>
          <w:szCs w:val="22"/>
        </w:rPr>
        <w:t xml:space="preserve"> </w:t>
      </w:r>
      <w:r w:rsidRPr="0040469C">
        <w:rPr>
          <w:szCs w:val="22"/>
        </w:rPr>
        <w:t>a 1 odmernou striekačkou so stupnicou kg živej hmotnosti v prírastkoch po 0,5 kg.</w:t>
      </w:r>
    </w:p>
    <w:p w14:paraId="44E5D1FC" w14:textId="77777777" w:rsidR="00DF7AC7" w:rsidRPr="001E1F22" w:rsidRDefault="00DF7AC7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FD" w14:textId="77777777" w:rsidR="00DB468A" w:rsidRPr="001E1F22" w:rsidRDefault="00DB468A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1FE" w14:textId="77777777" w:rsidR="00C114FF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44E5D1FF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DC347D8" w14:textId="0EC1F452" w:rsidR="0040469C" w:rsidRDefault="006C054E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szCs w:val="22"/>
        </w:rPr>
        <w:t>09/2025</w:t>
      </w:r>
    </w:p>
    <w:p w14:paraId="72B46CE1" w14:textId="77777777" w:rsidR="006C054E" w:rsidRPr="001E1F22" w:rsidRDefault="006C054E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204" w14:textId="77777777" w:rsidR="00C114FF" w:rsidRPr="001E1F22" w:rsidRDefault="003B7C3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44E5D205" w14:textId="77777777" w:rsidR="003C4B6A" w:rsidRPr="0042498D" w:rsidRDefault="003B7C3D" w:rsidP="00E2313E">
      <w:pPr>
        <w:tabs>
          <w:tab w:val="clear" w:pos="567"/>
          <w:tab w:val="left" w:pos="708"/>
        </w:tabs>
        <w:suppressAutoHyphens/>
        <w:spacing w:line="240" w:lineRule="auto"/>
        <w:rPr>
          <w:i/>
          <w:szCs w:val="22"/>
        </w:rPr>
      </w:pPr>
      <w:r w:rsidRPr="0042498D">
        <w:rPr>
          <w:i/>
        </w:rPr>
        <w:t>(</w:t>
      </w:r>
      <w:hyperlink r:id="rId21" w:history="1">
        <w:r w:rsidRPr="0042498D">
          <w:rPr>
            <w:rStyle w:val="Hypertextovprepojenie"/>
            <w:i/>
          </w:rPr>
          <w:t>https://medicines.health.europa.eu/veterinary</w:t>
        </w:r>
      </w:hyperlink>
      <w:r w:rsidRPr="0042498D">
        <w:rPr>
          <w:i/>
        </w:rPr>
        <w:t>)</w:t>
      </w:r>
      <w:r w:rsidR="00DF7AC7" w:rsidRPr="0042498D">
        <w:rPr>
          <w:i/>
        </w:rPr>
        <w:t>.</w:t>
      </w:r>
    </w:p>
    <w:p w14:paraId="44E5D206" w14:textId="77777777" w:rsidR="00DF7AC7" w:rsidRPr="001E1F22" w:rsidRDefault="00DF7AC7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207" w14:textId="77777777" w:rsidR="00E70337" w:rsidRPr="001E1F22" w:rsidRDefault="00E70337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208" w14:textId="77777777" w:rsidR="00DB468A" w:rsidRPr="001E1F22" w:rsidRDefault="003B7C3D" w:rsidP="00E2313E">
      <w:pPr>
        <w:pStyle w:val="Style1"/>
        <w:suppressAutoHyphens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4E5D209" w14:textId="77777777" w:rsidR="00C114FF" w:rsidRPr="001E1F22" w:rsidRDefault="00C114FF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20A" w14:textId="01765274" w:rsidR="00DB468A" w:rsidRDefault="003B7C3D" w:rsidP="00E2313E">
      <w:pPr>
        <w:suppressAutoHyphens/>
      </w:pPr>
      <w:bookmarkStart w:id="3" w:name="_Hlk73552578"/>
      <w:r w:rsidRPr="001E1F22">
        <w:rPr>
          <w:iCs/>
          <w:szCs w:val="22"/>
          <w:u w:val="single"/>
        </w:rPr>
        <w:t>Držiteľ rozhodnutia o registrácii a výrobca zodpovedný za uvoľnenie šarže</w:t>
      </w:r>
      <w:r w:rsidRPr="001E1F22">
        <w:t>:</w:t>
      </w:r>
    </w:p>
    <w:p w14:paraId="5AE0416D" w14:textId="77777777" w:rsidR="0040469C" w:rsidRPr="00F7307C" w:rsidRDefault="0040469C" w:rsidP="00E2313E">
      <w:pPr>
        <w:tabs>
          <w:tab w:val="clear" w:pos="567"/>
        </w:tabs>
        <w:suppressAutoHyphens/>
        <w:spacing w:line="240" w:lineRule="auto"/>
        <w:jc w:val="both"/>
        <w:rPr>
          <w:lang w:val="de-DE"/>
        </w:rPr>
      </w:pPr>
      <w:r w:rsidRPr="00F7307C">
        <w:rPr>
          <w:lang w:val="de-DE"/>
        </w:rPr>
        <w:t xml:space="preserve">Boehringer Ingelheim </w:t>
      </w:r>
      <w:proofErr w:type="spellStart"/>
      <w:r w:rsidRPr="00F7307C">
        <w:rPr>
          <w:lang w:val="de-DE"/>
        </w:rPr>
        <w:t>Vetmedica</w:t>
      </w:r>
      <w:proofErr w:type="spellEnd"/>
      <w:r w:rsidRPr="00F7307C">
        <w:rPr>
          <w:lang w:val="de-DE"/>
        </w:rPr>
        <w:t xml:space="preserve"> GmbH</w:t>
      </w:r>
    </w:p>
    <w:p w14:paraId="683AD188" w14:textId="77777777" w:rsidR="0040469C" w:rsidRPr="00F7307C" w:rsidRDefault="0040469C" w:rsidP="00E2313E">
      <w:pPr>
        <w:tabs>
          <w:tab w:val="clear" w:pos="567"/>
        </w:tabs>
        <w:suppressAutoHyphens/>
        <w:spacing w:line="240" w:lineRule="auto"/>
        <w:jc w:val="both"/>
        <w:rPr>
          <w:lang w:val="de-DE"/>
        </w:rPr>
      </w:pPr>
      <w:r w:rsidRPr="00F7307C">
        <w:rPr>
          <w:lang w:val="de-DE"/>
        </w:rPr>
        <w:t>55216 Ingelheim/Rhein</w:t>
      </w:r>
    </w:p>
    <w:p w14:paraId="33852D91" w14:textId="674BFD82" w:rsidR="0040469C" w:rsidRPr="00F7307C" w:rsidRDefault="003234F7" w:rsidP="00E2313E">
      <w:pPr>
        <w:tabs>
          <w:tab w:val="clear" w:pos="567"/>
        </w:tabs>
        <w:suppressAutoHyphens/>
        <w:spacing w:line="240" w:lineRule="auto"/>
      </w:pPr>
      <w:r>
        <w:t>Nemecko</w:t>
      </w:r>
    </w:p>
    <w:bookmarkEnd w:id="3"/>
    <w:p w14:paraId="44E5D20D" w14:textId="77777777" w:rsidR="003841FC" w:rsidRPr="001E1F22" w:rsidRDefault="003841FC" w:rsidP="00E2313E">
      <w:pPr>
        <w:suppressAutoHyphens/>
        <w:rPr>
          <w:bCs/>
          <w:szCs w:val="22"/>
        </w:rPr>
      </w:pPr>
    </w:p>
    <w:p w14:paraId="32D742EC" w14:textId="0A3E46EE" w:rsidR="00B4358C" w:rsidRPr="001E1F22" w:rsidRDefault="003B7C3D" w:rsidP="00E2313E">
      <w:pPr>
        <w:pStyle w:val="Style4"/>
        <w:suppressAutoHyphens/>
      </w:pPr>
      <w:bookmarkStart w:id="4" w:name="_Hlk73552585"/>
      <w:r w:rsidRPr="001E1F22">
        <w:rPr>
          <w:u w:val="single"/>
        </w:rPr>
        <w:t>Miestni zástupcovia</w:t>
      </w:r>
      <w:r w:rsidR="0040469C">
        <w:rPr>
          <w:u w:val="single"/>
        </w:rPr>
        <w:t xml:space="preserve"> </w:t>
      </w:r>
      <w:r w:rsidRPr="001E1F22">
        <w:rPr>
          <w:u w:val="single"/>
        </w:rPr>
        <w:t>a kontaktné údaje na hlásenie podozrenia na nežiaduce účinky</w:t>
      </w:r>
      <w:r w:rsidRPr="001E1F22">
        <w:t>:</w:t>
      </w:r>
    </w:p>
    <w:bookmarkEnd w:id="4"/>
    <w:p w14:paraId="7170AD49" w14:textId="77777777" w:rsidR="00B4358C" w:rsidRPr="00B4358C" w:rsidRDefault="00B4358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proofErr w:type="spellStart"/>
      <w:r w:rsidRPr="00B4358C">
        <w:rPr>
          <w:szCs w:val="22"/>
        </w:rPr>
        <w:t>Boehringer</w:t>
      </w:r>
      <w:proofErr w:type="spellEnd"/>
      <w:r w:rsidRPr="00B4358C">
        <w:rPr>
          <w:szCs w:val="22"/>
        </w:rPr>
        <w:t xml:space="preserve"> </w:t>
      </w:r>
      <w:proofErr w:type="spellStart"/>
      <w:r w:rsidRPr="00B4358C">
        <w:rPr>
          <w:szCs w:val="22"/>
        </w:rPr>
        <w:t>Ingelheim</w:t>
      </w:r>
      <w:proofErr w:type="spellEnd"/>
      <w:r w:rsidRPr="00B4358C">
        <w:rPr>
          <w:szCs w:val="22"/>
        </w:rPr>
        <w:t xml:space="preserve"> RCV GmbH &amp; </w:t>
      </w:r>
      <w:proofErr w:type="spellStart"/>
      <w:r w:rsidRPr="00B4358C">
        <w:rPr>
          <w:szCs w:val="22"/>
        </w:rPr>
        <w:t>Co</w:t>
      </w:r>
      <w:proofErr w:type="spellEnd"/>
      <w:r w:rsidRPr="00B4358C">
        <w:rPr>
          <w:szCs w:val="22"/>
        </w:rPr>
        <w:t xml:space="preserve"> KG, </w:t>
      </w:r>
      <w:proofErr w:type="spellStart"/>
      <w:r w:rsidRPr="00B4358C">
        <w:rPr>
          <w:szCs w:val="22"/>
        </w:rPr>
        <w:t>o.z</w:t>
      </w:r>
      <w:proofErr w:type="spellEnd"/>
      <w:r w:rsidRPr="00B4358C">
        <w:rPr>
          <w:szCs w:val="22"/>
        </w:rPr>
        <w:t xml:space="preserve">. </w:t>
      </w:r>
    </w:p>
    <w:p w14:paraId="44E5D20F" w14:textId="0AB4CEF8" w:rsidR="00C114FF" w:rsidRDefault="00B4358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  <w:r w:rsidRPr="00B4358C">
        <w:rPr>
          <w:szCs w:val="22"/>
        </w:rPr>
        <w:t>Tel: +421 2 5810 1211</w:t>
      </w:r>
    </w:p>
    <w:p w14:paraId="59FDA1D7" w14:textId="77777777" w:rsidR="00B4358C" w:rsidRPr="001E1F22" w:rsidRDefault="00B4358C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p w14:paraId="44E5D2EA" w14:textId="77777777" w:rsidR="005F346D" w:rsidRPr="001E1F22" w:rsidRDefault="005F346D" w:rsidP="00E2313E">
      <w:pPr>
        <w:tabs>
          <w:tab w:val="clear" w:pos="567"/>
        </w:tabs>
        <w:suppressAutoHyphens/>
        <w:spacing w:line="240" w:lineRule="auto"/>
        <w:rPr>
          <w:szCs w:val="22"/>
        </w:rPr>
      </w:pPr>
    </w:p>
    <w:sectPr w:rsidR="005F346D" w:rsidRPr="001E1F22" w:rsidSect="003837F1">
      <w:footerReference w:type="default" r:id="rId22"/>
      <w:footerReference w:type="first" r:id="rId2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BB10B" w14:textId="77777777" w:rsidR="00385541" w:rsidRDefault="00385541">
      <w:pPr>
        <w:spacing w:line="240" w:lineRule="auto"/>
      </w:pPr>
      <w:r>
        <w:separator/>
      </w:r>
    </w:p>
  </w:endnote>
  <w:endnote w:type="continuationSeparator" w:id="0">
    <w:p w14:paraId="11B9725F" w14:textId="77777777" w:rsidR="00385541" w:rsidRDefault="00385541">
      <w:pPr>
        <w:spacing w:line="240" w:lineRule="auto"/>
      </w:pPr>
      <w:r>
        <w:continuationSeparator/>
      </w:r>
    </w:p>
  </w:endnote>
  <w:endnote w:type="continuationNotice" w:id="1">
    <w:p w14:paraId="5705FBE4" w14:textId="77777777" w:rsidR="00385541" w:rsidRDefault="003855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5D2EB" w14:textId="7FF0A30C" w:rsidR="00371ABB" w:rsidRPr="001E1F22" w:rsidRDefault="00371AB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0D5C0E">
      <w:rPr>
        <w:rFonts w:ascii="Times New Roman" w:hAnsi="Times New Roman"/>
        <w:noProof/>
      </w:rPr>
      <w:t>6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5D2EC" w14:textId="77777777" w:rsidR="00371ABB" w:rsidRPr="001E1F22" w:rsidRDefault="00371ABB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4F7F9" w14:textId="77777777" w:rsidR="00385541" w:rsidRDefault="00385541">
      <w:pPr>
        <w:spacing w:line="240" w:lineRule="auto"/>
      </w:pPr>
      <w:r>
        <w:separator/>
      </w:r>
    </w:p>
  </w:footnote>
  <w:footnote w:type="continuationSeparator" w:id="0">
    <w:p w14:paraId="0BD54E8C" w14:textId="77777777" w:rsidR="00385541" w:rsidRDefault="00385541">
      <w:pPr>
        <w:spacing w:line="240" w:lineRule="auto"/>
      </w:pPr>
      <w:r>
        <w:continuationSeparator/>
      </w:r>
    </w:p>
  </w:footnote>
  <w:footnote w:type="continuationNotice" w:id="1">
    <w:p w14:paraId="6B711D79" w14:textId="77777777" w:rsidR="00385541" w:rsidRDefault="0038554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D47E9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44B7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D0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9CA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20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5C57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25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3AD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8E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5B424C7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83A8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801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B22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86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89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2C8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88E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5C1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39F038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8F032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836A1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7E405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A500A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2E2AA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5522C1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37C03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62DF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B50E69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AC478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1EC37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398D0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3C029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7FA2B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2228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F641D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EC08F8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BA60A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1899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FE9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C6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48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E1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08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3A1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70B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4E00BA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0883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1845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41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84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740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8F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805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E410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E8C8D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EE61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46EA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42BF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B88CB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F464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B4FD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ECC9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52A0C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D8BE91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2604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A97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20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A8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749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2B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E1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F84E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EA18611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2FEB62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774F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E3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E3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2E5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2E9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09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203A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F4F048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6E1A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46C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4A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AE00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F69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02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EE8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226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438CAEE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DCF5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609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18A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0D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5CA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8A5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A0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4E9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F1BC6F8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42C11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7A01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86280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102B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ABCBA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62844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123DB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ADA73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63D679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CF67B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5E6E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B64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0C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306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81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BCA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BE8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42B6AB9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7200F28" w:tentative="1">
      <w:start w:val="1"/>
      <w:numFmt w:val="lowerLetter"/>
      <w:lvlText w:val="%2."/>
      <w:lvlJc w:val="left"/>
      <w:pPr>
        <w:ind w:left="1440" w:hanging="360"/>
      </w:pPr>
    </w:lvl>
    <w:lvl w:ilvl="2" w:tplc="F2369E04" w:tentative="1">
      <w:start w:val="1"/>
      <w:numFmt w:val="lowerRoman"/>
      <w:lvlText w:val="%3."/>
      <w:lvlJc w:val="right"/>
      <w:pPr>
        <w:ind w:left="2160" w:hanging="180"/>
      </w:pPr>
    </w:lvl>
    <w:lvl w:ilvl="3" w:tplc="A594A452" w:tentative="1">
      <w:start w:val="1"/>
      <w:numFmt w:val="decimal"/>
      <w:lvlText w:val="%4."/>
      <w:lvlJc w:val="left"/>
      <w:pPr>
        <w:ind w:left="2880" w:hanging="360"/>
      </w:pPr>
    </w:lvl>
    <w:lvl w:ilvl="4" w:tplc="4FA00B40" w:tentative="1">
      <w:start w:val="1"/>
      <w:numFmt w:val="lowerLetter"/>
      <w:lvlText w:val="%5."/>
      <w:lvlJc w:val="left"/>
      <w:pPr>
        <w:ind w:left="3600" w:hanging="360"/>
      </w:pPr>
    </w:lvl>
    <w:lvl w:ilvl="5" w:tplc="F2E03F2E" w:tentative="1">
      <w:start w:val="1"/>
      <w:numFmt w:val="lowerRoman"/>
      <w:lvlText w:val="%6."/>
      <w:lvlJc w:val="right"/>
      <w:pPr>
        <w:ind w:left="4320" w:hanging="180"/>
      </w:pPr>
    </w:lvl>
    <w:lvl w:ilvl="6" w:tplc="4DC4CE7E" w:tentative="1">
      <w:start w:val="1"/>
      <w:numFmt w:val="decimal"/>
      <w:lvlText w:val="%7."/>
      <w:lvlJc w:val="left"/>
      <w:pPr>
        <w:ind w:left="5040" w:hanging="360"/>
      </w:pPr>
    </w:lvl>
    <w:lvl w:ilvl="7" w:tplc="541E9202" w:tentative="1">
      <w:start w:val="1"/>
      <w:numFmt w:val="lowerLetter"/>
      <w:lvlText w:val="%8."/>
      <w:lvlJc w:val="left"/>
      <w:pPr>
        <w:ind w:left="5760" w:hanging="360"/>
      </w:pPr>
    </w:lvl>
    <w:lvl w:ilvl="8" w:tplc="ED78C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E69EF2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4F60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E45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8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E2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569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FAB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3AAC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C6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EF32D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E5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78B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4C5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E2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20A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07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E015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24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E98E6A1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2B48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38D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78A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41A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B61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22A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E5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12A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90E8AEF8">
      <w:start w:val="1"/>
      <w:numFmt w:val="decimal"/>
      <w:lvlText w:val="%1."/>
      <w:lvlJc w:val="left"/>
      <w:pPr>
        <w:ind w:left="720" w:hanging="360"/>
      </w:pPr>
    </w:lvl>
    <w:lvl w:ilvl="1" w:tplc="E09C735E" w:tentative="1">
      <w:start w:val="1"/>
      <w:numFmt w:val="lowerLetter"/>
      <w:lvlText w:val="%2."/>
      <w:lvlJc w:val="left"/>
      <w:pPr>
        <w:ind w:left="1440" w:hanging="360"/>
      </w:pPr>
    </w:lvl>
    <w:lvl w:ilvl="2" w:tplc="494EAC92" w:tentative="1">
      <w:start w:val="1"/>
      <w:numFmt w:val="lowerRoman"/>
      <w:lvlText w:val="%3."/>
      <w:lvlJc w:val="right"/>
      <w:pPr>
        <w:ind w:left="2160" w:hanging="180"/>
      </w:pPr>
    </w:lvl>
    <w:lvl w:ilvl="3" w:tplc="05249666" w:tentative="1">
      <w:start w:val="1"/>
      <w:numFmt w:val="decimal"/>
      <w:lvlText w:val="%4."/>
      <w:lvlJc w:val="left"/>
      <w:pPr>
        <w:ind w:left="2880" w:hanging="360"/>
      </w:pPr>
    </w:lvl>
    <w:lvl w:ilvl="4" w:tplc="5866CFE0" w:tentative="1">
      <w:start w:val="1"/>
      <w:numFmt w:val="lowerLetter"/>
      <w:lvlText w:val="%5."/>
      <w:lvlJc w:val="left"/>
      <w:pPr>
        <w:ind w:left="3600" w:hanging="360"/>
      </w:pPr>
    </w:lvl>
    <w:lvl w:ilvl="5" w:tplc="85245308" w:tentative="1">
      <w:start w:val="1"/>
      <w:numFmt w:val="lowerRoman"/>
      <w:lvlText w:val="%6."/>
      <w:lvlJc w:val="right"/>
      <w:pPr>
        <w:ind w:left="4320" w:hanging="180"/>
      </w:pPr>
    </w:lvl>
    <w:lvl w:ilvl="6" w:tplc="B51446F6" w:tentative="1">
      <w:start w:val="1"/>
      <w:numFmt w:val="decimal"/>
      <w:lvlText w:val="%7."/>
      <w:lvlJc w:val="left"/>
      <w:pPr>
        <w:ind w:left="5040" w:hanging="360"/>
      </w:pPr>
    </w:lvl>
    <w:lvl w:ilvl="7" w:tplc="ADBC8810" w:tentative="1">
      <w:start w:val="1"/>
      <w:numFmt w:val="lowerLetter"/>
      <w:lvlText w:val="%8."/>
      <w:lvlJc w:val="left"/>
      <w:pPr>
        <w:ind w:left="5760" w:hanging="360"/>
      </w:pPr>
    </w:lvl>
    <w:lvl w:ilvl="8" w:tplc="3F46C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D2B874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6047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B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0AA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005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52B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BA8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DE9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984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yNDUxN7GwsDQ0MbFQ0lEKTi0uzszPAykwrAUAEwYxISwAAAA="/>
    <w:docVar w:name="Registered" w:val="-1"/>
    <w:docVar w:name="Version" w:val="0"/>
  </w:docVars>
  <w:rsids>
    <w:rsidRoot w:val="00C114FF"/>
    <w:rsid w:val="000029D5"/>
    <w:rsid w:val="00003010"/>
    <w:rsid w:val="0000770E"/>
    <w:rsid w:val="0001711B"/>
    <w:rsid w:val="00021B82"/>
    <w:rsid w:val="00024777"/>
    <w:rsid w:val="00024E21"/>
    <w:rsid w:val="00025AF9"/>
    <w:rsid w:val="00025C42"/>
    <w:rsid w:val="00027100"/>
    <w:rsid w:val="000300AA"/>
    <w:rsid w:val="00036C50"/>
    <w:rsid w:val="00041258"/>
    <w:rsid w:val="00041D27"/>
    <w:rsid w:val="000521ED"/>
    <w:rsid w:val="00052D2B"/>
    <w:rsid w:val="0005451F"/>
    <w:rsid w:val="00054F55"/>
    <w:rsid w:val="00055507"/>
    <w:rsid w:val="0005610A"/>
    <w:rsid w:val="00062945"/>
    <w:rsid w:val="00063617"/>
    <w:rsid w:val="000654C0"/>
    <w:rsid w:val="00067179"/>
    <w:rsid w:val="0007094A"/>
    <w:rsid w:val="00080453"/>
    <w:rsid w:val="0008169A"/>
    <w:rsid w:val="00082200"/>
    <w:rsid w:val="000839F4"/>
    <w:rsid w:val="000860CE"/>
    <w:rsid w:val="00092587"/>
    <w:rsid w:val="00092A37"/>
    <w:rsid w:val="00093481"/>
    <w:rsid w:val="000938A6"/>
    <w:rsid w:val="00096E78"/>
    <w:rsid w:val="00097C1E"/>
    <w:rsid w:val="000A1629"/>
    <w:rsid w:val="000A1DF5"/>
    <w:rsid w:val="000A52BC"/>
    <w:rsid w:val="000B7873"/>
    <w:rsid w:val="000C02A1"/>
    <w:rsid w:val="000C1D4F"/>
    <w:rsid w:val="000C3ED7"/>
    <w:rsid w:val="000C55E6"/>
    <w:rsid w:val="000C687A"/>
    <w:rsid w:val="000C6A5E"/>
    <w:rsid w:val="000D2155"/>
    <w:rsid w:val="000D538E"/>
    <w:rsid w:val="000D5C0E"/>
    <w:rsid w:val="000D67D0"/>
    <w:rsid w:val="000E195C"/>
    <w:rsid w:val="000E3319"/>
    <w:rsid w:val="000E3602"/>
    <w:rsid w:val="000E705A"/>
    <w:rsid w:val="000F38DA"/>
    <w:rsid w:val="000F5822"/>
    <w:rsid w:val="000F76A0"/>
    <w:rsid w:val="000F796B"/>
    <w:rsid w:val="0010031E"/>
    <w:rsid w:val="001012EB"/>
    <w:rsid w:val="00101CBE"/>
    <w:rsid w:val="001078D1"/>
    <w:rsid w:val="00111185"/>
    <w:rsid w:val="0011223A"/>
    <w:rsid w:val="00115782"/>
    <w:rsid w:val="00124F36"/>
    <w:rsid w:val="00125666"/>
    <w:rsid w:val="00125C80"/>
    <w:rsid w:val="00131CD8"/>
    <w:rsid w:val="0013799F"/>
    <w:rsid w:val="00140DF6"/>
    <w:rsid w:val="00144117"/>
    <w:rsid w:val="00145C3F"/>
    <w:rsid w:val="00145D34"/>
    <w:rsid w:val="00146284"/>
    <w:rsid w:val="001463E0"/>
    <w:rsid w:val="0014690F"/>
    <w:rsid w:val="00147A1F"/>
    <w:rsid w:val="0015098E"/>
    <w:rsid w:val="00157674"/>
    <w:rsid w:val="001629F3"/>
    <w:rsid w:val="00164543"/>
    <w:rsid w:val="001652B6"/>
    <w:rsid w:val="00165FAB"/>
    <w:rsid w:val="001674D3"/>
    <w:rsid w:val="00175264"/>
    <w:rsid w:val="001764D6"/>
    <w:rsid w:val="00176682"/>
    <w:rsid w:val="001803D2"/>
    <w:rsid w:val="0018228B"/>
    <w:rsid w:val="0018399E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56F"/>
    <w:rsid w:val="001A28C9"/>
    <w:rsid w:val="001A34BC"/>
    <w:rsid w:val="001B1C77"/>
    <w:rsid w:val="001B26EB"/>
    <w:rsid w:val="001B6F4A"/>
    <w:rsid w:val="001C1382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01CF7"/>
    <w:rsid w:val="00203601"/>
    <w:rsid w:val="002100FC"/>
    <w:rsid w:val="00211DEE"/>
    <w:rsid w:val="002123B1"/>
    <w:rsid w:val="00213890"/>
    <w:rsid w:val="00214BA0"/>
    <w:rsid w:val="00214E52"/>
    <w:rsid w:val="002169A0"/>
    <w:rsid w:val="002207C0"/>
    <w:rsid w:val="0022380D"/>
    <w:rsid w:val="00224B93"/>
    <w:rsid w:val="00226602"/>
    <w:rsid w:val="002309CE"/>
    <w:rsid w:val="002357CD"/>
    <w:rsid w:val="0023676E"/>
    <w:rsid w:val="00237E40"/>
    <w:rsid w:val="002414B6"/>
    <w:rsid w:val="002422EB"/>
    <w:rsid w:val="00242397"/>
    <w:rsid w:val="0024573A"/>
    <w:rsid w:val="002478B5"/>
    <w:rsid w:val="00247A48"/>
    <w:rsid w:val="00247AEE"/>
    <w:rsid w:val="00250BE8"/>
    <w:rsid w:val="00250DD1"/>
    <w:rsid w:val="00251183"/>
    <w:rsid w:val="00251689"/>
    <w:rsid w:val="0025267C"/>
    <w:rsid w:val="00253B6B"/>
    <w:rsid w:val="00261FC5"/>
    <w:rsid w:val="0026243C"/>
    <w:rsid w:val="00265656"/>
    <w:rsid w:val="00265E77"/>
    <w:rsid w:val="00266155"/>
    <w:rsid w:val="0027270B"/>
    <w:rsid w:val="00274D17"/>
    <w:rsid w:val="00280DF1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4288"/>
    <w:rsid w:val="002A4317"/>
    <w:rsid w:val="002A4A54"/>
    <w:rsid w:val="002A564B"/>
    <w:rsid w:val="002A710D"/>
    <w:rsid w:val="002B0F11"/>
    <w:rsid w:val="002B1C50"/>
    <w:rsid w:val="002B2E17"/>
    <w:rsid w:val="002B5D45"/>
    <w:rsid w:val="002B6560"/>
    <w:rsid w:val="002B6B37"/>
    <w:rsid w:val="002C4725"/>
    <w:rsid w:val="002C55FF"/>
    <w:rsid w:val="002C592B"/>
    <w:rsid w:val="002C6877"/>
    <w:rsid w:val="002C7F70"/>
    <w:rsid w:val="002D0C79"/>
    <w:rsid w:val="002D300D"/>
    <w:rsid w:val="002E0CD4"/>
    <w:rsid w:val="002E3A90"/>
    <w:rsid w:val="002E46CC"/>
    <w:rsid w:val="002E4B19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406"/>
    <w:rsid w:val="00305AB2"/>
    <w:rsid w:val="0031032B"/>
    <w:rsid w:val="00312209"/>
    <w:rsid w:val="00312FAE"/>
    <w:rsid w:val="003153F0"/>
    <w:rsid w:val="00316E87"/>
    <w:rsid w:val="003234F7"/>
    <w:rsid w:val="0032453E"/>
    <w:rsid w:val="00324A97"/>
    <w:rsid w:val="00324AB8"/>
    <w:rsid w:val="00325053"/>
    <w:rsid w:val="003253C0"/>
    <w:rsid w:val="003256AC"/>
    <w:rsid w:val="0033129D"/>
    <w:rsid w:val="00331E6B"/>
    <w:rsid w:val="003320ED"/>
    <w:rsid w:val="00334800"/>
    <w:rsid w:val="0033480E"/>
    <w:rsid w:val="00337123"/>
    <w:rsid w:val="00341866"/>
    <w:rsid w:val="00342C0C"/>
    <w:rsid w:val="003535E0"/>
    <w:rsid w:val="003543AC"/>
    <w:rsid w:val="00355010"/>
    <w:rsid w:val="00355D02"/>
    <w:rsid w:val="00356319"/>
    <w:rsid w:val="00361607"/>
    <w:rsid w:val="00362A12"/>
    <w:rsid w:val="00364D91"/>
    <w:rsid w:val="00366F56"/>
    <w:rsid w:val="0037001D"/>
    <w:rsid w:val="00371ABB"/>
    <w:rsid w:val="003737C8"/>
    <w:rsid w:val="0037589D"/>
    <w:rsid w:val="00376BB1"/>
    <w:rsid w:val="00377E23"/>
    <w:rsid w:val="003803D0"/>
    <w:rsid w:val="0038043A"/>
    <w:rsid w:val="00380B7C"/>
    <w:rsid w:val="0038277C"/>
    <w:rsid w:val="003837F1"/>
    <w:rsid w:val="003841FC"/>
    <w:rsid w:val="00385541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41DC"/>
    <w:rsid w:val="003A4880"/>
    <w:rsid w:val="003A64FB"/>
    <w:rsid w:val="003A6A3D"/>
    <w:rsid w:val="003A6CCB"/>
    <w:rsid w:val="003B10C4"/>
    <w:rsid w:val="003B1629"/>
    <w:rsid w:val="003B48EB"/>
    <w:rsid w:val="003B4F10"/>
    <w:rsid w:val="003B5CD1"/>
    <w:rsid w:val="003B7B38"/>
    <w:rsid w:val="003B7C3D"/>
    <w:rsid w:val="003C0B2B"/>
    <w:rsid w:val="003C2BD9"/>
    <w:rsid w:val="003C33FF"/>
    <w:rsid w:val="003C4B6A"/>
    <w:rsid w:val="003C5E08"/>
    <w:rsid w:val="003C64A5"/>
    <w:rsid w:val="003C6F1D"/>
    <w:rsid w:val="003C7B22"/>
    <w:rsid w:val="003D03CC"/>
    <w:rsid w:val="003D378C"/>
    <w:rsid w:val="003D3893"/>
    <w:rsid w:val="003D4BB7"/>
    <w:rsid w:val="003E0116"/>
    <w:rsid w:val="003E10EE"/>
    <w:rsid w:val="003E26C3"/>
    <w:rsid w:val="003E5233"/>
    <w:rsid w:val="003E7C3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469C"/>
    <w:rsid w:val="004079E1"/>
    <w:rsid w:val="00407C22"/>
    <w:rsid w:val="00412BBE"/>
    <w:rsid w:val="00414B20"/>
    <w:rsid w:val="00415F19"/>
    <w:rsid w:val="0041628A"/>
    <w:rsid w:val="00417DE3"/>
    <w:rsid w:val="00420850"/>
    <w:rsid w:val="00423968"/>
    <w:rsid w:val="0042498D"/>
    <w:rsid w:val="004268DB"/>
    <w:rsid w:val="00427054"/>
    <w:rsid w:val="00427EA3"/>
    <w:rsid w:val="004304B1"/>
    <w:rsid w:val="00432DA8"/>
    <w:rsid w:val="0043320A"/>
    <w:rsid w:val="004332E3"/>
    <w:rsid w:val="004347DB"/>
    <w:rsid w:val="004354D8"/>
    <w:rsid w:val="004371A3"/>
    <w:rsid w:val="004403BD"/>
    <w:rsid w:val="00441126"/>
    <w:rsid w:val="00443388"/>
    <w:rsid w:val="00444B85"/>
    <w:rsid w:val="004456DA"/>
    <w:rsid w:val="00445E5F"/>
    <w:rsid w:val="00446960"/>
    <w:rsid w:val="00446F37"/>
    <w:rsid w:val="00450CDF"/>
    <w:rsid w:val="004518A6"/>
    <w:rsid w:val="00453E1D"/>
    <w:rsid w:val="00454589"/>
    <w:rsid w:val="00454906"/>
    <w:rsid w:val="00456ED0"/>
    <w:rsid w:val="00457550"/>
    <w:rsid w:val="0045771A"/>
    <w:rsid w:val="00457B74"/>
    <w:rsid w:val="00461B2A"/>
    <w:rsid w:val="004620A4"/>
    <w:rsid w:val="0047287F"/>
    <w:rsid w:val="00474755"/>
    <w:rsid w:val="00474C50"/>
    <w:rsid w:val="004771F9"/>
    <w:rsid w:val="0048046F"/>
    <w:rsid w:val="00485BD9"/>
    <w:rsid w:val="00486006"/>
    <w:rsid w:val="00486BAD"/>
    <w:rsid w:val="00486BBE"/>
    <w:rsid w:val="00487123"/>
    <w:rsid w:val="00492F6C"/>
    <w:rsid w:val="00495560"/>
    <w:rsid w:val="00495A75"/>
    <w:rsid w:val="00495CAE"/>
    <w:rsid w:val="004A1BD5"/>
    <w:rsid w:val="004A61E1"/>
    <w:rsid w:val="004B1A75"/>
    <w:rsid w:val="004B2344"/>
    <w:rsid w:val="004B4386"/>
    <w:rsid w:val="004B5797"/>
    <w:rsid w:val="004B5DDC"/>
    <w:rsid w:val="004B798E"/>
    <w:rsid w:val="004C0C0A"/>
    <w:rsid w:val="004C2ABD"/>
    <w:rsid w:val="004C51A6"/>
    <w:rsid w:val="004C5F62"/>
    <w:rsid w:val="004C70B6"/>
    <w:rsid w:val="004D2899"/>
    <w:rsid w:val="004D3E58"/>
    <w:rsid w:val="004D6149"/>
    <w:rsid w:val="004D6746"/>
    <w:rsid w:val="004D6C08"/>
    <w:rsid w:val="004D7676"/>
    <w:rsid w:val="004D767B"/>
    <w:rsid w:val="004E0F32"/>
    <w:rsid w:val="004E20BB"/>
    <w:rsid w:val="004E23A1"/>
    <w:rsid w:val="004E248B"/>
    <w:rsid w:val="004E493C"/>
    <w:rsid w:val="004E623E"/>
    <w:rsid w:val="004E7092"/>
    <w:rsid w:val="004E7CE7"/>
    <w:rsid w:val="004E7ECE"/>
    <w:rsid w:val="004F120F"/>
    <w:rsid w:val="004F2972"/>
    <w:rsid w:val="004F29A8"/>
    <w:rsid w:val="004F4DB1"/>
    <w:rsid w:val="004F6F64"/>
    <w:rsid w:val="005003EE"/>
    <w:rsid w:val="005004EC"/>
    <w:rsid w:val="00502F50"/>
    <w:rsid w:val="00506164"/>
    <w:rsid w:val="00506AAE"/>
    <w:rsid w:val="005070EF"/>
    <w:rsid w:val="00510869"/>
    <w:rsid w:val="00512264"/>
    <w:rsid w:val="00517756"/>
    <w:rsid w:val="005202C6"/>
    <w:rsid w:val="00523C53"/>
    <w:rsid w:val="00527B8F"/>
    <w:rsid w:val="005342D4"/>
    <w:rsid w:val="00534763"/>
    <w:rsid w:val="00540148"/>
    <w:rsid w:val="0054134B"/>
    <w:rsid w:val="00542012"/>
    <w:rsid w:val="00543DF5"/>
    <w:rsid w:val="00545A61"/>
    <w:rsid w:val="005466CF"/>
    <w:rsid w:val="0055260D"/>
    <w:rsid w:val="00555422"/>
    <w:rsid w:val="00555810"/>
    <w:rsid w:val="00562DCA"/>
    <w:rsid w:val="0056568F"/>
    <w:rsid w:val="0057213E"/>
    <w:rsid w:val="0057436C"/>
    <w:rsid w:val="00575DE3"/>
    <w:rsid w:val="00582578"/>
    <w:rsid w:val="00584959"/>
    <w:rsid w:val="00585CF3"/>
    <w:rsid w:val="0058621D"/>
    <w:rsid w:val="00586E96"/>
    <w:rsid w:val="005A05D8"/>
    <w:rsid w:val="005A4CBE"/>
    <w:rsid w:val="005B04A8"/>
    <w:rsid w:val="005B1FD0"/>
    <w:rsid w:val="005B28AD"/>
    <w:rsid w:val="005B328D"/>
    <w:rsid w:val="005B34C3"/>
    <w:rsid w:val="005B3503"/>
    <w:rsid w:val="005B3E14"/>
    <w:rsid w:val="005B3EE7"/>
    <w:rsid w:val="005B4DCD"/>
    <w:rsid w:val="005B4FAD"/>
    <w:rsid w:val="005B549D"/>
    <w:rsid w:val="005B66AB"/>
    <w:rsid w:val="005B73B1"/>
    <w:rsid w:val="005C1557"/>
    <w:rsid w:val="005C276A"/>
    <w:rsid w:val="005C3E55"/>
    <w:rsid w:val="005D1A53"/>
    <w:rsid w:val="005D1B03"/>
    <w:rsid w:val="005D261C"/>
    <w:rsid w:val="005D380C"/>
    <w:rsid w:val="005D6E04"/>
    <w:rsid w:val="005D7A12"/>
    <w:rsid w:val="005E53EE"/>
    <w:rsid w:val="005E5AA9"/>
    <w:rsid w:val="005E6E84"/>
    <w:rsid w:val="005F0542"/>
    <w:rsid w:val="005F0F72"/>
    <w:rsid w:val="005F1C1F"/>
    <w:rsid w:val="005F346D"/>
    <w:rsid w:val="005F363B"/>
    <w:rsid w:val="005F38FB"/>
    <w:rsid w:val="005F4A3F"/>
    <w:rsid w:val="00601905"/>
    <w:rsid w:val="0060287A"/>
    <w:rsid w:val="00602D3B"/>
    <w:rsid w:val="0060326F"/>
    <w:rsid w:val="00606EA1"/>
    <w:rsid w:val="006128F0"/>
    <w:rsid w:val="006133E0"/>
    <w:rsid w:val="006155BC"/>
    <w:rsid w:val="00615B63"/>
    <w:rsid w:val="0061726B"/>
    <w:rsid w:val="006176BB"/>
    <w:rsid w:val="00617B81"/>
    <w:rsid w:val="00621981"/>
    <w:rsid w:val="00621B10"/>
    <w:rsid w:val="00622800"/>
    <w:rsid w:val="0062387A"/>
    <w:rsid w:val="006254DA"/>
    <w:rsid w:val="00625568"/>
    <w:rsid w:val="00626AEB"/>
    <w:rsid w:val="006326D8"/>
    <w:rsid w:val="0063377D"/>
    <w:rsid w:val="006344BE"/>
    <w:rsid w:val="0063497A"/>
    <w:rsid w:val="00634A66"/>
    <w:rsid w:val="00635994"/>
    <w:rsid w:val="00640336"/>
    <w:rsid w:val="00640FC9"/>
    <w:rsid w:val="006414D3"/>
    <w:rsid w:val="006432F2"/>
    <w:rsid w:val="00644096"/>
    <w:rsid w:val="0065320F"/>
    <w:rsid w:val="00653D64"/>
    <w:rsid w:val="00654E13"/>
    <w:rsid w:val="0065523C"/>
    <w:rsid w:val="00667489"/>
    <w:rsid w:val="006707F8"/>
    <w:rsid w:val="00670D44"/>
    <w:rsid w:val="006723FB"/>
    <w:rsid w:val="00673180"/>
    <w:rsid w:val="00673287"/>
    <w:rsid w:val="00673F4C"/>
    <w:rsid w:val="00675BC1"/>
    <w:rsid w:val="00676AFC"/>
    <w:rsid w:val="006807CD"/>
    <w:rsid w:val="00682D43"/>
    <w:rsid w:val="00684D0F"/>
    <w:rsid w:val="00685BAF"/>
    <w:rsid w:val="00690463"/>
    <w:rsid w:val="00693612"/>
    <w:rsid w:val="00693DE5"/>
    <w:rsid w:val="00693E2C"/>
    <w:rsid w:val="00696D78"/>
    <w:rsid w:val="006A0D03"/>
    <w:rsid w:val="006A301B"/>
    <w:rsid w:val="006A3433"/>
    <w:rsid w:val="006A41BB"/>
    <w:rsid w:val="006A41E9"/>
    <w:rsid w:val="006B12CB"/>
    <w:rsid w:val="006B2030"/>
    <w:rsid w:val="006B5494"/>
    <w:rsid w:val="006B5916"/>
    <w:rsid w:val="006C054E"/>
    <w:rsid w:val="006C4775"/>
    <w:rsid w:val="006C4F4A"/>
    <w:rsid w:val="006C5E80"/>
    <w:rsid w:val="006C7CEE"/>
    <w:rsid w:val="006D075E"/>
    <w:rsid w:val="006D09DC"/>
    <w:rsid w:val="006D3509"/>
    <w:rsid w:val="006D7C6E"/>
    <w:rsid w:val="006E11DC"/>
    <w:rsid w:val="006E15A2"/>
    <w:rsid w:val="006E2F95"/>
    <w:rsid w:val="006E6167"/>
    <w:rsid w:val="006F148B"/>
    <w:rsid w:val="006F4EB9"/>
    <w:rsid w:val="006F7F98"/>
    <w:rsid w:val="00705CD4"/>
    <w:rsid w:val="00705EAF"/>
    <w:rsid w:val="0070773E"/>
    <w:rsid w:val="007078BD"/>
    <w:rsid w:val="007101CC"/>
    <w:rsid w:val="0071259A"/>
    <w:rsid w:val="00713B38"/>
    <w:rsid w:val="00715B4F"/>
    <w:rsid w:val="00715C55"/>
    <w:rsid w:val="00723901"/>
    <w:rsid w:val="00724E3B"/>
    <w:rsid w:val="00725A20"/>
    <w:rsid w:val="00725EEA"/>
    <w:rsid w:val="007276B6"/>
    <w:rsid w:val="00730CE9"/>
    <w:rsid w:val="0073226B"/>
    <w:rsid w:val="0073373D"/>
    <w:rsid w:val="0073656A"/>
    <w:rsid w:val="00741155"/>
    <w:rsid w:val="007439DB"/>
    <w:rsid w:val="0075319A"/>
    <w:rsid w:val="007568D8"/>
    <w:rsid w:val="00756973"/>
    <w:rsid w:val="00765316"/>
    <w:rsid w:val="007708C8"/>
    <w:rsid w:val="0077719D"/>
    <w:rsid w:val="00780DF0"/>
    <w:rsid w:val="00780E7C"/>
    <w:rsid w:val="0078100A"/>
    <w:rsid w:val="007810B7"/>
    <w:rsid w:val="00781FE5"/>
    <w:rsid w:val="00782CC2"/>
    <w:rsid w:val="00782F0F"/>
    <w:rsid w:val="0078538F"/>
    <w:rsid w:val="00787482"/>
    <w:rsid w:val="007909DD"/>
    <w:rsid w:val="007919D7"/>
    <w:rsid w:val="0079304C"/>
    <w:rsid w:val="007A286D"/>
    <w:rsid w:val="007A314D"/>
    <w:rsid w:val="007A38DF"/>
    <w:rsid w:val="007A5B9C"/>
    <w:rsid w:val="007A62FD"/>
    <w:rsid w:val="007B00E5"/>
    <w:rsid w:val="007B20CF"/>
    <w:rsid w:val="007B2499"/>
    <w:rsid w:val="007B4460"/>
    <w:rsid w:val="007B72E1"/>
    <w:rsid w:val="007B783A"/>
    <w:rsid w:val="007C102D"/>
    <w:rsid w:val="007C1A82"/>
    <w:rsid w:val="007C1B95"/>
    <w:rsid w:val="007C38D9"/>
    <w:rsid w:val="007C3DB0"/>
    <w:rsid w:val="007C3DF3"/>
    <w:rsid w:val="007C4532"/>
    <w:rsid w:val="007C796D"/>
    <w:rsid w:val="007D1829"/>
    <w:rsid w:val="007D5F5D"/>
    <w:rsid w:val="007D65FD"/>
    <w:rsid w:val="007D73FB"/>
    <w:rsid w:val="007E2F2D"/>
    <w:rsid w:val="007E35BF"/>
    <w:rsid w:val="007E35CA"/>
    <w:rsid w:val="007E4D2B"/>
    <w:rsid w:val="007F1433"/>
    <w:rsid w:val="007F1491"/>
    <w:rsid w:val="007F2F03"/>
    <w:rsid w:val="007F5A5B"/>
    <w:rsid w:val="007F7858"/>
    <w:rsid w:val="00800FE0"/>
    <w:rsid w:val="00801199"/>
    <w:rsid w:val="00801A06"/>
    <w:rsid w:val="00802322"/>
    <w:rsid w:val="008066AD"/>
    <w:rsid w:val="00813413"/>
    <w:rsid w:val="00814AF1"/>
    <w:rsid w:val="0081517F"/>
    <w:rsid w:val="00815370"/>
    <w:rsid w:val="0081694E"/>
    <w:rsid w:val="0082153D"/>
    <w:rsid w:val="008255AA"/>
    <w:rsid w:val="0083005E"/>
    <w:rsid w:val="00830FF3"/>
    <w:rsid w:val="008334BF"/>
    <w:rsid w:val="00836B8C"/>
    <w:rsid w:val="00837353"/>
    <w:rsid w:val="00840062"/>
    <w:rsid w:val="008410C5"/>
    <w:rsid w:val="00841970"/>
    <w:rsid w:val="00846C08"/>
    <w:rsid w:val="008530E7"/>
    <w:rsid w:val="00856BDB"/>
    <w:rsid w:val="00856FAC"/>
    <w:rsid w:val="00857675"/>
    <w:rsid w:val="00861977"/>
    <w:rsid w:val="0086273C"/>
    <w:rsid w:val="008668DB"/>
    <w:rsid w:val="00872C48"/>
    <w:rsid w:val="00874D7F"/>
    <w:rsid w:val="00875EC3"/>
    <w:rsid w:val="008763E7"/>
    <w:rsid w:val="008769E9"/>
    <w:rsid w:val="008808C5"/>
    <w:rsid w:val="00881A7C"/>
    <w:rsid w:val="00883C78"/>
    <w:rsid w:val="00884174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9793E"/>
    <w:rsid w:val="00897D37"/>
    <w:rsid w:val="008A3019"/>
    <w:rsid w:val="008A3403"/>
    <w:rsid w:val="008A5665"/>
    <w:rsid w:val="008B24A8"/>
    <w:rsid w:val="008B25E4"/>
    <w:rsid w:val="008B3D78"/>
    <w:rsid w:val="008C096D"/>
    <w:rsid w:val="008C1AB6"/>
    <w:rsid w:val="008C261B"/>
    <w:rsid w:val="008C4ABC"/>
    <w:rsid w:val="008C4FCA"/>
    <w:rsid w:val="008C7882"/>
    <w:rsid w:val="008D2261"/>
    <w:rsid w:val="008D4C28"/>
    <w:rsid w:val="008D577B"/>
    <w:rsid w:val="008D76BF"/>
    <w:rsid w:val="008D7A98"/>
    <w:rsid w:val="008E17C4"/>
    <w:rsid w:val="008E443A"/>
    <w:rsid w:val="008E45C4"/>
    <w:rsid w:val="008E64B1"/>
    <w:rsid w:val="008E64FA"/>
    <w:rsid w:val="008E74ED"/>
    <w:rsid w:val="008E7A6C"/>
    <w:rsid w:val="008F1053"/>
    <w:rsid w:val="008F4183"/>
    <w:rsid w:val="008F43EA"/>
    <w:rsid w:val="008F4D3E"/>
    <w:rsid w:val="008F4DEF"/>
    <w:rsid w:val="008F7248"/>
    <w:rsid w:val="00903C5F"/>
    <w:rsid w:val="00903D0D"/>
    <w:rsid w:val="009048E1"/>
    <w:rsid w:val="0090598C"/>
    <w:rsid w:val="009071BB"/>
    <w:rsid w:val="00913885"/>
    <w:rsid w:val="00913D62"/>
    <w:rsid w:val="00915095"/>
    <w:rsid w:val="00915ABF"/>
    <w:rsid w:val="00921CAD"/>
    <w:rsid w:val="009311ED"/>
    <w:rsid w:val="00931A80"/>
    <w:rsid w:val="00931D41"/>
    <w:rsid w:val="009328FA"/>
    <w:rsid w:val="00933D18"/>
    <w:rsid w:val="00936FA5"/>
    <w:rsid w:val="00942221"/>
    <w:rsid w:val="00944E73"/>
    <w:rsid w:val="00950FBB"/>
    <w:rsid w:val="00951118"/>
    <w:rsid w:val="0095122F"/>
    <w:rsid w:val="00953349"/>
    <w:rsid w:val="00953E4C"/>
    <w:rsid w:val="00954E0C"/>
    <w:rsid w:val="0095510C"/>
    <w:rsid w:val="00956EC8"/>
    <w:rsid w:val="00961156"/>
    <w:rsid w:val="00964F03"/>
    <w:rsid w:val="00966F1F"/>
    <w:rsid w:val="00967DC3"/>
    <w:rsid w:val="00975676"/>
    <w:rsid w:val="00976467"/>
    <w:rsid w:val="00976D32"/>
    <w:rsid w:val="00977AAA"/>
    <w:rsid w:val="00980FBB"/>
    <w:rsid w:val="009827F9"/>
    <w:rsid w:val="009844F7"/>
    <w:rsid w:val="009921A6"/>
    <w:rsid w:val="009938F7"/>
    <w:rsid w:val="00993F1D"/>
    <w:rsid w:val="009942AC"/>
    <w:rsid w:val="00995A7D"/>
    <w:rsid w:val="00996290"/>
    <w:rsid w:val="00997DF4"/>
    <w:rsid w:val="009A05AA"/>
    <w:rsid w:val="009A2D5A"/>
    <w:rsid w:val="009A3C17"/>
    <w:rsid w:val="009A5BB7"/>
    <w:rsid w:val="009A6509"/>
    <w:rsid w:val="009A6E2F"/>
    <w:rsid w:val="009B2969"/>
    <w:rsid w:val="009B2C7E"/>
    <w:rsid w:val="009B6682"/>
    <w:rsid w:val="009B6DBD"/>
    <w:rsid w:val="009C108A"/>
    <w:rsid w:val="009C11C2"/>
    <w:rsid w:val="009C2E47"/>
    <w:rsid w:val="009C4729"/>
    <w:rsid w:val="009C59CF"/>
    <w:rsid w:val="009C6BFB"/>
    <w:rsid w:val="009C6EBC"/>
    <w:rsid w:val="009D0C05"/>
    <w:rsid w:val="009D37A7"/>
    <w:rsid w:val="009D425E"/>
    <w:rsid w:val="009E0C5B"/>
    <w:rsid w:val="009E2C00"/>
    <w:rsid w:val="009E49AD"/>
    <w:rsid w:val="009E4CC5"/>
    <w:rsid w:val="009E53E1"/>
    <w:rsid w:val="009E66FE"/>
    <w:rsid w:val="009E70F4"/>
    <w:rsid w:val="009E72A3"/>
    <w:rsid w:val="009F1AD2"/>
    <w:rsid w:val="009F4399"/>
    <w:rsid w:val="009F605D"/>
    <w:rsid w:val="00A00C78"/>
    <w:rsid w:val="00A0479E"/>
    <w:rsid w:val="00A05538"/>
    <w:rsid w:val="00A07979"/>
    <w:rsid w:val="00A105AA"/>
    <w:rsid w:val="00A11755"/>
    <w:rsid w:val="00A13105"/>
    <w:rsid w:val="00A15938"/>
    <w:rsid w:val="00A205F6"/>
    <w:rsid w:val="00A207FB"/>
    <w:rsid w:val="00A214C6"/>
    <w:rsid w:val="00A24016"/>
    <w:rsid w:val="00A265BF"/>
    <w:rsid w:val="00A26F44"/>
    <w:rsid w:val="00A3081C"/>
    <w:rsid w:val="00A338AB"/>
    <w:rsid w:val="00A34FAB"/>
    <w:rsid w:val="00A3560B"/>
    <w:rsid w:val="00A35EDC"/>
    <w:rsid w:val="00A36C2C"/>
    <w:rsid w:val="00A42C43"/>
    <w:rsid w:val="00A4313D"/>
    <w:rsid w:val="00A43BB8"/>
    <w:rsid w:val="00A44C71"/>
    <w:rsid w:val="00A50120"/>
    <w:rsid w:val="00A56537"/>
    <w:rsid w:val="00A60351"/>
    <w:rsid w:val="00A60D25"/>
    <w:rsid w:val="00A61C6D"/>
    <w:rsid w:val="00A62791"/>
    <w:rsid w:val="00A63015"/>
    <w:rsid w:val="00A6387B"/>
    <w:rsid w:val="00A66254"/>
    <w:rsid w:val="00A678B4"/>
    <w:rsid w:val="00A7015E"/>
    <w:rsid w:val="00A704A3"/>
    <w:rsid w:val="00A75E23"/>
    <w:rsid w:val="00A77B6C"/>
    <w:rsid w:val="00A82AA0"/>
    <w:rsid w:val="00A82F8A"/>
    <w:rsid w:val="00A8438E"/>
    <w:rsid w:val="00A84622"/>
    <w:rsid w:val="00A84BF0"/>
    <w:rsid w:val="00A9226B"/>
    <w:rsid w:val="00A9575C"/>
    <w:rsid w:val="00A95B56"/>
    <w:rsid w:val="00A969AF"/>
    <w:rsid w:val="00A97BEA"/>
    <w:rsid w:val="00AB033F"/>
    <w:rsid w:val="00AB1A2E"/>
    <w:rsid w:val="00AB328A"/>
    <w:rsid w:val="00AB4918"/>
    <w:rsid w:val="00AB4BC8"/>
    <w:rsid w:val="00AB6BA7"/>
    <w:rsid w:val="00AB7BE8"/>
    <w:rsid w:val="00AC7E37"/>
    <w:rsid w:val="00AD0710"/>
    <w:rsid w:val="00AD13A3"/>
    <w:rsid w:val="00AD4DB9"/>
    <w:rsid w:val="00AD63C0"/>
    <w:rsid w:val="00AE35B2"/>
    <w:rsid w:val="00AE60DA"/>
    <w:rsid w:val="00AE6336"/>
    <w:rsid w:val="00AE651A"/>
    <w:rsid w:val="00AE67BE"/>
    <w:rsid w:val="00AE6AA0"/>
    <w:rsid w:val="00AE7AEE"/>
    <w:rsid w:val="00B00CA4"/>
    <w:rsid w:val="00B07269"/>
    <w:rsid w:val="00B075D6"/>
    <w:rsid w:val="00B105D7"/>
    <w:rsid w:val="00B11246"/>
    <w:rsid w:val="00B113B9"/>
    <w:rsid w:val="00B119A2"/>
    <w:rsid w:val="00B13AFC"/>
    <w:rsid w:val="00B13B6D"/>
    <w:rsid w:val="00B177F2"/>
    <w:rsid w:val="00B201F1"/>
    <w:rsid w:val="00B21B82"/>
    <w:rsid w:val="00B247C9"/>
    <w:rsid w:val="00B2603F"/>
    <w:rsid w:val="00B26429"/>
    <w:rsid w:val="00B304E7"/>
    <w:rsid w:val="00B30D04"/>
    <w:rsid w:val="00B318B6"/>
    <w:rsid w:val="00B31B86"/>
    <w:rsid w:val="00B3499B"/>
    <w:rsid w:val="00B4092E"/>
    <w:rsid w:val="00B41F47"/>
    <w:rsid w:val="00B4358C"/>
    <w:rsid w:val="00B44468"/>
    <w:rsid w:val="00B44C9A"/>
    <w:rsid w:val="00B4663F"/>
    <w:rsid w:val="00B479EB"/>
    <w:rsid w:val="00B52957"/>
    <w:rsid w:val="00B55678"/>
    <w:rsid w:val="00B60AC9"/>
    <w:rsid w:val="00B60C92"/>
    <w:rsid w:val="00B621E1"/>
    <w:rsid w:val="00B67323"/>
    <w:rsid w:val="00B715F2"/>
    <w:rsid w:val="00B7198A"/>
    <w:rsid w:val="00B74071"/>
    <w:rsid w:val="00B7428E"/>
    <w:rsid w:val="00B74B67"/>
    <w:rsid w:val="00B74BED"/>
    <w:rsid w:val="00B75580"/>
    <w:rsid w:val="00B779AA"/>
    <w:rsid w:val="00B81C95"/>
    <w:rsid w:val="00B82330"/>
    <w:rsid w:val="00B82ED4"/>
    <w:rsid w:val="00B8424F"/>
    <w:rsid w:val="00B86896"/>
    <w:rsid w:val="00B86E74"/>
    <w:rsid w:val="00B875A6"/>
    <w:rsid w:val="00B9030A"/>
    <w:rsid w:val="00B91209"/>
    <w:rsid w:val="00B93E4C"/>
    <w:rsid w:val="00B94A1B"/>
    <w:rsid w:val="00BA03A7"/>
    <w:rsid w:val="00BA0449"/>
    <w:rsid w:val="00BA483E"/>
    <w:rsid w:val="00BA5C89"/>
    <w:rsid w:val="00BB04EB"/>
    <w:rsid w:val="00BB05DC"/>
    <w:rsid w:val="00BB154B"/>
    <w:rsid w:val="00BB1D1B"/>
    <w:rsid w:val="00BB2539"/>
    <w:rsid w:val="00BB3428"/>
    <w:rsid w:val="00BB4CE2"/>
    <w:rsid w:val="00BB58B2"/>
    <w:rsid w:val="00BB5EF0"/>
    <w:rsid w:val="00BB6724"/>
    <w:rsid w:val="00BC0ADF"/>
    <w:rsid w:val="00BC0EFB"/>
    <w:rsid w:val="00BC2E39"/>
    <w:rsid w:val="00BC77B5"/>
    <w:rsid w:val="00BD0E02"/>
    <w:rsid w:val="00BD2364"/>
    <w:rsid w:val="00BD28E3"/>
    <w:rsid w:val="00BD2E73"/>
    <w:rsid w:val="00BD55B6"/>
    <w:rsid w:val="00BE117E"/>
    <w:rsid w:val="00BE1C5D"/>
    <w:rsid w:val="00BE1E16"/>
    <w:rsid w:val="00BE266E"/>
    <w:rsid w:val="00BE3261"/>
    <w:rsid w:val="00BE764A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24FA"/>
    <w:rsid w:val="00C23426"/>
    <w:rsid w:val="00C237E9"/>
    <w:rsid w:val="00C32989"/>
    <w:rsid w:val="00C32CBF"/>
    <w:rsid w:val="00C341E6"/>
    <w:rsid w:val="00C36883"/>
    <w:rsid w:val="00C37DD2"/>
    <w:rsid w:val="00C40928"/>
    <w:rsid w:val="00C40CFF"/>
    <w:rsid w:val="00C42697"/>
    <w:rsid w:val="00C43F01"/>
    <w:rsid w:val="00C45FAF"/>
    <w:rsid w:val="00C473F8"/>
    <w:rsid w:val="00C47552"/>
    <w:rsid w:val="00C530E1"/>
    <w:rsid w:val="00C5382B"/>
    <w:rsid w:val="00C55EB8"/>
    <w:rsid w:val="00C57A81"/>
    <w:rsid w:val="00C60193"/>
    <w:rsid w:val="00C61276"/>
    <w:rsid w:val="00C634D4"/>
    <w:rsid w:val="00C63AA5"/>
    <w:rsid w:val="00C65071"/>
    <w:rsid w:val="00C6727C"/>
    <w:rsid w:val="00C6744C"/>
    <w:rsid w:val="00C6773E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438"/>
    <w:rsid w:val="00C959E7"/>
    <w:rsid w:val="00CB2374"/>
    <w:rsid w:val="00CB7C47"/>
    <w:rsid w:val="00CC08C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E22EA"/>
    <w:rsid w:val="00CE56A0"/>
    <w:rsid w:val="00CE5D41"/>
    <w:rsid w:val="00CF0DFF"/>
    <w:rsid w:val="00CF3B03"/>
    <w:rsid w:val="00CF71D1"/>
    <w:rsid w:val="00D01B33"/>
    <w:rsid w:val="00D028A9"/>
    <w:rsid w:val="00D0359D"/>
    <w:rsid w:val="00D04DED"/>
    <w:rsid w:val="00D1089A"/>
    <w:rsid w:val="00D116BD"/>
    <w:rsid w:val="00D150A7"/>
    <w:rsid w:val="00D2001A"/>
    <w:rsid w:val="00D20684"/>
    <w:rsid w:val="00D2338C"/>
    <w:rsid w:val="00D233E2"/>
    <w:rsid w:val="00D24C09"/>
    <w:rsid w:val="00D26B62"/>
    <w:rsid w:val="00D32624"/>
    <w:rsid w:val="00D3691A"/>
    <w:rsid w:val="00D377E2"/>
    <w:rsid w:val="00D403E9"/>
    <w:rsid w:val="00D40953"/>
    <w:rsid w:val="00D42DCB"/>
    <w:rsid w:val="00D430DA"/>
    <w:rsid w:val="00D44F3C"/>
    <w:rsid w:val="00D45482"/>
    <w:rsid w:val="00D46DF2"/>
    <w:rsid w:val="00D47674"/>
    <w:rsid w:val="00D5338C"/>
    <w:rsid w:val="00D56BC8"/>
    <w:rsid w:val="00D60569"/>
    <w:rsid w:val="00D606B2"/>
    <w:rsid w:val="00D625A7"/>
    <w:rsid w:val="00D64074"/>
    <w:rsid w:val="00D65777"/>
    <w:rsid w:val="00D67567"/>
    <w:rsid w:val="00D70446"/>
    <w:rsid w:val="00D72608"/>
    <w:rsid w:val="00D728A0"/>
    <w:rsid w:val="00D75211"/>
    <w:rsid w:val="00D8069D"/>
    <w:rsid w:val="00D816F9"/>
    <w:rsid w:val="00D83661"/>
    <w:rsid w:val="00D91E30"/>
    <w:rsid w:val="00D9216A"/>
    <w:rsid w:val="00D937AB"/>
    <w:rsid w:val="00D97E7D"/>
    <w:rsid w:val="00DA2DF1"/>
    <w:rsid w:val="00DA62D3"/>
    <w:rsid w:val="00DA69C0"/>
    <w:rsid w:val="00DB3439"/>
    <w:rsid w:val="00DB3618"/>
    <w:rsid w:val="00DB468A"/>
    <w:rsid w:val="00DB54CE"/>
    <w:rsid w:val="00DB60B5"/>
    <w:rsid w:val="00DC2946"/>
    <w:rsid w:val="00DC550F"/>
    <w:rsid w:val="00DC5F8A"/>
    <w:rsid w:val="00DC64FD"/>
    <w:rsid w:val="00DC71E0"/>
    <w:rsid w:val="00DD082E"/>
    <w:rsid w:val="00DD1C39"/>
    <w:rsid w:val="00DD1DCE"/>
    <w:rsid w:val="00DD53C3"/>
    <w:rsid w:val="00DE127F"/>
    <w:rsid w:val="00DE424A"/>
    <w:rsid w:val="00DE4419"/>
    <w:rsid w:val="00DE66FC"/>
    <w:rsid w:val="00DE67C4"/>
    <w:rsid w:val="00DE6D9B"/>
    <w:rsid w:val="00DF0ACA"/>
    <w:rsid w:val="00DF0D0C"/>
    <w:rsid w:val="00DF2245"/>
    <w:rsid w:val="00DF4CE9"/>
    <w:rsid w:val="00DF77CF"/>
    <w:rsid w:val="00DF7AC7"/>
    <w:rsid w:val="00E026E8"/>
    <w:rsid w:val="00E042CB"/>
    <w:rsid w:val="00E053AB"/>
    <w:rsid w:val="00E058C4"/>
    <w:rsid w:val="00E060F7"/>
    <w:rsid w:val="00E110C4"/>
    <w:rsid w:val="00E125AD"/>
    <w:rsid w:val="00E14C47"/>
    <w:rsid w:val="00E164AA"/>
    <w:rsid w:val="00E17C7C"/>
    <w:rsid w:val="00E21255"/>
    <w:rsid w:val="00E21B4D"/>
    <w:rsid w:val="00E22698"/>
    <w:rsid w:val="00E2313E"/>
    <w:rsid w:val="00E25B7C"/>
    <w:rsid w:val="00E26D4F"/>
    <w:rsid w:val="00E3076B"/>
    <w:rsid w:val="00E31ADC"/>
    <w:rsid w:val="00E33224"/>
    <w:rsid w:val="00E35940"/>
    <w:rsid w:val="00E3725B"/>
    <w:rsid w:val="00E434D1"/>
    <w:rsid w:val="00E536C3"/>
    <w:rsid w:val="00E56CBB"/>
    <w:rsid w:val="00E578BE"/>
    <w:rsid w:val="00E61950"/>
    <w:rsid w:val="00E61E51"/>
    <w:rsid w:val="00E6540B"/>
    <w:rsid w:val="00E6552A"/>
    <w:rsid w:val="00E6707D"/>
    <w:rsid w:val="00E70337"/>
    <w:rsid w:val="00E70E7C"/>
    <w:rsid w:val="00E71313"/>
    <w:rsid w:val="00E72606"/>
    <w:rsid w:val="00E73C3E"/>
    <w:rsid w:val="00E74050"/>
    <w:rsid w:val="00E77CF0"/>
    <w:rsid w:val="00E8030D"/>
    <w:rsid w:val="00E82496"/>
    <w:rsid w:val="00E834CD"/>
    <w:rsid w:val="00E846DC"/>
    <w:rsid w:val="00E84E9D"/>
    <w:rsid w:val="00E86CEE"/>
    <w:rsid w:val="00E935AF"/>
    <w:rsid w:val="00E9485F"/>
    <w:rsid w:val="00E968E5"/>
    <w:rsid w:val="00EA01C8"/>
    <w:rsid w:val="00EA38C8"/>
    <w:rsid w:val="00EA5489"/>
    <w:rsid w:val="00EB0E20"/>
    <w:rsid w:val="00EB1A80"/>
    <w:rsid w:val="00EB457B"/>
    <w:rsid w:val="00EB55F8"/>
    <w:rsid w:val="00EC47C4"/>
    <w:rsid w:val="00EC4F3A"/>
    <w:rsid w:val="00EC5E74"/>
    <w:rsid w:val="00EC7C0B"/>
    <w:rsid w:val="00ED3F74"/>
    <w:rsid w:val="00ED594D"/>
    <w:rsid w:val="00ED613A"/>
    <w:rsid w:val="00ED716E"/>
    <w:rsid w:val="00EE36E1"/>
    <w:rsid w:val="00EE6228"/>
    <w:rsid w:val="00EE7AC7"/>
    <w:rsid w:val="00EE7B3F"/>
    <w:rsid w:val="00EF0666"/>
    <w:rsid w:val="00EF3A8A"/>
    <w:rsid w:val="00EF7D19"/>
    <w:rsid w:val="00F0007A"/>
    <w:rsid w:val="00F0054D"/>
    <w:rsid w:val="00F00F8A"/>
    <w:rsid w:val="00F020E6"/>
    <w:rsid w:val="00F02467"/>
    <w:rsid w:val="00F04D0E"/>
    <w:rsid w:val="00F1206E"/>
    <w:rsid w:val="00F12214"/>
    <w:rsid w:val="00F12565"/>
    <w:rsid w:val="00F144BE"/>
    <w:rsid w:val="00F14998"/>
    <w:rsid w:val="00F14ACA"/>
    <w:rsid w:val="00F17A0C"/>
    <w:rsid w:val="00F2223D"/>
    <w:rsid w:val="00F23927"/>
    <w:rsid w:val="00F26A05"/>
    <w:rsid w:val="00F272A4"/>
    <w:rsid w:val="00F307CE"/>
    <w:rsid w:val="00F343C8"/>
    <w:rsid w:val="00F354C5"/>
    <w:rsid w:val="00F37108"/>
    <w:rsid w:val="00F378E9"/>
    <w:rsid w:val="00F40449"/>
    <w:rsid w:val="00F420C2"/>
    <w:rsid w:val="00F45B8E"/>
    <w:rsid w:val="00F47BAA"/>
    <w:rsid w:val="00F520FE"/>
    <w:rsid w:val="00F521F4"/>
    <w:rsid w:val="00F52EAB"/>
    <w:rsid w:val="00F5531A"/>
    <w:rsid w:val="00F55A04"/>
    <w:rsid w:val="00F61A31"/>
    <w:rsid w:val="00F64906"/>
    <w:rsid w:val="00F66B55"/>
    <w:rsid w:val="00F66F00"/>
    <w:rsid w:val="00F67A2D"/>
    <w:rsid w:val="00F67D43"/>
    <w:rsid w:val="00F70A1B"/>
    <w:rsid w:val="00F71B6D"/>
    <w:rsid w:val="00F72FDF"/>
    <w:rsid w:val="00F74A12"/>
    <w:rsid w:val="00F75960"/>
    <w:rsid w:val="00F8250F"/>
    <w:rsid w:val="00F82526"/>
    <w:rsid w:val="00F84672"/>
    <w:rsid w:val="00F84802"/>
    <w:rsid w:val="00F84DF8"/>
    <w:rsid w:val="00F95A8C"/>
    <w:rsid w:val="00FA06FD"/>
    <w:rsid w:val="00FA2930"/>
    <w:rsid w:val="00FA4927"/>
    <w:rsid w:val="00FA515B"/>
    <w:rsid w:val="00FA6B90"/>
    <w:rsid w:val="00FA70F9"/>
    <w:rsid w:val="00FA74CB"/>
    <w:rsid w:val="00FB1381"/>
    <w:rsid w:val="00FB207A"/>
    <w:rsid w:val="00FB2886"/>
    <w:rsid w:val="00FB466E"/>
    <w:rsid w:val="00FC02F3"/>
    <w:rsid w:val="00FC50C2"/>
    <w:rsid w:val="00FC525C"/>
    <w:rsid w:val="00FC6E25"/>
    <w:rsid w:val="00FC752C"/>
    <w:rsid w:val="00FD0492"/>
    <w:rsid w:val="00FD13EC"/>
    <w:rsid w:val="00FD1E45"/>
    <w:rsid w:val="00FD32C6"/>
    <w:rsid w:val="00FD450A"/>
    <w:rsid w:val="00FD4DA8"/>
    <w:rsid w:val="00FD4EEF"/>
    <w:rsid w:val="00FD5461"/>
    <w:rsid w:val="00FD6BDB"/>
    <w:rsid w:val="00FD6F00"/>
    <w:rsid w:val="00FD6FAB"/>
    <w:rsid w:val="00FD721E"/>
    <w:rsid w:val="00FD7B98"/>
    <w:rsid w:val="00FE187F"/>
    <w:rsid w:val="00FF18D2"/>
    <w:rsid w:val="00FF1D48"/>
    <w:rsid w:val="00FF22F5"/>
    <w:rsid w:val="00FF3B2A"/>
    <w:rsid w:val="00FF4664"/>
    <w:rsid w:val="00FF5084"/>
    <w:rsid w:val="00FF7577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5C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57CD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uiPriority w:val="5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hps">
    <w:name w:val="hps"/>
    <w:basedOn w:val="Predvolenpsmoodseku"/>
    <w:rsid w:val="008A3403"/>
  </w:style>
  <w:style w:type="character" w:customStyle="1" w:styleId="ui-provider">
    <w:name w:val="ui-provider"/>
    <w:basedOn w:val="Predvolenpsmoodseku"/>
    <w:rsid w:val="003A4880"/>
  </w:style>
  <w:style w:type="paragraph" w:styleId="Odsekzoznamu">
    <w:name w:val="List Paragraph"/>
    <w:basedOn w:val="Normlny"/>
    <w:uiPriority w:val="34"/>
    <w:qFormat/>
    <w:rsid w:val="00F2223D"/>
    <w:pPr>
      <w:ind w:left="720"/>
      <w:contextualSpacing/>
    </w:pPr>
  </w:style>
  <w:style w:type="character" w:customStyle="1" w:styleId="cf01">
    <w:name w:val="cf01"/>
    <w:basedOn w:val="Predvolenpsmoodseku"/>
    <w:rsid w:val="005F4A3F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57CD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uiPriority w:val="5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hps">
    <w:name w:val="hps"/>
    <w:basedOn w:val="Predvolenpsmoodseku"/>
    <w:rsid w:val="008A3403"/>
  </w:style>
  <w:style w:type="character" w:customStyle="1" w:styleId="ui-provider">
    <w:name w:val="ui-provider"/>
    <w:basedOn w:val="Predvolenpsmoodseku"/>
    <w:rsid w:val="003A4880"/>
  </w:style>
  <w:style w:type="paragraph" w:styleId="Odsekzoznamu">
    <w:name w:val="List Paragraph"/>
    <w:basedOn w:val="Normlny"/>
    <w:uiPriority w:val="34"/>
    <w:qFormat/>
    <w:rsid w:val="00F2223D"/>
    <w:pPr>
      <w:ind w:left="720"/>
      <w:contextualSpacing/>
    </w:pPr>
  </w:style>
  <w:style w:type="character" w:customStyle="1" w:styleId="cf01">
    <w:name w:val="cf01"/>
    <w:basedOn w:val="Predvolenpsmoodseku"/>
    <w:rsid w:val="005F4A3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yperlink" Target="https://medicines.health.europa.eu/veterinary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medicines.health.europa.eu/veterinar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yperlink" Target="http://www.uskvbl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neziaduce_ucinky@uskvbl.s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9" ma:contentTypeDescription="Create a new document." ma:contentTypeScope="" ma:versionID="f7658b0bff30045b8dd8ca9969a709da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223e84e83b98850759cec87218d7c67c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D33A-BED9-44AB-B320-3E62A7DC7720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</ds:schemaRefs>
</ds:datastoreItem>
</file>

<file path=customXml/itemProps2.xml><?xml version="1.0" encoding="utf-8"?>
<ds:datastoreItem xmlns:ds="http://schemas.openxmlformats.org/officeDocument/2006/customXml" ds:itemID="{47BB8927-1C43-44C2-8679-51F072911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E6D99-8C84-4C84-BB74-C4AE79B71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6688A-819D-4E96-92CF-4886AA8A22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14</Pages>
  <Words>3432</Words>
  <Characters>22514</Characters>
  <Application>Microsoft Office Word</Application>
  <DocSecurity>0</DocSecurity>
  <Lines>187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UŠKVBL - R-7</cp:lastModifiedBy>
  <cp:revision>11</cp:revision>
  <cp:lastPrinted>2025-09-22T06:53:00Z</cp:lastPrinted>
  <dcterms:created xsi:type="dcterms:W3CDTF">2025-03-10T08:49:00Z</dcterms:created>
  <dcterms:modified xsi:type="dcterms:W3CDTF">2025-10-30T10:58:00Z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0x010100D0E6C19FE0F7F848AF3EF01C796F4799</vt:lpwstr>
  </property>
  <property fmtid="{D5CDD505-2E9C-101B-9397-08002B2CF9AE}" pid="75" name="Order">
    <vt:r8>1000</vt:r8>
  </property>
  <property fmtid="{D5CDD505-2E9C-101B-9397-08002B2CF9AE}" pid="76" name="xd_ProgID">
    <vt:lpwstr/>
  </property>
  <property fmtid="{D5CDD505-2E9C-101B-9397-08002B2CF9AE}" pid="77" name="ComplianceAssetId">
    <vt:lpwstr/>
  </property>
  <property fmtid="{D5CDD505-2E9C-101B-9397-08002B2CF9AE}" pid="78" name="TemplateUrl">
    <vt:lpwstr/>
  </property>
  <property fmtid="{D5CDD505-2E9C-101B-9397-08002B2CF9AE}" pid="79" name="_ExtendedDescription">
    <vt:lpwstr/>
  </property>
  <property fmtid="{D5CDD505-2E9C-101B-9397-08002B2CF9AE}" pid="80" name="TriggerFlowInfo">
    <vt:lpwstr/>
  </property>
  <property fmtid="{D5CDD505-2E9C-101B-9397-08002B2CF9AE}" pid="81" name="xd_Signature">
    <vt:bool>false</vt:bool>
  </property>
  <property fmtid="{D5CDD505-2E9C-101B-9397-08002B2CF9AE}" pid="82" name="MediaServiceImageTags">
    <vt:lpwstr/>
  </property>
</Properties>
</file>