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97" w:rsidRPr="00EB3E38" w:rsidRDefault="00113A97" w:rsidP="00113A97">
      <w:pPr>
        <w:pStyle w:val="Nadpis1"/>
        <w:spacing w:before="65"/>
        <w:ind w:left="2469" w:right="2449"/>
        <w:jc w:val="center"/>
        <w:rPr>
          <w:lang w:val="sk-SK"/>
        </w:rPr>
      </w:pPr>
      <w:r w:rsidRPr="00EB3E38">
        <w:rPr>
          <w:lang w:val="sk-SK"/>
        </w:rPr>
        <w:t>SÚHRN CHARAKTERISTICKÝCH VLASTNOSTÍ LIEKU</w:t>
      </w:r>
    </w:p>
    <w:p w:rsidR="00113A97" w:rsidRPr="00EB3E38" w:rsidRDefault="00113A97" w:rsidP="00113A97">
      <w:pPr>
        <w:pStyle w:val="Zkladntext"/>
        <w:rPr>
          <w:b/>
          <w:sz w:val="24"/>
          <w:lang w:val="sk-SK"/>
        </w:rPr>
      </w:pPr>
    </w:p>
    <w:p w:rsidR="00113A97" w:rsidRPr="00EB3E38" w:rsidRDefault="00113A97" w:rsidP="00113A97">
      <w:pPr>
        <w:pStyle w:val="Zkladntext"/>
        <w:spacing w:before="1"/>
        <w:rPr>
          <w:b/>
          <w:sz w:val="20"/>
          <w:lang w:val="sk-SK"/>
        </w:rPr>
      </w:pPr>
    </w:p>
    <w:p w:rsidR="00113A97" w:rsidRPr="00EB3E38" w:rsidRDefault="00113A97" w:rsidP="00113A97">
      <w:pPr>
        <w:pStyle w:val="Odsekzoznamu"/>
        <w:numPr>
          <w:ilvl w:val="0"/>
          <w:numId w:val="1"/>
        </w:numPr>
        <w:tabs>
          <w:tab w:val="left" w:pos="753"/>
          <w:tab w:val="left" w:pos="755"/>
        </w:tabs>
        <w:ind w:hanging="568"/>
        <w:rPr>
          <w:b/>
          <w:lang w:val="sk-SK"/>
        </w:rPr>
      </w:pPr>
      <w:r w:rsidRPr="00EB3E38">
        <w:rPr>
          <w:b/>
          <w:lang w:val="sk-SK"/>
        </w:rPr>
        <w:t>NÁZOV VETERINÁRNEHO</w:t>
      </w:r>
      <w:r w:rsidRPr="00EB3E38">
        <w:rPr>
          <w:b/>
          <w:spacing w:val="-1"/>
          <w:lang w:val="sk-SK"/>
        </w:rPr>
        <w:t xml:space="preserve"> </w:t>
      </w:r>
      <w:r w:rsidRPr="00EB3E38">
        <w:rPr>
          <w:b/>
          <w:lang w:val="sk-SK"/>
        </w:rPr>
        <w:t>LIEKU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spacing w:before="1"/>
        <w:ind w:left="297"/>
        <w:rPr>
          <w:lang w:val="sk-SK"/>
        </w:rPr>
      </w:pPr>
      <w:proofErr w:type="spellStart"/>
      <w:r>
        <w:rPr>
          <w:lang w:val="sk-SK"/>
        </w:rPr>
        <w:t>Versiguard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Rabies</w:t>
      </w:r>
      <w:proofErr w:type="spellEnd"/>
      <w:r>
        <w:rPr>
          <w:lang w:val="sk-SK"/>
        </w:rPr>
        <w:t xml:space="preserve"> </w:t>
      </w:r>
      <w:r w:rsidRPr="00EB3E38">
        <w:rPr>
          <w:lang w:val="sk-SK"/>
        </w:rPr>
        <w:t>injekčná suspenzia</w:t>
      </w:r>
    </w:p>
    <w:p w:rsidR="00113A97" w:rsidRPr="00EB3E38" w:rsidRDefault="00113A97" w:rsidP="00113A97">
      <w:pPr>
        <w:pStyle w:val="Zkladntext"/>
        <w:spacing w:before="9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numPr>
          <w:ilvl w:val="0"/>
          <w:numId w:val="1"/>
        </w:numPr>
        <w:tabs>
          <w:tab w:val="left" w:pos="753"/>
          <w:tab w:val="left" w:pos="754"/>
        </w:tabs>
        <w:ind w:left="753"/>
        <w:rPr>
          <w:lang w:val="sk-SK"/>
        </w:rPr>
      </w:pPr>
      <w:r w:rsidRPr="00EB3E38">
        <w:rPr>
          <w:lang w:val="sk-SK"/>
        </w:rPr>
        <w:t>KVALITATÍVNE A KVANTITATÍVNE</w:t>
      </w:r>
      <w:r w:rsidRPr="00EB3E38">
        <w:rPr>
          <w:spacing w:val="-4"/>
          <w:lang w:val="sk-SK"/>
        </w:rPr>
        <w:t xml:space="preserve"> </w:t>
      </w:r>
      <w:r w:rsidRPr="00EB3E38">
        <w:rPr>
          <w:lang w:val="sk-SK"/>
        </w:rPr>
        <w:t>ZLOŽENIE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ind w:left="187"/>
        <w:rPr>
          <w:lang w:val="sk-SK"/>
        </w:rPr>
      </w:pPr>
      <w:r>
        <w:rPr>
          <w:lang w:val="sk-SK"/>
        </w:rPr>
        <w:t>Každá</w:t>
      </w:r>
      <w:r w:rsidRPr="00EB3E38">
        <w:rPr>
          <w:lang w:val="sk-SK"/>
        </w:rPr>
        <w:t xml:space="preserve"> dávka (1 ml) obsahuje:</w:t>
      </w:r>
    </w:p>
    <w:p w:rsidR="00113A97" w:rsidRPr="00EB3E38" w:rsidRDefault="00113A97" w:rsidP="00113A97">
      <w:pPr>
        <w:pStyle w:val="Zkladntext"/>
        <w:spacing w:before="1"/>
        <w:rPr>
          <w:lang w:val="sk-SK"/>
        </w:rPr>
      </w:pPr>
    </w:p>
    <w:p w:rsidR="00113A97" w:rsidRDefault="00113A97" w:rsidP="00113A97">
      <w:pPr>
        <w:pStyle w:val="Zkladntext"/>
        <w:spacing w:line="252" w:lineRule="exact"/>
        <w:ind w:left="187"/>
        <w:rPr>
          <w:b/>
          <w:lang w:val="sk-SK"/>
        </w:rPr>
      </w:pPr>
      <w:r w:rsidRPr="003A4E75">
        <w:rPr>
          <w:b/>
          <w:lang w:val="sk-SK"/>
        </w:rPr>
        <w:t>Účinná látka:</w:t>
      </w:r>
    </w:p>
    <w:p w:rsidR="00113A97" w:rsidRPr="003A4E75" w:rsidRDefault="00113A97" w:rsidP="00113A97">
      <w:pPr>
        <w:pStyle w:val="Zkladntext"/>
        <w:spacing w:line="252" w:lineRule="exact"/>
        <w:ind w:left="187"/>
        <w:rPr>
          <w:b/>
          <w:lang w:val="sk-SK"/>
        </w:rPr>
      </w:pPr>
    </w:p>
    <w:p w:rsidR="00113A97" w:rsidRPr="00EB3E38" w:rsidRDefault="00113A97" w:rsidP="00113A97">
      <w:pPr>
        <w:pStyle w:val="Zkladntext"/>
        <w:tabs>
          <w:tab w:val="left" w:pos="5407"/>
        </w:tabs>
        <w:spacing w:line="252" w:lineRule="exact"/>
        <w:ind w:left="187"/>
        <w:rPr>
          <w:lang w:val="sk-SK"/>
        </w:rPr>
      </w:pPr>
      <w:proofErr w:type="spellStart"/>
      <w:r>
        <w:rPr>
          <w:lang w:val="sk-SK"/>
        </w:rPr>
        <w:t>Inaktivovaný</w:t>
      </w:r>
      <w:proofErr w:type="spellEnd"/>
      <w:r>
        <w:rPr>
          <w:lang w:val="sk-SK"/>
        </w:rPr>
        <w:t xml:space="preserve"> vírus besnoty</w:t>
      </w:r>
      <w:r w:rsidRPr="00EB3E38">
        <w:rPr>
          <w:lang w:val="sk-SK"/>
        </w:rPr>
        <w:t>, kmeň</w:t>
      </w:r>
      <w:r w:rsidRPr="00EB3E38">
        <w:rPr>
          <w:spacing w:val="-6"/>
          <w:lang w:val="sk-SK"/>
        </w:rPr>
        <w:t xml:space="preserve"> </w:t>
      </w:r>
      <w:r w:rsidRPr="00EB3E38">
        <w:rPr>
          <w:lang w:val="sk-SK"/>
        </w:rPr>
        <w:t>SAD</w:t>
      </w:r>
      <w:r w:rsidRPr="00EB3E38">
        <w:rPr>
          <w:spacing w:val="-2"/>
          <w:lang w:val="sk-SK"/>
        </w:rPr>
        <w:t xml:space="preserve"> </w:t>
      </w:r>
      <w:r w:rsidRPr="00EB3E38">
        <w:rPr>
          <w:lang w:val="sk-SK"/>
        </w:rPr>
        <w:t>Vnukovo-32</w:t>
      </w:r>
      <w:r w:rsidRPr="00EB3E38">
        <w:rPr>
          <w:lang w:val="sk-SK"/>
        </w:rPr>
        <w:tab/>
      </w:r>
      <w:r>
        <w:rPr>
          <w:bCs/>
        </w:rPr>
        <w:t>≥</w:t>
      </w:r>
      <w:r w:rsidRPr="00EB3E38">
        <w:rPr>
          <w:spacing w:val="-3"/>
          <w:lang w:val="sk-SK"/>
        </w:rPr>
        <w:t xml:space="preserve"> 5</w:t>
      </w:r>
      <w:r w:rsidRPr="00EB3E38">
        <w:rPr>
          <w:lang w:val="sk-SK"/>
        </w:rPr>
        <w:t xml:space="preserve"> IU*</w:t>
      </w:r>
    </w:p>
    <w:p w:rsidR="00113A97" w:rsidRDefault="00113A97" w:rsidP="00113A97">
      <w:pPr>
        <w:pStyle w:val="Zkladntext"/>
        <w:spacing w:before="54" w:line="506" w:lineRule="exact"/>
        <w:ind w:left="187" w:right="7869"/>
        <w:rPr>
          <w:b/>
          <w:lang w:val="sk-SK"/>
        </w:rPr>
      </w:pPr>
      <w:r w:rsidRPr="00EB3E38">
        <w:rPr>
          <w:lang w:val="sk-SK"/>
        </w:rPr>
        <w:t xml:space="preserve">*IU – medzinárodné jednotky </w:t>
      </w:r>
      <w:proofErr w:type="spellStart"/>
      <w:r w:rsidRPr="003A4E75">
        <w:rPr>
          <w:b/>
          <w:lang w:val="sk-SK"/>
        </w:rPr>
        <w:t>Adjuvans</w:t>
      </w:r>
      <w:proofErr w:type="spellEnd"/>
      <w:r w:rsidRPr="003A4E75">
        <w:rPr>
          <w:b/>
          <w:lang w:val="sk-SK"/>
        </w:rPr>
        <w:t>:</w:t>
      </w:r>
    </w:p>
    <w:p w:rsidR="00113A97" w:rsidRPr="002D7F1C" w:rsidRDefault="00113A97" w:rsidP="00113A97">
      <w:pPr>
        <w:pStyle w:val="Zkladntext"/>
        <w:spacing w:before="54" w:line="506" w:lineRule="exact"/>
        <w:ind w:left="187" w:right="7869"/>
        <w:rPr>
          <w:b/>
          <w:lang w:val="sk-SK"/>
        </w:rPr>
      </w:pPr>
    </w:p>
    <w:p w:rsidR="00113A97" w:rsidRPr="00EB3E38" w:rsidRDefault="00113A97" w:rsidP="00113A97">
      <w:pPr>
        <w:pStyle w:val="Zkladntext"/>
        <w:tabs>
          <w:tab w:val="left" w:pos="5407"/>
        </w:tabs>
        <w:spacing w:line="199" w:lineRule="exact"/>
        <w:ind w:left="187"/>
        <w:rPr>
          <w:lang w:val="sk-SK"/>
        </w:rPr>
      </w:pPr>
      <w:r>
        <w:rPr>
          <w:lang w:val="sk-SK"/>
        </w:rPr>
        <w:t>Hydroxid hlinitý</w:t>
      </w:r>
      <w:r w:rsidRPr="00EB3E38">
        <w:rPr>
          <w:lang w:val="sk-SK"/>
        </w:rPr>
        <w:tab/>
        <w:t>2,0 mg</w:t>
      </w:r>
    </w:p>
    <w:p w:rsidR="00113A97" w:rsidRPr="00EB3E38" w:rsidRDefault="00113A97" w:rsidP="00113A97">
      <w:pPr>
        <w:pStyle w:val="Zkladntext"/>
        <w:spacing w:before="1"/>
        <w:rPr>
          <w:lang w:val="sk-SK"/>
        </w:rPr>
      </w:pPr>
    </w:p>
    <w:p w:rsidR="00113A97" w:rsidRPr="00DE2E52" w:rsidRDefault="00113A97" w:rsidP="00113A97">
      <w:pPr>
        <w:pStyle w:val="Zkladntext"/>
        <w:rPr>
          <w:b/>
          <w:iCs/>
          <w:lang w:val="sk-SK"/>
        </w:rPr>
      </w:pPr>
      <w:r>
        <w:rPr>
          <w:b/>
          <w:iCs/>
          <w:lang w:val="en-GB"/>
        </w:rPr>
        <w:t xml:space="preserve">   </w:t>
      </w:r>
      <w:r w:rsidRPr="00DE2E52">
        <w:rPr>
          <w:b/>
          <w:iCs/>
          <w:lang w:val="sk-SK"/>
        </w:rPr>
        <w:t>Pomocné látky:</w:t>
      </w:r>
    </w:p>
    <w:p w:rsidR="00113A97" w:rsidRPr="00DE2E52" w:rsidRDefault="00113A97" w:rsidP="00113A97">
      <w:pPr>
        <w:pStyle w:val="Zkladntext"/>
        <w:rPr>
          <w:b/>
          <w:iCs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13A97" w:rsidTr="00991F02">
        <w:tc>
          <w:tcPr>
            <w:tcW w:w="4643" w:type="dxa"/>
            <w:vAlign w:val="center"/>
            <w:hideMark/>
          </w:tcPr>
          <w:p w:rsidR="00113A97" w:rsidRPr="00DE2E52" w:rsidRDefault="00113A97" w:rsidP="00991F02">
            <w:pPr>
              <w:spacing w:before="60" w:after="60"/>
              <w:rPr>
                <w:b/>
                <w:bCs/>
                <w:iCs/>
                <w:lang w:val="sk-SK" w:eastAsia="en-GB"/>
              </w:rPr>
            </w:pPr>
            <w:r w:rsidRPr="00DE2E52">
              <w:rPr>
                <w:b/>
                <w:bCs/>
                <w:iCs/>
                <w:lang w:val="sk-SK" w:eastAsia="en-GB"/>
              </w:rPr>
              <w:t>Kvalitatívne zloženie pomocných látok a iných zložiek</w:t>
            </w:r>
          </w:p>
        </w:tc>
        <w:tc>
          <w:tcPr>
            <w:tcW w:w="4644" w:type="dxa"/>
            <w:vAlign w:val="center"/>
            <w:hideMark/>
          </w:tcPr>
          <w:p w:rsidR="00113A97" w:rsidRPr="00DE2E52" w:rsidRDefault="00113A97" w:rsidP="00991F02">
            <w:pPr>
              <w:spacing w:before="60" w:after="60"/>
              <w:rPr>
                <w:b/>
                <w:bCs/>
                <w:iCs/>
                <w:lang w:val="sk-SK" w:eastAsia="en-GB"/>
              </w:rPr>
            </w:pPr>
            <w:r w:rsidRPr="00DE2E52">
              <w:rPr>
                <w:b/>
                <w:bCs/>
                <w:iCs/>
                <w:lang w:val="sk-SK" w:eastAsia="en-GB"/>
              </w:rPr>
              <w:t>Kvantitatívne zloženie, ak sú tieto informácie dôležité pre správne podanie veterinárneho lieku</w:t>
            </w:r>
          </w:p>
        </w:tc>
      </w:tr>
      <w:tr w:rsidR="00113A97" w:rsidTr="00991F02">
        <w:tc>
          <w:tcPr>
            <w:tcW w:w="4643" w:type="dxa"/>
            <w:vAlign w:val="center"/>
          </w:tcPr>
          <w:p w:rsidR="00113A97" w:rsidRPr="00DE2E52" w:rsidRDefault="00113A97" w:rsidP="00991F02">
            <w:pPr>
              <w:spacing w:before="60" w:after="60"/>
              <w:ind w:left="567" w:hanging="567"/>
              <w:rPr>
                <w:iCs/>
                <w:lang w:val="sk-SK" w:eastAsia="en-GB"/>
              </w:rPr>
            </w:pPr>
            <w:proofErr w:type="spellStart"/>
            <w:r w:rsidRPr="00DE2E52">
              <w:rPr>
                <w:iCs/>
                <w:lang w:val="sk-SK" w:eastAsia="en-GB"/>
              </w:rPr>
              <w:t>Thiomersal</w:t>
            </w:r>
            <w:proofErr w:type="spellEnd"/>
          </w:p>
        </w:tc>
        <w:tc>
          <w:tcPr>
            <w:tcW w:w="4644" w:type="dxa"/>
            <w:vAlign w:val="center"/>
          </w:tcPr>
          <w:p w:rsidR="00113A97" w:rsidRPr="00DE2E52" w:rsidRDefault="00113A97" w:rsidP="00991F02">
            <w:pPr>
              <w:spacing w:before="60" w:after="60"/>
              <w:rPr>
                <w:iCs/>
                <w:lang w:val="sk-SK" w:eastAsia="en-GB"/>
              </w:rPr>
            </w:pPr>
            <w:r w:rsidRPr="00DE2E52">
              <w:rPr>
                <w:iCs/>
                <w:lang w:val="sk-SK" w:eastAsia="en-GB"/>
              </w:rPr>
              <w:t>0,1 mg</w:t>
            </w:r>
          </w:p>
        </w:tc>
      </w:tr>
      <w:tr w:rsidR="00113A97" w:rsidTr="00991F02">
        <w:tc>
          <w:tcPr>
            <w:tcW w:w="4643" w:type="dxa"/>
            <w:vAlign w:val="center"/>
          </w:tcPr>
          <w:p w:rsidR="00113A97" w:rsidRPr="00DE2E52" w:rsidRDefault="00113A97" w:rsidP="00991F02">
            <w:pPr>
              <w:rPr>
                <w:lang w:val="sk-SK"/>
              </w:rPr>
            </w:pPr>
            <w:r w:rsidRPr="00792844">
              <w:rPr>
                <w:lang w:val="sk-SK"/>
              </w:rPr>
              <w:t xml:space="preserve">Voda </w:t>
            </w:r>
            <w:r>
              <w:rPr>
                <w:lang w:val="sk-SK"/>
              </w:rPr>
              <w:t>na</w:t>
            </w:r>
            <w:r w:rsidRPr="00DE2E52">
              <w:rPr>
                <w:lang w:val="sk-SK"/>
              </w:rPr>
              <w:t xml:space="preserve"> injekcie</w:t>
            </w:r>
          </w:p>
        </w:tc>
        <w:tc>
          <w:tcPr>
            <w:tcW w:w="4644" w:type="dxa"/>
            <w:vAlign w:val="center"/>
          </w:tcPr>
          <w:p w:rsidR="00113A97" w:rsidRPr="00DE2E52" w:rsidRDefault="00113A97" w:rsidP="00991F02">
            <w:pPr>
              <w:spacing w:before="60" w:after="60"/>
              <w:rPr>
                <w:iCs/>
                <w:lang w:val="sk-SK" w:eastAsia="en-GB"/>
              </w:rPr>
            </w:pPr>
          </w:p>
        </w:tc>
      </w:tr>
    </w:tbl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DE2E52" w:rsidRDefault="00113A97" w:rsidP="00113A97">
      <w:pPr>
        <w:pStyle w:val="Zkladntext"/>
        <w:spacing w:line="252" w:lineRule="exact"/>
        <w:rPr>
          <w:lang w:val="sk-SK"/>
        </w:rPr>
      </w:pPr>
      <w:r w:rsidRPr="00DE2E52">
        <w:rPr>
          <w:lang w:val="sk-SK"/>
        </w:rPr>
        <w:t>Vzhľad je nasledovný:</w:t>
      </w:r>
    </w:p>
    <w:p w:rsidR="00113A97" w:rsidRPr="00DE2E52" w:rsidRDefault="00113A97" w:rsidP="00113A97">
      <w:pPr>
        <w:pStyle w:val="Zkladntext"/>
        <w:spacing w:line="252" w:lineRule="exact"/>
        <w:rPr>
          <w:lang w:val="sk-SK"/>
        </w:rPr>
      </w:pPr>
      <w:r w:rsidRPr="00DE2E52">
        <w:rPr>
          <w:lang w:val="sk-SK"/>
        </w:rPr>
        <w:t>slabo ružová suspenzia, ktorá môže obsahovať jemný sediment.</w:t>
      </w: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0"/>
          <w:numId w:val="1"/>
        </w:numPr>
        <w:tabs>
          <w:tab w:val="left" w:pos="754"/>
          <w:tab w:val="left" w:pos="755"/>
        </w:tabs>
        <w:spacing w:before="1"/>
        <w:rPr>
          <w:lang w:val="sk-SK"/>
        </w:rPr>
      </w:pPr>
      <w:r w:rsidRPr="00EB3E38">
        <w:rPr>
          <w:lang w:val="sk-SK"/>
        </w:rPr>
        <w:t>KLINICKÉ</w:t>
      </w:r>
      <w:r w:rsidRPr="00EB3E38">
        <w:rPr>
          <w:spacing w:val="51"/>
          <w:lang w:val="sk-SK"/>
        </w:rPr>
        <w:t xml:space="preserve"> </w:t>
      </w:r>
      <w:r w:rsidRPr="00EB3E38">
        <w:rPr>
          <w:lang w:val="sk-SK"/>
        </w:rPr>
        <w:t>ÚDAJE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Odsekzoznamu"/>
        <w:numPr>
          <w:ilvl w:val="1"/>
          <w:numId w:val="1"/>
        </w:numPr>
        <w:tabs>
          <w:tab w:val="left" w:pos="754"/>
          <w:tab w:val="left" w:pos="755"/>
        </w:tabs>
        <w:rPr>
          <w:b/>
          <w:lang w:val="sk-SK"/>
        </w:rPr>
      </w:pPr>
      <w:r>
        <w:rPr>
          <w:b/>
          <w:lang w:val="sk-SK"/>
        </w:rPr>
        <w:t xml:space="preserve">Cieľové </w:t>
      </w:r>
      <w:r w:rsidRPr="00EB3E38">
        <w:rPr>
          <w:b/>
          <w:lang w:val="sk-SK"/>
        </w:rPr>
        <w:t xml:space="preserve"> druh</w:t>
      </w:r>
      <w:r>
        <w:rPr>
          <w:b/>
          <w:lang w:val="sk-SK"/>
        </w:rPr>
        <w:t>y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ind w:left="188"/>
        <w:rPr>
          <w:lang w:val="sk-SK"/>
        </w:rPr>
      </w:pPr>
      <w:r w:rsidRPr="00EB3E38">
        <w:rPr>
          <w:lang w:val="sk-SK"/>
        </w:rPr>
        <w:t xml:space="preserve">Psy, mačky, hovädzí dobytok, ošípané, ovce, kozy, kone a </w:t>
      </w:r>
      <w:proofErr w:type="spellStart"/>
      <w:r w:rsidRPr="00EB3E38">
        <w:rPr>
          <w:lang w:val="sk-SK"/>
        </w:rPr>
        <w:t>fretky</w:t>
      </w:r>
      <w:proofErr w:type="spellEnd"/>
      <w:r w:rsidRPr="00EB3E38">
        <w:rPr>
          <w:lang w:val="sk-SK"/>
        </w:rPr>
        <w:t>.</w:t>
      </w: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1"/>
        </w:numPr>
        <w:tabs>
          <w:tab w:val="left" w:pos="754"/>
          <w:tab w:val="left" w:pos="755"/>
        </w:tabs>
        <w:spacing w:before="1"/>
        <w:rPr>
          <w:lang w:val="sk-SK"/>
        </w:rPr>
      </w:pPr>
      <w:r w:rsidRPr="00EB3E38">
        <w:rPr>
          <w:lang w:val="sk-SK"/>
        </w:rPr>
        <w:t xml:space="preserve">Indikácie na použitie </w:t>
      </w:r>
      <w:r>
        <w:rPr>
          <w:lang w:val="sk-SK"/>
        </w:rPr>
        <w:t>pre každý cieľový druh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 xml:space="preserve">Na aktívnu </w:t>
      </w:r>
      <w:proofErr w:type="spellStart"/>
      <w:r w:rsidRPr="00EB3E38">
        <w:rPr>
          <w:lang w:val="sk-SK"/>
        </w:rPr>
        <w:t>imunizáciu</w:t>
      </w:r>
      <w:proofErr w:type="spellEnd"/>
      <w:r w:rsidRPr="00EB3E38">
        <w:rPr>
          <w:lang w:val="sk-SK"/>
        </w:rPr>
        <w:t xml:space="preserve"> psov, mačiek, hovädzieho dobytka, ošípaných, oviec, kôz, koní a </w:t>
      </w:r>
      <w:proofErr w:type="spellStart"/>
      <w:r w:rsidRPr="00EB3E38">
        <w:rPr>
          <w:lang w:val="sk-SK"/>
        </w:rPr>
        <w:t>fretiek</w:t>
      </w:r>
      <w:proofErr w:type="spellEnd"/>
      <w:r w:rsidRPr="00EB3E38">
        <w:rPr>
          <w:lang w:val="sk-SK"/>
        </w:rPr>
        <w:t xml:space="preserve"> (12 týždňov</w:t>
      </w:r>
    </w:p>
    <w:p w:rsidR="00113A97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>a staršie) na prevenciu infekcie a mortality spôsobenej vírusom besnoty.</w:t>
      </w: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</w:p>
    <w:p w:rsidR="00113A97" w:rsidRDefault="00113A97" w:rsidP="00113A97">
      <w:pPr>
        <w:spacing w:line="252" w:lineRule="exact"/>
        <w:ind w:left="187"/>
        <w:rPr>
          <w:b/>
          <w:lang w:val="sk-SK"/>
        </w:rPr>
      </w:pPr>
      <w:r w:rsidRPr="00DE2E52">
        <w:rPr>
          <w:u w:val="single"/>
          <w:lang w:val="sk-SK"/>
        </w:rPr>
        <w:t>Nástup imunity:</w:t>
      </w:r>
      <w:r w:rsidRPr="00EB3E38">
        <w:rPr>
          <w:b/>
          <w:lang w:val="sk-SK"/>
        </w:rPr>
        <w:t xml:space="preserve"> </w:t>
      </w:r>
    </w:p>
    <w:p w:rsidR="00113A97" w:rsidRDefault="00113A97" w:rsidP="00113A97">
      <w:pPr>
        <w:spacing w:line="252" w:lineRule="exact"/>
        <w:ind w:left="187"/>
        <w:rPr>
          <w:lang w:val="sk-SK"/>
        </w:rPr>
      </w:pPr>
      <w:r w:rsidRPr="00EB3E38">
        <w:rPr>
          <w:lang w:val="sk-SK"/>
        </w:rPr>
        <w:t>14 - 21 dní po primárnej vakcinácii.</w:t>
      </w:r>
    </w:p>
    <w:p w:rsidR="00113A97" w:rsidRPr="00EB3E38" w:rsidRDefault="00113A97" w:rsidP="00113A97">
      <w:pPr>
        <w:spacing w:line="252" w:lineRule="exact"/>
        <w:ind w:left="187"/>
        <w:rPr>
          <w:lang w:val="sk-SK"/>
        </w:rPr>
      </w:pPr>
    </w:p>
    <w:p w:rsidR="00113A97" w:rsidRPr="00F91426" w:rsidRDefault="00113A97" w:rsidP="00113A97">
      <w:pPr>
        <w:pStyle w:val="Nadpis1"/>
        <w:spacing w:before="1" w:line="252" w:lineRule="exact"/>
        <w:ind w:left="187"/>
        <w:rPr>
          <w:b w:val="0"/>
          <w:u w:val="single"/>
          <w:lang w:val="sk-SK"/>
        </w:rPr>
      </w:pPr>
      <w:r w:rsidRPr="00F91426">
        <w:rPr>
          <w:b w:val="0"/>
          <w:u w:val="single"/>
          <w:lang w:val="sk-SK"/>
        </w:rPr>
        <w:t>Trvanie imunity:</w:t>
      </w:r>
    </w:p>
    <w:p w:rsidR="00113A97" w:rsidRPr="00EB3E38" w:rsidRDefault="00113A97" w:rsidP="00113A97">
      <w:pPr>
        <w:pStyle w:val="Nadpis1"/>
        <w:spacing w:before="1" w:line="252" w:lineRule="exact"/>
        <w:ind w:left="187"/>
        <w:rPr>
          <w:lang w:val="sk-SK"/>
        </w:rPr>
      </w:pPr>
    </w:p>
    <w:p w:rsidR="00113A97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DE2E52">
        <w:rPr>
          <w:b/>
          <w:lang w:val="sk-SK"/>
        </w:rPr>
        <w:t>Psy:</w:t>
      </w:r>
      <w:r w:rsidRPr="00EB3E38">
        <w:rPr>
          <w:lang w:val="sk-SK"/>
        </w:rPr>
        <w:t xml:space="preserve">  3 roky po primárnej vakcinácii.</w:t>
      </w: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</w:p>
    <w:p w:rsidR="00113A97" w:rsidRPr="00EB3E38" w:rsidRDefault="00113A97" w:rsidP="00113A97">
      <w:pPr>
        <w:pStyle w:val="Zkladntext"/>
        <w:spacing w:before="2" w:line="252" w:lineRule="exact"/>
        <w:ind w:left="187"/>
        <w:rPr>
          <w:lang w:val="sk-SK"/>
        </w:rPr>
      </w:pPr>
      <w:r w:rsidRPr="00DE2E52">
        <w:rPr>
          <w:b/>
          <w:lang w:val="sk-SK"/>
        </w:rPr>
        <w:t xml:space="preserve">Mačky, hovädzí dobytok, ošípané, ovce, kozy, kone a </w:t>
      </w:r>
      <w:proofErr w:type="spellStart"/>
      <w:r w:rsidRPr="00DE2E52">
        <w:rPr>
          <w:b/>
          <w:lang w:val="sk-SK"/>
        </w:rPr>
        <w:t>fretky</w:t>
      </w:r>
      <w:proofErr w:type="spellEnd"/>
      <w:r w:rsidRPr="00EB3E38">
        <w:rPr>
          <w:lang w:val="sk-SK"/>
        </w:rPr>
        <w:t>:  1 rok p</w:t>
      </w:r>
      <w:r>
        <w:rPr>
          <w:lang w:val="sk-SK"/>
        </w:rPr>
        <w:t xml:space="preserve">o primárnej vakcinácii a </w:t>
      </w:r>
      <w:r w:rsidRPr="00EB3E38">
        <w:rPr>
          <w:lang w:val="sk-SK"/>
        </w:rPr>
        <w:t xml:space="preserve"> 2</w:t>
      </w: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 xml:space="preserve">roky po </w:t>
      </w:r>
      <w:proofErr w:type="spellStart"/>
      <w:r w:rsidRPr="00EB3E38">
        <w:rPr>
          <w:lang w:val="sk-SK"/>
        </w:rPr>
        <w:t>revakcinácii</w:t>
      </w:r>
      <w:proofErr w:type="spellEnd"/>
      <w:r w:rsidRPr="00EB3E38">
        <w:rPr>
          <w:lang w:val="sk-SK"/>
        </w:rPr>
        <w:t>.</w:t>
      </w: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1"/>
        </w:numPr>
        <w:tabs>
          <w:tab w:val="left" w:pos="754"/>
          <w:tab w:val="left" w:pos="755"/>
        </w:tabs>
        <w:ind w:hanging="568"/>
        <w:rPr>
          <w:lang w:val="sk-SK"/>
        </w:rPr>
      </w:pPr>
      <w:r w:rsidRPr="00EB3E38">
        <w:rPr>
          <w:lang w:val="sk-SK"/>
        </w:rPr>
        <w:t>Kontraindikácie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ind w:left="187" w:right="750"/>
        <w:rPr>
          <w:lang w:val="sk-SK"/>
        </w:rPr>
      </w:pPr>
      <w:r w:rsidRPr="00EB3E38">
        <w:rPr>
          <w:lang w:val="sk-SK"/>
        </w:rPr>
        <w:t>Nepoužívať u zvierat, ktoré vykazujú znaky besnoty alebo u ktorých je podozrenie, že boli infikované vírusom besnoty.</w:t>
      </w:r>
    </w:p>
    <w:p w:rsidR="00113A97" w:rsidRPr="00EB3E38" w:rsidRDefault="00113A97" w:rsidP="00113A97">
      <w:pPr>
        <w:pStyle w:val="Zkladntext"/>
        <w:ind w:left="187" w:right="750"/>
        <w:rPr>
          <w:lang w:val="sk-SK"/>
        </w:rPr>
      </w:pPr>
      <w:r w:rsidRPr="00EB3E38">
        <w:rPr>
          <w:lang w:val="sk-SK"/>
        </w:rPr>
        <w:t xml:space="preserve">Nepoužívať v prípadoch precitlivenosti na </w:t>
      </w:r>
      <w:proofErr w:type="spellStart"/>
      <w:r w:rsidRPr="00EB3E38">
        <w:rPr>
          <w:lang w:val="sk-SK"/>
        </w:rPr>
        <w:t>adjuvans</w:t>
      </w:r>
      <w:proofErr w:type="spellEnd"/>
      <w:r w:rsidRPr="00EB3E38">
        <w:rPr>
          <w:lang w:val="sk-SK"/>
        </w:rPr>
        <w:t xml:space="preserve"> alebo na niektorú z pomocných látok.</w:t>
      </w:r>
    </w:p>
    <w:p w:rsidR="00113A97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1"/>
        </w:numPr>
        <w:tabs>
          <w:tab w:val="left" w:pos="754"/>
          <w:tab w:val="left" w:pos="755"/>
        </w:tabs>
        <w:ind w:hanging="568"/>
        <w:rPr>
          <w:lang w:val="sk-SK"/>
        </w:rPr>
      </w:pPr>
      <w:r w:rsidRPr="00EB3E38">
        <w:rPr>
          <w:lang w:val="sk-SK"/>
        </w:rPr>
        <w:lastRenderedPageBreak/>
        <w:t xml:space="preserve">Osobitné upozornenia 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ind w:left="187" w:right="5493"/>
        <w:rPr>
          <w:lang w:val="sk-SK"/>
        </w:rPr>
      </w:pPr>
      <w:r w:rsidRPr="00EB3E38">
        <w:rPr>
          <w:lang w:val="sk-SK"/>
        </w:rPr>
        <w:t>Vakcinovať len zdravé zvieratá.</w:t>
      </w:r>
    </w:p>
    <w:p w:rsidR="00113A97" w:rsidRPr="00EB3E38" w:rsidRDefault="00113A97" w:rsidP="00113A97">
      <w:pPr>
        <w:pStyle w:val="Zkladntext"/>
        <w:spacing w:before="9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1"/>
        </w:numPr>
        <w:tabs>
          <w:tab w:val="left" w:pos="754"/>
          <w:tab w:val="left" w:pos="755"/>
        </w:tabs>
        <w:ind w:left="187" w:hanging="1"/>
        <w:rPr>
          <w:lang w:val="sk-SK"/>
        </w:rPr>
      </w:pPr>
      <w:r>
        <w:rPr>
          <w:lang w:val="sk-SK"/>
        </w:rPr>
        <w:t xml:space="preserve">Osobitné </w:t>
      </w:r>
      <w:r w:rsidRPr="00EB3E38">
        <w:rPr>
          <w:lang w:val="sk-SK"/>
        </w:rPr>
        <w:t xml:space="preserve"> opatrenia na</w:t>
      </w:r>
      <w:r w:rsidRPr="00EB3E38">
        <w:rPr>
          <w:spacing w:val="-1"/>
          <w:lang w:val="sk-SK"/>
        </w:rPr>
        <w:t xml:space="preserve"> </w:t>
      </w:r>
      <w:r w:rsidRPr="00EB3E38">
        <w:rPr>
          <w:lang w:val="sk-SK"/>
        </w:rPr>
        <w:t>používanie</w:t>
      </w:r>
    </w:p>
    <w:p w:rsidR="00113A97" w:rsidRPr="00EB3E38" w:rsidRDefault="00113A97" w:rsidP="00113A97">
      <w:pPr>
        <w:pStyle w:val="Zkladntext"/>
        <w:spacing w:before="3"/>
        <w:rPr>
          <w:b/>
          <w:lang w:val="sk-SK"/>
        </w:rPr>
      </w:pPr>
    </w:p>
    <w:p w:rsidR="00113A97" w:rsidRDefault="00113A97" w:rsidP="00113A97">
      <w:pPr>
        <w:pStyle w:val="Zkladntext"/>
        <w:ind w:right="2488"/>
        <w:rPr>
          <w:lang w:val="sk-SK"/>
        </w:rPr>
      </w:pPr>
      <w:r w:rsidRPr="00EB3E38">
        <w:rPr>
          <w:u w:val="single"/>
          <w:lang w:val="sk-SK"/>
        </w:rPr>
        <w:t xml:space="preserve">Osobitné  opatrenia na </w:t>
      </w:r>
      <w:r>
        <w:rPr>
          <w:u w:val="single"/>
          <w:lang w:val="sk-SK"/>
        </w:rPr>
        <w:t xml:space="preserve">bezpečné </w:t>
      </w:r>
      <w:r w:rsidRPr="00EB3E38">
        <w:rPr>
          <w:u w:val="single"/>
          <w:lang w:val="sk-SK"/>
        </w:rPr>
        <w:t>používanie u</w:t>
      </w:r>
      <w:r>
        <w:rPr>
          <w:u w:val="single"/>
          <w:lang w:val="sk-SK"/>
        </w:rPr>
        <w:t> </w:t>
      </w:r>
      <w:r>
        <w:rPr>
          <w:lang w:val="sk-SK"/>
        </w:rPr>
        <w:t>cieľových druhov:</w:t>
      </w:r>
    </w:p>
    <w:p w:rsidR="00113A97" w:rsidRPr="00EB3E38" w:rsidRDefault="00113A97" w:rsidP="00113A97">
      <w:pPr>
        <w:pStyle w:val="Zkladntext"/>
        <w:ind w:left="187" w:right="2488"/>
        <w:rPr>
          <w:lang w:val="sk-SK"/>
        </w:rPr>
      </w:pPr>
    </w:p>
    <w:p w:rsidR="00113A97" w:rsidRDefault="00113A97" w:rsidP="00113A97">
      <w:pPr>
        <w:rPr>
          <w:lang w:val="sk-SK"/>
        </w:rPr>
      </w:pPr>
      <w:r w:rsidRPr="00EB3E38">
        <w:rPr>
          <w:lang w:val="sk-SK"/>
        </w:rPr>
        <w:t>Neuplatňujú sa.</w:t>
      </w:r>
    </w:p>
    <w:p w:rsidR="00113A97" w:rsidRDefault="00113A97" w:rsidP="00113A97">
      <w:pPr>
        <w:ind w:firstLine="187"/>
        <w:rPr>
          <w:lang w:val="sk-SK"/>
        </w:rPr>
      </w:pPr>
    </w:p>
    <w:p w:rsidR="00113A97" w:rsidRPr="00DE2E52" w:rsidRDefault="00113A97" w:rsidP="00113A97">
      <w:pPr>
        <w:rPr>
          <w:u w:val="single"/>
          <w:lang w:val="sk-SK"/>
        </w:rPr>
      </w:pPr>
      <w:r w:rsidRPr="00DE2E52">
        <w:rPr>
          <w:u w:val="single"/>
          <w:lang w:val="sk-SK"/>
        </w:rPr>
        <w:t>Osobitné opatrenia, ktoré má urobiť osoba podávajúca liek zvieratám:</w:t>
      </w:r>
    </w:p>
    <w:p w:rsidR="00113A97" w:rsidRDefault="00113A97" w:rsidP="00113A97">
      <w:pPr>
        <w:ind w:firstLine="187"/>
        <w:rPr>
          <w:lang w:val="sk-SK"/>
        </w:rPr>
      </w:pPr>
    </w:p>
    <w:p w:rsidR="00113A97" w:rsidRDefault="00113A97" w:rsidP="00113A97">
      <w:pPr>
        <w:rPr>
          <w:lang w:val="sk-SK"/>
        </w:rPr>
      </w:pPr>
      <w:r w:rsidRPr="00DE2E52">
        <w:rPr>
          <w:lang w:val="sk-SK"/>
        </w:rPr>
        <w:t xml:space="preserve">V prípade náhodného </w:t>
      </w:r>
      <w:proofErr w:type="spellStart"/>
      <w:r w:rsidRPr="00DE2E52">
        <w:rPr>
          <w:lang w:val="sk-SK"/>
        </w:rPr>
        <w:t>samoinjikovania</w:t>
      </w:r>
      <w:proofErr w:type="spellEnd"/>
      <w:r w:rsidRPr="00DE2E52">
        <w:rPr>
          <w:lang w:val="sk-SK"/>
        </w:rPr>
        <w:t xml:space="preserve"> ihneď vyhľadajte lekársku pomoc a ukážte lekárovi písomnú informáciu pre používateľov alebo obal.</w:t>
      </w:r>
    </w:p>
    <w:p w:rsidR="00113A97" w:rsidRDefault="00113A97" w:rsidP="00113A97">
      <w:pPr>
        <w:ind w:firstLine="187"/>
        <w:rPr>
          <w:lang w:val="sk-SK"/>
        </w:rPr>
      </w:pPr>
    </w:p>
    <w:p w:rsidR="00113A97" w:rsidRPr="00DE2E52" w:rsidRDefault="00113A97" w:rsidP="00113A97">
      <w:pPr>
        <w:tabs>
          <w:tab w:val="left" w:pos="720"/>
        </w:tabs>
        <w:rPr>
          <w:u w:val="single"/>
          <w:lang w:val="sk-SK"/>
        </w:rPr>
      </w:pPr>
      <w:r w:rsidRPr="00DE2E52">
        <w:rPr>
          <w:u w:val="single"/>
          <w:lang w:val="sk-SK"/>
        </w:rPr>
        <w:t>Osobitné opatrenia na ochranu životného prostredia:</w:t>
      </w:r>
    </w:p>
    <w:p w:rsidR="00113A97" w:rsidRPr="00DE2E52" w:rsidRDefault="00113A97" w:rsidP="00113A97">
      <w:pPr>
        <w:tabs>
          <w:tab w:val="left" w:pos="720"/>
        </w:tabs>
        <w:rPr>
          <w:lang w:val="sk-SK"/>
        </w:rPr>
      </w:pPr>
    </w:p>
    <w:p w:rsidR="00113A97" w:rsidRDefault="00113A97" w:rsidP="00113A97">
      <w:pPr>
        <w:tabs>
          <w:tab w:val="left" w:pos="720"/>
        </w:tabs>
        <w:rPr>
          <w:lang w:val="sk-SK"/>
        </w:rPr>
      </w:pPr>
      <w:r w:rsidRPr="00DE2E52">
        <w:rPr>
          <w:lang w:val="sk-SK"/>
        </w:rPr>
        <w:t>Neuplatňujú sa.</w:t>
      </w:r>
    </w:p>
    <w:p w:rsidR="00113A97" w:rsidRDefault="00113A97" w:rsidP="00113A97">
      <w:pPr>
        <w:ind w:firstLine="187"/>
        <w:rPr>
          <w:lang w:val="sk-SK"/>
        </w:rPr>
      </w:pPr>
    </w:p>
    <w:p w:rsidR="00113A97" w:rsidRDefault="00113A97" w:rsidP="00113A97">
      <w:pPr>
        <w:pStyle w:val="Style1"/>
      </w:pPr>
      <w:r>
        <w:t>3.6</w:t>
      </w:r>
      <w:r>
        <w:tab/>
        <w:t>Nežiaduce účinky</w:t>
      </w:r>
    </w:p>
    <w:p w:rsidR="00113A97" w:rsidRDefault="00113A97" w:rsidP="00113A97"/>
    <w:p w:rsidR="00113A97" w:rsidRPr="00DE2E52" w:rsidRDefault="00113A97" w:rsidP="00113A97">
      <w:pPr>
        <w:rPr>
          <w:b/>
          <w:bCs/>
          <w:lang w:val="sk-SK"/>
        </w:rPr>
      </w:pPr>
      <w:r w:rsidRPr="00DE2E52">
        <w:rPr>
          <w:b/>
          <w:bCs/>
          <w:lang w:val="sk-SK"/>
        </w:rPr>
        <w:t>Psy:</w:t>
      </w:r>
    </w:p>
    <w:p w:rsidR="00113A97" w:rsidRPr="00DE2E52" w:rsidRDefault="00113A97" w:rsidP="00113A97">
      <w:pPr>
        <w:rPr>
          <w:lang w:val="sk-SK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650"/>
      </w:tblGrid>
      <w:tr w:rsidR="00113A97" w:rsidRPr="00D94A8C" w:rsidTr="00991F02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DE2E52" w:rsidRDefault="00113A97" w:rsidP="00991F02">
            <w:pPr>
              <w:spacing w:before="60" w:after="60"/>
              <w:rPr>
                <w:lang w:val="sk-SK" w:eastAsia="en-GB"/>
              </w:rPr>
            </w:pPr>
            <w:r w:rsidRPr="00DE2E52">
              <w:rPr>
                <w:lang w:val="sk-SK" w:eastAsia="en-GB"/>
              </w:rPr>
              <w:t>Veľmi zriedkavé</w:t>
            </w:r>
          </w:p>
          <w:p w:rsidR="00113A97" w:rsidRPr="00DE2E52" w:rsidRDefault="00113A97" w:rsidP="00991F02">
            <w:pPr>
              <w:spacing w:before="60" w:after="60"/>
              <w:rPr>
                <w:lang w:val="sk-SK" w:eastAsia="en-GB"/>
              </w:rPr>
            </w:pPr>
            <w:r w:rsidRPr="00DE2E52">
              <w:rPr>
                <w:lang w:val="sk-SK" w:eastAsia="en-GB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DE2E52" w:rsidRDefault="00113A97" w:rsidP="00991F02">
            <w:pPr>
              <w:spacing w:before="60" w:after="60"/>
              <w:rPr>
                <w:iCs/>
                <w:lang w:val="sk-SK" w:eastAsia="en-GB"/>
              </w:rPr>
            </w:pPr>
            <w:r w:rsidRPr="00DE2E52">
              <w:rPr>
                <w:iCs/>
                <w:lang w:val="sk-SK" w:eastAsia="en-GB"/>
              </w:rPr>
              <w:t>opuch v mieste vpichu</w:t>
            </w:r>
            <w:r w:rsidRPr="00DE2E52">
              <w:rPr>
                <w:iCs/>
                <w:vertAlign w:val="superscript"/>
                <w:lang w:val="sk-SK" w:eastAsia="en-GB"/>
              </w:rPr>
              <w:t>1</w:t>
            </w:r>
          </w:p>
          <w:p w:rsidR="00113A97" w:rsidRPr="00DE2E52" w:rsidRDefault="00113A97" w:rsidP="00991F02">
            <w:pPr>
              <w:spacing w:before="60" w:after="60"/>
              <w:rPr>
                <w:iCs/>
                <w:lang w:val="sk-SK" w:eastAsia="en-GB"/>
              </w:rPr>
            </w:pPr>
            <w:proofErr w:type="spellStart"/>
            <w:r w:rsidRPr="00DE2E52">
              <w:rPr>
                <w:lang w:val="sk-SK"/>
              </w:rPr>
              <w:t>hypersenzitívna</w:t>
            </w:r>
            <w:proofErr w:type="spellEnd"/>
            <w:r w:rsidRPr="00DE2E52">
              <w:rPr>
                <w:lang w:val="sk-SK"/>
              </w:rPr>
              <w:t xml:space="preserve"> reakcia</w:t>
            </w:r>
            <w:r w:rsidRPr="00DE2E52">
              <w:rPr>
                <w:vertAlign w:val="superscript"/>
                <w:lang w:val="sk-SK"/>
              </w:rPr>
              <w:t>2</w:t>
            </w:r>
          </w:p>
        </w:tc>
      </w:tr>
    </w:tbl>
    <w:p w:rsidR="00113A97" w:rsidRPr="00EB3E38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EB3E38" w:rsidRDefault="00113A97" w:rsidP="00113A97">
      <w:pPr>
        <w:pStyle w:val="Zkladntext"/>
        <w:ind w:right="796"/>
        <w:rPr>
          <w:lang w:val="sk-SK"/>
        </w:rPr>
      </w:pPr>
      <w:r w:rsidRPr="00DC4B32">
        <w:rPr>
          <w:vertAlign w:val="superscript"/>
        </w:rPr>
        <w:t>1</w:t>
      </w:r>
      <w:r w:rsidRPr="00EB3E38">
        <w:rPr>
          <w:lang w:val="sk-SK"/>
        </w:rPr>
        <w:t xml:space="preserve">Prechodný po </w:t>
      </w:r>
      <w:proofErr w:type="spellStart"/>
      <w:r w:rsidRPr="00EB3E38">
        <w:rPr>
          <w:lang w:val="sk-SK"/>
        </w:rPr>
        <w:t>subkutánnom</w:t>
      </w:r>
      <w:proofErr w:type="spellEnd"/>
      <w:r w:rsidRPr="00EB3E38">
        <w:rPr>
          <w:lang w:val="sk-SK"/>
        </w:rPr>
        <w:t xml:space="preserve"> podaní</w:t>
      </w:r>
      <w:r>
        <w:rPr>
          <w:lang w:val="sk-SK"/>
        </w:rPr>
        <w:t xml:space="preserve">, ktorý </w:t>
      </w:r>
      <w:r w:rsidRPr="00EB3E38">
        <w:rPr>
          <w:lang w:val="sk-SK"/>
        </w:rPr>
        <w:t xml:space="preserve">môže dosiahnuť priemer do 10 mm a v zriedkavých prípadoch môže byť spojený s miernym nepokojom. </w:t>
      </w:r>
      <w:r>
        <w:rPr>
          <w:lang w:val="sk-SK"/>
        </w:rPr>
        <w:t>Z</w:t>
      </w:r>
      <w:r w:rsidRPr="00EB3E38">
        <w:rPr>
          <w:lang w:val="sk-SK"/>
        </w:rPr>
        <w:t>vyčajne vymizn</w:t>
      </w:r>
      <w:r>
        <w:rPr>
          <w:lang w:val="sk-SK"/>
        </w:rPr>
        <w:t>e</w:t>
      </w:r>
      <w:r w:rsidRPr="00EB3E38">
        <w:rPr>
          <w:lang w:val="sk-SK"/>
        </w:rPr>
        <w:t xml:space="preserve"> počas 10 dní.</w:t>
      </w:r>
    </w:p>
    <w:p w:rsidR="00113A97" w:rsidRPr="00EB3E38" w:rsidRDefault="00113A97" w:rsidP="00113A97">
      <w:pPr>
        <w:pStyle w:val="Zkladntext"/>
        <w:ind w:left="187" w:right="796"/>
        <w:rPr>
          <w:lang w:val="sk-SK"/>
        </w:rPr>
      </w:pPr>
    </w:p>
    <w:p w:rsidR="00113A97" w:rsidRDefault="00113A97" w:rsidP="00113A97">
      <w:pPr>
        <w:pStyle w:val="Zkladntext"/>
        <w:ind w:right="229"/>
        <w:rPr>
          <w:lang w:val="sk-SK"/>
        </w:rPr>
      </w:pPr>
      <w:r w:rsidRPr="00DE2E52">
        <w:rPr>
          <w:vertAlign w:val="superscript"/>
          <w:lang w:val="sk-SK"/>
        </w:rPr>
        <w:t>2</w:t>
      </w:r>
      <w:r w:rsidRPr="00DE2E52">
        <w:rPr>
          <w:lang w:val="sk-SK"/>
        </w:rPr>
        <w:t>Je potrebné bez odkladu použiť vhodnú liečbu.</w:t>
      </w:r>
    </w:p>
    <w:p w:rsidR="00113A97" w:rsidRPr="00DE2E52" w:rsidRDefault="00113A97" w:rsidP="00113A97">
      <w:pPr>
        <w:pStyle w:val="Zkladntext"/>
        <w:ind w:right="229"/>
        <w:rPr>
          <w:lang w:val="sk-SK"/>
        </w:rPr>
      </w:pPr>
    </w:p>
    <w:p w:rsidR="00113A97" w:rsidRPr="00DE2E52" w:rsidRDefault="00113A97" w:rsidP="00113A97">
      <w:pPr>
        <w:rPr>
          <w:b/>
          <w:bCs/>
          <w:lang w:val="sk-SK"/>
        </w:rPr>
      </w:pPr>
      <w:r w:rsidRPr="00DE2E52">
        <w:rPr>
          <w:b/>
          <w:bCs/>
          <w:lang w:val="sk-SK"/>
        </w:rPr>
        <w:t>Mačky, hovädzí dobytok, oší</w:t>
      </w:r>
      <w:r>
        <w:rPr>
          <w:b/>
          <w:bCs/>
          <w:lang w:val="sk-SK"/>
        </w:rPr>
        <w:t>pané, ovce, kozy, kone a </w:t>
      </w:r>
      <w:proofErr w:type="spellStart"/>
      <w:r>
        <w:rPr>
          <w:b/>
          <w:bCs/>
          <w:lang w:val="sk-SK"/>
        </w:rPr>
        <w:t>fretky</w:t>
      </w:r>
      <w:proofErr w:type="spellEnd"/>
      <w:r>
        <w:rPr>
          <w:b/>
          <w:bCs/>
          <w:lang w:val="sk-SK"/>
        </w:rPr>
        <w:t>:</w:t>
      </w:r>
    </w:p>
    <w:p w:rsidR="00113A97" w:rsidRPr="00DE2E52" w:rsidRDefault="00113A97" w:rsidP="00113A97">
      <w:pPr>
        <w:rPr>
          <w:lang w:val="sk-SK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650"/>
      </w:tblGrid>
      <w:tr w:rsidR="00113A97" w:rsidRPr="00C719CB" w:rsidTr="00991F02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DE2E52" w:rsidRDefault="00113A97" w:rsidP="00991F02">
            <w:pPr>
              <w:spacing w:before="60" w:after="60"/>
              <w:rPr>
                <w:lang w:val="sk-SK" w:eastAsia="en-GB"/>
              </w:rPr>
            </w:pPr>
            <w:r w:rsidRPr="00DE2E52">
              <w:rPr>
                <w:lang w:val="sk-SK" w:eastAsia="en-GB"/>
              </w:rPr>
              <w:t>Veľmi zriedkavé</w:t>
            </w:r>
          </w:p>
          <w:p w:rsidR="00113A97" w:rsidRPr="00DE2E52" w:rsidRDefault="00113A97" w:rsidP="00991F02">
            <w:pPr>
              <w:spacing w:before="60" w:after="60"/>
              <w:rPr>
                <w:lang w:val="sk-SK" w:eastAsia="en-GB"/>
              </w:rPr>
            </w:pPr>
            <w:r w:rsidRPr="00DE2E52">
              <w:rPr>
                <w:lang w:val="sk-SK" w:eastAsia="en-GB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DE2E52" w:rsidRDefault="00113A97" w:rsidP="00991F02">
            <w:pPr>
              <w:spacing w:before="60" w:after="60"/>
              <w:rPr>
                <w:vertAlign w:val="superscript"/>
                <w:lang w:val="sk-SK"/>
              </w:rPr>
            </w:pPr>
            <w:r w:rsidRPr="00DE2E52">
              <w:rPr>
                <w:lang w:val="sk-SK"/>
              </w:rPr>
              <w:t>bolesť v mieste vpichu</w:t>
            </w:r>
            <w:r w:rsidRPr="00DE2E52">
              <w:rPr>
                <w:vertAlign w:val="superscript"/>
                <w:lang w:val="sk-SK"/>
              </w:rPr>
              <w:t>1</w:t>
            </w:r>
            <w:r w:rsidRPr="00DE2E52">
              <w:rPr>
                <w:lang w:val="sk-SK"/>
              </w:rPr>
              <w:t>, opuch v mieste vpichu</w:t>
            </w:r>
            <w:r w:rsidRPr="00DE2E52">
              <w:rPr>
                <w:vertAlign w:val="superscript"/>
                <w:lang w:val="sk-SK"/>
              </w:rPr>
              <w:t>2</w:t>
            </w:r>
          </w:p>
          <w:p w:rsidR="00113A97" w:rsidRPr="00DE2E52" w:rsidRDefault="00113A97" w:rsidP="00991F02">
            <w:pPr>
              <w:spacing w:before="60" w:after="60"/>
              <w:rPr>
                <w:iCs/>
                <w:lang w:val="sk-SK" w:eastAsia="en-GB"/>
              </w:rPr>
            </w:pPr>
            <w:proofErr w:type="spellStart"/>
            <w:r w:rsidRPr="00DE2E52">
              <w:rPr>
                <w:lang w:val="sk-SK"/>
              </w:rPr>
              <w:t>hypersenzitívna</w:t>
            </w:r>
            <w:proofErr w:type="spellEnd"/>
            <w:r w:rsidRPr="00DE2E52">
              <w:rPr>
                <w:lang w:val="sk-SK"/>
              </w:rPr>
              <w:t xml:space="preserve"> reakcia</w:t>
            </w:r>
            <w:r w:rsidRPr="00DE2E52">
              <w:rPr>
                <w:vertAlign w:val="superscript"/>
                <w:lang w:val="sk-SK"/>
              </w:rPr>
              <w:t>3</w:t>
            </w:r>
          </w:p>
        </w:tc>
      </w:tr>
    </w:tbl>
    <w:p w:rsidR="00113A97" w:rsidRPr="00EB3E38" w:rsidRDefault="00113A97" w:rsidP="00113A97">
      <w:pPr>
        <w:pStyle w:val="Zkladntext"/>
        <w:ind w:left="187" w:right="229"/>
        <w:rPr>
          <w:lang w:val="sk-SK"/>
        </w:rPr>
      </w:pPr>
    </w:p>
    <w:p w:rsidR="00113A97" w:rsidRDefault="00113A97" w:rsidP="00113A97">
      <w:pPr>
        <w:pStyle w:val="Zkladntext"/>
        <w:ind w:left="187" w:right="711"/>
        <w:rPr>
          <w:lang w:val="sk-SK"/>
        </w:rPr>
      </w:pPr>
      <w:r w:rsidRPr="00DE2E52">
        <w:rPr>
          <w:vertAlign w:val="superscript"/>
          <w:lang w:val="sk-SK"/>
        </w:rPr>
        <w:t>1</w:t>
      </w:r>
      <w:r w:rsidRPr="00DE2E52">
        <w:rPr>
          <w:lang w:val="sk-SK"/>
        </w:rPr>
        <w:t>Mierna a spojená s opuchom v mieste vpichu</w:t>
      </w:r>
      <w:r w:rsidRPr="005D0F1A">
        <w:t>.</w:t>
      </w:r>
      <w:r w:rsidRPr="00EB3E38">
        <w:rPr>
          <w:lang w:val="sk-SK"/>
        </w:rPr>
        <w:t xml:space="preserve"> </w:t>
      </w:r>
    </w:p>
    <w:p w:rsidR="00113A97" w:rsidRDefault="00113A97" w:rsidP="00113A97">
      <w:pPr>
        <w:pStyle w:val="Zkladntext"/>
        <w:ind w:left="187" w:right="711"/>
        <w:rPr>
          <w:lang w:val="sk-SK"/>
        </w:rPr>
      </w:pPr>
      <w:r w:rsidRPr="00DC4B32">
        <w:rPr>
          <w:vertAlign w:val="superscript"/>
        </w:rPr>
        <w:t>2</w:t>
      </w:r>
      <w:r>
        <w:t>Prechodný</w:t>
      </w:r>
    </w:p>
    <w:p w:rsidR="00113A97" w:rsidRPr="00DE2E52" w:rsidRDefault="00113A97" w:rsidP="00113A97">
      <w:pPr>
        <w:pStyle w:val="Zkladntext"/>
        <w:numPr>
          <w:ilvl w:val="0"/>
          <w:numId w:val="2"/>
        </w:numPr>
        <w:ind w:right="711"/>
        <w:rPr>
          <w:lang w:val="sk-SK"/>
        </w:rPr>
      </w:pPr>
      <w:r w:rsidRPr="00DE2E52">
        <w:rPr>
          <w:lang w:val="sk-SK"/>
        </w:rPr>
        <w:t xml:space="preserve">po </w:t>
      </w:r>
      <w:proofErr w:type="spellStart"/>
      <w:r w:rsidRPr="00DE2E52">
        <w:rPr>
          <w:lang w:val="sk-SK"/>
        </w:rPr>
        <w:t>intramuskulárnom</w:t>
      </w:r>
      <w:proofErr w:type="spellEnd"/>
      <w:r w:rsidRPr="00DE2E52">
        <w:rPr>
          <w:lang w:val="sk-SK"/>
        </w:rPr>
        <w:t xml:space="preserve"> podaní sa môže </w:t>
      </w:r>
      <w:r>
        <w:rPr>
          <w:lang w:val="sk-SK"/>
        </w:rPr>
        <w:t>dosiahnuť priemer do 2 cm a zvyčajne vymizne počas 7 dní</w:t>
      </w:r>
    </w:p>
    <w:p w:rsidR="00113A97" w:rsidRPr="00DE2E52" w:rsidRDefault="00113A97" w:rsidP="00113A97">
      <w:pPr>
        <w:pStyle w:val="Zkladntext"/>
        <w:widowControl/>
        <w:numPr>
          <w:ilvl w:val="0"/>
          <w:numId w:val="2"/>
        </w:numPr>
        <w:autoSpaceDE/>
        <w:autoSpaceDN/>
        <w:ind w:right="711"/>
        <w:jc w:val="both"/>
        <w:rPr>
          <w:lang w:val="sk-SK"/>
        </w:rPr>
      </w:pPr>
      <w:r w:rsidRPr="00DE2E52">
        <w:rPr>
          <w:lang w:val="sk-SK"/>
        </w:rPr>
        <w:t xml:space="preserve">po </w:t>
      </w:r>
      <w:proofErr w:type="spellStart"/>
      <w:r w:rsidRPr="00DE2E52">
        <w:rPr>
          <w:lang w:val="sk-SK"/>
        </w:rPr>
        <w:t>subkutánnom</w:t>
      </w:r>
      <w:proofErr w:type="spellEnd"/>
      <w:r w:rsidRPr="00DE2E52">
        <w:rPr>
          <w:lang w:val="sk-SK"/>
        </w:rPr>
        <w:t xml:space="preserve"> podaní môže dosiahnuť priemer do 10 mm a zvyčajne vymizne počas 10 dní. V zriedkavých prípadoch môže byť spojený s miernym nepokojom.</w:t>
      </w:r>
    </w:p>
    <w:p w:rsidR="00113A97" w:rsidRDefault="00113A97" w:rsidP="00113A97">
      <w:pPr>
        <w:pStyle w:val="Zkladntext"/>
        <w:ind w:right="711"/>
        <w:rPr>
          <w:lang w:val="sk-SK"/>
        </w:rPr>
      </w:pPr>
      <w:r w:rsidRPr="00DE2E52">
        <w:rPr>
          <w:vertAlign w:val="superscript"/>
          <w:lang w:val="sk-SK"/>
        </w:rPr>
        <w:t xml:space="preserve">   3</w:t>
      </w:r>
      <w:r w:rsidRPr="00DE2E52">
        <w:rPr>
          <w:lang w:val="sk-SK"/>
        </w:rPr>
        <w:t>Je potrebné bez odkladu použiť vhodnú liečbu.</w:t>
      </w:r>
    </w:p>
    <w:p w:rsidR="00113A97" w:rsidRDefault="00113A97" w:rsidP="00113A97">
      <w:pPr>
        <w:pStyle w:val="Zkladntext"/>
        <w:ind w:right="711"/>
        <w:rPr>
          <w:lang w:val="sk-SK"/>
        </w:rPr>
      </w:pPr>
    </w:p>
    <w:p w:rsidR="00113A97" w:rsidRPr="003A4E75" w:rsidRDefault="00113A97" w:rsidP="00113A97">
      <w:pPr>
        <w:rPr>
          <w:lang w:val="sk-SK"/>
        </w:rPr>
      </w:pPr>
      <w:bookmarkStart w:id="0" w:name="_Hlk66891708"/>
      <w:r w:rsidRPr="003A4E75">
        <w:rPr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príslušnému národnému orgánu prostredníctvom národného systému hlásenia. Príslušné kontaktné údaje sa nachádzajú v  písomnej informácii pre používateľov.</w:t>
      </w:r>
      <w:bookmarkEnd w:id="0"/>
    </w:p>
    <w:p w:rsidR="00113A97" w:rsidRPr="00EB3E38" w:rsidRDefault="00113A97" w:rsidP="00113A97">
      <w:pPr>
        <w:pStyle w:val="Zkladntext"/>
        <w:spacing w:before="9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tabs>
          <w:tab w:val="left" w:pos="567"/>
          <w:tab w:val="left" w:pos="753"/>
          <w:tab w:val="left" w:pos="754"/>
        </w:tabs>
        <w:rPr>
          <w:lang w:val="sk-SK"/>
        </w:rPr>
      </w:pPr>
      <w:r>
        <w:rPr>
          <w:lang w:val="sk-SK"/>
        </w:rPr>
        <w:t xml:space="preserve">3.7    </w:t>
      </w:r>
      <w:r w:rsidRPr="00EB3E38">
        <w:rPr>
          <w:lang w:val="sk-SK"/>
        </w:rPr>
        <w:t xml:space="preserve">Použitie počas </w:t>
      </w:r>
      <w:r>
        <w:rPr>
          <w:lang w:val="sk-SK"/>
        </w:rPr>
        <w:t>gravidity</w:t>
      </w:r>
      <w:r w:rsidRPr="00EB3E38">
        <w:rPr>
          <w:lang w:val="sk-SK"/>
        </w:rPr>
        <w:t>, laktácie,</w:t>
      </w:r>
      <w:r w:rsidRPr="00EB3E38">
        <w:rPr>
          <w:spacing w:val="-6"/>
          <w:lang w:val="sk-SK"/>
        </w:rPr>
        <w:t xml:space="preserve"> </w:t>
      </w:r>
      <w:r w:rsidRPr="00EB3E38">
        <w:rPr>
          <w:lang w:val="sk-SK"/>
        </w:rPr>
        <w:t>znášky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DE2E52" w:rsidRDefault="00113A97" w:rsidP="00113A97">
      <w:pPr>
        <w:rPr>
          <w:u w:val="single"/>
          <w:lang w:val="sk-SK"/>
        </w:rPr>
      </w:pPr>
      <w:r>
        <w:rPr>
          <w:u w:val="single"/>
        </w:rPr>
        <w:t xml:space="preserve">   </w:t>
      </w:r>
      <w:r w:rsidRPr="00DE2E52">
        <w:rPr>
          <w:u w:val="single"/>
          <w:lang w:val="sk-SK"/>
        </w:rPr>
        <w:t>Gravidita a laktácia:</w:t>
      </w:r>
    </w:p>
    <w:p w:rsidR="00113A97" w:rsidRDefault="00113A97" w:rsidP="00113A97">
      <w:pPr>
        <w:pStyle w:val="Zkladntext"/>
        <w:spacing w:before="1" w:line="252" w:lineRule="exact"/>
        <w:ind w:left="187"/>
        <w:rPr>
          <w:lang w:val="sk-SK"/>
        </w:rPr>
      </w:pPr>
    </w:p>
    <w:p w:rsidR="00113A97" w:rsidRDefault="00113A97" w:rsidP="00113A97">
      <w:pPr>
        <w:pStyle w:val="Zkladntext"/>
        <w:spacing w:before="1" w:line="252" w:lineRule="exact"/>
        <w:ind w:left="187"/>
        <w:rPr>
          <w:lang w:val="sk-SK"/>
        </w:rPr>
      </w:pPr>
      <w:r w:rsidRPr="00EB3E38">
        <w:rPr>
          <w:lang w:val="sk-SK"/>
        </w:rPr>
        <w:t>Môže byť použitý počas gravidity.</w:t>
      </w:r>
    </w:p>
    <w:p w:rsidR="00113A97" w:rsidRPr="00EB3E38" w:rsidRDefault="00113A97" w:rsidP="00113A97">
      <w:pPr>
        <w:pStyle w:val="Zkladntext"/>
        <w:spacing w:before="1" w:line="252" w:lineRule="exact"/>
        <w:ind w:left="187"/>
        <w:rPr>
          <w:lang w:val="sk-SK"/>
        </w:rPr>
      </w:pPr>
    </w:p>
    <w:p w:rsidR="00113A97" w:rsidRDefault="00113A97" w:rsidP="00113A97">
      <w:pPr>
        <w:pStyle w:val="Zkladntext"/>
        <w:ind w:left="187" w:right="338" w:hanging="1"/>
        <w:rPr>
          <w:lang w:val="sk-SK"/>
        </w:rPr>
      </w:pPr>
      <w:r w:rsidRPr="00EB3E38">
        <w:rPr>
          <w:lang w:val="sk-SK"/>
        </w:rPr>
        <w:t xml:space="preserve">Vakcína nebola rozsiahle testovaná u </w:t>
      </w:r>
      <w:proofErr w:type="spellStart"/>
      <w:r w:rsidRPr="00EB3E38">
        <w:rPr>
          <w:lang w:val="sk-SK"/>
        </w:rPr>
        <w:t>laktujúcich</w:t>
      </w:r>
      <w:proofErr w:type="spellEnd"/>
      <w:r w:rsidRPr="00EB3E38">
        <w:rPr>
          <w:lang w:val="sk-SK"/>
        </w:rPr>
        <w:t xml:space="preserve"> zvierat. Avšak, obmedzené údaje, ktoré sú k dispozícii naznačujú, že podanie vakcíny u zvierat nebude spojené so zvýšeným výskytom nežiaducich účinkov.</w:t>
      </w:r>
    </w:p>
    <w:p w:rsidR="00113A97" w:rsidRPr="00EB3E38" w:rsidRDefault="00113A97" w:rsidP="00113A97">
      <w:pPr>
        <w:pStyle w:val="Zkladntext"/>
        <w:ind w:left="187" w:right="338" w:hanging="1"/>
        <w:rPr>
          <w:lang w:val="sk-SK"/>
        </w:rPr>
      </w:pPr>
    </w:p>
    <w:p w:rsidR="00113A97" w:rsidRPr="00EB3E38" w:rsidRDefault="00113A97" w:rsidP="00113A97">
      <w:pPr>
        <w:pStyle w:val="Zkladntext"/>
        <w:spacing w:before="1"/>
        <w:rPr>
          <w:lang w:val="sk-SK"/>
        </w:rPr>
      </w:pPr>
    </w:p>
    <w:p w:rsidR="00113A97" w:rsidRPr="003A4E75" w:rsidRDefault="00113A97" w:rsidP="00113A97">
      <w:pPr>
        <w:pStyle w:val="Nadpis1"/>
        <w:numPr>
          <w:ilvl w:val="1"/>
          <w:numId w:val="3"/>
        </w:numPr>
        <w:tabs>
          <w:tab w:val="left" w:pos="567"/>
          <w:tab w:val="left" w:pos="753"/>
          <w:tab w:val="left" w:pos="754"/>
        </w:tabs>
        <w:rPr>
          <w:lang w:val="sk-SK"/>
        </w:rPr>
      </w:pPr>
      <w:r>
        <w:rPr>
          <w:lang w:val="sk-SK"/>
        </w:rPr>
        <w:t xml:space="preserve">  </w:t>
      </w:r>
      <w:r w:rsidRPr="003A4E75">
        <w:rPr>
          <w:lang w:val="sk-SK"/>
        </w:rPr>
        <w:t>Interakcie s inými liekmi a ďalšie formy interakcií</w:t>
      </w:r>
      <w:r w:rsidRPr="003A4E75" w:rsidDel="00257470">
        <w:rPr>
          <w:lang w:val="sk-SK"/>
        </w:rPr>
        <w:t xml:space="preserve"> </w:t>
      </w:r>
    </w:p>
    <w:p w:rsidR="00113A97" w:rsidRPr="00EB3E38" w:rsidRDefault="00113A97" w:rsidP="00113A97">
      <w:pPr>
        <w:pStyle w:val="Zkladntext"/>
        <w:spacing w:before="11"/>
        <w:rPr>
          <w:b/>
          <w:sz w:val="21"/>
          <w:lang w:val="sk-SK"/>
        </w:rPr>
      </w:pPr>
    </w:p>
    <w:p w:rsidR="00113A97" w:rsidRPr="00EB3E38" w:rsidRDefault="00113A97" w:rsidP="00113A97">
      <w:pPr>
        <w:pStyle w:val="Zkladntext"/>
        <w:ind w:left="187"/>
        <w:rPr>
          <w:lang w:val="sk-SK"/>
        </w:rPr>
      </w:pPr>
      <w:r w:rsidRPr="00EB3E38">
        <w:rPr>
          <w:u w:val="single"/>
          <w:lang w:val="sk-SK"/>
        </w:rPr>
        <w:t>Psy:</w:t>
      </w:r>
    </w:p>
    <w:p w:rsidR="00113A97" w:rsidRPr="00DE2E52" w:rsidRDefault="00113A97" w:rsidP="00113A97">
      <w:pPr>
        <w:pStyle w:val="Zkladntext"/>
        <w:spacing w:before="1"/>
        <w:ind w:left="187" w:right="162"/>
        <w:rPr>
          <w:lang w:val="sk-SK"/>
        </w:rPr>
      </w:pPr>
      <w:r w:rsidRPr="00DE2E52">
        <w:rPr>
          <w:lang w:val="sk-SK"/>
        </w:rPr>
        <w:t xml:space="preserve">Dostupné údaje o bezpečnosti a účinnosti  preukazujú, že táto vakcína môže byť </w:t>
      </w:r>
      <w:proofErr w:type="spellStart"/>
      <w:r w:rsidRPr="00DE2E52">
        <w:rPr>
          <w:lang w:val="sk-SK"/>
        </w:rPr>
        <w:t>subkutánne</w:t>
      </w:r>
      <w:proofErr w:type="spellEnd"/>
      <w:r w:rsidRPr="00DE2E52">
        <w:rPr>
          <w:lang w:val="sk-SK"/>
        </w:rPr>
        <w:t xml:space="preserve"> podaná psom v rovnaký deň ako  vakcíny radu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(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7,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Plus 7,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Plus 5,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Plus 5L,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Pup</w:t>
      </w:r>
      <w:proofErr w:type="spellEnd"/>
      <w:r w:rsidRPr="00DE2E52">
        <w:rPr>
          <w:lang w:val="sk-SK"/>
        </w:rPr>
        <w:t xml:space="preserve">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Puppy</w:t>
      </w:r>
      <w:proofErr w:type="spellEnd"/>
      <w:r w:rsidRPr="00DE2E52">
        <w:rPr>
          <w:lang w:val="sk-SK"/>
        </w:rPr>
        <w:t xml:space="preserve">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Plus </w:t>
      </w:r>
      <w:proofErr w:type="spellStart"/>
      <w:r w:rsidRPr="00DE2E52">
        <w:rPr>
          <w:lang w:val="sk-SK"/>
        </w:rPr>
        <w:t>Puppy</w:t>
      </w:r>
      <w:proofErr w:type="spellEnd"/>
      <w:r w:rsidRPr="00DE2E52">
        <w:rPr>
          <w:lang w:val="sk-SK"/>
        </w:rPr>
        <w:t xml:space="preserve">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CPV,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CPV +L,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DA2Pi,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DA2Pi+L,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Lepto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ci</w:t>
      </w:r>
      <w:proofErr w:type="spellEnd"/>
      <w:r w:rsidRPr="00DE2E52">
        <w:rPr>
          <w:lang w:val="sk-SK"/>
        </w:rPr>
        <w:t xml:space="preserve">; tam, kde je schválené), a to buď zmiešaním v jednej striekačke alebo podaním na rôzne injekčné miesta. Trvanie imunity pre vakcíny radu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pri použití s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nebolo stanovené.</w:t>
      </w:r>
    </w:p>
    <w:p w:rsidR="00113A97" w:rsidRPr="00DE2E52" w:rsidRDefault="00113A97" w:rsidP="00113A97">
      <w:pPr>
        <w:pStyle w:val="Zkladntext"/>
        <w:rPr>
          <w:lang w:val="sk-SK"/>
        </w:rPr>
      </w:pPr>
    </w:p>
    <w:p w:rsidR="00113A97" w:rsidRPr="00DE2E52" w:rsidRDefault="00113A97" w:rsidP="00113A97">
      <w:pPr>
        <w:pStyle w:val="Zkladntext"/>
        <w:ind w:left="187" w:right="358"/>
        <w:rPr>
          <w:lang w:val="sk-SK"/>
        </w:rPr>
      </w:pPr>
      <w:r w:rsidRPr="00DE2E52">
        <w:rPr>
          <w:lang w:val="sk-SK"/>
        </w:rPr>
        <w:t xml:space="preserve">Pri súčasnom podaní vakcíny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a iných vakcín radu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pre psov sa môže u psov vyskytnúť prechodný opuch v mieste vpichu (do veľkosti 6 cm) a prechodný opuch lymfatických uzlín pod dolnou čeľusťou alebo pred lopatkou 4 hodiny po vakcinácii. Tieto reakcie vymiznú v priebehu 24 hodín.</w:t>
      </w:r>
    </w:p>
    <w:p w:rsidR="00113A97" w:rsidRPr="00DE2E52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DE2E52" w:rsidRDefault="00113A97" w:rsidP="00113A97">
      <w:pPr>
        <w:pStyle w:val="Zkladntext"/>
        <w:ind w:left="187" w:right="261"/>
        <w:rPr>
          <w:lang w:val="sk-SK"/>
        </w:rPr>
      </w:pPr>
      <w:r w:rsidRPr="00DE2E52">
        <w:rPr>
          <w:lang w:val="sk-SK"/>
        </w:rPr>
        <w:t xml:space="preserve">Dostupné údaje o bezpečnosti a účinnosti  preukazujú, že táto vakcína môže byť použitá ako rozpúšťadlo pre živé vakcíny radu </w:t>
      </w:r>
      <w:proofErr w:type="spellStart"/>
      <w:r w:rsidRPr="00DE2E52">
        <w:rPr>
          <w:lang w:val="sk-SK"/>
        </w:rPr>
        <w:t>Versican</w:t>
      </w:r>
      <w:proofErr w:type="spellEnd"/>
      <w:r w:rsidRPr="00DE2E52">
        <w:rPr>
          <w:lang w:val="sk-SK"/>
        </w:rPr>
        <w:t xml:space="preserve"> Plus (</w:t>
      </w:r>
      <w:proofErr w:type="spellStart"/>
      <w:r w:rsidRPr="00DE2E52">
        <w:rPr>
          <w:lang w:val="sk-SK"/>
        </w:rPr>
        <w:t>Versican</w:t>
      </w:r>
      <w:proofErr w:type="spellEnd"/>
      <w:r w:rsidRPr="00DE2E52">
        <w:rPr>
          <w:lang w:val="sk-SK"/>
        </w:rPr>
        <w:t xml:space="preserve"> Plus </w:t>
      </w:r>
      <w:proofErr w:type="spellStart"/>
      <w:r w:rsidRPr="00DE2E52">
        <w:rPr>
          <w:lang w:val="sk-SK"/>
        </w:rPr>
        <w:t>DHPPi</w:t>
      </w:r>
      <w:proofErr w:type="spellEnd"/>
      <w:r w:rsidRPr="00DE2E52">
        <w:rPr>
          <w:lang w:val="sk-SK"/>
        </w:rPr>
        <w:t xml:space="preserve">, DHP, DP, P a Pi) a podávaná </w:t>
      </w:r>
      <w:proofErr w:type="spellStart"/>
      <w:r w:rsidRPr="00DE2E52">
        <w:rPr>
          <w:lang w:val="sk-SK"/>
        </w:rPr>
        <w:t>subkutánne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psom.Po</w:t>
      </w:r>
      <w:proofErr w:type="spellEnd"/>
      <w:r w:rsidRPr="00DE2E52">
        <w:rPr>
          <w:lang w:val="sk-SK"/>
        </w:rPr>
        <w:t xml:space="preserve"> podaní zmiešanej vakcíny s vakcínami </w:t>
      </w:r>
      <w:proofErr w:type="spellStart"/>
      <w:r w:rsidRPr="00DE2E52">
        <w:rPr>
          <w:lang w:val="sk-SK"/>
        </w:rPr>
        <w:t>Versican</w:t>
      </w:r>
      <w:proofErr w:type="spellEnd"/>
      <w:r w:rsidRPr="00DE2E52">
        <w:rPr>
          <w:lang w:val="sk-SK"/>
        </w:rPr>
        <w:t xml:space="preserve"> Plus sa môže u vakcinovaných psov často objaviť opuch (až 5 cm) v mieste podania. Občas môže byť opuch bolestivý, teplý alebo začervenaný. Každý takýto opuch spontánne odznie alebo sa značne zmenší do 14 dní po vakcinácii. V zriedkavých prípadoch sa môžu objaviť </w:t>
      </w:r>
      <w:proofErr w:type="spellStart"/>
      <w:r w:rsidRPr="00DE2E52">
        <w:rPr>
          <w:lang w:val="sk-SK"/>
        </w:rPr>
        <w:t>gastrointestinálne</w:t>
      </w:r>
      <w:proofErr w:type="spellEnd"/>
      <w:r w:rsidRPr="00DE2E52">
        <w:rPr>
          <w:lang w:val="sk-SK"/>
        </w:rPr>
        <w:t xml:space="preserve"> príznaky ako je hnačka a vracanie alebo </w:t>
      </w:r>
      <w:proofErr w:type="spellStart"/>
      <w:r w:rsidRPr="00DE2E52">
        <w:rPr>
          <w:lang w:val="sk-SK"/>
        </w:rPr>
        <w:t>anorexia</w:t>
      </w:r>
      <w:proofErr w:type="spellEnd"/>
      <w:r w:rsidRPr="00DE2E52">
        <w:rPr>
          <w:lang w:val="sk-SK"/>
        </w:rPr>
        <w:t xml:space="preserve"> a znížená aktivita.</w:t>
      </w:r>
    </w:p>
    <w:p w:rsidR="00113A97" w:rsidRPr="00DE2E52" w:rsidRDefault="00113A97" w:rsidP="00113A97">
      <w:pPr>
        <w:pStyle w:val="Zkladntext"/>
        <w:rPr>
          <w:lang w:val="sk-SK"/>
        </w:rPr>
      </w:pPr>
    </w:p>
    <w:p w:rsidR="00113A97" w:rsidRPr="00DE2E52" w:rsidRDefault="00113A97" w:rsidP="00113A97">
      <w:pPr>
        <w:pStyle w:val="Zkladntext"/>
        <w:ind w:left="142"/>
        <w:rPr>
          <w:lang w:val="sk-SK"/>
        </w:rPr>
      </w:pPr>
      <w:r w:rsidRPr="00DE2E52">
        <w:rPr>
          <w:u w:val="single"/>
          <w:lang w:val="sk-SK"/>
        </w:rPr>
        <w:t xml:space="preserve">Použitie ako rozpúšťadlo pre vakcíny radu </w:t>
      </w:r>
      <w:proofErr w:type="spellStart"/>
      <w:r w:rsidRPr="00DE2E52">
        <w:rPr>
          <w:u w:val="single"/>
          <w:lang w:val="sk-SK"/>
        </w:rPr>
        <w:t>Versican</w:t>
      </w:r>
      <w:proofErr w:type="spellEnd"/>
      <w:r w:rsidRPr="00DE2E52">
        <w:rPr>
          <w:u w:val="single"/>
          <w:lang w:val="sk-SK"/>
        </w:rPr>
        <w:t xml:space="preserve"> Plus:</w:t>
      </w:r>
    </w:p>
    <w:p w:rsidR="00113A97" w:rsidRPr="00DE2E52" w:rsidRDefault="00113A97" w:rsidP="00113A97">
      <w:pPr>
        <w:pStyle w:val="Zkladntext"/>
        <w:spacing w:before="2"/>
        <w:ind w:left="142" w:right="157"/>
        <w:rPr>
          <w:lang w:val="sk-SK"/>
        </w:rPr>
      </w:pPr>
      <w:r w:rsidRPr="00DE2E52">
        <w:rPr>
          <w:lang w:val="sk-SK"/>
        </w:rPr>
        <w:t xml:space="preserve">Obsah jednej liekovky vakcíny </w:t>
      </w:r>
      <w:proofErr w:type="spellStart"/>
      <w:r w:rsidRPr="00DE2E52">
        <w:rPr>
          <w:lang w:val="sk-SK"/>
        </w:rPr>
        <w:t>Versican</w:t>
      </w:r>
      <w:proofErr w:type="spellEnd"/>
      <w:r w:rsidRPr="00DE2E52">
        <w:rPr>
          <w:lang w:val="sk-SK"/>
        </w:rPr>
        <w:t xml:space="preserve"> Plus by sa mal rekonštituovať s obsahom jednej liekovky obsahujúcej 1 dávku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(miesto rozpúšťadla). Po premiešaní by mal mať obsah liekovky ružovú/červenú alebo žltkastú farbu s ľahkou </w:t>
      </w:r>
      <w:proofErr w:type="spellStart"/>
      <w:r w:rsidRPr="00DE2E52">
        <w:rPr>
          <w:lang w:val="sk-SK"/>
        </w:rPr>
        <w:t>opalescenciou</w:t>
      </w:r>
      <w:proofErr w:type="spellEnd"/>
      <w:r w:rsidRPr="00DE2E52">
        <w:rPr>
          <w:lang w:val="sk-SK"/>
        </w:rPr>
        <w:t xml:space="preserve">. Zmiešané vakcíny by mali byť podané okamžite </w:t>
      </w:r>
      <w:proofErr w:type="spellStart"/>
      <w:r w:rsidRPr="00DE2E52">
        <w:rPr>
          <w:lang w:val="sk-SK"/>
        </w:rPr>
        <w:t>subkutánne</w:t>
      </w:r>
      <w:proofErr w:type="spellEnd"/>
      <w:r w:rsidRPr="00DE2E52">
        <w:rPr>
          <w:lang w:val="sk-SK"/>
        </w:rPr>
        <w:t>.</w:t>
      </w:r>
    </w:p>
    <w:p w:rsidR="00113A97" w:rsidRPr="00DE2E52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DE2E52" w:rsidRDefault="00113A97" w:rsidP="00113A97">
      <w:pPr>
        <w:pStyle w:val="Zkladntext"/>
        <w:ind w:left="142"/>
        <w:rPr>
          <w:lang w:val="sk-SK"/>
        </w:rPr>
      </w:pPr>
      <w:r w:rsidRPr="00DE2E52">
        <w:rPr>
          <w:u w:val="single"/>
          <w:lang w:val="sk-SK"/>
        </w:rPr>
        <w:t xml:space="preserve">Súbežné podanie s vakcínami radu </w:t>
      </w:r>
      <w:proofErr w:type="spellStart"/>
      <w:r w:rsidRPr="00DE2E52">
        <w:rPr>
          <w:u w:val="single"/>
          <w:lang w:val="sk-SK"/>
        </w:rPr>
        <w:t>Vanguard</w:t>
      </w:r>
      <w:proofErr w:type="spellEnd"/>
      <w:r w:rsidRPr="00DE2E52">
        <w:rPr>
          <w:u w:val="single"/>
          <w:lang w:val="sk-SK"/>
        </w:rPr>
        <w:t xml:space="preserve"> pre psov:</w:t>
      </w:r>
    </w:p>
    <w:p w:rsidR="00113A97" w:rsidRPr="00DE2E52" w:rsidRDefault="00113A97" w:rsidP="00113A97">
      <w:pPr>
        <w:ind w:left="142"/>
        <w:rPr>
          <w:lang w:val="sk-SK"/>
        </w:rPr>
      </w:pPr>
      <w:r w:rsidRPr="00DE2E52">
        <w:rPr>
          <w:lang w:val="sk-SK"/>
        </w:rPr>
        <w:t xml:space="preserve">Pre zmiešanie vakcín  by sa mali rekonštituovať vakcíny </w:t>
      </w:r>
      <w:proofErr w:type="spellStart"/>
      <w:r w:rsidRPr="00DE2E52">
        <w:rPr>
          <w:lang w:val="sk-SK"/>
        </w:rPr>
        <w:t>Vanguard</w:t>
      </w:r>
      <w:proofErr w:type="spellEnd"/>
      <w:r w:rsidRPr="00DE2E52">
        <w:rPr>
          <w:lang w:val="sk-SK"/>
        </w:rPr>
        <w:t xml:space="preserve"> podľa pokynov v ich SPC. Liekovku s rekonštituovanú vakcínou dobre pretrepať a potom zmiešať s 1 ml vakcíny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buď v liekovke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alebo v injekčnej striekačke. Pred použitím </w:t>
      </w:r>
      <w:proofErr w:type="spellStart"/>
      <w:r w:rsidRPr="00DE2E52">
        <w:rPr>
          <w:lang w:val="sk-SK"/>
        </w:rPr>
        <w:t>Versiguard</w:t>
      </w:r>
      <w:proofErr w:type="spellEnd"/>
      <w:r w:rsidRPr="00DE2E52">
        <w:rPr>
          <w:lang w:val="sk-SK"/>
        </w:rPr>
        <w:t xml:space="preserve"> </w:t>
      </w:r>
      <w:proofErr w:type="spellStart"/>
      <w:r w:rsidRPr="00DE2E52">
        <w:rPr>
          <w:lang w:val="sk-SK"/>
        </w:rPr>
        <w:t>Rabies</w:t>
      </w:r>
      <w:proofErr w:type="spellEnd"/>
      <w:r w:rsidRPr="00DE2E52">
        <w:rPr>
          <w:lang w:val="sk-SK"/>
        </w:rPr>
        <w:t xml:space="preserve"> dobre pretrepať. Pred použitím zmiešané vakcíny jemne pretrepať  a potom podávať </w:t>
      </w:r>
      <w:proofErr w:type="spellStart"/>
      <w:r w:rsidRPr="00DE2E52">
        <w:rPr>
          <w:lang w:val="sk-SK"/>
        </w:rPr>
        <w:t>subkutánne</w:t>
      </w:r>
      <w:proofErr w:type="spellEnd"/>
      <w:r w:rsidRPr="00DE2E52">
        <w:rPr>
          <w:lang w:val="sk-SK"/>
        </w:rPr>
        <w:t>.</w:t>
      </w:r>
    </w:p>
    <w:p w:rsidR="00113A97" w:rsidRPr="00DE2E52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u w:val="single"/>
          <w:lang w:val="sk-SK"/>
        </w:rPr>
        <w:t>Ostatné cieľové druhy:</w:t>
      </w:r>
    </w:p>
    <w:p w:rsidR="00113A97" w:rsidRPr="00EB3E38" w:rsidRDefault="00113A97" w:rsidP="00113A97">
      <w:pPr>
        <w:pStyle w:val="Zkladntext"/>
        <w:ind w:left="187" w:right="368"/>
        <w:rPr>
          <w:lang w:val="sk-SK"/>
        </w:rPr>
      </w:pPr>
      <w:r w:rsidRPr="00EB3E38">
        <w:rPr>
          <w:lang w:val="sk-SK"/>
        </w:rPr>
        <w:t xml:space="preserve">Nie sú dostupné  informácie o bezpečnosti a účinnosti tejto vakcíny v prípade, že je použitá s iným veterinárnym liekom. Rozhodnutie </w:t>
      </w:r>
      <w:r>
        <w:rPr>
          <w:lang w:val="sk-SK"/>
        </w:rPr>
        <w:t>o použití tejto vakcíny musí byť preto vykonané na základe zváženia jednotlivých prípadov</w:t>
      </w:r>
      <w:r w:rsidRPr="00EB3E38">
        <w:rPr>
          <w:lang w:val="sk-SK"/>
        </w:rPr>
        <w:t>.</w:t>
      </w: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3"/>
        </w:numPr>
        <w:tabs>
          <w:tab w:val="left" w:pos="754"/>
          <w:tab w:val="left" w:pos="755"/>
        </w:tabs>
        <w:spacing w:before="1"/>
        <w:ind w:left="567" w:hanging="568"/>
        <w:rPr>
          <w:lang w:val="sk-SK"/>
        </w:rPr>
      </w:pPr>
      <w:r>
        <w:rPr>
          <w:lang w:val="sk-SK"/>
        </w:rPr>
        <w:t xml:space="preserve"> Cesty podania a dávkovanie</w:t>
      </w:r>
    </w:p>
    <w:p w:rsidR="00113A97" w:rsidRPr="00EB3E38" w:rsidRDefault="00113A97" w:rsidP="00113A97">
      <w:pPr>
        <w:pStyle w:val="Zkladntext"/>
        <w:spacing w:before="9"/>
        <w:rPr>
          <w:b/>
          <w:sz w:val="21"/>
          <w:lang w:val="sk-SK"/>
        </w:rPr>
      </w:pPr>
    </w:p>
    <w:p w:rsidR="00113A97" w:rsidRPr="00EB3E38" w:rsidRDefault="00113A97" w:rsidP="00113A97">
      <w:pPr>
        <w:pStyle w:val="Zkladntext"/>
        <w:ind w:left="187"/>
        <w:rPr>
          <w:lang w:val="sk-SK"/>
        </w:rPr>
      </w:pPr>
      <w:r w:rsidRPr="00EB3E38">
        <w:rPr>
          <w:lang w:val="sk-SK"/>
        </w:rPr>
        <w:t xml:space="preserve">Psy: podať injekčne </w:t>
      </w:r>
      <w:proofErr w:type="spellStart"/>
      <w:r w:rsidRPr="00EB3E38">
        <w:rPr>
          <w:lang w:val="sk-SK"/>
        </w:rPr>
        <w:t>subkutánne</w:t>
      </w:r>
      <w:proofErr w:type="spellEnd"/>
      <w:r w:rsidRPr="00EB3E38">
        <w:rPr>
          <w:lang w:val="sk-SK"/>
        </w:rPr>
        <w:t>.</w:t>
      </w:r>
    </w:p>
    <w:p w:rsidR="00113A97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  <w:r w:rsidRPr="00EB3E38">
        <w:rPr>
          <w:lang w:val="sk-SK"/>
        </w:rPr>
        <w:t xml:space="preserve">Všetky ostatné cieľové druhy: podať injekčne </w:t>
      </w:r>
      <w:proofErr w:type="spellStart"/>
      <w:r w:rsidRPr="00EB3E38">
        <w:rPr>
          <w:lang w:val="sk-SK"/>
        </w:rPr>
        <w:t>subkutánne</w:t>
      </w:r>
      <w:proofErr w:type="spellEnd"/>
      <w:r w:rsidRPr="00EB3E38">
        <w:rPr>
          <w:lang w:val="sk-SK"/>
        </w:rPr>
        <w:t xml:space="preserve"> alebo </w:t>
      </w:r>
      <w:proofErr w:type="spellStart"/>
      <w:r w:rsidRPr="00EB3E38">
        <w:rPr>
          <w:lang w:val="sk-SK"/>
        </w:rPr>
        <w:t>intramuskulárne</w:t>
      </w:r>
      <w:proofErr w:type="spellEnd"/>
      <w:r w:rsidRPr="00EB3E38">
        <w:rPr>
          <w:lang w:val="sk-SK"/>
        </w:rPr>
        <w:t xml:space="preserve">. </w:t>
      </w:r>
    </w:p>
    <w:p w:rsidR="00113A97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</w:p>
    <w:p w:rsidR="00113A97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  <w:r w:rsidRPr="00EB3E38">
        <w:rPr>
          <w:lang w:val="sk-SK"/>
        </w:rPr>
        <w:t>Pred použitím pretrepať.</w:t>
      </w:r>
    </w:p>
    <w:p w:rsidR="00113A97" w:rsidRPr="00EB3E38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</w:p>
    <w:p w:rsidR="00113A97" w:rsidRDefault="00113A97" w:rsidP="00113A97">
      <w:pPr>
        <w:pStyle w:val="Zkladntext"/>
        <w:spacing w:before="1"/>
        <w:ind w:left="187"/>
        <w:rPr>
          <w:lang w:val="sk-SK"/>
        </w:rPr>
      </w:pPr>
      <w:r w:rsidRPr="00EB3E38">
        <w:rPr>
          <w:u w:val="single"/>
          <w:lang w:val="sk-SK"/>
        </w:rPr>
        <w:t>Dávkovanie:</w:t>
      </w:r>
      <w:r w:rsidRPr="00EB3E38">
        <w:rPr>
          <w:lang w:val="sk-SK"/>
        </w:rPr>
        <w:t xml:space="preserve"> </w:t>
      </w:r>
    </w:p>
    <w:p w:rsidR="00113A97" w:rsidRPr="00EB3E38" w:rsidRDefault="00113A97" w:rsidP="00113A97">
      <w:pPr>
        <w:pStyle w:val="Zkladntext"/>
        <w:spacing w:before="1"/>
        <w:ind w:left="187"/>
        <w:rPr>
          <w:lang w:val="sk-SK"/>
        </w:rPr>
      </w:pPr>
      <w:r w:rsidRPr="00EB3E38">
        <w:rPr>
          <w:lang w:val="sk-SK"/>
        </w:rPr>
        <w:t xml:space="preserve">Jedna dávka 1 ml je dostatočná bez ohľadu na vek, hmotnosť alebo </w:t>
      </w:r>
      <w:r>
        <w:rPr>
          <w:lang w:val="sk-SK"/>
        </w:rPr>
        <w:t>druh</w:t>
      </w:r>
      <w:r w:rsidRPr="00EB3E38">
        <w:rPr>
          <w:lang w:val="sk-SK"/>
        </w:rPr>
        <w:t xml:space="preserve"> zvieraťa.</w:t>
      </w:r>
    </w:p>
    <w:p w:rsidR="00113A97" w:rsidRDefault="00113A97" w:rsidP="00113A97">
      <w:pPr>
        <w:rPr>
          <w:lang w:val="sk-SK"/>
        </w:rPr>
      </w:pPr>
    </w:p>
    <w:p w:rsidR="00113A97" w:rsidRPr="00EB3E38" w:rsidRDefault="00113A97" w:rsidP="00113A97">
      <w:pPr>
        <w:pStyle w:val="Zkladntext"/>
        <w:spacing w:before="66"/>
        <w:ind w:left="187"/>
        <w:rPr>
          <w:lang w:val="sk-SK"/>
        </w:rPr>
      </w:pPr>
      <w:r>
        <w:rPr>
          <w:u w:val="single"/>
          <w:lang w:val="sk-SK"/>
        </w:rPr>
        <w:t>Schéma p</w:t>
      </w:r>
      <w:r w:rsidRPr="00EB3E38">
        <w:rPr>
          <w:u w:val="single"/>
          <w:lang w:val="sk-SK"/>
        </w:rPr>
        <w:t>rimár</w:t>
      </w:r>
      <w:r>
        <w:rPr>
          <w:u w:val="single"/>
          <w:lang w:val="sk-SK"/>
        </w:rPr>
        <w:t xml:space="preserve">nej </w:t>
      </w:r>
      <w:r w:rsidRPr="00EB3E38">
        <w:rPr>
          <w:u w:val="single"/>
          <w:lang w:val="sk-SK"/>
        </w:rPr>
        <w:t xml:space="preserve"> vakcináci</w:t>
      </w:r>
      <w:r>
        <w:rPr>
          <w:u w:val="single"/>
          <w:lang w:val="sk-SK"/>
        </w:rPr>
        <w:t>e</w:t>
      </w:r>
      <w:r w:rsidRPr="00EB3E38">
        <w:rPr>
          <w:u w:val="single"/>
          <w:lang w:val="sk-SK"/>
        </w:rPr>
        <w:t>:</w:t>
      </w:r>
    </w:p>
    <w:p w:rsidR="00113A97" w:rsidRPr="00EB3E38" w:rsidRDefault="00113A97" w:rsidP="00113A97">
      <w:pPr>
        <w:pStyle w:val="Zkladntext"/>
        <w:spacing w:before="2"/>
        <w:ind w:left="187" w:right="3629"/>
        <w:rPr>
          <w:lang w:val="sk-SK"/>
        </w:rPr>
      </w:pPr>
      <w:r w:rsidRPr="00EB3E38">
        <w:rPr>
          <w:lang w:val="sk-SK"/>
        </w:rPr>
        <w:t>Zvieratá všetkých cieľových druhov sa môžu vakcinovať od 12 týždňov veku. Primárna vakcinácia je jednou vakcinačnou dávkou.</w:t>
      </w:r>
    </w:p>
    <w:p w:rsidR="00113A97" w:rsidRPr="00EB3E38" w:rsidRDefault="00113A97" w:rsidP="00113A97">
      <w:pPr>
        <w:pStyle w:val="Zkladntext"/>
        <w:spacing w:before="11"/>
        <w:rPr>
          <w:sz w:val="21"/>
          <w:lang w:val="sk-SK"/>
        </w:rPr>
      </w:pP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>
        <w:rPr>
          <w:u w:val="single"/>
          <w:lang w:val="sk-SK"/>
        </w:rPr>
        <w:t xml:space="preserve">Schéma </w:t>
      </w:r>
      <w:proofErr w:type="spellStart"/>
      <w:r>
        <w:rPr>
          <w:u w:val="single"/>
          <w:lang w:val="sk-SK"/>
        </w:rPr>
        <w:t>r</w:t>
      </w:r>
      <w:r w:rsidRPr="00EB3E38">
        <w:rPr>
          <w:u w:val="single"/>
          <w:lang w:val="sk-SK"/>
        </w:rPr>
        <w:t>evakcináci</w:t>
      </w:r>
      <w:r>
        <w:rPr>
          <w:u w:val="single"/>
          <w:lang w:val="sk-SK"/>
        </w:rPr>
        <w:t>e</w:t>
      </w:r>
      <w:proofErr w:type="spellEnd"/>
      <w:r w:rsidRPr="00EB3E38">
        <w:rPr>
          <w:u w:val="single"/>
          <w:lang w:val="sk-SK"/>
        </w:rPr>
        <w:t>:</w:t>
      </w:r>
    </w:p>
    <w:p w:rsidR="00113A97" w:rsidRDefault="00113A97" w:rsidP="00113A97">
      <w:pPr>
        <w:pStyle w:val="Zkladntext"/>
        <w:ind w:left="187" w:right="251"/>
        <w:rPr>
          <w:lang w:val="sk-SK"/>
        </w:rPr>
      </w:pPr>
      <w:r w:rsidRPr="00EB3E38">
        <w:rPr>
          <w:b/>
          <w:lang w:val="sk-SK"/>
        </w:rPr>
        <w:t xml:space="preserve">Psy: </w:t>
      </w:r>
      <w:r>
        <w:rPr>
          <w:lang w:val="sk-SK"/>
        </w:rPr>
        <w:t>j</w:t>
      </w:r>
      <w:r w:rsidRPr="00EB3E38">
        <w:rPr>
          <w:lang w:val="sk-SK"/>
        </w:rPr>
        <w:t xml:space="preserve">edna dávka </w:t>
      </w:r>
      <w:proofErr w:type="spellStart"/>
      <w:r w:rsidRPr="00EB3E38">
        <w:rPr>
          <w:lang w:val="sk-SK"/>
        </w:rPr>
        <w:t>Versiguard</w:t>
      </w:r>
      <w:proofErr w:type="spellEnd"/>
      <w:r w:rsidRPr="00EB3E38">
        <w:rPr>
          <w:lang w:val="sk-SK"/>
        </w:rPr>
        <w:t xml:space="preserve"> </w:t>
      </w:r>
      <w:proofErr w:type="spellStart"/>
      <w:r w:rsidRPr="00EB3E38">
        <w:rPr>
          <w:lang w:val="sk-SK"/>
        </w:rPr>
        <w:t>Rabies</w:t>
      </w:r>
      <w:proofErr w:type="spellEnd"/>
      <w:r w:rsidRPr="00EB3E38">
        <w:rPr>
          <w:lang w:val="sk-SK"/>
        </w:rPr>
        <w:t xml:space="preserve"> každé 3 roky. </w:t>
      </w:r>
      <w:proofErr w:type="spellStart"/>
      <w:r w:rsidRPr="00EB3E38">
        <w:rPr>
          <w:lang w:val="sk-SK"/>
        </w:rPr>
        <w:t>Titer</w:t>
      </w:r>
      <w:proofErr w:type="spellEnd"/>
      <w:r w:rsidRPr="00EB3E38">
        <w:rPr>
          <w:lang w:val="sk-SK"/>
        </w:rPr>
        <w:t xml:space="preserve"> protilátok klesá v priebehu trojročného trvania imunity, psy sú však pri </w:t>
      </w:r>
      <w:proofErr w:type="spellStart"/>
      <w:r w:rsidRPr="00EB3E38">
        <w:rPr>
          <w:lang w:val="sk-SK"/>
        </w:rPr>
        <w:t>čelenžnom</w:t>
      </w:r>
      <w:proofErr w:type="spellEnd"/>
      <w:r w:rsidRPr="00EB3E38">
        <w:rPr>
          <w:lang w:val="sk-SK"/>
        </w:rPr>
        <w:t xml:space="preserve"> teste chránení. V prípade, že cestujete do rizikových oblastí alebo mimo EÚ, môže veterinárny lekár podať ďalšiu dávku vakcíny proti besnote, aby si bol istý, že vakcinované psy dosiahnu </w:t>
      </w:r>
      <w:proofErr w:type="spellStart"/>
      <w:r w:rsidRPr="00EB3E38">
        <w:rPr>
          <w:lang w:val="sk-SK"/>
        </w:rPr>
        <w:t>titra</w:t>
      </w:r>
      <w:proofErr w:type="spellEnd"/>
      <w:r w:rsidRPr="00EB3E38">
        <w:rPr>
          <w:lang w:val="sk-SK"/>
        </w:rPr>
        <w:t xml:space="preserve"> protilátok ≥ 0,5 IU/ml, čo je všeobecne považované za dostatočnú ochranu a psy tak spĺňajú podmienky testu pre cestovanie (</w:t>
      </w:r>
      <w:proofErr w:type="spellStart"/>
      <w:r w:rsidRPr="00EB3E38">
        <w:rPr>
          <w:lang w:val="sk-SK"/>
        </w:rPr>
        <w:t>titer</w:t>
      </w:r>
      <w:proofErr w:type="spellEnd"/>
      <w:r w:rsidRPr="00EB3E38">
        <w:rPr>
          <w:lang w:val="sk-SK"/>
        </w:rPr>
        <w:t xml:space="preserve"> protilátok ≥ 0,5 IU/ml).</w:t>
      </w:r>
    </w:p>
    <w:p w:rsidR="00113A97" w:rsidRPr="00EB3E38" w:rsidRDefault="00113A97" w:rsidP="00113A97">
      <w:pPr>
        <w:pStyle w:val="Zkladntext"/>
        <w:ind w:left="187" w:right="251"/>
        <w:rPr>
          <w:lang w:val="sk-SK"/>
        </w:rPr>
      </w:pPr>
    </w:p>
    <w:p w:rsidR="00113A97" w:rsidRPr="006E56F9" w:rsidRDefault="00113A97" w:rsidP="00113A97">
      <w:pPr>
        <w:pStyle w:val="Nadpis1"/>
        <w:spacing w:line="253" w:lineRule="exact"/>
        <w:ind w:left="188"/>
        <w:rPr>
          <w:b w:val="0"/>
          <w:lang w:val="sk-SK"/>
        </w:rPr>
      </w:pPr>
      <w:r w:rsidRPr="00EB3E38">
        <w:rPr>
          <w:lang w:val="sk-SK"/>
        </w:rPr>
        <w:t xml:space="preserve">Mačky, hovädzí dobytok, ošípané, ovce, kozy, kone a </w:t>
      </w:r>
      <w:proofErr w:type="spellStart"/>
      <w:r w:rsidRPr="00EB3E38">
        <w:rPr>
          <w:lang w:val="sk-SK"/>
        </w:rPr>
        <w:t>fretky</w:t>
      </w:r>
      <w:proofErr w:type="spellEnd"/>
      <w:r w:rsidRPr="00EB3E38">
        <w:rPr>
          <w:lang w:val="sk-SK"/>
        </w:rPr>
        <w:t>:</w:t>
      </w:r>
      <w:r>
        <w:rPr>
          <w:lang w:val="sk-SK"/>
        </w:rPr>
        <w:t xml:space="preserve"> </w:t>
      </w:r>
      <w:r w:rsidRPr="006E56F9">
        <w:rPr>
          <w:b w:val="0"/>
          <w:lang w:val="sk-SK"/>
        </w:rPr>
        <w:t xml:space="preserve">Zvieratá by sa mali </w:t>
      </w:r>
      <w:proofErr w:type="spellStart"/>
      <w:r w:rsidRPr="006E56F9">
        <w:rPr>
          <w:b w:val="0"/>
          <w:lang w:val="sk-SK"/>
        </w:rPr>
        <w:t>revakcinovať</w:t>
      </w:r>
      <w:proofErr w:type="spellEnd"/>
      <w:r w:rsidRPr="006E56F9">
        <w:rPr>
          <w:b w:val="0"/>
          <w:lang w:val="sk-SK"/>
        </w:rPr>
        <w:t xml:space="preserve"> jednou dávkou vakcíny 1 rok po primárnej vakcinácii.</w:t>
      </w:r>
    </w:p>
    <w:p w:rsidR="00113A97" w:rsidRPr="00EB3E38" w:rsidRDefault="00113A97" w:rsidP="00113A97">
      <w:pPr>
        <w:pStyle w:val="Zkladntext"/>
        <w:ind w:left="188"/>
        <w:rPr>
          <w:lang w:val="sk-SK"/>
        </w:rPr>
      </w:pPr>
      <w:r w:rsidRPr="00EB3E38">
        <w:rPr>
          <w:lang w:val="sk-SK"/>
        </w:rPr>
        <w:t xml:space="preserve">Po prvej </w:t>
      </w:r>
      <w:proofErr w:type="spellStart"/>
      <w:r w:rsidRPr="00EB3E38">
        <w:rPr>
          <w:lang w:val="sk-SK"/>
        </w:rPr>
        <w:t>revakcinácii</w:t>
      </w:r>
      <w:proofErr w:type="spellEnd"/>
      <w:r w:rsidRPr="00EB3E38">
        <w:rPr>
          <w:lang w:val="sk-SK"/>
        </w:rPr>
        <w:t xml:space="preserve"> (podanej 1 rok po primárnej vakcinácii) by sa zvieratá mali </w:t>
      </w:r>
      <w:proofErr w:type="spellStart"/>
      <w:r w:rsidRPr="00EB3E38">
        <w:rPr>
          <w:lang w:val="sk-SK"/>
        </w:rPr>
        <w:t>revakcinovať</w:t>
      </w:r>
      <w:proofErr w:type="spellEnd"/>
      <w:r w:rsidRPr="00EB3E38">
        <w:rPr>
          <w:lang w:val="sk-SK"/>
        </w:rPr>
        <w:t xml:space="preserve"> každé 2 roky jednou dávkou vakcíny.</w:t>
      </w:r>
    </w:p>
    <w:p w:rsidR="00113A97" w:rsidRPr="00EB3E38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tabs>
          <w:tab w:val="left" w:pos="755"/>
        </w:tabs>
        <w:ind w:left="567" w:hanging="567"/>
        <w:rPr>
          <w:lang w:val="sk-SK"/>
        </w:rPr>
      </w:pPr>
      <w:r>
        <w:rPr>
          <w:lang w:val="sk-SK"/>
        </w:rPr>
        <w:t xml:space="preserve">3.10   </w:t>
      </w:r>
      <w:r w:rsidRPr="00EB3E38">
        <w:rPr>
          <w:lang w:val="sk-SK"/>
        </w:rPr>
        <w:t>Pr</w:t>
      </w:r>
      <w:r>
        <w:rPr>
          <w:lang w:val="sk-SK"/>
        </w:rPr>
        <w:t>íznaky pre</w:t>
      </w:r>
      <w:r w:rsidRPr="00EB3E38">
        <w:rPr>
          <w:lang w:val="sk-SK"/>
        </w:rPr>
        <w:t>dávkovani</w:t>
      </w:r>
      <w:r>
        <w:rPr>
          <w:lang w:val="sk-SK"/>
        </w:rPr>
        <w:t>a</w:t>
      </w:r>
      <w:r w:rsidRPr="00EB3E38">
        <w:rPr>
          <w:lang w:val="sk-SK"/>
        </w:rPr>
        <w:t xml:space="preserve"> (</w:t>
      </w:r>
      <w:r>
        <w:rPr>
          <w:lang w:val="sk-SK"/>
        </w:rPr>
        <w:t xml:space="preserve"> a ak je to potrebné, </w:t>
      </w:r>
      <w:r w:rsidRPr="00EB3E38">
        <w:rPr>
          <w:lang w:val="sk-SK"/>
        </w:rPr>
        <w:t xml:space="preserve">, núdzové postupy, </w:t>
      </w:r>
      <w:proofErr w:type="spellStart"/>
      <w:r w:rsidRPr="00EB3E38">
        <w:rPr>
          <w:lang w:val="sk-SK"/>
        </w:rPr>
        <w:t>antidotá</w:t>
      </w:r>
      <w:proofErr w:type="spellEnd"/>
      <w:r w:rsidRPr="00EB3E38">
        <w:rPr>
          <w:lang w:val="sk-SK"/>
        </w:rPr>
        <w:t xml:space="preserve">) 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Default="00113A97" w:rsidP="00113A97">
      <w:pPr>
        <w:pStyle w:val="Zkladntext"/>
        <w:ind w:right="642"/>
        <w:rPr>
          <w:lang w:val="sk-SK"/>
        </w:rPr>
      </w:pPr>
      <w:r w:rsidRPr="00EB3E38">
        <w:rPr>
          <w:lang w:val="sk-SK"/>
        </w:rPr>
        <w:t xml:space="preserve">Lokálne reakcie po </w:t>
      </w:r>
      <w:proofErr w:type="spellStart"/>
      <w:r w:rsidRPr="00EB3E38">
        <w:rPr>
          <w:lang w:val="sk-SK"/>
        </w:rPr>
        <w:t>subkutánnom</w:t>
      </w:r>
      <w:proofErr w:type="spellEnd"/>
      <w:r w:rsidRPr="00EB3E38">
        <w:rPr>
          <w:lang w:val="sk-SK"/>
        </w:rPr>
        <w:t xml:space="preserve"> podaní nadmernej dávky boli väčšie (do 12 mm v priemere) ako po štandar</w:t>
      </w:r>
      <w:r>
        <w:rPr>
          <w:lang w:val="sk-SK"/>
        </w:rPr>
        <w:t>d</w:t>
      </w:r>
      <w:r w:rsidRPr="00EB3E38">
        <w:rPr>
          <w:lang w:val="sk-SK"/>
        </w:rPr>
        <w:t xml:space="preserve">nej </w:t>
      </w:r>
      <w:r w:rsidRPr="00EB3E38">
        <w:rPr>
          <w:lang w:val="sk-SK"/>
        </w:rPr>
        <w:lastRenderedPageBreak/>
        <w:t>dávke.</w:t>
      </w:r>
    </w:p>
    <w:p w:rsidR="00113A97" w:rsidRDefault="00113A97" w:rsidP="00113A97">
      <w:pPr>
        <w:pStyle w:val="Zkladntext"/>
        <w:ind w:left="187" w:right="642"/>
        <w:rPr>
          <w:lang w:val="sk-SK"/>
        </w:rPr>
      </w:pPr>
    </w:p>
    <w:p w:rsidR="00113A97" w:rsidRDefault="00113A97" w:rsidP="00113A97">
      <w:pPr>
        <w:pStyle w:val="Style1"/>
      </w:pPr>
      <w:r>
        <w:t>3.11</w:t>
      </w:r>
      <w:r>
        <w:tab/>
        <w:t xml:space="preserve">Osobitné obmedzenia používania a osobitné podmienky používania vrátane obmedzení používania </w:t>
      </w:r>
      <w:proofErr w:type="spellStart"/>
      <w:r>
        <w:t>antimikrobiálnych</w:t>
      </w:r>
      <w:proofErr w:type="spellEnd"/>
      <w:r>
        <w:t xml:space="preserve"> a </w:t>
      </w:r>
      <w:proofErr w:type="spellStart"/>
      <w:r>
        <w:t>antiparazitických</w:t>
      </w:r>
      <w:proofErr w:type="spellEnd"/>
      <w:r>
        <w:t xml:space="preserve"> veterinárnych liekov s cieľom obmedziť riziko vzniku rezistencie</w:t>
      </w:r>
    </w:p>
    <w:p w:rsidR="00113A97" w:rsidRDefault="00113A97" w:rsidP="00113A97"/>
    <w:p w:rsidR="00113A97" w:rsidRPr="00DE2E52" w:rsidRDefault="00113A97" w:rsidP="00113A97">
      <w:pPr>
        <w:pStyle w:val="Zkladntext"/>
        <w:spacing w:line="252" w:lineRule="exact"/>
        <w:rPr>
          <w:lang w:val="sk-SK"/>
        </w:rPr>
      </w:pPr>
      <w:r w:rsidRPr="00DE2E52">
        <w:rPr>
          <w:lang w:val="sk-SK"/>
        </w:rPr>
        <w:t>Národná legislatíva na kontrolu besnoty môže vyžadovať odlišný vakcinačný program ako je odporúčaný v časti 3.9 (t.j. častejšia vakcinácia) alebo môže obmedzovať vakcináciu proti besnote pre určité cieľové druhy.</w:t>
      </w:r>
    </w:p>
    <w:p w:rsidR="00113A97" w:rsidRPr="00EB3E38" w:rsidRDefault="00113A97" w:rsidP="00113A97">
      <w:pPr>
        <w:pStyle w:val="Zkladntext"/>
        <w:ind w:left="187" w:right="642"/>
        <w:rPr>
          <w:lang w:val="sk-SK"/>
        </w:rPr>
      </w:pPr>
    </w:p>
    <w:p w:rsidR="00113A97" w:rsidRPr="00EB3E38" w:rsidRDefault="00113A97" w:rsidP="00113A97">
      <w:pPr>
        <w:pStyle w:val="Nadpis1"/>
        <w:tabs>
          <w:tab w:val="left" w:pos="754"/>
        </w:tabs>
        <w:ind w:left="0"/>
        <w:rPr>
          <w:lang w:val="sk-SK"/>
        </w:rPr>
      </w:pPr>
      <w:r>
        <w:rPr>
          <w:lang w:val="sk-SK"/>
        </w:rPr>
        <w:t xml:space="preserve">3.12 </w:t>
      </w:r>
      <w:r w:rsidRPr="00EB3E38">
        <w:rPr>
          <w:lang w:val="sk-SK"/>
        </w:rPr>
        <w:t>Ochranné lehoty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 xml:space="preserve">Psi, mačky, </w:t>
      </w:r>
      <w:proofErr w:type="spellStart"/>
      <w:r w:rsidRPr="00EB3E38">
        <w:rPr>
          <w:lang w:val="sk-SK"/>
        </w:rPr>
        <w:t>fretky</w:t>
      </w:r>
      <w:proofErr w:type="spellEnd"/>
      <w:r w:rsidRPr="00EB3E38">
        <w:rPr>
          <w:lang w:val="sk-SK"/>
        </w:rPr>
        <w:t>: Netýka sa.</w:t>
      </w: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>Hovädzí dobytok, ošípané, ovce, kozy, kone: 0 dní.</w:t>
      </w: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Default="00113A97" w:rsidP="00113A97">
      <w:pPr>
        <w:pStyle w:val="Nadpis1"/>
        <w:numPr>
          <w:ilvl w:val="0"/>
          <w:numId w:val="1"/>
        </w:numPr>
        <w:tabs>
          <w:tab w:val="left" w:pos="754"/>
          <w:tab w:val="left" w:pos="755"/>
        </w:tabs>
        <w:spacing w:before="1"/>
        <w:ind w:hanging="754"/>
        <w:rPr>
          <w:lang w:val="sk-SK"/>
        </w:rPr>
      </w:pPr>
      <w:r w:rsidRPr="00EB3E38">
        <w:rPr>
          <w:lang w:val="sk-SK"/>
        </w:rPr>
        <w:t>IMUNOLOGICKÉ</w:t>
      </w:r>
      <w:r w:rsidRPr="00EB3E38">
        <w:rPr>
          <w:spacing w:val="51"/>
          <w:lang w:val="sk-SK"/>
        </w:rPr>
        <w:t xml:space="preserve"> </w:t>
      </w:r>
      <w:r>
        <w:rPr>
          <w:lang w:val="sk-SK"/>
        </w:rPr>
        <w:t>ÚDAJE</w:t>
      </w:r>
    </w:p>
    <w:p w:rsidR="00113A97" w:rsidRDefault="00113A97" w:rsidP="00113A97">
      <w:pPr>
        <w:pStyle w:val="Nadpis1"/>
        <w:tabs>
          <w:tab w:val="left" w:pos="754"/>
          <w:tab w:val="left" w:pos="755"/>
        </w:tabs>
        <w:spacing w:before="1"/>
        <w:ind w:left="186"/>
        <w:rPr>
          <w:lang w:val="sk-SK"/>
        </w:rPr>
      </w:pPr>
    </w:p>
    <w:p w:rsidR="00113A97" w:rsidRPr="00EB3E38" w:rsidRDefault="00113A97" w:rsidP="00113A97">
      <w:pPr>
        <w:pStyle w:val="Nadpis1"/>
        <w:tabs>
          <w:tab w:val="left" w:pos="754"/>
          <w:tab w:val="left" w:pos="755"/>
        </w:tabs>
        <w:spacing w:before="1"/>
        <w:ind w:left="0"/>
        <w:rPr>
          <w:lang w:val="sk-SK"/>
        </w:rPr>
      </w:pPr>
      <w:r>
        <w:t xml:space="preserve">4.1     </w:t>
      </w:r>
      <w:proofErr w:type="spellStart"/>
      <w:r w:rsidRPr="00C73A6A">
        <w:t>ATCvet</w:t>
      </w:r>
      <w:proofErr w:type="spellEnd"/>
      <w:r w:rsidRPr="00C73A6A">
        <w:t xml:space="preserve"> </w:t>
      </w:r>
      <w:proofErr w:type="spellStart"/>
      <w:r w:rsidRPr="00C73A6A">
        <w:t>kód</w:t>
      </w:r>
      <w:proofErr w:type="spellEnd"/>
      <w:proofErr w:type="gramStart"/>
      <w:r w:rsidRPr="00C73A6A">
        <w:t>:</w:t>
      </w:r>
      <w:r>
        <w:t xml:space="preserve"> </w:t>
      </w:r>
      <w:r w:rsidRPr="00EB3E38">
        <w:rPr>
          <w:lang w:val="sk-SK"/>
        </w:rPr>
        <w:t>:</w:t>
      </w:r>
      <w:proofErr w:type="gramEnd"/>
      <w:r w:rsidRPr="00EB3E38">
        <w:rPr>
          <w:lang w:val="sk-SK"/>
        </w:rPr>
        <w:t xml:space="preserve"> </w:t>
      </w:r>
      <w:r w:rsidRPr="00DE2E52">
        <w:rPr>
          <w:b w:val="0"/>
          <w:lang w:val="sk-SK"/>
        </w:rPr>
        <w:t>QI07AA02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EB3E38">
        <w:rPr>
          <w:lang w:val="sk-SK"/>
        </w:rPr>
        <w:t>Vakcína stimuluje aktívnu imunitu proti besnote u cieľových druhov zvierat.</w:t>
      </w:r>
    </w:p>
    <w:p w:rsidR="00113A97" w:rsidRPr="00EB3E38" w:rsidRDefault="00113A97" w:rsidP="00113A97">
      <w:pPr>
        <w:pStyle w:val="Zkladntext"/>
        <w:spacing w:line="252" w:lineRule="exact"/>
        <w:ind w:left="187"/>
        <w:rPr>
          <w:lang w:val="sk-SK"/>
        </w:rPr>
      </w:pPr>
    </w:p>
    <w:p w:rsidR="00113A97" w:rsidRPr="00EB3E38" w:rsidRDefault="00113A97" w:rsidP="00113A97">
      <w:pPr>
        <w:pStyle w:val="Zkladntext"/>
        <w:ind w:left="187" w:right="464"/>
        <w:rPr>
          <w:lang w:val="sk-SK"/>
        </w:rPr>
      </w:pPr>
      <w:r w:rsidRPr="00EB3E38">
        <w:rPr>
          <w:lang w:val="sk-SK"/>
        </w:rPr>
        <w:t xml:space="preserve">Ako je vyžadované európskym liekopisom, účinnosť bola demonštrovaná </w:t>
      </w:r>
      <w:proofErr w:type="spellStart"/>
      <w:r w:rsidRPr="00EB3E38">
        <w:rPr>
          <w:lang w:val="sk-SK"/>
        </w:rPr>
        <w:t>čelenžou</w:t>
      </w:r>
      <w:proofErr w:type="spellEnd"/>
      <w:r w:rsidRPr="00EB3E38">
        <w:rPr>
          <w:lang w:val="sk-SK"/>
        </w:rPr>
        <w:t xml:space="preserve"> u psov a mačiek a </w:t>
      </w:r>
      <w:proofErr w:type="spellStart"/>
      <w:r w:rsidRPr="00EB3E38">
        <w:rPr>
          <w:lang w:val="sk-SK"/>
        </w:rPr>
        <w:t>serologicky</w:t>
      </w:r>
      <w:proofErr w:type="spellEnd"/>
      <w:r w:rsidRPr="00EB3E38">
        <w:rPr>
          <w:lang w:val="sk-SK"/>
        </w:rPr>
        <w:t xml:space="preserve"> u ostatných cieľových druhov. Rok po primárnej vakcinácii bolo chránených proti </w:t>
      </w:r>
      <w:proofErr w:type="spellStart"/>
      <w:r w:rsidRPr="00EB3E38">
        <w:rPr>
          <w:lang w:val="sk-SK"/>
        </w:rPr>
        <w:t>čelenži</w:t>
      </w:r>
      <w:proofErr w:type="spellEnd"/>
      <w:r w:rsidRPr="00EB3E38">
        <w:rPr>
          <w:lang w:val="sk-SK"/>
        </w:rPr>
        <w:t xml:space="preserve"> 100% psov a mačiek vakcinovaných buď </w:t>
      </w:r>
      <w:proofErr w:type="spellStart"/>
      <w:r w:rsidRPr="00EB3E38">
        <w:rPr>
          <w:lang w:val="sk-SK"/>
        </w:rPr>
        <w:t>subkutánne</w:t>
      </w:r>
      <w:proofErr w:type="spellEnd"/>
      <w:r w:rsidRPr="00EB3E38">
        <w:rPr>
          <w:lang w:val="sk-SK"/>
        </w:rPr>
        <w:t xml:space="preserve"> alebo </w:t>
      </w:r>
      <w:proofErr w:type="spellStart"/>
      <w:r w:rsidRPr="00EB3E38">
        <w:rPr>
          <w:lang w:val="sk-SK"/>
        </w:rPr>
        <w:t>intramuskulárne</w:t>
      </w:r>
      <w:proofErr w:type="spellEnd"/>
      <w:r w:rsidRPr="00EB3E38">
        <w:rPr>
          <w:lang w:val="sk-SK"/>
        </w:rPr>
        <w:t xml:space="preserve">. Dva roky po </w:t>
      </w:r>
      <w:proofErr w:type="spellStart"/>
      <w:r w:rsidRPr="00EB3E38">
        <w:rPr>
          <w:lang w:val="sk-SK"/>
        </w:rPr>
        <w:t>revakcinácii</w:t>
      </w:r>
      <w:proofErr w:type="spellEnd"/>
      <w:r w:rsidRPr="00EB3E38">
        <w:rPr>
          <w:lang w:val="sk-SK"/>
        </w:rPr>
        <w:t xml:space="preserve"> bol stupeň ochrany proti </w:t>
      </w:r>
      <w:proofErr w:type="spellStart"/>
      <w:r w:rsidRPr="00EB3E38">
        <w:rPr>
          <w:lang w:val="sk-SK"/>
        </w:rPr>
        <w:t>čelenži</w:t>
      </w:r>
      <w:proofErr w:type="spellEnd"/>
    </w:p>
    <w:p w:rsidR="00113A97" w:rsidRPr="00EB3E38" w:rsidRDefault="00113A97" w:rsidP="00113A97">
      <w:pPr>
        <w:pStyle w:val="Zkladntext"/>
        <w:ind w:left="187" w:right="176"/>
        <w:rPr>
          <w:lang w:val="sk-SK"/>
        </w:rPr>
      </w:pPr>
      <w:r w:rsidRPr="00EB3E38">
        <w:rPr>
          <w:lang w:val="sk-SK"/>
        </w:rPr>
        <w:t xml:space="preserve">92% mačiek vakcinovaných buď </w:t>
      </w:r>
      <w:proofErr w:type="spellStart"/>
      <w:r w:rsidRPr="00EB3E38">
        <w:rPr>
          <w:lang w:val="sk-SK"/>
        </w:rPr>
        <w:t>subkutánne</w:t>
      </w:r>
      <w:proofErr w:type="spellEnd"/>
      <w:r w:rsidRPr="00EB3E38">
        <w:rPr>
          <w:lang w:val="sk-SK"/>
        </w:rPr>
        <w:t xml:space="preserve"> alebo </w:t>
      </w:r>
      <w:proofErr w:type="spellStart"/>
      <w:r w:rsidRPr="00EB3E38">
        <w:rPr>
          <w:lang w:val="sk-SK"/>
        </w:rPr>
        <w:t>intramuskulárne</w:t>
      </w:r>
      <w:proofErr w:type="spellEnd"/>
      <w:r w:rsidRPr="00EB3E38">
        <w:rPr>
          <w:lang w:val="sk-SK"/>
        </w:rPr>
        <w:t xml:space="preserve">. Tri roky po primárnej vakcinácii bolo 96% psov vakcinovaných </w:t>
      </w:r>
      <w:proofErr w:type="spellStart"/>
      <w:r w:rsidRPr="00EB3E38">
        <w:rPr>
          <w:lang w:val="sk-SK"/>
        </w:rPr>
        <w:t>subkutánne</w:t>
      </w:r>
      <w:proofErr w:type="spellEnd"/>
      <w:r w:rsidRPr="00EB3E38">
        <w:rPr>
          <w:lang w:val="sk-SK"/>
        </w:rPr>
        <w:t xml:space="preserve"> chránené proti </w:t>
      </w:r>
      <w:proofErr w:type="spellStart"/>
      <w:r w:rsidRPr="00EB3E38">
        <w:rPr>
          <w:lang w:val="sk-SK"/>
        </w:rPr>
        <w:t>čelenži</w:t>
      </w:r>
      <w:proofErr w:type="spellEnd"/>
      <w:r w:rsidRPr="00EB3E38">
        <w:rPr>
          <w:lang w:val="sk-SK"/>
        </w:rPr>
        <w:t xml:space="preserve">. Stupne ochrany proti </w:t>
      </w:r>
      <w:proofErr w:type="spellStart"/>
      <w:r w:rsidRPr="00EB3E38">
        <w:rPr>
          <w:lang w:val="sk-SK"/>
        </w:rPr>
        <w:t>čelenži</w:t>
      </w:r>
      <w:proofErr w:type="spellEnd"/>
      <w:r w:rsidRPr="00EB3E38">
        <w:rPr>
          <w:lang w:val="sk-SK"/>
        </w:rPr>
        <w:t xml:space="preserve"> u psov a mačiek a </w:t>
      </w:r>
      <w:proofErr w:type="spellStart"/>
      <w:r w:rsidRPr="00EB3E38">
        <w:rPr>
          <w:lang w:val="sk-SK"/>
        </w:rPr>
        <w:t>serologické</w:t>
      </w:r>
      <w:proofErr w:type="spellEnd"/>
      <w:r w:rsidRPr="00EB3E38">
        <w:rPr>
          <w:lang w:val="sk-SK"/>
        </w:rPr>
        <w:t xml:space="preserve"> výsledky pre ostatné cieľové druhy zodpovedajú </w:t>
      </w:r>
      <w:proofErr w:type="spellStart"/>
      <w:r w:rsidRPr="00EB3E38">
        <w:rPr>
          <w:lang w:val="sk-SK"/>
        </w:rPr>
        <w:t>kritériam</w:t>
      </w:r>
      <w:proofErr w:type="spellEnd"/>
      <w:r w:rsidRPr="00EB3E38">
        <w:rPr>
          <w:lang w:val="sk-SK"/>
        </w:rPr>
        <w:t xml:space="preserve"> účinnosti európskeho liekopisu pre </w:t>
      </w:r>
      <w:proofErr w:type="spellStart"/>
      <w:r w:rsidRPr="00EB3E38">
        <w:rPr>
          <w:lang w:val="sk-SK"/>
        </w:rPr>
        <w:t>inaktivovanú</w:t>
      </w:r>
      <w:proofErr w:type="spellEnd"/>
      <w:r w:rsidRPr="00EB3E38">
        <w:rPr>
          <w:lang w:val="sk-SK"/>
        </w:rPr>
        <w:t xml:space="preserve"> vakcínu proti besnote pri jednoročných, dvojročných a trojročných dávkach.</w:t>
      </w:r>
    </w:p>
    <w:p w:rsidR="00113A97" w:rsidRPr="00EB3E38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numPr>
          <w:ilvl w:val="0"/>
          <w:numId w:val="4"/>
        </w:numPr>
        <w:tabs>
          <w:tab w:val="left" w:pos="753"/>
          <w:tab w:val="left" w:pos="754"/>
        </w:tabs>
        <w:ind w:hanging="547"/>
        <w:rPr>
          <w:lang w:val="sk-SK"/>
        </w:rPr>
      </w:pPr>
      <w:r w:rsidRPr="00EB3E38">
        <w:rPr>
          <w:lang w:val="sk-SK"/>
        </w:rPr>
        <w:t>FARMACEUTICKÉ</w:t>
      </w:r>
      <w:r w:rsidRPr="00EB3E38">
        <w:rPr>
          <w:spacing w:val="-2"/>
          <w:lang w:val="sk-SK"/>
        </w:rPr>
        <w:t xml:space="preserve"> </w:t>
      </w:r>
      <w:r>
        <w:rPr>
          <w:lang w:val="sk-SK"/>
        </w:rPr>
        <w:t>INFORMÁCIE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spacing w:before="10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tabs>
          <w:tab w:val="left" w:pos="753"/>
          <w:tab w:val="left" w:pos="754"/>
        </w:tabs>
        <w:rPr>
          <w:lang w:val="sk-SK"/>
        </w:rPr>
      </w:pPr>
      <w:r>
        <w:rPr>
          <w:lang w:val="sk-SK"/>
        </w:rPr>
        <w:t xml:space="preserve">5.1    </w:t>
      </w:r>
      <w:r w:rsidRPr="00EB3E38">
        <w:rPr>
          <w:lang w:val="sk-SK"/>
        </w:rPr>
        <w:t>Závažné inkompatibility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DE2E52" w:rsidRDefault="00113A97" w:rsidP="00113A97">
      <w:pPr>
        <w:pStyle w:val="Zkladntext"/>
        <w:spacing w:before="1"/>
        <w:ind w:left="187" w:right="229"/>
        <w:rPr>
          <w:lang w:val="sk-SK"/>
        </w:rPr>
      </w:pPr>
      <w:r w:rsidRPr="00DE2E52">
        <w:rPr>
          <w:lang w:val="sk-SK"/>
        </w:rPr>
        <w:t>Tento liek nemiešať s iným veterinárnym liekom okrem tých, ktoré sú uvedené v časti 3.8. vyššie.</w:t>
      </w:r>
    </w:p>
    <w:p w:rsidR="00113A97" w:rsidRPr="00DE2E52" w:rsidRDefault="00113A97" w:rsidP="00113A97">
      <w:pPr>
        <w:rPr>
          <w:lang w:val="sk-SK"/>
        </w:rPr>
      </w:pPr>
    </w:p>
    <w:p w:rsidR="00113A97" w:rsidRDefault="00113A97" w:rsidP="00113A97">
      <w:pPr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5"/>
        </w:numPr>
        <w:tabs>
          <w:tab w:val="left" w:pos="754"/>
          <w:tab w:val="left" w:pos="755"/>
        </w:tabs>
        <w:spacing w:before="81"/>
        <w:rPr>
          <w:lang w:val="sk-SK"/>
        </w:rPr>
      </w:pPr>
      <w:r>
        <w:rPr>
          <w:lang w:val="sk-SK"/>
        </w:rPr>
        <w:t xml:space="preserve">    </w:t>
      </w:r>
      <w:r w:rsidRPr="00EB3E38">
        <w:rPr>
          <w:lang w:val="sk-SK"/>
        </w:rPr>
        <w:t>Čas</w:t>
      </w:r>
      <w:r w:rsidRPr="00EB3E38">
        <w:rPr>
          <w:spacing w:val="-1"/>
          <w:lang w:val="sk-SK"/>
        </w:rPr>
        <w:t xml:space="preserve"> </w:t>
      </w:r>
      <w:r w:rsidRPr="00EB3E38">
        <w:rPr>
          <w:lang w:val="sk-SK"/>
        </w:rPr>
        <w:t>použiteľnosti</w:t>
      </w:r>
    </w:p>
    <w:p w:rsidR="00113A97" w:rsidRPr="00EB3E38" w:rsidRDefault="00113A97" w:rsidP="00113A97">
      <w:pPr>
        <w:pStyle w:val="Zkladntext"/>
        <w:spacing w:before="9"/>
        <w:rPr>
          <w:b/>
          <w:sz w:val="21"/>
          <w:lang w:val="sk-SK"/>
        </w:rPr>
      </w:pPr>
    </w:p>
    <w:p w:rsidR="00113A97" w:rsidRDefault="00113A97" w:rsidP="00113A97">
      <w:pPr>
        <w:pStyle w:val="Zkladntext"/>
        <w:ind w:left="187" w:right="3197"/>
        <w:rPr>
          <w:lang w:val="sk-SK"/>
        </w:rPr>
      </w:pPr>
      <w:r w:rsidRPr="00EB3E38">
        <w:rPr>
          <w:lang w:val="sk-SK"/>
        </w:rPr>
        <w:t>Čas použiteľnosti veterinárneho lieku zabaleného v neporušenom obale: 2 roky</w:t>
      </w:r>
    </w:p>
    <w:p w:rsidR="00113A97" w:rsidRPr="00EB3E38" w:rsidRDefault="00113A97" w:rsidP="00113A97">
      <w:pPr>
        <w:pStyle w:val="Zkladntext"/>
        <w:ind w:left="187" w:right="3197"/>
        <w:rPr>
          <w:lang w:val="sk-SK"/>
        </w:rPr>
      </w:pPr>
    </w:p>
    <w:p w:rsidR="00113A97" w:rsidRPr="00EB3E38" w:rsidRDefault="00113A97" w:rsidP="00113A97">
      <w:pPr>
        <w:pStyle w:val="Zkladntext"/>
        <w:ind w:left="187" w:right="3717"/>
        <w:rPr>
          <w:lang w:val="sk-SK"/>
        </w:rPr>
      </w:pPr>
      <w:r w:rsidRPr="00EB3E38">
        <w:rPr>
          <w:lang w:val="sk-SK"/>
        </w:rPr>
        <w:t>Čas použiteľnosti po prvom otvorení vnútorného obalu: 10 hodín.</w:t>
      </w:r>
    </w:p>
    <w:p w:rsidR="00113A97" w:rsidRPr="00EB3E38" w:rsidRDefault="00113A97" w:rsidP="00113A97">
      <w:pPr>
        <w:pStyle w:val="Zkladntext"/>
        <w:spacing w:before="2"/>
        <w:rPr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5"/>
        </w:numPr>
        <w:tabs>
          <w:tab w:val="left" w:pos="754"/>
          <w:tab w:val="left" w:pos="755"/>
        </w:tabs>
        <w:ind w:left="567" w:hanging="567"/>
        <w:rPr>
          <w:lang w:val="sk-SK"/>
        </w:rPr>
      </w:pPr>
      <w:r>
        <w:rPr>
          <w:lang w:val="sk-SK"/>
        </w:rPr>
        <w:t xml:space="preserve"> Osobitné  upozornenia</w:t>
      </w:r>
      <w:r w:rsidRPr="00EB3E38">
        <w:rPr>
          <w:lang w:val="sk-SK"/>
        </w:rPr>
        <w:t xml:space="preserve"> pre</w:t>
      </w:r>
      <w:r w:rsidRPr="00EB3E38">
        <w:rPr>
          <w:spacing w:val="-1"/>
          <w:lang w:val="sk-SK"/>
        </w:rPr>
        <w:t xml:space="preserve"> </w:t>
      </w:r>
      <w:r w:rsidRPr="00EB3E38">
        <w:rPr>
          <w:lang w:val="sk-SK"/>
        </w:rPr>
        <w:t>uchovávanie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Default="00113A97" w:rsidP="00113A97">
      <w:pPr>
        <w:pStyle w:val="Zkladntext"/>
        <w:ind w:left="187"/>
        <w:rPr>
          <w:lang w:val="sk-SK"/>
        </w:rPr>
      </w:pPr>
      <w:r w:rsidRPr="00EB3E38">
        <w:rPr>
          <w:lang w:val="sk-SK"/>
        </w:rPr>
        <w:t xml:space="preserve">Uchovávať v chladničke (2 °C-8 °C). </w:t>
      </w:r>
    </w:p>
    <w:p w:rsidR="00113A97" w:rsidRDefault="00113A97" w:rsidP="00113A97">
      <w:pPr>
        <w:pStyle w:val="Zkladntext"/>
        <w:ind w:left="187"/>
        <w:rPr>
          <w:lang w:val="sk-SK"/>
        </w:rPr>
      </w:pPr>
      <w:r w:rsidRPr="00EB3E38">
        <w:rPr>
          <w:lang w:val="sk-SK"/>
        </w:rPr>
        <w:t xml:space="preserve">Chrániť pred mrazom. </w:t>
      </w:r>
    </w:p>
    <w:p w:rsidR="00113A97" w:rsidRPr="00EB3E38" w:rsidRDefault="00113A97" w:rsidP="00113A97">
      <w:pPr>
        <w:pStyle w:val="Zkladntext"/>
        <w:ind w:left="187"/>
        <w:rPr>
          <w:lang w:val="sk-SK"/>
        </w:rPr>
      </w:pPr>
      <w:r w:rsidRPr="00EB3E38">
        <w:rPr>
          <w:lang w:val="sk-SK"/>
        </w:rPr>
        <w:t>Chrániť pred svetlom.</w:t>
      </w:r>
    </w:p>
    <w:p w:rsidR="00113A97" w:rsidRDefault="00113A97" w:rsidP="00113A97">
      <w:pPr>
        <w:pStyle w:val="Nadpis1"/>
        <w:tabs>
          <w:tab w:val="left" w:pos="753"/>
          <w:tab w:val="left" w:pos="754"/>
        </w:tabs>
        <w:spacing w:before="1"/>
        <w:ind w:left="0"/>
        <w:rPr>
          <w:b w:val="0"/>
          <w:bCs w:val="0"/>
          <w:sz w:val="21"/>
          <w:lang w:val="sk-SK"/>
        </w:rPr>
      </w:pPr>
    </w:p>
    <w:p w:rsidR="00113A97" w:rsidRPr="00EB3E38" w:rsidRDefault="00113A97" w:rsidP="00113A97">
      <w:pPr>
        <w:pStyle w:val="Nadpis1"/>
        <w:tabs>
          <w:tab w:val="left" w:pos="753"/>
          <w:tab w:val="left" w:pos="754"/>
        </w:tabs>
        <w:spacing w:before="1"/>
        <w:ind w:left="0"/>
        <w:rPr>
          <w:lang w:val="sk-SK"/>
        </w:rPr>
      </w:pPr>
      <w:r w:rsidRPr="006E56F9">
        <w:rPr>
          <w:bCs w:val="0"/>
          <w:sz w:val="21"/>
          <w:lang w:val="sk-SK"/>
        </w:rPr>
        <w:t>5.4</w:t>
      </w:r>
      <w:r>
        <w:rPr>
          <w:bCs w:val="0"/>
          <w:sz w:val="21"/>
          <w:lang w:val="sk-SK"/>
        </w:rPr>
        <w:t xml:space="preserve">      </w:t>
      </w:r>
      <w:r w:rsidRPr="00EB3E38">
        <w:rPr>
          <w:lang w:val="sk-SK"/>
        </w:rPr>
        <w:t>Charakter a zloženie vnútorného</w:t>
      </w:r>
      <w:r w:rsidRPr="00EB3E38">
        <w:rPr>
          <w:spacing w:val="-3"/>
          <w:lang w:val="sk-SK"/>
        </w:rPr>
        <w:t xml:space="preserve"> </w:t>
      </w:r>
      <w:r w:rsidRPr="00EB3E38">
        <w:rPr>
          <w:lang w:val="sk-SK"/>
        </w:rPr>
        <w:t>obalu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Default="00113A97" w:rsidP="00113A97">
      <w:pPr>
        <w:pStyle w:val="Zkladntext"/>
        <w:ind w:left="187" w:right="1320"/>
        <w:rPr>
          <w:lang w:val="sk-SK"/>
        </w:rPr>
      </w:pPr>
      <w:r w:rsidRPr="00EB3E38">
        <w:rPr>
          <w:lang w:val="sk-SK"/>
        </w:rPr>
        <w:t>Vakcína je dodávaná v sklenených liekovkách typu I (1 ml</w:t>
      </w:r>
      <w:r>
        <w:rPr>
          <w:lang w:val="sk-SK"/>
        </w:rPr>
        <w:t xml:space="preserve"> alebo</w:t>
      </w:r>
      <w:r w:rsidRPr="00EB3E38">
        <w:rPr>
          <w:lang w:val="sk-SK"/>
        </w:rPr>
        <w:t xml:space="preserve"> 10 ml) vyhovujúcich </w:t>
      </w:r>
      <w:proofErr w:type="spellStart"/>
      <w:r w:rsidRPr="00EB3E38">
        <w:rPr>
          <w:lang w:val="sk-SK"/>
        </w:rPr>
        <w:t>Ph</w:t>
      </w:r>
      <w:proofErr w:type="spellEnd"/>
      <w:r w:rsidRPr="00EB3E38">
        <w:rPr>
          <w:lang w:val="sk-SK"/>
        </w:rPr>
        <w:t xml:space="preserve">. Eur., uzatvorených </w:t>
      </w:r>
      <w:proofErr w:type="spellStart"/>
      <w:r w:rsidRPr="00EB3E38">
        <w:rPr>
          <w:lang w:val="sk-SK"/>
        </w:rPr>
        <w:t>brombutylovou</w:t>
      </w:r>
      <w:proofErr w:type="spellEnd"/>
      <w:r w:rsidRPr="00EB3E38">
        <w:rPr>
          <w:lang w:val="sk-SK"/>
        </w:rPr>
        <w:t xml:space="preserve"> gumovou zátkou a hliníkovým uzáverom.</w:t>
      </w:r>
    </w:p>
    <w:p w:rsidR="00113A97" w:rsidRPr="00EB3E38" w:rsidRDefault="00113A97" w:rsidP="00113A97">
      <w:pPr>
        <w:pStyle w:val="Zkladntext"/>
        <w:ind w:left="187" w:right="1320"/>
        <w:rPr>
          <w:lang w:val="sk-SK"/>
        </w:rPr>
      </w:pPr>
    </w:p>
    <w:p w:rsidR="00113A97" w:rsidRPr="00EB3E38" w:rsidRDefault="00113A97" w:rsidP="00113A97">
      <w:pPr>
        <w:pStyle w:val="Zkladntext"/>
        <w:ind w:left="187" w:right="4070" w:hanging="1"/>
        <w:rPr>
          <w:lang w:val="sk-SK"/>
        </w:rPr>
      </w:pPr>
      <w:r w:rsidRPr="00EB3E38">
        <w:rPr>
          <w:lang w:val="sk-SK"/>
        </w:rPr>
        <w:t>Kartónová škatuľa s 1 liekovkou obsahujúcou 1 ml.</w:t>
      </w:r>
    </w:p>
    <w:p w:rsidR="00113A97" w:rsidRDefault="00113A97" w:rsidP="00113A97">
      <w:pPr>
        <w:pStyle w:val="Zkladntext"/>
        <w:ind w:left="187" w:right="4070" w:hanging="1"/>
        <w:rPr>
          <w:lang w:val="sk-SK"/>
        </w:rPr>
      </w:pPr>
      <w:r w:rsidRPr="00EB3E38">
        <w:rPr>
          <w:lang w:val="sk-SK"/>
        </w:rPr>
        <w:t>Plastová škatuľa s 10 liekovkami obsahujúcimi 1 ml alebo 10 ml.</w:t>
      </w:r>
    </w:p>
    <w:p w:rsidR="00113A97" w:rsidRPr="00EB3E38" w:rsidRDefault="00113A97" w:rsidP="00113A97">
      <w:pPr>
        <w:pStyle w:val="Zkladntext"/>
        <w:ind w:left="187" w:right="4070" w:hanging="1"/>
        <w:rPr>
          <w:lang w:val="sk-SK"/>
        </w:rPr>
      </w:pPr>
    </w:p>
    <w:p w:rsidR="00113A97" w:rsidRPr="00EB3E38" w:rsidRDefault="00113A97" w:rsidP="00113A97">
      <w:pPr>
        <w:pStyle w:val="Zkladntext"/>
        <w:ind w:left="187" w:right="4070" w:hanging="1"/>
        <w:rPr>
          <w:lang w:val="sk-SK"/>
        </w:rPr>
      </w:pPr>
      <w:r w:rsidRPr="00DE2E52">
        <w:rPr>
          <w:lang w:val="sk-SK"/>
        </w:rPr>
        <w:t>Na trh nemusia byť uvedené všetky veľkosti balenia</w:t>
      </w:r>
      <w:r w:rsidRPr="00EB3E38" w:rsidDel="00AB7B32">
        <w:rPr>
          <w:lang w:val="sk-SK"/>
        </w:rPr>
        <w:t xml:space="preserve"> </w:t>
      </w:r>
    </w:p>
    <w:p w:rsidR="00113A97" w:rsidRDefault="00113A97" w:rsidP="00113A97">
      <w:pPr>
        <w:pStyle w:val="Zkladntext"/>
        <w:spacing w:before="11"/>
        <w:rPr>
          <w:sz w:val="21"/>
          <w:lang w:val="sk-SK"/>
        </w:rPr>
      </w:pPr>
    </w:p>
    <w:p w:rsidR="00113A97" w:rsidRDefault="00113A97" w:rsidP="00113A97">
      <w:pPr>
        <w:pStyle w:val="Zkladntext"/>
        <w:spacing w:before="11"/>
        <w:rPr>
          <w:sz w:val="21"/>
          <w:lang w:val="sk-SK"/>
        </w:rPr>
      </w:pPr>
    </w:p>
    <w:p w:rsidR="00113A97" w:rsidRPr="00EB3E38" w:rsidRDefault="00113A97" w:rsidP="00113A97">
      <w:pPr>
        <w:pStyle w:val="Zkladntext"/>
        <w:spacing w:before="11"/>
        <w:rPr>
          <w:sz w:val="21"/>
          <w:lang w:val="sk-SK"/>
        </w:rPr>
      </w:pPr>
    </w:p>
    <w:p w:rsidR="00113A97" w:rsidRPr="00EB3E38" w:rsidRDefault="00113A97" w:rsidP="00113A97">
      <w:pPr>
        <w:pStyle w:val="Nadpis1"/>
        <w:numPr>
          <w:ilvl w:val="1"/>
          <w:numId w:val="6"/>
        </w:numPr>
        <w:tabs>
          <w:tab w:val="left" w:pos="754"/>
          <w:tab w:val="left" w:pos="755"/>
        </w:tabs>
        <w:ind w:right="772"/>
        <w:rPr>
          <w:lang w:val="sk-SK"/>
        </w:rPr>
      </w:pPr>
      <w:r>
        <w:rPr>
          <w:lang w:val="sk-SK"/>
        </w:rPr>
        <w:t xml:space="preserve">   </w:t>
      </w:r>
      <w:r w:rsidRPr="00EB3E38">
        <w:rPr>
          <w:lang w:val="sk-SK"/>
        </w:rPr>
        <w:t xml:space="preserve">Osobitné bezpečnostné opatrenia </w:t>
      </w:r>
      <w:r>
        <w:rPr>
          <w:lang w:val="sk-SK"/>
        </w:rPr>
        <w:t>na</w:t>
      </w:r>
      <w:r w:rsidRPr="00EB3E38">
        <w:rPr>
          <w:lang w:val="sk-SK"/>
        </w:rPr>
        <w:t xml:space="preserve"> zneškodňovanie nepoužitých veterinárnych liekov, prípadne odpadových materiálov vytvorených pri používaní týchto</w:t>
      </w:r>
      <w:r w:rsidRPr="00EB3E38">
        <w:rPr>
          <w:spacing w:val="-6"/>
          <w:lang w:val="sk-SK"/>
        </w:rPr>
        <w:t xml:space="preserve"> </w:t>
      </w:r>
      <w:r w:rsidRPr="00EB3E38">
        <w:rPr>
          <w:lang w:val="sk-SK"/>
        </w:rPr>
        <w:t>liekov.</w:t>
      </w:r>
    </w:p>
    <w:p w:rsidR="00113A97" w:rsidRPr="00EB3E38" w:rsidRDefault="00113A97" w:rsidP="00113A97">
      <w:pPr>
        <w:pStyle w:val="Zkladntext"/>
        <w:spacing w:before="11"/>
        <w:rPr>
          <w:b/>
          <w:sz w:val="21"/>
          <w:lang w:val="sk-SK"/>
        </w:rPr>
      </w:pPr>
    </w:p>
    <w:p w:rsidR="00113A97" w:rsidRDefault="00113A97" w:rsidP="00113A97"/>
    <w:p w:rsidR="00113A97" w:rsidRPr="00DE2E52" w:rsidRDefault="00113A97" w:rsidP="00113A97">
      <w:pPr>
        <w:rPr>
          <w:lang w:val="sk-SK"/>
        </w:rPr>
      </w:pPr>
      <w:r w:rsidRPr="00DE2E52">
        <w:rPr>
          <w:lang w:val="sk-SK"/>
        </w:rPr>
        <w:t>Lieky sa nesmú likvidovať prostredníctvom odpadovej vody ani odpadu v domácnostiach.</w:t>
      </w:r>
    </w:p>
    <w:p w:rsidR="00113A97" w:rsidRPr="00DE2E52" w:rsidRDefault="00113A97" w:rsidP="00113A97">
      <w:pPr>
        <w:rPr>
          <w:lang w:val="sk-SK"/>
        </w:rPr>
      </w:pPr>
    </w:p>
    <w:p w:rsidR="00113A97" w:rsidRDefault="00113A97" w:rsidP="00113A97">
      <w:pPr>
        <w:tabs>
          <w:tab w:val="left" w:pos="720"/>
        </w:tabs>
      </w:pPr>
      <w:r w:rsidRPr="00DE2E52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r>
        <w:t>.</w:t>
      </w:r>
    </w:p>
    <w:p w:rsidR="00113A97" w:rsidRPr="00EB3E38" w:rsidRDefault="00113A97" w:rsidP="00113A97">
      <w:pPr>
        <w:pStyle w:val="Zkladntext"/>
        <w:ind w:left="187" w:right="567"/>
        <w:rPr>
          <w:lang w:val="sk-SK"/>
        </w:rPr>
      </w:pPr>
    </w:p>
    <w:p w:rsidR="00113A97" w:rsidRDefault="00113A97" w:rsidP="00113A97">
      <w:pPr>
        <w:pStyle w:val="Nadpis1"/>
        <w:tabs>
          <w:tab w:val="left" w:pos="753"/>
          <w:tab w:val="left" w:pos="754"/>
        </w:tabs>
        <w:spacing w:before="1"/>
        <w:ind w:left="0"/>
        <w:rPr>
          <w:b w:val="0"/>
          <w:bCs w:val="0"/>
          <w:lang w:val="sk-SK"/>
        </w:rPr>
      </w:pPr>
    </w:p>
    <w:p w:rsidR="00113A97" w:rsidRPr="00EB3E38" w:rsidRDefault="00113A97" w:rsidP="00113A97">
      <w:pPr>
        <w:pStyle w:val="Nadpis1"/>
        <w:numPr>
          <w:ilvl w:val="0"/>
          <w:numId w:val="4"/>
        </w:numPr>
        <w:tabs>
          <w:tab w:val="left" w:pos="753"/>
          <w:tab w:val="left" w:pos="754"/>
        </w:tabs>
        <w:spacing w:before="1"/>
        <w:ind w:hanging="547"/>
        <w:rPr>
          <w:lang w:val="sk-SK"/>
        </w:rPr>
      </w:pPr>
      <w:r>
        <w:rPr>
          <w:lang w:val="sk-SK"/>
        </w:rPr>
        <w:t xml:space="preserve">NÁZOV </w:t>
      </w:r>
      <w:r w:rsidRPr="00EB3E38">
        <w:rPr>
          <w:lang w:val="sk-SK"/>
        </w:rPr>
        <w:t>DRŽITEĽ</w:t>
      </w:r>
      <w:r>
        <w:rPr>
          <w:lang w:val="sk-SK"/>
        </w:rPr>
        <w:t>A</w:t>
      </w:r>
      <w:r w:rsidRPr="00EB3E38">
        <w:rPr>
          <w:lang w:val="sk-SK"/>
        </w:rPr>
        <w:t xml:space="preserve"> </w:t>
      </w:r>
      <w:r w:rsidRPr="005A1507">
        <w:t xml:space="preserve"> </w:t>
      </w:r>
      <w:r w:rsidRPr="00DE2E52">
        <w:rPr>
          <w:lang w:val="sk-SK"/>
        </w:rPr>
        <w:t>ROZHODNUTIA O REGISTRÁCII</w:t>
      </w:r>
    </w:p>
    <w:p w:rsidR="00113A97" w:rsidRPr="00EB3E38" w:rsidRDefault="00113A97" w:rsidP="00113A97">
      <w:pPr>
        <w:pStyle w:val="Zkladntext"/>
        <w:spacing w:before="9"/>
        <w:rPr>
          <w:b/>
          <w:sz w:val="21"/>
          <w:lang w:val="sk-SK"/>
        </w:rPr>
      </w:pPr>
    </w:p>
    <w:p w:rsidR="00113A97" w:rsidRDefault="00113A97" w:rsidP="00113A97">
      <w:pPr>
        <w:pStyle w:val="Zkladntext"/>
        <w:ind w:left="187"/>
        <w:rPr>
          <w:lang w:val="sk-SK"/>
        </w:rPr>
      </w:pPr>
      <w:proofErr w:type="spellStart"/>
      <w:r w:rsidRPr="00DE2E52">
        <w:rPr>
          <w:lang w:val="sk-SK"/>
        </w:rPr>
        <w:t>Zoetis</w:t>
      </w:r>
      <w:proofErr w:type="spellEnd"/>
      <w:r w:rsidRPr="00DE2E52">
        <w:rPr>
          <w:lang w:val="sk-SK"/>
        </w:rPr>
        <w:t xml:space="preserve"> Česká republika, s.r.o.</w:t>
      </w:r>
    </w:p>
    <w:p w:rsidR="00113A97" w:rsidRDefault="00113A97" w:rsidP="00113A97">
      <w:pPr>
        <w:pStyle w:val="Zkladntext"/>
        <w:ind w:left="187"/>
        <w:rPr>
          <w:lang w:val="sk-SK"/>
        </w:rPr>
      </w:pPr>
    </w:p>
    <w:p w:rsidR="00113A97" w:rsidRPr="00DE2E52" w:rsidRDefault="00113A97" w:rsidP="00113A97">
      <w:pPr>
        <w:pStyle w:val="Style1"/>
        <w:numPr>
          <w:ilvl w:val="0"/>
          <w:numId w:val="4"/>
        </w:numPr>
        <w:ind w:hanging="547"/>
      </w:pPr>
      <w:r w:rsidRPr="00DE2E52">
        <w:t>REGISTRAČNÉ ČÍSLO(A)</w:t>
      </w: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rPr>
          <w:lang w:val="sk-SK"/>
        </w:rPr>
      </w:pPr>
      <w:r w:rsidRPr="00DE2E52">
        <w:rPr>
          <w:lang w:val="sk-SK"/>
        </w:rPr>
        <w:t>97/028/MR/06-S</w:t>
      </w:r>
    </w:p>
    <w:p w:rsidR="00113A97" w:rsidRPr="00DE2E52" w:rsidRDefault="00113A97" w:rsidP="00113A97">
      <w:pPr>
        <w:pStyle w:val="Zkladntext"/>
        <w:ind w:left="187"/>
        <w:rPr>
          <w:lang w:val="sk-SK"/>
        </w:rPr>
      </w:pPr>
    </w:p>
    <w:p w:rsidR="00113A97" w:rsidRPr="00DE2E52" w:rsidRDefault="00113A97" w:rsidP="00113A97">
      <w:pPr>
        <w:pStyle w:val="Style1"/>
      </w:pPr>
      <w:r w:rsidRPr="00DE2E52">
        <w:t>8.</w:t>
      </w:r>
      <w:r w:rsidRPr="00DE2E52">
        <w:tab/>
        <w:t>DÁTUM PRVEJ REGISTRÁCIE</w:t>
      </w: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rPr>
          <w:lang w:val="sk-SK"/>
        </w:rPr>
      </w:pPr>
      <w:r w:rsidRPr="00DE2E52">
        <w:rPr>
          <w:lang w:val="sk-SK"/>
        </w:rPr>
        <w:t>Dátum prvej registrácie: 9.6.2006</w:t>
      </w: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pStyle w:val="Style1"/>
      </w:pPr>
      <w:r w:rsidRPr="00DE2E52">
        <w:t>9.</w:t>
      </w:r>
      <w:r w:rsidRPr="00DE2E52">
        <w:tab/>
        <w:t>DÁTUM POSLEDNEJ REVÍZIE SÚHRNU CHARAKTERISTICKÝCH VLASTNOSTÍ LIEKU</w:t>
      </w: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pStyle w:val="Style1"/>
      </w:pPr>
      <w:r w:rsidRPr="00DE2E52">
        <w:t>10.</w:t>
      </w:r>
      <w:r w:rsidRPr="00DE2E52">
        <w:tab/>
        <w:t>KLASIFIKÁCIA VETERINÁRNEHO LIEKU</w:t>
      </w:r>
    </w:p>
    <w:p w:rsidR="00113A97" w:rsidRPr="00DE2E52" w:rsidRDefault="00113A97" w:rsidP="00113A97">
      <w:pPr>
        <w:rPr>
          <w:lang w:val="sk-SK"/>
        </w:rPr>
      </w:pPr>
    </w:p>
    <w:p w:rsidR="00113A97" w:rsidRPr="00DE2E52" w:rsidRDefault="00113A97" w:rsidP="00113A97">
      <w:pPr>
        <w:rPr>
          <w:lang w:val="sk-SK"/>
        </w:rPr>
      </w:pPr>
      <w:r w:rsidRPr="00DE2E52">
        <w:rPr>
          <w:lang w:val="sk-SK"/>
        </w:rPr>
        <w:t>Výdaj lieku je viazaný na veterinárny predpis.</w:t>
      </w:r>
    </w:p>
    <w:p w:rsidR="00113A97" w:rsidRPr="00DE2E52" w:rsidRDefault="00113A97" w:rsidP="00113A97">
      <w:pPr>
        <w:ind w:right="-318"/>
        <w:rPr>
          <w:lang w:val="sk-SK"/>
        </w:rPr>
      </w:pPr>
      <w:bookmarkStart w:id="1" w:name="_Hlk73467306"/>
    </w:p>
    <w:p w:rsidR="00113A97" w:rsidRPr="00DE2E52" w:rsidRDefault="00113A97" w:rsidP="00113A97">
      <w:pPr>
        <w:ind w:right="-318"/>
        <w:rPr>
          <w:lang w:val="sk-SK"/>
        </w:rPr>
      </w:pPr>
      <w:r w:rsidRPr="00DE2E52">
        <w:rPr>
          <w:lang w:val="sk-SK"/>
        </w:rPr>
        <w:t>Podrobné informácie o veterinárnom lieku sú dostupné v databáze liekov Únie</w:t>
      </w:r>
    </w:p>
    <w:bookmarkEnd w:id="1"/>
    <w:p w:rsidR="00113A97" w:rsidRPr="00DE2E52" w:rsidRDefault="00113A97" w:rsidP="00113A97">
      <w:pPr>
        <w:tabs>
          <w:tab w:val="left" w:pos="720"/>
        </w:tabs>
        <w:rPr>
          <w:lang w:val="sk-SK"/>
        </w:rPr>
      </w:pPr>
      <w:r w:rsidRPr="00DE2E52">
        <w:rPr>
          <w:lang w:val="sk-SK"/>
        </w:rPr>
        <w:t>(</w:t>
      </w:r>
      <w:hyperlink r:id="rId6" w:history="1">
        <w:r w:rsidRPr="00DE2E52">
          <w:rPr>
            <w:rStyle w:val="Hypertextovprepojenie"/>
            <w:lang w:val="sk-SK"/>
          </w:rPr>
          <w:t>https://medicines.health.europa.eu/veterinary</w:t>
        </w:r>
      </w:hyperlink>
      <w:r w:rsidRPr="00DE2E52">
        <w:rPr>
          <w:lang w:val="sk-SK"/>
        </w:rPr>
        <w:t>).</w:t>
      </w:r>
    </w:p>
    <w:p w:rsidR="00113A97" w:rsidRDefault="00113A97" w:rsidP="00113A97"/>
    <w:p w:rsidR="00113A97" w:rsidRDefault="00113A97" w:rsidP="00113A97">
      <w:r>
        <w:br w:type="page"/>
      </w:r>
    </w:p>
    <w:p w:rsidR="00113A97" w:rsidRPr="00EB3E38" w:rsidRDefault="00113A97" w:rsidP="00113A97">
      <w:pPr>
        <w:pStyle w:val="Zkladntext"/>
        <w:ind w:left="187"/>
        <w:rPr>
          <w:lang w:val="sk-SK"/>
        </w:rPr>
      </w:pP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Default="00113A97" w:rsidP="00113A97">
      <w:pPr>
        <w:pStyle w:val="Style2"/>
        <w:pBdr>
          <w:left w:val="single" w:sz="4" w:space="4" w:color="auto"/>
        </w:pBdr>
      </w:pPr>
      <w:r>
        <w:t>ÚDAJE, KTORÉ MAJÚ BYŤ UVEDENÉ NA VONKAJŠOM OBALE</w:t>
      </w:r>
    </w:p>
    <w:p w:rsidR="00113A97" w:rsidRDefault="00113A97" w:rsidP="00113A97">
      <w:pPr>
        <w:pStyle w:val="Style2"/>
        <w:pBdr>
          <w:left w:val="single" w:sz="4" w:space="4" w:color="auto"/>
        </w:pBdr>
      </w:pPr>
    </w:p>
    <w:p w:rsidR="00113A97" w:rsidRDefault="00113A97" w:rsidP="00113A97">
      <w:pPr>
        <w:pStyle w:val="Style2"/>
        <w:pBdr>
          <w:left w:val="single" w:sz="4" w:space="4" w:color="auto"/>
        </w:pBdr>
      </w:pPr>
      <w:r>
        <w:t>KARTÓNOVÁ ŠKATUĽA (IBA 1x1 ML)</w:t>
      </w:r>
    </w:p>
    <w:p w:rsidR="00113A97" w:rsidRDefault="00113A97" w:rsidP="00113A97">
      <w:pPr>
        <w:pStyle w:val="Style2"/>
        <w:pBdr>
          <w:left w:val="single" w:sz="4" w:space="4" w:color="auto"/>
        </w:pBdr>
      </w:pPr>
      <w:r>
        <w:t>PLASTOVÁ ŠKATUĽA</w:t>
      </w:r>
    </w:p>
    <w:p w:rsidR="00113A97" w:rsidRDefault="00113A97" w:rsidP="00113A97"/>
    <w:p w:rsidR="00113A97" w:rsidRDefault="00113A97" w:rsidP="00113A97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:rsidR="00113A97" w:rsidRDefault="00113A97" w:rsidP="00113A97"/>
    <w:p w:rsidR="00113A97" w:rsidRPr="00A72B5A" w:rsidRDefault="00113A97" w:rsidP="00113A97">
      <w:pPr>
        <w:rPr>
          <w:lang w:val="sk-SK"/>
        </w:rPr>
      </w:pPr>
      <w:proofErr w:type="spellStart"/>
      <w:r w:rsidRPr="00A72B5A">
        <w:rPr>
          <w:lang w:val="sk-SK"/>
        </w:rPr>
        <w:t>Versiguard</w:t>
      </w:r>
      <w:proofErr w:type="spellEnd"/>
      <w:r w:rsidRPr="00A72B5A">
        <w:rPr>
          <w:lang w:val="sk-SK"/>
        </w:rPr>
        <w:t xml:space="preserve"> </w:t>
      </w:r>
      <w:proofErr w:type="spellStart"/>
      <w:r w:rsidRPr="00A72B5A">
        <w:rPr>
          <w:lang w:val="sk-SK"/>
        </w:rPr>
        <w:t>Rabies</w:t>
      </w:r>
      <w:proofErr w:type="spellEnd"/>
      <w:r w:rsidRPr="00A72B5A">
        <w:rPr>
          <w:lang w:val="sk-SK"/>
        </w:rPr>
        <w:t xml:space="preserve"> injekčná suspenzia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2.</w:t>
      </w:r>
      <w:r w:rsidRPr="00A72B5A">
        <w:tab/>
        <w:t>OBSAH ÚČINNÝCH LÁTOK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Zkladntext"/>
        <w:spacing w:before="92" w:line="252" w:lineRule="exact"/>
        <w:rPr>
          <w:lang w:val="sk-SK"/>
        </w:rPr>
      </w:pPr>
      <w:r w:rsidRPr="00A72B5A">
        <w:rPr>
          <w:lang w:val="sk-SK"/>
        </w:rPr>
        <w:t>Každá dávka (1 ml) obsahuje:</w:t>
      </w:r>
    </w:p>
    <w:p w:rsidR="00113A97" w:rsidRPr="00A72B5A" w:rsidRDefault="00113A97" w:rsidP="00113A97">
      <w:pPr>
        <w:rPr>
          <w:lang w:val="sk-SK"/>
        </w:rPr>
      </w:pPr>
      <w:proofErr w:type="spellStart"/>
      <w:r w:rsidRPr="00A72B5A">
        <w:rPr>
          <w:lang w:val="sk-SK"/>
        </w:rPr>
        <w:t>Inaktivovaný</w:t>
      </w:r>
      <w:proofErr w:type="spellEnd"/>
      <w:r w:rsidRPr="00A72B5A">
        <w:rPr>
          <w:lang w:val="sk-SK"/>
        </w:rPr>
        <w:t xml:space="preserve"> </w:t>
      </w:r>
      <w:proofErr w:type="spellStart"/>
      <w:r w:rsidRPr="00A72B5A">
        <w:rPr>
          <w:lang w:val="sk-SK"/>
        </w:rPr>
        <w:t>virus</w:t>
      </w:r>
      <w:proofErr w:type="spellEnd"/>
      <w:r w:rsidRPr="00A72B5A">
        <w:rPr>
          <w:lang w:val="sk-SK"/>
        </w:rPr>
        <w:t xml:space="preserve"> besnoty min 5 IU.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3.</w:t>
      </w:r>
      <w:r w:rsidRPr="00A72B5A">
        <w:tab/>
        <w:t>VEĽKOSŤ BALENIA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tabs>
          <w:tab w:val="left" w:pos="720"/>
        </w:tabs>
        <w:rPr>
          <w:lang w:val="sk-SK"/>
        </w:rPr>
      </w:pPr>
      <w:r w:rsidRPr="00A72B5A">
        <w:rPr>
          <w:lang w:val="sk-SK"/>
        </w:rPr>
        <w:t>1 x 1 ml</w:t>
      </w:r>
    </w:p>
    <w:p w:rsidR="00113A97" w:rsidRPr="00A72B5A" w:rsidRDefault="00113A97" w:rsidP="00113A97">
      <w:pPr>
        <w:tabs>
          <w:tab w:val="left" w:pos="720"/>
        </w:tabs>
        <w:rPr>
          <w:highlight w:val="lightGray"/>
          <w:lang w:val="sk-SK"/>
        </w:rPr>
      </w:pPr>
      <w:r w:rsidRPr="00A72B5A">
        <w:rPr>
          <w:highlight w:val="lightGray"/>
          <w:lang w:val="sk-SK"/>
        </w:rPr>
        <w:t xml:space="preserve">10 x 1 ml </w:t>
      </w:r>
    </w:p>
    <w:p w:rsidR="00113A97" w:rsidRPr="00A72B5A" w:rsidRDefault="00113A97" w:rsidP="00113A97">
      <w:pPr>
        <w:tabs>
          <w:tab w:val="left" w:pos="720"/>
        </w:tabs>
        <w:rPr>
          <w:highlight w:val="lightGray"/>
          <w:lang w:val="sk-SK"/>
        </w:rPr>
      </w:pPr>
      <w:r w:rsidRPr="00A72B5A">
        <w:rPr>
          <w:highlight w:val="lightGray"/>
          <w:lang w:val="sk-SK"/>
        </w:rPr>
        <w:t>10 x 10 ml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4.</w:t>
      </w:r>
      <w:r w:rsidRPr="00A72B5A">
        <w:tab/>
        <w:t>CIEĽOVÉ DRUHY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highlight w:val="lightGray"/>
          <w:lang w:val="sk-SK"/>
        </w:rPr>
        <w:t xml:space="preserve">Psy, mačky, hovädzí dobytok, ošípané, ovce, kozy, kone a </w:t>
      </w:r>
      <w:proofErr w:type="spellStart"/>
      <w:r w:rsidRPr="00A72B5A">
        <w:rPr>
          <w:highlight w:val="lightGray"/>
          <w:lang w:val="sk-SK"/>
        </w:rPr>
        <w:t>fretky</w:t>
      </w:r>
      <w:proofErr w:type="spellEnd"/>
      <w:r w:rsidRPr="00A72B5A">
        <w:rPr>
          <w:highlight w:val="lightGray"/>
          <w:lang w:val="sk-SK"/>
        </w:rPr>
        <w:t>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5.</w:t>
      </w:r>
      <w:r w:rsidRPr="00A72B5A">
        <w:tab/>
        <w:t>INDIKÁCIE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6.</w:t>
      </w:r>
      <w:r w:rsidRPr="00A72B5A">
        <w:tab/>
        <w:t>CESTY PODANIA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 xml:space="preserve">Psy: </w:t>
      </w:r>
      <w:proofErr w:type="spellStart"/>
      <w:r w:rsidRPr="00A72B5A">
        <w:rPr>
          <w:lang w:val="sk-SK"/>
        </w:rPr>
        <w:t>s.c</w:t>
      </w:r>
      <w:proofErr w:type="spellEnd"/>
      <w:r w:rsidRPr="00A72B5A">
        <w:rPr>
          <w:lang w:val="sk-SK"/>
        </w:rPr>
        <w:t>.</w:t>
      </w: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 xml:space="preserve">Mačky, hovädzí dobytok, ošípané, ovce, kozy, kone a </w:t>
      </w:r>
      <w:proofErr w:type="spellStart"/>
      <w:r w:rsidRPr="00A72B5A">
        <w:rPr>
          <w:lang w:val="sk-SK"/>
        </w:rPr>
        <w:t>fretky</w:t>
      </w:r>
      <w:proofErr w:type="spellEnd"/>
      <w:r w:rsidRPr="00A72B5A">
        <w:rPr>
          <w:lang w:val="sk-SK"/>
        </w:rPr>
        <w:t xml:space="preserve">: </w:t>
      </w:r>
      <w:proofErr w:type="spellStart"/>
      <w:r w:rsidRPr="00A72B5A">
        <w:rPr>
          <w:lang w:val="sk-SK"/>
        </w:rPr>
        <w:t>s.c</w:t>
      </w:r>
      <w:proofErr w:type="spellEnd"/>
      <w:r w:rsidRPr="00A72B5A">
        <w:rPr>
          <w:lang w:val="sk-SK"/>
        </w:rPr>
        <w:t xml:space="preserve">. / </w:t>
      </w:r>
      <w:proofErr w:type="spellStart"/>
      <w:r w:rsidRPr="00A72B5A">
        <w:rPr>
          <w:lang w:val="sk-SK"/>
        </w:rPr>
        <w:t>i.m</w:t>
      </w:r>
      <w:proofErr w:type="spellEnd"/>
      <w:r w:rsidRPr="00A72B5A">
        <w:rPr>
          <w:lang w:val="sk-SK"/>
        </w:rPr>
        <w:t>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7.</w:t>
      </w:r>
      <w:r w:rsidRPr="00A72B5A">
        <w:tab/>
        <w:t>OCHRANNÉ LEHOTY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Ochranná lehota: Hovädzí dobytok, ošípané, ovce, kozy, kone: 0 dní.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8.</w:t>
      </w:r>
      <w:r w:rsidRPr="00A72B5A">
        <w:tab/>
        <w:t>DÁTUM EXSPIRÁCIE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proofErr w:type="spellStart"/>
      <w:r w:rsidRPr="00A72B5A">
        <w:rPr>
          <w:lang w:val="sk-SK"/>
        </w:rPr>
        <w:t>Exp</w:t>
      </w:r>
      <w:proofErr w:type="spellEnd"/>
      <w:r w:rsidRPr="00A72B5A">
        <w:rPr>
          <w:lang w:val="sk-SK"/>
        </w:rPr>
        <w:t>. {mesiac/rok}</w:t>
      </w: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Po prvom prepichnutí zátky použiť do 10 hodín.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keepNext/>
        <w:keepLines/>
        <w:pBdr>
          <w:left w:val="single" w:sz="4" w:space="4" w:color="auto"/>
        </w:pBdr>
      </w:pPr>
      <w:r w:rsidRPr="00A72B5A">
        <w:t>9.</w:t>
      </w:r>
      <w:r w:rsidRPr="00A72B5A">
        <w:tab/>
        <w:t>OSOBITNÉ PODMIENKY NA UCHOVÁVANIE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 xml:space="preserve">Uchovávať v chladničke. </w:t>
      </w: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Chrániť pred mrazom.</w:t>
      </w: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Chrániť pred svetlom.</w:t>
      </w:r>
    </w:p>
    <w:p w:rsidR="00113A97" w:rsidRPr="00A72B5A" w:rsidRDefault="00113A97" w:rsidP="00113A97">
      <w:pPr>
        <w:keepNext/>
        <w:keepLines/>
        <w:rPr>
          <w:lang w:val="sk-SK"/>
        </w:rPr>
      </w:pPr>
    </w:p>
    <w:p w:rsidR="00113A97" w:rsidRPr="00A72B5A" w:rsidRDefault="00113A97" w:rsidP="00113A97">
      <w:pPr>
        <w:pStyle w:val="Style2"/>
        <w:keepNext/>
        <w:keepLines/>
        <w:pBdr>
          <w:left w:val="single" w:sz="4" w:space="4" w:color="auto"/>
        </w:pBdr>
      </w:pPr>
      <w:r w:rsidRPr="00A72B5A">
        <w:t>10.</w:t>
      </w:r>
      <w:r w:rsidRPr="00A72B5A">
        <w:tab/>
        <w:t>OZNAČENIE „PRED POUŽITÍM SI PREČÍTAJTE PÍSOMNÚ INFORMÁCIU PRE POUŽÍVATEĽOV“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Pred použitím si prečítajte pís</w:t>
      </w:r>
      <w:r>
        <w:rPr>
          <w:lang w:val="sk-SK"/>
        </w:rPr>
        <w:t>omnú informáciu pre používateľov.</w:t>
      </w:r>
    </w:p>
    <w:p w:rsidR="00113A97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lastRenderedPageBreak/>
        <w:t>11.</w:t>
      </w:r>
      <w:r w:rsidRPr="00A72B5A">
        <w:tab/>
        <w:t>OZNAČENIE „LEN PRE ZVIERATÁ“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Len pre zvieratá.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12.</w:t>
      </w:r>
      <w:r w:rsidRPr="00A72B5A">
        <w:tab/>
        <w:t>OZNAČENIE „UCHOVÁVAŤ MIMO DOHĽADU A DOSAHU DETÍ“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Uchovávať mimo dohľadu a dosahu detí.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13.</w:t>
      </w:r>
      <w:r w:rsidRPr="00A72B5A">
        <w:tab/>
        <w:t>NÁZOV A ADRESA DRŽITEĽA ROZHODNUTIA O REGISTRÁCII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proofErr w:type="spellStart"/>
      <w:r w:rsidRPr="00A72B5A">
        <w:rPr>
          <w:lang w:val="sk-SK"/>
        </w:rPr>
        <w:t>Zoetis</w:t>
      </w:r>
      <w:proofErr w:type="spellEnd"/>
      <w:r w:rsidRPr="00A72B5A">
        <w:rPr>
          <w:lang w:val="sk-SK"/>
        </w:rPr>
        <w:t xml:space="preserve"> Česká republika, s.r.o.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14.</w:t>
      </w:r>
      <w:r w:rsidRPr="00A72B5A">
        <w:tab/>
        <w:t>REGISTRAČNÉ ČÍSLO (ČÍSLA)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r w:rsidRPr="00A72B5A">
        <w:rPr>
          <w:lang w:val="sk-SK"/>
        </w:rPr>
        <w:t>97/028/MR/06-S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pStyle w:val="Style2"/>
        <w:pBdr>
          <w:left w:val="single" w:sz="4" w:space="4" w:color="auto"/>
        </w:pBdr>
      </w:pPr>
      <w:r w:rsidRPr="00A72B5A">
        <w:t>15.</w:t>
      </w:r>
      <w:r w:rsidRPr="00A72B5A">
        <w:tab/>
        <w:t>ČÍSLO VÝROBNEJ ŠARŽE</w:t>
      </w:r>
    </w:p>
    <w:p w:rsidR="00113A97" w:rsidRPr="00A72B5A" w:rsidRDefault="00113A97" w:rsidP="00113A97">
      <w:pPr>
        <w:rPr>
          <w:lang w:val="sk-SK"/>
        </w:rPr>
      </w:pPr>
    </w:p>
    <w:p w:rsidR="00113A97" w:rsidRPr="00A72B5A" w:rsidRDefault="00113A97" w:rsidP="00113A97">
      <w:pPr>
        <w:rPr>
          <w:lang w:val="sk-SK"/>
        </w:rPr>
      </w:pPr>
      <w:proofErr w:type="spellStart"/>
      <w:r w:rsidRPr="00A72B5A">
        <w:rPr>
          <w:lang w:val="sk-SK"/>
        </w:rPr>
        <w:t>Lot</w:t>
      </w:r>
      <w:proofErr w:type="spellEnd"/>
      <w:r w:rsidRPr="00A72B5A">
        <w:rPr>
          <w:lang w:val="sk-SK"/>
        </w:rPr>
        <w:t xml:space="preserve"> {číslo}</w:t>
      </w:r>
    </w:p>
    <w:p w:rsidR="00113A97" w:rsidRDefault="00113A97" w:rsidP="00113A97">
      <w:r>
        <w:br w:type="page"/>
      </w:r>
    </w:p>
    <w:p w:rsidR="00113A97" w:rsidRPr="00EB3E38" w:rsidRDefault="00113A97" w:rsidP="00113A97">
      <w:pPr>
        <w:pStyle w:val="Zkladntext"/>
        <w:ind w:left="113"/>
        <w:rPr>
          <w:sz w:val="20"/>
          <w:lang w:val="sk-SK"/>
        </w:rPr>
      </w:pPr>
    </w:p>
    <w:p w:rsidR="00113A97" w:rsidRPr="00EB3E38" w:rsidRDefault="00113A97" w:rsidP="00113A97">
      <w:pPr>
        <w:pStyle w:val="Zkladntext"/>
        <w:rPr>
          <w:sz w:val="15"/>
          <w:lang w:val="sk-SK"/>
        </w:rPr>
      </w:pPr>
    </w:p>
    <w:p w:rsidR="00113A97" w:rsidRPr="00EB3E38" w:rsidRDefault="00113A97" w:rsidP="00113A97">
      <w:pPr>
        <w:pStyle w:val="Zkladntext"/>
        <w:rPr>
          <w:sz w:val="15"/>
          <w:lang w:val="sk-SK"/>
        </w:rPr>
      </w:pPr>
    </w:p>
    <w:p w:rsidR="00113A97" w:rsidRDefault="00113A97" w:rsidP="00113A97"/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MINIMÁLNE ÚDAJE, KTORÉ MAJÚ BYŤ UVEDENÉ NA VNÚTORNOM OBALE</w:t>
      </w: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SKLENENÁ LIEKOVKA (1 ml)</w:t>
      </w: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SKLENENÁ LIEKOVKA (10 ml)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1.</w:t>
      </w:r>
      <w:r w:rsidRPr="00F91426">
        <w:tab/>
        <w:t>NÁZOV VETERINÁRNEHO LIEKU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2.</w:t>
      </w:r>
      <w:r w:rsidRPr="00F91426">
        <w:tab/>
        <w:t>OBSAH ÚČINNÝCH LÁTOK</w:t>
      </w:r>
    </w:p>
    <w:p w:rsidR="00113A97" w:rsidRPr="00F91426" w:rsidRDefault="00113A97" w:rsidP="00113A97">
      <w:pPr>
        <w:ind w:right="113"/>
        <w:rPr>
          <w:lang w:val="sk-SK"/>
        </w:rPr>
      </w:pPr>
    </w:p>
    <w:p w:rsidR="00113A97" w:rsidRPr="00F91426" w:rsidRDefault="00113A97" w:rsidP="00113A97">
      <w:pPr>
        <w:ind w:right="113"/>
        <w:rPr>
          <w:lang w:val="sk-SK"/>
        </w:rPr>
      </w:pPr>
      <w:proofErr w:type="spellStart"/>
      <w:r w:rsidRPr="00F91426">
        <w:rPr>
          <w:lang w:val="sk-SK"/>
        </w:rPr>
        <w:t>Inaktivovaný</w:t>
      </w:r>
      <w:proofErr w:type="spellEnd"/>
      <w:r w:rsidRPr="00F91426">
        <w:rPr>
          <w:lang w:val="sk-SK"/>
        </w:rPr>
        <w:t xml:space="preserve"> </w:t>
      </w:r>
      <w:r>
        <w:rPr>
          <w:lang w:val="sk-SK"/>
        </w:rPr>
        <w:t>vírus besnoty min 5 IU/ml</w:t>
      </w:r>
    </w:p>
    <w:p w:rsidR="00113A97" w:rsidRPr="00F91426" w:rsidRDefault="00113A97" w:rsidP="00113A97">
      <w:pPr>
        <w:ind w:right="113"/>
        <w:rPr>
          <w:lang w:val="sk-SK"/>
        </w:rPr>
      </w:pPr>
      <w:r w:rsidRPr="00F91426">
        <w:rPr>
          <w:lang w:val="sk-SK"/>
        </w:rPr>
        <w:t>1 ml</w:t>
      </w:r>
    </w:p>
    <w:p w:rsidR="00113A97" w:rsidRPr="00F91426" w:rsidRDefault="00113A97" w:rsidP="00113A97">
      <w:pPr>
        <w:ind w:right="113"/>
        <w:rPr>
          <w:lang w:val="sk-SK"/>
        </w:rPr>
      </w:pPr>
      <w:r w:rsidRPr="00F91426">
        <w:rPr>
          <w:highlight w:val="lightGray"/>
          <w:lang w:val="sk-SK"/>
        </w:rPr>
        <w:t>10 ml</w:t>
      </w:r>
    </w:p>
    <w:p w:rsidR="00113A97" w:rsidRPr="00F91426" w:rsidRDefault="00113A97" w:rsidP="00113A97">
      <w:pPr>
        <w:ind w:right="113"/>
        <w:rPr>
          <w:lang w:val="sk-SK"/>
        </w:rPr>
      </w:pPr>
    </w:p>
    <w:p w:rsidR="00113A97" w:rsidRPr="00F91426" w:rsidRDefault="00113A97" w:rsidP="00113A97">
      <w:pPr>
        <w:ind w:right="113"/>
        <w:rPr>
          <w:lang w:val="sk-SK"/>
        </w:rPr>
      </w:pP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3.</w:t>
      </w:r>
      <w:r w:rsidRPr="00F91426">
        <w:tab/>
        <w:t>ČÍSLO ŠARŽE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  <w:proofErr w:type="spellStart"/>
      <w:r w:rsidRPr="00F91426">
        <w:rPr>
          <w:lang w:val="sk-SK"/>
        </w:rPr>
        <w:t>Lot</w:t>
      </w:r>
      <w:proofErr w:type="spellEnd"/>
      <w:r w:rsidRPr="00F91426">
        <w:rPr>
          <w:lang w:val="sk-SK"/>
        </w:rPr>
        <w:t xml:space="preserve"> {číslo}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2"/>
        <w:pBdr>
          <w:left w:val="single" w:sz="4" w:space="4" w:color="auto"/>
        </w:pBdr>
      </w:pPr>
      <w:r w:rsidRPr="00F91426">
        <w:t>4.</w:t>
      </w:r>
      <w:r w:rsidRPr="00F91426">
        <w:tab/>
        <w:t>DÁTUM EXSPIRÁCIE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spacing w:before="92" w:line="252" w:lineRule="exact"/>
        <w:rPr>
          <w:lang w:val="sk-SK"/>
        </w:rPr>
      </w:pPr>
      <w:proofErr w:type="spellStart"/>
      <w:r w:rsidRPr="00F91426">
        <w:rPr>
          <w:lang w:val="sk-SK"/>
        </w:rPr>
        <w:t>Exp</w:t>
      </w:r>
      <w:proofErr w:type="spellEnd"/>
      <w:r w:rsidRPr="00F91426">
        <w:rPr>
          <w:lang w:val="sk-SK"/>
        </w:rPr>
        <w:t>. {mesiac/rok}</w:t>
      </w:r>
    </w:p>
    <w:p w:rsidR="00113A97" w:rsidRDefault="00113A97" w:rsidP="00113A97">
      <w:pPr>
        <w:ind w:right="113"/>
      </w:pPr>
    </w:p>
    <w:p w:rsidR="00113A97" w:rsidRPr="00A72B5A" w:rsidRDefault="00113A97" w:rsidP="00113A97">
      <w:pPr>
        <w:sectPr w:rsidR="00113A97" w:rsidRPr="00A72B5A">
          <w:pgSz w:w="11910" w:h="16840"/>
          <w:pgMar w:top="560" w:right="680" w:bottom="280" w:left="520" w:header="720" w:footer="720" w:gutter="0"/>
          <w:cols w:space="720"/>
        </w:sectPr>
      </w:pPr>
    </w:p>
    <w:p w:rsidR="00113A97" w:rsidRPr="00EB3E38" w:rsidRDefault="00113A97" w:rsidP="00113A97">
      <w:pPr>
        <w:pStyle w:val="Zkladntext"/>
        <w:ind w:left="113"/>
        <w:rPr>
          <w:sz w:val="20"/>
          <w:lang w:val="sk-SK"/>
        </w:rPr>
      </w:pPr>
    </w:p>
    <w:p w:rsidR="00113A97" w:rsidRPr="00EB3E38" w:rsidRDefault="00113A97" w:rsidP="00113A97">
      <w:pPr>
        <w:pStyle w:val="Zkladntext"/>
        <w:rPr>
          <w:sz w:val="20"/>
          <w:lang w:val="sk-SK"/>
        </w:rPr>
      </w:pPr>
    </w:p>
    <w:p w:rsidR="00113A97" w:rsidRPr="00EB3E38" w:rsidRDefault="00113A97" w:rsidP="00113A97">
      <w:pPr>
        <w:pStyle w:val="Nadpis1"/>
        <w:spacing w:before="65"/>
        <w:ind w:left="2464" w:right="2449"/>
        <w:jc w:val="center"/>
        <w:rPr>
          <w:lang w:val="sk-SK"/>
        </w:rPr>
      </w:pPr>
      <w:r w:rsidRPr="00EB3E38">
        <w:rPr>
          <w:lang w:val="sk-SK"/>
        </w:rPr>
        <w:t>PÍSOMNÁ INFORMÁCIA PRE POUŽÍVATEĽOV</w:t>
      </w:r>
    </w:p>
    <w:p w:rsidR="00113A97" w:rsidRPr="00EB3E38" w:rsidRDefault="00113A97" w:rsidP="00113A97">
      <w:pPr>
        <w:pStyle w:val="Zkladntext"/>
        <w:rPr>
          <w:b/>
          <w:lang w:val="sk-SK"/>
        </w:rPr>
      </w:pPr>
    </w:p>
    <w:p w:rsidR="00113A97" w:rsidRPr="00EB3E38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Style1"/>
      </w:pPr>
      <w:r>
        <w:rPr>
          <w:highlight w:val="lightGray"/>
        </w:rPr>
        <w:t>1.</w:t>
      </w:r>
      <w:r>
        <w:tab/>
      </w:r>
      <w:r w:rsidRPr="00F91426">
        <w:t>Názov veterinárneho lieku</w:t>
      </w:r>
    </w:p>
    <w:p w:rsidR="00113A97" w:rsidRPr="00F91426" w:rsidRDefault="00113A97" w:rsidP="00113A97">
      <w:pPr>
        <w:pStyle w:val="Nadpis1"/>
        <w:tabs>
          <w:tab w:val="left" w:pos="754"/>
          <w:tab w:val="left" w:pos="755"/>
        </w:tabs>
        <w:rPr>
          <w:lang w:val="sk-SK"/>
        </w:rPr>
      </w:pPr>
    </w:p>
    <w:p w:rsidR="00113A97" w:rsidRPr="00F91426" w:rsidRDefault="00113A97" w:rsidP="00113A97">
      <w:pPr>
        <w:pStyle w:val="Zkladntext"/>
        <w:rPr>
          <w:b/>
          <w:lang w:val="sk-SK"/>
        </w:rPr>
      </w:pPr>
    </w:p>
    <w:p w:rsidR="00113A97" w:rsidRPr="00F91426" w:rsidRDefault="00113A97" w:rsidP="00113A97">
      <w:pPr>
        <w:pStyle w:val="Zkladntext"/>
        <w:spacing w:before="1"/>
        <w:ind w:left="187" w:firstLine="380"/>
        <w:rPr>
          <w:lang w:val="sk-SK"/>
        </w:rPr>
      </w:pP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injekčná suspenzia</w:t>
      </w:r>
    </w:p>
    <w:p w:rsidR="00113A97" w:rsidRPr="00F91426" w:rsidRDefault="00113A97" w:rsidP="00113A97">
      <w:pPr>
        <w:pStyle w:val="Zkladntext"/>
        <w:spacing w:before="9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2.</w:t>
      </w:r>
      <w:r w:rsidRPr="00F91426">
        <w:tab/>
        <w:t>Zloženie</w:t>
      </w:r>
    </w:p>
    <w:p w:rsidR="00113A97" w:rsidRPr="00F91426" w:rsidRDefault="00113A97" w:rsidP="00113A97">
      <w:pPr>
        <w:pStyle w:val="Zkladntext"/>
        <w:rPr>
          <w:b/>
          <w:lang w:val="sk-SK"/>
        </w:rPr>
      </w:pPr>
    </w:p>
    <w:p w:rsidR="00113A97" w:rsidRPr="00F91426" w:rsidRDefault="00113A97" w:rsidP="00113A97">
      <w:pPr>
        <w:pStyle w:val="Zkladntext"/>
        <w:ind w:left="187" w:firstLine="380"/>
        <w:rPr>
          <w:lang w:val="sk-SK"/>
        </w:rPr>
      </w:pPr>
      <w:r w:rsidRPr="00F91426">
        <w:rPr>
          <w:lang w:val="sk-SK"/>
        </w:rPr>
        <w:t>Každá dávka (1 ml) obsahuje:</w:t>
      </w:r>
    </w:p>
    <w:p w:rsidR="00113A97" w:rsidRPr="00F91426" w:rsidRDefault="00113A97" w:rsidP="00113A97">
      <w:pPr>
        <w:pStyle w:val="Zkladntext"/>
        <w:ind w:left="187" w:firstLine="380"/>
        <w:rPr>
          <w:lang w:val="sk-SK"/>
        </w:rPr>
      </w:pPr>
    </w:p>
    <w:p w:rsidR="00113A97" w:rsidRPr="00F91426" w:rsidRDefault="00113A97" w:rsidP="00113A97">
      <w:pPr>
        <w:pStyle w:val="Zkladntext"/>
        <w:spacing w:before="2" w:line="252" w:lineRule="exact"/>
        <w:ind w:left="187" w:firstLine="380"/>
        <w:rPr>
          <w:b/>
          <w:u w:val="single"/>
          <w:lang w:val="sk-SK"/>
        </w:rPr>
      </w:pPr>
      <w:r w:rsidRPr="00F91426">
        <w:rPr>
          <w:b/>
          <w:u w:val="single"/>
          <w:lang w:val="sk-SK"/>
        </w:rPr>
        <w:t>Účinná látka:</w:t>
      </w:r>
    </w:p>
    <w:p w:rsidR="00113A97" w:rsidRPr="00F91426" w:rsidRDefault="00113A97" w:rsidP="00113A97">
      <w:pPr>
        <w:pStyle w:val="Zkladntext"/>
        <w:spacing w:before="2" w:line="252" w:lineRule="exact"/>
        <w:ind w:left="187" w:firstLine="380"/>
        <w:rPr>
          <w:b/>
          <w:lang w:val="sk-SK"/>
        </w:rPr>
      </w:pPr>
    </w:p>
    <w:p w:rsidR="00113A97" w:rsidRPr="00F91426" w:rsidRDefault="00113A97" w:rsidP="00113A97">
      <w:pPr>
        <w:pStyle w:val="Zkladntext"/>
        <w:tabs>
          <w:tab w:val="left" w:pos="567"/>
          <w:tab w:val="left" w:pos="5407"/>
        </w:tabs>
        <w:spacing w:line="252" w:lineRule="exact"/>
        <w:ind w:left="187"/>
        <w:rPr>
          <w:lang w:val="sk-SK"/>
        </w:rPr>
      </w:pPr>
      <w:r w:rsidRPr="00F91426">
        <w:rPr>
          <w:lang w:val="sk-SK"/>
        </w:rPr>
        <w:tab/>
      </w:r>
      <w:proofErr w:type="spellStart"/>
      <w:r w:rsidRPr="00F91426">
        <w:rPr>
          <w:lang w:val="sk-SK"/>
        </w:rPr>
        <w:t>Inaktivovaný</w:t>
      </w:r>
      <w:proofErr w:type="spellEnd"/>
      <w:r w:rsidRPr="00F91426">
        <w:rPr>
          <w:lang w:val="sk-SK"/>
        </w:rPr>
        <w:t xml:space="preserve"> vírus besnoty, kmeň</w:t>
      </w:r>
      <w:r w:rsidRPr="00F91426">
        <w:rPr>
          <w:spacing w:val="-6"/>
          <w:lang w:val="sk-SK"/>
        </w:rPr>
        <w:t xml:space="preserve"> </w:t>
      </w:r>
      <w:r w:rsidRPr="00F91426">
        <w:rPr>
          <w:lang w:val="sk-SK"/>
        </w:rPr>
        <w:t>SAD</w:t>
      </w:r>
      <w:r w:rsidRPr="00F91426">
        <w:rPr>
          <w:spacing w:val="-2"/>
          <w:lang w:val="sk-SK"/>
        </w:rPr>
        <w:t xml:space="preserve"> </w:t>
      </w:r>
      <w:r w:rsidRPr="00F91426">
        <w:rPr>
          <w:lang w:val="sk-SK"/>
        </w:rPr>
        <w:t>Vnukovo-32</w:t>
      </w:r>
      <w:r w:rsidRPr="00F91426">
        <w:rPr>
          <w:lang w:val="sk-SK"/>
        </w:rPr>
        <w:tab/>
      </w:r>
      <w:r w:rsidRPr="00F91426">
        <w:rPr>
          <w:bCs/>
          <w:lang w:val="sk-SK"/>
        </w:rPr>
        <w:t>≥</w:t>
      </w:r>
      <w:r w:rsidRPr="00F91426">
        <w:rPr>
          <w:lang w:val="sk-SK"/>
        </w:rPr>
        <w:t xml:space="preserve"> 5</w:t>
      </w:r>
      <w:r w:rsidRPr="00F91426">
        <w:rPr>
          <w:spacing w:val="-3"/>
          <w:lang w:val="sk-SK"/>
        </w:rPr>
        <w:t xml:space="preserve"> </w:t>
      </w:r>
      <w:r w:rsidRPr="00F91426">
        <w:rPr>
          <w:lang w:val="sk-SK"/>
        </w:rPr>
        <w:t>IU*</w:t>
      </w:r>
    </w:p>
    <w:p w:rsidR="00113A97" w:rsidRPr="00F91426" w:rsidRDefault="00113A97" w:rsidP="00113A97">
      <w:pPr>
        <w:pStyle w:val="Zkladntext"/>
        <w:tabs>
          <w:tab w:val="left" w:pos="567"/>
          <w:tab w:val="left" w:pos="5407"/>
        </w:tabs>
        <w:spacing w:line="252" w:lineRule="exact"/>
        <w:ind w:left="187"/>
        <w:rPr>
          <w:lang w:val="sk-SK"/>
        </w:rPr>
      </w:pPr>
      <w:r w:rsidRPr="00F91426">
        <w:rPr>
          <w:lang w:val="sk-SK"/>
        </w:rPr>
        <w:tab/>
        <w:t>*IU – medzinárodné jednotky</w:t>
      </w:r>
    </w:p>
    <w:p w:rsidR="00113A97" w:rsidRPr="00F91426" w:rsidRDefault="00113A97" w:rsidP="00113A97">
      <w:pPr>
        <w:pStyle w:val="Zkladntext"/>
        <w:tabs>
          <w:tab w:val="left" w:pos="5407"/>
        </w:tabs>
        <w:spacing w:line="252" w:lineRule="exact"/>
        <w:ind w:left="187"/>
        <w:rPr>
          <w:lang w:val="sk-SK"/>
        </w:rPr>
      </w:pPr>
    </w:p>
    <w:p w:rsidR="00113A97" w:rsidRPr="00F91426" w:rsidRDefault="00113A97" w:rsidP="00113A97">
      <w:pPr>
        <w:pStyle w:val="Zkladntext"/>
        <w:tabs>
          <w:tab w:val="left" w:pos="567"/>
        </w:tabs>
        <w:spacing w:line="252" w:lineRule="exact"/>
        <w:rPr>
          <w:lang w:val="sk-SK"/>
        </w:rPr>
      </w:pPr>
      <w:r w:rsidRPr="00F91426">
        <w:rPr>
          <w:lang w:val="sk-SK"/>
        </w:rPr>
        <w:tab/>
      </w:r>
      <w:proofErr w:type="spellStart"/>
      <w:r w:rsidRPr="00F91426">
        <w:rPr>
          <w:u w:val="single"/>
          <w:lang w:val="sk-SK"/>
        </w:rPr>
        <w:t>Adjuvans</w:t>
      </w:r>
      <w:proofErr w:type="spellEnd"/>
      <w:r w:rsidRPr="00F91426">
        <w:rPr>
          <w:u w:val="single"/>
          <w:lang w:val="sk-SK"/>
        </w:rPr>
        <w:t>:</w:t>
      </w:r>
    </w:p>
    <w:p w:rsidR="00113A97" w:rsidRPr="00F91426" w:rsidRDefault="00113A97" w:rsidP="00113A97">
      <w:pPr>
        <w:pStyle w:val="Zkladntext"/>
        <w:tabs>
          <w:tab w:val="left" w:pos="567"/>
          <w:tab w:val="left" w:pos="5407"/>
        </w:tabs>
        <w:spacing w:before="2" w:line="252" w:lineRule="exact"/>
        <w:ind w:left="187"/>
        <w:rPr>
          <w:lang w:val="sk-SK"/>
        </w:rPr>
      </w:pPr>
      <w:r w:rsidRPr="00F91426">
        <w:rPr>
          <w:lang w:val="sk-SK"/>
        </w:rPr>
        <w:tab/>
        <w:t>Hydroxid hlinitý</w:t>
      </w:r>
      <w:r w:rsidRPr="00F91426">
        <w:rPr>
          <w:lang w:val="sk-SK"/>
        </w:rPr>
        <w:tab/>
        <w:t>2,0 mg</w:t>
      </w:r>
    </w:p>
    <w:p w:rsidR="00113A97" w:rsidRPr="00F91426" w:rsidRDefault="00113A97" w:rsidP="00113A97">
      <w:pPr>
        <w:pStyle w:val="Zkladntext"/>
        <w:spacing w:line="252" w:lineRule="exact"/>
        <w:ind w:left="187"/>
        <w:rPr>
          <w:u w:val="single"/>
          <w:lang w:val="sk-SK"/>
        </w:rPr>
      </w:pPr>
    </w:p>
    <w:p w:rsidR="00113A97" w:rsidRPr="00F91426" w:rsidRDefault="00113A97" w:rsidP="00113A97">
      <w:pPr>
        <w:pStyle w:val="Zkladntext"/>
        <w:tabs>
          <w:tab w:val="left" w:pos="567"/>
        </w:tabs>
        <w:spacing w:line="252" w:lineRule="exact"/>
        <w:rPr>
          <w:lang w:val="sk-SK"/>
        </w:rPr>
      </w:pPr>
      <w:r w:rsidRPr="00F91426">
        <w:rPr>
          <w:lang w:val="sk-SK"/>
        </w:rPr>
        <w:tab/>
      </w:r>
      <w:r w:rsidRPr="00F91426">
        <w:rPr>
          <w:b/>
          <w:iCs/>
          <w:lang w:val="sk-SK"/>
        </w:rPr>
        <w:t>Pomocné látky:</w:t>
      </w:r>
    </w:p>
    <w:p w:rsidR="00113A97" w:rsidRPr="00F91426" w:rsidRDefault="00113A97" w:rsidP="00113A97">
      <w:pPr>
        <w:pStyle w:val="Zkladntext"/>
        <w:tabs>
          <w:tab w:val="left" w:pos="567"/>
          <w:tab w:val="left" w:pos="5407"/>
        </w:tabs>
        <w:spacing w:before="1" w:line="252" w:lineRule="exact"/>
        <w:ind w:left="187"/>
        <w:rPr>
          <w:lang w:val="sk-SK"/>
        </w:rPr>
      </w:pPr>
      <w:r w:rsidRPr="00F91426">
        <w:rPr>
          <w:lang w:val="sk-SK"/>
        </w:rPr>
        <w:tab/>
      </w:r>
      <w:proofErr w:type="spellStart"/>
      <w:r w:rsidRPr="00F91426">
        <w:rPr>
          <w:lang w:val="sk-SK"/>
        </w:rPr>
        <w:t>Thiomersal</w:t>
      </w:r>
      <w:proofErr w:type="spellEnd"/>
      <w:r w:rsidRPr="00F91426">
        <w:rPr>
          <w:lang w:val="sk-SK"/>
        </w:rPr>
        <w:tab/>
        <w:t>0,1 mg</w:t>
      </w:r>
    </w:p>
    <w:p w:rsidR="00113A97" w:rsidRPr="00F91426" w:rsidRDefault="00113A97" w:rsidP="00113A97">
      <w:pPr>
        <w:pStyle w:val="Zkladntext"/>
        <w:spacing w:line="252" w:lineRule="exact"/>
        <w:ind w:left="187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567"/>
        <w:rPr>
          <w:lang w:val="sk-SK"/>
        </w:rPr>
      </w:pPr>
      <w:r w:rsidRPr="00F91426">
        <w:rPr>
          <w:lang w:val="sk-SK"/>
        </w:rPr>
        <w:t>Vzhľad je nasledovný:</w:t>
      </w:r>
    </w:p>
    <w:p w:rsidR="00113A97" w:rsidRPr="00F91426" w:rsidRDefault="00113A97" w:rsidP="00113A97">
      <w:pPr>
        <w:pStyle w:val="Zkladntext"/>
        <w:spacing w:line="252" w:lineRule="exact"/>
        <w:ind w:left="567"/>
        <w:rPr>
          <w:lang w:val="sk-SK"/>
        </w:rPr>
      </w:pPr>
      <w:r w:rsidRPr="00F91426">
        <w:rPr>
          <w:lang w:val="sk-SK"/>
        </w:rPr>
        <w:t>slabo ružová suspenzia, ktorá môže obsahovať jemný sediment.</w:t>
      </w:r>
    </w:p>
    <w:p w:rsidR="00113A97" w:rsidRPr="00F91426" w:rsidRDefault="00113A97" w:rsidP="00113A97">
      <w:pPr>
        <w:pStyle w:val="Zkladntext"/>
        <w:spacing w:line="252" w:lineRule="exact"/>
        <w:ind w:left="567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3.</w:t>
      </w:r>
      <w:r w:rsidRPr="00F91426">
        <w:tab/>
        <w:t>Cieľové druhy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 xml:space="preserve">Psy, mačky, hovädzí dobytok, ošípané, ovce, kozy, kone a </w:t>
      </w:r>
      <w:proofErr w:type="spellStart"/>
      <w:r w:rsidRPr="00F91426">
        <w:rPr>
          <w:lang w:val="sk-SK"/>
        </w:rPr>
        <w:t>fretky</w:t>
      </w:r>
      <w:proofErr w:type="spellEnd"/>
      <w:r w:rsidRPr="00F91426">
        <w:rPr>
          <w:lang w:val="sk-SK"/>
        </w:rPr>
        <w:t>.</w:t>
      </w:r>
    </w:p>
    <w:p w:rsidR="00113A97" w:rsidRPr="00F91426" w:rsidRDefault="00113A97" w:rsidP="00113A97">
      <w:pPr>
        <w:pStyle w:val="Zkladntext"/>
        <w:spacing w:line="252" w:lineRule="exact"/>
        <w:ind w:left="567"/>
        <w:rPr>
          <w:lang w:val="sk-SK"/>
        </w:rPr>
      </w:pP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Style1"/>
        <w:ind w:left="-1" w:firstLine="0"/>
      </w:pPr>
      <w:r w:rsidRPr="00F91426">
        <w:rPr>
          <w:highlight w:val="lightGray"/>
        </w:rPr>
        <w:t>4.</w:t>
      </w:r>
      <w:r w:rsidRPr="00F91426">
        <w:tab/>
        <w:t>Indikácie na použitie</w:t>
      </w:r>
    </w:p>
    <w:p w:rsidR="00113A97" w:rsidRPr="00F91426" w:rsidRDefault="00113A97" w:rsidP="00113A97">
      <w:pPr>
        <w:pStyle w:val="Odsekzoznamu"/>
        <w:ind w:left="567" w:firstLine="0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187" w:firstLine="380"/>
        <w:rPr>
          <w:lang w:val="sk-SK"/>
        </w:rPr>
      </w:pPr>
      <w:r w:rsidRPr="00F91426">
        <w:rPr>
          <w:lang w:val="sk-SK"/>
        </w:rPr>
        <w:t xml:space="preserve">Na aktívnu </w:t>
      </w:r>
      <w:proofErr w:type="spellStart"/>
      <w:r w:rsidRPr="00F91426">
        <w:rPr>
          <w:lang w:val="sk-SK"/>
        </w:rPr>
        <w:t>imunizáciu</w:t>
      </w:r>
      <w:proofErr w:type="spellEnd"/>
      <w:r w:rsidRPr="00F91426">
        <w:rPr>
          <w:lang w:val="sk-SK"/>
        </w:rPr>
        <w:t xml:space="preserve"> psov, mačiek, hovädzieho dobytka, ošípaných, oviec, kôz, koní a </w:t>
      </w:r>
      <w:proofErr w:type="spellStart"/>
      <w:r w:rsidRPr="00F91426">
        <w:rPr>
          <w:lang w:val="sk-SK"/>
        </w:rPr>
        <w:t>fretiek</w:t>
      </w:r>
      <w:proofErr w:type="spellEnd"/>
      <w:r w:rsidRPr="00F91426">
        <w:rPr>
          <w:lang w:val="sk-SK"/>
        </w:rPr>
        <w:t xml:space="preserve"> (12 týždňov</w:t>
      </w:r>
    </w:p>
    <w:p w:rsidR="00113A97" w:rsidRPr="00F91426" w:rsidRDefault="00113A97" w:rsidP="00113A97">
      <w:pPr>
        <w:pStyle w:val="Zkladntext"/>
        <w:spacing w:line="252" w:lineRule="exact"/>
        <w:ind w:left="187" w:firstLine="380"/>
        <w:rPr>
          <w:lang w:val="sk-SK"/>
        </w:rPr>
      </w:pPr>
      <w:r w:rsidRPr="00F91426">
        <w:rPr>
          <w:lang w:val="sk-SK"/>
        </w:rPr>
        <w:t>a staršie) na prevenciu infekcie a mortality spôsobenej vírusom besnoty.</w:t>
      </w:r>
    </w:p>
    <w:p w:rsidR="00113A97" w:rsidRPr="00F91426" w:rsidRDefault="00113A97" w:rsidP="00113A97">
      <w:pPr>
        <w:pStyle w:val="Zkladntext"/>
        <w:spacing w:line="252" w:lineRule="exact"/>
        <w:ind w:left="187" w:firstLine="380"/>
        <w:rPr>
          <w:lang w:val="sk-SK"/>
        </w:rPr>
      </w:pPr>
    </w:p>
    <w:p w:rsidR="00113A97" w:rsidRPr="00F91426" w:rsidRDefault="00113A97" w:rsidP="00113A97">
      <w:pPr>
        <w:spacing w:before="1" w:line="252" w:lineRule="exact"/>
        <w:ind w:left="187" w:firstLine="380"/>
        <w:rPr>
          <w:u w:val="single"/>
          <w:lang w:val="sk-SK"/>
        </w:rPr>
      </w:pPr>
      <w:r w:rsidRPr="00F91426">
        <w:rPr>
          <w:u w:val="single"/>
          <w:lang w:val="sk-SK"/>
        </w:rPr>
        <w:t>Nástup imunity:</w:t>
      </w:r>
    </w:p>
    <w:p w:rsidR="00113A97" w:rsidRDefault="00113A97" w:rsidP="00113A97">
      <w:pPr>
        <w:spacing w:before="1" w:line="252" w:lineRule="exact"/>
        <w:ind w:left="187" w:firstLine="380"/>
        <w:rPr>
          <w:lang w:val="sk-SK"/>
        </w:rPr>
      </w:pPr>
      <w:r w:rsidRPr="00F91426">
        <w:rPr>
          <w:lang w:val="sk-SK"/>
        </w:rPr>
        <w:t>14-21 dní po primárnej vakcinácii.</w:t>
      </w:r>
    </w:p>
    <w:p w:rsidR="00113A97" w:rsidRPr="00F91426" w:rsidRDefault="00113A97" w:rsidP="00113A97">
      <w:pPr>
        <w:spacing w:before="1" w:line="252" w:lineRule="exact"/>
        <w:ind w:left="187" w:firstLine="380"/>
        <w:rPr>
          <w:lang w:val="sk-SK"/>
        </w:rPr>
      </w:pPr>
    </w:p>
    <w:p w:rsidR="00113A97" w:rsidRDefault="00113A97" w:rsidP="00113A97">
      <w:pPr>
        <w:pStyle w:val="Nadpis1"/>
        <w:spacing w:line="252" w:lineRule="exact"/>
        <w:ind w:left="187" w:firstLine="380"/>
        <w:rPr>
          <w:b w:val="0"/>
          <w:u w:val="single"/>
          <w:lang w:val="sk-SK"/>
        </w:rPr>
      </w:pPr>
      <w:r>
        <w:rPr>
          <w:b w:val="0"/>
          <w:u w:val="single"/>
          <w:lang w:val="sk-SK"/>
        </w:rPr>
        <w:t>Trvanie</w:t>
      </w:r>
      <w:r w:rsidRPr="00F91426">
        <w:rPr>
          <w:b w:val="0"/>
          <w:u w:val="single"/>
          <w:lang w:val="sk-SK"/>
        </w:rPr>
        <w:t xml:space="preserve"> imunity:</w:t>
      </w:r>
    </w:p>
    <w:p w:rsidR="00113A97" w:rsidRPr="00F91426" w:rsidRDefault="00113A97" w:rsidP="00113A97">
      <w:pPr>
        <w:pStyle w:val="Nadpis1"/>
        <w:spacing w:line="252" w:lineRule="exact"/>
        <w:ind w:left="187" w:firstLine="380"/>
        <w:rPr>
          <w:b w:val="0"/>
          <w:u w:val="single"/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187" w:firstLine="380"/>
        <w:rPr>
          <w:lang w:val="sk-SK"/>
        </w:rPr>
      </w:pPr>
      <w:r w:rsidRPr="00F91426">
        <w:rPr>
          <w:b/>
          <w:lang w:val="sk-SK"/>
        </w:rPr>
        <w:t>Psy:</w:t>
      </w:r>
      <w:r w:rsidRPr="00F91426">
        <w:rPr>
          <w:lang w:val="sk-SK"/>
        </w:rPr>
        <w:t xml:space="preserve">  3 roky po primárnej vakcinácii.</w:t>
      </w:r>
    </w:p>
    <w:p w:rsidR="00113A97" w:rsidRPr="00F91426" w:rsidRDefault="00113A97" w:rsidP="00113A97">
      <w:pPr>
        <w:pStyle w:val="Zkladntext"/>
        <w:spacing w:before="2" w:line="252" w:lineRule="exact"/>
        <w:ind w:left="567"/>
        <w:rPr>
          <w:lang w:val="sk-SK"/>
        </w:rPr>
      </w:pPr>
      <w:r w:rsidRPr="00F91426">
        <w:rPr>
          <w:b/>
          <w:lang w:val="sk-SK"/>
        </w:rPr>
        <w:t xml:space="preserve">Mačky, hovädzí dobytok, ošípané, ovce, kozy, kone a </w:t>
      </w:r>
      <w:proofErr w:type="spellStart"/>
      <w:r w:rsidRPr="00F91426">
        <w:rPr>
          <w:b/>
          <w:lang w:val="sk-SK"/>
        </w:rPr>
        <w:t>fretky</w:t>
      </w:r>
      <w:proofErr w:type="spellEnd"/>
      <w:r>
        <w:rPr>
          <w:lang w:val="sk-SK"/>
        </w:rPr>
        <w:t>:  1 rok</w:t>
      </w:r>
      <w:r w:rsidRPr="00F91426">
        <w:rPr>
          <w:lang w:val="sk-SK"/>
        </w:rPr>
        <w:t xml:space="preserve"> po</w:t>
      </w:r>
      <w:r>
        <w:rPr>
          <w:lang w:val="sk-SK"/>
        </w:rPr>
        <w:t xml:space="preserve"> primárnej vakcinácii a</w:t>
      </w:r>
      <w:r w:rsidRPr="00F91426">
        <w:rPr>
          <w:lang w:val="sk-SK"/>
        </w:rPr>
        <w:t xml:space="preserve"> 2 roky po </w:t>
      </w:r>
      <w:proofErr w:type="spellStart"/>
      <w:r w:rsidRPr="00F91426">
        <w:rPr>
          <w:lang w:val="sk-SK"/>
        </w:rPr>
        <w:t>revakcinácii</w:t>
      </w:r>
      <w:proofErr w:type="spellEnd"/>
      <w:r w:rsidRPr="00F91426">
        <w:rPr>
          <w:lang w:val="sk-SK"/>
        </w:rPr>
        <w:t>.</w:t>
      </w: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5.</w:t>
      </w:r>
      <w:r w:rsidRPr="00F91426">
        <w:tab/>
        <w:t>Kontraindikácie</w:t>
      </w:r>
    </w:p>
    <w:p w:rsidR="00113A97" w:rsidRPr="00F91426" w:rsidRDefault="00113A97" w:rsidP="00113A97">
      <w:pPr>
        <w:pStyle w:val="Zkladntext"/>
        <w:rPr>
          <w:b/>
          <w:lang w:val="sk-SK"/>
        </w:rPr>
      </w:pPr>
    </w:p>
    <w:p w:rsidR="00113A97" w:rsidRPr="00F91426" w:rsidRDefault="00113A97" w:rsidP="00113A97">
      <w:pPr>
        <w:pStyle w:val="Zkladntext"/>
        <w:ind w:left="567" w:right="750"/>
        <w:rPr>
          <w:lang w:val="sk-SK"/>
        </w:rPr>
      </w:pPr>
      <w:r w:rsidRPr="00F91426">
        <w:rPr>
          <w:lang w:val="sk-SK"/>
        </w:rPr>
        <w:t>Nepoužívať u zvierat, ktoré vykazujú znaky besnoty alebo u ktorých je podozrenie, že boli infikované vírusom besnoty.</w:t>
      </w:r>
    </w:p>
    <w:p w:rsidR="00113A97" w:rsidRPr="00F91426" w:rsidRDefault="00113A97" w:rsidP="00113A97">
      <w:pPr>
        <w:pStyle w:val="Zkladntext"/>
        <w:ind w:left="187" w:right="750" w:firstLine="380"/>
        <w:rPr>
          <w:lang w:val="sk-SK"/>
        </w:rPr>
      </w:pPr>
      <w:r w:rsidRPr="00F91426">
        <w:rPr>
          <w:lang w:val="sk-SK"/>
        </w:rPr>
        <w:t xml:space="preserve">Nepoužívať v prípadoch precitlivenosti na </w:t>
      </w:r>
      <w:proofErr w:type="spellStart"/>
      <w:r w:rsidRPr="00F91426">
        <w:rPr>
          <w:lang w:val="sk-SK"/>
        </w:rPr>
        <w:t>adjuvans</w:t>
      </w:r>
      <w:proofErr w:type="spellEnd"/>
      <w:r w:rsidRPr="00F91426">
        <w:rPr>
          <w:lang w:val="sk-SK"/>
        </w:rPr>
        <w:t xml:space="preserve"> alebo na niektorú z pomocných látok(-y).</w:t>
      </w:r>
    </w:p>
    <w:p w:rsidR="00113A97" w:rsidRPr="00F91426" w:rsidRDefault="00113A97" w:rsidP="00113A97">
      <w:pPr>
        <w:pStyle w:val="Zkladntext"/>
        <w:ind w:left="187" w:right="750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6.</w:t>
      </w:r>
      <w:r w:rsidRPr="00F91426">
        <w:tab/>
        <w:t>Osobitné upozornenia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spacing w:before="1"/>
        <w:ind w:firstLine="567"/>
        <w:rPr>
          <w:u w:val="single"/>
          <w:lang w:val="sk-SK"/>
        </w:rPr>
      </w:pPr>
      <w:r w:rsidRPr="00F91426">
        <w:rPr>
          <w:u w:val="single"/>
          <w:lang w:val="sk-SK"/>
        </w:rPr>
        <w:t>Osobitné upozornenia:</w:t>
      </w:r>
    </w:p>
    <w:p w:rsidR="00113A97" w:rsidRPr="00F91426" w:rsidRDefault="00113A97" w:rsidP="00113A97">
      <w:pPr>
        <w:pStyle w:val="Zkladntext"/>
        <w:spacing w:before="1"/>
        <w:ind w:left="567"/>
        <w:rPr>
          <w:lang w:val="sk-SK"/>
        </w:rPr>
      </w:pPr>
      <w:r w:rsidRPr="00F91426">
        <w:rPr>
          <w:lang w:val="sk-SK"/>
        </w:rPr>
        <w:t>Vakcinovať len zdravé zvieratá.</w:t>
      </w:r>
    </w:p>
    <w:p w:rsidR="00113A97" w:rsidRPr="00F91426" w:rsidRDefault="00113A97" w:rsidP="00113A97">
      <w:pPr>
        <w:pStyle w:val="Zkladntext"/>
        <w:spacing w:before="1"/>
        <w:rPr>
          <w:u w:val="single"/>
          <w:lang w:val="sk-SK"/>
        </w:rPr>
      </w:pPr>
    </w:p>
    <w:p w:rsidR="00113A97" w:rsidRPr="00F91426" w:rsidRDefault="00113A97" w:rsidP="00113A97">
      <w:pPr>
        <w:pStyle w:val="Zkladntext"/>
        <w:spacing w:before="1"/>
        <w:ind w:left="142" w:firstLine="425"/>
        <w:rPr>
          <w:lang w:val="sk-SK"/>
        </w:rPr>
      </w:pPr>
      <w:r w:rsidRPr="00F91426">
        <w:rPr>
          <w:u w:val="single"/>
          <w:lang w:val="sk-SK"/>
        </w:rPr>
        <w:t xml:space="preserve">Osobitné opatrenia na používanie u </w:t>
      </w:r>
      <w:r w:rsidRPr="00F91426">
        <w:rPr>
          <w:spacing w:val="-1"/>
          <w:u w:val="single"/>
          <w:lang w:val="sk-SK"/>
        </w:rPr>
        <w:t>cieľových druhov</w:t>
      </w:r>
      <w:r w:rsidRPr="00F91426">
        <w:rPr>
          <w:u w:val="single"/>
          <w:lang w:val="sk-SK"/>
        </w:rPr>
        <w:t>:</w:t>
      </w:r>
    </w:p>
    <w:p w:rsidR="00113A97" w:rsidRPr="00F91426" w:rsidRDefault="00113A97" w:rsidP="00113A97">
      <w:pPr>
        <w:pStyle w:val="Zkladntext"/>
        <w:ind w:left="567"/>
        <w:rPr>
          <w:lang w:val="sk-SK"/>
        </w:rPr>
      </w:pPr>
      <w:r w:rsidRPr="00F91426">
        <w:rPr>
          <w:lang w:val="sk-SK"/>
        </w:rPr>
        <w:t>Neuplatňujú sa.</w:t>
      </w:r>
    </w:p>
    <w:p w:rsidR="00113A97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spacing w:before="66"/>
        <w:ind w:left="567" w:right="1212"/>
        <w:rPr>
          <w:u w:val="single"/>
          <w:lang w:val="sk-SK"/>
        </w:rPr>
      </w:pPr>
      <w:r w:rsidRPr="00F91426">
        <w:rPr>
          <w:u w:val="single"/>
          <w:lang w:val="sk-SK"/>
        </w:rPr>
        <w:lastRenderedPageBreak/>
        <w:t>Osobitné opatrenia, ktoré má urobiť osoba podávajúca liek zvieratám:</w:t>
      </w: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 xml:space="preserve">V prípade náhodného </w:t>
      </w:r>
      <w:proofErr w:type="spellStart"/>
      <w:r w:rsidRPr="00F91426">
        <w:rPr>
          <w:lang w:val="sk-SK"/>
        </w:rPr>
        <w:t>samoinjikovania</w:t>
      </w:r>
      <w:proofErr w:type="spellEnd"/>
      <w:r w:rsidRPr="00F91426">
        <w:rPr>
          <w:lang w:val="sk-SK"/>
        </w:rPr>
        <w:t xml:space="preserve"> ihneď vyhľadajte lekársku pomoc a ukážte písomnú informáciu pre používateľov alebo obal lekárovi.</w:t>
      </w:r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ind w:left="567"/>
        <w:rPr>
          <w:u w:val="single"/>
          <w:lang w:val="sk-SK"/>
        </w:rPr>
      </w:pPr>
      <w:r w:rsidRPr="00F91426">
        <w:rPr>
          <w:u w:val="single"/>
          <w:lang w:val="sk-SK"/>
        </w:rPr>
        <w:t>Gravidita a laktácia:</w:t>
      </w:r>
    </w:p>
    <w:p w:rsidR="00113A97" w:rsidRPr="00F91426" w:rsidRDefault="00113A97" w:rsidP="00113A97">
      <w:pPr>
        <w:pStyle w:val="Zkladntext"/>
        <w:spacing w:before="1" w:line="252" w:lineRule="exact"/>
        <w:ind w:left="567"/>
        <w:rPr>
          <w:lang w:val="sk-SK"/>
        </w:rPr>
      </w:pPr>
      <w:r w:rsidRPr="00F91426">
        <w:rPr>
          <w:lang w:val="sk-SK"/>
        </w:rPr>
        <w:t>Môže byť použitý počas gravidity.</w:t>
      </w:r>
    </w:p>
    <w:p w:rsidR="00113A97" w:rsidRPr="00F91426" w:rsidRDefault="00113A97" w:rsidP="00113A97">
      <w:pPr>
        <w:pStyle w:val="Zkladntext"/>
        <w:ind w:left="567" w:right="337"/>
        <w:rPr>
          <w:lang w:val="sk-SK"/>
        </w:rPr>
      </w:pPr>
      <w:r w:rsidRPr="00F91426">
        <w:rPr>
          <w:lang w:val="sk-SK"/>
        </w:rPr>
        <w:t xml:space="preserve">Vakcína nebola rozsiahle testovaná u </w:t>
      </w:r>
      <w:proofErr w:type="spellStart"/>
      <w:r w:rsidRPr="00F91426">
        <w:rPr>
          <w:lang w:val="sk-SK"/>
        </w:rPr>
        <w:t>laktujúcich</w:t>
      </w:r>
      <w:proofErr w:type="spellEnd"/>
      <w:r w:rsidRPr="00F91426">
        <w:rPr>
          <w:lang w:val="sk-SK"/>
        </w:rPr>
        <w:t xml:space="preserve"> zvierat. Avšak, obmedzené údaje, ktoré sú k dispozícii naznačujú, že podanie vakcíny u zvierat nebude spojené so zvýšeným výskytom nežiaducich účinkov.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</w:p>
    <w:p w:rsidR="00113A97" w:rsidRDefault="00113A97" w:rsidP="00113A97">
      <w:pPr>
        <w:pStyle w:val="Zkladntext"/>
        <w:spacing w:before="11"/>
        <w:ind w:left="567"/>
        <w:rPr>
          <w:lang w:val="sk-SK"/>
        </w:rPr>
      </w:pPr>
      <w:bookmarkStart w:id="2" w:name="_Hlk134022344"/>
      <w:r w:rsidRPr="00F91426">
        <w:rPr>
          <w:u w:val="single"/>
          <w:lang w:val="sk-SK"/>
        </w:rPr>
        <w:t>Interakcie s inými liekmi a ďalšie formy interakcií</w:t>
      </w:r>
      <w:r w:rsidRPr="00F91426">
        <w:rPr>
          <w:lang w:val="sk-SK"/>
        </w:rPr>
        <w:t>:</w:t>
      </w:r>
      <w:bookmarkEnd w:id="2"/>
    </w:p>
    <w:p w:rsidR="00113A97" w:rsidRPr="00F91426" w:rsidRDefault="00113A97" w:rsidP="00113A97">
      <w:pPr>
        <w:pStyle w:val="Zkladntext"/>
        <w:spacing w:before="11"/>
        <w:ind w:left="567"/>
        <w:rPr>
          <w:lang w:val="sk-SK"/>
        </w:rPr>
      </w:pPr>
    </w:p>
    <w:p w:rsidR="00113A97" w:rsidRPr="00F91426" w:rsidRDefault="00113A97" w:rsidP="00113A97">
      <w:pPr>
        <w:pStyle w:val="Zkladntext"/>
        <w:ind w:left="567"/>
        <w:rPr>
          <w:lang w:val="sk-SK"/>
        </w:rPr>
      </w:pPr>
      <w:r w:rsidRPr="00F91426">
        <w:rPr>
          <w:u w:val="single"/>
          <w:lang w:val="sk-SK"/>
        </w:rPr>
        <w:t>Psy:</w:t>
      </w:r>
    </w:p>
    <w:p w:rsidR="00113A97" w:rsidRPr="00F91426" w:rsidRDefault="00113A97" w:rsidP="00113A97">
      <w:pPr>
        <w:pStyle w:val="Zkladntext"/>
        <w:spacing w:before="1"/>
        <w:ind w:left="567" w:right="162"/>
        <w:rPr>
          <w:lang w:val="sk-SK"/>
        </w:rPr>
      </w:pPr>
      <w:r w:rsidRPr="00F91426">
        <w:rPr>
          <w:lang w:val="sk-SK"/>
        </w:rPr>
        <w:t xml:space="preserve">Dostupné údaje o bezpečnosti a účinnosti  preukazujú, že táto vakcína môže byť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podaná psom v rovnaký deň ako  vakcíny radu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(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7,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Plus 7,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Plus 5,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Plus 5L,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Pup</w:t>
      </w:r>
      <w:proofErr w:type="spellEnd"/>
      <w:r w:rsidRPr="00F91426">
        <w:rPr>
          <w:lang w:val="sk-SK"/>
        </w:rPr>
        <w:t xml:space="preserve">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Puppy</w:t>
      </w:r>
      <w:proofErr w:type="spellEnd"/>
      <w:r w:rsidRPr="00F91426">
        <w:rPr>
          <w:lang w:val="sk-SK"/>
        </w:rPr>
        <w:t xml:space="preserve">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Plus </w:t>
      </w:r>
      <w:proofErr w:type="spellStart"/>
      <w:r w:rsidRPr="00F91426">
        <w:rPr>
          <w:lang w:val="sk-SK"/>
        </w:rPr>
        <w:t>Puppy</w:t>
      </w:r>
      <w:proofErr w:type="spellEnd"/>
      <w:r w:rsidRPr="00F91426">
        <w:rPr>
          <w:lang w:val="sk-SK"/>
        </w:rPr>
        <w:t xml:space="preserve">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CPV,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CPV +L,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DA2Pi,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DA2Pi+L,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Lepto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ci</w:t>
      </w:r>
      <w:proofErr w:type="spellEnd"/>
      <w:r w:rsidRPr="00F91426">
        <w:rPr>
          <w:lang w:val="sk-SK"/>
        </w:rPr>
        <w:t xml:space="preserve">; tam, kde je schválené), a to buď zmiešaním v jednej striekačke alebo podaním na rôzne injekčné miesta. Trvanie imunity pre vakcíny radu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pri použití s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nebolo stanovené.</w:t>
      </w: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ind w:left="567" w:right="358"/>
        <w:rPr>
          <w:lang w:val="sk-SK"/>
        </w:rPr>
      </w:pPr>
      <w:r w:rsidRPr="00F91426">
        <w:rPr>
          <w:lang w:val="sk-SK"/>
        </w:rPr>
        <w:t xml:space="preserve">Pri súčasnom podaní vakcíny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a iných vakcín radu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pre psov sa môže u psov vyskytnúť prechodný opuch v mieste vpichu (do veľkosti 6 cm) a prechodný opuch lymfatických uzlín pod dolnou čeľusťou alebo pred lopatkou 4 hodiny po vakcinácii. Tieto reakcie vymiznú v priebehu 24 hodín.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Zkladntext"/>
        <w:ind w:left="567" w:right="261"/>
        <w:rPr>
          <w:lang w:val="sk-SK"/>
        </w:rPr>
      </w:pPr>
      <w:r w:rsidRPr="00F91426">
        <w:rPr>
          <w:lang w:val="sk-SK"/>
        </w:rPr>
        <w:t xml:space="preserve">Dostupné údaje o bezpečnosti a účinnosti  preukazujú, že táto vakcína môže byť použitá ako rozpúšťadlo pre živé vakcíny radu </w:t>
      </w:r>
      <w:proofErr w:type="spellStart"/>
      <w:r w:rsidRPr="00F91426">
        <w:rPr>
          <w:lang w:val="sk-SK"/>
        </w:rPr>
        <w:t>Versican</w:t>
      </w:r>
      <w:proofErr w:type="spellEnd"/>
      <w:r w:rsidRPr="00F91426">
        <w:rPr>
          <w:lang w:val="sk-SK"/>
        </w:rPr>
        <w:t xml:space="preserve"> Plus (</w:t>
      </w:r>
      <w:proofErr w:type="spellStart"/>
      <w:r w:rsidRPr="00F91426">
        <w:rPr>
          <w:lang w:val="sk-SK"/>
        </w:rPr>
        <w:t>Versican</w:t>
      </w:r>
      <w:proofErr w:type="spellEnd"/>
      <w:r w:rsidRPr="00F91426">
        <w:rPr>
          <w:lang w:val="sk-SK"/>
        </w:rPr>
        <w:t xml:space="preserve"> Plus </w:t>
      </w:r>
      <w:proofErr w:type="spellStart"/>
      <w:r w:rsidRPr="00F91426">
        <w:rPr>
          <w:lang w:val="sk-SK"/>
        </w:rPr>
        <w:t>DHPPi</w:t>
      </w:r>
      <w:proofErr w:type="spellEnd"/>
      <w:r w:rsidRPr="00F91426">
        <w:rPr>
          <w:lang w:val="sk-SK"/>
        </w:rPr>
        <w:t xml:space="preserve">, DHP, DP, P a Pi) a podávaná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psom.Po</w:t>
      </w:r>
      <w:proofErr w:type="spellEnd"/>
      <w:r w:rsidRPr="00F91426">
        <w:rPr>
          <w:lang w:val="sk-SK"/>
        </w:rPr>
        <w:t xml:space="preserve"> podaní zmiešanej vakcíny s vakcínami </w:t>
      </w:r>
      <w:proofErr w:type="spellStart"/>
      <w:r w:rsidRPr="00F91426">
        <w:rPr>
          <w:lang w:val="sk-SK"/>
        </w:rPr>
        <w:t>Versican</w:t>
      </w:r>
      <w:proofErr w:type="spellEnd"/>
      <w:r w:rsidRPr="00F91426">
        <w:rPr>
          <w:lang w:val="sk-SK"/>
        </w:rPr>
        <w:t xml:space="preserve"> Plus sa môže u vakcinovaných psov často objaviť opuch (až 5 cm) v mieste podania. Občas môže byť opuch bolestivý, teplý alebo začervenaný. Každý takýto opuch spontánne odznie alebo sa značne zmenší do 14 dní po vakcinácii. V zriedkavých prípadoch sa môžu objaviť </w:t>
      </w:r>
      <w:proofErr w:type="spellStart"/>
      <w:r w:rsidRPr="00F91426">
        <w:rPr>
          <w:lang w:val="sk-SK"/>
        </w:rPr>
        <w:t>gastrointestinálne</w:t>
      </w:r>
      <w:proofErr w:type="spellEnd"/>
      <w:r w:rsidRPr="00F91426">
        <w:rPr>
          <w:lang w:val="sk-SK"/>
        </w:rPr>
        <w:t xml:space="preserve"> príznaky ako je hnačka a vracanie alebo </w:t>
      </w:r>
      <w:proofErr w:type="spellStart"/>
      <w:r w:rsidRPr="00F91426">
        <w:rPr>
          <w:lang w:val="sk-SK"/>
        </w:rPr>
        <w:t>anorexia</w:t>
      </w:r>
      <w:proofErr w:type="spellEnd"/>
      <w:r w:rsidRPr="00F91426">
        <w:rPr>
          <w:lang w:val="sk-SK"/>
        </w:rPr>
        <w:t xml:space="preserve"> a znížená aktivita.</w:t>
      </w: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ind w:left="567"/>
        <w:rPr>
          <w:lang w:val="sk-SK"/>
        </w:rPr>
      </w:pPr>
      <w:r w:rsidRPr="00F91426">
        <w:rPr>
          <w:u w:val="single"/>
          <w:lang w:val="sk-SK"/>
        </w:rPr>
        <w:t xml:space="preserve">Použitie ako rozpúšťadlo pre vakcíny radu </w:t>
      </w:r>
      <w:proofErr w:type="spellStart"/>
      <w:r w:rsidRPr="00F91426">
        <w:rPr>
          <w:u w:val="single"/>
          <w:lang w:val="sk-SK"/>
        </w:rPr>
        <w:t>Versican</w:t>
      </w:r>
      <w:proofErr w:type="spellEnd"/>
      <w:r w:rsidRPr="00F91426">
        <w:rPr>
          <w:u w:val="single"/>
          <w:lang w:val="sk-SK"/>
        </w:rPr>
        <w:t xml:space="preserve"> Plus:</w:t>
      </w:r>
    </w:p>
    <w:p w:rsidR="00113A97" w:rsidRPr="00F91426" w:rsidRDefault="00113A97" w:rsidP="00113A97">
      <w:pPr>
        <w:pStyle w:val="Zkladntext"/>
        <w:spacing w:before="2"/>
        <w:ind w:left="567" w:right="157"/>
        <w:rPr>
          <w:lang w:val="sk-SK"/>
        </w:rPr>
      </w:pPr>
      <w:r w:rsidRPr="00F91426">
        <w:rPr>
          <w:lang w:val="sk-SK"/>
        </w:rPr>
        <w:t xml:space="preserve">Obsah jednej liekovky vakcíny </w:t>
      </w:r>
      <w:proofErr w:type="spellStart"/>
      <w:r w:rsidRPr="00F91426">
        <w:rPr>
          <w:lang w:val="sk-SK"/>
        </w:rPr>
        <w:t>Versican</w:t>
      </w:r>
      <w:proofErr w:type="spellEnd"/>
      <w:r w:rsidRPr="00F91426">
        <w:rPr>
          <w:lang w:val="sk-SK"/>
        </w:rPr>
        <w:t xml:space="preserve"> Plus by sa mal rekonštituovať s obsahom jednej liekovky obsahujúcej 1 dávku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(miesto rozpúšťadla). Po premiešaní by mal mať obsah liekovky ružovú/červenú alebo žltkastú farbu s ľahkou </w:t>
      </w:r>
      <w:proofErr w:type="spellStart"/>
      <w:r w:rsidRPr="00F91426">
        <w:rPr>
          <w:lang w:val="sk-SK"/>
        </w:rPr>
        <w:t>opalescenciou</w:t>
      </w:r>
      <w:proofErr w:type="spellEnd"/>
      <w:r w:rsidRPr="00F91426">
        <w:rPr>
          <w:lang w:val="sk-SK"/>
        </w:rPr>
        <w:t xml:space="preserve">. Zmiešané vakcíny by mali byť podané okamžite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>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Zkladntext"/>
        <w:ind w:left="567"/>
        <w:rPr>
          <w:lang w:val="sk-SK"/>
        </w:rPr>
      </w:pPr>
      <w:r w:rsidRPr="00F91426">
        <w:rPr>
          <w:u w:val="single"/>
          <w:lang w:val="sk-SK"/>
        </w:rPr>
        <w:t xml:space="preserve">Súbežné podanie s vakcínami radu </w:t>
      </w:r>
      <w:proofErr w:type="spellStart"/>
      <w:r w:rsidRPr="00F91426">
        <w:rPr>
          <w:u w:val="single"/>
          <w:lang w:val="sk-SK"/>
        </w:rPr>
        <w:t>Vanguard</w:t>
      </w:r>
      <w:proofErr w:type="spellEnd"/>
      <w:r w:rsidRPr="00F91426">
        <w:rPr>
          <w:u w:val="single"/>
          <w:lang w:val="sk-SK"/>
        </w:rPr>
        <w:t xml:space="preserve"> pre psov:</w:t>
      </w: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 xml:space="preserve">Pre zmiešanie vakcín  by sa mali rekonštituovať vakcíny </w:t>
      </w:r>
      <w:proofErr w:type="spellStart"/>
      <w:r w:rsidRPr="00F91426">
        <w:rPr>
          <w:lang w:val="sk-SK"/>
        </w:rPr>
        <w:t>Vanguard</w:t>
      </w:r>
      <w:proofErr w:type="spellEnd"/>
      <w:r w:rsidRPr="00F91426">
        <w:rPr>
          <w:lang w:val="sk-SK"/>
        </w:rPr>
        <w:t xml:space="preserve"> podľa pokynov v ich SPC. Liekovku s rekonštituovanú vakcínou dobre pretrepať a potom zmiešať s 1 ml vakcíny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buď v liekovke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alebo v injekčnej striekačke. Pred použitím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dobre pretrepať. Pred použitím zmiešané vakcíny jemne pretrepať  a potom podávať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>.</w:t>
      </w: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567"/>
        <w:rPr>
          <w:lang w:val="sk-SK"/>
        </w:rPr>
      </w:pPr>
      <w:r w:rsidRPr="00F91426">
        <w:rPr>
          <w:u w:val="single"/>
          <w:lang w:val="sk-SK"/>
        </w:rPr>
        <w:t>Ostatné cieľové druhy:</w:t>
      </w:r>
    </w:p>
    <w:p w:rsidR="00113A97" w:rsidRPr="00F91426" w:rsidRDefault="00113A97" w:rsidP="00113A97">
      <w:pPr>
        <w:pStyle w:val="Zkladntext"/>
        <w:ind w:left="567" w:right="368"/>
        <w:rPr>
          <w:lang w:val="sk-SK"/>
        </w:rPr>
      </w:pPr>
      <w:r w:rsidRPr="00F91426">
        <w:rPr>
          <w:lang w:val="sk-SK"/>
        </w:rPr>
        <w:t>Nie sú dostupné  informácie o bezpečnosti a účinnosti tejto vakcíny v prípade, že je použitá s iným veterinárnym liekom. Rozhodnutie o použití tejto vakcíny musí byť preto vykonané na základe zváženia jednotlivých prípadov.</w:t>
      </w:r>
    </w:p>
    <w:p w:rsidR="00113A97" w:rsidRPr="00F91426" w:rsidRDefault="00113A97" w:rsidP="00113A97">
      <w:pPr>
        <w:pStyle w:val="Zkladntext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567"/>
        <w:rPr>
          <w:u w:val="single"/>
          <w:lang w:val="sk-SK"/>
        </w:rPr>
      </w:pPr>
      <w:r w:rsidRPr="00F91426">
        <w:rPr>
          <w:u w:val="single"/>
          <w:lang w:val="sk-SK"/>
        </w:rPr>
        <w:t>Predávkovanie:</w:t>
      </w:r>
    </w:p>
    <w:p w:rsidR="00113A97" w:rsidRPr="00F91426" w:rsidRDefault="00113A97" w:rsidP="00113A97">
      <w:pPr>
        <w:pStyle w:val="Zkladntext"/>
        <w:ind w:left="567" w:right="642"/>
        <w:rPr>
          <w:lang w:val="sk-SK"/>
        </w:rPr>
      </w:pPr>
      <w:r w:rsidRPr="00F91426">
        <w:rPr>
          <w:lang w:val="sk-SK"/>
        </w:rPr>
        <w:t xml:space="preserve">Lokálne reakcie po </w:t>
      </w:r>
      <w:proofErr w:type="spellStart"/>
      <w:r w:rsidRPr="00F91426">
        <w:rPr>
          <w:lang w:val="sk-SK"/>
        </w:rPr>
        <w:t>subkutánnom</w:t>
      </w:r>
      <w:proofErr w:type="spellEnd"/>
      <w:r w:rsidRPr="00F91426">
        <w:rPr>
          <w:lang w:val="sk-SK"/>
        </w:rPr>
        <w:t xml:space="preserve"> podaní nadmernej dávky boli väčšie (do 12 mm v priemere) ako po štandardnej dávke.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u w:val="single"/>
          <w:lang w:val="sk-SK"/>
        </w:rPr>
        <w:t>Osobitné obmedzenia používania a osobitné podmienky používania</w:t>
      </w:r>
      <w:r w:rsidRPr="00F91426">
        <w:rPr>
          <w:lang w:val="sk-SK"/>
        </w:rPr>
        <w:t>:</w:t>
      </w: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>Národná legislatíva na kontrolu besnoty môže vyžadovať odlišný vakcinačný program než je doporučený v časti „Dávkovanie pre každý druh, cesty a spôsob podania lieku“ (t.j. častejšia vakcinácia) alebo môže obmedzovať vakcináciu proti besnote pre určité cieľové druhy.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Zkladntext"/>
        <w:ind w:left="567"/>
        <w:rPr>
          <w:u w:val="single"/>
          <w:lang w:val="sk-SK"/>
        </w:rPr>
      </w:pPr>
      <w:r w:rsidRPr="00F91426">
        <w:rPr>
          <w:u w:val="single"/>
          <w:lang w:val="sk-SK"/>
        </w:rPr>
        <w:t>Závažné inkompatibility:</w:t>
      </w:r>
    </w:p>
    <w:p w:rsidR="00113A97" w:rsidRPr="00F91426" w:rsidRDefault="00113A97" w:rsidP="00113A97">
      <w:pPr>
        <w:tabs>
          <w:tab w:val="left" w:pos="708"/>
        </w:tabs>
        <w:ind w:left="567"/>
        <w:rPr>
          <w:lang w:val="sk-SK"/>
        </w:rPr>
      </w:pPr>
      <w:r w:rsidRPr="00F91426">
        <w:rPr>
          <w:lang w:val="sk-SK"/>
        </w:rPr>
        <w:t>Tento liek nemiešať s iným veterinárnym liekom okrem tých, ktoré sú uvedené v časti „Interakcie s inými liekmi a ďalšie formy interakcií“ vyššie.</w:t>
      </w:r>
    </w:p>
    <w:p w:rsidR="00113A97" w:rsidRDefault="00113A97" w:rsidP="00113A97">
      <w:pPr>
        <w:pStyle w:val="Zkladntext"/>
        <w:spacing w:before="11"/>
        <w:rPr>
          <w:lang w:val="sk-SK"/>
        </w:rPr>
      </w:pPr>
    </w:p>
    <w:p w:rsidR="00113A97" w:rsidRDefault="00113A97" w:rsidP="00113A97">
      <w:pPr>
        <w:pStyle w:val="Zkladntext"/>
        <w:spacing w:before="11"/>
        <w:rPr>
          <w:lang w:val="sk-SK"/>
        </w:rPr>
      </w:pPr>
    </w:p>
    <w:p w:rsidR="00113A97" w:rsidRDefault="00113A97" w:rsidP="00113A97">
      <w:pPr>
        <w:pStyle w:val="Zkladntext"/>
        <w:spacing w:before="11"/>
        <w:rPr>
          <w:lang w:val="sk-SK"/>
        </w:rPr>
      </w:pPr>
    </w:p>
    <w:p w:rsidR="00113A97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lastRenderedPageBreak/>
        <w:t>7.</w:t>
      </w:r>
      <w:r w:rsidRPr="00F91426">
        <w:tab/>
        <w:t>Nežiaduce účinky</w:t>
      </w:r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ind w:left="567"/>
        <w:rPr>
          <w:b/>
          <w:bCs/>
          <w:lang w:val="sk-SK"/>
        </w:rPr>
      </w:pPr>
      <w:r w:rsidRPr="00F91426">
        <w:rPr>
          <w:b/>
          <w:bCs/>
          <w:lang w:val="sk-SK"/>
        </w:rPr>
        <w:t>Psy:</w:t>
      </w:r>
    </w:p>
    <w:p w:rsidR="00113A97" w:rsidRPr="00F91426" w:rsidRDefault="00113A97" w:rsidP="00113A97">
      <w:pPr>
        <w:rPr>
          <w:lang w:val="sk-SK"/>
        </w:rPr>
      </w:pPr>
    </w:p>
    <w:tbl>
      <w:tblPr>
        <w:tblW w:w="469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113A97" w:rsidRPr="00F91426" w:rsidTr="00991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F91426" w:rsidRDefault="00113A97" w:rsidP="00991F02">
            <w:pPr>
              <w:rPr>
                <w:lang w:val="sk-SK"/>
              </w:rPr>
            </w:pPr>
            <w:r w:rsidRPr="00F91426">
              <w:rPr>
                <w:lang w:val="sk-SK"/>
              </w:rPr>
              <w:t>Veľmi zriedkavé (u menej ako 1 z 10 000 liečených zvierat, vrátane ojedinelých hlásení):</w:t>
            </w:r>
          </w:p>
        </w:tc>
      </w:tr>
      <w:tr w:rsidR="00113A97" w:rsidRPr="00F91426" w:rsidTr="00991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F91426" w:rsidRDefault="00113A97" w:rsidP="00991F02">
            <w:pPr>
              <w:rPr>
                <w:lang w:val="sk-SK"/>
              </w:rPr>
            </w:pPr>
            <w:r w:rsidRPr="00F91426">
              <w:rPr>
                <w:lang w:val="sk-SK"/>
              </w:rPr>
              <w:t>opuch v mieste vpichu</w:t>
            </w:r>
            <w:r w:rsidRPr="00F91426">
              <w:rPr>
                <w:vertAlign w:val="superscript"/>
                <w:lang w:val="sk-SK"/>
              </w:rPr>
              <w:t>1</w:t>
            </w:r>
          </w:p>
          <w:p w:rsidR="00113A97" w:rsidRPr="00F91426" w:rsidRDefault="00113A97" w:rsidP="00991F02">
            <w:pPr>
              <w:rPr>
                <w:lang w:val="sk-SK"/>
              </w:rPr>
            </w:pPr>
            <w:proofErr w:type="spellStart"/>
            <w:r w:rsidRPr="00F91426">
              <w:rPr>
                <w:lang w:val="sk-SK"/>
              </w:rPr>
              <w:t>hypersenzitívna</w:t>
            </w:r>
            <w:proofErr w:type="spellEnd"/>
            <w:r w:rsidRPr="00F91426">
              <w:rPr>
                <w:lang w:val="sk-SK"/>
              </w:rPr>
              <w:t xml:space="preserve"> reakcia</w:t>
            </w:r>
            <w:r w:rsidRPr="00F91426">
              <w:rPr>
                <w:vertAlign w:val="superscript"/>
                <w:lang w:val="sk-SK"/>
              </w:rPr>
              <w:t>2</w:t>
            </w:r>
          </w:p>
        </w:tc>
      </w:tr>
    </w:tbl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ind w:left="567" w:right="796"/>
        <w:rPr>
          <w:lang w:val="sk-SK"/>
        </w:rPr>
      </w:pPr>
      <w:r w:rsidRPr="00F91426">
        <w:rPr>
          <w:vertAlign w:val="superscript"/>
          <w:lang w:val="sk-SK"/>
        </w:rPr>
        <w:t>1</w:t>
      </w:r>
      <w:r w:rsidRPr="00F91426">
        <w:rPr>
          <w:lang w:val="sk-SK"/>
        </w:rPr>
        <w:t xml:space="preserve">Prechodný po </w:t>
      </w:r>
      <w:proofErr w:type="spellStart"/>
      <w:r w:rsidRPr="00F91426">
        <w:rPr>
          <w:lang w:val="sk-SK"/>
        </w:rPr>
        <w:t>subkutánnom</w:t>
      </w:r>
      <w:proofErr w:type="spellEnd"/>
      <w:r w:rsidRPr="00F91426">
        <w:rPr>
          <w:lang w:val="sk-SK"/>
        </w:rPr>
        <w:t xml:space="preserve"> podaní, ktorý môže dosiahnuť priemer do 10 mm a v zriedkavých prípadoch môže byť spojený s miernym nepokojom. Zvyčajne vymizne počas 10 dní.</w:t>
      </w:r>
    </w:p>
    <w:p w:rsidR="00113A97" w:rsidRPr="00F91426" w:rsidRDefault="00113A97" w:rsidP="00113A97">
      <w:pPr>
        <w:pStyle w:val="Zkladntext"/>
        <w:ind w:left="187" w:right="796"/>
        <w:rPr>
          <w:lang w:val="sk-SK"/>
        </w:rPr>
      </w:pPr>
    </w:p>
    <w:p w:rsidR="00113A97" w:rsidRPr="00F91426" w:rsidRDefault="00113A97" w:rsidP="00113A97">
      <w:pPr>
        <w:pStyle w:val="Zkladntext"/>
        <w:ind w:left="567" w:right="229"/>
        <w:rPr>
          <w:lang w:val="sk-SK"/>
        </w:rPr>
      </w:pPr>
      <w:r w:rsidRPr="00F91426">
        <w:rPr>
          <w:vertAlign w:val="superscript"/>
          <w:lang w:val="sk-SK"/>
        </w:rPr>
        <w:t>2</w:t>
      </w:r>
      <w:r w:rsidRPr="00F91426">
        <w:rPr>
          <w:lang w:val="sk-SK"/>
        </w:rPr>
        <w:t>Je potrebné bez odkladu použiť vhodnú liečbu.</w:t>
      </w:r>
    </w:p>
    <w:p w:rsidR="00113A97" w:rsidRPr="00F91426" w:rsidRDefault="00113A97" w:rsidP="00113A97">
      <w:pPr>
        <w:pStyle w:val="Zkladntext"/>
        <w:ind w:left="187" w:right="229"/>
        <w:rPr>
          <w:lang w:val="sk-SK"/>
        </w:rPr>
      </w:pPr>
    </w:p>
    <w:p w:rsidR="00113A97" w:rsidRPr="00F91426" w:rsidRDefault="00113A97" w:rsidP="00113A97">
      <w:pPr>
        <w:ind w:left="567"/>
        <w:rPr>
          <w:b/>
          <w:bCs/>
          <w:lang w:val="sk-SK"/>
        </w:rPr>
      </w:pPr>
      <w:r w:rsidRPr="00F91426">
        <w:rPr>
          <w:b/>
          <w:bCs/>
          <w:lang w:val="sk-SK"/>
        </w:rPr>
        <w:t xml:space="preserve">Mačky, hovädzí dobytok, ošípané, ovce, kozy, kone a </w:t>
      </w:r>
      <w:proofErr w:type="spellStart"/>
      <w:r w:rsidRPr="00F91426">
        <w:rPr>
          <w:b/>
          <w:bCs/>
          <w:lang w:val="sk-SK"/>
        </w:rPr>
        <w:t>fretky</w:t>
      </w:r>
      <w:proofErr w:type="spellEnd"/>
      <w:r w:rsidRPr="00F91426">
        <w:rPr>
          <w:b/>
          <w:bCs/>
          <w:lang w:val="sk-SK"/>
        </w:rPr>
        <w:t>.</w:t>
      </w:r>
    </w:p>
    <w:tbl>
      <w:tblPr>
        <w:tblW w:w="469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113A97" w:rsidRPr="00F91426" w:rsidTr="00991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97" w:rsidRPr="00F91426" w:rsidRDefault="00113A97" w:rsidP="00991F02">
            <w:pPr>
              <w:rPr>
                <w:lang w:val="sk-SK"/>
              </w:rPr>
            </w:pPr>
            <w:r w:rsidRPr="00F91426">
              <w:rPr>
                <w:lang w:val="sk-SK"/>
              </w:rPr>
              <w:t>Veľmi zriedkavé (u menej ako 1 z 10 000 liečených zvierat, vrátane ojedinelých hlásení):</w:t>
            </w:r>
          </w:p>
        </w:tc>
      </w:tr>
      <w:tr w:rsidR="00113A97" w:rsidRPr="00F91426" w:rsidTr="00991F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F91426" w:rsidRDefault="00113A97" w:rsidP="00991F02">
            <w:pPr>
              <w:rPr>
                <w:vertAlign w:val="superscript"/>
                <w:lang w:val="sk-SK"/>
              </w:rPr>
            </w:pPr>
            <w:r w:rsidRPr="00F91426">
              <w:rPr>
                <w:lang w:val="sk-SK"/>
              </w:rPr>
              <w:t>bolesť v mieste vpichu</w:t>
            </w:r>
            <w:r w:rsidRPr="00F91426">
              <w:rPr>
                <w:vertAlign w:val="superscript"/>
                <w:lang w:val="sk-SK"/>
              </w:rPr>
              <w:t>1</w:t>
            </w:r>
            <w:r w:rsidRPr="00F91426">
              <w:rPr>
                <w:lang w:val="sk-SK"/>
              </w:rPr>
              <w:t>, opuch v mieste vpichu</w:t>
            </w:r>
            <w:r w:rsidRPr="00F91426">
              <w:rPr>
                <w:vertAlign w:val="superscript"/>
                <w:lang w:val="sk-SK"/>
              </w:rPr>
              <w:t>2</w:t>
            </w:r>
          </w:p>
          <w:p w:rsidR="00113A97" w:rsidRPr="00F91426" w:rsidRDefault="00113A97" w:rsidP="00991F02">
            <w:pPr>
              <w:rPr>
                <w:lang w:val="sk-SK"/>
              </w:rPr>
            </w:pPr>
            <w:proofErr w:type="spellStart"/>
            <w:r w:rsidRPr="00F91426">
              <w:rPr>
                <w:lang w:val="sk-SK"/>
              </w:rPr>
              <w:t>hypersenzitívna</w:t>
            </w:r>
            <w:proofErr w:type="spellEnd"/>
            <w:r w:rsidRPr="00F91426">
              <w:rPr>
                <w:lang w:val="sk-SK"/>
              </w:rPr>
              <w:t xml:space="preserve"> reakcia</w:t>
            </w:r>
            <w:r w:rsidRPr="00F91426">
              <w:rPr>
                <w:vertAlign w:val="superscript"/>
                <w:lang w:val="sk-SK"/>
              </w:rPr>
              <w:t>3</w:t>
            </w:r>
          </w:p>
        </w:tc>
      </w:tr>
    </w:tbl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ind w:left="187" w:right="711" w:firstLine="380"/>
        <w:rPr>
          <w:lang w:val="sk-SK"/>
        </w:rPr>
      </w:pPr>
      <w:r w:rsidRPr="00F91426">
        <w:rPr>
          <w:vertAlign w:val="superscript"/>
          <w:lang w:val="sk-SK"/>
        </w:rPr>
        <w:t>1</w:t>
      </w:r>
      <w:r w:rsidRPr="00F91426">
        <w:rPr>
          <w:lang w:val="sk-SK"/>
        </w:rPr>
        <w:t xml:space="preserve">Mierna a spojená s opuchom v mieste vpichu. </w:t>
      </w:r>
    </w:p>
    <w:p w:rsidR="00113A97" w:rsidRDefault="00113A97" w:rsidP="00113A97">
      <w:pPr>
        <w:pStyle w:val="Zkladntext"/>
        <w:ind w:left="567" w:right="711"/>
        <w:rPr>
          <w:lang w:val="sk-SK"/>
        </w:rPr>
      </w:pPr>
      <w:r w:rsidRPr="00F91426">
        <w:rPr>
          <w:vertAlign w:val="superscript"/>
          <w:lang w:val="sk-SK"/>
        </w:rPr>
        <w:t>2</w:t>
      </w:r>
      <w:r w:rsidRPr="00F91426">
        <w:rPr>
          <w:lang w:val="sk-SK"/>
        </w:rPr>
        <w:t>Prechodný</w:t>
      </w:r>
    </w:p>
    <w:p w:rsidR="00113A97" w:rsidRPr="00BE2DC9" w:rsidRDefault="00113A97" w:rsidP="00113A97">
      <w:pPr>
        <w:pStyle w:val="Zkladntext"/>
        <w:numPr>
          <w:ilvl w:val="0"/>
          <w:numId w:val="2"/>
        </w:numPr>
        <w:ind w:right="711"/>
        <w:rPr>
          <w:lang w:val="sk-SK"/>
        </w:rPr>
      </w:pPr>
      <w:r w:rsidRPr="00BE2DC9">
        <w:rPr>
          <w:lang w:val="sk-SK"/>
        </w:rPr>
        <w:t xml:space="preserve">po </w:t>
      </w:r>
      <w:proofErr w:type="spellStart"/>
      <w:r w:rsidRPr="00BE2DC9">
        <w:rPr>
          <w:lang w:val="sk-SK"/>
        </w:rPr>
        <w:t>intramuskulárnom</w:t>
      </w:r>
      <w:proofErr w:type="spellEnd"/>
      <w:r w:rsidRPr="00BE2DC9">
        <w:rPr>
          <w:lang w:val="sk-SK"/>
        </w:rPr>
        <w:t xml:space="preserve"> podaní môže dosiahnuť priemer do 2 cm a zvyčajne vymizne počas 7 dní.</w:t>
      </w:r>
    </w:p>
    <w:p w:rsidR="00113A97" w:rsidRPr="00F91426" w:rsidRDefault="00113A97" w:rsidP="00113A97">
      <w:pPr>
        <w:pStyle w:val="Zkladntext"/>
        <w:widowControl/>
        <w:numPr>
          <w:ilvl w:val="0"/>
          <w:numId w:val="2"/>
        </w:numPr>
        <w:autoSpaceDE/>
        <w:autoSpaceDN/>
        <w:ind w:right="711"/>
        <w:jc w:val="both"/>
        <w:rPr>
          <w:lang w:val="sk-SK"/>
        </w:rPr>
      </w:pPr>
      <w:r w:rsidRPr="00F91426">
        <w:rPr>
          <w:lang w:val="sk-SK"/>
        </w:rPr>
        <w:t xml:space="preserve">po </w:t>
      </w:r>
      <w:proofErr w:type="spellStart"/>
      <w:r w:rsidRPr="00F91426">
        <w:rPr>
          <w:lang w:val="sk-SK"/>
        </w:rPr>
        <w:t>subkutánnom</w:t>
      </w:r>
      <w:proofErr w:type="spellEnd"/>
      <w:r w:rsidRPr="00F91426">
        <w:rPr>
          <w:lang w:val="sk-SK"/>
        </w:rPr>
        <w:t xml:space="preserve"> podaní môže dosiahnuť priemer do 10 mm a zvyčajne vymizne počas 10 dní. V zriedkavých prípadoch môže byť spojený s miernym nepokojom.</w:t>
      </w:r>
    </w:p>
    <w:p w:rsidR="00113A97" w:rsidRPr="00F91426" w:rsidRDefault="00113A97" w:rsidP="00113A97">
      <w:pPr>
        <w:pStyle w:val="Zkladntext"/>
        <w:ind w:right="711"/>
        <w:rPr>
          <w:lang w:val="sk-SK"/>
        </w:rPr>
      </w:pPr>
      <w:r>
        <w:rPr>
          <w:vertAlign w:val="superscript"/>
          <w:lang w:val="sk-SK"/>
        </w:rPr>
        <w:t xml:space="preserve">               </w:t>
      </w:r>
      <w:r w:rsidRPr="00F91426">
        <w:rPr>
          <w:vertAlign w:val="superscript"/>
          <w:lang w:val="sk-SK"/>
        </w:rPr>
        <w:t xml:space="preserve"> 3</w:t>
      </w:r>
      <w:r w:rsidRPr="00F91426">
        <w:rPr>
          <w:lang w:val="sk-SK"/>
        </w:rPr>
        <w:t>Je potrebné bez odkladu použiť vhodnú liečbu.</w:t>
      </w:r>
    </w:p>
    <w:p w:rsidR="00113A97" w:rsidRPr="00F91426" w:rsidRDefault="00113A97" w:rsidP="00113A97">
      <w:pPr>
        <w:pStyle w:val="Zkladntext"/>
        <w:ind w:right="711"/>
        <w:rPr>
          <w:lang w:val="sk-SK"/>
        </w:rPr>
      </w:pPr>
    </w:p>
    <w:p w:rsidR="00113A97" w:rsidRPr="00F91426" w:rsidRDefault="00113A97" w:rsidP="00113A97">
      <w:pPr>
        <w:ind w:left="284"/>
        <w:rPr>
          <w:iCs/>
          <w:lang w:val="sk-SK"/>
        </w:rPr>
      </w:pPr>
      <w:r w:rsidRPr="00F91426">
        <w:rPr>
          <w:lang w:val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 alebo prostredníctvom národného systému hlásenia: </w:t>
      </w:r>
      <w:proofErr w:type="spellStart"/>
      <w:r w:rsidRPr="00F91426">
        <w:rPr>
          <w:lang w:val="sk-SK"/>
        </w:rPr>
        <w:t>www.uskvbl.sk</w:t>
      </w:r>
      <w:proofErr w:type="spellEnd"/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spacing w:before="1"/>
        <w:rPr>
          <w:b/>
          <w:lang w:val="sk-SK"/>
        </w:rPr>
      </w:pPr>
      <w:r w:rsidRPr="00F91426">
        <w:rPr>
          <w:b/>
          <w:highlight w:val="lightGray"/>
          <w:lang w:val="sk-SK"/>
        </w:rPr>
        <w:t>8.</w:t>
      </w:r>
      <w:r w:rsidRPr="00F91426">
        <w:rPr>
          <w:b/>
          <w:lang w:val="sk-SK"/>
        </w:rPr>
        <w:tab/>
        <w:t>Dávkovanie pre každý druh, cesty a spôsob podania lieku</w:t>
      </w:r>
    </w:p>
    <w:p w:rsidR="00113A97" w:rsidRPr="00F91426" w:rsidRDefault="00113A97" w:rsidP="00113A97">
      <w:pPr>
        <w:pStyle w:val="Nadpis1"/>
        <w:tabs>
          <w:tab w:val="left" w:pos="753"/>
          <w:tab w:val="left" w:pos="755"/>
        </w:tabs>
        <w:ind w:left="567"/>
        <w:rPr>
          <w:lang w:val="sk-SK"/>
        </w:rPr>
      </w:pPr>
    </w:p>
    <w:p w:rsidR="00113A97" w:rsidRPr="00F91426" w:rsidRDefault="00113A97" w:rsidP="00113A97">
      <w:pPr>
        <w:pStyle w:val="Zkladntext"/>
        <w:ind w:left="187"/>
        <w:rPr>
          <w:lang w:val="sk-SK"/>
        </w:rPr>
      </w:pPr>
      <w:r w:rsidRPr="00F91426">
        <w:rPr>
          <w:lang w:val="sk-SK"/>
        </w:rPr>
        <w:t xml:space="preserve">Psy: podať injekčne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>.</w:t>
      </w:r>
    </w:p>
    <w:p w:rsidR="00113A97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  <w:r w:rsidRPr="00F91426">
        <w:rPr>
          <w:lang w:val="sk-SK"/>
        </w:rPr>
        <w:t xml:space="preserve">Všetky ostatné cieľové druhy: podať injekčne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alebo </w:t>
      </w:r>
      <w:proofErr w:type="spellStart"/>
      <w:r w:rsidRPr="00F91426">
        <w:rPr>
          <w:lang w:val="sk-SK"/>
        </w:rPr>
        <w:t>intramuskulárne</w:t>
      </w:r>
      <w:proofErr w:type="spellEnd"/>
      <w:r w:rsidRPr="00F91426">
        <w:rPr>
          <w:lang w:val="sk-SK"/>
        </w:rPr>
        <w:t xml:space="preserve">. </w:t>
      </w:r>
    </w:p>
    <w:p w:rsidR="00113A97" w:rsidRPr="00F91426" w:rsidRDefault="00113A97" w:rsidP="00113A97">
      <w:pPr>
        <w:pStyle w:val="Zkladntext"/>
        <w:spacing w:before="1"/>
        <w:ind w:left="188" w:right="3348" w:hanging="1"/>
        <w:rPr>
          <w:lang w:val="sk-SK"/>
        </w:rPr>
      </w:pPr>
    </w:p>
    <w:p w:rsidR="00113A97" w:rsidRPr="00F91426" w:rsidRDefault="00113A97" w:rsidP="00113A97">
      <w:pPr>
        <w:pStyle w:val="Zkladntext"/>
        <w:spacing w:before="1"/>
        <w:ind w:left="187"/>
        <w:rPr>
          <w:lang w:val="sk-SK"/>
        </w:rPr>
      </w:pPr>
      <w:r w:rsidRPr="00F91426">
        <w:rPr>
          <w:u w:val="single"/>
          <w:lang w:val="sk-SK"/>
        </w:rPr>
        <w:t>Dávkovanie:</w:t>
      </w:r>
      <w:r w:rsidRPr="00F91426">
        <w:rPr>
          <w:lang w:val="sk-SK"/>
        </w:rPr>
        <w:t xml:space="preserve"> Jedna dávka 1 ml je dostatočná bez ohľadu na vek, hmotnosť alebo druh zvieraťa.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spacing w:before="66"/>
        <w:ind w:left="187"/>
        <w:rPr>
          <w:lang w:val="sk-SK"/>
        </w:rPr>
      </w:pPr>
      <w:r w:rsidRPr="00F91426">
        <w:rPr>
          <w:u w:val="single"/>
          <w:lang w:val="sk-SK"/>
        </w:rPr>
        <w:t>Schéma primárnej  vakcinácie:</w:t>
      </w:r>
    </w:p>
    <w:p w:rsidR="00113A97" w:rsidRPr="00F91426" w:rsidRDefault="00113A97" w:rsidP="00113A97">
      <w:pPr>
        <w:pStyle w:val="Zkladntext"/>
        <w:spacing w:before="2"/>
        <w:ind w:left="187" w:right="3629"/>
        <w:rPr>
          <w:lang w:val="sk-SK"/>
        </w:rPr>
      </w:pPr>
      <w:r w:rsidRPr="00F91426">
        <w:rPr>
          <w:lang w:val="sk-SK"/>
        </w:rPr>
        <w:t>Zvieratá všetkých cieľových druhov sa môžu vakcinovať od 12 týždňov veku. Primárna vakcinácia je jednou vakcinačnou dávkou.</w:t>
      </w:r>
    </w:p>
    <w:p w:rsidR="00113A97" w:rsidRPr="00F91426" w:rsidRDefault="00113A97" w:rsidP="00113A97">
      <w:pPr>
        <w:pStyle w:val="Zkladntext"/>
        <w:spacing w:before="11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ind w:left="187"/>
        <w:rPr>
          <w:lang w:val="sk-SK"/>
        </w:rPr>
      </w:pPr>
      <w:r w:rsidRPr="00F91426">
        <w:rPr>
          <w:u w:val="single"/>
          <w:lang w:val="sk-SK"/>
        </w:rPr>
        <w:t xml:space="preserve">Schéma </w:t>
      </w:r>
      <w:proofErr w:type="spellStart"/>
      <w:r w:rsidRPr="00F91426">
        <w:rPr>
          <w:u w:val="single"/>
          <w:lang w:val="sk-SK"/>
        </w:rPr>
        <w:t>revakcinácie</w:t>
      </w:r>
      <w:proofErr w:type="spellEnd"/>
      <w:r w:rsidRPr="00F91426">
        <w:rPr>
          <w:u w:val="single"/>
          <w:lang w:val="sk-SK"/>
        </w:rPr>
        <w:t>:</w:t>
      </w:r>
    </w:p>
    <w:p w:rsidR="00113A97" w:rsidRPr="00F91426" w:rsidRDefault="00113A97" w:rsidP="00113A97">
      <w:pPr>
        <w:pStyle w:val="Zkladntext"/>
        <w:ind w:left="187" w:right="251"/>
        <w:rPr>
          <w:lang w:val="sk-SK"/>
        </w:rPr>
      </w:pPr>
      <w:r w:rsidRPr="00F91426">
        <w:rPr>
          <w:b/>
          <w:lang w:val="sk-SK"/>
        </w:rPr>
        <w:t xml:space="preserve">Psy: </w:t>
      </w:r>
      <w:r w:rsidRPr="00F91426">
        <w:rPr>
          <w:lang w:val="sk-SK"/>
        </w:rPr>
        <w:t xml:space="preserve">jedna dávka </w:t>
      </w:r>
      <w:proofErr w:type="spellStart"/>
      <w:r w:rsidRPr="00F91426">
        <w:rPr>
          <w:lang w:val="sk-SK"/>
        </w:rPr>
        <w:t>Versiguard</w:t>
      </w:r>
      <w:proofErr w:type="spellEnd"/>
      <w:r w:rsidRPr="00F91426">
        <w:rPr>
          <w:lang w:val="sk-SK"/>
        </w:rPr>
        <w:t xml:space="preserve"> </w:t>
      </w:r>
      <w:proofErr w:type="spellStart"/>
      <w:r w:rsidRPr="00F91426">
        <w:rPr>
          <w:lang w:val="sk-SK"/>
        </w:rPr>
        <w:t>Rabies</w:t>
      </w:r>
      <w:proofErr w:type="spellEnd"/>
      <w:r w:rsidRPr="00F91426">
        <w:rPr>
          <w:lang w:val="sk-SK"/>
        </w:rPr>
        <w:t xml:space="preserve"> každé 3 roky. </w:t>
      </w:r>
      <w:proofErr w:type="spellStart"/>
      <w:r w:rsidRPr="00F91426">
        <w:rPr>
          <w:lang w:val="sk-SK"/>
        </w:rPr>
        <w:t>Titer</w:t>
      </w:r>
      <w:proofErr w:type="spellEnd"/>
      <w:r w:rsidRPr="00F91426">
        <w:rPr>
          <w:lang w:val="sk-SK"/>
        </w:rPr>
        <w:t xml:space="preserve"> protilátok klesá v priebehu trojročného trvania imunity, psy sú však pri </w:t>
      </w:r>
      <w:proofErr w:type="spellStart"/>
      <w:r w:rsidRPr="00F91426">
        <w:rPr>
          <w:lang w:val="sk-SK"/>
        </w:rPr>
        <w:t>čelenžnom</w:t>
      </w:r>
      <w:proofErr w:type="spellEnd"/>
      <w:r w:rsidRPr="00F91426">
        <w:rPr>
          <w:lang w:val="sk-SK"/>
        </w:rPr>
        <w:t xml:space="preserve"> teste chránení. V prípade, že cestujete do rizikových oblastí alebo mimo EÚ, môže veterinárny lekár podať ďalšiu dávku vakcíny proti besnote, aby si bol istý, že vakcinované psy dosiahnu </w:t>
      </w:r>
      <w:proofErr w:type="spellStart"/>
      <w:r w:rsidRPr="00F91426">
        <w:rPr>
          <w:lang w:val="sk-SK"/>
        </w:rPr>
        <w:t>titra</w:t>
      </w:r>
      <w:proofErr w:type="spellEnd"/>
      <w:r w:rsidRPr="00F91426">
        <w:rPr>
          <w:lang w:val="sk-SK"/>
        </w:rPr>
        <w:t xml:space="preserve"> protilátok ≥ 0,5 IU/ml, čo je všeobecne považované za dostatočnú ochranu a psy tak spĺňajú podmienky testu pre cestovanie (</w:t>
      </w:r>
      <w:proofErr w:type="spellStart"/>
      <w:r w:rsidRPr="00F91426">
        <w:rPr>
          <w:lang w:val="sk-SK"/>
        </w:rPr>
        <w:t>titer</w:t>
      </w:r>
      <w:proofErr w:type="spellEnd"/>
      <w:r w:rsidRPr="00F91426">
        <w:rPr>
          <w:lang w:val="sk-SK"/>
        </w:rPr>
        <w:t xml:space="preserve"> protilátok ≥ 0,5 IU/ml).</w:t>
      </w:r>
    </w:p>
    <w:p w:rsidR="00113A97" w:rsidRPr="00F91426" w:rsidRDefault="00113A97" w:rsidP="00113A97">
      <w:pPr>
        <w:pStyle w:val="Zkladntext"/>
        <w:ind w:left="187" w:right="251"/>
        <w:rPr>
          <w:lang w:val="sk-SK"/>
        </w:rPr>
      </w:pPr>
    </w:p>
    <w:p w:rsidR="00113A97" w:rsidRPr="00F91426" w:rsidRDefault="00113A97" w:rsidP="00113A97">
      <w:pPr>
        <w:pStyle w:val="Nadpis1"/>
        <w:spacing w:line="253" w:lineRule="exact"/>
        <w:ind w:left="188"/>
        <w:rPr>
          <w:lang w:val="sk-SK"/>
        </w:rPr>
      </w:pPr>
      <w:r w:rsidRPr="00F91426">
        <w:rPr>
          <w:lang w:val="sk-SK"/>
        </w:rPr>
        <w:t xml:space="preserve">Mačky, hovädzí dobytok, ošípané, ovce, kozy, kone a </w:t>
      </w:r>
      <w:proofErr w:type="spellStart"/>
      <w:r w:rsidRPr="00F91426">
        <w:rPr>
          <w:lang w:val="sk-SK"/>
        </w:rPr>
        <w:t>fretky</w:t>
      </w:r>
      <w:proofErr w:type="spellEnd"/>
      <w:r w:rsidRPr="00F91426">
        <w:rPr>
          <w:lang w:val="sk-SK"/>
        </w:rPr>
        <w:t>:</w:t>
      </w:r>
    </w:p>
    <w:p w:rsidR="00113A97" w:rsidRPr="00F91426" w:rsidRDefault="00113A97" w:rsidP="00113A97">
      <w:pPr>
        <w:pStyle w:val="Zkladntext"/>
        <w:spacing w:before="1" w:line="252" w:lineRule="exact"/>
        <w:ind w:left="188"/>
        <w:rPr>
          <w:lang w:val="sk-SK"/>
        </w:rPr>
      </w:pPr>
      <w:r w:rsidRPr="00F91426">
        <w:rPr>
          <w:lang w:val="sk-SK"/>
        </w:rPr>
        <w:t xml:space="preserve">Zvieratá by sa mali </w:t>
      </w:r>
      <w:proofErr w:type="spellStart"/>
      <w:r w:rsidRPr="00F91426">
        <w:rPr>
          <w:lang w:val="sk-SK"/>
        </w:rPr>
        <w:t>revakcinovať</w:t>
      </w:r>
      <w:proofErr w:type="spellEnd"/>
      <w:r w:rsidRPr="00F91426">
        <w:rPr>
          <w:lang w:val="sk-SK"/>
        </w:rPr>
        <w:t xml:space="preserve"> jednou dávkou vakcíny 1 rok po primárnej vakcinácii.</w:t>
      </w:r>
    </w:p>
    <w:p w:rsidR="00113A97" w:rsidRPr="00F91426" w:rsidRDefault="00113A97" w:rsidP="00113A97">
      <w:pPr>
        <w:pStyle w:val="Zkladntext"/>
        <w:ind w:left="188"/>
        <w:rPr>
          <w:lang w:val="sk-SK"/>
        </w:rPr>
      </w:pPr>
      <w:r w:rsidRPr="00F91426">
        <w:rPr>
          <w:lang w:val="sk-SK"/>
        </w:rPr>
        <w:t xml:space="preserve">Po prvej </w:t>
      </w:r>
      <w:proofErr w:type="spellStart"/>
      <w:r w:rsidRPr="00F91426">
        <w:rPr>
          <w:lang w:val="sk-SK"/>
        </w:rPr>
        <w:t>revakcinácii</w:t>
      </w:r>
      <w:proofErr w:type="spellEnd"/>
      <w:r w:rsidRPr="00F91426">
        <w:rPr>
          <w:lang w:val="sk-SK"/>
        </w:rPr>
        <w:t xml:space="preserve"> (podanej 1 rok po primárnej vakcinácii) by sa zvieratá mali </w:t>
      </w:r>
      <w:proofErr w:type="spellStart"/>
      <w:r w:rsidRPr="00F91426">
        <w:rPr>
          <w:lang w:val="sk-SK"/>
        </w:rPr>
        <w:t>revakcinovať</w:t>
      </w:r>
      <w:proofErr w:type="spellEnd"/>
      <w:r w:rsidRPr="00F91426">
        <w:rPr>
          <w:lang w:val="sk-SK"/>
        </w:rPr>
        <w:t xml:space="preserve"> každé 2 roky jednou dávkou vakcíny.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9.</w:t>
      </w:r>
      <w:r w:rsidRPr="00F91426">
        <w:tab/>
        <w:t>Pokyn o správnom podaní</w:t>
      </w:r>
    </w:p>
    <w:p w:rsidR="00113A97" w:rsidRPr="00F91426" w:rsidRDefault="00113A97" w:rsidP="00113A97">
      <w:pPr>
        <w:pStyle w:val="Zkladntext"/>
        <w:rPr>
          <w:b/>
          <w:lang w:val="sk-SK"/>
        </w:rPr>
      </w:pPr>
    </w:p>
    <w:p w:rsidR="00113A97" w:rsidRPr="00F91426" w:rsidRDefault="00113A97" w:rsidP="00113A97">
      <w:pPr>
        <w:pStyle w:val="Zkladntext"/>
        <w:spacing w:before="1"/>
        <w:ind w:left="187" w:firstLine="380"/>
        <w:rPr>
          <w:lang w:val="sk-SK"/>
        </w:rPr>
      </w:pPr>
      <w:r w:rsidRPr="00F91426">
        <w:rPr>
          <w:lang w:val="sk-SK"/>
        </w:rPr>
        <w:t>Pred použitím pretrepať.</w:t>
      </w:r>
    </w:p>
    <w:p w:rsidR="00113A97" w:rsidRDefault="00113A97" w:rsidP="00113A97">
      <w:pPr>
        <w:pStyle w:val="Zkladntext"/>
        <w:spacing w:before="1"/>
        <w:ind w:left="187" w:firstLine="380"/>
        <w:rPr>
          <w:lang w:val="sk-SK"/>
        </w:rPr>
      </w:pPr>
    </w:p>
    <w:p w:rsidR="00113A97" w:rsidRDefault="00113A97" w:rsidP="00113A97">
      <w:pPr>
        <w:pStyle w:val="Zkladntext"/>
        <w:spacing w:before="1"/>
        <w:ind w:left="187" w:firstLine="380"/>
        <w:rPr>
          <w:lang w:val="sk-SK"/>
        </w:rPr>
      </w:pPr>
    </w:p>
    <w:p w:rsidR="00113A97" w:rsidRDefault="00113A97" w:rsidP="00113A97">
      <w:pPr>
        <w:pStyle w:val="Zkladntext"/>
        <w:spacing w:before="1"/>
        <w:ind w:left="187" w:firstLine="380"/>
        <w:rPr>
          <w:lang w:val="sk-SK"/>
        </w:rPr>
      </w:pPr>
    </w:p>
    <w:p w:rsidR="00113A97" w:rsidRPr="00F91426" w:rsidRDefault="00113A97" w:rsidP="00113A97">
      <w:pPr>
        <w:pStyle w:val="Zkladntext"/>
        <w:spacing w:before="1"/>
        <w:ind w:left="187" w:firstLine="380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lastRenderedPageBreak/>
        <w:t>10.</w:t>
      </w:r>
      <w:r w:rsidRPr="00F91426">
        <w:tab/>
        <w:t>Ochranné lehoty</w:t>
      </w:r>
    </w:p>
    <w:p w:rsidR="00113A97" w:rsidRPr="00F91426" w:rsidRDefault="00113A97" w:rsidP="00113A97">
      <w:pPr>
        <w:pStyle w:val="Zkladntext"/>
        <w:spacing w:before="1"/>
        <w:ind w:left="187" w:firstLine="380"/>
        <w:rPr>
          <w:lang w:val="sk-SK"/>
        </w:rPr>
      </w:pPr>
    </w:p>
    <w:p w:rsidR="00113A97" w:rsidRPr="00F91426" w:rsidRDefault="00113A97" w:rsidP="00113A97">
      <w:pPr>
        <w:pStyle w:val="Zkladntext"/>
        <w:rPr>
          <w:b/>
          <w:lang w:val="sk-SK"/>
        </w:rPr>
      </w:pPr>
    </w:p>
    <w:p w:rsidR="00113A97" w:rsidRPr="00F91426" w:rsidRDefault="00113A97" w:rsidP="00113A97">
      <w:pPr>
        <w:pStyle w:val="Zkladntext"/>
        <w:ind w:left="187" w:firstLine="380"/>
        <w:rPr>
          <w:lang w:val="sk-SK"/>
        </w:rPr>
      </w:pPr>
      <w:r w:rsidRPr="00F91426">
        <w:rPr>
          <w:lang w:val="sk-SK"/>
        </w:rPr>
        <w:t xml:space="preserve">Psy, mačky, </w:t>
      </w:r>
      <w:proofErr w:type="spellStart"/>
      <w:r w:rsidRPr="00F91426">
        <w:rPr>
          <w:lang w:val="sk-SK"/>
        </w:rPr>
        <w:t>fretky</w:t>
      </w:r>
      <w:proofErr w:type="spellEnd"/>
      <w:r w:rsidRPr="00F91426">
        <w:rPr>
          <w:lang w:val="sk-SK"/>
        </w:rPr>
        <w:t>: Netýka sa.</w:t>
      </w:r>
    </w:p>
    <w:p w:rsidR="00113A97" w:rsidRPr="00F91426" w:rsidRDefault="00113A97" w:rsidP="00113A97">
      <w:pPr>
        <w:pStyle w:val="Zkladntext"/>
        <w:spacing w:before="2"/>
        <w:ind w:left="187" w:firstLine="380"/>
        <w:rPr>
          <w:lang w:val="sk-SK"/>
        </w:rPr>
      </w:pPr>
      <w:r w:rsidRPr="00F91426">
        <w:rPr>
          <w:lang w:val="sk-SK"/>
        </w:rPr>
        <w:t>Hovädzí dobytok, ošípané, ovce, kozy, kone: 0 dní.</w:t>
      </w:r>
    </w:p>
    <w:p w:rsidR="00113A97" w:rsidRPr="00F91426" w:rsidRDefault="00113A97" w:rsidP="00113A97">
      <w:pPr>
        <w:pStyle w:val="Zkladntext"/>
        <w:spacing w:before="9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11.</w:t>
      </w:r>
      <w:r w:rsidRPr="00F91426">
        <w:tab/>
        <w:t>Osobitné opatrenia na uchovávanie</w:t>
      </w:r>
    </w:p>
    <w:p w:rsidR="00113A97" w:rsidRPr="00F91426" w:rsidRDefault="00113A97" w:rsidP="00113A97">
      <w:pPr>
        <w:pStyle w:val="Nadpis1"/>
        <w:tabs>
          <w:tab w:val="left" w:pos="754"/>
          <w:tab w:val="left" w:pos="755"/>
        </w:tabs>
        <w:rPr>
          <w:lang w:val="sk-SK"/>
        </w:rPr>
      </w:pPr>
    </w:p>
    <w:p w:rsidR="00113A97" w:rsidRPr="00F91426" w:rsidRDefault="00113A97" w:rsidP="00113A97">
      <w:pPr>
        <w:pStyle w:val="Zkladntext"/>
        <w:ind w:left="187" w:firstLine="380"/>
        <w:rPr>
          <w:lang w:val="sk-SK"/>
        </w:rPr>
      </w:pPr>
      <w:r w:rsidRPr="00F91426">
        <w:rPr>
          <w:lang w:val="sk-SK"/>
        </w:rPr>
        <w:t>Uchovávať mimo dohľadu a dosahu detí.</w:t>
      </w:r>
    </w:p>
    <w:p w:rsidR="00113A97" w:rsidRPr="00F91426" w:rsidRDefault="00113A97" w:rsidP="00113A97">
      <w:pPr>
        <w:pStyle w:val="Zkladntext"/>
        <w:spacing w:before="2"/>
        <w:ind w:left="187" w:firstLine="380"/>
        <w:rPr>
          <w:lang w:val="sk-SK"/>
        </w:rPr>
      </w:pPr>
      <w:r w:rsidRPr="00F91426">
        <w:rPr>
          <w:lang w:val="sk-SK"/>
        </w:rPr>
        <w:t>Uchovávať v chladničke (2 °C – 8 °C).</w:t>
      </w:r>
    </w:p>
    <w:p w:rsidR="00113A97" w:rsidRPr="00F91426" w:rsidRDefault="00113A97" w:rsidP="00113A97">
      <w:pPr>
        <w:pStyle w:val="Zkladntext"/>
        <w:spacing w:before="2"/>
        <w:rPr>
          <w:lang w:val="sk-SK"/>
        </w:rPr>
      </w:pPr>
      <w:r w:rsidRPr="00F91426">
        <w:rPr>
          <w:lang w:val="sk-SK"/>
        </w:rPr>
        <w:t xml:space="preserve">          Chrániť pred mrazom.</w:t>
      </w:r>
    </w:p>
    <w:p w:rsidR="00113A97" w:rsidRPr="00F91426" w:rsidRDefault="00113A97" w:rsidP="00113A97">
      <w:pPr>
        <w:pStyle w:val="Zkladntext"/>
        <w:spacing w:before="2"/>
        <w:rPr>
          <w:lang w:val="sk-SK"/>
        </w:rPr>
      </w:pPr>
      <w:r w:rsidRPr="00F91426">
        <w:rPr>
          <w:lang w:val="sk-SK"/>
        </w:rPr>
        <w:t xml:space="preserve">          Chrániť pred svetlom.</w:t>
      </w:r>
    </w:p>
    <w:p w:rsidR="00113A97" w:rsidRPr="00F91426" w:rsidRDefault="00113A97" w:rsidP="00113A97">
      <w:pPr>
        <w:pStyle w:val="Zkladntext"/>
        <w:ind w:left="567"/>
        <w:rPr>
          <w:lang w:val="sk-SK"/>
        </w:rPr>
      </w:pPr>
      <w:r w:rsidRPr="00F91426">
        <w:rPr>
          <w:lang w:val="sk-SK"/>
        </w:rPr>
        <w:t xml:space="preserve">Nepoužívať tento veterinárny liek po dátume exspirácie uvedenom na etikete po </w:t>
      </w:r>
      <w:proofErr w:type="spellStart"/>
      <w:r w:rsidRPr="00F91426">
        <w:rPr>
          <w:lang w:val="sk-SK"/>
        </w:rPr>
        <w:t>Exp</w:t>
      </w:r>
      <w:proofErr w:type="spellEnd"/>
      <w:r w:rsidRPr="00F91426">
        <w:rPr>
          <w:lang w:val="sk-SK"/>
        </w:rPr>
        <w:t>. Dátum exspirácie sa vzťahuje na posledný deň v uvedenom mesiaci.</w:t>
      </w: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>Čas použiteľnosti po prvom otvorení vnútorného obalu: 10 hodín.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12.</w:t>
      </w:r>
      <w:r w:rsidRPr="00F91426">
        <w:tab/>
        <w:t>Špeciálne opatrenia na likvidáciu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tabs>
          <w:tab w:val="left" w:pos="720"/>
        </w:tabs>
        <w:ind w:left="567"/>
        <w:rPr>
          <w:lang w:val="sk-SK"/>
        </w:rPr>
      </w:pPr>
      <w:r w:rsidRPr="00F91426">
        <w:rPr>
          <w:lang w:val="sk-SK"/>
        </w:rPr>
        <w:t>Nelikvidujte lieky odpadovou vodou alebo domovým odpadom.</w:t>
      </w:r>
    </w:p>
    <w:p w:rsidR="00113A97" w:rsidRPr="00F91426" w:rsidRDefault="00113A97" w:rsidP="00113A97">
      <w:pPr>
        <w:pStyle w:val="Zkladntext"/>
        <w:ind w:left="187" w:right="450"/>
        <w:rPr>
          <w:lang w:val="sk-SK"/>
        </w:rPr>
      </w:pPr>
    </w:p>
    <w:p w:rsidR="00113A97" w:rsidRPr="00F91426" w:rsidRDefault="00113A97" w:rsidP="00113A97">
      <w:pPr>
        <w:ind w:left="567"/>
        <w:rPr>
          <w:lang w:val="sk-SK"/>
        </w:rPr>
      </w:pPr>
      <w:r w:rsidRPr="00F91426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tabs>
          <w:tab w:val="left" w:pos="720"/>
        </w:tabs>
        <w:ind w:left="567"/>
        <w:rPr>
          <w:lang w:val="sk-SK"/>
        </w:rPr>
      </w:pPr>
      <w:r w:rsidRPr="00F91426">
        <w:rPr>
          <w:lang w:val="sk-SK"/>
        </w:rPr>
        <w:t>O spôsobe likvidácie liekov, ktoré už nepotrebujete, sa poraďte s veterinárnym lekárom alebo lekárnikom.</w:t>
      </w:r>
    </w:p>
    <w:p w:rsidR="00113A97" w:rsidRPr="00F91426" w:rsidRDefault="00113A97" w:rsidP="00113A97">
      <w:pPr>
        <w:rPr>
          <w:bCs/>
          <w:highlight w:val="lightGray"/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13.</w:t>
      </w:r>
      <w:r w:rsidRPr="00F91426">
        <w:tab/>
        <w:t>Klasifikácia veterinárnych liekov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t>Výdaj lieku je viazaný na veterinárny predpis.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14.</w:t>
      </w:r>
      <w:r w:rsidRPr="00F91426">
        <w:tab/>
        <w:t>Registračné čísla a veľkosti balenia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t>97/028/MR/06-S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ind w:right="-1"/>
        <w:rPr>
          <w:lang w:val="sk-SK"/>
        </w:rPr>
      </w:pPr>
      <w:r w:rsidRPr="00F91426">
        <w:rPr>
          <w:lang w:val="sk-SK"/>
        </w:rPr>
        <w:t xml:space="preserve">Vakcína je dodávaná v sklenených liekovkách typu I (1 ml alebo 10 ml) vyhovujúcich </w:t>
      </w:r>
      <w:proofErr w:type="spellStart"/>
      <w:r w:rsidRPr="00F91426">
        <w:rPr>
          <w:lang w:val="sk-SK"/>
        </w:rPr>
        <w:t>Ph</w:t>
      </w:r>
      <w:proofErr w:type="spellEnd"/>
      <w:r w:rsidRPr="00F91426">
        <w:rPr>
          <w:lang w:val="sk-SK"/>
        </w:rPr>
        <w:t xml:space="preserve">. Eur., uzatvorených </w:t>
      </w:r>
      <w:proofErr w:type="spellStart"/>
      <w:r w:rsidRPr="00F91426">
        <w:rPr>
          <w:lang w:val="sk-SK"/>
        </w:rPr>
        <w:t>brombutylovou</w:t>
      </w:r>
      <w:proofErr w:type="spellEnd"/>
      <w:r w:rsidRPr="00F91426">
        <w:rPr>
          <w:lang w:val="sk-SK"/>
        </w:rPr>
        <w:t xml:space="preserve"> gumovou zátkou a hliníkovým uzáverom.</w:t>
      </w:r>
    </w:p>
    <w:p w:rsidR="00113A97" w:rsidRPr="00F91426" w:rsidRDefault="00113A97" w:rsidP="00113A97">
      <w:pPr>
        <w:pStyle w:val="Zkladntext"/>
        <w:ind w:right="-1"/>
        <w:rPr>
          <w:lang w:val="sk-SK"/>
        </w:rPr>
      </w:pPr>
    </w:p>
    <w:p w:rsidR="00113A97" w:rsidRPr="00F91426" w:rsidRDefault="00113A97" w:rsidP="00113A97">
      <w:pPr>
        <w:pStyle w:val="Zkladntext"/>
        <w:ind w:right="-1"/>
        <w:rPr>
          <w:lang w:val="sk-SK"/>
        </w:rPr>
      </w:pPr>
      <w:r w:rsidRPr="00F91426">
        <w:rPr>
          <w:lang w:val="sk-SK"/>
        </w:rPr>
        <w:t>Kartónová škatuľa s 1 liekovkou obsahujúcou 1 ml.</w:t>
      </w:r>
    </w:p>
    <w:p w:rsidR="00113A97" w:rsidRPr="00F91426" w:rsidRDefault="00113A97" w:rsidP="00113A97">
      <w:pPr>
        <w:pStyle w:val="Zkladntext"/>
        <w:ind w:right="-1"/>
        <w:rPr>
          <w:lang w:val="sk-SK"/>
        </w:rPr>
      </w:pPr>
      <w:r w:rsidRPr="00F91426">
        <w:rPr>
          <w:lang w:val="sk-SK"/>
        </w:rPr>
        <w:t>Plastová škatuľa s 10 liekovkami obsahujúcimi 1 ml alebo 10 ml.</w:t>
      </w:r>
    </w:p>
    <w:p w:rsidR="00113A97" w:rsidRPr="00F91426" w:rsidRDefault="00113A97" w:rsidP="00113A97">
      <w:pPr>
        <w:pStyle w:val="Zkladntext"/>
        <w:ind w:right="-1"/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t>Na trh nemusia byť uvedené všetky veľkosti balenia.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15.</w:t>
      </w:r>
      <w:r w:rsidRPr="00F91426">
        <w:tab/>
        <w:t>Dátum poslednej revízie písomnej informácie pre používateľov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tabs>
          <w:tab w:val="left" w:pos="720"/>
        </w:tabs>
        <w:rPr>
          <w:lang w:val="sk-SK"/>
        </w:rPr>
      </w:pPr>
      <w:r w:rsidRPr="00F91426">
        <w:rPr>
          <w:lang w:val="sk-SK"/>
        </w:rPr>
        <w:t>Podrobné informácie o veterinárnom lieku sú dostupné v databáze liekov Únie</w:t>
      </w:r>
    </w:p>
    <w:p w:rsidR="00113A97" w:rsidRPr="00F91426" w:rsidRDefault="00113A97" w:rsidP="00113A97">
      <w:pPr>
        <w:tabs>
          <w:tab w:val="left" w:pos="708"/>
        </w:tabs>
        <w:rPr>
          <w:lang w:val="sk-SK"/>
        </w:rPr>
      </w:pPr>
      <w:r w:rsidRPr="00F91426">
        <w:rPr>
          <w:lang w:val="sk-SK"/>
        </w:rPr>
        <w:t>(</w:t>
      </w:r>
      <w:hyperlink r:id="rId7" w:history="1">
        <w:r w:rsidRPr="00F91426">
          <w:rPr>
            <w:rStyle w:val="Hypertextovprepojenie"/>
            <w:lang w:val="sk-SK"/>
          </w:rPr>
          <w:t>https://medicines.health.europa.eu/veterinary</w:t>
        </w:r>
      </w:hyperlink>
      <w:r w:rsidRPr="00F91426">
        <w:rPr>
          <w:lang w:val="sk-SK"/>
        </w:rPr>
        <w:t>).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16.</w:t>
      </w:r>
      <w:r w:rsidRPr="00F91426">
        <w:tab/>
        <w:t>Kontaktné údaje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rPr>
          <w:b/>
          <w:lang w:val="sk-SK"/>
        </w:rPr>
      </w:pPr>
      <w:r w:rsidRPr="00F91426">
        <w:rPr>
          <w:u w:val="single"/>
          <w:lang w:val="sk-SK"/>
        </w:rPr>
        <w:t xml:space="preserve">Držiteľ povolenia na uvedenie na trh </w:t>
      </w:r>
      <w:r w:rsidRPr="00F91426">
        <w:rPr>
          <w:iCs/>
          <w:u w:val="single"/>
          <w:lang w:val="sk-SK"/>
        </w:rPr>
        <w:t>a kontaktné údaje na hlásenie podozrenia na nežiaduce účinky</w:t>
      </w:r>
      <w:r w:rsidRPr="00F91426">
        <w:rPr>
          <w:bCs/>
          <w:u w:val="single"/>
          <w:lang w:val="sk-SK"/>
        </w:rPr>
        <w:t>: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  <w:proofErr w:type="spellStart"/>
      <w:r w:rsidRPr="00F91426">
        <w:rPr>
          <w:lang w:val="sk-SK"/>
        </w:rPr>
        <w:t>Zoetis</w:t>
      </w:r>
      <w:proofErr w:type="spellEnd"/>
      <w:r w:rsidRPr="00F91426">
        <w:rPr>
          <w:lang w:val="sk-SK"/>
        </w:rPr>
        <w:t xml:space="preserve"> Česká republika, s.r.o.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  <w:proofErr w:type="spellStart"/>
      <w:r w:rsidRPr="00F91426">
        <w:rPr>
          <w:lang w:val="sk-SK"/>
        </w:rPr>
        <w:t>náměstí</w:t>
      </w:r>
      <w:proofErr w:type="spellEnd"/>
      <w:r w:rsidRPr="00F91426">
        <w:rPr>
          <w:lang w:val="sk-SK"/>
        </w:rPr>
        <w:t xml:space="preserve"> 14. </w:t>
      </w:r>
      <w:proofErr w:type="spellStart"/>
      <w:r w:rsidRPr="00F91426">
        <w:rPr>
          <w:lang w:val="sk-SK"/>
        </w:rPr>
        <w:t>října</w:t>
      </w:r>
      <w:proofErr w:type="spellEnd"/>
      <w:r w:rsidRPr="00F91426">
        <w:rPr>
          <w:lang w:val="sk-SK"/>
        </w:rPr>
        <w:t xml:space="preserve"> 642/17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  <w:r w:rsidRPr="00F91426">
        <w:rPr>
          <w:lang w:val="sk-SK"/>
        </w:rPr>
        <w:t>150 00 Praha 5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  <w:r w:rsidRPr="00F91426">
        <w:rPr>
          <w:lang w:val="sk-SK"/>
        </w:rPr>
        <w:t>Česká republika</w:t>
      </w:r>
    </w:p>
    <w:p w:rsidR="00113A97" w:rsidRPr="00F91426" w:rsidRDefault="00113A97" w:rsidP="00113A97">
      <w:pPr>
        <w:rPr>
          <w:iCs/>
          <w:u w:val="single"/>
          <w:lang w:val="sk-SK"/>
        </w:rPr>
      </w:pPr>
      <w:r w:rsidRPr="00F91426">
        <w:rPr>
          <w:iCs/>
          <w:lang w:val="sk-SK"/>
        </w:rPr>
        <w:t>Tel: +420 257 101 111</w:t>
      </w:r>
    </w:p>
    <w:p w:rsidR="00113A97" w:rsidRPr="00F91426" w:rsidRDefault="00113A97" w:rsidP="00113A97">
      <w:pPr>
        <w:pStyle w:val="Zkladntext"/>
        <w:spacing w:before="1"/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rPr>
          <w:lang w:val="sk-SK"/>
        </w:rPr>
      </w:pPr>
      <w:r w:rsidRPr="00F91426">
        <w:rPr>
          <w:u w:val="single"/>
          <w:lang w:val="sk-SK"/>
        </w:rPr>
        <w:t>Výrobca pre uvoľnenie šarže:</w:t>
      </w:r>
    </w:p>
    <w:p w:rsidR="00113A97" w:rsidRPr="00F91426" w:rsidRDefault="00113A97" w:rsidP="00113A97">
      <w:pPr>
        <w:rPr>
          <w:lang w:val="sk-SK"/>
        </w:rPr>
      </w:pPr>
      <w:proofErr w:type="spellStart"/>
      <w:r w:rsidRPr="00F91426">
        <w:rPr>
          <w:lang w:val="sk-SK"/>
        </w:rPr>
        <w:t>Bioveta</w:t>
      </w:r>
      <w:proofErr w:type="spellEnd"/>
      <w:r w:rsidRPr="00F91426">
        <w:rPr>
          <w:lang w:val="sk-SK"/>
        </w:rPr>
        <w:t>, a.s.</w:t>
      </w:r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t>Komenského 212/12</w:t>
      </w:r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t xml:space="preserve">683 23 </w:t>
      </w:r>
      <w:proofErr w:type="spellStart"/>
      <w:r w:rsidRPr="00F91426">
        <w:rPr>
          <w:lang w:val="sk-SK"/>
        </w:rPr>
        <w:t>Ivanovice</w:t>
      </w:r>
      <w:proofErr w:type="spellEnd"/>
      <w:r w:rsidRPr="00F91426">
        <w:rPr>
          <w:lang w:val="sk-SK"/>
        </w:rPr>
        <w:t xml:space="preserve"> na </w:t>
      </w:r>
      <w:proofErr w:type="spellStart"/>
      <w:r w:rsidRPr="00F91426">
        <w:rPr>
          <w:lang w:val="sk-SK"/>
        </w:rPr>
        <w:t>Hané</w:t>
      </w:r>
      <w:proofErr w:type="spellEnd"/>
    </w:p>
    <w:p w:rsidR="00113A97" w:rsidRPr="00F91426" w:rsidRDefault="00113A97" w:rsidP="00113A97">
      <w:pPr>
        <w:rPr>
          <w:lang w:val="sk-SK"/>
        </w:rPr>
      </w:pPr>
      <w:r w:rsidRPr="00F91426">
        <w:rPr>
          <w:lang w:val="sk-SK"/>
        </w:rPr>
        <w:lastRenderedPageBreak/>
        <w:t>Česká republika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Style1"/>
      </w:pPr>
      <w:r w:rsidRPr="00F91426">
        <w:rPr>
          <w:highlight w:val="lightGray"/>
        </w:rPr>
        <w:t>17.</w:t>
      </w:r>
      <w:r w:rsidRPr="00F91426">
        <w:tab/>
        <w:t>Ďalšie informácie</w:t>
      </w:r>
    </w:p>
    <w:p w:rsidR="00113A97" w:rsidRPr="00F91426" w:rsidRDefault="00113A97" w:rsidP="00113A97">
      <w:pPr>
        <w:rPr>
          <w:lang w:val="sk-SK"/>
        </w:rPr>
      </w:pPr>
    </w:p>
    <w:p w:rsidR="00113A97" w:rsidRPr="00F91426" w:rsidRDefault="00113A97" w:rsidP="00113A97">
      <w:pPr>
        <w:pStyle w:val="Zkladntext"/>
        <w:spacing w:line="252" w:lineRule="exact"/>
        <w:rPr>
          <w:lang w:val="sk-SK"/>
        </w:rPr>
      </w:pPr>
      <w:r w:rsidRPr="00F91426">
        <w:rPr>
          <w:lang w:val="sk-SK"/>
        </w:rPr>
        <w:t>Vakcína stimuluje aktívnu imunitu proti besnote u cieľových druhov zvierat.</w:t>
      </w:r>
    </w:p>
    <w:p w:rsidR="00113A97" w:rsidRPr="00F91426" w:rsidRDefault="00113A97" w:rsidP="00113A97">
      <w:pPr>
        <w:pStyle w:val="Zkladntext"/>
        <w:spacing w:line="252" w:lineRule="exact"/>
        <w:rPr>
          <w:lang w:val="sk-SK"/>
        </w:rPr>
      </w:pPr>
    </w:p>
    <w:p w:rsidR="00113A97" w:rsidRPr="00F91426" w:rsidRDefault="00113A97" w:rsidP="00113A97">
      <w:pPr>
        <w:pStyle w:val="Zkladntext"/>
        <w:ind w:right="464"/>
        <w:rPr>
          <w:lang w:val="sk-SK"/>
        </w:rPr>
      </w:pPr>
      <w:r w:rsidRPr="00F91426">
        <w:rPr>
          <w:lang w:val="sk-SK"/>
        </w:rPr>
        <w:t xml:space="preserve">Ako je vyžadované európskym liekopisom, účinnosť bola demonštrovaná </w:t>
      </w:r>
      <w:proofErr w:type="spellStart"/>
      <w:r w:rsidRPr="00F91426">
        <w:rPr>
          <w:lang w:val="sk-SK"/>
        </w:rPr>
        <w:t>čelenžou</w:t>
      </w:r>
      <w:proofErr w:type="spellEnd"/>
      <w:r w:rsidRPr="00F91426">
        <w:rPr>
          <w:lang w:val="sk-SK"/>
        </w:rPr>
        <w:t xml:space="preserve"> u psov a mačiek a </w:t>
      </w:r>
      <w:proofErr w:type="spellStart"/>
      <w:r w:rsidRPr="00F91426">
        <w:rPr>
          <w:lang w:val="sk-SK"/>
        </w:rPr>
        <w:t>serologicky</w:t>
      </w:r>
      <w:proofErr w:type="spellEnd"/>
      <w:r w:rsidRPr="00F91426">
        <w:rPr>
          <w:lang w:val="sk-SK"/>
        </w:rPr>
        <w:t xml:space="preserve"> u ostatných cieľových druhov. Rok po primárnej vakcinácii bolo chránených proti </w:t>
      </w:r>
      <w:proofErr w:type="spellStart"/>
      <w:r w:rsidRPr="00F91426">
        <w:rPr>
          <w:lang w:val="sk-SK"/>
        </w:rPr>
        <w:t>čelenži</w:t>
      </w:r>
      <w:proofErr w:type="spellEnd"/>
      <w:r w:rsidRPr="00F91426">
        <w:rPr>
          <w:lang w:val="sk-SK"/>
        </w:rPr>
        <w:t xml:space="preserve"> 100% psov a mačiek vakcinovaných buď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alebo </w:t>
      </w:r>
      <w:proofErr w:type="spellStart"/>
      <w:r w:rsidRPr="00F91426">
        <w:rPr>
          <w:lang w:val="sk-SK"/>
        </w:rPr>
        <w:t>intramuskulárne</w:t>
      </w:r>
      <w:proofErr w:type="spellEnd"/>
      <w:r w:rsidRPr="00F91426">
        <w:rPr>
          <w:lang w:val="sk-SK"/>
        </w:rPr>
        <w:t xml:space="preserve">. Dva roky po </w:t>
      </w:r>
      <w:proofErr w:type="spellStart"/>
      <w:r w:rsidRPr="00F91426">
        <w:rPr>
          <w:lang w:val="sk-SK"/>
        </w:rPr>
        <w:t>revakcinácii</w:t>
      </w:r>
      <w:proofErr w:type="spellEnd"/>
      <w:r w:rsidRPr="00F91426">
        <w:rPr>
          <w:lang w:val="sk-SK"/>
        </w:rPr>
        <w:t xml:space="preserve"> bol stupeň ochrany proti </w:t>
      </w:r>
      <w:proofErr w:type="spellStart"/>
      <w:r w:rsidRPr="00F91426">
        <w:rPr>
          <w:lang w:val="sk-SK"/>
        </w:rPr>
        <w:t>čelenži</w:t>
      </w:r>
      <w:proofErr w:type="spellEnd"/>
      <w:r w:rsidRPr="00F91426">
        <w:rPr>
          <w:lang w:val="sk-SK"/>
        </w:rPr>
        <w:t xml:space="preserve"> 92% mačiek vakcinovaných buď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alebo </w:t>
      </w:r>
      <w:proofErr w:type="spellStart"/>
      <w:r w:rsidRPr="00F91426">
        <w:rPr>
          <w:lang w:val="sk-SK"/>
        </w:rPr>
        <w:t>intramuskulárne</w:t>
      </w:r>
      <w:proofErr w:type="spellEnd"/>
      <w:r w:rsidRPr="00F91426">
        <w:rPr>
          <w:lang w:val="sk-SK"/>
        </w:rPr>
        <w:t xml:space="preserve">. Tri roky po primárnej vakcinácii bolo 96% psov vakcinovaných </w:t>
      </w:r>
      <w:proofErr w:type="spellStart"/>
      <w:r w:rsidRPr="00F91426">
        <w:rPr>
          <w:lang w:val="sk-SK"/>
        </w:rPr>
        <w:t>subkutánne</w:t>
      </w:r>
      <w:proofErr w:type="spellEnd"/>
      <w:r w:rsidRPr="00F91426">
        <w:rPr>
          <w:lang w:val="sk-SK"/>
        </w:rPr>
        <w:t xml:space="preserve"> chránené proti </w:t>
      </w:r>
      <w:proofErr w:type="spellStart"/>
      <w:r w:rsidRPr="00F91426">
        <w:rPr>
          <w:lang w:val="sk-SK"/>
        </w:rPr>
        <w:t>čelenži</w:t>
      </w:r>
      <w:proofErr w:type="spellEnd"/>
      <w:r w:rsidRPr="00F91426">
        <w:rPr>
          <w:lang w:val="sk-SK"/>
        </w:rPr>
        <w:t xml:space="preserve">. Stupne ochrany proti </w:t>
      </w:r>
      <w:proofErr w:type="spellStart"/>
      <w:r w:rsidRPr="00F91426">
        <w:rPr>
          <w:lang w:val="sk-SK"/>
        </w:rPr>
        <w:t>čelenži</w:t>
      </w:r>
      <w:proofErr w:type="spellEnd"/>
      <w:r w:rsidRPr="00F91426">
        <w:rPr>
          <w:lang w:val="sk-SK"/>
        </w:rPr>
        <w:t xml:space="preserve"> u psov a mačiek a </w:t>
      </w:r>
      <w:proofErr w:type="spellStart"/>
      <w:r w:rsidRPr="00F91426">
        <w:rPr>
          <w:lang w:val="sk-SK"/>
        </w:rPr>
        <w:t>serologické</w:t>
      </w:r>
      <w:proofErr w:type="spellEnd"/>
      <w:r w:rsidRPr="00F91426">
        <w:rPr>
          <w:lang w:val="sk-SK"/>
        </w:rPr>
        <w:t xml:space="preserve"> výsledky pre ostatné cieľové druhy zodpovedajú </w:t>
      </w:r>
      <w:proofErr w:type="spellStart"/>
      <w:r w:rsidRPr="00F91426">
        <w:rPr>
          <w:lang w:val="sk-SK"/>
        </w:rPr>
        <w:t>kritériam</w:t>
      </w:r>
      <w:proofErr w:type="spellEnd"/>
      <w:r w:rsidRPr="00F91426">
        <w:rPr>
          <w:lang w:val="sk-SK"/>
        </w:rPr>
        <w:t xml:space="preserve"> účinnosti európskeho liekopisu pre </w:t>
      </w:r>
      <w:proofErr w:type="spellStart"/>
      <w:r w:rsidRPr="00F91426">
        <w:rPr>
          <w:lang w:val="sk-SK"/>
        </w:rPr>
        <w:t>inaktivovanú</w:t>
      </w:r>
      <w:proofErr w:type="spellEnd"/>
      <w:r w:rsidRPr="00F91426">
        <w:rPr>
          <w:lang w:val="sk-SK"/>
        </w:rPr>
        <w:t xml:space="preserve"> vakcínu proti besnote pri jednoročných, dvojročných a trojročných dávkach.</w:t>
      </w:r>
    </w:p>
    <w:p w:rsidR="00113A97" w:rsidRPr="00F91426" w:rsidRDefault="00113A97" w:rsidP="00113A97">
      <w:pPr>
        <w:pStyle w:val="Zkladntext"/>
        <w:spacing w:before="10"/>
        <w:rPr>
          <w:lang w:val="sk-SK"/>
        </w:rPr>
      </w:pPr>
    </w:p>
    <w:p w:rsidR="00113A97" w:rsidRPr="00F91426" w:rsidRDefault="00113A97" w:rsidP="00113A97">
      <w:pPr>
        <w:pStyle w:val="Nadpis1"/>
        <w:tabs>
          <w:tab w:val="left" w:pos="754"/>
          <w:tab w:val="left" w:pos="755"/>
        </w:tabs>
        <w:rPr>
          <w:lang w:val="sk-SK"/>
        </w:rPr>
      </w:pPr>
    </w:p>
    <w:p w:rsidR="00127DBD" w:rsidRPr="00113A97" w:rsidRDefault="00127DBD" w:rsidP="00113A97">
      <w:bookmarkStart w:id="3" w:name="_GoBack"/>
      <w:bookmarkEnd w:id="3"/>
    </w:p>
    <w:sectPr w:rsidR="00127DBD" w:rsidRPr="00113A97">
      <w:pgSz w:w="11910" w:h="16840"/>
      <w:pgMar w:top="48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27C4"/>
    <w:multiLevelType w:val="multilevel"/>
    <w:tmpl w:val="5A1ECDE8"/>
    <w:lvl w:ilvl="0">
      <w:start w:val="1"/>
      <w:numFmt w:val="decimal"/>
      <w:lvlText w:val="%1."/>
      <w:lvlJc w:val="left"/>
      <w:pPr>
        <w:ind w:left="75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5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749" w:hanging="567"/>
      </w:pPr>
      <w:rPr>
        <w:rFonts w:hint="default"/>
      </w:rPr>
    </w:lvl>
    <w:lvl w:ilvl="3">
      <w:numFmt w:val="bullet"/>
      <w:lvlText w:val="•"/>
      <w:lvlJc w:val="left"/>
      <w:pPr>
        <w:ind w:left="3743" w:hanging="567"/>
      </w:pPr>
      <w:rPr>
        <w:rFonts w:hint="default"/>
      </w:rPr>
    </w:lvl>
    <w:lvl w:ilvl="4">
      <w:numFmt w:val="bullet"/>
      <w:lvlText w:val="•"/>
      <w:lvlJc w:val="left"/>
      <w:pPr>
        <w:ind w:left="4738" w:hanging="567"/>
      </w:pPr>
      <w:rPr>
        <w:rFonts w:hint="default"/>
      </w:rPr>
    </w:lvl>
    <w:lvl w:ilvl="5">
      <w:numFmt w:val="bullet"/>
      <w:lvlText w:val="•"/>
      <w:lvlJc w:val="left"/>
      <w:pPr>
        <w:ind w:left="5733" w:hanging="567"/>
      </w:pPr>
      <w:rPr>
        <w:rFonts w:hint="default"/>
      </w:rPr>
    </w:lvl>
    <w:lvl w:ilvl="6">
      <w:numFmt w:val="bullet"/>
      <w:lvlText w:val="•"/>
      <w:lvlJc w:val="left"/>
      <w:pPr>
        <w:ind w:left="6727" w:hanging="567"/>
      </w:pPr>
      <w:rPr>
        <w:rFonts w:hint="default"/>
      </w:rPr>
    </w:lvl>
    <w:lvl w:ilvl="7">
      <w:numFmt w:val="bullet"/>
      <w:lvlText w:val="•"/>
      <w:lvlJc w:val="left"/>
      <w:pPr>
        <w:ind w:left="7722" w:hanging="567"/>
      </w:pPr>
      <w:rPr>
        <w:rFonts w:hint="default"/>
      </w:rPr>
    </w:lvl>
    <w:lvl w:ilvl="8">
      <w:numFmt w:val="bullet"/>
      <w:lvlText w:val="•"/>
      <w:lvlJc w:val="left"/>
      <w:pPr>
        <w:ind w:left="8717" w:hanging="567"/>
      </w:pPr>
      <w:rPr>
        <w:rFonts w:hint="default"/>
      </w:rPr>
    </w:lvl>
  </w:abstractNum>
  <w:abstractNum w:abstractNumId="1">
    <w:nsid w:val="322751FA"/>
    <w:multiLevelType w:val="hybridMultilevel"/>
    <w:tmpl w:val="467C6402"/>
    <w:lvl w:ilvl="0" w:tplc="041B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>
    <w:nsid w:val="3619207F"/>
    <w:multiLevelType w:val="multilevel"/>
    <w:tmpl w:val="E26CE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</w:rPr>
    </w:lvl>
  </w:abstractNum>
  <w:abstractNum w:abstractNumId="3">
    <w:nsid w:val="42C2598B"/>
    <w:multiLevelType w:val="hybridMultilevel"/>
    <w:tmpl w:val="24A65658"/>
    <w:lvl w:ilvl="0" w:tplc="55447C96">
      <w:start w:val="5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>
    <w:nsid w:val="4B1069B2"/>
    <w:multiLevelType w:val="multilevel"/>
    <w:tmpl w:val="461AE8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</w:rPr>
    </w:lvl>
  </w:abstractNum>
  <w:abstractNum w:abstractNumId="5">
    <w:nsid w:val="61530A7A"/>
    <w:multiLevelType w:val="multilevel"/>
    <w:tmpl w:val="58A41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29"/>
    <w:rsid w:val="00113A97"/>
    <w:rsid w:val="00127DBD"/>
    <w:rsid w:val="0070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5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705429"/>
    <w:pPr>
      <w:ind w:left="6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5429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705429"/>
  </w:style>
  <w:style w:type="character" w:customStyle="1" w:styleId="ZkladntextChar">
    <w:name w:val="Základný text Char"/>
    <w:basedOn w:val="Predvolenpsmoodseku"/>
    <w:link w:val="Zkladntext"/>
    <w:uiPriority w:val="1"/>
    <w:rsid w:val="00705429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1"/>
    <w:qFormat/>
    <w:rsid w:val="00705429"/>
    <w:pPr>
      <w:ind w:left="754" w:hanging="568"/>
    </w:pPr>
  </w:style>
  <w:style w:type="paragraph" w:customStyle="1" w:styleId="Style1">
    <w:name w:val="Style1"/>
    <w:basedOn w:val="Normlny"/>
    <w:qFormat/>
    <w:rsid w:val="00705429"/>
    <w:pPr>
      <w:widowControl/>
      <w:tabs>
        <w:tab w:val="left" w:pos="0"/>
      </w:tabs>
      <w:autoSpaceDE/>
      <w:autoSpaceDN/>
      <w:ind w:left="567" w:hanging="567"/>
    </w:pPr>
    <w:rPr>
      <w:b/>
      <w:lang w:val="sk-SK"/>
    </w:rPr>
  </w:style>
  <w:style w:type="character" w:styleId="Hypertextovprepojenie">
    <w:name w:val="Hyperlink"/>
    <w:rsid w:val="00705429"/>
    <w:rPr>
      <w:color w:val="0000FF"/>
      <w:u w:val="single"/>
    </w:rPr>
  </w:style>
  <w:style w:type="paragraph" w:customStyle="1" w:styleId="Style2">
    <w:name w:val="Style2"/>
    <w:basedOn w:val="Normlny"/>
    <w:qFormat/>
    <w:rsid w:val="00705429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5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705429"/>
    <w:pPr>
      <w:ind w:left="6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5429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705429"/>
  </w:style>
  <w:style w:type="character" w:customStyle="1" w:styleId="ZkladntextChar">
    <w:name w:val="Základný text Char"/>
    <w:basedOn w:val="Predvolenpsmoodseku"/>
    <w:link w:val="Zkladntext"/>
    <w:uiPriority w:val="1"/>
    <w:rsid w:val="00705429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1"/>
    <w:qFormat/>
    <w:rsid w:val="00705429"/>
    <w:pPr>
      <w:ind w:left="754" w:hanging="568"/>
    </w:pPr>
  </w:style>
  <w:style w:type="paragraph" w:customStyle="1" w:styleId="Style1">
    <w:name w:val="Style1"/>
    <w:basedOn w:val="Normlny"/>
    <w:qFormat/>
    <w:rsid w:val="00705429"/>
    <w:pPr>
      <w:widowControl/>
      <w:tabs>
        <w:tab w:val="left" w:pos="0"/>
      </w:tabs>
      <w:autoSpaceDE/>
      <w:autoSpaceDN/>
      <w:ind w:left="567" w:hanging="567"/>
    </w:pPr>
    <w:rPr>
      <w:b/>
      <w:lang w:val="sk-SK"/>
    </w:rPr>
  </w:style>
  <w:style w:type="character" w:styleId="Hypertextovprepojenie">
    <w:name w:val="Hyperlink"/>
    <w:rsid w:val="00705429"/>
    <w:rPr>
      <w:color w:val="0000FF"/>
      <w:u w:val="single"/>
    </w:rPr>
  </w:style>
  <w:style w:type="paragraph" w:customStyle="1" w:styleId="Style2">
    <w:name w:val="Style2"/>
    <w:basedOn w:val="Normlny"/>
    <w:qFormat/>
    <w:rsid w:val="00705429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2023-08-24T08:31:00Z</dcterms:created>
  <dcterms:modified xsi:type="dcterms:W3CDTF">2023-09-07T12:42:00Z</dcterms:modified>
</cp:coreProperties>
</file>