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40" w:rsidRPr="007746F8" w:rsidRDefault="002C3B40" w:rsidP="002C3B40">
      <w:pPr>
        <w:jc w:val="center"/>
        <w:rPr>
          <w:b/>
          <w:bCs/>
          <w:szCs w:val="22"/>
        </w:rPr>
      </w:pPr>
      <w:r w:rsidRPr="007746F8">
        <w:rPr>
          <w:b/>
          <w:bCs/>
          <w:szCs w:val="22"/>
        </w:rPr>
        <w:t>SÚHRN CHARAKTERISTICKÝCH VLASTNOSTÍ LIEKU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1.</w:t>
      </w:r>
      <w:r w:rsidRPr="007746F8">
        <w:rPr>
          <w:b/>
          <w:bCs/>
          <w:szCs w:val="22"/>
        </w:rPr>
        <w:tab/>
        <w:t>NÁZOV VETERINÁRNEHO LIEKU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Ubrostar Dry Cow 100 mg / 280 mg / 100 mg intramamálna suspenzia pre hovädzí dobytok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2.</w:t>
      </w:r>
      <w:r w:rsidRPr="007746F8">
        <w:rPr>
          <w:b/>
          <w:szCs w:val="22"/>
        </w:rPr>
        <w:tab/>
        <w:t>KVALITATÍVNE A KVANTITATÍVNE ZLOŽENIE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Každá 4,5 g intramamálna striekačka obsahuje: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Účinné látky: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Penetamát hydrojodid</w:t>
      </w:r>
      <w:r w:rsidRPr="007746F8">
        <w:rPr>
          <w:iCs/>
          <w:szCs w:val="22"/>
        </w:rPr>
        <w:tab/>
        <w:t>100 mg (zodpovedá 77,2 mg penetamátu)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Benetamín penicilín</w:t>
      </w:r>
      <w:r w:rsidRPr="007746F8">
        <w:rPr>
          <w:iCs/>
          <w:szCs w:val="22"/>
        </w:rPr>
        <w:tab/>
        <w:t>280 mg (zodpovedá 171,6 mg penicilínu)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Framycetínsulfát</w:t>
      </w:r>
      <w:r w:rsidRPr="007746F8">
        <w:rPr>
          <w:iCs/>
          <w:szCs w:val="22"/>
        </w:rPr>
        <w:tab/>
        <w:t>100 mg (zodpovedá 71,0 mg framycetínu)</w:t>
      </w:r>
    </w:p>
    <w:p w:rsidR="002C3B40" w:rsidRPr="007746F8" w:rsidRDefault="002C3B40" w:rsidP="002C3B40">
      <w:pPr>
        <w:rPr>
          <w:iCs/>
          <w:szCs w:val="22"/>
        </w:rPr>
      </w:pPr>
    </w:p>
    <w:p w:rsidR="002C3B40" w:rsidRPr="007746F8" w:rsidRDefault="002C3B40" w:rsidP="002C3B40">
      <w:pPr>
        <w:tabs>
          <w:tab w:val="left" w:pos="1701"/>
        </w:tabs>
        <w:jc w:val="both"/>
        <w:rPr>
          <w:b/>
          <w:szCs w:val="22"/>
        </w:rPr>
      </w:pPr>
      <w:r w:rsidRPr="007746F8">
        <w:rPr>
          <w:b/>
          <w:szCs w:val="22"/>
        </w:rPr>
        <w:t>Pomocné látky:</w:t>
      </w:r>
    </w:p>
    <w:p w:rsidR="002C3B40" w:rsidRPr="007746F8" w:rsidRDefault="002C3B40" w:rsidP="002C3B40">
      <w:pPr>
        <w:tabs>
          <w:tab w:val="left" w:pos="1701"/>
        </w:tabs>
        <w:jc w:val="both"/>
        <w:rPr>
          <w:szCs w:val="22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30"/>
      </w:tblGrid>
      <w:tr w:rsidR="002C3B40" w:rsidRPr="007746F8" w:rsidTr="00FE7B2E">
        <w:trPr>
          <w:trHeight w:val="332"/>
        </w:trPr>
        <w:tc>
          <w:tcPr>
            <w:tcW w:w="8730" w:type="dxa"/>
            <w:shd w:val="clear" w:color="auto" w:fill="auto"/>
            <w:vAlign w:val="center"/>
          </w:tcPr>
          <w:p w:rsidR="002C3B40" w:rsidRPr="007746F8" w:rsidRDefault="002C3B40" w:rsidP="00FE7B2E">
            <w:pPr>
              <w:spacing w:before="60" w:after="60"/>
              <w:rPr>
                <w:i/>
                <w:color w:val="008000"/>
                <w:szCs w:val="22"/>
              </w:rPr>
            </w:pPr>
            <w:r w:rsidRPr="007746F8">
              <w:rPr>
                <w:b/>
                <w:bCs/>
                <w:iCs/>
                <w:szCs w:val="22"/>
              </w:rPr>
              <w:t>Kvalitatívne zloženie pomocných látok a iných zložiek</w:t>
            </w:r>
          </w:p>
        </w:tc>
      </w:tr>
      <w:tr w:rsidR="002C3B40" w:rsidRPr="007746F8" w:rsidTr="00FE7B2E">
        <w:trPr>
          <w:trHeight w:val="287"/>
        </w:trPr>
        <w:tc>
          <w:tcPr>
            <w:tcW w:w="8730" w:type="dxa"/>
            <w:shd w:val="clear" w:color="auto" w:fill="auto"/>
            <w:vAlign w:val="center"/>
          </w:tcPr>
          <w:p w:rsidR="002C3B40" w:rsidRPr="007746F8" w:rsidRDefault="002C3B40" w:rsidP="00FE7B2E">
            <w:pPr>
              <w:rPr>
                <w:iCs/>
                <w:szCs w:val="22"/>
              </w:rPr>
            </w:pPr>
            <w:r w:rsidRPr="007746F8">
              <w:rPr>
                <w:iCs/>
                <w:szCs w:val="22"/>
              </w:rPr>
              <w:t>Monostearát hlinitý</w:t>
            </w:r>
          </w:p>
        </w:tc>
      </w:tr>
      <w:tr w:rsidR="002C3B40" w:rsidRPr="007746F8" w:rsidTr="00FE7B2E">
        <w:trPr>
          <w:trHeight w:val="341"/>
        </w:trPr>
        <w:tc>
          <w:tcPr>
            <w:tcW w:w="8730" w:type="dxa"/>
            <w:shd w:val="clear" w:color="auto" w:fill="auto"/>
            <w:vAlign w:val="center"/>
          </w:tcPr>
          <w:p w:rsidR="002C3B40" w:rsidRPr="007746F8" w:rsidRDefault="002C3B40" w:rsidP="00FE7B2E">
            <w:pPr>
              <w:rPr>
                <w:iCs/>
                <w:szCs w:val="22"/>
              </w:rPr>
            </w:pPr>
            <w:r w:rsidRPr="007746F8">
              <w:rPr>
                <w:iCs/>
                <w:szCs w:val="22"/>
              </w:rPr>
              <w:t>Hydrogenovaný ricinový olej</w:t>
            </w:r>
          </w:p>
        </w:tc>
      </w:tr>
      <w:tr w:rsidR="002C3B40" w:rsidRPr="007746F8" w:rsidTr="00FE7B2E">
        <w:trPr>
          <w:trHeight w:val="350"/>
        </w:trPr>
        <w:tc>
          <w:tcPr>
            <w:tcW w:w="8730" w:type="dxa"/>
            <w:shd w:val="clear" w:color="auto" w:fill="auto"/>
            <w:vAlign w:val="center"/>
          </w:tcPr>
          <w:p w:rsidR="002C3B40" w:rsidRPr="007746F8" w:rsidRDefault="002C3B40" w:rsidP="00FE7B2E">
            <w:pPr>
              <w:rPr>
                <w:iCs/>
                <w:szCs w:val="22"/>
              </w:rPr>
            </w:pPr>
            <w:r w:rsidRPr="007746F8">
              <w:rPr>
                <w:iCs/>
                <w:szCs w:val="22"/>
              </w:rPr>
              <w:t>Tekutý parafín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Biela až sivobiela suspenzia.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</w:t>
      </w:r>
      <w:r w:rsidRPr="007746F8">
        <w:rPr>
          <w:b/>
          <w:szCs w:val="22"/>
        </w:rPr>
        <w:tab/>
        <w:t>KLINICKÉ ÚDAJE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3.1</w:t>
      </w:r>
      <w:r w:rsidRPr="007746F8">
        <w:rPr>
          <w:b/>
          <w:szCs w:val="22"/>
        </w:rPr>
        <w:tab/>
        <w:t>Cieľové druhy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Hovädzí dobytok (dojnice v období státia na sucho).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3.2</w:t>
      </w:r>
      <w:r w:rsidRPr="007746F8">
        <w:rPr>
          <w:b/>
          <w:szCs w:val="22"/>
        </w:rPr>
        <w:tab/>
      </w:r>
      <w:r w:rsidRPr="007746F8">
        <w:rPr>
          <w:b/>
          <w:bCs/>
          <w:szCs w:val="22"/>
        </w:rPr>
        <w:t>Indikácie na použitie pre každý cieľový druh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Liečba subklinickej mastitídy zasušených kráv a prevencia nových bakteriálnych infekcií vemena dojníc pri zasušení spôsobených baktériami citlivými na penicilín a framycetín.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3.3</w:t>
      </w:r>
      <w:r w:rsidRPr="007746F8">
        <w:rPr>
          <w:b/>
          <w:szCs w:val="22"/>
        </w:rPr>
        <w:tab/>
        <w:t>Kontraindikácie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pri  kravách počas laktácie.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v prípadoch precitlivenosti na účinnú látku, alebo na niektorú z pomocných látok.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3.4</w:t>
      </w:r>
      <w:r w:rsidRPr="007746F8">
        <w:rPr>
          <w:b/>
          <w:szCs w:val="22"/>
        </w:rPr>
        <w:tab/>
        <w:t>Osobitné upozornenia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V prípade rizika mastitídy v letnom období treba zvážiť ďalšie opatrenia, ako sú opatrenia proti lietavému hmyzu.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3.5</w:t>
      </w:r>
      <w:r w:rsidRPr="007746F8">
        <w:rPr>
          <w:b/>
          <w:szCs w:val="22"/>
        </w:rPr>
        <w:tab/>
        <w:t>Osobitné opatrenia na používanie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Osobitné opatrenia na bezpečné používanie pri cieľových druhoch:</w:t>
      </w: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Použitie veterinárneho lieku má byť založené na identifikácii a testovaní citlivosti cieľového(-ých) patogénu(-ov). Ak to nie je možné, liečba má byť založená na epizootologických informáciách a znalostiach citlivosti cieľových patogénov na úrovni farmy alebo na miestnej/regionálnej úrovni.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lastRenderedPageBreak/>
        <w:t>Používanie veterinárneho lieku má byť v súlade s oficiálnou, národnou a regionálnou antimikrobiálnou politikou.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Po zasušení sa napriek preventívnej liečbe môže objaviť závažná akútna mastitída (potenciálne smrteľná) spôsobená patogénmi, ako napr. </w:t>
      </w:r>
      <w:r w:rsidRPr="007746F8">
        <w:rPr>
          <w:i/>
          <w:szCs w:val="22"/>
        </w:rPr>
        <w:t>Pseudomonas aeruginosa</w:t>
      </w:r>
      <w:r w:rsidRPr="007746F8">
        <w:rPr>
          <w:szCs w:val="22"/>
        </w:rPr>
        <w:t>. Na zníženie tohto rizika by sa mali dôsledne dodržiavať zásady správnej aseptickej praxe; kravy by mali byť ustajnené v</w:t>
      </w:r>
      <w:r w:rsidRPr="007746F8" w:rsidDel="00394960">
        <w:rPr>
          <w:szCs w:val="22"/>
        </w:rPr>
        <w:t xml:space="preserve"> </w:t>
      </w:r>
      <w:r w:rsidRPr="007746F8">
        <w:rPr>
          <w:szCs w:val="22"/>
        </w:rPr>
        <w:t>hygienicky nezávadnom výbehu v dostatočnej vzdialenosti od dojárne a pravidelne kontrolovať niekoľko dní po zasušení.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bCs/>
          <w:szCs w:val="22"/>
          <w:u w:val="single"/>
        </w:rPr>
      </w:pPr>
      <w:r w:rsidRPr="007746F8">
        <w:rPr>
          <w:bCs/>
          <w:szCs w:val="22"/>
          <w:u w:val="single"/>
        </w:rPr>
        <w:t>Osobitné opatrenia, ktoré má urobiť osoba podávajúca liek zvieratám:</w:t>
      </w:r>
      <w:r w:rsidRPr="007746F8" w:rsidDel="00394960">
        <w:rPr>
          <w:bCs/>
          <w:szCs w:val="22"/>
          <w:u w:val="single"/>
        </w:rPr>
        <w:t xml:space="preserve"> 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U osôb, ktoré manipulujú s veterinárnym liekom, sa môže objaviť precitlivenosť pokožky; treba dbať na to aby nedošlo ku kontaktu s pokožkou.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tabs>
          <w:tab w:val="left" w:pos="7088"/>
        </w:tabs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Penicilíny a cefalosporíny môžu spôsobiť </w:t>
      </w:r>
      <w:r w:rsidRPr="007746F8">
        <w:rPr>
          <w:iCs/>
          <w:szCs w:val="22"/>
        </w:rPr>
        <w:t>hypersenzitívnu (alergickú) reakciu</w:t>
      </w:r>
      <w:r w:rsidRPr="007746F8">
        <w:rPr>
          <w:szCs w:val="22"/>
        </w:rPr>
        <w:t xml:space="preserve"> po injekcii, </w:t>
      </w:r>
      <w:r w:rsidRPr="007746F8">
        <w:rPr>
          <w:iCs/>
          <w:szCs w:val="22"/>
        </w:rPr>
        <w:t>vdýchnutí</w:t>
      </w:r>
      <w:r w:rsidRPr="007746F8">
        <w:rPr>
          <w:szCs w:val="22"/>
        </w:rPr>
        <w:t xml:space="preserve">, požití alebo kontakte s pokožkou. </w:t>
      </w:r>
      <w:r w:rsidRPr="007746F8">
        <w:rPr>
          <w:iCs/>
          <w:szCs w:val="22"/>
        </w:rPr>
        <w:t>Precitlivenosť</w:t>
      </w:r>
      <w:r w:rsidRPr="007746F8">
        <w:rPr>
          <w:szCs w:val="22"/>
        </w:rPr>
        <w:t xml:space="preserve"> na penicilíny môže </w:t>
      </w:r>
      <w:r w:rsidRPr="007746F8">
        <w:rPr>
          <w:iCs/>
          <w:szCs w:val="22"/>
        </w:rPr>
        <w:t>viesť ku skríženým reakciám na cefalosporíny a naopak</w:t>
      </w:r>
      <w:r w:rsidRPr="007746F8">
        <w:rPr>
          <w:szCs w:val="22"/>
        </w:rPr>
        <w:t xml:space="preserve">. Alergické reakcie na tieto látky môžu byť </w:t>
      </w:r>
      <w:r w:rsidRPr="007746F8">
        <w:rPr>
          <w:iCs/>
          <w:szCs w:val="22"/>
        </w:rPr>
        <w:t>príležitostne závažné</w:t>
      </w:r>
      <w:r w:rsidRPr="007746F8">
        <w:rPr>
          <w:szCs w:val="22"/>
        </w:rPr>
        <w:t>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pStyle w:val="Odsekzoznamu"/>
        <w:numPr>
          <w:ilvl w:val="0"/>
          <w:numId w:val="5"/>
        </w:numPr>
        <w:jc w:val="both"/>
        <w:rPr>
          <w:szCs w:val="22"/>
        </w:rPr>
      </w:pPr>
      <w:r w:rsidRPr="007746F8">
        <w:rPr>
          <w:szCs w:val="22"/>
        </w:rPr>
        <w:t>Nemanipulujte s veterinárnym liekom, ak viete, že ste senzibilizovaní, alebo ak vám bolo odporúčané, aby ste s takýmito veterinárnymi liekmi nepracovali.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pStyle w:val="Odsekzoznamu"/>
        <w:numPr>
          <w:ilvl w:val="0"/>
          <w:numId w:val="5"/>
        </w:numPr>
        <w:jc w:val="both"/>
        <w:rPr>
          <w:szCs w:val="22"/>
        </w:rPr>
      </w:pPr>
      <w:r w:rsidRPr="007746F8">
        <w:rPr>
          <w:szCs w:val="22"/>
        </w:rPr>
        <w:t xml:space="preserve">Zaobchádzajte s týmto veterinárnym liekom opatrne (predovšetkým osoby s poškodením pokožky), </w:t>
      </w:r>
      <w:r w:rsidRPr="007746F8">
        <w:rPr>
          <w:iCs/>
          <w:szCs w:val="22"/>
        </w:rPr>
        <w:t>zabráňte kontaktu s pokožkou</w:t>
      </w:r>
      <w:r w:rsidRPr="007746F8">
        <w:rPr>
          <w:szCs w:val="22"/>
        </w:rPr>
        <w:t>. Pri manipulácii s veterinárnym liekom používajte ochranné rukavice, v prípade kontaktu s pokožkou si umyte ruky.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pStyle w:val="Odsekzoznamu"/>
        <w:numPr>
          <w:ilvl w:val="0"/>
          <w:numId w:val="5"/>
        </w:numPr>
        <w:jc w:val="both"/>
        <w:rPr>
          <w:szCs w:val="22"/>
        </w:rPr>
      </w:pPr>
      <w:r w:rsidRPr="007746F8">
        <w:rPr>
          <w:iCs/>
          <w:szCs w:val="22"/>
        </w:rPr>
        <w:t>Ak sa po expozícii objavia príznaky, ako je kožná vyrážka</w:t>
      </w:r>
      <w:r w:rsidRPr="007746F8">
        <w:rPr>
          <w:szCs w:val="22"/>
        </w:rPr>
        <w:t>, vyhľadajte lekársku pomoc a ukážte lekárovi písomnú informáciu pre používateľov alebo obal. Opuch tváre, pier alebo očí alebo ťažkosti s dýchaním sú závážnejšie príznaky a vyžadujú okamžitú lekársku pomoc.</w:t>
      </w:r>
    </w:p>
    <w:p w:rsidR="002C3B40" w:rsidRPr="007746F8" w:rsidRDefault="002C3B40" w:rsidP="002C3B40">
      <w:pPr>
        <w:jc w:val="both"/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Osobitné opatrenia na ochranu životného prostredia:</w:t>
      </w: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Neuplatňujú sa.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3.6</w:t>
      </w:r>
      <w:r w:rsidRPr="007746F8">
        <w:rPr>
          <w:b/>
          <w:szCs w:val="22"/>
        </w:rPr>
        <w:tab/>
        <w:t>Nežiaduce účinky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bCs/>
          <w:szCs w:val="22"/>
        </w:rPr>
      </w:pPr>
      <w:r w:rsidRPr="007746F8">
        <w:rPr>
          <w:bCs/>
          <w:szCs w:val="22"/>
        </w:rPr>
        <w:t>Hovädzí dobytok (dojnice</w:t>
      </w:r>
      <w:r w:rsidRPr="007746F8">
        <w:rPr>
          <w:szCs w:val="22"/>
        </w:rPr>
        <w:t xml:space="preserve"> v období státia na sucho</w:t>
      </w:r>
      <w:r w:rsidRPr="007746F8">
        <w:rPr>
          <w:bCs/>
          <w:szCs w:val="22"/>
        </w:rPr>
        <w:t>):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Hlásenie nežiaducich účinkov je dôležité. Umožňuje priebežné monitorovanie bezpečnosti veterinárneho lieku. Hlásenia sa majú zasielať prednostne prostredníctvom veterinárneho lekára buď držiteľovi rozhodnutia o registrácii, alebo príslušnému národnému orgánu prostredníctvom národného systému hlásenia. Príslušné kontaktné údaje sa nachádzajú v písomnej informácii pre používateľov.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3.7</w:t>
      </w:r>
      <w:r w:rsidRPr="007746F8">
        <w:rPr>
          <w:b/>
          <w:szCs w:val="22"/>
        </w:rPr>
        <w:tab/>
        <w:t>Použitie počas gravidity, laktácie, znášky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  <w:u w:val="single"/>
        </w:rPr>
        <w:t>Gravidita</w:t>
      </w:r>
      <w:r w:rsidRPr="007746F8">
        <w:rPr>
          <w:szCs w:val="22"/>
        </w:rPr>
        <w:t>:</w:t>
      </w:r>
      <w:r w:rsidRPr="007746F8">
        <w:rPr>
          <w:szCs w:val="22"/>
        </w:rPr>
        <w:tab/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Môže sa použiť počas gravidity.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  <w:u w:val="single"/>
        </w:rPr>
        <w:t>Laktácia</w:t>
      </w:r>
      <w:r w:rsidRPr="007746F8">
        <w:rPr>
          <w:szCs w:val="22"/>
        </w:rPr>
        <w:t>:</w:t>
      </w:r>
      <w:r w:rsidRPr="007746F8">
        <w:rPr>
          <w:szCs w:val="22"/>
        </w:rPr>
        <w:tab/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počas laktácie.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3.8</w:t>
      </w:r>
      <w:r w:rsidRPr="007746F8">
        <w:rPr>
          <w:b/>
          <w:szCs w:val="22"/>
        </w:rPr>
        <w:tab/>
        <w:t>Interakcie s inými liekmi a ďalšie formy interakcií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lastRenderedPageBreak/>
        <w:t>3.9</w:t>
      </w:r>
      <w:r w:rsidRPr="007746F8">
        <w:rPr>
          <w:b/>
          <w:szCs w:val="22"/>
        </w:rPr>
        <w:tab/>
        <w:t>Cesty podania a dávkovanie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Intramamálne použitie: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Intramamálne podanie 100 mg penetamát hydrojodidu, 280 mg benetamín penicilínu a 100 mg framycetínsulfátu do každej štvrtky, t j. obsah jednej striekačky aplikovať do každej štvrtky bezprostredne po poslednom dojení laktácie.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Pred aplikáciou treba vemeno úplne vydojiť, cecky dôkladne vyčistiť a vydezinfikovať a dodržiavať opatrenia, aby nedošlo ku  kontaminácii vstrekovacej trysky. Po aplikácii sa odporúča použiť utierku alebo sprej na cecky.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1"/>
      </w:pPr>
      <w:r w:rsidRPr="007746F8">
        <w:rPr>
          <w:bCs/>
        </w:rPr>
        <w:t>3.10</w:t>
      </w:r>
      <w:r w:rsidRPr="007746F8">
        <w:rPr>
          <w:bCs/>
        </w:rPr>
        <w:tab/>
      </w:r>
      <w:r w:rsidRPr="007746F8">
        <w:t>Príznaky predávkovania (a ak je to potrebné, núdzové postupy, antidotá)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3.11</w:t>
      </w:r>
      <w:r w:rsidRPr="007746F8">
        <w:rPr>
          <w:b/>
          <w:bCs/>
          <w:szCs w:val="22"/>
        </w:rPr>
        <w:tab/>
        <w:t>Osobitné obmedzenia používania a osobitné podmienky používania vrátane obmedzení používania antimikrobiálnych a antiparazitických veterinárnych liekov s cieľom obmedziť riziko vzniku rezistencie</w:t>
      </w:r>
      <w:r w:rsidRPr="007746F8" w:rsidDel="003B4000">
        <w:rPr>
          <w:b/>
          <w:bCs/>
          <w:szCs w:val="22"/>
        </w:rPr>
        <w:t xml:space="preserve"> 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Neuplatňujú sa.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/>
          <w:szCs w:val="22"/>
        </w:rPr>
        <w:t>3.12</w:t>
      </w:r>
      <w:r w:rsidRPr="007746F8">
        <w:rPr>
          <w:b/>
          <w:szCs w:val="22"/>
        </w:rPr>
        <w:tab/>
        <w:t>Ochranné lehoty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Mäso a vnútornosti: 10 dní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tabs>
          <w:tab w:val="left" w:pos="851"/>
        </w:tabs>
        <w:ind w:left="851" w:hanging="851"/>
        <w:rPr>
          <w:szCs w:val="22"/>
        </w:rPr>
      </w:pPr>
      <w:r w:rsidRPr="007746F8">
        <w:rPr>
          <w:szCs w:val="22"/>
        </w:rPr>
        <w:t>Mlieko:</w:t>
      </w:r>
      <w:r w:rsidRPr="007746F8">
        <w:rPr>
          <w:szCs w:val="22"/>
        </w:rPr>
        <w:tab/>
        <w:t>Pri ošetrení najneskôr 35 dní pred otelením sa mlieko nesmie používať po dobu 36 hodín po otelení.</w:t>
      </w:r>
    </w:p>
    <w:p w:rsidR="002C3B40" w:rsidRPr="007746F8" w:rsidRDefault="002C3B40" w:rsidP="002C3B40">
      <w:pPr>
        <w:tabs>
          <w:tab w:val="left" w:pos="851"/>
        </w:tabs>
        <w:ind w:left="851" w:hanging="851"/>
        <w:rPr>
          <w:szCs w:val="22"/>
        </w:rPr>
      </w:pPr>
      <w:r w:rsidRPr="007746F8">
        <w:rPr>
          <w:szCs w:val="22"/>
        </w:rPr>
        <w:tab/>
        <w:t>Pri ošetrení menej ako 35 dní pred otelením sa mlieko nesmie používať po dobu 37 dní po podaní.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4.</w:t>
      </w:r>
      <w:r w:rsidRPr="007746F8">
        <w:rPr>
          <w:b/>
          <w:szCs w:val="22"/>
        </w:rPr>
        <w:tab/>
        <w:t xml:space="preserve">FARMAKOLOGICKÉ </w:t>
      </w:r>
      <w:r w:rsidRPr="007746F8">
        <w:rPr>
          <w:b/>
          <w:bCs/>
          <w:szCs w:val="22"/>
        </w:rPr>
        <w:t>ÚDAJE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540" w:hanging="540"/>
        <w:rPr>
          <w:szCs w:val="22"/>
        </w:rPr>
      </w:pPr>
      <w:r w:rsidRPr="007746F8">
        <w:rPr>
          <w:b/>
          <w:szCs w:val="22"/>
        </w:rPr>
        <w:t>4.1</w:t>
      </w:r>
      <w:r w:rsidRPr="007746F8">
        <w:rPr>
          <w:b/>
          <w:szCs w:val="22"/>
        </w:rPr>
        <w:tab/>
      </w:r>
      <w:r w:rsidRPr="007746F8">
        <w:rPr>
          <w:b/>
          <w:bCs/>
          <w:szCs w:val="22"/>
        </w:rPr>
        <w:t>ATCvet kód:</w:t>
      </w:r>
      <w:r w:rsidRPr="007746F8">
        <w:rPr>
          <w:szCs w:val="22"/>
        </w:rPr>
        <w:t xml:space="preserve"> QJ51RC25 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szCs w:val="22"/>
        </w:rPr>
        <w:t>4.2</w:t>
      </w:r>
      <w:r w:rsidRPr="007746F8">
        <w:rPr>
          <w:b/>
          <w:szCs w:val="22"/>
        </w:rPr>
        <w:tab/>
      </w:r>
      <w:r w:rsidRPr="007746F8">
        <w:rPr>
          <w:b/>
          <w:bCs/>
          <w:szCs w:val="22"/>
        </w:rPr>
        <w:t>Farmakodynamika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Benetamín benzylpenicilín je N-benzyl-2fenyletylamínová soľ benzylpenicilínu, vyvinutá ako dlhodobo pôsobiaca forma benzylpenicilínu. Penetamát je prekurzor, z ktorého sa hydrolýzou uvoľňuje benzylpenicilín a dietylaminoetanol. Antimikrobiálna aktivita pochádza výlučne z benzylpenicilínu.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Voľný benzylpenicilín je účinný predovšetkým proti rôznym grampozitívnym patogénom s výnimkou stafylokokov produkujúcich ß-laktamázu. Penicilíny pôsobia baktericídne na proliferujúce mikroorganizmy inhibíciou syntézy bunkovej steny. Antibakteriálna aktivita je závislá od času.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Framycetín, známy aj ako neomycín B, je baktericídne aminoglykozidové antibiotikum. Inhibícia syntézy bakteriálnych proteínov a predpokladaná interferencia s permeabilitou bunkovej membrány zohrávajú úlohu pri usmrcovaní bakteriálnych buniek. Spektrum jeho pôsobenia zahŕňa veľké množstvo gramnegatívnych baktérií a niektoré grampozitívne baktérie.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Účinnosť kombinácie benzylpenicilínu a framycetínu </w:t>
      </w:r>
      <w:r w:rsidRPr="007746F8">
        <w:rPr>
          <w:i/>
          <w:szCs w:val="22"/>
        </w:rPr>
        <w:t>in vitro</w:t>
      </w:r>
      <w:r w:rsidRPr="007746F8">
        <w:rPr>
          <w:szCs w:val="22"/>
        </w:rPr>
        <w:t xml:space="preserve"> bola dokázaná proti </w:t>
      </w:r>
      <w:r w:rsidRPr="007746F8">
        <w:rPr>
          <w:i/>
          <w:szCs w:val="22"/>
        </w:rPr>
        <w:t xml:space="preserve">Staphylococcus </w:t>
      </w:r>
      <w:r w:rsidRPr="007746F8">
        <w:rPr>
          <w:szCs w:val="22"/>
        </w:rPr>
        <w:t>spp.</w:t>
      </w:r>
      <w:r w:rsidRPr="007746F8">
        <w:rPr>
          <w:i/>
          <w:szCs w:val="22"/>
        </w:rPr>
        <w:t xml:space="preserve">, Streptococcus </w:t>
      </w:r>
      <w:r w:rsidRPr="007746F8">
        <w:rPr>
          <w:szCs w:val="22"/>
        </w:rPr>
        <w:t>spp.</w:t>
      </w:r>
      <w:r w:rsidRPr="007746F8">
        <w:rPr>
          <w:i/>
          <w:szCs w:val="22"/>
        </w:rPr>
        <w:t xml:space="preserve">, Arcanobacterium </w:t>
      </w:r>
      <w:r w:rsidRPr="007746F8">
        <w:rPr>
          <w:szCs w:val="22"/>
        </w:rPr>
        <w:t>spp.</w:t>
      </w:r>
      <w:r w:rsidRPr="007746F8">
        <w:rPr>
          <w:i/>
          <w:szCs w:val="22"/>
        </w:rPr>
        <w:t xml:space="preserve"> </w:t>
      </w:r>
      <w:r w:rsidRPr="007746F8">
        <w:rPr>
          <w:szCs w:val="22"/>
        </w:rPr>
        <w:t>(</w:t>
      </w:r>
      <w:r w:rsidRPr="007746F8">
        <w:rPr>
          <w:i/>
          <w:szCs w:val="22"/>
        </w:rPr>
        <w:t>Corynebacterium</w:t>
      </w:r>
      <w:r w:rsidRPr="007746F8">
        <w:rPr>
          <w:szCs w:val="22"/>
        </w:rPr>
        <w:t xml:space="preserve"> spp.)</w:t>
      </w:r>
      <w:r w:rsidRPr="007746F8">
        <w:rPr>
          <w:i/>
          <w:szCs w:val="22"/>
        </w:rPr>
        <w:t xml:space="preserve">, Escherichia coli, Klebsiella </w:t>
      </w:r>
      <w:r w:rsidRPr="007746F8">
        <w:rPr>
          <w:szCs w:val="22"/>
        </w:rPr>
        <w:t>spp.</w:t>
      </w:r>
      <w:r w:rsidRPr="007746F8">
        <w:rPr>
          <w:i/>
          <w:szCs w:val="22"/>
        </w:rPr>
        <w:t xml:space="preserve"> </w:t>
      </w:r>
      <w:r w:rsidRPr="007746F8">
        <w:rPr>
          <w:szCs w:val="22"/>
        </w:rPr>
        <w:t>a</w:t>
      </w:r>
      <w:r w:rsidRPr="007746F8">
        <w:rPr>
          <w:i/>
          <w:szCs w:val="22"/>
        </w:rPr>
        <w:t xml:space="preserve"> Pseudomonas </w:t>
      </w:r>
      <w:r w:rsidRPr="007746F8">
        <w:rPr>
          <w:szCs w:val="22"/>
        </w:rPr>
        <w:t>spp.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szCs w:val="22"/>
        </w:rPr>
        <w:lastRenderedPageBreak/>
        <w:t>4.3</w:t>
      </w:r>
      <w:r w:rsidRPr="007746F8">
        <w:rPr>
          <w:b/>
          <w:szCs w:val="22"/>
        </w:rPr>
        <w:tab/>
      </w:r>
      <w:r w:rsidRPr="007746F8">
        <w:rPr>
          <w:b/>
          <w:bCs/>
          <w:szCs w:val="22"/>
        </w:rPr>
        <w:t>Farmakokinetika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Penicilínové zložky veterinárneho lieku zostanú v zasušenom vemene po dobu 3 týždňov. Framycetínové zložky pri väčšine kráv zostávajú v zasušenom vemene po dobu 10 týždňov alebo do otelenia.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5.</w:t>
      </w:r>
      <w:r w:rsidRPr="007746F8">
        <w:rPr>
          <w:b/>
          <w:szCs w:val="22"/>
        </w:rPr>
        <w:tab/>
        <w:t>FARMACEUTICKÉ INFORMÁCIE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5.1</w:t>
      </w:r>
      <w:r w:rsidRPr="007746F8">
        <w:rPr>
          <w:b/>
          <w:bCs/>
          <w:szCs w:val="22"/>
        </w:rPr>
        <w:tab/>
        <w:t>Závažné inkompatibility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5.2</w:t>
      </w:r>
      <w:r w:rsidRPr="007746F8">
        <w:rPr>
          <w:b/>
          <w:bCs/>
          <w:szCs w:val="22"/>
        </w:rPr>
        <w:tab/>
        <w:t>Čas použiteľnosti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Čas použiteľnosti veterinárneho lieku zabaleného v neporušenom obale: 2 roky.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5.3</w:t>
      </w:r>
      <w:r w:rsidRPr="007746F8">
        <w:rPr>
          <w:b/>
          <w:bCs/>
          <w:szCs w:val="22"/>
        </w:rPr>
        <w:tab/>
      </w:r>
      <w:r w:rsidRPr="007746F8">
        <w:rPr>
          <w:b/>
          <w:szCs w:val="22"/>
        </w:rPr>
        <w:t>Osobitné upozornenia na uchovávanie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Uchovávať pri teplote neprevyšujúcej 25 °C.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ind w:left="540" w:hanging="540"/>
        <w:rPr>
          <w:b/>
          <w:szCs w:val="22"/>
        </w:rPr>
      </w:pPr>
      <w:r w:rsidRPr="007746F8">
        <w:rPr>
          <w:b/>
          <w:szCs w:val="22"/>
        </w:rPr>
        <w:t>5.4</w:t>
      </w:r>
      <w:r w:rsidRPr="007746F8">
        <w:rPr>
          <w:b/>
          <w:szCs w:val="22"/>
        </w:rPr>
        <w:tab/>
        <w:t>Charakter a zloženie vnútorného obalu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 xml:space="preserve">Kartónová škatuľa alebo plastová nádoba obsahujúca 20, 60 alebo 120 intramamálnych striekačiek na jednorazové použitie a 20, 60 alebo 120 utierok na cecky </w:t>
      </w:r>
      <w:r w:rsidRPr="007746F8">
        <w:rPr>
          <w:szCs w:val="22"/>
          <w:lang w:val="cs-CZ"/>
        </w:rPr>
        <w:t>(obsahujúcich izopropanol 70%)</w:t>
      </w:r>
      <w:r w:rsidRPr="007746F8">
        <w:rPr>
          <w:szCs w:val="22"/>
        </w:rPr>
        <w:t xml:space="preserve">. 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Každá 4,5 g striekačka (cylindrická s piestom a vrchnákom, všetko vyrobené z LDPE) obsahuje 5 ml intramamálnej suspenzie.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Na trh nemusia byť uvedené všetky veľkosti balenia.</w:t>
      </w:r>
    </w:p>
    <w:p w:rsidR="002C3B40" w:rsidRPr="007746F8" w:rsidRDefault="002C3B40" w:rsidP="002C3B40">
      <w:pPr>
        <w:ind w:left="0" w:firstLine="0"/>
        <w:rPr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5.5</w:t>
      </w:r>
      <w:r w:rsidRPr="007746F8">
        <w:rPr>
          <w:b/>
          <w:bCs/>
          <w:szCs w:val="22"/>
        </w:rPr>
        <w:tab/>
      </w:r>
      <w:r w:rsidRPr="007746F8">
        <w:rPr>
          <w:b/>
          <w:szCs w:val="22"/>
        </w:rPr>
        <w:t>Osobitné bezpečnostné opatrenia na zneškodňovanie nepoužitých veterinárnych liekov, prípadne odpadových materiálov vytvorených pri používaní týchto liekov</w:t>
      </w:r>
      <w:r w:rsidRPr="007746F8">
        <w:rPr>
          <w:b/>
          <w:bCs/>
          <w:szCs w:val="22"/>
        </w:rPr>
        <w:t>.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bookmarkStart w:id="0" w:name="_Hlk111615729"/>
      <w:r w:rsidRPr="007746F8">
        <w:rPr>
          <w:szCs w:val="22"/>
        </w:rPr>
        <w:t>Lieky sa nesmú likvidovať prostredníctvom odpadovej vody ani odpadu v domácnostiach.</w:t>
      </w:r>
      <w:bookmarkEnd w:id="0"/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  <w:r w:rsidRPr="007746F8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6.</w:t>
      </w:r>
      <w:r w:rsidRPr="007746F8">
        <w:rPr>
          <w:b/>
          <w:bCs/>
          <w:szCs w:val="22"/>
        </w:rPr>
        <w:tab/>
        <w:t>NÁZOV DRŽITEĽA ROZHODNUTIA O REGISTRÁCII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Boehringer Ingelheim Vetmedica GmbH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7.</w:t>
      </w:r>
      <w:r w:rsidRPr="007746F8">
        <w:rPr>
          <w:b/>
          <w:bCs/>
          <w:szCs w:val="22"/>
        </w:rPr>
        <w:tab/>
        <w:t>REGISTRAČNÉ ČÍSLO(A)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96/060/DC/11-S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8.</w:t>
      </w:r>
      <w:r w:rsidRPr="007746F8">
        <w:rPr>
          <w:b/>
          <w:bCs/>
          <w:szCs w:val="22"/>
        </w:rPr>
        <w:tab/>
        <w:t>DÁTUM PRVEJ REGISTRÁCIE</w:t>
      </w:r>
    </w:p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Dátum prvej registrácie: 02/12/2011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b/>
          <w:bCs/>
          <w:szCs w:val="22"/>
        </w:rPr>
        <w:t>9.</w:t>
      </w:r>
      <w:r w:rsidRPr="007746F8">
        <w:rPr>
          <w:b/>
          <w:bCs/>
          <w:szCs w:val="22"/>
        </w:rPr>
        <w:tab/>
        <w:t>DÁTUM POSLEDNEJ REVÍZIE SÚHRNU CHARAKTERISTICKÝCH VLASTNOSTÍ LIEKU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DC6593" w:rsidP="002C3B40">
      <w:pPr>
        <w:ind w:left="0" w:firstLine="0"/>
        <w:rPr>
          <w:szCs w:val="22"/>
        </w:rPr>
      </w:pPr>
      <w:r>
        <w:rPr>
          <w:szCs w:val="22"/>
        </w:rPr>
        <w:t xml:space="preserve">        08/2025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pStyle w:val="Style1"/>
      </w:pPr>
      <w:r w:rsidRPr="007746F8">
        <w:lastRenderedPageBreak/>
        <w:t>10.</w:t>
      </w:r>
      <w:r w:rsidRPr="007746F8">
        <w:tab/>
        <w:t>KLASIFIKÁCIA VETERINÁRNEHO LIEKU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Výdaj lieku je viazaný na veterinárny predpis.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tabs>
          <w:tab w:val="left" w:pos="567"/>
        </w:tabs>
        <w:spacing w:line="260" w:lineRule="exact"/>
        <w:ind w:left="0" w:right="-318" w:firstLine="0"/>
        <w:rPr>
          <w:szCs w:val="22"/>
          <w:lang w:eastAsia="en-US"/>
        </w:rPr>
      </w:pPr>
      <w:bookmarkStart w:id="1" w:name="_Hlk73467306"/>
      <w:r w:rsidRPr="007746F8">
        <w:rPr>
          <w:szCs w:val="22"/>
          <w:lang w:eastAsia="en-US"/>
        </w:rPr>
        <w:t>Podrobné informácie o veterinárnom lieku sú dostupné v databáze liekov Únie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  <w:lang w:eastAsia="en-US"/>
        </w:rPr>
        <w:t>(</w:t>
      </w:r>
      <w:hyperlink r:id="rId9" w:history="1">
        <w:r w:rsidRPr="007746F8">
          <w:rPr>
            <w:color w:val="0000FF"/>
            <w:szCs w:val="22"/>
            <w:u w:val="single"/>
            <w:lang w:eastAsia="en-US"/>
          </w:rPr>
          <w:t>https://medicines.health.europa.eu/veterinary</w:t>
        </w:r>
      </w:hyperlink>
      <w:r w:rsidRPr="007746F8">
        <w:rPr>
          <w:szCs w:val="22"/>
          <w:lang w:eastAsia="en-US"/>
        </w:rPr>
        <w:t>).</w:t>
      </w:r>
      <w:bookmarkEnd w:id="1"/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40" w:rsidRPr="007746F8" w:rsidRDefault="002C3B40" w:rsidP="00FE7B2E">
            <w:pPr>
              <w:ind w:left="0" w:firstLine="0"/>
              <w:rPr>
                <w:b/>
                <w:bCs/>
                <w:szCs w:val="22"/>
              </w:rPr>
            </w:pPr>
            <w:r w:rsidRPr="007746F8">
              <w:rPr>
                <w:b/>
                <w:szCs w:val="22"/>
              </w:rPr>
              <w:lastRenderedPageBreak/>
              <w:br w:type="page"/>
            </w:r>
            <w:r w:rsidRPr="007746F8">
              <w:rPr>
                <w:szCs w:val="22"/>
              </w:rPr>
              <w:br w:type="page"/>
            </w:r>
            <w:r w:rsidRPr="007746F8">
              <w:rPr>
                <w:b/>
                <w:bCs/>
                <w:szCs w:val="22"/>
              </w:rPr>
              <w:t>ÚDAJE, KTORÉ MAJÚ BYŤ UVEDENÉ NA VONKAJŠOM OBALE</w:t>
            </w:r>
          </w:p>
          <w:p w:rsidR="002C3B40" w:rsidRPr="007746F8" w:rsidRDefault="002C3B40" w:rsidP="00FE7B2E">
            <w:pPr>
              <w:ind w:left="0" w:firstLine="0"/>
              <w:rPr>
                <w:b/>
                <w:bCs/>
                <w:szCs w:val="22"/>
              </w:rPr>
            </w:pPr>
          </w:p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Kartónová škatuľa (20 striekačiek), nádoba (60 striekačiek) a nádoba (120 striekačiek)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1.</w:t>
            </w:r>
            <w:r w:rsidRPr="007746F8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tabs>
          <w:tab w:val="left" w:pos="720"/>
        </w:tabs>
        <w:rPr>
          <w:szCs w:val="22"/>
        </w:rPr>
      </w:pPr>
      <w:r w:rsidRPr="007746F8">
        <w:rPr>
          <w:szCs w:val="22"/>
        </w:rPr>
        <w:t>Ubrostar Dry Cow 100 mg / 280 mg / 100 mg intramamálna suspenzia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2.</w:t>
            </w:r>
            <w:r w:rsidRPr="007746F8">
              <w:rPr>
                <w:b/>
                <w:bCs/>
                <w:szCs w:val="22"/>
              </w:rPr>
              <w:tab/>
              <w:t>OBSAH ÚČINNÝCH LÁTOK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Každá 4,5 g intramamálna striekačka obsahuje: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Penetamát hydrojodid</w:t>
      </w:r>
      <w:r w:rsidRPr="007746F8">
        <w:rPr>
          <w:iCs/>
          <w:szCs w:val="22"/>
        </w:rPr>
        <w:tab/>
        <w:t>100 mg (zodpovedá 77,2 mg penetamátu)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Benetamín penicilín</w:t>
      </w:r>
      <w:r w:rsidRPr="007746F8">
        <w:rPr>
          <w:iCs/>
          <w:szCs w:val="22"/>
        </w:rPr>
        <w:tab/>
        <w:t>280 mg (zodpovedá 171,6 mg penicilínu)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Framycetínsulfát</w:t>
      </w:r>
      <w:r w:rsidRPr="007746F8">
        <w:rPr>
          <w:iCs/>
          <w:szCs w:val="22"/>
        </w:rPr>
        <w:tab/>
        <w:t>100 mg (zodpovedá 71,0 mg framycetínu)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3.</w:t>
            </w:r>
            <w:r w:rsidRPr="007746F8">
              <w:rPr>
                <w:b/>
                <w:bCs/>
                <w:szCs w:val="22"/>
              </w:rPr>
              <w:tab/>
              <w:t>VEĽKOSŤ BALENIA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20 x 4,5 g (vrátane 20 utierok na struky)</w:t>
      </w:r>
    </w:p>
    <w:p w:rsidR="002C3B40" w:rsidRPr="007746F8" w:rsidRDefault="002C3B40" w:rsidP="002C3B40">
      <w:pPr>
        <w:rPr>
          <w:szCs w:val="22"/>
        </w:rPr>
      </w:pPr>
      <w:r w:rsidRPr="004C47BA">
        <w:rPr>
          <w:szCs w:val="22"/>
          <w:highlight w:val="lightGray"/>
        </w:rPr>
        <w:t>60 x 4,5 g (vrátane 60 utierok na struky)</w:t>
      </w:r>
    </w:p>
    <w:p w:rsidR="002C3B40" w:rsidRPr="007746F8" w:rsidRDefault="002C3B40" w:rsidP="002C3B40">
      <w:pPr>
        <w:rPr>
          <w:szCs w:val="22"/>
        </w:rPr>
      </w:pPr>
      <w:r w:rsidRPr="004C47BA">
        <w:rPr>
          <w:szCs w:val="22"/>
          <w:highlight w:val="lightGray"/>
        </w:rPr>
        <w:t>120 x 4,5 g (vrátane 120 utierok na struky)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4.</w:t>
            </w:r>
            <w:r w:rsidRPr="007746F8">
              <w:rPr>
                <w:b/>
                <w:bCs/>
                <w:szCs w:val="22"/>
              </w:rPr>
              <w:tab/>
              <w:t>CIEĽOVÉ DRUHY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Hovädzí dobytok (</w:t>
      </w:r>
      <w:r w:rsidRPr="007746F8">
        <w:rPr>
          <w:bCs/>
          <w:szCs w:val="22"/>
        </w:rPr>
        <w:t>dojnice</w:t>
      </w:r>
      <w:r w:rsidRPr="007746F8">
        <w:rPr>
          <w:szCs w:val="22"/>
        </w:rPr>
        <w:t xml:space="preserve"> v období státia na sucho).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5.</w:t>
            </w:r>
            <w:r w:rsidRPr="007746F8">
              <w:rPr>
                <w:b/>
                <w:bCs/>
                <w:szCs w:val="22"/>
              </w:rPr>
              <w:tab/>
              <w:t>INDIKÁCIE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6.</w:t>
            </w:r>
            <w:r w:rsidRPr="007746F8">
              <w:rPr>
                <w:b/>
                <w:bCs/>
                <w:szCs w:val="22"/>
              </w:rPr>
              <w:tab/>
              <w:t>CESTY PODANIA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4C47BA">
        <w:rPr>
          <w:szCs w:val="22"/>
          <w:highlight w:val="lightGray"/>
        </w:rPr>
        <w:t>Intramamálne podanie.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Obsah jednej striekačky aplikovať do každej štvrtky po poslednom dojení laktácie.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7.</w:t>
            </w:r>
            <w:r w:rsidRPr="007746F8">
              <w:rPr>
                <w:b/>
                <w:bCs/>
                <w:szCs w:val="22"/>
              </w:rPr>
              <w:tab/>
              <w:t>OCHRANNÉ LEHOTY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Ochranné lehoty: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Mäso a vnútornosti: 10 dní</w:t>
      </w:r>
    </w:p>
    <w:p w:rsidR="002C3B40" w:rsidRPr="007746F8" w:rsidRDefault="002C3B40" w:rsidP="002C3B40">
      <w:pPr>
        <w:tabs>
          <w:tab w:val="left" w:pos="851"/>
        </w:tabs>
        <w:ind w:left="851" w:hanging="851"/>
        <w:rPr>
          <w:szCs w:val="22"/>
        </w:rPr>
      </w:pPr>
      <w:r w:rsidRPr="007746F8">
        <w:rPr>
          <w:szCs w:val="22"/>
        </w:rPr>
        <w:t>Mlieko:</w:t>
      </w:r>
      <w:r w:rsidRPr="007746F8">
        <w:rPr>
          <w:szCs w:val="22"/>
        </w:rPr>
        <w:tab/>
        <w:t>Pri ošetrení najneskôr 35 dní pred otelením sa mlieko nesmie používať po dobu 36 hodín po otelení.</w:t>
      </w:r>
    </w:p>
    <w:p w:rsidR="002C3B40" w:rsidRPr="007746F8" w:rsidRDefault="002C3B40" w:rsidP="002C3B40">
      <w:pPr>
        <w:tabs>
          <w:tab w:val="left" w:pos="851"/>
        </w:tabs>
        <w:ind w:left="851" w:hanging="851"/>
        <w:rPr>
          <w:szCs w:val="22"/>
        </w:rPr>
      </w:pPr>
      <w:r w:rsidRPr="007746F8">
        <w:rPr>
          <w:szCs w:val="22"/>
        </w:rPr>
        <w:tab/>
        <w:t>Pri ošetrení menej ako 35 dní pred otelením sa mlieko nesmie používať po dobu 37 dní po podaní.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2"/>
      </w:pPr>
      <w:r w:rsidRPr="007746F8">
        <w:t>8.</w:t>
      </w:r>
      <w:r w:rsidRPr="007746F8">
        <w:tab/>
        <w:t>DÁTUM EXSPIRÁCIE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Exp. {mm/rrrr}</w:t>
      </w:r>
    </w:p>
    <w:p w:rsidR="002C3B40" w:rsidRPr="007746F8" w:rsidRDefault="002C3B40" w:rsidP="002C3B40">
      <w:pPr>
        <w:rPr>
          <w:szCs w:val="22"/>
        </w:rPr>
      </w:pPr>
      <w:bookmarkStart w:id="2" w:name="_Hlk111621932"/>
    </w:p>
    <w:tbl>
      <w:tblPr>
        <w:tblW w:w="8983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83"/>
      </w:tblGrid>
      <w:tr w:rsidR="002C3B40" w:rsidRPr="007746F8" w:rsidTr="00FE7B2E">
        <w:tc>
          <w:tcPr>
            <w:tcW w:w="8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9.</w:t>
            </w:r>
            <w:r w:rsidRPr="007746F8">
              <w:rPr>
                <w:b/>
                <w:bCs/>
                <w:szCs w:val="22"/>
              </w:rPr>
              <w:tab/>
              <w:t>OSOBITNÉ PODMIENKY NA UCHOVÁVANIE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Uchovávať pri teplote neprevyšujúcej 25 °C.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pStyle w:val="Style2"/>
      </w:pPr>
      <w:r w:rsidRPr="007746F8">
        <w:t>10.</w:t>
      </w:r>
      <w:r w:rsidRPr="007746F8">
        <w:tab/>
        <w:t>OZNAČENIE „PRED POUŽITÍM SI PREČÍTAJTE PÍSOMNÚ INFORMÁCIU PRE POUŽÍVATEĽOV“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Pred použitím si prečítajte písomnú informáciu pre používateľov.</w:t>
      </w:r>
    </w:p>
    <w:p w:rsidR="002C3B40" w:rsidRPr="007746F8" w:rsidRDefault="002C3B40" w:rsidP="002C3B40">
      <w:pPr>
        <w:pStyle w:val="Style2"/>
        <w:pBdr>
          <w:right w:val="single" w:sz="4" w:space="0" w:color="auto"/>
        </w:pBdr>
      </w:pPr>
      <w:r w:rsidRPr="007746F8">
        <w:lastRenderedPageBreak/>
        <w:t>11.</w:t>
      </w:r>
      <w:r w:rsidRPr="007746F8">
        <w:tab/>
        <w:t>OZNAČENIE „LEN PRE ZVIERATÁ“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Len pre zvieratá.</w:t>
      </w:r>
    </w:p>
    <w:bookmarkEnd w:id="2"/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12.</w:t>
            </w:r>
            <w:r w:rsidRPr="007746F8">
              <w:rPr>
                <w:b/>
                <w:bCs/>
                <w:szCs w:val="22"/>
              </w:rPr>
              <w:tab/>
              <w:t>OZNAČENIE „UCHOVÁVAŤ MIMO DOHĽADU A DOSAHU DETÍ“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Uchovávať mimo dohľadu a dosahu detí.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13.</w:t>
            </w:r>
            <w:r w:rsidRPr="007746F8">
              <w:rPr>
                <w:b/>
                <w:bCs/>
                <w:szCs w:val="22"/>
              </w:rPr>
              <w:tab/>
              <w:t xml:space="preserve">NÁZOV DRŽITEĽA ROZHODNUTIA O REGISTRÁCII 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bCs/>
          <w:szCs w:val="22"/>
        </w:rPr>
        <w:t>Boehringer Ingelheim Vetmedica GmbH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C3B40" w:rsidRPr="007746F8" w:rsidTr="00FE7B2E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szCs w:val="22"/>
              </w:rPr>
            </w:pPr>
            <w:r w:rsidRPr="007746F8">
              <w:rPr>
                <w:b/>
                <w:szCs w:val="22"/>
              </w:rPr>
              <w:t>14.</w:t>
            </w:r>
            <w:r w:rsidRPr="007746F8">
              <w:rPr>
                <w:b/>
                <w:szCs w:val="22"/>
              </w:rPr>
              <w:tab/>
              <w:t>REGISTRAČNÉ ČÍSLO (ČÍSLA)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96/060/DC/11-S</w:t>
      </w:r>
    </w:p>
    <w:p w:rsidR="002C3B40" w:rsidRPr="007746F8" w:rsidRDefault="002C3B40" w:rsidP="002C3B4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C3B40" w:rsidRPr="007746F8" w:rsidTr="00FE7B2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15.</w:t>
            </w:r>
            <w:r w:rsidRPr="007746F8">
              <w:rPr>
                <w:b/>
                <w:bCs/>
                <w:szCs w:val="22"/>
              </w:rPr>
              <w:tab/>
              <w:t>ČÍSLO VÝROBNEJ ŠARŽE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Lot {číslo}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2C3B40" w:rsidRPr="007746F8" w:rsidTr="00FE7B2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40" w:rsidRPr="007746F8" w:rsidRDefault="002C3B40" w:rsidP="00FE7B2E">
            <w:pPr>
              <w:ind w:left="0" w:firstLine="0"/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MINIMÁLNE ÚDAJE, KTORÉ MAJÚ BYŤ UVEDENÉ NA MALOM VNÚTORNOM OBALE</w:t>
            </w:r>
          </w:p>
          <w:p w:rsidR="002C3B40" w:rsidRPr="007746F8" w:rsidRDefault="002C3B40" w:rsidP="00FE7B2E">
            <w:pPr>
              <w:rPr>
                <w:bCs/>
                <w:szCs w:val="22"/>
              </w:rPr>
            </w:pPr>
          </w:p>
          <w:p w:rsidR="002C3B40" w:rsidRPr="007746F8" w:rsidRDefault="002C3B40" w:rsidP="00FE7B2E">
            <w:pPr>
              <w:rPr>
                <w:b/>
                <w:bCs/>
                <w:caps/>
                <w:szCs w:val="22"/>
              </w:rPr>
            </w:pPr>
            <w:r w:rsidRPr="007746F8">
              <w:rPr>
                <w:b/>
                <w:bCs/>
                <w:szCs w:val="22"/>
              </w:rPr>
              <w:t>STRIEKAČKA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C3B40" w:rsidRPr="007746F8" w:rsidTr="00FE7B2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1.</w:t>
            </w:r>
            <w:r w:rsidRPr="007746F8">
              <w:rPr>
                <w:b/>
                <w:bCs/>
                <w:szCs w:val="22"/>
              </w:rPr>
              <w:tab/>
              <w:t>NÁZOV VETERINÁRNEHO LIEKU</w:t>
            </w:r>
          </w:p>
        </w:tc>
      </w:tr>
    </w:tbl>
    <w:p w:rsidR="002C3B40" w:rsidRPr="007746F8" w:rsidRDefault="002C3B40" w:rsidP="002C3B40">
      <w:pPr>
        <w:rPr>
          <w:bCs/>
          <w:szCs w:val="22"/>
        </w:rPr>
      </w:pPr>
    </w:p>
    <w:p w:rsidR="002C3B40" w:rsidRPr="007746F8" w:rsidRDefault="002C3B40" w:rsidP="002C3B40">
      <w:pPr>
        <w:tabs>
          <w:tab w:val="left" w:pos="720"/>
        </w:tabs>
        <w:rPr>
          <w:szCs w:val="22"/>
        </w:rPr>
      </w:pPr>
      <w:r w:rsidRPr="007746F8">
        <w:rPr>
          <w:szCs w:val="22"/>
        </w:rPr>
        <w:t>Ubrostar Dry Cow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C3B40" w:rsidRPr="007746F8" w:rsidTr="00FE7B2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2.</w:t>
            </w:r>
            <w:r w:rsidRPr="007746F8">
              <w:rPr>
                <w:b/>
                <w:bCs/>
                <w:szCs w:val="22"/>
              </w:rPr>
              <w:tab/>
              <w:t>KVANTITATÍVNE ÚDAJE O ÚČINNÝCH LÁTKACH</w:t>
            </w:r>
            <w:r w:rsidRPr="007746F8" w:rsidDel="004D21E9">
              <w:rPr>
                <w:b/>
                <w:bCs/>
                <w:szCs w:val="22"/>
              </w:rPr>
              <w:t xml:space="preserve"> 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Penetamát hydrojodid 100 mg, benetamín penicilín 280 mg, framycetínsulfát 100 mg.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4,5 g</w:t>
      </w:r>
    </w:p>
    <w:p w:rsidR="002C3B40" w:rsidRPr="007746F8" w:rsidRDefault="002C3B40" w:rsidP="002C3B40">
      <w:pPr>
        <w:rPr>
          <w:b/>
          <w:bCs/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C3B40" w:rsidRPr="007746F8" w:rsidTr="00FE7B2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3.</w:t>
            </w:r>
            <w:r w:rsidRPr="007746F8">
              <w:rPr>
                <w:b/>
                <w:bCs/>
                <w:szCs w:val="22"/>
              </w:rPr>
              <w:tab/>
              <w:t>ČÍSLO ŠARŽE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Lot {číslo}</w:t>
      </w:r>
    </w:p>
    <w:p w:rsidR="002C3B40" w:rsidRPr="007746F8" w:rsidRDefault="002C3B40" w:rsidP="002C3B40">
      <w:pPr>
        <w:rPr>
          <w:szCs w:val="22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0"/>
      </w:tblGrid>
      <w:tr w:rsidR="002C3B40" w:rsidRPr="007746F8" w:rsidTr="00FE7B2E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40" w:rsidRPr="007746F8" w:rsidRDefault="002C3B40" w:rsidP="00FE7B2E">
            <w:pPr>
              <w:rPr>
                <w:b/>
                <w:bCs/>
                <w:szCs w:val="22"/>
              </w:rPr>
            </w:pPr>
            <w:r w:rsidRPr="007746F8">
              <w:rPr>
                <w:b/>
                <w:bCs/>
                <w:szCs w:val="22"/>
              </w:rPr>
              <w:t>4.</w:t>
            </w:r>
            <w:r w:rsidRPr="007746F8">
              <w:rPr>
                <w:b/>
                <w:bCs/>
                <w:szCs w:val="22"/>
              </w:rPr>
              <w:tab/>
              <w:t>DÁTUM EXSPIRÁCIE</w:t>
            </w:r>
          </w:p>
        </w:tc>
      </w:tr>
    </w:tbl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Exp. {mm/rrrr}</w:t>
      </w: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szCs w:val="22"/>
        </w:rPr>
        <w:br w:type="page"/>
      </w:r>
      <w:r w:rsidRPr="007746F8">
        <w:rPr>
          <w:szCs w:val="22"/>
        </w:rPr>
        <w:lastRenderedPageBreak/>
        <w:t xml:space="preserve">                                             </w:t>
      </w:r>
      <w:r w:rsidRPr="007746F8">
        <w:rPr>
          <w:b/>
          <w:bCs/>
          <w:szCs w:val="22"/>
        </w:rPr>
        <w:t>PÍSOMNÁ INFORMÁCIA PRE POUŽÍVATEĽOV</w:t>
      </w:r>
      <w:r w:rsidRPr="007746F8" w:rsidDel="00E80795">
        <w:rPr>
          <w:b/>
          <w:szCs w:val="22"/>
        </w:rPr>
        <w:t xml:space="preserve"> </w:t>
      </w:r>
    </w:p>
    <w:p w:rsidR="002C3B40" w:rsidRPr="007746F8" w:rsidRDefault="002C3B40" w:rsidP="002C3B40">
      <w:pPr>
        <w:jc w:val="center"/>
        <w:rPr>
          <w:szCs w:val="22"/>
        </w:rPr>
      </w:pPr>
    </w:p>
    <w:p w:rsidR="002C3B40" w:rsidRPr="007746F8" w:rsidRDefault="002C3B40" w:rsidP="002C3B40">
      <w:pPr>
        <w:rPr>
          <w:b/>
          <w:szCs w:val="22"/>
        </w:rPr>
      </w:pPr>
      <w:r w:rsidRPr="004C47BA">
        <w:rPr>
          <w:b/>
          <w:szCs w:val="22"/>
          <w:highlight w:val="lightGray"/>
        </w:rPr>
        <w:t>1.</w:t>
      </w:r>
      <w:r w:rsidRPr="007746F8">
        <w:rPr>
          <w:b/>
          <w:szCs w:val="22"/>
        </w:rPr>
        <w:tab/>
      </w:r>
      <w:r w:rsidRPr="007746F8">
        <w:rPr>
          <w:b/>
          <w:bCs/>
          <w:szCs w:val="22"/>
        </w:rPr>
        <w:t>Názov veterinárneho lieku</w:t>
      </w:r>
      <w:r w:rsidRPr="007746F8" w:rsidDel="00E80795">
        <w:rPr>
          <w:b/>
          <w:szCs w:val="22"/>
        </w:rPr>
        <w:t xml:space="preserve"> 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tabs>
          <w:tab w:val="left" w:pos="720"/>
        </w:tabs>
        <w:ind w:left="0" w:firstLine="0"/>
        <w:rPr>
          <w:szCs w:val="22"/>
        </w:rPr>
      </w:pPr>
      <w:r w:rsidRPr="007746F8">
        <w:rPr>
          <w:szCs w:val="22"/>
        </w:rPr>
        <w:t>Ubrostar Dry Cow 100 mg / 280 mg / 100 mg intramamálna suspenzia pre hovädzí dobytok</w:t>
      </w:r>
    </w:p>
    <w:p w:rsidR="002C3B40" w:rsidRPr="007746F8" w:rsidRDefault="002C3B40" w:rsidP="002C3B40">
      <w:pPr>
        <w:rPr>
          <w:b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4C47BA">
        <w:rPr>
          <w:b/>
          <w:bCs/>
          <w:szCs w:val="22"/>
          <w:highlight w:val="lightGray"/>
        </w:rPr>
        <w:t>2.</w:t>
      </w:r>
      <w:r w:rsidRPr="007746F8">
        <w:rPr>
          <w:b/>
          <w:bCs/>
          <w:szCs w:val="22"/>
        </w:rPr>
        <w:t xml:space="preserve"> </w:t>
      </w:r>
      <w:r w:rsidRPr="007746F8">
        <w:rPr>
          <w:b/>
          <w:bCs/>
          <w:szCs w:val="22"/>
        </w:rPr>
        <w:tab/>
        <w:t>Zloženie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Každá 4,5 g intramamálna striekačka obsahuje:</w:t>
      </w:r>
    </w:p>
    <w:p w:rsidR="002C3B40" w:rsidRPr="007746F8" w:rsidRDefault="002C3B40" w:rsidP="002C3B40">
      <w:pPr>
        <w:rPr>
          <w:b/>
          <w:szCs w:val="22"/>
        </w:rPr>
      </w:pPr>
      <w:r w:rsidRPr="007746F8">
        <w:rPr>
          <w:b/>
          <w:szCs w:val="22"/>
        </w:rPr>
        <w:t>Účinné látky: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Penetamát hydrojodid</w:t>
      </w:r>
      <w:r w:rsidRPr="007746F8">
        <w:rPr>
          <w:iCs/>
          <w:szCs w:val="22"/>
        </w:rPr>
        <w:tab/>
        <w:t>100 mg (zodpovedá 77,2 mg penetamátu)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Benetamín penicilín</w:t>
      </w:r>
      <w:r w:rsidRPr="007746F8">
        <w:rPr>
          <w:iCs/>
          <w:szCs w:val="22"/>
        </w:rPr>
        <w:tab/>
        <w:t>280 mg (zodpovedá 171,6 mg penicilínu)</w:t>
      </w:r>
    </w:p>
    <w:p w:rsidR="002C3B40" w:rsidRPr="007746F8" w:rsidRDefault="002C3B40" w:rsidP="002C3B40">
      <w:pPr>
        <w:tabs>
          <w:tab w:val="left" w:pos="2552"/>
        </w:tabs>
        <w:rPr>
          <w:iCs/>
          <w:szCs w:val="22"/>
        </w:rPr>
      </w:pPr>
      <w:r w:rsidRPr="007746F8">
        <w:rPr>
          <w:iCs/>
          <w:szCs w:val="22"/>
        </w:rPr>
        <w:t>Framycetínsulfát</w:t>
      </w:r>
      <w:r w:rsidRPr="007746F8">
        <w:rPr>
          <w:iCs/>
          <w:szCs w:val="22"/>
        </w:rPr>
        <w:tab/>
        <w:t>100 mg (zodpovedá 71,0 mg framycetínu)</w:t>
      </w: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  <w:r w:rsidRPr="004C47BA">
        <w:rPr>
          <w:b/>
          <w:bCs/>
          <w:szCs w:val="22"/>
          <w:highlight w:val="lightGray"/>
        </w:rPr>
        <w:t>3.</w:t>
      </w:r>
      <w:r w:rsidRPr="007746F8">
        <w:rPr>
          <w:b/>
          <w:bCs/>
          <w:szCs w:val="22"/>
        </w:rPr>
        <w:t xml:space="preserve"> </w:t>
      </w:r>
      <w:r w:rsidRPr="007746F8">
        <w:rPr>
          <w:b/>
          <w:bCs/>
          <w:szCs w:val="22"/>
        </w:rPr>
        <w:tab/>
        <w:t>Cieľové druhy</w:t>
      </w: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Hovädzí dobytok (dojnice v období státia na sucho).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4.</w:t>
      </w:r>
      <w:r w:rsidRPr="007746F8">
        <w:tab/>
        <w:t>Indikácie na použitie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 xml:space="preserve">Liečba subklinickej mastitídy zasušených kráv a prevencia nových bakteriálnych infekcií vemena dojníc pri zaprahovaní spôsobených baktériami citlivými na penicilín a framycetín. 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5.</w:t>
      </w:r>
      <w:r w:rsidRPr="007746F8">
        <w:tab/>
        <w:t>Kontraindikácie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počas laktácie.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v prípadoch precitlivenosti na účinnú látku, alebo na niektorú z pomocných látok.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6.</w:t>
      </w:r>
      <w:r w:rsidRPr="007746F8">
        <w:tab/>
        <w:t>Osobitné upozornenia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  <w:u w:val="single"/>
        </w:rPr>
        <w:t>Osobitné upozornenia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V prípade rizika mastitídy v letnom období treba zvážiť ďalšie opatrenia, ako sú opatrenia proti lietavému hmyzu.</w:t>
      </w:r>
    </w:p>
    <w:p w:rsidR="002C3B40" w:rsidRPr="007746F8" w:rsidRDefault="002C3B40" w:rsidP="002C3B40">
      <w:pPr>
        <w:jc w:val="both"/>
        <w:rPr>
          <w:szCs w:val="22"/>
        </w:rPr>
      </w:pPr>
    </w:p>
    <w:p w:rsidR="002C3B40" w:rsidRPr="007746F8" w:rsidRDefault="002C3B40" w:rsidP="002C3B40">
      <w:pPr>
        <w:jc w:val="both"/>
        <w:rPr>
          <w:szCs w:val="22"/>
          <w:u w:val="single"/>
        </w:rPr>
      </w:pPr>
      <w:r w:rsidRPr="007746F8">
        <w:rPr>
          <w:szCs w:val="22"/>
          <w:u w:val="single"/>
        </w:rPr>
        <w:t>Osobitné opatrenia na používanie pri cieľových druhoch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Použitie veterinárneho lieku má byť založené na identifikácii a testovaní citlivosti cieľového(-ých) patogénu(-ov). Ak to nie je možné, liečba má byť založená na epizootologických informáciách a znalostiach citlivosti cieľových patogénov na úrovni farmy alebo na miestnej/regionálnej úrovni.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Používanie veterinárneho lieku má byť v súlade s oficiálnou, národnou a regionálnou antimikrobiálnou politikou.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Po zasušení sa napriek preventívnej liečbe môže objaviť závažná akútna mastitída (potenciálne smrteľná) spôsobená patogénmi, ako napr. </w:t>
      </w:r>
      <w:r w:rsidRPr="007746F8">
        <w:rPr>
          <w:i/>
          <w:szCs w:val="22"/>
        </w:rPr>
        <w:t>Pseudomonas aeruginosa</w:t>
      </w:r>
      <w:r w:rsidRPr="007746F8">
        <w:rPr>
          <w:szCs w:val="22"/>
        </w:rPr>
        <w:t>. Na zníženie tohto rizika by sa mali dôsledne dodržiavať zásady správnej aseptickej praxe; kravy by mali byť ustajnené v</w:t>
      </w:r>
      <w:r w:rsidRPr="007746F8" w:rsidDel="00394960">
        <w:rPr>
          <w:szCs w:val="22"/>
        </w:rPr>
        <w:t xml:space="preserve"> </w:t>
      </w:r>
      <w:r w:rsidRPr="007746F8">
        <w:rPr>
          <w:szCs w:val="22"/>
        </w:rPr>
        <w:t>hygienicky nezávadnom výbehu v dostatočnej vzdialenosti od dojárne a pravidelne kontrolovať niekoľko dní po zasušení.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jc w:val="both"/>
        <w:rPr>
          <w:szCs w:val="22"/>
          <w:u w:val="single"/>
        </w:rPr>
      </w:pPr>
      <w:r w:rsidRPr="007746F8">
        <w:rPr>
          <w:szCs w:val="22"/>
          <w:u w:val="single"/>
        </w:rPr>
        <w:t>Osobitné opatrenia, ktoré má urobiť osoba podávajúca liek zvieratám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U osôb, ktoré manipulujú s veterinárnym liekom, sa môže objaviť precitlivenosť pokožky; treba dbať na to aby nedošlo ku kontaktu s pokožkou.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Penicilíny a cefalosporíny môžu spôsobiť </w:t>
      </w:r>
      <w:r w:rsidRPr="007746F8">
        <w:rPr>
          <w:iCs/>
          <w:szCs w:val="22"/>
        </w:rPr>
        <w:t>hypersenzitívnu (alergickú) reakciu</w:t>
      </w:r>
      <w:r w:rsidRPr="007746F8">
        <w:rPr>
          <w:szCs w:val="22"/>
        </w:rPr>
        <w:t xml:space="preserve"> po injekcii, </w:t>
      </w:r>
      <w:r w:rsidRPr="007746F8">
        <w:rPr>
          <w:iCs/>
          <w:szCs w:val="22"/>
        </w:rPr>
        <w:t>vdýchnutí</w:t>
      </w:r>
      <w:r w:rsidRPr="007746F8">
        <w:rPr>
          <w:szCs w:val="22"/>
        </w:rPr>
        <w:t xml:space="preserve">, požití alebo kontakte s pokožkou. </w:t>
      </w:r>
      <w:r w:rsidRPr="007746F8">
        <w:rPr>
          <w:iCs/>
          <w:szCs w:val="22"/>
        </w:rPr>
        <w:t>Precitlivenosť</w:t>
      </w:r>
      <w:r w:rsidRPr="007746F8">
        <w:rPr>
          <w:szCs w:val="22"/>
        </w:rPr>
        <w:t xml:space="preserve"> na penicilíny môže </w:t>
      </w:r>
      <w:r w:rsidRPr="007746F8">
        <w:rPr>
          <w:iCs/>
          <w:szCs w:val="22"/>
        </w:rPr>
        <w:t>viesť ku skríženým reakciám na cefalosporíny a naopak</w:t>
      </w:r>
      <w:r w:rsidRPr="007746F8">
        <w:rPr>
          <w:szCs w:val="22"/>
        </w:rPr>
        <w:t xml:space="preserve">. Alergické reakcie na tieto látky môžu byť </w:t>
      </w:r>
      <w:r w:rsidRPr="007746F8">
        <w:rPr>
          <w:iCs/>
          <w:szCs w:val="22"/>
        </w:rPr>
        <w:t>príležitostne závažné</w:t>
      </w:r>
      <w:r w:rsidRPr="007746F8">
        <w:rPr>
          <w:szCs w:val="22"/>
        </w:rPr>
        <w:t>.</w:t>
      </w:r>
    </w:p>
    <w:p w:rsidR="002C3B40" w:rsidRPr="007746F8" w:rsidRDefault="002C3B40" w:rsidP="002C3B40">
      <w:pPr>
        <w:pStyle w:val="Odsekzoznamu"/>
        <w:numPr>
          <w:ilvl w:val="0"/>
          <w:numId w:val="6"/>
        </w:numPr>
        <w:jc w:val="both"/>
        <w:rPr>
          <w:szCs w:val="22"/>
        </w:rPr>
      </w:pPr>
      <w:r w:rsidRPr="007746F8">
        <w:rPr>
          <w:szCs w:val="22"/>
        </w:rPr>
        <w:lastRenderedPageBreak/>
        <w:t>Nemanipulujte s veterinárnym liekom, ak viete, že ste senzibilizovaní, alebo ak vám bolo odporúčané, aby ste s takýmito veterinárnymi liekmi nepracovali.</w:t>
      </w:r>
    </w:p>
    <w:p w:rsidR="002C3B40" w:rsidRPr="007746F8" w:rsidRDefault="002C3B40" w:rsidP="002C3B40">
      <w:pPr>
        <w:ind w:firstLine="0"/>
        <w:jc w:val="both"/>
        <w:rPr>
          <w:szCs w:val="22"/>
        </w:rPr>
      </w:pPr>
    </w:p>
    <w:p w:rsidR="002C3B40" w:rsidRPr="007746F8" w:rsidRDefault="002C3B40" w:rsidP="002C3B40">
      <w:pPr>
        <w:pStyle w:val="Odsekzoznamu"/>
        <w:numPr>
          <w:ilvl w:val="0"/>
          <w:numId w:val="6"/>
        </w:numPr>
        <w:jc w:val="both"/>
        <w:rPr>
          <w:szCs w:val="22"/>
        </w:rPr>
      </w:pPr>
      <w:r w:rsidRPr="007746F8">
        <w:rPr>
          <w:szCs w:val="22"/>
        </w:rPr>
        <w:t xml:space="preserve">Zaobchádzajte s týmto veterinárnym liekom opatrne (predovšetkým osoby s poškodením pokožky), </w:t>
      </w:r>
      <w:r w:rsidRPr="007746F8">
        <w:rPr>
          <w:iCs/>
          <w:szCs w:val="22"/>
        </w:rPr>
        <w:t>zabráňte kontaktu s pokožkou</w:t>
      </w:r>
      <w:r w:rsidRPr="007746F8">
        <w:rPr>
          <w:szCs w:val="22"/>
        </w:rPr>
        <w:t>. Pri manipulácii s veterinárnym liekom používajte ochranné rukavice, v prípade kontaktu s pokožkou si umyte ruky.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pStyle w:val="Odsekzoznamu"/>
        <w:numPr>
          <w:ilvl w:val="0"/>
          <w:numId w:val="6"/>
        </w:numPr>
        <w:jc w:val="both"/>
        <w:rPr>
          <w:szCs w:val="22"/>
        </w:rPr>
      </w:pPr>
      <w:r w:rsidRPr="007746F8">
        <w:rPr>
          <w:iCs/>
          <w:szCs w:val="22"/>
        </w:rPr>
        <w:t>Ak sa po expozícii objavia príznaky, ako je kožná vyrážka</w:t>
      </w:r>
      <w:r w:rsidRPr="007746F8">
        <w:rPr>
          <w:szCs w:val="22"/>
        </w:rPr>
        <w:t>, vyhľadajte lekársku pomoc a ukážte lekárovi písomnú informáciu pre používateľov alebo obal. Opuch tváre, pier alebo očí alebo ťažkosti s dýchaním sú závážnejšie príznaky a vyžadujú okamžitú lekársku pomoc.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Gravidita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Môže sa použiť počas gravidity.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Laktácia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Nepoužívať počas laktácie.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Interakcie s inými liekmi a ďalšie formy interakcií: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Predávkovanie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je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  <w:u w:val="single"/>
        </w:rPr>
      </w:pPr>
      <w:r w:rsidRPr="007746F8">
        <w:rPr>
          <w:szCs w:val="22"/>
          <w:u w:val="single"/>
        </w:rPr>
        <w:t>Závažné inkompatibility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4C47BA">
        <w:rPr>
          <w:b/>
          <w:bCs/>
          <w:szCs w:val="22"/>
          <w:highlight w:val="lightGray"/>
        </w:rPr>
        <w:t>7.</w:t>
      </w:r>
      <w:r w:rsidRPr="007746F8">
        <w:rPr>
          <w:b/>
          <w:bCs/>
          <w:szCs w:val="22"/>
        </w:rPr>
        <w:tab/>
        <w:t>Nežiaduce účinky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Hovädzí dobytok (dojnice v období státia na sucho).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Nie sú známe.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 xml:space="preserve">Hlásenie nežiaducich účinkov je dôležité. Umožňuje priebežné monitorovanie bezpečnosti veterinárneho lieku. Ak zistíte akékoľvek nežiaduce účinky, aj tie, ktoré ešte nie sú uvedené v tejto písomnej informácii pre používateľov, alebo si myslíte, že veterinárny liek je neúčinný, kontaktujte v prvom rade veterinárneho lekára. Nežiaduce účinky môžete oznámiť aj držiteľovi rozhodnutia o registrácii alebo jeho miestnemu zástupcovi prostredníctvom kontaktných údajov na konci tejto písomnej informácie alebo prostredníctvom národného systému hlásenia: 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rPr>
          <w:rFonts w:eastAsia="SimSun"/>
          <w:noProof/>
          <w:szCs w:val="22"/>
          <w:lang w:val="nl-NL" w:eastAsia="sk-SK"/>
        </w:rPr>
      </w:pPr>
      <w:r w:rsidRPr="007746F8">
        <w:rPr>
          <w:rFonts w:eastAsia="SimSun"/>
          <w:noProof/>
          <w:szCs w:val="22"/>
          <w:lang w:val="nl-NL" w:eastAsia="sk-SK"/>
        </w:rPr>
        <w:t>Ústav štátnej kontroly veterinárnych biopreparátov a liečiv</w:t>
      </w:r>
    </w:p>
    <w:p w:rsidR="002C3B40" w:rsidRPr="007746F8" w:rsidRDefault="002C3B40" w:rsidP="002C3B40">
      <w:pPr>
        <w:rPr>
          <w:rFonts w:eastAsia="SimSun"/>
          <w:noProof/>
          <w:szCs w:val="22"/>
          <w:lang w:val="nb-NO" w:eastAsia="sk-SK"/>
        </w:rPr>
      </w:pPr>
      <w:r w:rsidRPr="007746F8">
        <w:rPr>
          <w:rFonts w:eastAsia="SimSun"/>
          <w:noProof/>
          <w:szCs w:val="22"/>
          <w:lang w:val="nb-NO" w:eastAsia="sk-SK"/>
        </w:rPr>
        <w:t>Biovetská 34</w:t>
      </w:r>
    </w:p>
    <w:p w:rsidR="002C3B40" w:rsidRPr="007746F8" w:rsidRDefault="002C3B40" w:rsidP="002C3B40">
      <w:pPr>
        <w:rPr>
          <w:rFonts w:eastAsia="SimSun"/>
          <w:noProof/>
          <w:szCs w:val="22"/>
          <w:lang w:val="nb-NO" w:eastAsia="sk-SK"/>
        </w:rPr>
      </w:pPr>
      <w:r w:rsidRPr="007746F8">
        <w:rPr>
          <w:rFonts w:eastAsia="SimSun"/>
          <w:noProof/>
          <w:szCs w:val="22"/>
          <w:lang w:val="nb-NO" w:eastAsia="sk-SK"/>
        </w:rPr>
        <w:t>949 01 Nitra</w:t>
      </w:r>
    </w:p>
    <w:p w:rsidR="002C3B40" w:rsidRPr="007746F8" w:rsidRDefault="002C3B40" w:rsidP="002C3B40">
      <w:pPr>
        <w:rPr>
          <w:rFonts w:eastAsia="SimSun"/>
          <w:noProof/>
          <w:szCs w:val="22"/>
          <w:lang w:val="nb-NO" w:eastAsia="sk-SK"/>
        </w:rPr>
      </w:pPr>
      <w:r w:rsidRPr="007746F8">
        <w:rPr>
          <w:rFonts w:eastAsia="SimSun"/>
          <w:noProof/>
          <w:szCs w:val="22"/>
          <w:lang w:val="nb-NO" w:eastAsia="sk-SK"/>
        </w:rPr>
        <w:t>Slovenská republika</w:t>
      </w:r>
    </w:p>
    <w:p w:rsidR="002C3B40" w:rsidRPr="007746F8" w:rsidRDefault="002C3B40" w:rsidP="002C3B40">
      <w:pPr>
        <w:rPr>
          <w:rFonts w:eastAsia="SimSun"/>
          <w:noProof/>
          <w:szCs w:val="22"/>
          <w:lang w:val="nb-NO" w:eastAsia="sk-SK"/>
        </w:rPr>
      </w:pPr>
      <w:r w:rsidRPr="007746F8">
        <w:rPr>
          <w:rFonts w:eastAsia="SimSun"/>
          <w:noProof/>
          <w:szCs w:val="22"/>
          <w:lang w:val="nb-NO" w:eastAsia="sk-SK"/>
        </w:rPr>
        <w:t>Tel.: +421 37 69 33 541</w:t>
      </w:r>
    </w:p>
    <w:p w:rsidR="002C3B40" w:rsidRPr="007746F8" w:rsidRDefault="002C3B40" w:rsidP="002C3B40">
      <w:pPr>
        <w:tabs>
          <w:tab w:val="left" w:pos="-720"/>
        </w:tabs>
        <w:suppressAutoHyphens/>
        <w:rPr>
          <w:noProof/>
          <w:szCs w:val="22"/>
          <w:lang w:val="pt-PT" w:eastAsia="en-US"/>
        </w:rPr>
      </w:pPr>
      <w:r w:rsidRPr="007746F8">
        <w:rPr>
          <w:noProof/>
          <w:szCs w:val="22"/>
          <w:lang w:val="pt-PT"/>
        </w:rPr>
        <w:t xml:space="preserve">e-mail: </w:t>
      </w:r>
      <w:hyperlink r:id="rId10" w:history="1">
        <w:r w:rsidRPr="007746F8">
          <w:rPr>
            <w:rStyle w:val="Hypertextovprepojenie"/>
            <w:noProof/>
            <w:szCs w:val="22"/>
            <w:lang w:val="pt-PT"/>
          </w:rPr>
          <w:t>neziaduce_ucinky@uskvbl.sk</w:t>
        </w:r>
      </w:hyperlink>
    </w:p>
    <w:p w:rsidR="002C3B40" w:rsidRPr="007746F8" w:rsidRDefault="002C3B40" w:rsidP="002C3B40">
      <w:pPr>
        <w:jc w:val="both"/>
        <w:rPr>
          <w:rFonts w:eastAsia="Calibri"/>
          <w:szCs w:val="22"/>
          <w:lang w:val="nl-NL" w:eastAsia="zh-CN"/>
        </w:rPr>
      </w:pPr>
      <w:r w:rsidRPr="007746F8">
        <w:rPr>
          <w:szCs w:val="22"/>
        </w:rPr>
        <w:t>Webová stránka</w:t>
      </w:r>
      <w:r w:rsidRPr="007746F8">
        <w:rPr>
          <w:szCs w:val="22"/>
          <w:lang w:val="pt-PT"/>
        </w:rPr>
        <w:t xml:space="preserve">: </w:t>
      </w:r>
      <w:hyperlink r:id="rId11" w:history="1">
        <w:r w:rsidRPr="007746F8">
          <w:rPr>
            <w:rStyle w:val="Hypertextovprepojenie"/>
            <w:rFonts w:eastAsia="Calibri"/>
            <w:szCs w:val="22"/>
            <w:lang w:val="pt-PT" w:eastAsia="zh-CN"/>
          </w:rPr>
          <w:t>www.uskvbl.sk</w:t>
        </w:r>
      </w:hyperlink>
      <w:r w:rsidRPr="007746F8">
        <w:rPr>
          <w:rFonts w:eastAsia="Calibri"/>
          <w:szCs w:val="22"/>
          <w:lang w:val="pt-PT" w:eastAsia="zh-CN"/>
        </w:rPr>
        <w:t xml:space="preserve"> časť Farmakovigilancia</w:t>
      </w:r>
    </w:p>
    <w:p w:rsidR="002C3B40" w:rsidRPr="007746F8" w:rsidRDefault="002C3B40" w:rsidP="002C3B40">
      <w:pPr>
        <w:ind w:left="0" w:firstLine="0"/>
        <w:rPr>
          <w:szCs w:val="22"/>
        </w:rPr>
      </w:pPr>
      <w:r w:rsidRPr="007746F8" w:rsidDel="00A43041">
        <w:rPr>
          <w:szCs w:val="22"/>
        </w:rPr>
        <w:t xml:space="preserve"> </w:t>
      </w:r>
    </w:p>
    <w:p w:rsidR="002C3B40" w:rsidRPr="007746F8" w:rsidRDefault="002C3B40" w:rsidP="002C3B40">
      <w:pPr>
        <w:pStyle w:val="Style1"/>
        <w:keepNext/>
      </w:pPr>
      <w:r w:rsidRPr="004C47BA">
        <w:rPr>
          <w:highlight w:val="lightGray"/>
        </w:rPr>
        <w:t>8.</w:t>
      </w:r>
      <w:r w:rsidRPr="007746F8">
        <w:tab/>
        <w:t>Dávkovanie pre každý druh, cesty a spôsob podania lieku</w:t>
      </w:r>
    </w:p>
    <w:p w:rsidR="002C3B40" w:rsidRPr="007746F8" w:rsidRDefault="002C3B40" w:rsidP="002C3B40">
      <w:pPr>
        <w:keepNext/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keepNext/>
        <w:rPr>
          <w:bCs/>
          <w:szCs w:val="22"/>
        </w:rPr>
      </w:pPr>
      <w:r w:rsidRPr="007746F8">
        <w:rPr>
          <w:bCs/>
          <w:szCs w:val="22"/>
        </w:rPr>
        <w:t>Intramamálne použitie.</w:t>
      </w:r>
    </w:p>
    <w:p w:rsidR="002C3B40" w:rsidRPr="007746F8" w:rsidRDefault="002C3B40" w:rsidP="002C3B40">
      <w:pPr>
        <w:jc w:val="both"/>
        <w:rPr>
          <w:bCs/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Obsah jednej intramamálnej striekačky (280 mg benetamín penicilínu, 100 mg penetamát hydrojodidu a 100 mg framycetínsulfátu) sa aplikuje do každej štvrtky bezprostredne po poslednom dojení laktácie.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lastRenderedPageBreak/>
        <w:t>9.</w:t>
      </w:r>
      <w:r w:rsidRPr="007746F8">
        <w:tab/>
        <w:t>Pokyn o správnom podaní</w:t>
      </w: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Pred aplikáciou treba vemená dôkladne vydojiť, cecky dôkladne vyčistiť a vydezinfikovať a dodržiavať opatrenia, aby nedošlo ku kontaminácii intramamálnej striekačky. Po aplikácii sa odporúča použiť utierku alebo sprej na cecky.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10.</w:t>
      </w:r>
      <w:r w:rsidRPr="007746F8">
        <w:tab/>
        <w:t>Ochranné lehoty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jc w:val="both"/>
        <w:rPr>
          <w:szCs w:val="22"/>
        </w:rPr>
      </w:pPr>
      <w:r w:rsidRPr="007746F8">
        <w:rPr>
          <w:szCs w:val="22"/>
        </w:rPr>
        <w:t>Mäso a vnútornosti: 10 dní</w:t>
      </w:r>
    </w:p>
    <w:p w:rsidR="002C3B40" w:rsidRPr="007746F8" w:rsidRDefault="002C3B40" w:rsidP="002C3B40">
      <w:pPr>
        <w:jc w:val="both"/>
        <w:rPr>
          <w:szCs w:val="22"/>
        </w:rPr>
      </w:pPr>
    </w:p>
    <w:p w:rsidR="002C3B40" w:rsidRPr="007746F8" w:rsidRDefault="002C3B40" w:rsidP="002C3B40">
      <w:pPr>
        <w:tabs>
          <w:tab w:val="left" w:pos="851"/>
        </w:tabs>
        <w:ind w:left="851" w:hanging="851"/>
        <w:jc w:val="both"/>
        <w:rPr>
          <w:szCs w:val="22"/>
        </w:rPr>
      </w:pPr>
      <w:r w:rsidRPr="007746F8">
        <w:rPr>
          <w:szCs w:val="22"/>
        </w:rPr>
        <w:t>Mlieko:</w:t>
      </w:r>
      <w:r w:rsidRPr="007746F8">
        <w:rPr>
          <w:szCs w:val="22"/>
        </w:rPr>
        <w:tab/>
        <w:t>Pri ošetrení najneskôr 35 dní pred otelením sa mlieko nesmie používať po dobu 36 hodín po otelení.</w:t>
      </w:r>
    </w:p>
    <w:p w:rsidR="002C3B40" w:rsidRPr="007746F8" w:rsidRDefault="002C3B40" w:rsidP="002C3B40">
      <w:pPr>
        <w:tabs>
          <w:tab w:val="left" w:pos="851"/>
        </w:tabs>
        <w:ind w:left="851" w:hanging="851"/>
        <w:jc w:val="both"/>
        <w:rPr>
          <w:szCs w:val="22"/>
        </w:rPr>
      </w:pPr>
      <w:r w:rsidRPr="007746F8">
        <w:rPr>
          <w:szCs w:val="22"/>
        </w:rPr>
        <w:tab/>
        <w:t>Pri ošetrení menej ako 35 dní pred otelením sa mlieko nesmie používať po dobu 37 dní po podaní.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4C47BA">
        <w:rPr>
          <w:b/>
          <w:bCs/>
          <w:szCs w:val="22"/>
          <w:highlight w:val="lightGray"/>
        </w:rPr>
        <w:t>11.</w:t>
      </w:r>
      <w:r w:rsidRPr="007746F8">
        <w:rPr>
          <w:b/>
          <w:bCs/>
          <w:szCs w:val="22"/>
        </w:rPr>
        <w:tab/>
        <w:t>Osobitné opatrenia na uchovávanie</w:t>
      </w: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jc w:val="both"/>
        <w:rPr>
          <w:szCs w:val="22"/>
        </w:rPr>
      </w:pPr>
      <w:r w:rsidRPr="007746F8">
        <w:rPr>
          <w:szCs w:val="22"/>
        </w:rPr>
        <w:t>Uchovávať mimo dohľadu a dosahu detí.</w:t>
      </w:r>
    </w:p>
    <w:p w:rsidR="002C3B40" w:rsidRPr="007746F8" w:rsidRDefault="002C3B40" w:rsidP="002C3B40">
      <w:pPr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Uchovávať pri teplote neprevyšujúcej 25 °C.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Nepoužívať tento veterinárny liek po dátume exspirácie uvedenom na škatuli a injekčnej striekačke po Exp. Dátum exspirácie sa vzťahuje na posledný deň v uvedenom mesiaci.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12.</w:t>
      </w:r>
      <w:r w:rsidRPr="007746F8">
        <w:tab/>
        <w:t>Špeciálne opatrenia na likvidáciu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Nelikvidujte lieky odpadovou vodou alebo domovým odpadom.</w:t>
      </w:r>
    </w:p>
    <w:p w:rsidR="002C3B40" w:rsidRPr="007746F8" w:rsidRDefault="002C3B40" w:rsidP="002C3B40">
      <w:pPr>
        <w:ind w:left="0" w:firstLine="0"/>
        <w:jc w:val="both"/>
        <w:rPr>
          <w:b/>
          <w:bCs/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Pri likvidácii nepoužitého veterinárneho lieku alebo jeho odpadového materiálu sa riaďte systémom spätného odberu v súlade s miestnymi požiadavkami a národnými zbernými systémami platnými pre daný veterinárny liek. Tieto opatrenia majú pomôcť chrániť životné prostredie.</w:t>
      </w:r>
    </w:p>
    <w:p w:rsidR="002C3B40" w:rsidRPr="007746F8" w:rsidRDefault="002C3B40" w:rsidP="002C3B40">
      <w:pPr>
        <w:ind w:left="0" w:firstLine="0"/>
        <w:jc w:val="both"/>
        <w:rPr>
          <w:szCs w:val="22"/>
        </w:rPr>
      </w:pPr>
    </w:p>
    <w:p w:rsidR="002C3B40" w:rsidRPr="007746F8" w:rsidRDefault="002C3B40" w:rsidP="002C3B40">
      <w:pPr>
        <w:ind w:left="0" w:firstLine="0"/>
        <w:jc w:val="both"/>
        <w:rPr>
          <w:szCs w:val="22"/>
        </w:rPr>
      </w:pPr>
      <w:r w:rsidRPr="007746F8">
        <w:rPr>
          <w:szCs w:val="22"/>
        </w:rPr>
        <w:t>O spôsobe likvidácie liekov, ktoré už nepotrebujete, sa poraďte s veterinárnym lekárom.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13.</w:t>
      </w:r>
      <w:r w:rsidRPr="007746F8">
        <w:tab/>
        <w:t>Klasifikácia veterinárnych liekov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jc w:val="both"/>
        <w:rPr>
          <w:szCs w:val="22"/>
        </w:rPr>
      </w:pPr>
      <w:r w:rsidRPr="007746F8">
        <w:rPr>
          <w:szCs w:val="22"/>
        </w:rPr>
        <w:t>Výdaj lieku je viazaný na veterinárny predpis.</w:t>
      </w:r>
    </w:p>
    <w:p w:rsidR="002C3B40" w:rsidRPr="007746F8" w:rsidRDefault="002C3B40" w:rsidP="002C3B40">
      <w:pPr>
        <w:pStyle w:val="Style1"/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14.</w:t>
      </w:r>
      <w:r w:rsidRPr="007746F8">
        <w:tab/>
        <w:t>Registračné čísla a veľkosti balenia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</w:rPr>
      </w:pPr>
      <w:r w:rsidRPr="007746F8">
        <w:rPr>
          <w:szCs w:val="22"/>
        </w:rPr>
        <w:t>96/060/DC/11-S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Kartónová škatuľa s 20 intramamálnymi striekačkami po 4,5 g intramamálnej suspenzie.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Nádoba so 60 intramamálnymi striekačkami po 4,5 g intramamálnej suspenzie.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Nádoba so 120 intramamálnymi striekačkami po 4,5 g intramamálnej suspenzie.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</w:rPr>
        <w:t>Na trh nemusia byť uvedené všetky veľkosti balenia.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t>15.</w:t>
      </w:r>
      <w:r w:rsidRPr="007746F8">
        <w:tab/>
        <w:t>Dátum poslednej revízie písomnej informácie pre používateľov</w:t>
      </w:r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DC6593" w:rsidP="002C3B40">
      <w:pPr>
        <w:ind w:left="0" w:firstLine="0"/>
        <w:rPr>
          <w:szCs w:val="22"/>
        </w:rPr>
      </w:pPr>
      <w:r>
        <w:rPr>
          <w:szCs w:val="22"/>
        </w:rPr>
        <w:t xml:space="preserve">           08/2025</w:t>
      </w:r>
      <w:bookmarkStart w:id="3" w:name="_GoBack"/>
      <w:bookmarkEnd w:id="3"/>
    </w:p>
    <w:p w:rsidR="002C3B40" w:rsidRPr="007746F8" w:rsidRDefault="002C3B40" w:rsidP="002C3B40">
      <w:pPr>
        <w:ind w:left="0" w:firstLine="0"/>
        <w:rPr>
          <w:szCs w:val="22"/>
        </w:rPr>
      </w:pPr>
    </w:p>
    <w:p w:rsidR="002C3B40" w:rsidRPr="007746F8" w:rsidRDefault="002C3B40" w:rsidP="002C3B40">
      <w:pPr>
        <w:ind w:left="0" w:firstLine="0"/>
        <w:rPr>
          <w:szCs w:val="22"/>
          <w:lang w:eastAsia="en-US"/>
        </w:rPr>
      </w:pPr>
      <w:r w:rsidRPr="007746F8">
        <w:rPr>
          <w:szCs w:val="22"/>
          <w:lang w:eastAsia="en-US"/>
        </w:rPr>
        <w:t>Podrobné informácie o veterinárnom lieku sú dostupné v databáze liekov Únie</w:t>
      </w: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  <w:lang w:eastAsia="en-US"/>
        </w:rPr>
        <w:t>(</w:t>
      </w:r>
      <w:hyperlink r:id="rId12" w:history="1">
        <w:r w:rsidRPr="007746F8">
          <w:rPr>
            <w:color w:val="0000FF"/>
            <w:szCs w:val="22"/>
            <w:u w:val="single"/>
            <w:lang w:eastAsia="en-US"/>
          </w:rPr>
          <w:t>https://medicines.health.europa.eu/veterinary</w:t>
        </w:r>
      </w:hyperlink>
      <w:r w:rsidRPr="007746F8">
        <w:rPr>
          <w:szCs w:val="22"/>
          <w:lang w:eastAsia="en-US"/>
        </w:rPr>
        <w:t>).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pStyle w:val="Style1"/>
      </w:pPr>
      <w:r w:rsidRPr="004C47BA">
        <w:rPr>
          <w:highlight w:val="lightGray"/>
        </w:rPr>
        <w:lastRenderedPageBreak/>
        <w:t>16.</w:t>
      </w:r>
      <w:r w:rsidRPr="007746F8">
        <w:tab/>
        <w:t>Kontaktné údaje</w:t>
      </w:r>
    </w:p>
    <w:p w:rsidR="002C3B40" w:rsidRPr="007746F8" w:rsidRDefault="002C3B40" w:rsidP="002C3B40">
      <w:pPr>
        <w:ind w:left="0" w:firstLine="0"/>
        <w:rPr>
          <w:b/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szCs w:val="22"/>
          <w:u w:val="single"/>
        </w:rPr>
        <w:t>Držiteľ rozhodnutia o registrácii</w:t>
      </w:r>
      <w:r w:rsidRPr="007746F8">
        <w:rPr>
          <w:bCs/>
          <w:szCs w:val="22"/>
        </w:rPr>
        <w:t>:</w:t>
      </w: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Boehringer Ingelheim Vetmedica GmbH</w:t>
      </w: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55216 Ingelheim am Rhein</w:t>
      </w: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Nemecko</w:t>
      </w:r>
    </w:p>
    <w:p w:rsidR="002C3B40" w:rsidRPr="007746F8" w:rsidRDefault="002C3B40" w:rsidP="002C3B40">
      <w:pPr>
        <w:rPr>
          <w:b/>
          <w:bCs/>
          <w:szCs w:val="22"/>
          <w:u w:val="single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7746F8">
        <w:rPr>
          <w:szCs w:val="22"/>
          <w:u w:val="single"/>
        </w:rPr>
        <w:t>Výrobca zodpovedný za uvoľnenie šarže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bCs/>
          <w:iCs/>
          <w:szCs w:val="22"/>
        </w:rPr>
      </w:pPr>
      <w:r w:rsidRPr="007746F8">
        <w:rPr>
          <w:bCs/>
          <w:iCs/>
          <w:szCs w:val="22"/>
        </w:rPr>
        <w:t>Lohmann Pharmaherstellung GmbH</w:t>
      </w:r>
    </w:p>
    <w:p w:rsidR="002C3B40" w:rsidRPr="007746F8" w:rsidRDefault="002C3B40" w:rsidP="002C3B40">
      <w:pPr>
        <w:rPr>
          <w:bCs/>
          <w:iCs/>
          <w:szCs w:val="22"/>
        </w:rPr>
      </w:pPr>
      <w:r w:rsidRPr="007746F8">
        <w:rPr>
          <w:bCs/>
          <w:iCs/>
          <w:szCs w:val="22"/>
        </w:rPr>
        <w:t>Heinz-Lohmann-Stra</w:t>
      </w:r>
      <w:r w:rsidRPr="007746F8">
        <w:rPr>
          <w:szCs w:val="22"/>
          <w:lang w:val="de-DE"/>
        </w:rPr>
        <w:t>ß</w:t>
      </w:r>
      <w:r w:rsidRPr="007746F8">
        <w:rPr>
          <w:bCs/>
          <w:iCs/>
          <w:szCs w:val="22"/>
        </w:rPr>
        <w:t>e 5</w:t>
      </w:r>
    </w:p>
    <w:p w:rsidR="002C3B40" w:rsidRPr="007746F8" w:rsidRDefault="002C3B40" w:rsidP="002C3B40">
      <w:pPr>
        <w:rPr>
          <w:bCs/>
          <w:iCs/>
          <w:szCs w:val="22"/>
        </w:rPr>
      </w:pPr>
      <w:r w:rsidRPr="007746F8">
        <w:rPr>
          <w:bCs/>
          <w:iCs/>
          <w:szCs w:val="22"/>
        </w:rPr>
        <w:t>27472 Cuxhaven</w:t>
      </w:r>
    </w:p>
    <w:p w:rsidR="002C3B40" w:rsidRPr="007746F8" w:rsidRDefault="002C3B40" w:rsidP="002C3B40">
      <w:pPr>
        <w:rPr>
          <w:bCs/>
          <w:iCs/>
          <w:szCs w:val="22"/>
        </w:rPr>
      </w:pPr>
      <w:r w:rsidRPr="007746F8">
        <w:rPr>
          <w:bCs/>
          <w:iCs/>
          <w:szCs w:val="22"/>
        </w:rPr>
        <w:t>Nemecko</w:t>
      </w:r>
    </w:p>
    <w:p w:rsidR="002C3B40" w:rsidRPr="007746F8" w:rsidRDefault="002C3B40" w:rsidP="002C3B40">
      <w:pPr>
        <w:rPr>
          <w:bCs/>
          <w:iCs/>
          <w:szCs w:val="22"/>
        </w:rPr>
      </w:pPr>
    </w:p>
    <w:p w:rsidR="002C3B40" w:rsidRPr="004C47BA" w:rsidRDefault="002C3B40" w:rsidP="002C3B40">
      <w:pPr>
        <w:rPr>
          <w:szCs w:val="22"/>
          <w:highlight w:val="lightGray"/>
        </w:rPr>
      </w:pPr>
      <w:r w:rsidRPr="004C47BA">
        <w:rPr>
          <w:szCs w:val="22"/>
          <w:highlight w:val="lightGray"/>
        </w:rPr>
        <w:t>Haupt Pharma Latina S.r.l.</w:t>
      </w:r>
    </w:p>
    <w:p w:rsidR="002C3B40" w:rsidRPr="004C47BA" w:rsidRDefault="002C3B40" w:rsidP="002C3B40">
      <w:pPr>
        <w:rPr>
          <w:szCs w:val="22"/>
          <w:highlight w:val="lightGray"/>
        </w:rPr>
      </w:pPr>
      <w:r w:rsidRPr="004C47BA">
        <w:rPr>
          <w:szCs w:val="22"/>
          <w:highlight w:val="lightGray"/>
        </w:rPr>
        <w:t>S.S. 156 Monti Lepini Km 47,600</w:t>
      </w:r>
    </w:p>
    <w:p w:rsidR="002C3B40" w:rsidRPr="004C47BA" w:rsidRDefault="002C3B40" w:rsidP="002C3B40">
      <w:pPr>
        <w:rPr>
          <w:szCs w:val="22"/>
          <w:highlight w:val="lightGray"/>
        </w:rPr>
      </w:pPr>
      <w:r w:rsidRPr="004C47BA">
        <w:rPr>
          <w:szCs w:val="22"/>
          <w:highlight w:val="lightGray"/>
        </w:rPr>
        <w:t>04100 Borgo San Michele – Latina</w:t>
      </w:r>
    </w:p>
    <w:p w:rsidR="002C3B40" w:rsidRPr="007746F8" w:rsidRDefault="002C3B40" w:rsidP="002C3B40">
      <w:pPr>
        <w:rPr>
          <w:szCs w:val="22"/>
        </w:rPr>
      </w:pPr>
      <w:r w:rsidRPr="004C47BA">
        <w:rPr>
          <w:szCs w:val="22"/>
          <w:highlight w:val="lightGray"/>
        </w:rPr>
        <w:t>Taliansko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szCs w:val="22"/>
        </w:rPr>
      </w:pPr>
      <w:r w:rsidRPr="007746F8">
        <w:rPr>
          <w:szCs w:val="22"/>
          <w:u w:val="single"/>
        </w:rPr>
        <w:t>Miestni zástupcovia a kontaktné údaje na hlásenie podozrenia na nežiaduce účinky</w:t>
      </w:r>
      <w:r w:rsidRPr="007746F8">
        <w:rPr>
          <w:szCs w:val="22"/>
        </w:rPr>
        <w:t>:</w:t>
      </w: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 xml:space="preserve">Boehringer Ingelheim RCV GmbH &amp; Co KG, o.z. </w:t>
      </w:r>
    </w:p>
    <w:p w:rsidR="002C3B40" w:rsidRPr="007746F8" w:rsidRDefault="002C3B40" w:rsidP="002C3B40">
      <w:pPr>
        <w:rPr>
          <w:bCs/>
          <w:szCs w:val="22"/>
        </w:rPr>
      </w:pPr>
      <w:r w:rsidRPr="007746F8">
        <w:rPr>
          <w:bCs/>
          <w:szCs w:val="22"/>
        </w:rPr>
        <w:t>Tel: +421 2 5810 1211</w:t>
      </w:r>
    </w:p>
    <w:p w:rsidR="002C3B40" w:rsidRPr="007746F8" w:rsidRDefault="002C3B40" w:rsidP="002C3B40">
      <w:pPr>
        <w:rPr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  <w:r w:rsidRPr="004C47BA">
        <w:rPr>
          <w:b/>
          <w:bCs/>
          <w:szCs w:val="22"/>
          <w:highlight w:val="lightGray"/>
        </w:rPr>
        <w:t>17.</w:t>
      </w:r>
      <w:r w:rsidRPr="007746F8">
        <w:rPr>
          <w:b/>
          <w:bCs/>
          <w:szCs w:val="22"/>
        </w:rPr>
        <w:tab/>
        <w:t>Ďalšie informácie</w:t>
      </w:r>
      <w:r w:rsidRPr="007746F8" w:rsidDel="006A447D">
        <w:rPr>
          <w:b/>
          <w:bCs/>
          <w:szCs w:val="22"/>
        </w:rPr>
        <w:t xml:space="preserve"> </w:t>
      </w:r>
    </w:p>
    <w:p w:rsidR="002C3B40" w:rsidRPr="007746F8" w:rsidRDefault="002C3B40" w:rsidP="002C3B40">
      <w:pPr>
        <w:rPr>
          <w:b/>
          <w:bCs/>
          <w:szCs w:val="22"/>
        </w:rPr>
      </w:pPr>
    </w:p>
    <w:p w:rsidR="002C3B40" w:rsidRPr="007746F8" w:rsidRDefault="002C3B40" w:rsidP="002C3B40">
      <w:pPr>
        <w:rPr>
          <w:b/>
          <w:bCs/>
          <w:szCs w:val="22"/>
        </w:rPr>
      </w:pPr>
    </w:p>
    <w:p w:rsidR="00515E4D" w:rsidRPr="007746F8" w:rsidRDefault="00515E4D" w:rsidP="002C3B40">
      <w:pPr>
        <w:rPr>
          <w:szCs w:val="22"/>
        </w:rPr>
      </w:pPr>
    </w:p>
    <w:sectPr w:rsidR="00515E4D" w:rsidRPr="007746F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7BA" w:rsidRDefault="004C47BA" w:rsidP="00515E4D">
      <w:r>
        <w:separator/>
      </w:r>
    </w:p>
  </w:endnote>
  <w:endnote w:type="continuationSeparator" w:id="0">
    <w:p w:rsidR="004C47BA" w:rsidRDefault="004C47BA" w:rsidP="0051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Default="00C524E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Pr="00515E4D" w:rsidRDefault="00C524E2">
    <w:pPr>
      <w:pStyle w:val="Pta"/>
      <w:jc w:val="right"/>
      <w:rPr>
        <w:sz w:val="18"/>
        <w:szCs w:val="18"/>
      </w:rPr>
    </w:pPr>
    <w:r w:rsidRPr="00515E4D">
      <w:rPr>
        <w:sz w:val="18"/>
        <w:szCs w:val="18"/>
      </w:rPr>
      <w:fldChar w:fldCharType="begin"/>
    </w:r>
    <w:r w:rsidRPr="00515E4D">
      <w:rPr>
        <w:sz w:val="18"/>
        <w:szCs w:val="18"/>
      </w:rPr>
      <w:instrText>PAGE   \* MERGEFORMAT</w:instrText>
    </w:r>
    <w:r w:rsidRPr="00515E4D">
      <w:rPr>
        <w:sz w:val="18"/>
        <w:szCs w:val="18"/>
      </w:rPr>
      <w:fldChar w:fldCharType="separate"/>
    </w:r>
    <w:r w:rsidR="00DC6593">
      <w:rPr>
        <w:noProof/>
        <w:sz w:val="18"/>
        <w:szCs w:val="18"/>
      </w:rPr>
      <w:t>12</w:t>
    </w:r>
    <w:r w:rsidRPr="00515E4D">
      <w:rPr>
        <w:sz w:val="18"/>
        <w:szCs w:val="18"/>
      </w:rPr>
      <w:fldChar w:fldCharType="end"/>
    </w:r>
  </w:p>
  <w:p w:rsidR="00C524E2" w:rsidRDefault="00C524E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Default="00C524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7BA" w:rsidRDefault="004C47BA" w:rsidP="00515E4D">
      <w:r>
        <w:separator/>
      </w:r>
    </w:p>
  </w:footnote>
  <w:footnote w:type="continuationSeparator" w:id="0">
    <w:p w:rsidR="004C47BA" w:rsidRDefault="004C47BA" w:rsidP="00515E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Default="00C524E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Default="00C524E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E2" w:rsidRDefault="00C524E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0769E"/>
    <w:multiLevelType w:val="hybridMultilevel"/>
    <w:tmpl w:val="A1CA5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E413B"/>
    <w:multiLevelType w:val="hybridMultilevel"/>
    <w:tmpl w:val="4D6813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A0221F"/>
    <w:multiLevelType w:val="hybridMultilevel"/>
    <w:tmpl w:val="30A238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29764C"/>
    <w:multiLevelType w:val="hybridMultilevel"/>
    <w:tmpl w:val="4D6813F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0C3C1E"/>
    <w:multiLevelType w:val="hybridMultilevel"/>
    <w:tmpl w:val="BCC6941C"/>
    <w:lvl w:ilvl="0" w:tplc="9A02DAB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ED434CC" w:tentative="1">
      <w:start w:val="1"/>
      <w:numFmt w:val="lowerLetter"/>
      <w:lvlText w:val="%2."/>
      <w:lvlJc w:val="left"/>
      <w:pPr>
        <w:ind w:left="1440" w:hanging="360"/>
      </w:pPr>
    </w:lvl>
    <w:lvl w:ilvl="2" w:tplc="C47AF310" w:tentative="1">
      <w:start w:val="1"/>
      <w:numFmt w:val="lowerRoman"/>
      <w:lvlText w:val="%3."/>
      <w:lvlJc w:val="right"/>
      <w:pPr>
        <w:ind w:left="2160" w:hanging="180"/>
      </w:pPr>
    </w:lvl>
    <w:lvl w:ilvl="3" w:tplc="5D1089B8" w:tentative="1">
      <w:start w:val="1"/>
      <w:numFmt w:val="decimal"/>
      <w:lvlText w:val="%4."/>
      <w:lvlJc w:val="left"/>
      <w:pPr>
        <w:ind w:left="2880" w:hanging="360"/>
      </w:pPr>
    </w:lvl>
    <w:lvl w:ilvl="4" w:tplc="D8A27CA4" w:tentative="1">
      <w:start w:val="1"/>
      <w:numFmt w:val="lowerLetter"/>
      <w:lvlText w:val="%5."/>
      <w:lvlJc w:val="left"/>
      <w:pPr>
        <w:ind w:left="3600" w:hanging="360"/>
      </w:pPr>
    </w:lvl>
    <w:lvl w:ilvl="5" w:tplc="091A69BA" w:tentative="1">
      <w:start w:val="1"/>
      <w:numFmt w:val="lowerRoman"/>
      <w:lvlText w:val="%6."/>
      <w:lvlJc w:val="right"/>
      <w:pPr>
        <w:ind w:left="4320" w:hanging="180"/>
      </w:pPr>
    </w:lvl>
    <w:lvl w:ilvl="6" w:tplc="9348D67E" w:tentative="1">
      <w:start w:val="1"/>
      <w:numFmt w:val="decimal"/>
      <w:lvlText w:val="%7."/>
      <w:lvlJc w:val="left"/>
      <w:pPr>
        <w:ind w:left="5040" w:hanging="360"/>
      </w:pPr>
    </w:lvl>
    <w:lvl w:ilvl="7" w:tplc="18BEB4C8" w:tentative="1">
      <w:start w:val="1"/>
      <w:numFmt w:val="lowerLetter"/>
      <w:lvlText w:val="%8."/>
      <w:lvlJc w:val="left"/>
      <w:pPr>
        <w:ind w:left="5760" w:hanging="360"/>
      </w:pPr>
    </w:lvl>
    <w:lvl w:ilvl="8" w:tplc="D1D685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0790"/>
    <w:rsid w:val="00010790"/>
    <w:rsid w:val="00046442"/>
    <w:rsid w:val="00086795"/>
    <w:rsid w:val="000A26B0"/>
    <w:rsid w:val="000C675B"/>
    <w:rsid w:val="000F23E6"/>
    <w:rsid w:val="000F5110"/>
    <w:rsid w:val="000F561E"/>
    <w:rsid w:val="001023E5"/>
    <w:rsid w:val="001233DB"/>
    <w:rsid w:val="00196161"/>
    <w:rsid w:val="001D1110"/>
    <w:rsid w:val="001F070B"/>
    <w:rsid w:val="00207B3F"/>
    <w:rsid w:val="00236C09"/>
    <w:rsid w:val="0024158A"/>
    <w:rsid w:val="0026257F"/>
    <w:rsid w:val="002717F1"/>
    <w:rsid w:val="00281CE7"/>
    <w:rsid w:val="002A3283"/>
    <w:rsid w:val="002A3C6C"/>
    <w:rsid w:val="002B1B20"/>
    <w:rsid w:val="002C3B40"/>
    <w:rsid w:val="002D21A9"/>
    <w:rsid w:val="00357758"/>
    <w:rsid w:val="003854FF"/>
    <w:rsid w:val="00393EBF"/>
    <w:rsid w:val="003E3DA8"/>
    <w:rsid w:val="00412C48"/>
    <w:rsid w:val="00413625"/>
    <w:rsid w:val="0041453C"/>
    <w:rsid w:val="0044135D"/>
    <w:rsid w:val="00443272"/>
    <w:rsid w:val="004658A4"/>
    <w:rsid w:val="00491A12"/>
    <w:rsid w:val="004C47BA"/>
    <w:rsid w:val="004D060E"/>
    <w:rsid w:val="004F6EA9"/>
    <w:rsid w:val="00506052"/>
    <w:rsid w:val="00515E4D"/>
    <w:rsid w:val="00522C71"/>
    <w:rsid w:val="0054060A"/>
    <w:rsid w:val="00540F7E"/>
    <w:rsid w:val="00546BD0"/>
    <w:rsid w:val="005C4E62"/>
    <w:rsid w:val="005C6763"/>
    <w:rsid w:val="0061087E"/>
    <w:rsid w:val="006111F4"/>
    <w:rsid w:val="006431A1"/>
    <w:rsid w:val="00650F23"/>
    <w:rsid w:val="00660636"/>
    <w:rsid w:val="006704CD"/>
    <w:rsid w:val="00693C72"/>
    <w:rsid w:val="006975EA"/>
    <w:rsid w:val="006A5E1D"/>
    <w:rsid w:val="006C21DA"/>
    <w:rsid w:val="006D6C99"/>
    <w:rsid w:val="00700F2B"/>
    <w:rsid w:val="00717294"/>
    <w:rsid w:val="00751530"/>
    <w:rsid w:val="007746F8"/>
    <w:rsid w:val="007A64CA"/>
    <w:rsid w:val="007D0CF8"/>
    <w:rsid w:val="007F2301"/>
    <w:rsid w:val="00815C6D"/>
    <w:rsid w:val="00825C9F"/>
    <w:rsid w:val="00852B65"/>
    <w:rsid w:val="0085748B"/>
    <w:rsid w:val="00880547"/>
    <w:rsid w:val="00882A0D"/>
    <w:rsid w:val="008839E2"/>
    <w:rsid w:val="008C262A"/>
    <w:rsid w:val="008C5BAB"/>
    <w:rsid w:val="008D113B"/>
    <w:rsid w:val="008F6D2E"/>
    <w:rsid w:val="0090104F"/>
    <w:rsid w:val="0090410D"/>
    <w:rsid w:val="00913025"/>
    <w:rsid w:val="0092227B"/>
    <w:rsid w:val="00941DB6"/>
    <w:rsid w:val="00951F90"/>
    <w:rsid w:val="00977602"/>
    <w:rsid w:val="0099554A"/>
    <w:rsid w:val="00995699"/>
    <w:rsid w:val="009A2D05"/>
    <w:rsid w:val="009C5DA1"/>
    <w:rsid w:val="009E6063"/>
    <w:rsid w:val="00A0738B"/>
    <w:rsid w:val="00A176DC"/>
    <w:rsid w:val="00A72285"/>
    <w:rsid w:val="00AB6A8E"/>
    <w:rsid w:val="00AC3139"/>
    <w:rsid w:val="00AE473B"/>
    <w:rsid w:val="00AF0ACF"/>
    <w:rsid w:val="00B10C40"/>
    <w:rsid w:val="00B216F3"/>
    <w:rsid w:val="00B45EBA"/>
    <w:rsid w:val="00B564E6"/>
    <w:rsid w:val="00B640B1"/>
    <w:rsid w:val="00B735C5"/>
    <w:rsid w:val="00B82D9E"/>
    <w:rsid w:val="00B92EB0"/>
    <w:rsid w:val="00B92F04"/>
    <w:rsid w:val="00BA327C"/>
    <w:rsid w:val="00BB68CB"/>
    <w:rsid w:val="00C00C36"/>
    <w:rsid w:val="00C225AC"/>
    <w:rsid w:val="00C259C4"/>
    <w:rsid w:val="00C524E2"/>
    <w:rsid w:val="00C67FFC"/>
    <w:rsid w:val="00C72362"/>
    <w:rsid w:val="00C77988"/>
    <w:rsid w:val="00C92ADD"/>
    <w:rsid w:val="00CA3CB4"/>
    <w:rsid w:val="00CE49F3"/>
    <w:rsid w:val="00CF4E1F"/>
    <w:rsid w:val="00D21F4B"/>
    <w:rsid w:val="00D433FC"/>
    <w:rsid w:val="00DB4036"/>
    <w:rsid w:val="00DC6593"/>
    <w:rsid w:val="00DF4375"/>
    <w:rsid w:val="00E5083D"/>
    <w:rsid w:val="00E55EBA"/>
    <w:rsid w:val="00EA207E"/>
    <w:rsid w:val="00EA5364"/>
    <w:rsid w:val="00F0434D"/>
    <w:rsid w:val="00F17A3E"/>
    <w:rsid w:val="00F24BD7"/>
    <w:rsid w:val="00F83572"/>
    <w:rsid w:val="00FC5DE6"/>
    <w:rsid w:val="00FF0896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5E4D"/>
    <w:pPr>
      <w:ind w:left="567" w:hanging="567"/>
    </w:pPr>
    <w:rPr>
      <w:rFonts w:ascii="Times New Roman" w:eastAsia="Times New Roman" w:hAnsi="Times New Roman"/>
      <w:sz w:val="22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15E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15E4D"/>
    <w:rPr>
      <w:rFonts w:ascii="Times New Roman" w:eastAsia="Times New Roman" w:hAnsi="Times New Roman" w:cs="Times New Roman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515E4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15E4D"/>
    <w:rPr>
      <w:rFonts w:ascii="Times New Roman" w:eastAsia="Times New Roman" w:hAnsi="Times New Roman" w:cs="Times New Roman"/>
      <w:szCs w:val="24"/>
      <w:lang w:eastAsia="cs-CZ"/>
    </w:rPr>
  </w:style>
  <w:style w:type="paragraph" w:styleId="Textbubliny">
    <w:name w:val="Balloon Text"/>
    <w:basedOn w:val="Normlny"/>
    <w:semiHidden/>
    <w:rsid w:val="005C6763"/>
    <w:rPr>
      <w:rFonts w:ascii="Tahoma" w:hAnsi="Tahoma" w:cs="Tahoma"/>
      <w:sz w:val="16"/>
      <w:szCs w:val="16"/>
    </w:rPr>
  </w:style>
  <w:style w:type="paragraph" w:styleId="Revzia">
    <w:name w:val="Revision"/>
    <w:hidden/>
    <w:uiPriority w:val="99"/>
    <w:semiHidden/>
    <w:rsid w:val="0054060A"/>
    <w:rPr>
      <w:rFonts w:ascii="Times New Roman" w:eastAsia="Times New Roman" w:hAnsi="Times New Roman"/>
      <w:sz w:val="22"/>
      <w:szCs w:val="24"/>
      <w:lang w:eastAsia="cs-CZ"/>
    </w:rPr>
  </w:style>
  <w:style w:type="paragraph" w:customStyle="1" w:styleId="Style1">
    <w:name w:val="Style1"/>
    <w:basedOn w:val="Normlny"/>
    <w:qFormat/>
    <w:rsid w:val="002C3B40"/>
    <w:pPr>
      <w:tabs>
        <w:tab w:val="left" w:pos="0"/>
      </w:tabs>
    </w:pPr>
    <w:rPr>
      <w:b/>
      <w:szCs w:val="22"/>
      <w:lang w:eastAsia="en-US"/>
    </w:rPr>
  </w:style>
  <w:style w:type="paragraph" w:customStyle="1" w:styleId="Style2">
    <w:name w:val="Style2"/>
    <w:basedOn w:val="Normlny"/>
    <w:qFormat/>
    <w:rsid w:val="002C3B4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left" w:pos="0"/>
      </w:tabs>
    </w:pPr>
    <w:rPr>
      <w:b/>
      <w:szCs w:val="22"/>
      <w:lang w:eastAsia="en-US"/>
    </w:rPr>
  </w:style>
  <w:style w:type="paragraph" w:customStyle="1" w:styleId="Style3">
    <w:name w:val="Style3"/>
    <w:basedOn w:val="Normlny"/>
    <w:qFormat/>
    <w:rsid w:val="002C3B40"/>
    <w:pPr>
      <w:numPr>
        <w:numId w:val="4"/>
      </w:numPr>
      <w:jc w:val="center"/>
    </w:pPr>
    <w:rPr>
      <w:b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2C3B40"/>
    <w:pPr>
      <w:ind w:left="720"/>
      <w:contextualSpacing/>
    </w:pPr>
  </w:style>
  <w:style w:type="character" w:styleId="Hypertextovprepojenie">
    <w:name w:val="Hyperlink"/>
    <w:semiHidden/>
    <w:unhideWhenUsed/>
    <w:rsid w:val="002C3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5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uskvbl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neziaduce_ucinky@uskvbl.sk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6F95-7570-447C-A3A8-9E258D9ED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2580</Words>
  <Characters>14712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17258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</dc:creator>
  <cp:lastModifiedBy>User</cp:lastModifiedBy>
  <cp:revision>14</cp:revision>
  <cp:lastPrinted>2025-08-06T06:53:00Z</cp:lastPrinted>
  <dcterms:created xsi:type="dcterms:W3CDTF">2017-11-24T07:36:00Z</dcterms:created>
  <dcterms:modified xsi:type="dcterms:W3CDTF">2025-09-10T09:17:00Z</dcterms:modified>
</cp:coreProperties>
</file>