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7523B" w14:textId="5C696F4C" w:rsidR="005A507E" w:rsidRPr="005A507E" w:rsidRDefault="005A507E" w:rsidP="005A507E">
      <w:pPr>
        <w:tabs>
          <w:tab w:val="left" w:pos="708"/>
        </w:tabs>
        <w:ind w:left="0"/>
        <w:jc w:val="center"/>
        <w:rPr>
          <w:b/>
          <w:szCs w:val="22"/>
        </w:rPr>
      </w:pPr>
      <w:r w:rsidRPr="005A507E">
        <w:rPr>
          <w:b/>
          <w:szCs w:val="22"/>
        </w:rPr>
        <w:t>SÚHRN CHARAKTERISTICKÝCH VLASTNOSTÍ LIEKU</w:t>
      </w:r>
    </w:p>
    <w:p w14:paraId="53DF8C40" w14:textId="421464B1" w:rsidR="005A507E" w:rsidRPr="005A507E" w:rsidRDefault="005A507E" w:rsidP="005A507E">
      <w:pPr>
        <w:tabs>
          <w:tab w:val="left" w:pos="708"/>
        </w:tabs>
        <w:ind w:left="0"/>
        <w:jc w:val="center"/>
        <w:rPr>
          <w:b/>
          <w:szCs w:val="22"/>
        </w:rPr>
      </w:pPr>
    </w:p>
    <w:p w14:paraId="2367B44B" w14:textId="202E6013" w:rsidR="005A507E" w:rsidRPr="005A507E" w:rsidRDefault="005A507E" w:rsidP="005A507E">
      <w:pPr>
        <w:tabs>
          <w:tab w:val="left" w:pos="708"/>
        </w:tabs>
        <w:ind w:left="0" w:firstLine="0"/>
        <w:jc w:val="center"/>
        <w:rPr>
          <w:szCs w:val="22"/>
          <w:lang w:eastAsia="en-US"/>
        </w:rPr>
      </w:pPr>
    </w:p>
    <w:p w14:paraId="73DA8E27" w14:textId="5F821A88" w:rsidR="005A507E" w:rsidRPr="005A507E" w:rsidRDefault="005A507E" w:rsidP="005A507E">
      <w:pPr>
        <w:pStyle w:val="Style1"/>
        <w:ind w:left="0" w:firstLine="0"/>
      </w:pPr>
      <w:r w:rsidRPr="005A507E">
        <w:t>1.</w:t>
      </w:r>
      <w:r w:rsidRPr="005A507E">
        <w:tab/>
        <w:t>NÁZOV VETERINÁRNEHO LIEKU</w:t>
      </w:r>
    </w:p>
    <w:p w14:paraId="228C5D83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7DEC416E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TRINIDAZOL 25 mg tableta</w:t>
      </w:r>
    </w:p>
    <w:p w14:paraId="6B9706CE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1BECF1C4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6C03B974" w14:textId="77777777" w:rsidR="005A507E" w:rsidRPr="005A507E" w:rsidRDefault="005A507E" w:rsidP="005A507E">
      <w:pPr>
        <w:pStyle w:val="Style1"/>
        <w:ind w:left="0" w:firstLine="0"/>
      </w:pPr>
      <w:r w:rsidRPr="005A507E">
        <w:t>2.</w:t>
      </w:r>
      <w:r w:rsidRPr="005A507E">
        <w:tab/>
        <w:t>KVALITATÍVNE A KVANTITATÍVNE ZLOŽENIE</w:t>
      </w:r>
    </w:p>
    <w:p w14:paraId="65EE7B65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0900AD08" w14:textId="6AF844CF" w:rsidR="005A507E" w:rsidRPr="005A507E" w:rsidRDefault="005A507E" w:rsidP="005A507E">
      <w:pPr>
        <w:pStyle w:val="Zarkazkladnhotextu"/>
        <w:tabs>
          <w:tab w:val="left" w:pos="2700"/>
        </w:tabs>
        <w:spacing w:line="240" w:lineRule="auto"/>
        <w:ind w:left="0"/>
        <w:jc w:val="left"/>
        <w:rPr>
          <w:rFonts w:ascii="Times New Roman" w:hAnsi="Times New Roman" w:cs="Times New Roman"/>
          <w:bCs/>
          <w:iCs/>
          <w:sz w:val="22"/>
          <w:szCs w:val="22"/>
        </w:rPr>
      </w:pPr>
      <w:r w:rsidRPr="005A507E">
        <w:rPr>
          <w:rFonts w:ascii="Times New Roman" w:hAnsi="Times New Roman" w:cs="Times New Roman"/>
          <w:bCs/>
          <w:iCs/>
          <w:sz w:val="22"/>
          <w:szCs w:val="22"/>
        </w:rPr>
        <w:t>1 tableta obsahuje:</w:t>
      </w:r>
    </w:p>
    <w:p w14:paraId="79FACF7D" w14:textId="77777777" w:rsidR="005A507E" w:rsidRPr="005A507E" w:rsidRDefault="005A507E" w:rsidP="005A507E">
      <w:pPr>
        <w:ind w:left="0" w:firstLine="0"/>
        <w:rPr>
          <w:b/>
          <w:bCs/>
          <w:szCs w:val="22"/>
        </w:rPr>
      </w:pPr>
      <w:r w:rsidRPr="005A507E">
        <w:rPr>
          <w:b/>
          <w:bCs/>
          <w:szCs w:val="22"/>
        </w:rPr>
        <w:t>Účinná(-é) látka(-y):</w:t>
      </w:r>
    </w:p>
    <w:p w14:paraId="25F6E878" w14:textId="77777777" w:rsidR="005A507E" w:rsidRPr="005A507E" w:rsidRDefault="005A507E" w:rsidP="005A507E">
      <w:pPr>
        <w:ind w:left="0" w:firstLine="0"/>
        <w:rPr>
          <w:szCs w:val="22"/>
        </w:rPr>
      </w:pPr>
      <w:proofErr w:type="spellStart"/>
      <w:r w:rsidRPr="005A507E">
        <w:rPr>
          <w:szCs w:val="22"/>
        </w:rPr>
        <w:t>Ornidazolum</w:t>
      </w:r>
      <w:proofErr w:type="spellEnd"/>
      <w:r w:rsidRPr="005A507E">
        <w:rPr>
          <w:szCs w:val="22"/>
        </w:rPr>
        <w:tab/>
      </w:r>
      <w:r w:rsidRPr="005A507E">
        <w:rPr>
          <w:szCs w:val="22"/>
        </w:rPr>
        <w:tab/>
        <w:t xml:space="preserve">25 mg </w:t>
      </w:r>
      <w:r w:rsidRPr="005A507E">
        <w:rPr>
          <w:szCs w:val="22"/>
        </w:rPr>
        <w:tab/>
        <w:t xml:space="preserve"> </w:t>
      </w:r>
    </w:p>
    <w:p w14:paraId="0C411964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3877C3FB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  <w:r w:rsidRPr="005A507E">
        <w:rPr>
          <w:b/>
          <w:szCs w:val="22"/>
        </w:rPr>
        <w:t>Pomocné látky:</w:t>
      </w:r>
    </w:p>
    <w:p w14:paraId="65A645EE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</w:tblGrid>
      <w:tr w:rsidR="005A507E" w:rsidRPr="005A507E" w14:paraId="3BC79165" w14:textId="77777777" w:rsidTr="00444DB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59BD2" w14:textId="77777777" w:rsidR="005A507E" w:rsidRPr="005A507E" w:rsidRDefault="005A507E" w:rsidP="005A507E">
            <w:pPr>
              <w:ind w:left="0" w:firstLine="0"/>
              <w:rPr>
                <w:b/>
                <w:bCs/>
                <w:iCs/>
                <w:szCs w:val="22"/>
              </w:rPr>
            </w:pPr>
            <w:r w:rsidRPr="005A507E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5A507E" w:rsidRPr="005A507E" w14:paraId="0E638FC0" w14:textId="77777777" w:rsidTr="00444DB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19BD1" w14:textId="77777777" w:rsidR="005A507E" w:rsidRPr="005A507E" w:rsidRDefault="005A507E" w:rsidP="005A507E">
            <w:pPr>
              <w:ind w:left="0" w:firstLine="0"/>
              <w:rPr>
                <w:szCs w:val="22"/>
              </w:rPr>
            </w:pPr>
            <w:proofErr w:type="spellStart"/>
            <w:r w:rsidRPr="005A507E">
              <w:rPr>
                <w:szCs w:val="22"/>
              </w:rPr>
              <w:t>Kroskarmelóza</w:t>
            </w:r>
            <w:proofErr w:type="spellEnd"/>
            <w:r w:rsidRPr="005A507E">
              <w:rPr>
                <w:szCs w:val="22"/>
              </w:rPr>
              <w:t xml:space="preserve"> sodná soľ</w:t>
            </w:r>
          </w:p>
        </w:tc>
      </w:tr>
      <w:tr w:rsidR="005A507E" w:rsidRPr="005A507E" w14:paraId="1CD55606" w14:textId="77777777" w:rsidTr="00444DB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E5EBE" w14:textId="77777777" w:rsidR="005A507E" w:rsidRPr="005A507E" w:rsidRDefault="005A507E" w:rsidP="005A507E">
            <w:pPr>
              <w:ind w:left="0" w:firstLine="0"/>
              <w:rPr>
                <w:szCs w:val="22"/>
              </w:rPr>
            </w:pPr>
            <w:r w:rsidRPr="005A507E">
              <w:rPr>
                <w:szCs w:val="22"/>
              </w:rPr>
              <w:t xml:space="preserve">Monohydrát laktózy </w:t>
            </w:r>
          </w:p>
        </w:tc>
      </w:tr>
      <w:tr w:rsidR="005A507E" w:rsidRPr="005A507E" w14:paraId="43A8443C" w14:textId="77777777" w:rsidTr="00444DB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1E418" w14:textId="77777777" w:rsidR="005A507E" w:rsidRPr="005A507E" w:rsidRDefault="005A507E" w:rsidP="005A507E">
            <w:pPr>
              <w:ind w:left="0" w:firstLine="0"/>
              <w:rPr>
                <w:szCs w:val="22"/>
              </w:rPr>
            </w:pPr>
            <w:r w:rsidRPr="005A507E">
              <w:rPr>
                <w:szCs w:val="22"/>
              </w:rPr>
              <w:t xml:space="preserve">Mikrokryštalická celulóza </w:t>
            </w:r>
          </w:p>
        </w:tc>
      </w:tr>
      <w:tr w:rsidR="005A507E" w:rsidRPr="005A507E" w14:paraId="4635B38A" w14:textId="77777777" w:rsidTr="00444DB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91A2" w14:textId="06CE280A" w:rsidR="005A507E" w:rsidRPr="005A507E" w:rsidRDefault="005A507E" w:rsidP="00ED2135">
            <w:pPr>
              <w:ind w:left="0" w:firstLine="0"/>
              <w:rPr>
                <w:szCs w:val="22"/>
              </w:rPr>
            </w:pPr>
            <w:proofErr w:type="spellStart"/>
            <w:r w:rsidRPr="005A507E">
              <w:rPr>
                <w:szCs w:val="22"/>
              </w:rPr>
              <w:t>Hydrogénfosforečnan</w:t>
            </w:r>
            <w:proofErr w:type="spellEnd"/>
            <w:r w:rsidRPr="005A507E">
              <w:rPr>
                <w:szCs w:val="22"/>
              </w:rPr>
              <w:t xml:space="preserve"> vápenatý </w:t>
            </w:r>
          </w:p>
        </w:tc>
      </w:tr>
      <w:tr w:rsidR="005A507E" w:rsidRPr="005A507E" w14:paraId="44FF5E01" w14:textId="77777777" w:rsidTr="00444DB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59E1C" w14:textId="77777777" w:rsidR="005A507E" w:rsidRPr="005A507E" w:rsidRDefault="005A507E" w:rsidP="005A507E">
            <w:pPr>
              <w:ind w:left="0" w:firstLine="0"/>
              <w:rPr>
                <w:b/>
                <w:szCs w:val="22"/>
              </w:rPr>
            </w:pPr>
            <w:r w:rsidRPr="005A507E">
              <w:rPr>
                <w:szCs w:val="22"/>
              </w:rPr>
              <w:t xml:space="preserve">Magnézium </w:t>
            </w:r>
            <w:proofErr w:type="spellStart"/>
            <w:r w:rsidRPr="005A507E">
              <w:rPr>
                <w:szCs w:val="22"/>
              </w:rPr>
              <w:t>stearát</w:t>
            </w:r>
            <w:proofErr w:type="spellEnd"/>
          </w:p>
        </w:tc>
      </w:tr>
    </w:tbl>
    <w:p w14:paraId="13C6314B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  <w:lang w:eastAsia="en-US"/>
        </w:rPr>
      </w:pPr>
    </w:p>
    <w:p w14:paraId="355DD76C" w14:textId="77777777" w:rsidR="005A507E" w:rsidRPr="00DC12F9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Cs/>
          <w:sz w:val="22"/>
          <w:szCs w:val="22"/>
        </w:rPr>
      </w:pPr>
      <w:r w:rsidRPr="00DC12F9">
        <w:rPr>
          <w:rFonts w:ascii="Times New Roman" w:hAnsi="Times New Roman" w:cs="Times New Roman"/>
          <w:bCs/>
          <w:sz w:val="22"/>
          <w:szCs w:val="22"/>
        </w:rPr>
        <w:t>Okrúhla biela tableta s deliacou ryhou. Tabletu možno rozdeliť na dve rovnaké polovice.</w:t>
      </w:r>
    </w:p>
    <w:p w14:paraId="6C1E2785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5BDEF8A0" w14:textId="77777777" w:rsidR="005A507E" w:rsidRPr="005A507E" w:rsidRDefault="005A507E" w:rsidP="005A507E">
      <w:pPr>
        <w:pStyle w:val="Style1"/>
        <w:ind w:left="0" w:firstLine="0"/>
      </w:pPr>
      <w:r w:rsidRPr="005A507E">
        <w:t>3.</w:t>
      </w:r>
      <w:r w:rsidRPr="005A507E">
        <w:tab/>
        <w:t>KLINICKÉ ÚDAJE</w:t>
      </w:r>
    </w:p>
    <w:p w14:paraId="13F4EDC4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3652314D" w14:textId="77777777" w:rsidR="005A507E" w:rsidRPr="005A507E" w:rsidRDefault="005A507E" w:rsidP="005A507E">
      <w:pPr>
        <w:pStyle w:val="Style1"/>
        <w:ind w:left="0" w:firstLine="0"/>
      </w:pPr>
      <w:r w:rsidRPr="005A507E">
        <w:t>3.1</w:t>
      </w:r>
      <w:r w:rsidRPr="005A507E">
        <w:tab/>
        <w:t>Cieľové druhy</w:t>
      </w:r>
    </w:p>
    <w:p w14:paraId="0A3A1A30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720B544A" w14:textId="77777777" w:rsidR="005A507E" w:rsidRPr="00DC12F9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Cs/>
          <w:sz w:val="22"/>
          <w:szCs w:val="22"/>
        </w:rPr>
      </w:pPr>
      <w:r w:rsidRPr="00DC12F9">
        <w:rPr>
          <w:rFonts w:ascii="Times New Roman" w:hAnsi="Times New Roman" w:cs="Times New Roman"/>
          <w:bCs/>
          <w:sz w:val="22"/>
          <w:szCs w:val="22"/>
        </w:rPr>
        <w:t>Športové holuby, okrasné vtáky.</w:t>
      </w:r>
    </w:p>
    <w:p w14:paraId="37AD8535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16DC1281" w14:textId="77777777" w:rsidR="005A507E" w:rsidRPr="005A507E" w:rsidRDefault="005A507E" w:rsidP="005A507E">
      <w:pPr>
        <w:pStyle w:val="Style1"/>
        <w:ind w:left="0" w:firstLine="0"/>
      </w:pPr>
      <w:r w:rsidRPr="005A507E">
        <w:t>3.2</w:t>
      </w:r>
      <w:r w:rsidRPr="005A507E">
        <w:tab/>
        <w:t>Indikácie na použitie pre každý cieľový druh</w:t>
      </w:r>
    </w:p>
    <w:p w14:paraId="13BEA6F3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141761B7" w14:textId="77777777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  <w:proofErr w:type="spellStart"/>
      <w:r w:rsidRPr="005A507E">
        <w:rPr>
          <w:szCs w:val="22"/>
        </w:rPr>
        <w:t>Metafylaxia</w:t>
      </w:r>
      <w:proofErr w:type="spellEnd"/>
      <w:r w:rsidRPr="005A507E">
        <w:rPr>
          <w:szCs w:val="22"/>
        </w:rPr>
        <w:t xml:space="preserve"> a liečba </w:t>
      </w:r>
      <w:proofErr w:type="spellStart"/>
      <w:r w:rsidRPr="005A507E">
        <w:rPr>
          <w:szCs w:val="22"/>
        </w:rPr>
        <w:t>trichomoniázy</w:t>
      </w:r>
      <w:proofErr w:type="spellEnd"/>
      <w:r w:rsidRPr="005A507E">
        <w:rPr>
          <w:szCs w:val="22"/>
        </w:rPr>
        <w:t xml:space="preserve"> (</w:t>
      </w:r>
      <w:proofErr w:type="spellStart"/>
      <w:r w:rsidRPr="005A507E">
        <w:rPr>
          <w:i/>
          <w:iCs/>
          <w:szCs w:val="22"/>
        </w:rPr>
        <w:t>Trichomonas</w:t>
      </w:r>
      <w:proofErr w:type="spellEnd"/>
      <w:r w:rsidRPr="005A507E">
        <w:rPr>
          <w:i/>
          <w:iCs/>
          <w:szCs w:val="22"/>
        </w:rPr>
        <w:t xml:space="preserve"> </w:t>
      </w:r>
      <w:proofErr w:type="spellStart"/>
      <w:r w:rsidRPr="005A507E">
        <w:rPr>
          <w:i/>
          <w:iCs/>
          <w:szCs w:val="22"/>
        </w:rPr>
        <w:t>gallinae</w:t>
      </w:r>
      <w:proofErr w:type="spellEnd"/>
      <w:r w:rsidRPr="005A507E">
        <w:rPr>
          <w:i/>
          <w:iCs/>
          <w:szCs w:val="22"/>
        </w:rPr>
        <w:t>),</w:t>
      </w:r>
      <w:r w:rsidRPr="005A507E">
        <w:rPr>
          <w:szCs w:val="22"/>
        </w:rPr>
        <w:t> </w:t>
      </w:r>
      <w:proofErr w:type="spellStart"/>
      <w:r w:rsidRPr="005A507E">
        <w:rPr>
          <w:szCs w:val="22"/>
        </w:rPr>
        <w:t>histomoniázy</w:t>
      </w:r>
      <w:proofErr w:type="spellEnd"/>
      <w:r w:rsidRPr="005A507E">
        <w:rPr>
          <w:szCs w:val="22"/>
        </w:rPr>
        <w:t xml:space="preserve"> (</w:t>
      </w:r>
      <w:proofErr w:type="spellStart"/>
      <w:r w:rsidRPr="005A507E">
        <w:rPr>
          <w:i/>
          <w:iCs/>
          <w:szCs w:val="22"/>
        </w:rPr>
        <w:t>Histomonas</w:t>
      </w:r>
      <w:proofErr w:type="spellEnd"/>
      <w:r w:rsidRPr="005A507E">
        <w:rPr>
          <w:i/>
          <w:iCs/>
          <w:szCs w:val="22"/>
        </w:rPr>
        <w:t xml:space="preserve"> </w:t>
      </w:r>
      <w:proofErr w:type="spellStart"/>
      <w:r w:rsidRPr="005A507E">
        <w:rPr>
          <w:i/>
          <w:iCs/>
          <w:szCs w:val="22"/>
        </w:rPr>
        <w:t>meleagridis</w:t>
      </w:r>
      <w:proofErr w:type="spellEnd"/>
      <w:r w:rsidRPr="005A507E">
        <w:rPr>
          <w:i/>
          <w:iCs/>
          <w:szCs w:val="22"/>
        </w:rPr>
        <w:t>)</w:t>
      </w:r>
      <w:r w:rsidRPr="005A507E">
        <w:rPr>
          <w:szCs w:val="22"/>
        </w:rPr>
        <w:t xml:space="preserve">  </w:t>
      </w:r>
    </w:p>
    <w:p w14:paraId="600C6E1D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  <w:r w:rsidRPr="005A507E">
        <w:rPr>
          <w:szCs w:val="22"/>
        </w:rPr>
        <w:t>a </w:t>
      </w:r>
      <w:proofErr w:type="spellStart"/>
      <w:r w:rsidRPr="005A507E">
        <w:rPr>
          <w:szCs w:val="22"/>
        </w:rPr>
        <w:t>aspergilózy</w:t>
      </w:r>
      <w:proofErr w:type="spellEnd"/>
      <w:r w:rsidRPr="005A507E">
        <w:rPr>
          <w:i/>
          <w:iCs/>
          <w:szCs w:val="22"/>
        </w:rPr>
        <w:t xml:space="preserve"> (</w:t>
      </w:r>
      <w:proofErr w:type="spellStart"/>
      <w:r w:rsidRPr="005A507E">
        <w:rPr>
          <w:i/>
          <w:iCs/>
          <w:szCs w:val="22"/>
        </w:rPr>
        <w:t>Aspergillus</w:t>
      </w:r>
      <w:proofErr w:type="spellEnd"/>
      <w:r w:rsidRPr="005A507E">
        <w:rPr>
          <w:i/>
          <w:iCs/>
          <w:szCs w:val="22"/>
        </w:rPr>
        <w:t xml:space="preserve"> </w:t>
      </w:r>
      <w:proofErr w:type="spellStart"/>
      <w:r w:rsidRPr="005A507E">
        <w:rPr>
          <w:i/>
          <w:iCs/>
          <w:szCs w:val="22"/>
        </w:rPr>
        <w:t>flavus</w:t>
      </w:r>
      <w:proofErr w:type="spellEnd"/>
      <w:r w:rsidRPr="005A507E">
        <w:rPr>
          <w:i/>
          <w:iCs/>
          <w:szCs w:val="22"/>
        </w:rPr>
        <w:t xml:space="preserve">, </w:t>
      </w:r>
      <w:proofErr w:type="spellStart"/>
      <w:r w:rsidRPr="005A507E">
        <w:rPr>
          <w:i/>
          <w:iCs/>
          <w:szCs w:val="22"/>
        </w:rPr>
        <w:t>Aspergillus</w:t>
      </w:r>
      <w:proofErr w:type="spellEnd"/>
      <w:r w:rsidRPr="005A507E">
        <w:rPr>
          <w:i/>
          <w:iCs/>
          <w:szCs w:val="22"/>
        </w:rPr>
        <w:t xml:space="preserve"> </w:t>
      </w:r>
      <w:proofErr w:type="spellStart"/>
      <w:r w:rsidRPr="005A507E">
        <w:rPr>
          <w:i/>
          <w:iCs/>
          <w:szCs w:val="22"/>
        </w:rPr>
        <w:t>fumigatus</w:t>
      </w:r>
      <w:proofErr w:type="spellEnd"/>
      <w:r w:rsidRPr="005A507E">
        <w:rPr>
          <w:i/>
          <w:iCs/>
          <w:szCs w:val="22"/>
        </w:rPr>
        <w:t xml:space="preserve">) </w:t>
      </w:r>
      <w:r w:rsidRPr="005A507E">
        <w:rPr>
          <w:szCs w:val="22"/>
        </w:rPr>
        <w:t>športových holubov a okrasných vtákov.</w:t>
      </w:r>
    </w:p>
    <w:p w14:paraId="57E9370F" w14:textId="77777777" w:rsidR="005A507E" w:rsidRPr="005A507E" w:rsidRDefault="005A507E" w:rsidP="005A507E">
      <w:pPr>
        <w:pStyle w:val="Style1"/>
        <w:ind w:left="0" w:firstLine="0"/>
      </w:pPr>
    </w:p>
    <w:p w14:paraId="28F22333" w14:textId="77777777" w:rsidR="005A507E" w:rsidRPr="005A507E" w:rsidRDefault="005A507E" w:rsidP="005A507E">
      <w:pPr>
        <w:pStyle w:val="Style1"/>
        <w:ind w:left="0" w:firstLine="0"/>
      </w:pPr>
      <w:r w:rsidRPr="005A507E">
        <w:t>3.3</w:t>
      </w:r>
      <w:r w:rsidRPr="005A507E">
        <w:tab/>
        <w:t>Kontraindikácie</w:t>
      </w:r>
    </w:p>
    <w:p w14:paraId="6C3D32D1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02D36D39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Nie sú.</w:t>
      </w:r>
    </w:p>
    <w:p w14:paraId="0411C966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39680F8C" w14:textId="77777777" w:rsidR="005A507E" w:rsidRPr="005A507E" w:rsidRDefault="005A507E" w:rsidP="005A507E">
      <w:pPr>
        <w:pStyle w:val="Style1"/>
        <w:ind w:left="0" w:firstLine="0"/>
      </w:pPr>
      <w:r w:rsidRPr="005A507E">
        <w:t>3.4</w:t>
      </w:r>
      <w:r w:rsidRPr="005A507E">
        <w:tab/>
        <w:t>Osobitné upozornenia</w:t>
      </w:r>
    </w:p>
    <w:p w14:paraId="68292EE3" w14:textId="77777777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</w:p>
    <w:p w14:paraId="0EF89E7F" w14:textId="77777777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  <w:r w:rsidRPr="005A507E">
        <w:rPr>
          <w:szCs w:val="22"/>
        </w:rPr>
        <w:t xml:space="preserve">Na zabezpečenie plného účinku a bezpečnosti lieku je potrebné presne dodržiavať dávkovanie </w:t>
      </w:r>
    </w:p>
    <w:p w14:paraId="72E5346B" w14:textId="77777777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  <w:r w:rsidRPr="005A507E">
        <w:rPr>
          <w:szCs w:val="22"/>
        </w:rPr>
        <w:t>a spôsob podávania.</w:t>
      </w:r>
    </w:p>
    <w:p w14:paraId="5E18D53F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Nepoužívať u vtákov s hmotnosťou menšou ako 300 g.</w:t>
      </w:r>
    </w:p>
    <w:p w14:paraId="79B9ACC6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63260E6E" w14:textId="77777777" w:rsidR="005A507E" w:rsidRPr="005A507E" w:rsidRDefault="005A507E" w:rsidP="005A507E">
      <w:pPr>
        <w:pStyle w:val="Style1"/>
        <w:ind w:left="0" w:firstLine="0"/>
      </w:pPr>
      <w:r w:rsidRPr="005A507E">
        <w:t>3.5</w:t>
      </w:r>
      <w:r w:rsidRPr="005A507E">
        <w:tab/>
        <w:t>Osobitné opatrenia na používanie</w:t>
      </w:r>
    </w:p>
    <w:p w14:paraId="46047E62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35714913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  <w:u w:val="single"/>
        </w:rPr>
      </w:pPr>
      <w:r w:rsidRPr="005A507E">
        <w:rPr>
          <w:szCs w:val="22"/>
          <w:u w:val="single"/>
        </w:rPr>
        <w:t>Osobitné opatrenia na bezpečné používanie u cieľových druhov</w:t>
      </w:r>
    </w:p>
    <w:p w14:paraId="560D1EB7" w14:textId="77777777" w:rsidR="005A507E" w:rsidRPr="005A507E" w:rsidRDefault="005A507E" w:rsidP="005A507E">
      <w:pPr>
        <w:ind w:left="0" w:firstLine="0"/>
        <w:rPr>
          <w:szCs w:val="22"/>
        </w:rPr>
      </w:pPr>
      <w:bookmarkStart w:id="0" w:name="_Hlk63838384"/>
    </w:p>
    <w:p w14:paraId="506030E4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 xml:space="preserve">Infikované vtáky by sa mali ošetriť súčasne, aby sa zabránilo tomu, že neošetrené vtáky budú </w:t>
      </w:r>
    </w:p>
    <w:p w14:paraId="15406F93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pôsobiť ako zdroj re-infekcie už ošetrených vtákov.</w:t>
      </w:r>
    </w:p>
    <w:p w14:paraId="64051E96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 xml:space="preserve">Liečbu opakovať vždy, keď je hrozba re-infekcie vysoká, na začiatku chovu, pri naskladnení nových </w:t>
      </w:r>
    </w:p>
    <w:p w14:paraId="33734592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vtákov do klietok a holubníkov.</w:t>
      </w:r>
    </w:p>
    <w:p w14:paraId="190B2637" w14:textId="03E35761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Ošetrené vtáky musia byť počas liečby v karanténe a mali by byť ošetrené pred výstavami a pretekmi.</w:t>
      </w:r>
    </w:p>
    <w:bookmarkEnd w:id="0"/>
    <w:p w14:paraId="4D3D5271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  <w:u w:val="single"/>
        </w:rPr>
      </w:pPr>
      <w:r w:rsidRPr="005A507E">
        <w:rPr>
          <w:szCs w:val="22"/>
          <w:u w:val="single"/>
        </w:rPr>
        <w:lastRenderedPageBreak/>
        <w:t>Osobitné opatrenia, ktoré má urobiť osoba podávajúca liek zvieratám</w:t>
      </w:r>
    </w:p>
    <w:p w14:paraId="449095AA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79CA61B6" w14:textId="77C6C1BC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A507E">
        <w:rPr>
          <w:szCs w:val="22"/>
        </w:rPr>
        <w:t xml:space="preserve">Osoby so známou precitlivenosťou na </w:t>
      </w:r>
      <w:proofErr w:type="spellStart"/>
      <w:r w:rsidRPr="005A507E">
        <w:rPr>
          <w:szCs w:val="22"/>
        </w:rPr>
        <w:t>ornidazol</w:t>
      </w:r>
      <w:proofErr w:type="spellEnd"/>
      <w:r w:rsidRPr="005A507E">
        <w:rPr>
          <w:szCs w:val="22"/>
        </w:rPr>
        <w:t xml:space="preserve"> alebo pomocné látky by sa mali vyhnúť kontaktu </w:t>
      </w:r>
    </w:p>
    <w:p w14:paraId="641383D8" w14:textId="77777777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A507E">
        <w:rPr>
          <w:szCs w:val="22"/>
        </w:rPr>
        <w:t>s veterinárnym liekom.</w:t>
      </w:r>
    </w:p>
    <w:p w14:paraId="5BB5D1B4" w14:textId="77777777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A507E">
        <w:rPr>
          <w:szCs w:val="22"/>
        </w:rPr>
        <w:t>Počas manipulácie s liekom nefajčiť, nejesť a nepiť.</w:t>
      </w:r>
    </w:p>
    <w:p w14:paraId="693AD73B" w14:textId="77777777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A507E">
        <w:rPr>
          <w:szCs w:val="22"/>
        </w:rPr>
        <w:t>Po manipulácii s liekom si dôkladne umyť ruky.</w:t>
      </w:r>
    </w:p>
    <w:p w14:paraId="115FE168" w14:textId="77777777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A507E">
        <w:rPr>
          <w:szCs w:val="22"/>
        </w:rPr>
        <w:t xml:space="preserve">Ak sa po kontakte s liekom vyvinú symptómy ako začervenanie kože, opuch pier, tváre a očí alebo </w:t>
      </w:r>
    </w:p>
    <w:p w14:paraId="265706A2" w14:textId="5D1617C8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A507E">
        <w:rPr>
          <w:szCs w:val="22"/>
        </w:rPr>
        <w:t xml:space="preserve">sťažené dýchanie ihneď vyhľadať lekársku pomoc a ukázať písomnú informáciu pre používateľov </w:t>
      </w:r>
    </w:p>
    <w:p w14:paraId="73A64300" w14:textId="77777777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A507E">
        <w:rPr>
          <w:szCs w:val="22"/>
        </w:rPr>
        <w:t>alebo obal lekárovi.</w:t>
      </w:r>
    </w:p>
    <w:p w14:paraId="4C654226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 xml:space="preserve">V prípade náhodného požitia ihneď vyhľadať lekársku pomoc a ukázať písomnú informáciu pre </w:t>
      </w:r>
    </w:p>
    <w:p w14:paraId="63A77C0D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používateľov alebo obal lekárovi.</w:t>
      </w:r>
    </w:p>
    <w:p w14:paraId="2B4EED2B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0DED5A6C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  <w:u w:val="single"/>
        </w:rPr>
      </w:pPr>
      <w:r w:rsidRPr="005A507E">
        <w:rPr>
          <w:szCs w:val="22"/>
          <w:u w:val="single"/>
        </w:rPr>
        <w:t>Osobitné opatrenia na ochranu životného prostredia:</w:t>
      </w:r>
    </w:p>
    <w:p w14:paraId="65B2A5DE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11921E2D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  <w:r w:rsidRPr="005A507E">
        <w:rPr>
          <w:szCs w:val="22"/>
        </w:rPr>
        <w:t>Neuplatňujú sa.</w:t>
      </w:r>
    </w:p>
    <w:p w14:paraId="2D9C66BC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641E1196" w14:textId="77777777" w:rsidR="005A507E" w:rsidRPr="005A507E" w:rsidRDefault="005A507E" w:rsidP="005A507E">
      <w:pPr>
        <w:pStyle w:val="Style1"/>
        <w:ind w:left="0" w:firstLine="0"/>
      </w:pPr>
      <w:r w:rsidRPr="005A507E">
        <w:t>3.6</w:t>
      </w:r>
      <w:r w:rsidRPr="005A507E">
        <w:tab/>
        <w:t>Nežiaduce účinky</w:t>
      </w:r>
    </w:p>
    <w:p w14:paraId="709598C8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36132313" w14:textId="77777777" w:rsidR="005A507E" w:rsidRPr="00B13B3F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444DB7">
        <w:rPr>
          <w:rFonts w:ascii="Times New Roman" w:hAnsi="Times New Roman" w:cs="Times New Roman"/>
          <w:sz w:val="22"/>
          <w:szCs w:val="22"/>
        </w:rPr>
        <w:t>Športové holuby, okrasné vtáky:</w:t>
      </w:r>
    </w:p>
    <w:p w14:paraId="17355178" w14:textId="77777777" w:rsidR="005A507E" w:rsidRPr="005A507E" w:rsidRDefault="005A507E" w:rsidP="005A507E">
      <w:pPr>
        <w:ind w:left="0" w:firstLine="0"/>
        <w:rPr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3"/>
        <w:gridCol w:w="2755"/>
      </w:tblGrid>
      <w:tr w:rsidR="005A507E" w:rsidRPr="005A507E" w14:paraId="67D93AB0" w14:textId="77777777" w:rsidTr="005A507E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1998" w14:textId="77777777" w:rsidR="005A507E" w:rsidRPr="005A507E" w:rsidRDefault="005A507E" w:rsidP="005A507E">
            <w:pPr>
              <w:ind w:left="0" w:firstLine="0"/>
              <w:contextualSpacing/>
              <w:rPr>
                <w:szCs w:val="22"/>
              </w:rPr>
            </w:pPr>
            <w:r w:rsidRPr="005A507E">
              <w:rPr>
                <w:szCs w:val="22"/>
              </w:rPr>
              <w:t>Veľmi časté (u viac ako 1 z 10 liečených zvierat):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D47C" w14:textId="77777777" w:rsidR="005A507E" w:rsidRPr="005A507E" w:rsidRDefault="005A507E" w:rsidP="005A507E">
            <w:pPr>
              <w:ind w:left="0" w:firstLine="0"/>
              <w:contextualSpacing/>
              <w:jc w:val="center"/>
              <w:rPr>
                <w:iCs/>
                <w:szCs w:val="22"/>
              </w:rPr>
            </w:pPr>
            <w:r w:rsidRPr="005A507E">
              <w:rPr>
                <w:iCs/>
                <w:szCs w:val="22"/>
              </w:rPr>
              <w:t>-</w:t>
            </w:r>
          </w:p>
        </w:tc>
      </w:tr>
      <w:tr w:rsidR="005A507E" w:rsidRPr="005A507E" w14:paraId="6AB3D9F5" w14:textId="77777777" w:rsidTr="005A507E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6122" w14:textId="77777777" w:rsidR="005A507E" w:rsidRPr="005A507E" w:rsidRDefault="005A507E" w:rsidP="005A507E">
            <w:pPr>
              <w:ind w:left="0" w:firstLine="0"/>
              <w:contextualSpacing/>
              <w:rPr>
                <w:szCs w:val="22"/>
              </w:rPr>
            </w:pPr>
            <w:r w:rsidRPr="005A507E">
              <w:rPr>
                <w:szCs w:val="22"/>
              </w:rPr>
              <w:t>Časté (u viac ako 1 ale menej ako 10 zo 100 liečených zvierat):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1E1A" w14:textId="77777777" w:rsidR="005A507E" w:rsidRPr="005A507E" w:rsidRDefault="005A507E" w:rsidP="005A507E">
            <w:pPr>
              <w:ind w:left="0" w:firstLine="0"/>
              <w:contextualSpacing/>
              <w:jc w:val="center"/>
              <w:rPr>
                <w:iCs/>
                <w:szCs w:val="22"/>
              </w:rPr>
            </w:pPr>
            <w:r w:rsidRPr="005A507E">
              <w:rPr>
                <w:iCs/>
                <w:szCs w:val="22"/>
              </w:rPr>
              <w:t>-</w:t>
            </w:r>
          </w:p>
        </w:tc>
      </w:tr>
      <w:tr w:rsidR="005A507E" w:rsidRPr="005A507E" w14:paraId="5718905A" w14:textId="77777777" w:rsidTr="005A507E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786E" w14:textId="77777777" w:rsidR="005A507E" w:rsidRPr="005A507E" w:rsidRDefault="005A507E" w:rsidP="005A507E">
            <w:pPr>
              <w:ind w:left="0" w:firstLine="0"/>
              <w:contextualSpacing/>
              <w:rPr>
                <w:szCs w:val="22"/>
              </w:rPr>
            </w:pPr>
            <w:r w:rsidRPr="005A507E">
              <w:rPr>
                <w:szCs w:val="22"/>
              </w:rPr>
              <w:t>Menej časté (u viac ako 1 ale menej ako 10 z 1 000 liečených zvierat):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C111" w14:textId="77777777" w:rsidR="005A507E" w:rsidRPr="005A507E" w:rsidRDefault="005A507E" w:rsidP="005A507E">
            <w:pPr>
              <w:ind w:left="0" w:firstLine="0"/>
              <w:contextualSpacing/>
              <w:jc w:val="center"/>
              <w:rPr>
                <w:iCs/>
                <w:szCs w:val="22"/>
              </w:rPr>
            </w:pPr>
            <w:r w:rsidRPr="005A507E">
              <w:rPr>
                <w:iCs/>
                <w:szCs w:val="22"/>
              </w:rPr>
              <w:t>-</w:t>
            </w:r>
          </w:p>
        </w:tc>
      </w:tr>
      <w:tr w:rsidR="005A507E" w:rsidRPr="005A507E" w14:paraId="275EAEC6" w14:textId="77777777" w:rsidTr="005A507E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AB1A" w14:textId="77777777" w:rsidR="005A507E" w:rsidRPr="005A507E" w:rsidRDefault="005A507E" w:rsidP="005A507E">
            <w:pPr>
              <w:ind w:left="0" w:firstLine="0"/>
              <w:contextualSpacing/>
              <w:rPr>
                <w:szCs w:val="22"/>
              </w:rPr>
            </w:pPr>
            <w:r w:rsidRPr="005A507E">
              <w:rPr>
                <w:szCs w:val="22"/>
              </w:rPr>
              <w:t>Zriedkavé (u viac ako 1 ale menej ako 10 z 10 000 liečených zvierat):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FF8D" w14:textId="77777777" w:rsidR="005A507E" w:rsidRPr="005A507E" w:rsidRDefault="005A507E" w:rsidP="005A507E">
            <w:pPr>
              <w:ind w:left="0" w:firstLine="0"/>
              <w:contextualSpacing/>
              <w:jc w:val="center"/>
              <w:rPr>
                <w:iCs/>
                <w:szCs w:val="22"/>
              </w:rPr>
            </w:pPr>
            <w:r w:rsidRPr="005A507E">
              <w:rPr>
                <w:iCs/>
                <w:szCs w:val="22"/>
              </w:rPr>
              <w:t>-</w:t>
            </w:r>
          </w:p>
        </w:tc>
      </w:tr>
      <w:tr w:rsidR="005A507E" w:rsidRPr="005A507E" w14:paraId="6D2CAF21" w14:textId="77777777" w:rsidTr="005A507E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A0A4" w14:textId="77777777" w:rsidR="005A507E" w:rsidRPr="005A507E" w:rsidRDefault="005A507E" w:rsidP="005A507E">
            <w:pPr>
              <w:ind w:left="0" w:firstLine="0"/>
              <w:contextualSpacing/>
              <w:rPr>
                <w:szCs w:val="22"/>
              </w:rPr>
            </w:pPr>
            <w:r w:rsidRPr="005A507E">
              <w:rPr>
                <w:szCs w:val="22"/>
              </w:rPr>
              <w:t>Veľmi zriedkavé (u menej ako 1 z 10 000 liečených zvierat, vrátane ojedinelých hlásení):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B50D" w14:textId="77777777" w:rsidR="005A507E" w:rsidRPr="005A507E" w:rsidRDefault="005A507E" w:rsidP="005A507E">
            <w:pPr>
              <w:ind w:left="0" w:firstLine="0"/>
              <w:contextualSpacing/>
              <w:jc w:val="center"/>
              <w:rPr>
                <w:iCs/>
                <w:szCs w:val="22"/>
              </w:rPr>
            </w:pPr>
            <w:r w:rsidRPr="005A507E">
              <w:rPr>
                <w:iCs/>
                <w:szCs w:val="22"/>
              </w:rPr>
              <w:t>-</w:t>
            </w:r>
          </w:p>
        </w:tc>
      </w:tr>
    </w:tbl>
    <w:p w14:paraId="6647650B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  <w:lang w:eastAsia="en-US"/>
        </w:rPr>
      </w:pPr>
    </w:p>
    <w:p w14:paraId="5BFC521A" w14:textId="77777777" w:rsidR="005A507E" w:rsidRPr="005A507E" w:rsidRDefault="005A507E" w:rsidP="005A507E">
      <w:pPr>
        <w:ind w:left="0" w:firstLine="0"/>
        <w:rPr>
          <w:szCs w:val="22"/>
        </w:rPr>
      </w:pPr>
      <w:bookmarkStart w:id="1" w:name="_Hlk66891708"/>
      <w:r w:rsidRPr="005A507E">
        <w:rPr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hlásenia. Príslušné kontaktné údaje sa nachádzajú aj v poslednej časti písomnej informácie pre používateľov.</w:t>
      </w:r>
    </w:p>
    <w:bookmarkEnd w:id="1"/>
    <w:p w14:paraId="79E699FD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1EAE8A5B" w14:textId="77777777" w:rsidR="005A507E" w:rsidRPr="005A507E" w:rsidRDefault="005A507E" w:rsidP="005A507E">
      <w:pPr>
        <w:pStyle w:val="Style1"/>
        <w:ind w:left="0" w:firstLine="0"/>
      </w:pPr>
      <w:r w:rsidRPr="005A507E">
        <w:t>3.7</w:t>
      </w:r>
      <w:r w:rsidRPr="005A507E">
        <w:tab/>
        <w:t>Použitie počas gravidity, laktácie, znášky</w:t>
      </w:r>
    </w:p>
    <w:p w14:paraId="28FE79E3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4596AF1D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Liek sa odporúča aplikovať 10 dní po znáške.</w:t>
      </w:r>
    </w:p>
    <w:p w14:paraId="40C8C779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719941EC" w14:textId="77777777" w:rsidR="005A507E" w:rsidRPr="005A507E" w:rsidRDefault="005A507E" w:rsidP="005A507E">
      <w:pPr>
        <w:pStyle w:val="Style1"/>
        <w:ind w:left="0" w:firstLine="0"/>
      </w:pPr>
      <w:r w:rsidRPr="005A507E">
        <w:t>3.8</w:t>
      </w:r>
      <w:r w:rsidRPr="005A507E">
        <w:tab/>
        <w:t>Liekové interakcie a iné formy vzájomného pôsobenia</w:t>
      </w:r>
    </w:p>
    <w:p w14:paraId="1F82FA31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7EC4DC39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  <w:r w:rsidRPr="005A507E">
        <w:rPr>
          <w:szCs w:val="22"/>
        </w:rPr>
        <w:t>Nie sú známe.</w:t>
      </w:r>
    </w:p>
    <w:p w14:paraId="61418046" w14:textId="77777777" w:rsidR="005A507E" w:rsidRPr="005A507E" w:rsidRDefault="005A507E" w:rsidP="005A507E">
      <w:pPr>
        <w:pStyle w:val="Style1"/>
        <w:ind w:left="0" w:firstLine="0"/>
      </w:pPr>
    </w:p>
    <w:p w14:paraId="28E2EA27" w14:textId="77777777" w:rsidR="005A507E" w:rsidRPr="005A507E" w:rsidRDefault="005A507E" w:rsidP="005A507E">
      <w:pPr>
        <w:pStyle w:val="Style1"/>
        <w:ind w:left="0" w:firstLine="0"/>
      </w:pPr>
      <w:r w:rsidRPr="005A507E">
        <w:t>3.9</w:t>
      </w:r>
      <w:r w:rsidRPr="005A507E">
        <w:tab/>
        <w:t>Cesty podania a dávkovanie</w:t>
      </w:r>
    </w:p>
    <w:p w14:paraId="243DA326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6BA8BF7F" w14:textId="47D9F4BB" w:rsidR="005A507E" w:rsidRPr="008E10D8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Cs/>
          <w:iCs/>
          <w:sz w:val="22"/>
          <w:szCs w:val="22"/>
        </w:rPr>
      </w:pPr>
      <w:r w:rsidRPr="008E10D8">
        <w:rPr>
          <w:rFonts w:ascii="Times New Roman" w:hAnsi="Times New Roman" w:cs="Times New Roman"/>
          <w:bCs/>
          <w:iCs/>
          <w:sz w:val="22"/>
          <w:szCs w:val="22"/>
        </w:rPr>
        <w:t>Perorálne, individuálne do zobáka</w:t>
      </w:r>
      <w:r w:rsidR="00E445DE">
        <w:rPr>
          <w:rFonts w:ascii="Times New Roman" w:hAnsi="Times New Roman" w:cs="Times New Roman"/>
          <w:bCs/>
          <w:iCs/>
          <w:sz w:val="22"/>
          <w:szCs w:val="22"/>
        </w:rPr>
        <w:t>.</w:t>
      </w:r>
    </w:p>
    <w:p w14:paraId="43C74B0C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F96D204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Cs/>
          <w:iCs/>
          <w:sz w:val="22"/>
          <w:szCs w:val="22"/>
        </w:rPr>
      </w:pPr>
      <w:r w:rsidRPr="005A507E">
        <w:rPr>
          <w:rFonts w:ascii="Times New Roman" w:hAnsi="Times New Roman" w:cs="Times New Roman"/>
          <w:bCs/>
          <w:iCs/>
          <w:sz w:val="22"/>
          <w:szCs w:val="22"/>
        </w:rPr>
        <w:t xml:space="preserve">Všeobecné dávkovanie: 40 mg </w:t>
      </w:r>
      <w:proofErr w:type="spellStart"/>
      <w:r w:rsidRPr="005A507E">
        <w:rPr>
          <w:rFonts w:ascii="Times New Roman" w:hAnsi="Times New Roman" w:cs="Times New Roman"/>
          <w:bCs/>
          <w:iCs/>
          <w:sz w:val="22"/>
          <w:szCs w:val="22"/>
        </w:rPr>
        <w:t>ornidazolu</w:t>
      </w:r>
      <w:proofErr w:type="spellEnd"/>
      <w:r w:rsidRPr="005A507E">
        <w:rPr>
          <w:rFonts w:ascii="Times New Roman" w:hAnsi="Times New Roman" w:cs="Times New Roman"/>
          <w:bCs/>
          <w:iCs/>
          <w:sz w:val="22"/>
          <w:szCs w:val="22"/>
        </w:rPr>
        <w:t>/kg ž. hmotnosti.</w:t>
      </w:r>
    </w:p>
    <w:p w14:paraId="6803C84E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444DB7">
        <w:rPr>
          <w:rFonts w:ascii="Times New Roman" w:hAnsi="Times New Roman" w:cs="Times New Roman"/>
          <w:b/>
          <w:bCs/>
          <w:i/>
          <w:iCs/>
          <w:sz w:val="22"/>
          <w:szCs w:val="22"/>
        </w:rPr>
        <w:t>Holuby</w:t>
      </w:r>
      <w:r w:rsidRPr="005A507E">
        <w:rPr>
          <w:rFonts w:ascii="Times New Roman" w:hAnsi="Times New Roman" w:cs="Times New Roman"/>
          <w:i/>
          <w:iCs/>
          <w:sz w:val="22"/>
          <w:szCs w:val="22"/>
        </w:rPr>
        <w:t>:</w:t>
      </w:r>
    </w:p>
    <w:p w14:paraId="742844E7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Mladý holub (300 g) :</w:t>
      </w:r>
      <w:r w:rsidRPr="005A507E">
        <w:rPr>
          <w:b/>
          <w:bCs/>
          <w:szCs w:val="22"/>
        </w:rPr>
        <w:t xml:space="preserve"> </w:t>
      </w:r>
      <w:r w:rsidRPr="005A507E">
        <w:rPr>
          <w:szCs w:val="22"/>
        </w:rPr>
        <w:t xml:space="preserve">½ tablety/kus, (t. j. 12,5 mg </w:t>
      </w:r>
      <w:proofErr w:type="spellStart"/>
      <w:r w:rsidRPr="005A507E">
        <w:rPr>
          <w:szCs w:val="22"/>
        </w:rPr>
        <w:t>ornidazolu</w:t>
      </w:r>
      <w:proofErr w:type="spellEnd"/>
      <w:r w:rsidRPr="005A507E">
        <w:rPr>
          <w:szCs w:val="22"/>
        </w:rPr>
        <w:t>/kus), počas 3 - 5 dní.</w:t>
      </w:r>
    </w:p>
    <w:p w14:paraId="47E859B0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 xml:space="preserve">Dospelý holub (600 g): 1 tableta/kus, (t. j. 25 mg </w:t>
      </w:r>
      <w:proofErr w:type="spellStart"/>
      <w:r w:rsidRPr="005A507E">
        <w:rPr>
          <w:szCs w:val="22"/>
        </w:rPr>
        <w:t>ornidazolu</w:t>
      </w:r>
      <w:proofErr w:type="spellEnd"/>
      <w:r w:rsidRPr="005A507E">
        <w:rPr>
          <w:szCs w:val="22"/>
        </w:rPr>
        <w:t>/kus), počas 3 - 5 dní.</w:t>
      </w:r>
    </w:p>
    <w:p w14:paraId="31C6B12C" w14:textId="77777777" w:rsidR="005A507E" w:rsidRPr="00444DB7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444DB7">
        <w:rPr>
          <w:rFonts w:ascii="Times New Roman" w:hAnsi="Times New Roman" w:cs="Times New Roman"/>
          <w:b/>
          <w:bCs/>
          <w:i/>
          <w:sz w:val="22"/>
          <w:szCs w:val="22"/>
        </w:rPr>
        <w:t>Okrasné vtáky:</w:t>
      </w:r>
    </w:p>
    <w:p w14:paraId="2E87B2B0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Cs/>
          <w:iCs/>
          <w:sz w:val="22"/>
          <w:szCs w:val="22"/>
        </w:rPr>
      </w:pPr>
      <w:r w:rsidRPr="005A507E">
        <w:rPr>
          <w:rFonts w:ascii="Times New Roman" w:hAnsi="Times New Roman" w:cs="Times New Roman"/>
          <w:bCs/>
          <w:iCs/>
          <w:sz w:val="22"/>
          <w:szCs w:val="22"/>
        </w:rPr>
        <w:t xml:space="preserve">Okrasné vtáky (300 - 600 g): </w:t>
      </w:r>
      <w:r w:rsidRPr="005A507E">
        <w:rPr>
          <w:rFonts w:ascii="Times New Roman" w:hAnsi="Times New Roman" w:cs="Times New Roman"/>
          <w:bCs/>
          <w:sz w:val="22"/>
          <w:szCs w:val="22"/>
        </w:rPr>
        <w:t xml:space="preserve">½ - 1 tableta/kus (t. j. 12,5 - 25 mg </w:t>
      </w:r>
      <w:proofErr w:type="spellStart"/>
      <w:r w:rsidRPr="005A507E">
        <w:rPr>
          <w:rFonts w:ascii="Times New Roman" w:hAnsi="Times New Roman" w:cs="Times New Roman"/>
          <w:bCs/>
          <w:sz w:val="22"/>
          <w:szCs w:val="22"/>
        </w:rPr>
        <w:t>ornidazolu</w:t>
      </w:r>
      <w:proofErr w:type="spellEnd"/>
      <w:r w:rsidRPr="005A507E">
        <w:rPr>
          <w:rFonts w:ascii="Times New Roman" w:hAnsi="Times New Roman" w:cs="Times New Roman"/>
          <w:bCs/>
          <w:sz w:val="22"/>
          <w:szCs w:val="22"/>
        </w:rPr>
        <w:t>/kus), počas 3 – 5 dní.</w:t>
      </w:r>
    </w:p>
    <w:p w14:paraId="26DECB47" w14:textId="77777777" w:rsidR="005A507E" w:rsidRPr="005A507E" w:rsidRDefault="005A507E" w:rsidP="005A507E">
      <w:pPr>
        <w:ind w:left="0" w:firstLine="0"/>
        <w:rPr>
          <w:szCs w:val="22"/>
        </w:rPr>
      </w:pPr>
    </w:p>
    <w:p w14:paraId="4C292541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 xml:space="preserve">Najvhodnejšia doba aplikácie je pred ranným kŕmením, 10 dní po znáške vajec alebo pred pretekmi </w:t>
      </w:r>
    </w:p>
    <w:p w14:paraId="61870CDF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a výstavami.</w:t>
      </w:r>
    </w:p>
    <w:p w14:paraId="1505B42F" w14:textId="77777777" w:rsidR="005A507E" w:rsidRPr="005A507E" w:rsidRDefault="005A507E" w:rsidP="005A507E">
      <w:pPr>
        <w:ind w:left="0" w:firstLine="0"/>
        <w:rPr>
          <w:szCs w:val="22"/>
        </w:rPr>
      </w:pPr>
    </w:p>
    <w:p w14:paraId="16DE3B81" w14:textId="77777777" w:rsidR="005A507E" w:rsidRPr="005A507E" w:rsidRDefault="005A507E" w:rsidP="005A507E">
      <w:pPr>
        <w:ind w:left="0" w:firstLine="0"/>
        <w:rPr>
          <w:noProof/>
          <w:szCs w:val="22"/>
        </w:rPr>
      </w:pPr>
      <w:r w:rsidRPr="005A507E">
        <w:rPr>
          <w:szCs w:val="22"/>
        </w:rPr>
        <w:lastRenderedPageBreak/>
        <w:t>Na zaistenie podania správnej dávky je potrebné čo najpresnejšie stanoviť živú hmotnosť.</w:t>
      </w:r>
    </w:p>
    <w:p w14:paraId="669D81D4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438A842C" w14:textId="77777777" w:rsidR="005A507E" w:rsidRPr="005A507E" w:rsidRDefault="005A507E" w:rsidP="005A507E">
      <w:pPr>
        <w:pStyle w:val="Style1"/>
        <w:ind w:left="0" w:firstLine="0"/>
      </w:pPr>
      <w:r w:rsidRPr="005A507E">
        <w:t>3.10</w:t>
      </w:r>
      <w:r w:rsidRPr="005A507E">
        <w:tab/>
        <w:t xml:space="preserve">Príznaky predávkovania (a ak je to potrebné, núdzové postupy, </w:t>
      </w:r>
      <w:proofErr w:type="spellStart"/>
      <w:r w:rsidRPr="005A507E">
        <w:t>antidotá</w:t>
      </w:r>
      <w:proofErr w:type="spellEnd"/>
      <w:r w:rsidRPr="005A507E">
        <w:t>)</w:t>
      </w:r>
    </w:p>
    <w:p w14:paraId="33FD63E0" w14:textId="77777777" w:rsidR="005A507E" w:rsidRPr="005A507E" w:rsidRDefault="005A507E" w:rsidP="005A507E">
      <w:pPr>
        <w:ind w:left="0" w:firstLine="0"/>
        <w:rPr>
          <w:szCs w:val="22"/>
        </w:rPr>
      </w:pPr>
    </w:p>
    <w:p w14:paraId="1AED64B0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Účinná látka má širokú bezpečnostnú rezervu.  U holubov nebolo možné stanoviť hodnotu LD</w:t>
      </w:r>
      <w:r w:rsidRPr="005A507E">
        <w:rPr>
          <w:szCs w:val="22"/>
          <w:vertAlign w:val="subscript"/>
        </w:rPr>
        <w:t>50</w:t>
      </w:r>
      <w:r w:rsidRPr="005A507E">
        <w:rPr>
          <w:szCs w:val="22"/>
        </w:rPr>
        <w:t xml:space="preserve"> po </w:t>
      </w:r>
    </w:p>
    <w:p w14:paraId="203C8563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 xml:space="preserve">perorálnej aplikácii a najvyššia testovaná dávka 1 120 mg/kg ž. hm. nevykazovala žiadne vedľajšie </w:t>
      </w:r>
    </w:p>
    <w:p w14:paraId="4CD5EB73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účinky.</w:t>
      </w:r>
    </w:p>
    <w:p w14:paraId="45B6755E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03C161C8" w14:textId="77777777" w:rsidR="005A507E" w:rsidRPr="005A507E" w:rsidRDefault="005A507E" w:rsidP="005A507E">
      <w:pPr>
        <w:pStyle w:val="Style1"/>
        <w:ind w:left="0" w:firstLine="0"/>
      </w:pPr>
      <w:r w:rsidRPr="005A507E">
        <w:t>3.11</w:t>
      </w:r>
      <w:r w:rsidRPr="005A507E">
        <w:tab/>
        <w:t xml:space="preserve">Osobitné obmedzenia používania a osobitné podmienky používania vrátane obmedzení </w:t>
      </w:r>
      <w:r w:rsidRPr="005A507E">
        <w:br/>
        <w:t xml:space="preserve">používania </w:t>
      </w:r>
      <w:proofErr w:type="spellStart"/>
      <w:r w:rsidRPr="005A507E">
        <w:t>antimikrobiálnych</w:t>
      </w:r>
      <w:proofErr w:type="spellEnd"/>
      <w:r w:rsidRPr="005A507E">
        <w:t xml:space="preserve"> a </w:t>
      </w:r>
      <w:proofErr w:type="spellStart"/>
      <w:r w:rsidRPr="005A507E">
        <w:t>antiparazitických</w:t>
      </w:r>
      <w:proofErr w:type="spellEnd"/>
      <w:r w:rsidRPr="005A507E">
        <w:t xml:space="preserve"> veterinárnych liekov s cieľom obmedziť riziko vzniku rezistencie</w:t>
      </w:r>
    </w:p>
    <w:p w14:paraId="2CD0E5D6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650E14B6" w14:textId="77777777" w:rsidR="005A507E" w:rsidRPr="005A507E" w:rsidRDefault="005A507E" w:rsidP="005A507E">
      <w:pPr>
        <w:pStyle w:val="Normalold"/>
        <w:ind w:left="0" w:firstLine="0"/>
        <w:rPr>
          <w:szCs w:val="22"/>
        </w:rPr>
      </w:pPr>
      <w:r w:rsidRPr="005A507E">
        <w:rPr>
          <w:szCs w:val="22"/>
        </w:rPr>
        <w:t>Neuplatňujú sa.</w:t>
      </w:r>
    </w:p>
    <w:p w14:paraId="683D7F61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1A4C9058" w14:textId="77777777" w:rsidR="005A507E" w:rsidRPr="005A507E" w:rsidRDefault="005A507E" w:rsidP="005A507E">
      <w:pPr>
        <w:pStyle w:val="Style1"/>
        <w:ind w:left="0" w:firstLine="0"/>
      </w:pPr>
      <w:r w:rsidRPr="005A507E">
        <w:t>3.12</w:t>
      </w:r>
      <w:r w:rsidRPr="005A507E">
        <w:tab/>
        <w:t>Ochranné lehoty</w:t>
      </w:r>
    </w:p>
    <w:p w14:paraId="064A4D39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6B814198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  <w:r w:rsidRPr="005A507E">
        <w:rPr>
          <w:szCs w:val="22"/>
        </w:rPr>
        <w:t>Netýka sa.</w:t>
      </w:r>
    </w:p>
    <w:p w14:paraId="58BE65C5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1B5312A8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5CFF7392" w14:textId="77777777" w:rsidR="005A507E" w:rsidRPr="005A507E" w:rsidRDefault="005A507E" w:rsidP="005A507E">
      <w:pPr>
        <w:pStyle w:val="Style1"/>
        <w:ind w:left="0" w:firstLine="0"/>
      </w:pPr>
      <w:r w:rsidRPr="005A507E">
        <w:t>4.</w:t>
      </w:r>
      <w:r w:rsidRPr="005A507E">
        <w:tab/>
        <w:t>FARMAKOLOGICKÉ ÚDAJE</w:t>
      </w:r>
    </w:p>
    <w:p w14:paraId="4F019F40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0C4733B8" w14:textId="77777777" w:rsidR="005A507E" w:rsidRPr="005A507E" w:rsidRDefault="005A507E" w:rsidP="005A507E">
      <w:pPr>
        <w:pStyle w:val="Style1"/>
        <w:ind w:left="0" w:firstLine="0"/>
        <w:rPr>
          <w:bCs/>
        </w:rPr>
      </w:pPr>
      <w:r w:rsidRPr="005A507E">
        <w:t>4.1</w:t>
      </w:r>
      <w:r w:rsidRPr="005A507E">
        <w:tab/>
      </w:r>
      <w:proofErr w:type="spellStart"/>
      <w:r w:rsidRPr="005A507E">
        <w:t>ATCvet</w:t>
      </w:r>
      <w:proofErr w:type="spellEnd"/>
      <w:r w:rsidRPr="005A507E">
        <w:t xml:space="preserve"> kód:</w:t>
      </w:r>
      <w:r w:rsidRPr="005A507E">
        <w:rPr>
          <w:bCs/>
        </w:rPr>
        <w:t xml:space="preserve"> </w:t>
      </w:r>
    </w:p>
    <w:p w14:paraId="2297C8AD" w14:textId="77777777" w:rsidR="005A507E" w:rsidRPr="005A507E" w:rsidRDefault="005A507E" w:rsidP="005A507E">
      <w:pPr>
        <w:pStyle w:val="Style1"/>
        <w:ind w:left="0" w:firstLine="0"/>
        <w:rPr>
          <w:b w:val="0"/>
        </w:rPr>
      </w:pPr>
    </w:p>
    <w:p w14:paraId="33FA5C7B" w14:textId="2170F72F" w:rsidR="005A507E" w:rsidRPr="00746881" w:rsidRDefault="006961F7" w:rsidP="005A507E">
      <w:pPr>
        <w:pStyle w:val="Style1"/>
        <w:ind w:left="0" w:firstLine="0"/>
      </w:pPr>
      <w:r w:rsidRPr="00746881">
        <w:rPr>
          <w:b w:val="0"/>
        </w:rPr>
        <w:t>QP51AA03</w:t>
      </w:r>
      <w:r w:rsidR="00A16AFD" w:rsidRPr="00746881">
        <w:rPr>
          <w:b w:val="0"/>
        </w:rPr>
        <w:t xml:space="preserve"> - </w:t>
      </w:r>
      <w:proofErr w:type="spellStart"/>
      <w:r w:rsidR="00A16AFD" w:rsidRPr="00444DB7">
        <w:rPr>
          <w:b w:val="0"/>
        </w:rPr>
        <w:t>ornidazol</w:t>
      </w:r>
      <w:proofErr w:type="spellEnd"/>
    </w:p>
    <w:p w14:paraId="26BAA70A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61A6E1A1" w14:textId="77777777" w:rsidR="005A507E" w:rsidRPr="005A507E" w:rsidRDefault="005A507E" w:rsidP="005A507E">
      <w:pPr>
        <w:pStyle w:val="Style1"/>
        <w:ind w:left="0" w:firstLine="0"/>
      </w:pPr>
      <w:r w:rsidRPr="005A507E">
        <w:t>4.2</w:t>
      </w:r>
      <w:r w:rsidRPr="005A507E">
        <w:tab/>
      </w:r>
      <w:proofErr w:type="spellStart"/>
      <w:r w:rsidRPr="005A507E">
        <w:t>Farmakodynamické</w:t>
      </w:r>
      <w:proofErr w:type="spellEnd"/>
      <w:r w:rsidRPr="005A507E">
        <w:t xml:space="preserve"> údaje</w:t>
      </w:r>
    </w:p>
    <w:p w14:paraId="5A2AC3C4" w14:textId="77777777" w:rsidR="005A507E" w:rsidRPr="005A507E" w:rsidRDefault="005A507E" w:rsidP="005A507E">
      <w:pPr>
        <w:pStyle w:val="Style1"/>
        <w:ind w:left="0" w:firstLine="0"/>
      </w:pPr>
    </w:p>
    <w:p w14:paraId="35A50DB8" w14:textId="77777777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  <w:proofErr w:type="spellStart"/>
      <w:r w:rsidRPr="005A507E">
        <w:rPr>
          <w:szCs w:val="22"/>
        </w:rPr>
        <w:t>Ornidazol</w:t>
      </w:r>
      <w:proofErr w:type="spellEnd"/>
      <w:r w:rsidRPr="005A507E">
        <w:rPr>
          <w:szCs w:val="22"/>
        </w:rPr>
        <w:t xml:space="preserve"> účinkuje na širokú škálu prvokov, plesní a anaeróbnych mikroorganizmov. Nepôsobí na aeróbne a fakultatívne aeróbne baktérie.</w:t>
      </w:r>
    </w:p>
    <w:p w14:paraId="180C2BAE" w14:textId="77777777" w:rsidR="005A507E" w:rsidRPr="005A507E" w:rsidRDefault="005A507E" w:rsidP="005A507E">
      <w:pPr>
        <w:ind w:left="0" w:firstLine="0"/>
        <w:jc w:val="both"/>
        <w:rPr>
          <w:szCs w:val="22"/>
        </w:rPr>
      </w:pPr>
      <w:r w:rsidRPr="005A507E">
        <w:rPr>
          <w:szCs w:val="22"/>
        </w:rPr>
        <w:t xml:space="preserve">Za baktericídny účinok 5-nitroimidazolových derivátov na anaeróbne baktérie a prvoky je zodpovedná </w:t>
      </w:r>
    </w:p>
    <w:p w14:paraId="25F471E7" w14:textId="77777777" w:rsidR="005A507E" w:rsidRPr="005A507E" w:rsidRDefault="005A507E" w:rsidP="005A507E">
      <w:pPr>
        <w:ind w:left="0" w:firstLine="0"/>
        <w:jc w:val="both"/>
        <w:rPr>
          <w:szCs w:val="22"/>
        </w:rPr>
      </w:pPr>
      <w:proofErr w:type="spellStart"/>
      <w:r w:rsidRPr="005A507E">
        <w:rPr>
          <w:szCs w:val="22"/>
        </w:rPr>
        <w:t>nitroskupina</w:t>
      </w:r>
      <w:proofErr w:type="spellEnd"/>
      <w:r w:rsidRPr="005A507E">
        <w:rPr>
          <w:szCs w:val="22"/>
        </w:rPr>
        <w:t>, ktorá sa redukuje s </w:t>
      </w:r>
      <w:proofErr w:type="spellStart"/>
      <w:r w:rsidRPr="005A507E">
        <w:rPr>
          <w:szCs w:val="22"/>
        </w:rPr>
        <w:t>feredoxínom</w:t>
      </w:r>
      <w:proofErr w:type="spellEnd"/>
      <w:r w:rsidRPr="005A507E">
        <w:rPr>
          <w:szCs w:val="22"/>
        </w:rPr>
        <w:t>. Redukované medziprodukty potom ničia</w:t>
      </w:r>
    </w:p>
    <w:p w14:paraId="2DC26D88" w14:textId="509BB6ED" w:rsidR="005A507E" w:rsidRPr="005A507E" w:rsidRDefault="005A507E" w:rsidP="005A507E">
      <w:pPr>
        <w:ind w:left="0" w:firstLine="0"/>
        <w:jc w:val="both"/>
        <w:rPr>
          <w:szCs w:val="22"/>
        </w:rPr>
      </w:pPr>
      <w:r w:rsidRPr="005A507E">
        <w:rPr>
          <w:szCs w:val="22"/>
        </w:rPr>
        <w:t xml:space="preserve">mikroorganizmy tak, že intracelulárne reagujú s makromolekulami DNA, čím </w:t>
      </w:r>
      <w:proofErr w:type="spellStart"/>
      <w:r w:rsidRPr="005A507E">
        <w:rPr>
          <w:szCs w:val="22"/>
        </w:rPr>
        <w:t>inhibujú</w:t>
      </w:r>
      <w:proofErr w:type="spellEnd"/>
      <w:r w:rsidRPr="005A507E">
        <w:rPr>
          <w:szCs w:val="22"/>
        </w:rPr>
        <w:t xml:space="preserve"> ich aktivitu</w:t>
      </w:r>
      <w:r w:rsidR="002958AA">
        <w:rPr>
          <w:szCs w:val="22"/>
        </w:rPr>
        <w:t xml:space="preserve"> a</w:t>
      </w:r>
    </w:p>
    <w:p w14:paraId="16F0C03E" w14:textId="4F51631B" w:rsidR="005A507E" w:rsidRPr="005A507E" w:rsidRDefault="005A507E" w:rsidP="005A507E">
      <w:pPr>
        <w:ind w:left="0" w:firstLine="0"/>
        <w:jc w:val="both"/>
        <w:rPr>
          <w:szCs w:val="22"/>
        </w:rPr>
      </w:pPr>
      <w:r w:rsidRPr="005A507E">
        <w:rPr>
          <w:szCs w:val="22"/>
        </w:rPr>
        <w:t>syntézu proteínov mikroorganizmu.</w:t>
      </w:r>
    </w:p>
    <w:p w14:paraId="2D0BC917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382E4488" w14:textId="77777777" w:rsidR="005A507E" w:rsidRPr="005A507E" w:rsidRDefault="005A507E" w:rsidP="005A507E">
      <w:pPr>
        <w:pStyle w:val="Style1"/>
        <w:ind w:left="0" w:firstLine="0"/>
      </w:pPr>
      <w:r w:rsidRPr="005A507E">
        <w:t>4.3</w:t>
      </w:r>
      <w:r w:rsidRPr="005A507E">
        <w:tab/>
      </w:r>
      <w:proofErr w:type="spellStart"/>
      <w:r w:rsidRPr="005A507E">
        <w:t>Farmakokinetické</w:t>
      </w:r>
      <w:proofErr w:type="spellEnd"/>
      <w:r w:rsidRPr="005A507E">
        <w:t xml:space="preserve"> údaje</w:t>
      </w:r>
    </w:p>
    <w:p w14:paraId="6207F2B1" w14:textId="77777777" w:rsidR="005A507E" w:rsidRPr="005A507E" w:rsidRDefault="005A507E" w:rsidP="005A507E">
      <w:pPr>
        <w:pStyle w:val="Style1"/>
        <w:ind w:left="0" w:firstLine="0"/>
      </w:pPr>
    </w:p>
    <w:p w14:paraId="65F64F9C" w14:textId="77777777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  <w:proofErr w:type="spellStart"/>
      <w:r w:rsidRPr="005A507E">
        <w:rPr>
          <w:szCs w:val="22"/>
        </w:rPr>
        <w:t>Ornidazol</w:t>
      </w:r>
      <w:proofErr w:type="spellEnd"/>
      <w:r w:rsidRPr="005A507E">
        <w:rPr>
          <w:szCs w:val="22"/>
        </w:rPr>
        <w:t xml:space="preserve"> sa z </w:t>
      </w:r>
      <w:proofErr w:type="spellStart"/>
      <w:r w:rsidRPr="005A507E">
        <w:rPr>
          <w:szCs w:val="22"/>
        </w:rPr>
        <w:t>gastrointestinálneho</w:t>
      </w:r>
      <w:proofErr w:type="spellEnd"/>
      <w:r w:rsidRPr="005A507E">
        <w:rPr>
          <w:szCs w:val="22"/>
        </w:rPr>
        <w:t xml:space="preserve"> traktu holubov dobre vstrebáva. Po perorálnej aplikácii </w:t>
      </w:r>
    </w:p>
    <w:p w14:paraId="3558EF4F" w14:textId="77777777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  <w:r w:rsidRPr="005A507E">
        <w:rPr>
          <w:szCs w:val="22"/>
        </w:rPr>
        <w:t xml:space="preserve">jednorazovej dávky 40 mg </w:t>
      </w:r>
      <w:proofErr w:type="spellStart"/>
      <w:r w:rsidRPr="005A507E">
        <w:rPr>
          <w:szCs w:val="22"/>
        </w:rPr>
        <w:t>ornidazolu</w:t>
      </w:r>
      <w:proofErr w:type="spellEnd"/>
      <w:r w:rsidRPr="005A507E">
        <w:rPr>
          <w:szCs w:val="22"/>
        </w:rPr>
        <w:t xml:space="preserve">/kg </w:t>
      </w:r>
      <w:proofErr w:type="spellStart"/>
      <w:r w:rsidRPr="005A507E">
        <w:rPr>
          <w:szCs w:val="22"/>
        </w:rPr>
        <w:t>ž.hm</w:t>
      </w:r>
      <w:proofErr w:type="spellEnd"/>
      <w:r w:rsidRPr="005A507E">
        <w:rPr>
          <w:szCs w:val="22"/>
        </w:rPr>
        <w:t>. dosahuje maximálne plazmatické koncentrácie (</w:t>
      </w:r>
      <w:proofErr w:type="spellStart"/>
      <w:r w:rsidRPr="005A507E">
        <w:rPr>
          <w:szCs w:val="22"/>
        </w:rPr>
        <w:t>C</w:t>
      </w:r>
      <w:r w:rsidRPr="005A507E">
        <w:rPr>
          <w:szCs w:val="22"/>
          <w:vertAlign w:val="subscript"/>
        </w:rPr>
        <w:t>max</w:t>
      </w:r>
      <w:proofErr w:type="spellEnd"/>
      <w:r w:rsidRPr="005A507E">
        <w:rPr>
          <w:szCs w:val="22"/>
        </w:rPr>
        <w:t xml:space="preserve">) </w:t>
      </w:r>
    </w:p>
    <w:p w14:paraId="2FE18929" w14:textId="77777777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  <w:r w:rsidRPr="005A507E">
        <w:rPr>
          <w:szCs w:val="22"/>
        </w:rPr>
        <w:t>10 µg/ml za 1 hod. 15 min. (</w:t>
      </w:r>
      <w:proofErr w:type="spellStart"/>
      <w:r w:rsidRPr="005A507E">
        <w:rPr>
          <w:szCs w:val="22"/>
        </w:rPr>
        <w:t>T</w:t>
      </w:r>
      <w:r w:rsidRPr="005A507E">
        <w:rPr>
          <w:szCs w:val="22"/>
          <w:vertAlign w:val="subscript"/>
        </w:rPr>
        <w:t>max</w:t>
      </w:r>
      <w:proofErr w:type="spellEnd"/>
      <w:r w:rsidRPr="005A507E">
        <w:rPr>
          <w:szCs w:val="22"/>
        </w:rPr>
        <w:t>). Eliminačný polčas v plazme (T</w:t>
      </w:r>
      <w:r w:rsidRPr="005A507E">
        <w:rPr>
          <w:szCs w:val="22"/>
          <w:vertAlign w:val="subscript"/>
        </w:rPr>
        <w:t>1/2</w:t>
      </w:r>
      <w:r w:rsidRPr="005A507E">
        <w:rPr>
          <w:szCs w:val="22"/>
        </w:rPr>
        <w:t xml:space="preserve">) je 1,12 hod. a koncentrácie </w:t>
      </w:r>
    </w:p>
    <w:p w14:paraId="7A57AD1A" w14:textId="77777777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  <w:proofErr w:type="spellStart"/>
      <w:r w:rsidRPr="005A507E">
        <w:rPr>
          <w:szCs w:val="22"/>
        </w:rPr>
        <w:t>ornidazolu</w:t>
      </w:r>
      <w:proofErr w:type="spellEnd"/>
      <w:r w:rsidRPr="005A507E">
        <w:rPr>
          <w:szCs w:val="22"/>
        </w:rPr>
        <w:t xml:space="preserve"> &gt;2 </w:t>
      </w:r>
      <w:r w:rsidRPr="005A507E">
        <w:rPr>
          <w:szCs w:val="22"/>
        </w:rPr>
        <w:sym w:font="Symbol" w:char="F06D"/>
      </w:r>
      <w:r w:rsidRPr="005A507E">
        <w:rPr>
          <w:szCs w:val="22"/>
        </w:rPr>
        <w:t xml:space="preserve">g/ml sa v sére testovaných holubov detegovali ešte 5 hod. po aplikácii. Hodnoty </w:t>
      </w:r>
    </w:p>
    <w:p w14:paraId="1098BC07" w14:textId="00C584C8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  <w:r w:rsidRPr="005A507E">
        <w:rPr>
          <w:szCs w:val="22"/>
        </w:rPr>
        <w:t>AUC</w:t>
      </w:r>
      <w:r w:rsidRPr="005A507E">
        <w:rPr>
          <w:szCs w:val="22"/>
          <w:vertAlign w:val="subscript"/>
        </w:rPr>
        <w:t>(9-</w:t>
      </w:r>
      <w:r w:rsidRPr="005A507E">
        <w:rPr>
          <w:szCs w:val="22"/>
          <w:vertAlign w:val="subscript"/>
        </w:rPr>
        <w:sym w:font="Symbol" w:char="F0A5"/>
      </w:r>
      <w:r w:rsidRPr="005A507E">
        <w:rPr>
          <w:szCs w:val="22"/>
          <w:vertAlign w:val="subscript"/>
        </w:rPr>
        <w:t xml:space="preserve">) </w:t>
      </w:r>
      <w:r w:rsidRPr="005A507E">
        <w:rPr>
          <w:szCs w:val="22"/>
        </w:rPr>
        <w:t>a AUC</w:t>
      </w:r>
      <w:r w:rsidRPr="005A507E">
        <w:rPr>
          <w:szCs w:val="22"/>
          <w:vertAlign w:val="subscript"/>
        </w:rPr>
        <w:t>(0-</w:t>
      </w:r>
      <w:r w:rsidRPr="005A507E">
        <w:rPr>
          <w:szCs w:val="22"/>
          <w:vertAlign w:val="subscript"/>
        </w:rPr>
        <w:sym w:font="Symbol" w:char="F0A5"/>
      </w:r>
      <w:r w:rsidRPr="005A507E">
        <w:rPr>
          <w:szCs w:val="22"/>
          <w:vertAlign w:val="subscript"/>
        </w:rPr>
        <w:t>)</w:t>
      </w:r>
      <w:r w:rsidRPr="005A507E">
        <w:rPr>
          <w:szCs w:val="22"/>
        </w:rPr>
        <w:t xml:space="preserve">, sú 0,34 a 32,25 </w:t>
      </w:r>
      <w:r w:rsidRPr="005A507E">
        <w:rPr>
          <w:szCs w:val="22"/>
        </w:rPr>
        <w:sym w:font="Symbol" w:char="F06D"/>
      </w:r>
      <w:proofErr w:type="spellStart"/>
      <w:r w:rsidRPr="005A507E">
        <w:rPr>
          <w:szCs w:val="22"/>
        </w:rPr>
        <w:t>g.hod</w:t>
      </w:r>
      <w:proofErr w:type="spellEnd"/>
      <w:r w:rsidRPr="005A507E">
        <w:rPr>
          <w:szCs w:val="22"/>
        </w:rPr>
        <w:t>/ml</w:t>
      </w:r>
      <w:r w:rsidRPr="005A507E">
        <w:rPr>
          <w:szCs w:val="22"/>
          <w:vertAlign w:val="subscript"/>
        </w:rPr>
        <w:t xml:space="preserve">, </w:t>
      </w:r>
      <w:r w:rsidRPr="005A507E">
        <w:rPr>
          <w:szCs w:val="22"/>
        </w:rPr>
        <w:t xml:space="preserve">distribučný objem 0,50 l a celková </w:t>
      </w:r>
      <w:proofErr w:type="spellStart"/>
      <w:r w:rsidRPr="005A507E">
        <w:rPr>
          <w:szCs w:val="22"/>
        </w:rPr>
        <w:t>klírens</w:t>
      </w:r>
      <w:proofErr w:type="spellEnd"/>
      <w:r w:rsidRPr="005A507E">
        <w:rPr>
          <w:szCs w:val="22"/>
        </w:rPr>
        <w:t xml:space="preserve"> 0,31 l/hod. </w:t>
      </w:r>
    </w:p>
    <w:p w14:paraId="4E721C81" w14:textId="77777777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  <w:r w:rsidRPr="005A507E">
        <w:rPr>
          <w:szCs w:val="22"/>
        </w:rPr>
        <w:t xml:space="preserve">Počas kontinuálnej perorálnej aplikácie </w:t>
      </w:r>
      <w:proofErr w:type="spellStart"/>
      <w:r w:rsidRPr="005A507E">
        <w:rPr>
          <w:szCs w:val="22"/>
        </w:rPr>
        <w:t>ornidazolu</w:t>
      </w:r>
      <w:proofErr w:type="spellEnd"/>
      <w:r w:rsidRPr="005A507E">
        <w:rPr>
          <w:szCs w:val="22"/>
        </w:rPr>
        <w:t xml:space="preserve"> holubom v dávke 40 mg </w:t>
      </w:r>
      <w:proofErr w:type="spellStart"/>
      <w:r w:rsidRPr="005A507E">
        <w:rPr>
          <w:szCs w:val="22"/>
        </w:rPr>
        <w:t>ornidazolu</w:t>
      </w:r>
      <w:proofErr w:type="spellEnd"/>
      <w:r w:rsidRPr="005A507E">
        <w:rPr>
          <w:szCs w:val="22"/>
        </w:rPr>
        <w:t xml:space="preserve">/kg </w:t>
      </w:r>
      <w:proofErr w:type="spellStart"/>
      <w:r w:rsidRPr="005A507E">
        <w:rPr>
          <w:szCs w:val="22"/>
        </w:rPr>
        <w:t>ž.hm</w:t>
      </w:r>
      <w:proofErr w:type="spellEnd"/>
      <w:r w:rsidRPr="005A507E">
        <w:rPr>
          <w:szCs w:val="22"/>
        </w:rPr>
        <w:t xml:space="preserve">. počas </w:t>
      </w:r>
    </w:p>
    <w:p w14:paraId="0ABC510A" w14:textId="3483A89A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  <w:r w:rsidRPr="005A507E">
        <w:rPr>
          <w:szCs w:val="22"/>
        </w:rPr>
        <w:t xml:space="preserve">5 dní boli hodnoty </w:t>
      </w:r>
      <w:proofErr w:type="spellStart"/>
      <w:r w:rsidRPr="005A507E">
        <w:rPr>
          <w:szCs w:val="22"/>
        </w:rPr>
        <w:t>C</w:t>
      </w:r>
      <w:r w:rsidRPr="005A507E">
        <w:rPr>
          <w:szCs w:val="22"/>
          <w:vertAlign w:val="subscript"/>
        </w:rPr>
        <w:t>max</w:t>
      </w:r>
      <w:proofErr w:type="spellEnd"/>
      <w:r w:rsidRPr="005A507E">
        <w:rPr>
          <w:szCs w:val="22"/>
        </w:rPr>
        <w:t xml:space="preserve"> 6-</w:t>
      </w:r>
      <w:r w:rsidR="008074F5">
        <w:rPr>
          <w:szCs w:val="22"/>
        </w:rPr>
        <w:t>1</w:t>
      </w:r>
      <w:r w:rsidRPr="005A507E">
        <w:rPr>
          <w:szCs w:val="22"/>
        </w:rPr>
        <w:t xml:space="preserve">0 µg/ml dosahované za 1 hodinu. Priemerné koncentrácie </w:t>
      </w:r>
      <w:proofErr w:type="spellStart"/>
      <w:r w:rsidRPr="005A507E">
        <w:rPr>
          <w:szCs w:val="22"/>
        </w:rPr>
        <w:t>C</w:t>
      </w:r>
      <w:r w:rsidRPr="005A507E">
        <w:rPr>
          <w:szCs w:val="22"/>
          <w:vertAlign w:val="subscript"/>
        </w:rPr>
        <w:t>ss</w:t>
      </w:r>
      <w:proofErr w:type="spellEnd"/>
      <w:r w:rsidRPr="005A507E">
        <w:rPr>
          <w:szCs w:val="22"/>
          <w:vertAlign w:val="subscript"/>
        </w:rPr>
        <w:t xml:space="preserve"> </w:t>
      </w:r>
      <w:r w:rsidRPr="005A507E">
        <w:rPr>
          <w:szCs w:val="22"/>
        </w:rPr>
        <w:t xml:space="preserve">ustáleného </w:t>
      </w:r>
    </w:p>
    <w:p w14:paraId="757DADBE" w14:textId="77777777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  <w:r w:rsidRPr="005A507E">
        <w:rPr>
          <w:szCs w:val="22"/>
        </w:rPr>
        <w:t>stavu po jednotlivej dávke boli pre 8-hod. interval 4,03 µg/ml a pre 16 hod. interval 2,02 µg/ml.</w:t>
      </w:r>
    </w:p>
    <w:p w14:paraId="717F4C4E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3B9F36F6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660C4120" w14:textId="77777777" w:rsidR="005A507E" w:rsidRPr="005A507E" w:rsidRDefault="005A507E" w:rsidP="005A507E">
      <w:pPr>
        <w:pStyle w:val="Style1"/>
        <w:ind w:left="0" w:firstLine="0"/>
      </w:pPr>
      <w:r w:rsidRPr="005A507E">
        <w:t>5.</w:t>
      </w:r>
      <w:r w:rsidRPr="005A507E">
        <w:tab/>
        <w:t>FARMACEUTICKÉ INFORMÁCIE</w:t>
      </w:r>
    </w:p>
    <w:p w14:paraId="7F2B4695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3A3FB9CA" w14:textId="77777777" w:rsidR="005A507E" w:rsidRPr="005A507E" w:rsidRDefault="005A507E" w:rsidP="005A507E">
      <w:pPr>
        <w:pStyle w:val="Style1"/>
        <w:ind w:left="0" w:firstLine="0"/>
      </w:pPr>
      <w:r w:rsidRPr="005A507E">
        <w:t>5.1</w:t>
      </w:r>
      <w:r w:rsidRPr="005A507E">
        <w:tab/>
        <w:t>Závažné inkompatibility</w:t>
      </w:r>
    </w:p>
    <w:p w14:paraId="39C7575F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2F6F9AF3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  <w:r w:rsidRPr="005A507E">
        <w:rPr>
          <w:szCs w:val="22"/>
        </w:rPr>
        <w:t>Nie sú známe.</w:t>
      </w:r>
    </w:p>
    <w:p w14:paraId="67982209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525E913B" w14:textId="77777777" w:rsidR="005A507E" w:rsidRPr="005A507E" w:rsidRDefault="005A507E" w:rsidP="005A507E">
      <w:pPr>
        <w:pStyle w:val="Style1"/>
        <w:ind w:left="0" w:firstLine="0"/>
      </w:pPr>
      <w:r w:rsidRPr="005A507E">
        <w:t>5.2</w:t>
      </w:r>
      <w:r w:rsidRPr="005A507E">
        <w:tab/>
        <w:t>Čas použiteľnosti</w:t>
      </w:r>
    </w:p>
    <w:p w14:paraId="10F655BC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5543C3D8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 xml:space="preserve">Čas použiteľnosti veterinárneho lieku zabaleného v neporušenom obale: 3 roky. </w:t>
      </w:r>
    </w:p>
    <w:p w14:paraId="23BD184D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lastRenderedPageBreak/>
        <w:t>Čas použiteľnosti po prvom otvorení vnútorného obalu: 90 dní.</w:t>
      </w:r>
    </w:p>
    <w:p w14:paraId="285A0BDB" w14:textId="77777777" w:rsidR="005A507E" w:rsidRPr="005A507E" w:rsidRDefault="005A507E" w:rsidP="005A507E">
      <w:pPr>
        <w:ind w:left="0" w:firstLine="0"/>
        <w:rPr>
          <w:b/>
          <w:bCs/>
          <w:szCs w:val="22"/>
        </w:rPr>
      </w:pPr>
    </w:p>
    <w:p w14:paraId="218587C8" w14:textId="77777777" w:rsidR="005A507E" w:rsidRPr="005A507E" w:rsidRDefault="005A507E" w:rsidP="005A507E">
      <w:pPr>
        <w:pStyle w:val="Style1"/>
        <w:ind w:left="0" w:firstLine="0"/>
      </w:pPr>
      <w:r w:rsidRPr="005A507E">
        <w:t>5.3</w:t>
      </w:r>
      <w:r w:rsidRPr="005A507E">
        <w:tab/>
        <w:t>Osobitné upozornenia na uchovávanie</w:t>
      </w:r>
    </w:p>
    <w:p w14:paraId="1AB6D87A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739B8B78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Uchovávať pri teplote do 30°C.</w:t>
      </w:r>
    </w:p>
    <w:p w14:paraId="314281EA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Chrániť pred svetlom.</w:t>
      </w:r>
    </w:p>
    <w:p w14:paraId="5F7EC9A5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Uchovávať na suchom mieste.</w:t>
      </w:r>
    </w:p>
    <w:p w14:paraId="1E0A9E67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Uchovávať v pôvodnom obale.</w:t>
      </w:r>
    </w:p>
    <w:p w14:paraId="186B98A2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72CB2FB4" w14:textId="77777777" w:rsidR="005A507E" w:rsidRPr="005A507E" w:rsidRDefault="005A507E" w:rsidP="005A507E">
      <w:pPr>
        <w:pStyle w:val="Style1"/>
        <w:ind w:left="0" w:firstLine="0"/>
      </w:pPr>
      <w:r w:rsidRPr="005A507E">
        <w:t>5.4</w:t>
      </w:r>
      <w:r w:rsidRPr="005A507E">
        <w:tab/>
        <w:t>Charakter a zloženie vnútorného obalu</w:t>
      </w:r>
    </w:p>
    <w:p w14:paraId="77F1F6B6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1474BBF5" w14:textId="375112F0" w:rsidR="006961F7" w:rsidRDefault="006961F7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PP dóza</w:t>
      </w:r>
      <w:r w:rsidRPr="00DC12F9">
        <w:rPr>
          <w:rFonts w:ascii="Times New Roman" w:hAnsi="Times New Roman" w:cs="Times New Roman"/>
          <w:bCs/>
          <w:sz w:val="22"/>
          <w:szCs w:val="22"/>
        </w:rPr>
        <w:t xml:space="preserve"> s LDPE uzáverom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35AA578C" w14:textId="31C4A873" w:rsidR="006961F7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Cs/>
          <w:sz w:val="22"/>
          <w:szCs w:val="22"/>
        </w:rPr>
      </w:pPr>
      <w:r w:rsidRPr="00DC12F9">
        <w:rPr>
          <w:rFonts w:ascii="Times New Roman" w:hAnsi="Times New Roman" w:cs="Times New Roman"/>
          <w:bCs/>
          <w:sz w:val="22"/>
          <w:szCs w:val="22"/>
        </w:rPr>
        <w:t>V</w:t>
      </w:r>
      <w:r w:rsidR="006961F7">
        <w:rPr>
          <w:rFonts w:ascii="Times New Roman" w:hAnsi="Times New Roman" w:cs="Times New Roman"/>
          <w:bCs/>
          <w:sz w:val="22"/>
          <w:szCs w:val="22"/>
        </w:rPr>
        <w:t>eľkosť balenia: 1x250 tabliet</w:t>
      </w:r>
      <w:r w:rsidR="00746881">
        <w:rPr>
          <w:rFonts w:ascii="Times New Roman" w:hAnsi="Times New Roman" w:cs="Times New Roman"/>
          <w:bCs/>
          <w:sz w:val="22"/>
          <w:szCs w:val="22"/>
        </w:rPr>
        <w:t>.</w:t>
      </w:r>
    </w:p>
    <w:p w14:paraId="4B46C017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444091F" w14:textId="0DAA3CA8" w:rsidR="005A507E" w:rsidRPr="005A507E" w:rsidRDefault="005A507E" w:rsidP="005A507E">
      <w:pPr>
        <w:pStyle w:val="Style1"/>
        <w:ind w:left="0" w:firstLine="0"/>
      </w:pPr>
      <w:r w:rsidRPr="005A507E">
        <w:t>5.5</w:t>
      </w:r>
      <w:r w:rsidRPr="005A507E">
        <w:tab/>
        <w:t>Osobitné bezpečnostné opatrenia na zneškodňovanie nepoužitých veterinárnych liekov, prípadne odpadových materiálov vytvorených pri používaní týchto liekov</w:t>
      </w:r>
    </w:p>
    <w:p w14:paraId="711ED123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464A14B0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  <w:r w:rsidRPr="005A507E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23089036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1A912D27" w14:textId="77777777" w:rsidR="005A507E" w:rsidRPr="005A507E" w:rsidRDefault="005A507E" w:rsidP="005A507E">
      <w:pPr>
        <w:pStyle w:val="Style1"/>
        <w:ind w:left="0" w:firstLine="0"/>
      </w:pPr>
      <w:r w:rsidRPr="005A507E">
        <w:t>6.</w:t>
      </w:r>
      <w:r w:rsidRPr="005A507E">
        <w:tab/>
        <w:t xml:space="preserve">NÁZOV DRŽITEĽA ROZHODNUTIA O REGISTRÁCII </w:t>
      </w:r>
    </w:p>
    <w:p w14:paraId="4E7DFA39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51F53A5E" w14:textId="41098EB9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PHARMAGAL, spol. s r.</w:t>
      </w:r>
      <w:r w:rsidR="00B13B3F">
        <w:rPr>
          <w:szCs w:val="22"/>
        </w:rPr>
        <w:t xml:space="preserve"> </w:t>
      </w:r>
      <w:r w:rsidRPr="005A507E">
        <w:rPr>
          <w:szCs w:val="22"/>
        </w:rPr>
        <w:t xml:space="preserve">o., Murgašova 5, 949 01 Nitra, Slovenská republika </w:t>
      </w:r>
    </w:p>
    <w:p w14:paraId="47CD03EF" w14:textId="77777777" w:rsidR="005A507E" w:rsidRPr="005A507E" w:rsidRDefault="005A507E" w:rsidP="005A507E">
      <w:pPr>
        <w:ind w:left="0" w:firstLine="0"/>
        <w:rPr>
          <w:b/>
          <w:bCs/>
          <w:szCs w:val="22"/>
        </w:rPr>
      </w:pPr>
      <w:r w:rsidRPr="005A507E">
        <w:rPr>
          <w:szCs w:val="22"/>
        </w:rPr>
        <w:t>Tel.:  +421/37/741 97 59</w:t>
      </w:r>
    </w:p>
    <w:p w14:paraId="1F1CD539" w14:textId="77777777" w:rsidR="005A507E" w:rsidRPr="005A507E" w:rsidRDefault="005A507E" w:rsidP="005A507E">
      <w:pPr>
        <w:ind w:left="0" w:firstLine="0"/>
        <w:rPr>
          <w:bCs/>
          <w:szCs w:val="22"/>
        </w:rPr>
      </w:pPr>
      <w:r w:rsidRPr="005A507E">
        <w:rPr>
          <w:szCs w:val="22"/>
        </w:rPr>
        <w:t>E-mail: pharmagal@seznam.cz, pharmagal@pharmagal.sk</w:t>
      </w:r>
    </w:p>
    <w:p w14:paraId="302CA6AD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3C0312D0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5CF598D7" w14:textId="77777777" w:rsidR="005A507E" w:rsidRPr="005A507E" w:rsidRDefault="005A507E" w:rsidP="005A507E">
      <w:pPr>
        <w:pStyle w:val="Style1"/>
        <w:ind w:left="0" w:firstLine="0"/>
      </w:pPr>
      <w:r w:rsidRPr="005A507E">
        <w:t>7.</w:t>
      </w:r>
      <w:r w:rsidRPr="005A507E">
        <w:tab/>
        <w:t>REGISTRAČNÉ ČÍSLO(A)</w:t>
      </w:r>
    </w:p>
    <w:p w14:paraId="54F563CB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2475FA2A" w14:textId="2D6B8842" w:rsidR="005A507E" w:rsidRPr="005A507E" w:rsidRDefault="008E10D8" w:rsidP="005A507E">
      <w:pPr>
        <w:tabs>
          <w:tab w:val="left" w:pos="708"/>
        </w:tabs>
        <w:ind w:left="0" w:firstLine="0"/>
        <w:rPr>
          <w:szCs w:val="22"/>
        </w:rPr>
      </w:pPr>
      <w:r>
        <w:rPr>
          <w:szCs w:val="22"/>
        </w:rPr>
        <w:t>96/032/22-S</w:t>
      </w:r>
    </w:p>
    <w:p w14:paraId="5D0AD348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03584993" w14:textId="77777777" w:rsidR="005A507E" w:rsidRPr="005A507E" w:rsidRDefault="005A507E" w:rsidP="005A507E">
      <w:pPr>
        <w:pStyle w:val="Style1"/>
        <w:ind w:left="0" w:firstLine="0"/>
      </w:pPr>
      <w:r w:rsidRPr="005A507E">
        <w:t>8.</w:t>
      </w:r>
      <w:r w:rsidRPr="005A507E">
        <w:tab/>
        <w:t>DÁTUM PRVEJ REGISTRÁCIE</w:t>
      </w:r>
    </w:p>
    <w:p w14:paraId="6D0B4CC3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658CD62A" w14:textId="589C7AD5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  <w:r w:rsidRPr="005A507E">
        <w:rPr>
          <w:szCs w:val="22"/>
        </w:rPr>
        <w:t>Dátum prvej registrácie:</w:t>
      </w:r>
      <w:r w:rsidR="002D2734">
        <w:rPr>
          <w:szCs w:val="22"/>
        </w:rPr>
        <w:t xml:space="preserve"> 15/08/2022</w:t>
      </w:r>
    </w:p>
    <w:p w14:paraId="6700F6E0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2B0BE59D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027483A4" w14:textId="23EFDC7A" w:rsidR="005A507E" w:rsidRPr="005A507E" w:rsidRDefault="005A507E" w:rsidP="005A507E">
      <w:pPr>
        <w:pStyle w:val="Style1"/>
        <w:ind w:left="0" w:firstLine="0"/>
      </w:pPr>
      <w:r w:rsidRPr="005A507E">
        <w:t>9.</w:t>
      </w:r>
      <w:r w:rsidRPr="005A507E">
        <w:tab/>
        <w:t xml:space="preserve">DÁTUM POSLEDNEJ REVÍZIE SÚHRNU CHARAKTERISTICKÝCH </w:t>
      </w:r>
      <w:r w:rsidR="00746881">
        <w:br/>
        <w:t xml:space="preserve">             </w:t>
      </w:r>
      <w:r w:rsidRPr="005A507E">
        <w:t>VLASTNOSTÍ LIEKU</w:t>
      </w:r>
    </w:p>
    <w:p w14:paraId="4AEAE89E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30EADE87" w14:textId="41899CDC" w:rsidR="005A507E" w:rsidRDefault="00142118" w:rsidP="005A507E">
      <w:pPr>
        <w:tabs>
          <w:tab w:val="left" w:pos="708"/>
        </w:tabs>
        <w:ind w:left="0" w:firstLine="0"/>
        <w:rPr>
          <w:szCs w:val="22"/>
        </w:rPr>
      </w:pPr>
      <w:r>
        <w:rPr>
          <w:szCs w:val="22"/>
        </w:rPr>
        <w:t>07</w:t>
      </w:r>
      <w:r w:rsidR="002D2734">
        <w:rPr>
          <w:szCs w:val="22"/>
        </w:rPr>
        <w:t>/2022</w:t>
      </w:r>
    </w:p>
    <w:p w14:paraId="6B42F7CF" w14:textId="77777777" w:rsidR="00746881" w:rsidRPr="005A507E" w:rsidRDefault="00746881" w:rsidP="005A507E">
      <w:pPr>
        <w:tabs>
          <w:tab w:val="left" w:pos="708"/>
        </w:tabs>
        <w:ind w:left="0" w:firstLine="0"/>
        <w:rPr>
          <w:szCs w:val="22"/>
        </w:rPr>
      </w:pPr>
    </w:p>
    <w:p w14:paraId="3D67A574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4C4326C3" w14:textId="77777777" w:rsidR="005A507E" w:rsidRPr="005A507E" w:rsidRDefault="005A507E" w:rsidP="005A507E">
      <w:pPr>
        <w:pStyle w:val="Style1"/>
        <w:ind w:left="0" w:firstLine="0"/>
      </w:pPr>
      <w:r w:rsidRPr="005A507E">
        <w:t>10.</w:t>
      </w:r>
      <w:r w:rsidRPr="005A507E">
        <w:tab/>
        <w:t>KLASIFIKÁCIA VETERINÁRNEHO LIEKU</w:t>
      </w:r>
    </w:p>
    <w:p w14:paraId="4732D597" w14:textId="77777777" w:rsidR="005A507E" w:rsidRPr="005A507E" w:rsidRDefault="005A507E" w:rsidP="005A507E">
      <w:pPr>
        <w:tabs>
          <w:tab w:val="left" w:pos="708"/>
        </w:tabs>
        <w:ind w:left="0" w:firstLine="0"/>
        <w:rPr>
          <w:szCs w:val="22"/>
        </w:rPr>
      </w:pPr>
    </w:p>
    <w:p w14:paraId="0438D807" w14:textId="49B5BFD4" w:rsidR="005A507E" w:rsidRPr="005A507E" w:rsidRDefault="005A507E" w:rsidP="007D557A">
      <w:pPr>
        <w:ind w:left="0" w:firstLine="0"/>
        <w:rPr>
          <w:szCs w:val="22"/>
        </w:rPr>
      </w:pPr>
      <w:r w:rsidRPr="005A507E">
        <w:rPr>
          <w:szCs w:val="22"/>
        </w:rPr>
        <w:t>Výdaj lieku je viazaný na veterinárny predpis.</w:t>
      </w:r>
    </w:p>
    <w:p w14:paraId="13C433AD" w14:textId="77777777" w:rsidR="005A507E" w:rsidRPr="005A507E" w:rsidRDefault="005A507E" w:rsidP="005A507E">
      <w:pPr>
        <w:ind w:left="0" w:firstLine="0"/>
        <w:rPr>
          <w:szCs w:val="22"/>
        </w:rPr>
      </w:pPr>
    </w:p>
    <w:p w14:paraId="68FF30FD" w14:textId="3DF433D5" w:rsidR="005A507E" w:rsidRDefault="005A507E" w:rsidP="005A507E">
      <w:pPr>
        <w:ind w:left="0" w:firstLine="0"/>
        <w:rPr>
          <w:szCs w:val="22"/>
        </w:rPr>
      </w:pPr>
      <w:bookmarkStart w:id="2" w:name="_Hlk73467306"/>
      <w:r w:rsidRPr="005A507E">
        <w:rPr>
          <w:szCs w:val="22"/>
        </w:rPr>
        <w:t>Podrobné informácie o veterinárnom lieku sú dostupné v databáze liekov Únie.</w:t>
      </w:r>
      <w:bookmarkEnd w:id="2"/>
    </w:p>
    <w:p w14:paraId="51EE77E5" w14:textId="2845DF16" w:rsidR="005A507E" w:rsidRDefault="005A507E" w:rsidP="005A507E">
      <w:pPr>
        <w:ind w:left="0" w:firstLine="0"/>
        <w:rPr>
          <w:szCs w:val="22"/>
        </w:rPr>
      </w:pPr>
    </w:p>
    <w:p w14:paraId="1B8C1547" w14:textId="681906CD" w:rsidR="005A507E" w:rsidRDefault="005A507E" w:rsidP="005A507E">
      <w:pPr>
        <w:ind w:left="0" w:firstLine="0"/>
        <w:rPr>
          <w:szCs w:val="22"/>
        </w:rPr>
      </w:pPr>
    </w:p>
    <w:p w14:paraId="2326E7A7" w14:textId="4633926A" w:rsidR="005A507E" w:rsidRDefault="005A507E" w:rsidP="005A507E">
      <w:pPr>
        <w:ind w:left="0"/>
        <w:rPr>
          <w:szCs w:val="22"/>
        </w:rPr>
      </w:pPr>
    </w:p>
    <w:p w14:paraId="4384C48C" w14:textId="1E9BB0C3" w:rsidR="00444DB7" w:rsidRDefault="00444DB7" w:rsidP="005A507E">
      <w:pPr>
        <w:ind w:left="0"/>
        <w:rPr>
          <w:szCs w:val="22"/>
        </w:rPr>
      </w:pPr>
    </w:p>
    <w:p w14:paraId="57538E52" w14:textId="77777777" w:rsidR="00142118" w:rsidRDefault="00142118" w:rsidP="005A507E">
      <w:pPr>
        <w:ind w:left="0"/>
        <w:rPr>
          <w:szCs w:val="22"/>
        </w:rPr>
      </w:pPr>
    </w:p>
    <w:p w14:paraId="55D8DD97" w14:textId="77777777" w:rsidR="00444DB7" w:rsidRDefault="00444DB7" w:rsidP="005A507E">
      <w:pPr>
        <w:ind w:left="0"/>
        <w:rPr>
          <w:szCs w:val="22"/>
        </w:rPr>
      </w:pPr>
    </w:p>
    <w:p w14:paraId="405E7F85" w14:textId="77777777" w:rsidR="00E445DE" w:rsidRPr="005A507E" w:rsidRDefault="00E445DE" w:rsidP="00444DB7">
      <w:pPr>
        <w:ind w:left="0" w:firstLine="0"/>
        <w:rPr>
          <w:szCs w:val="22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A507E" w14:paraId="1E42818E" w14:textId="77777777" w:rsidTr="005A507E">
        <w:tc>
          <w:tcPr>
            <w:tcW w:w="9067" w:type="dxa"/>
          </w:tcPr>
          <w:p w14:paraId="685CFB5A" w14:textId="77777777" w:rsidR="005A507E" w:rsidRDefault="005A507E" w:rsidP="005A507E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ÚDAJE, KTORÉ MAJÚ BYŤ UVEDENÉ NA VONKAJŠOM OBALE</w:t>
            </w:r>
          </w:p>
          <w:p w14:paraId="5223A8D3" w14:textId="77777777" w:rsidR="005A507E" w:rsidRDefault="005A507E" w:rsidP="005A507E">
            <w:pPr>
              <w:rPr>
                <w:bCs/>
              </w:rPr>
            </w:pPr>
          </w:p>
          <w:p w14:paraId="3D108D88" w14:textId="77777777" w:rsidR="005A507E" w:rsidRDefault="005A507E" w:rsidP="005A507E">
            <w:pPr>
              <w:rPr>
                <w:b/>
                <w:bCs/>
              </w:rPr>
            </w:pPr>
            <w:r w:rsidRPr="00A95123">
              <w:rPr>
                <w:b/>
                <w:bCs/>
              </w:rPr>
              <w:t>1x250 tabliet</w:t>
            </w:r>
            <w:r>
              <w:rPr>
                <w:b/>
                <w:bCs/>
              </w:rPr>
              <w:t>: Papierová skladačka</w:t>
            </w:r>
          </w:p>
          <w:p w14:paraId="7CD1F8CB" w14:textId="77777777" w:rsidR="005A507E" w:rsidRDefault="005A507E" w:rsidP="005A507E">
            <w:pPr>
              <w:ind w:left="0" w:right="-318" w:firstLine="0"/>
              <w:rPr>
                <w:szCs w:val="22"/>
              </w:rPr>
            </w:pPr>
          </w:p>
        </w:tc>
      </w:tr>
    </w:tbl>
    <w:p w14:paraId="1818A63E" w14:textId="77777777" w:rsidR="005A507E" w:rsidRDefault="005A507E" w:rsidP="005A507E">
      <w:pPr>
        <w:ind w:right="-318"/>
        <w:rPr>
          <w:szCs w:val="22"/>
        </w:rPr>
      </w:pPr>
    </w:p>
    <w:p w14:paraId="6743A356" w14:textId="77777777" w:rsidR="005A507E" w:rsidRDefault="005A507E" w:rsidP="005F42E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7DE881F0" w14:textId="77777777" w:rsidTr="005A0B81">
        <w:tc>
          <w:tcPr>
            <w:tcW w:w="9250" w:type="dxa"/>
          </w:tcPr>
          <w:p w14:paraId="1E85610A" w14:textId="77777777" w:rsidR="00374465" w:rsidRDefault="00374465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14:paraId="5BCDD510" w14:textId="77777777" w:rsidR="00374465" w:rsidRDefault="00374465" w:rsidP="005F42E4"/>
    <w:p w14:paraId="0273B0D7" w14:textId="0D6AA1D3" w:rsidR="00374465" w:rsidRDefault="00374465" w:rsidP="005F42E4">
      <w:pPr>
        <w:ind w:left="0" w:firstLine="0"/>
      </w:pPr>
      <w:r>
        <w:t>TRINIDAZOL 25 mg tablet</w:t>
      </w:r>
      <w:r w:rsidR="00A95123">
        <w:t>a</w:t>
      </w:r>
    </w:p>
    <w:p w14:paraId="4B3B5361" w14:textId="77777777" w:rsidR="00374465" w:rsidRDefault="00374465" w:rsidP="005F42E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51E5D809" w14:textId="77777777" w:rsidTr="005A0B81">
        <w:tc>
          <w:tcPr>
            <w:tcW w:w="9250" w:type="dxa"/>
          </w:tcPr>
          <w:p w14:paraId="3DFA99AA" w14:textId="4B976EDF" w:rsidR="00374465" w:rsidRDefault="00374465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</w:r>
            <w:r w:rsidR="00B4559A">
              <w:rPr>
                <w:b/>
                <w:bCs/>
              </w:rPr>
              <w:t xml:space="preserve">OBSAH </w:t>
            </w:r>
            <w:r>
              <w:rPr>
                <w:b/>
                <w:bCs/>
              </w:rPr>
              <w:t>ÚČINN</w:t>
            </w:r>
            <w:r w:rsidR="00B4559A">
              <w:rPr>
                <w:b/>
                <w:bCs/>
              </w:rPr>
              <w:t>ÝCH</w:t>
            </w:r>
            <w:r>
              <w:rPr>
                <w:b/>
                <w:bCs/>
              </w:rPr>
              <w:t xml:space="preserve"> LÁT</w:t>
            </w:r>
            <w:r w:rsidR="00B4559A">
              <w:rPr>
                <w:b/>
                <w:bCs/>
              </w:rPr>
              <w:t>O</w:t>
            </w:r>
            <w:r>
              <w:rPr>
                <w:b/>
                <w:bCs/>
              </w:rPr>
              <w:t>K</w:t>
            </w:r>
          </w:p>
        </w:tc>
      </w:tr>
    </w:tbl>
    <w:p w14:paraId="799DC3D5" w14:textId="77777777" w:rsidR="00374465" w:rsidRDefault="00374465" w:rsidP="005F42E4"/>
    <w:p w14:paraId="32D7DBCA" w14:textId="77777777" w:rsidR="00A95123" w:rsidRPr="00A95123" w:rsidRDefault="00A95123" w:rsidP="005F42E4">
      <w:pPr>
        <w:rPr>
          <w:iCs/>
          <w:szCs w:val="22"/>
        </w:rPr>
      </w:pPr>
      <w:r w:rsidRPr="00A95123">
        <w:rPr>
          <w:iCs/>
          <w:szCs w:val="22"/>
        </w:rPr>
        <w:t>1 tableta obsahuje:</w:t>
      </w:r>
    </w:p>
    <w:p w14:paraId="7C62D60E" w14:textId="2BB1A53B" w:rsidR="00374465" w:rsidRDefault="00A95123" w:rsidP="005F42E4">
      <w:pPr>
        <w:rPr>
          <w:iCs/>
          <w:szCs w:val="22"/>
        </w:rPr>
      </w:pPr>
      <w:r w:rsidRPr="00A95123">
        <w:rPr>
          <w:b/>
          <w:bCs/>
          <w:iCs/>
          <w:szCs w:val="22"/>
        </w:rPr>
        <w:t>Účinná(-é) látka(-y):</w:t>
      </w:r>
      <w:r>
        <w:rPr>
          <w:iCs/>
          <w:szCs w:val="22"/>
        </w:rPr>
        <w:t xml:space="preserve"> </w:t>
      </w:r>
      <w:proofErr w:type="spellStart"/>
      <w:r w:rsidRPr="00A95123">
        <w:rPr>
          <w:iCs/>
          <w:szCs w:val="22"/>
        </w:rPr>
        <w:t>Ornidazolum</w:t>
      </w:r>
      <w:proofErr w:type="spellEnd"/>
      <w:r>
        <w:rPr>
          <w:iCs/>
          <w:szCs w:val="22"/>
        </w:rPr>
        <w:t xml:space="preserve"> </w:t>
      </w:r>
      <w:r w:rsidRPr="00A95123">
        <w:rPr>
          <w:iCs/>
          <w:szCs w:val="22"/>
        </w:rPr>
        <w:t xml:space="preserve">25 mg </w:t>
      </w:r>
      <w:r w:rsidRPr="00A95123">
        <w:rPr>
          <w:iCs/>
          <w:szCs w:val="22"/>
        </w:rPr>
        <w:tab/>
      </w:r>
    </w:p>
    <w:p w14:paraId="42B26DDB" w14:textId="77777777" w:rsidR="00A95123" w:rsidRDefault="00A95123" w:rsidP="005F42E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7AD62D20" w14:textId="77777777" w:rsidTr="005A0B81">
        <w:tc>
          <w:tcPr>
            <w:tcW w:w="9250" w:type="dxa"/>
          </w:tcPr>
          <w:p w14:paraId="76BAE453" w14:textId="272DDFC7" w:rsidR="00374465" w:rsidRDefault="00374465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</w:r>
            <w:r w:rsidR="00B4559A" w:rsidRPr="00B4559A">
              <w:rPr>
                <w:b/>
                <w:bCs/>
              </w:rPr>
              <w:t>VEĽKOSŤ BALENIA</w:t>
            </w:r>
          </w:p>
        </w:tc>
      </w:tr>
    </w:tbl>
    <w:p w14:paraId="058E10E6" w14:textId="77777777" w:rsidR="00374465" w:rsidRDefault="00374465" w:rsidP="005F42E4"/>
    <w:p w14:paraId="0F03B391" w14:textId="77777777" w:rsidR="00B4559A" w:rsidRDefault="00B4559A" w:rsidP="00B4559A">
      <w:r>
        <w:t>250 tabliet</w:t>
      </w:r>
    </w:p>
    <w:p w14:paraId="06C1B169" w14:textId="77777777" w:rsidR="00374465" w:rsidRDefault="00374465" w:rsidP="005F42E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087A9F89" w14:textId="77777777" w:rsidTr="005A0B81">
        <w:tc>
          <w:tcPr>
            <w:tcW w:w="9250" w:type="dxa"/>
          </w:tcPr>
          <w:p w14:paraId="4FBFB474" w14:textId="233C7EC2" w:rsidR="00374465" w:rsidRDefault="00B4559A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74465">
              <w:rPr>
                <w:b/>
                <w:bCs/>
              </w:rPr>
              <w:t>.</w:t>
            </w:r>
            <w:r w:rsidR="00374465">
              <w:rPr>
                <w:b/>
                <w:bCs/>
              </w:rPr>
              <w:tab/>
              <w:t>CIEĽOVÉ DRUHY</w:t>
            </w:r>
          </w:p>
        </w:tc>
      </w:tr>
    </w:tbl>
    <w:p w14:paraId="6346F2A1" w14:textId="77777777" w:rsidR="00374465" w:rsidRDefault="00374465" w:rsidP="005F42E4"/>
    <w:p w14:paraId="59A59249" w14:textId="0D9677D2" w:rsidR="00374465" w:rsidRDefault="00A95123" w:rsidP="005F42E4">
      <w:r w:rsidRPr="00A95123">
        <w:t>Športové holuby, okrasné vtáky.</w:t>
      </w:r>
    </w:p>
    <w:p w14:paraId="5E1546B0" w14:textId="37A57956" w:rsidR="00A95123" w:rsidRDefault="00587288" w:rsidP="005F42E4">
      <w:r>
        <w:rPr>
          <w:noProof/>
          <w:lang w:eastAsia="sk-SK"/>
        </w:rPr>
        <w:drawing>
          <wp:inline distT="0" distB="0" distL="0" distR="0" wp14:anchorId="0E0A5BDA" wp14:editId="2647AE8C">
            <wp:extent cx="800100" cy="625078"/>
            <wp:effectExtent l="0" t="0" r="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789" cy="6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sk-SK"/>
        </w:rPr>
        <w:drawing>
          <wp:inline distT="0" distB="0" distL="0" distR="0" wp14:anchorId="7FF1D005" wp14:editId="26803CEE">
            <wp:extent cx="713140" cy="675997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62" cy="68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FA91B" w14:textId="77777777" w:rsidR="00EC4950" w:rsidRDefault="00EC4950" w:rsidP="00EC4950">
      <w:pPr>
        <w:ind w:left="0" w:firstLine="0"/>
        <w:rPr>
          <w:highlight w:val="lightGray"/>
        </w:rPr>
      </w:pPr>
    </w:p>
    <w:p w14:paraId="1C6832B2" w14:textId="77777777" w:rsidR="00C358F2" w:rsidRDefault="00C358F2" w:rsidP="00C358F2">
      <w:pPr>
        <w:ind w:left="0" w:firstLine="0"/>
      </w:pPr>
      <w:r w:rsidRPr="00EC4950">
        <w:rPr>
          <w:highlight w:val="lightGray"/>
        </w:rPr>
        <w:t>Obráz</w:t>
      </w:r>
      <w:r>
        <w:rPr>
          <w:highlight w:val="lightGray"/>
        </w:rPr>
        <w:t>o</w:t>
      </w:r>
      <w:r w:rsidRPr="00EC4950">
        <w:rPr>
          <w:highlight w:val="lightGray"/>
        </w:rPr>
        <w:t>k cieľov</w:t>
      </w:r>
      <w:r>
        <w:rPr>
          <w:highlight w:val="lightGray"/>
        </w:rPr>
        <w:t>ého</w:t>
      </w:r>
      <w:r w:rsidRPr="00EC4950">
        <w:rPr>
          <w:highlight w:val="lightGray"/>
        </w:rPr>
        <w:t xml:space="preserve"> druh</w:t>
      </w:r>
      <w:r>
        <w:rPr>
          <w:highlight w:val="lightGray"/>
        </w:rPr>
        <w:t>u</w:t>
      </w:r>
      <w:r w:rsidRPr="00EC4950">
        <w:rPr>
          <w:highlight w:val="lightGray"/>
        </w:rPr>
        <w:t xml:space="preserve"> bol použit</w:t>
      </w:r>
      <w:r>
        <w:rPr>
          <w:highlight w:val="lightGray"/>
        </w:rPr>
        <w:t>ý</w:t>
      </w:r>
      <w:r w:rsidRPr="00EC4950">
        <w:rPr>
          <w:highlight w:val="lightGray"/>
        </w:rPr>
        <w:t>.</w:t>
      </w:r>
    </w:p>
    <w:p w14:paraId="646D9EF8" w14:textId="77777777" w:rsidR="00C358F2" w:rsidRDefault="00C358F2" w:rsidP="00C358F2">
      <w:pPr>
        <w:ind w:left="0" w:firstLine="0"/>
      </w:pPr>
      <w:r w:rsidRPr="00A541C9">
        <w:rPr>
          <w:highlight w:val="lightGray"/>
        </w:rPr>
        <w:t>Piktogram</w:t>
      </w:r>
      <w:r>
        <w:rPr>
          <w:highlight w:val="lightGray"/>
        </w:rPr>
        <w:t>y</w:t>
      </w:r>
      <w:r w:rsidRPr="00A541C9">
        <w:rPr>
          <w:highlight w:val="lightGray"/>
        </w:rPr>
        <w:t xml:space="preserve"> </w:t>
      </w:r>
      <w:r>
        <w:rPr>
          <w:highlight w:val="lightGray"/>
        </w:rPr>
        <w:t>cieľových druhov</w:t>
      </w:r>
      <w:r w:rsidRPr="00A541C9">
        <w:rPr>
          <w:highlight w:val="lightGray"/>
        </w:rPr>
        <w:t xml:space="preserve"> bol</w:t>
      </w:r>
      <w:r>
        <w:rPr>
          <w:highlight w:val="lightGray"/>
        </w:rPr>
        <w:t>i</w:t>
      </w:r>
      <w:r w:rsidRPr="00A541C9">
        <w:rPr>
          <w:highlight w:val="lightGray"/>
        </w:rPr>
        <w:t xml:space="preserve"> použit</w:t>
      </w:r>
      <w:r>
        <w:rPr>
          <w:highlight w:val="lightGray"/>
        </w:rPr>
        <w:t>é</w:t>
      </w:r>
      <w:r>
        <w:t>.</w:t>
      </w:r>
    </w:p>
    <w:p w14:paraId="622CB7C6" w14:textId="77777777" w:rsidR="00587288" w:rsidRDefault="00587288" w:rsidP="005F42E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0992D2F1" w14:textId="77777777" w:rsidTr="005A0B81">
        <w:tc>
          <w:tcPr>
            <w:tcW w:w="9250" w:type="dxa"/>
          </w:tcPr>
          <w:p w14:paraId="3FE9DB67" w14:textId="7DCA8BFA" w:rsidR="00374465" w:rsidRDefault="00B4559A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374465">
              <w:rPr>
                <w:b/>
                <w:bCs/>
              </w:rPr>
              <w:t>.</w:t>
            </w:r>
            <w:r w:rsidR="00374465">
              <w:rPr>
                <w:b/>
                <w:bCs/>
              </w:rPr>
              <w:tab/>
              <w:t>INDIKÁCIE</w:t>
            </w:r>
          </w:p>
        </w:tc>
      </w:tr>
    </w:tbl>
    <w:p w14:paraId="60B316D4" w14:textId="77777777" w:rsidR="00374465" w:rsidRDefault="00374465" w:rsidP="005F42E4"/>
    <w:p w14:paraId="517FB475" w14:textId="77777777" w:rsidR="00374465" w:rsidRDefault="00374465" w:rsidP="005F42E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08DDAF63" w14:textId="77777777" w:rsidTr="005A0B81">
        <w:tc>
          <w:tcPr>
            <w:tcW w:w="9250" w:type="dxa"/>
          </w:tcPr>
          <w:p w14:paraId="2B3AC67F" w14:textId="0EB54AB1" w:rsidR="00374465" w:rsidRDefault="00D25722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74465">
              <w:rPr>
                <w:b/>
                <w:bCs/>
              </w:rPr>
              <w:t>.</w:t>
            </w:r>
            <w:r w:rsidR="00374465">
              <w:rPr>
                <w:b/>
                <w:bCs/>
              </w:rPr>
              <w:tab/>
              <w:t>CEST</w:t>
            </w:r>
            <w:r>
              <w:rPr>
                <w:b/>
                <w:bCs/>
              </w:rPr>
              <w:t>Y</w:t>
            </w:r>
            <w:r w:rsidR="00374465">
              <w:rPr>
                <w:b/>
                <w:bCs/>
              </w:rPr>
              <w:t xml:space="preserve"> PODANIA</w:t>
            </w:r>
          </w:p>
        </w:tc>
      </w:tr>
    </w:tbl>
    <w:p w14:paraId="3B9E13C0" w14:textId="77777777" w:rsidR="00374465" w:rsidRDefault="00374465" w:rsidP="005F42E4"/>
    <w:p w14:paraId="6A92709D" w14:textId="08A9913A" w:rsidR="00A95123" w:rsidRPr="00A95123" w:rsidRDefault="005248D8" w:rsidP="005F42E4">
      <w:pPr>
        <w:pStyle w:val="Zarkazkladnhotextu"/>
        <w:spacing w:line="240" w:lineRule="auto"/>
        <w:ind w:left="0"/>
        <w:rPr>
          <w:rFonts w:ascii="Times New Roman" w:hAnsi="Times New Roman" w:cs="Times New Roman"/>
          <w:iCs/>
          <w:sz w:val="22"/>
          <w:szCs w:val="22"/>
        </w:rPr>
      </w:pPr>
      <w:r w:rsidRPr="005248D8">
        <w:rPr>
          <w:rFonts w:ascii="Times New Roman" w:hAnsi="Times New Roman" w:cs="Times New Roman"/>
          <w:b/>
          <w:sz w:val="22"/>
          <w:szCs w:val="20"/>
        </w:rPr>
        <w:t>Spôsob podania</w:t>
      </w:r>
      <w:r w:rsidRPr="008E10D8">
        <w:rPr>
          <w:rFonts w:ascii="Times New Roman" w:hAnsi="Times New Roman" w:cs="Times New Roman"/>
          <w:iCs/>
          <w:sz w:val="22"/>
          <w:szCs w:val="20"/>
        </w:rPr>
        <w:t>:</w:t>
      </w:r>
      <w:r w:rsidRPr="005248D8">
        <w:rPr>
          <w:i/>
          <w:iCs/>
          <w:sz w:val="22"/>
          <w:szCs w:val="20"/>
        </w:rPr>
        <w:t xml:space="preserve"> </w:t>
      </w:r>
      <w:r w:rsidR="00A95123" w:rsidRPr="00A95123">
        <w:rPr>
          <w:rFonts w:ascii="Times New Roman" w:hAnsi="Times New Roman" w:cs="Times New Roman"/>
          <w:iCs/>
          <w:sz w:val="22"/>
          <w:szCs w:val="22"/>
        </w:rPr>
        <w:t>Perorálne, individuálne do zobáka</w:t>
      </w:r>
      <w:r w:rsidR="00723AA8">
        <w:rPr>
          <w:rFonts w:ascii="Times New Roman" w:hAnsi="Times New Roman" w:cs="Times New Roman"/>
          <w:iCs/>
          <w:sz w:val="22"/>
          <w:szCs w:val="22"/>
        </w:rPr>
        <w:t>.</w:t>
      </w:r>
    </w:p>
    <w:p w14:paraId="732C0282" w14:textId="77777777" w:rsidR="00C358F2" w:rsidRPr="00C358F2" w:rsidRDefault="00C358F2" w:rsidP="00C358F2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C358F2">
        <w:rPr>
          <w:rFonts w:ascii="Times New Roman" w:hAnsi="Times New Roman" w:cs="Times New Roman"/>
          <w:bCs/>
          <w:iCs/>
          <w:sz w:val="22"/>
          <w:szCs w:val="22"/>
        </w:rPr>
        <w:t xml:space="preserve">Všeobecné dávkovanie: 40 mg </w:t>
      </w:r>
      <w:proofErr w:type="spellStart"/>
      <w:r w:rsidRPr="00C358F2">
        <w:rPr>
          <w:rFonts w:ascii="Times New Roman" w:hAnsi="Times New Roman" w:cs="Times New Roman"/>
          <w:bCs/>
          <w:iCs/>
          <w:sz w:val="22"/>
          <w:szCs w:val="22"/>
        </w:rPr>
        <w:t>ornidazolu</w:t>
      </w:r>
      <w:proofErr w:type="spellEnd"/>
      <w:r w:rsidRPr="00C358F2">
        <w:rPr>
          <w:rFonts w:ascii="Times New Roman" w:hAnsi="Times New Roman" w:cs="Times New Roman"/>
          <w:bCs/>
          <w:iCs/>
          <w:sz w:val="22"/>
          <w:szCs w:val="22"/>
        </w:rPr>
        <w:t>/kg ž. hmotnosti.</w:t>
      </w:r>
    </w:p>
    <w:p w14:paraId="7A6926E4" w14:textId="77777777" w:rsidR="00C358F2" w:rsidRPr="00C358F2" w:rsidRDefault="00C358F2" w:rsidP="00C358F2">
      <w:pPr>
        <w:pStyle w:val="Zarkazkladnhotextu"/>
        <w:spacing w:line="240" w:lineRule="auto"/>
        <w:ind w:left="0"/>
        <w:contextualSpacing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C358F2">
        <w:rPr>
          <w:rFonts w:ascii="Times New Roman" w:hAnsi="Times New Roman" w:cs="Times New Roman"/>
          <w:b/>
          <w:bCs/>
          <w:i/>
          <w:iCs/>
          <w:sz w:val="22"/>
          <w:szCs w:val="22"/>
        </w:rPr>
        <w:t>Holuby:</w:t>
      </w:r>
    </w:p>
    <w:p w14:paraId="2F05E7CC" w14:textId="77777777" w:rsidR="00C358F2" w:rsidRPr="00C358F2" w:rsidRDefault="00C358F2" w:rsidP="00C358F2">
      <w:pPr>
        <w:contextualSpacing/>
        <w:rPr>
          <w:szCs w:val="22"/>
        </w:rPr>
      </w:pPr>
      <w:r w:rsidRPr="00C358F2">
        <w:rPr>
          <w:szCs w:val="22"/>
        </w:rPr>
        <w:t>Mladý holub (300 g) :</w:t>
      </w:r>
      <w:r w:rsidRPr="00C358F2">
        <w:rPr>
          <w:b/>
          <w:bCs/>
          <w:szCs w:val="22"/>
        </w:rPr>
        <w:t xml:space="preserve"> </w:t>
      </w:r>
      <w:r w:rsidRPr="00C358F2">
        <w:rPr>
          <w:szCs w:val="22"/>
        </w:rPr>
        <w:t xml:space="preserve">½ tablety/kus, (t. j. 12,5 mg </w:t>
      </w:r>
      <w:proofErr w:type="spellStart"/>
      <w:r w:rsidRPr="00C358F2">
        <w:rPr>
          <w:szCs w:val="22"/>
        </w:rPr>
        <w:t>ornidazolu</w:t>
      </w:r>
      <w:proofErr w:type="spellEnd"/>
      <w:r w:rsidRPr="00C358F2">
        <w:rPr>
          <w:szCs w:val="22"/>
        </w:rPr>
        <w:t>/kus), počas 3 - 5 dní.</w:t>
      </w:r>
    </w:p>
    <w:p w14:paraId="109A5767" w14:textId="77777777" w:rsidR="00C358F2" w:rsidRPr="00C358F2" w:rsidRDefault="00C358F2" w:rsidP="00C358F2">
      <w:pPr>
        <w:rPr>
          <w:szCs w:val="22"/>
        </w:rPr>
      </w:pPr>
      <w:r w:rsidRPr="00C358F2">
        <w:rPr>
          <w:szCs w:val="22"/>
        </w:rPr>
        <w:t xml:space="preserve">Dospelý holub (600 g): 1 tableta/kus, (t. j. 25 mg </w:t>
      </w:r>
      <w:proofErr w:type="spellStart"/>
      <w:r w:rsidRPr="00C358F2">
        <w:rPr>
          <w:szCs w:val="22"/>
        </w:rPr>
        <w:t>ornidazolu</w:t>
      </w:r>
      <w:proofErr w:type="spellEnd"/>
      <w:r w:rsidRPr="00C358F2">
        <w:rPr>
          <w:szCs w:val="22"/>
        </w:rPr>
        <w:t>/kus), počas 3 - 5 dní.</w:t>
      </w:r>
    </w:p>
    <w:p w14:paraId="0527B404" w14:textId="77777777" w:rsidR="00C358F2" w:rsidRPr="00C358F2" w:rsidRDefault="00C358F2" w:rsidP="00C358F2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C358F2">
        <w:rPr>
          <w:rFonts w:ascii="Times New Roman" w:hAnsi="Times New Roman" w:cs="Times New Roman"/>
          <w:b/>
          <w:bCs/>
          <w:i/>
          <w:sz w:val="22"/>
          <w:szCs w:val="22"/>
        </w:rPr>
        <w:t>Okrasné vtáky:</w:t>
      </w:r>
    </w:p>
    <w:p w14:paraId="5F31A790" w14:textId="77777777" w:rsidR="00C358F2" w:rsidRPr="00C358F2" w:rsidRDefault="00C358F2" w:rsidP="00C358F2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C358F2">
        <w:rPr>
          <w:rFonts w:ascii="Times New Roman" w:hAnsi="Times New Roman" w:cs="Times New Roman"/>
          <w:bCs/>
          <w:iCs/>
          <w:sz w:val="22"/>
          <w:szCs w:val="22"/>
        </w:rPr>
        <w:t xml:space="preserve">Okrasné vtáky (300 - 600 g): </w:t>
      </w:r>
      <w:r w:rsidRPr="00C358F2">
        <w:rPr>
          <w:rFonts w:ascii="Times New Roman" w:hAnsi="Times New Roman" w:cs="Times New Roman"/>
          <w:bCs/>
          <w:sz w:val="22"/>
          <w:szCs w:val="22"/>
        </w:rPr>
        <w:t xml:space="preserve">½ - 1 tableta/kus (t. j. 12,5 - 25 mg </w:t>
      </w:r>
      <w:proofErr w:type="spellStart"/>
      <w:r w:rsidRPr="00C358F2">
        <w:rPr>
          <w:rFonts w:ascii="Times New Roman" w:hAnsi="Times New Roman" w:cs="Times New Roman"/>
          <w:bCs/>
          <w:sz w:val="22"/>
          <w:szCs w:val="22"/>
        </w:rPr>
        <w:t>ornidazolu</w:t>
      </w:r>
      <w:proofErr w:type="spellEnd"/>
      <w:r w:rsidRPr="00C358F2">
        <w:rPr>
          <w:rFonts w:ascii="Times New Roman" w:hAnsi="Times New Roman" w:cs="Times New Roman"/>
          <w:bCs/>
          <w:sz w:val="22"/>
          <w:szCs w:val="22"/>
        </w:rPr>
        <w:t>/kus), počas 3 – 5 dní.</w:t>
      </w:r>
    </w:p>
    <w:p w14:paraId="3EC4FC29" w14:textId="77777777" w:rsidR="00C358F2" w:rsidRDefault="00C358F2" w:rsidP="00C358F2">
      <w:pPr>
        <w:rPr>
          <w:szCs w:val="22"/>
        </w:rPr>
      </w:pPr>
    </w:p>
    <w:p w14:paraId="12A87969" w14:textId="3970FDCA" w:rsidR="00C358F2" w:rsidRPr="00C358F2" w:rsidRDefault="00C358F2" w:rsidP="00C358F2">
      <w:pPr>
        <w:rPr>
          <w:szCs w:val="22"/>
        </w:rPr>
      </w:pPr>
      <w:r w:rsidRPr="00C358F2">
        <w:rPr>
          <w:szCs w:val="22"/>
        </w:rPr>
        <w:t xml:space="preserve">Najvhodnejšia doba aplikácie je pred ranným kŕmením, 10 dní po znáške vajec alebo pred pretekmi </w:t>
      </w:r>
    </w:p>
    <w:p w14:paraId="45ED3E04" w14:textId="77777777" w:rsidR="00C358F2" w:rsidRDefault="00C358F2" w:rsidP="00C358F2">
      <w:pPr>
        <w:rPr>
          <w:szCs w:val="22"/>
        </w:rPr>
      </w:pPr>
      <w:r w:rsidRPr="00C358F2">
        <w:rPr>
          <w:szCs w:val="22"/>
        </w:rPr>
        <w:t>a výstavami.</w:t>
      </w:r>
      <w:r>
        <w:rPr>
          <w:szCs w:val="22"/>
        </w:rPr>
        <w:t xml:space="preserve"> </w:t>
      </w:r>
      <w:r w:rsidRPr="00C358F2">
        <w:rPr>
          <w:szCs w:val="22"/>
        </w:rPr>
        <w:t xml:space="preserve">Na zaistenie podania správnej dávky je potrebné čo najpresnejšie stanoviť živú </w:t>
      </w:r>
    </w:p>
    <w:p w14:paraId="5220DE09" w14:textId="1877C5D5" w:rsidR="00C358F2" w:rsidRPr="00C358F2" w:rsidRDefault="00C358F2" w:rsidP="00C358F2">
      <w:pPr>
        <w:rPr>
          <w:noProof/>
          <w:szCs w:val="22"/>
        </w:rPr>
      </w:pPr>
      <w:r w:rsidRPr="00C358F2">
        <w:rPr>
          <w:szCs w:val="22"/>
        </w:rPr>
        <w:t>hmotnosť.</w:t>
      </w:r>
    </w:p>
    <w:p w14:paraId="02AD8D5E" w14:textId="543BC4BC" w:rsidR="00374465" w:rsidRDefault="00374465" w:rsidP="005F42E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5CAADEF2" w14:textId="77777777" w:rsidTr="00D25722">
        <w:tc>
          <w:tcPr>
            <w:tcW w:w="9072" w:type="dxa"/>
          </w:tcPr>
          <w:p w14:paraId="57150698" w14:textId="114EAC3F" w:rsidR="00374465" w:rsidRDefault="00D25722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374465">
              <w:rPr>
                <w:b/>
                <w:bCs/>
              </w:rPr>
              <w:t>.</w:t>
            </w:r>
            <w:r w:rsidR="00374465">
              <w:rPr>
                <w:b/>
                <w:bCs/>
              </w:rPr>
              <w:tab/>
              <w:t>OCHRANN</w:t>
            </w:r>
            <w:r>
              <w:rPr>
                <w:b/>
                <w:bCs/>
              </w:rPr>
              <w:t>É</w:t>
            </w:r>
            <w:r w:rsidR="00374465">
              <w:rPr>
                <w:b/>
                <w:bCs/>
              </w:rPr>
              <w:t xml:space="preserve"> LEHOTY</w:t>
            </w:r>
          </w:p>
        </w:tc>
      </w:tr>
    </w:tbl>
    <w:p w14:paraId="2237BFB6" w14:textId="77777777" w:rsidR="00374465" w:rsidRDefault="00374465" w:rsidP="005F42E4"/>
    <w:p w14:paraId="37C34189" w14:textId="77777777" w:rsidR="00374465" w:rsidRDefault="00374465" w:rsidP="005F42E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5709EE75" w14:textId="77777777" w:rsidTr="005A0B81">
        <w:tc>
          <w:tcPr>
            <w:tcW w:w="9072" w:type="dxa"/>
          </w:tcPr>
          <w:p w14:paraId="58B5F1CB" w14:textId="6C1EFBEE" w:rsidR="00374465" w:rsidRDefault="00D25722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74465">
              <w:rPr>
                <w:b/>
                <w:bCs/>
              </w:rPr>
              <w:t>.</w:t>
            </w:r>
            <w:r w:rsidR="00374465">
              <w:rPr>
                <w:b/>
                <w:bCs/>
              </w:rPr>
              <w:tab/>
              <w:t>DÁTUM EXSPIRÁCIE</w:t>
            </w:r>
          </w:p>
        </w:tc>
      </w:tr>
    </w:tbl>
    <w:p w14:paraId="330DE60E" w14:textId="77777777" w:rsidR="001270C3" w:rsidRDefault="001270C3" w:rsidP="005F42E4"/>
    <w:p w14:paraId="373F81FA" w14:textId="7FADCD5C" w:rsidR="001270C3" w:rsidRPr="0021061A" w:rsidRDefault="00374465" w:rsidP="005F42E4">
      <w:r w:rsidRPr="0021061A">
        <w:t>EXP</w:t>
      </w:r>
      <w:r w:rsidRPr="0021061A">
        <w:rPr>
          <w:b/>
          <w:bCs/>
        </w:rPr>
        <w:t xml:space="preserve"> </w:t>
      </w:r>
      <w:r w:rsidRPr="0021061A">
        <w:t>{mesiac/rok}</w:t>
      </w:r>
    </w:p>
    <w:p w14:paraId="49AC4326" w14:textId="14650622" w:rsidR="005248D8" w:rsidRDefault="00964F74" w:rsidP="005F42E4">
      <w:r w:rsidRPr="0021061A">
        <w:t>P</w:t>
      </w:r>
      <w:r w:rsidR="005248D8" w:rsidRPr="0021061A">
        <w:t xml:space="preserve">o prvom </w:t>
      </w:r>
      <w:r w:rsidRPr="0021061A">
        <w:t xml:space="preserve">otvorení </w:t>
      </w:r>
      <w:r w:rsidR="00D25722" w:rsidRPr="0021061A">
        <w:t>použiť do</w:t>
      </w:r>
      <w:r w:rsidR="005248D8" w:rsidRPr="0021061A">
        <w:t xml:space="preserve"> </w:t>
      </w:r>
      <w:r w:rsidR="005248D8" w:rsidRPr="005248D8">
        <w:t>90 dní.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14A74B12" w14:textId="77777777" w:rsidTr="005A0B81">
        <w:tc>
          <w:tcPr>
            <w:tcW w:w="9072" w:type="dxa"/>
          </w:tcPr>
          <w:p w14:paraId="728C8A6C" w14:textId="4682CD75" w:rsidR="00374465" w:rsidRDefault="00D25722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  <w:r w:rsidR="00374465">
              <w:rPr>
                <w:b/>
                <w:bCs/>
              </w:rPr>
              <w:t>.</w:t>
            </w:r>
            <w:r w:rsidR="00374465">
              <w:rPr>
                <w:b/>
                <w:bCs/>
              </w:rPr>
              <w:tab/>
              <w:t>OSOBITNÉ PODMIENKY NA UCHOVÁVANIE</w:t>
            </w:r>
          </w:p>
        </w:tc>
      </w:tr>
    </w:tbl>
    <w:p w14:paraId="70F7B280" w14:textId="77777777" w:rsidR="00374465" w:rsidRDefault="00374465" w:rsidP="005F42E4"/>
    <w:p w14:paraId="5999C068" w14:textId="77777777" w:rsidR="006E75F6" w:rsidRDefault="005248D8" w:rsidP="005F42E4">
      <w:pPr>
        <w:rPr>
          <w:szCs w:val="22"/>
        </w:rPr>
      </w:pPr>
      <w:r w:rsidRPr="005248D8">
        <w:rPr>
          <w:szCs w:val="22"/>
        </w:rPr>
        <w:t>Uchovávať pri teplote do 30°C.</w:t>
      </w:r>
    </w:p>
    <w:p w14:paraId="1943649A" w14:textId="1B95B6FD" w:rsidR="005248D8" w:rsidRPr="005248D8" w:rsidRDefault="005248D8" w:rsidP="005F42E4">
      <w:pPr>
        <w:rPr>
          <w:szCs w:val="22"/>
        </w:rPr>
      </w:pPr>
      <w:r w:rsidRPr="005248D8">
        <w:rPr>
          <w:szCs w:val="22"/>
        </w:rPr>
        <w:t>Chrániť pred svetlom.</w:t>
      </w:r>
    </w:p>
    <w:p w14:paraId="497739B1" w14:textId="77777777" w:rsidR="005248D8" w:rsidRPr="005248D8" w:rsidRDefault="005248D8" w:rsidP="005F42E4">
      <w:pPr>
        <w:rPr>
          <w:szCs w:val="22"/>
        </w:rPr>
      </w:pPr>
      <w:r w:rsidRPr="005248D8">
        <w:rPr>
          <w:szCs w:val="22"/>
        </w:rPr>
        <w:t>Uchovávať na suchom mieste.</w:t>
      </w:r>
    </w:p>
    <w:p w14:paraId="060AE52B" w14:textId="0C4AEC81" w:rsidR="001270C3" w:rsidRDefault="005248D8" w:rsidP="005F42E4">
      <w:pPr>
        <w:rPr>
          <w:szCs w:val="22"/>
        </w:rPr>
      </w:pPr>
      <w:r w:rsidRPr="005248D8">
        <w:rPr>
          <w:szCs w:val="22"/>
        </w:rPr>
        <w:t>Uchovávať v pôvodnom obale.</w:t>
      </w:r>
    </w:p>
    <w:p w14:paraId="315FB6B4" w14:textId="77777777" w:rsidR="005248D8" w:rsidRDefault="005248D8" w:rsidP="005F42E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6D02302D" w14:textId="77777777" w:rsidTr="001270C3">
        <w:tc>
          <w:tcPr>
            <w:tcW w:w="9072" w:type="dxa"/>
          </w:tcPr>
          <w:p w14:paraId="6B065545" w14:textId="70E43A71" w:rsidR="00374465" w:rsidRDefault="00374465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25722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</w:r>
            <w:r w:rsidR="00D25722" w:rsidRPr="00D25722">
              <w:rPr>
                <w:b/>
                <w:bCs/>
              </w:rPr>
              <w:t>OZNAČENIE „PRED POUŽITÍM SI PREČÍTAJTE PÍSOMNÚ INFORMÁCIU PRE POUŽÍVATEĽOV“</w:t>
            </w:r>
          </w:p>
        </w:tc>
      </w:tr>
    </w:tbl>
    <w:p w14:paraId="07FF0EC9" w14:textId="77777777" w:rsidR="00374465" w:rsidRDefault="00374465" w:rsidP="005F42E4"/>
    <w:p w14:paraId="7D50C800" w14:textId="7BBD8CE5" w:rsidR="00964F74" w:rsidRPr="00964F74" w:rsidRDefault="00964F74" w:rsidP="00964F74">
      <w:pPr>
        <w:tabs>
          <w:tab w:val="left" w:pos="708"/>
        </w:tabs>
        <w:rPr>
          <w:szCs w:val="22"/>
          <w:lang w:eastAsia="en-US"/>
        </w:rPr>
      </w:pPr>
      <w:r>
        <w:t>Pred použitím si prečítajte písomnú informáciu pre používateľov.</w:t>
      </w:r>
    </w:p>
    <w:p w14:paraId="5A24B0CF" w14:textId="77777777" w:rsidR="00374465" w:rsidRDefault="00374465" w:rsidP="005F42E4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:rsidRPr="00746881" w14:paraId="2C6BA690" w14:textId="77777777" w:rsidTr="005A0B81">
        <w:tc>
          <w:tcPr>
            <w:tcW w:w="9250" w:type="dxa"/>
          </w:tcPr>
          <w:p w14:paraId="4C9FE045" w14:textId="7871CC29" w:rsidR="00374465" w:rsidRPr="00746881" w:rsidRDefault="00374465" w:rsidP="005F42E4">
            <w:pPr>
              <w:rPr>
                <w:b/>
                <w:bCs/>
              </w:rPr>
            </w:pPr>
            <w:r w:rsidRPr="00746881">
              <w:rPr>
                <w:b/>
                <w:bCs/>
              </w:rPr>
              <w:t>1</w:t>
            </w:r>
            <w:r w:rsidR="00734D6E" w:rsidRPr="00746881">
              <w:rPr>
                <w:b/>
                <w:bCs/>
              </w:rPr>
              <w:t>1</w:t>
            </w:r>
            <w:r w:rsidRPr="00746881">
              <w:rPr>
                <w:b/>
                <w:bCs/>
              </w:rPr>
              <w:t>.</w:t>
            </w:r>
            <w:r w:rsidRPr="00746881">
              <w:rPr>
                <w:b/>
                <w:bCs/>
              </w:rPr>
              <w:tab/>
              <w:t xml:space="preserve">OZNAČENIE „LEN PRE ZVIERATÁ“ </w:t>
            </w:r>
            <w:r w:rsidR="005A507E" w:rsidRPr="00444DB7">
              <w:rPr>
                <w:b/>
                <w:bCs/>
              </w:rPr>
              <w:t>A PODMIENKY ALEBO OBMEDZENIA TÝKAJÚCE SA DODÁVKY A POUŽITIA, ak sa uplatňujú</w:t>
            </w:r>
          </w:p>
        </w:tc>
      </w:tr>
    </w:tbl>
    <w:p w14:paraId="38E1A094" w14:textId="77777777" w:rsidR="00374465" w:rsidRPr="00746881" w:rsidRDefault="00374465" w:rsidP="005F42E4"/>
    <w:p w14:paraId="42DA256F" w14:textId="4B320566" w:rsidR="00374465" w:rsidRPr="00746881" w:rsidRDefault="00374465" w:rsidP="005F42E4">
      <w:r w:rsidRPr="00746881">
        <w:t xml:space="preserve">Len pre zvieratá. </w:t>
      </w:r>
    </w:p>
    <w:p w14:paraId="5378F4BA" w14:textId="77777777" w:rsidR="005A507E" w:rsidRPr="00444DB7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444DB7">
        <w:rPr>
          <w:rFonts w:ascii="Times New Roman" w:hAnsi="Times New Roman" w:cs="Times New Roman"/>
          <w:bCs/>
          <w:sz w:val="22"/>
          <w:szCs w:val="22"/>
        </w:rPr>
        <w:t>Vydaj lieku je viazaný na veterinárny predpis.</w:t>
      </w:r>
    </w:p>
    <w:p w14:paraId="45DADABB" w14:textId="77777777" w:rsidR="00374465" w:rsidRDefault="00374465" w:rsidP="005F42E4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1C7D03C0" w14:textId="77777777" w:rsidTr="001270C3">
        <w:tc>
          <w:tcPr>
            <w:tcW w:w="9072" w:type="dxa"/>
          </w:tcPr>
          <w:p w14:paraId="780615BE" w14:textId="3F200AB3" w:rsidR="00374465" w:rsidRDefault="00374465" w:rsidP="008E10D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34D6E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OZNAČENIE „UCHOVÁVAŤ MIMO DOHĽADU A DOSAHU DETÍ“</w:t>
            </w:r>
          </w:p>
        </w:tc>
      </w:tr>
    </w:tbl>
    <w:p w14:paraId="03059B9E" w14:textId="77777777" w:rsidR="00374465" w:rsidRDefault="00374465" w:rsidP="005F42E4"/>
    <w:p w14:paraId="092FBF17" w14:textId="77777777" w:rsidR="00374465" w:rsidRDefault="00374465" w:rsidP="005F42E4">
      <w:r>
        <w:t>Uchovávať mimo dohľadu a dosahu detí.</w:t>
      </w:r>
    </w:p>
    <w:p w14:paraId="07C27BCD" w14:textId="77777777" w:rsidR="00374465" w:rsidRDefault="00374465" w:rsidP="005F42E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5C186073" w14:textId="77777777" w:rsidTr="005A0B81">
        <w:tc>
          <w:tcPr>
            <w:tcW w:w="9250" w:type="dxa"/>
          </w:tcPr>
          <w:p w14:paraId="4B14128C" w14:textId="7326CC4F" w:rsidR="00374465" w:rsidRDefault="00374465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34D6E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14:paraId="2E38FBB0" w14:textId="77777777" w:rsidR="00374465" w:rsidRDefault="00374465" w:rsidP="005F42E4"/>
    <w:p w14:paraId="155DCC4A" w14:textId="14D84E2B" w:rsidR="001270C3" w:rsidRPr="00AD5012" w:rsidRDefault="001270C3" w:rsidP="00AD5012">
      <w:pPr>
        <w:rPr>
          <w:strike/>
          <w:color w:val="FF0000"/>
          <w:szCs w:val="22"/>
        </w:rPr>
      </w:pPr>
      <w:r w:rsidRPr="00D34798">
        <w:rPr>
          <w:szCs w:val="22"/>
        </w:rPr>
        <w:t>PHARMAGAL, s</w:t>
      </w:r>
      <w:r w:rsidR="00E31F89">
        <w:rPr>
          <w:szCs w:val="22"/>
        </w:rPr>
        <w:t>pol</w:t>
      </w:r>
      <w:r w:rsidRPr="00D34798">
        <w:rPr>
          <w:szCs w:val="22"/>
        </w:rPr>
        <w:t>.</w:t>
      </w:r>
      <w:r w:rsidR="00E31F89">
        <w:rPr>
          <w:szCs w:val="22"/>
        </w:rPr>
        <w:t xml:space="preserve"> s </w:t>
      </w:r>
      <w:r w:rsidRPr="00D34798">
        <w:rPr>
          <w:szCs w:val="22"/>
        </w:rPr>
        <w:t>r.</w:t>
      </w:r>
      <w:r w:rsidR="00E31F89">
        <w:rPr>
          <w:szCs w:val="22"/>
        </w:rPr>
        <w:t xml:space="preserve"> </w:t>
      </w:r>
      <w:r w:rsidRPr="00D34798">
        <w:rPr>
          <w:szCs w:val="22"/>
        </w:rPr>
        <w:t>o</w:t>
      </w:r>
      <w:r w:rsidR="00B13B3F">
        <w:rPr>
          <w:szCs w:val="22"/>
        </w:rPr>
        <w:t>.</w:t>
      </w:r>
    </w:p>
    <w:p w14:paraId="70384FF8" w14:textId="77777777" w:rsidR="00734D6E" w:rsidRDefault="00734D6E" w:rsidP="005F42E4">
      <w:pPr>
        <w:rPr>
          <w:szCs w:val="22"/>
        </w:rPr>
      </w:pPr>
    </w:p>
    <w:p w14:paraId="61F1FD5B" w14:textId="03B64CE8" w:rsidR="00734D6E" w:rsidRPr="00D34798" w:rsidRDefault="00734D6E" w:rsidP="005F42E4">
      <w:pPr>
        <w:rPr>
          <w:bCs/>
          <w:szCs w:val="22"/>
          <w:u w:val="single"/>
        </w:rPr>
      </w:pPr>
      <w:r w:rsidRPr="00734D6E">
        <w:rPr>
          <w:szCs w:val="22"/>
          <w:highlight w:val="lightGray"/>
        </w:rPr>
        <w:t>Logo</w:t>
      </w:r>
      <w:r>
        <w:rPr>
          <w:szCs w:val="22"/>
        </w:rPr>
        <w:t xml:space="preserve"> </w:t>
      </w:r>
    </w:p>
    <w:p w14:paraId="4A73023B" w14:textId="77777777" w:rsidR="00374465" w:rsidRDefault="00374465" w:rsidP="005F42E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07133670" w14:textId="77777777" w:rsidTr="005A0B81">
        <w:tc>
          <w:tcPr>
            <w:tcW w:w="9250" w:type="dxa"/>
          </w:tcPr>
          <w:p w14:paraId="392978FC" w14:textId="1985ACDD" w:rsidR="00374465" w:rsidRDefault="00374465" w:rsidP="005F42E4">
            <w:pPr>
              <w:rPr>
                <w:b/>
              </w:rPr>
            </w:pPr>
            <w:r>
              <w:rPr>
                <w:b/>
              </w:rPr>
              <w:t>1</w:t>
            </w:r>
            <w:r w:rsidR="00734D6E">
              <w:rPr>
                <w:b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</w:rPr>
              <w:tab/>
              <w:t>REGISTRAČNÉ ČÍSLO (ČÍSLA)</w:t>
            </w:r>
          </w:p>
        </w:tc>
      </w:tr>
    </w:tbl>
    <w:p w14:paraId="071C26D4" w14:textId="327E8C69" w:rsidR="00374465" w:rsidRDefault="00374465" w:rsidP="005F42E4"/>
    <w:p w14:paraId="155A0FB3" w14:textId="77777777" w:rsidR="008E10D8" w:rsidRPr="005A507E" w:rsidRDefault="008E10D8" w:rsidP="008E10D8">
      <w:pPr>
        <w:tabs>
          <w:tab w:val="left" w:pos="708"/>
        </w:tabs>
        <w:ind w:left="0" w:firstLine="0"/>
        <w:rPr>
          <w:szCs w:val="22"/>
        </w:rPr>
      </w:pPr>
      <w:r>
        <w:rPr>
          <w:szCs w:val="22"/>
        </w:rPr>
        <w:t>96/032/22-S</w:t>
      </w:r>
    </w:p>
    <w:p w14:paraId="5E0A5912" w14:textId="77777777" w:rsidR="00374465" w:rsidRDefault="00374465" w:rsidP="005F42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374465" w14:paraId="242980B1" w14:textId="77777777" w:rsidTr="005A0B81">
        <w:tc>
          <w:tcPr>
            <w:tcW w:w="9070" w:type="dxa"/>
          </w:tcPr>
          <w:p w14:paraId="4E08015F" w14:textId="5A2EB0AF" w:rsidR="00374465" w:rsidRDefault="00374465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34D6E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14:paraId="673ABE58" w14:textId="77777777" w:rsidR="001270C3" w:rsidRDefault="001270C3" w:rsidP="005F42E4">
      <w:pPr>
        <w:rPr>
          <w:szCs w:val="22"/>
        </w:rPr>
      </w:pPr>
    </w:p>
    <w:p w14:paraId="53A53113" w14:textId="77777777" w:rsidR="00374465" w:rsidRDefault="00374465" w:rsidP="005F42E4">
      <w:proofErr w:type="spellStart"/>
      <w:r>
        <w:rPr>
          <w:szCs w:val="22"/>
        </w:rPr>
        <w:t>Lot</w:t>
      </w:r>
      <w:proofErr w:type="spellEnd"/>
      <w:r>
        <w:rPr>
          <w:szCs w:val="22"/>
        </w:rPr>
        <w:t xml:space="preserve"> </w:t>
      </w:r>
      <w:r>
        <w:t>{číslo}</w:t>
      </w:r>
    </w:p>
    <w:p w14:paraId="03589074" w14:textId="77777777" w:rsidR="00374465" w:rsidRDefault="00374465" w:rsidP="005F42E4"/>
    <w:p w14:paraId="77AA70DA" w14:textId="77777777" w:rsidR="00374465" w:rsidRDefault="00374465" w:rsidP="005F42E4"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74465" w14:paraId="640B443E" w14:textId="77777777" w:rsidTr="005A0B81">
        <w:tc>
          <w:tcPr>
            <w:tcW w:w="0" w:type="auto"/>
          </w:tcPr>
          <w:p w14:paraId="60B85CAB" w14:textId="021A6294" w:rsidR="00374465" w:rsidRDefault="00374465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MINIMÁLNE ÚDAJE, KTORÉ MAJÚ BYŤ UVEDENÉ NA VNÚTORNOM </w:t>
            </w:r>
          </w:p>
          <w:p w14:paraId="1BC80788" w14:textId="77777777" w:rsidR="00374465" w:rsidRDefault="00374465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OBALE</w:t>
            </w:r>
          </w:p>
          <w:p w14:paraId="63D5A619" w14:textId="77777777" w:rsidR="00374465" w:rsidRDefault="00374465" w:rsidP="005F42E4">
            <w:pPr>
              <w:rPr>
                <w:bCs/>
              </w:rPr>
            </w:pPr>
          </w:p>
          <w:p w14:paraId="1652080B" w14:textId="67A049D2" w:rsidR="00374465" w:rsidRDefault="00E31F89" w:rsidP="005F42E4">
            <w:pPr>
              <w:rPr>
                <w:b/>
                <w:bCs/>
              </w:rPr>
            </w:pPr>
            <w:r w:rsidRPr="00A95123">
              <w:rPr>
                <w:b/>
                <w:bCs/>
              </w:rPr>
              <w:t>1</w:t>
            </w:r>
            <w:r w:rsidR="00B96E6C">
              <w:rPr>
                <w:b/>
                <w:bCs/>
              </w:rPr>
              <w:t xml:space="preserve"> </w:t>
            </w:r>
            <w:r w:rsidRPr="00A95123">
              <w:rPr>
                <w:b/>
                <w:bCs/>
              </w:rPr>
              <w:t>x</w:t>
            </w:r>
            <w:r w:rsidR="00B96E6C">
              <w:rPr>
                <w:b/>
                <w:bCs/>
              </w:rPr>
              <w:t xml:space="preserve"> </w:t>
            </w:r>
            <w:r w:rsidRPr="00A95123">
              <w:rPr>
                <w:b/>
                <w:bCs/>
              </w:rPr>
              <w:t>250 tabliet</w:t>
            </w:r>
            <w:r>
              <w:rPr>
                <w:b/>
                <w:bCs/>
              </w:rPr>
              <w:t xml:space="preserve">: </w:t>
            </w:r>
            <w:r w:rsidR="00374465">
              <w:rPr>
                <w:b/>
                <w:bCs/>
              </w:rPr>
              <w:t>Etiketa</w:t>
            </w:r>
          </w:p>
        </w:tc>
      </w:tr>
    </w:tbl>
    <w:p w14:paraId="1F45EBD9" w14:textId="77777777" w:rsidR="00374465" w:rsidRDefault="00374465" w:rsidP="005F42E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46BEE" w14:paraId="324EA278" w14:textId="77777777" w:rsidTr="00E5761C">
        <w:tc>
          <w:tcPr>
            <w:tcW w:w="9250" w:type="dxa"/>
          </w:tcPr>
          <w:p w14:paraId="587597D5" w14:textId="77777777" w:rsidR="00546BEE" w:rsidRDefault="00546BEE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14:paraId="0DBB9224" w14:textId="77777777" w:rsidR="00546BEE" w:rsidRDefault="00546BEE" w:rsidP="005F42E4"/>
    <w:p w14:paraId="6FE2198F" w14:textId="28B2AD38" w:rsidR="00546BEE" w:rsidRDefault="00546BEE" w:rsidP="005F42E4">
      <w:pPr>
        <w:ind w:left="0" w:firstLine="0"/>
      </w:pPr>
      <w:r>
        <w:t xml:space="preserve">TRINIDAZOL 25 </w:t>
      </w:r>
      <w:r w:rsidR="00F127F2">
        <w:t xml:space="preserve">mg </w:t>
      </w:r>
      <w:r>
        <w:t>tablet</w:t>
      </w:r>
      <w:r w:rsidR="00E31F89">
        <w:t>a</w:t>
      </w:r>
    </w:p>
    <w:p w14:paraId="7ED4E1A2" w14:textId="77777777" w:rsidR="00546BEE" w:rsidRDefault="00546BEE" w:rsidP="005F42E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46BEE" w14:paraId="1DC18648" w14:textId="77777777" w:rsidTr="00E5761C">
        <w:tc>
          <w:tcPr>
            <w:tcW w:w="9250" w:type="dxa"/>
          </w:tcPr>
          <w:p w14:paraId="47E0FFC8" w14:textId="3486D596" w:rsidR="00546BEE" w:rsidRDefault="00546BEE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</w:r>
            <w:r w:rsidR="00E30D07" w:rsidRPr="00E30D07">
              <w:rPr>
                <w:b/>
                <w:bCs/>
              </w:rPr>
              <w:t>OBSAH ÚČINNÝCH LÁTOK</w:t>
            </w:r>
          </w:p>
        </w:tc>
      </w:tr>
    </w:tbl>
    <w:p w14:paraId="24493DD7" w14:textId="77777777" w:rsidR="00546BEE" w:rsidRDefault="00546BEE" w:rsidP="005F42E4"/>
    <w:p w14:paraId="1B0867CB" w14:textId="77777777" w:rsidR="00414F0C" w:rsidRPr="00A95123" w:rsidRDefault="00414F0C" w:rsidP="005F42E4">
      <w:pPr>
        <w:rPr>
          <w:iCs/>
          <w:szCs w:val="22"/>
        </w:rPr>
      </w:pPr>
      <w:r w:rsidRPr="00A95123">
        <w:rPr>
          <w:iCs/>
          <w:szCs w:val="22"/>
        </w:rPr>
        <w:t>1 tableta obsahuje:</w:t>
      </w:r>
    </w:p>
    <w:p w14:paraId="3D32EC80" w14:textId="2F5A8BF4" w:rsidR="00F127F2" w:rsidRPr="00D34798" w:rsidRDefault="00414F0C" w:rsidP="005F42E4">
      <w:pPr>
        <w:rPr>
          <w:szCs w:val="22"/>
        </w:rPr>
      </w:pPr>
      <w:r w:rsidRPr="00A95123">
        <w:rPr>
          <w:b/>
          <w:bCs/>
          <w:iCs/>
          <w:szCs w:val="22"/>
        </w:rPr>
        <w:t>Účinná(-é) látka(-y):</w:t>
      </w:r>
      <w:r>
        <w:rPr>
          <w:iCs/>
          <w:szCs w:val="22"/>
        </w:rPr>
        <w:t xml:space="preserve"> </w:t>
      </w:r>
      <w:proofErr w:type="spellStart"/>
      <w:r w:rsidRPr="00A95123">
        <w:rPr>
          <w:iCs/>
          <w:szCs w:val="22"/>
        </w:rPr>
        <w:t>Ornidazolum</w:t>
      </w:r>
      <w:proofErr w:type="spellEnd"/>
      <w:r>
        <w:rPr>
          <w:iCs/>
          <w:szCs w:val="22"/>
        </w:rPr>
        <w:t xml:space="preserve"> </w:t>
      </w:r>
      <w:r w:rsidRPr="00A95123">
        <w:rPr>
          <w:iCs/>
          <w:szCs w:val="22"/>
        </w:rPr>
        <w:t xml:space="preserve">25 mg </w:t>
      </w:r>
      <w:r w:rsidRPr="00A95123">
        <w:rPr>
          <w:iCs/>
          <w:szCs w:val="22"/>
        </w:rPr>
        <w:tab/>
      </w:r>
      <w:r w:rsidR="00F127F2" w:rsidRPr="00D34798">
        <w:rPr>
          <w:szCs w:val="22"/>
        </w:rPr>
        <w:t xml:space="preserve"> </w:t>
      </w:r>
    </w:p>
    <w:p w14:paraId="65A7C709" w14:textId="77777777" w:rsidR="00F127F2" w:rsidRDefault="00F127F2" w:rsidP="005F42E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127F2" w14:paraId="3451D43F" w14:textId="77777777" w:rsidTr="005A0B81">
        <w:tc>
          <w:tcPr>
            <w:tcW w:w="5000" w:type="pct"/>
          </w:tcPr>
          <w:p w14:paraId="708B8A9E" w14:textId="75CD2C8C" w:rsidR="00F127F2" w:rsidRDefault="00F127F2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</w:r>
            <w:r w:rsidR="00E30D07" w:rsidRPr="00E30D07">
              <w:rPr>
                <w:b/>
                <w:bCs/>
              </w:rPr>
              <w:t>CIEĽOVÉ DRUHY</w:t>
            </w:r>
          </w:p>
        </w:tc>
      </w:tr>
    </w:tbl>
    <w:p w14:paraId="424850AD" w14:textId="77777777" w:rsidR="00F127F2" w:rsidRPr="00C44D51" w:rsidRDefault="00F127F2" w:rsidP="005F42E4">
      <w:pPr>
        <w:rPr>
          <w:bCs/>
        </w:rPr>
      </w:pPr>
    </w:p>
    <w:p w14:paraId="54A67012" w14:textId="352E3BDC" w:rsidR="00895292" w:rsidRDefault="00107C28" w:rsidP="005F42E4">
      <w:r w:rsidRPr="00107C28">
        <w:t>Športové holuby, okrasné vtáky.</w:t>
      </w:r>
    </w:p>
    <w:p w14:paraId="4AB82561" w14:textId="57DBC98B" w:rsidR="00322958" w:rsidRDefault="00322958" w:rsidP="00322958">
      <w:r>
        <w:rPr>
          <w:noProof/>
          <w:lang w:eastAsia="sk-SK"/>
        </w:rPr>
        <w:drawing>
          <wp:inline distT="0" distB="0" distL="0" distR="0" wp14:anchorId="213F61AA" wp14:editId="3A853A1D">
            <wp:extent cx="585216" cy="457200"/>
            <wp:effectExtent l="0" t="0" r="571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15" cy="46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sk-SK"/>
        </w:rPr>
        <w:drawing>
          <wp:inline distT="0" distB="0" distL="0" distR="0" wp14:anchorId="0CA33C5E" wp14:editId="6D4F9399">
            <wp:extent cx="713140" cy="675997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62" cy="68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EE191" w14:textId="77777777" w:rsidR="00322958" w:rsidRDefault="00322958" w:rsidP="00322958">
      <w:pPr>
        <w:ind w:left="0" w:firstLine="0"/>
      </w:pPr>
      <w:r w:rsidRPr="00EC4950">
        <w:rPr>
          <w:highlight w:val="lightGray"/>
        </w:rPr>
        <w:t>Obráz</w:t>
      </w:r>
      <w:r>
        <w:rPr>
          <w:highlight w:val="lightGray"/>
        </w:rPr>
        <w:t>o</w:t>
      </w:r>
      <w:r w:rsidRPr="00EC4950">
        <w:rPr>
          <w:highlight w:val="lightGray"/>
        </w:rPr>
        <w:t>k cieľov</w:t>
      </w:r>
      <w:r>
        <w:rPr>
          <w:highlight w:val="lightGray"/>
        </w:rPr>
        <w:t>ého</w:t>
      </w:r>
      <w:r w:rsidRPr="00EC4950">
        <w:rPr>
          <w:highlight w:val="lightGray"/>
        </w:rPr>
        <w:t xml:space="preserve"> druh</w:t>
      </w:r>
      <w:r>
        <w:rPr>
          <w:highlight w:val="lightGray"/>
        </w:rPr>
        <w:t>u</w:t>
      </w:r>
      <w:r w:rsidRPr="00EC4950">
        <w:rPr>
          <w:highlight w:val="lightGray"/>
        </w:rPr>
        <w:t xml:space="preserve"> bol použit</w:t>
      </w:r>
      <w:r>
        <w:rPr>
          <w:highlight w:val="lightGray"/>
        </w:rPr>
        <w:t>ý</w:t>
      </w:r>
      <w:r w:rsidRPr="00EC4950">
        <w:rPr>
          <w:highlight w:val="lightGray"/>
        </w:rPr>
        <w:t>.</w:t>
      </w:r>
    </w:p>
    <w:p w14:paraId="3FA03DA9" w14:textId="77777777" w:rsidR="00322958" w:rsidRDefault="00322958" w:rsidP="00322958">
      <w:pPr>
        <w:ind w:left="0" w:firstLine="0"/>
      </w:pPr>
      <w:r w:rsidRPr="00A541C9">
        <w:rPr>
          <w:highlight w:val="lightGray"/>
        </w:rPr>
        <w:t>Piktogram</w:t>
      </w:r>
      <w:r>
        <w:rPr>
          <w:highlight w:val="lightGray"/>
        </w:rPr>
        <w:t>y</w:t>
      </w:r>
      <w:r w:rsidRPr="00A541C9">
        <w:rPr>
          <w:highlight w:val="lightGray"/>
        </w:rPr>
        <w:t xml:space="preserve"> </w:t>
      </w:r>
      <w:r>
        <w:rPr>
          <w:highlight w:val="lightGray"/>
        </w:rPr>
        <w:t>cieľových druhov</w:t>
      </w:r>
      <w:r w:rsidRPr="00A541C9">
        <w:rPr>
          <w:highlight w:val="lightGray"/>
        </w:rPr>
        <w:t xml:space="preserve"> bol</w:t>
      </w:r>
      <w:r>
        <w:rPr>
          <w:highlight w:val="lightGray"/>
        </w:rPr>
        <w:t>i</w:t>
      </w:r>
      <w:r w:rsidRPr="00A541C9">
        <w:rPr>
          <w:highlight w:val="lightGray"/>
        </w:rPr>
        <w:t xml:space="preserve"> použit</w:t>
      </w:r>
      <w:r>
        <w:rPr>
          <w:highlight w:val="lightGray"/>
        </w:rPr>
        <w:t>é</w:t>
      </w:r>
      <w:r>
        <w:t>.</w:t>
      </w:r>
    </w:p>
    <w:p w14:paraId="0E7F58FE" w14:textId="77777777" w:rsidR="00107C28" w:rsidRPr="00C44D51" w:rsidRDefault="00107C28" w:rsidP="005F42E4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95292" w14:paraId="25A22A04" w14:textId="77777777" w:rsidTr="005A0B81">
        <w:tc>
          <w:tcPr>
            <w:tcW w:w="9250" w:type="dxa"/>
          </w:tcPr>
          <w:p w14:paraId="10263A95" w14:textId="5D7C6D2C" w:rsidR="00895292" w:rsidRDefault="00895292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</w:r>
            <w:r w:rsidR="00E30D07">
              <w:rPr>
                <w:b/>
                <w:bCs/>
              </w:rPr>
              <w:t>CESTY</w:t>
            </w:r>
            <w:r>
              <w:rPr>
                <w:b/>
                <w:bCs/>
              </w:rPr>
              <w:t xml:space="preserve"> PODANIA </w:t>
            </w:r>
          </w:p>
        </w:tc>
      </w:tr>
    </w:tbl>
    <w:p w14:paraId="5932A4A8" w14:textId="77777777" w:rsidR="00895292" w:rsidRDefault="00895292" w:rsidP="005F42E4">
      <w:pPr>
        <w:rPr>
          <w:bCs/>
        </w:rPr>
      </w:pPr>
    </w:p>
    <w:p w14:paraId="1B2EA28D" w14:textId="521772B0" w:rsidR="00414F0C" w:rsidRDefault="00414F0C" w:rsidP="005F42E4">
      <w:pPr>
        <w:rPr>
          <w:szCs w:val="22"/>
        </w:rPr>
      </w:pPr>
      <w:r w:rsidRPr="00D708A9">
        <w:rPr>
          <w:b/>
          <w:szCs w:val="22"/>
        </w:rPr>
        <w:t>Spôsob podania</w:t>
      </w:r>
      <w:r w:rsidRPr="00122DFD">
        <w:rPr>
          <w:iCs/>
          <w:szCs w:val="22"/>
        </w:rPr>
        <w:t>:</w:t>
      </w:r>
      <w:r w:rsidRPr="00D708A9">
        <w:rPr>
          <w:i/>
          <w:iCs/>
          <w:szCs w:val="22"/>
        </w:rPr>
        <w:t xml:space="preserve"> </w:t>
      </w:r>
      <w:r w:rsidRPr="00D708A9">
        <w:rPr>
          <w:iCs/>
          <w:szCs w:val="22"/>
        </w:rPr>
        <w:t>Perorálne</w:t>
      </w:r>
      <w:r w:rsidR="00590F20">
        <w:rPr>
          <w:iCs/>
          <w:szCs w:val="22"/>
        </w:rPr>
        <w:t>, i</w:t>
      </w:r>
      <w:r w:rsidRPr="00D708A9">
        <w:rPr>
          <w:szCs w:val="22"/>
        </w:rPr>
        <w:t>ndividuálne do zobáka.</w:t>
      </w:r>
    </w:p>
    <w:p w14:paraId="453411D0" w14:textId="7E81D3BF" w:rsidR="00E30D07" w:rsidRDefault="00E30D07" w:rsidP="005F42E4">
      <w:pPr>
        <w:rPr>
          <w:szCs w:val="22"/>
        </w:rPr>
      </w:pPr>
      <w:r w:rsidRPr="00E30D07">
        <w:rPr>
          <w:szCs w:val="22"/>
        </w:rPr>
        <w:t>Pred použitím si prečítajte písomnú informáciu pre používateľov.</w:t>
      </w:r>
    </w:p>
    <w:p w14:paraId="67627008" w14:textId="77777777" w:rsidR="003B7C1B" w:rsidRPr="00C44D51" w:rsidRDefault="003B7C1B" w:rsidP="005F42E4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B7C1B" w14:paraId="7110BA02" w14:textId="77777777" w:rsidTr="005A0B81">
        <w:tc>
          <w:tcPr>
            <w:tcW w:w="9250" w:type="dxa"/>
          </w:tcPr>
          <w:p w14:paraId="4670D10D" w14:textId="3C2FC1F9" w:rsidR="003B7C1B" w:rsidRDefault="003B7C1B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OCHRANN</w:t>
            </w:r>
            <w:r w:rsidR="00E30D07">
              <w:rPr>
                <w:b/>
                <w:bCs/>
              </w:rPr>
              <w:t>É</w:t>
            </w:r>
            <w:r>
              <w:rPr>
                <w:b/>
                <w:bCs/>
              </w:rPr>
              <w:t xml:space="preserve"> LEHOTY</w:t>
            </w:r>
          </w:p>
        </w:tc>
      </w:tr>
    </w:tbl>
    <w:p w14:paraId="63F0E3C1" w14:textId="35737DB7" w:rsidR="00782931" w:rsidRDefault="00782931" w:rsidP="005F42E4"/>
    <w:p w14:paraId="2AAAAB93" w14:textId="77777777" w:rsidR="00E30D07" w:rsidRDefault="00E30D07" w:rsidP="005F42E4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782931" w14:paraId="5DCD3AD7" w14:textId="77777777" w:rsidTr="005A0B81">
        <w:tc>
          <w:tcPr>
            <w:tcW w:w="9250" w:type="dxa"/>
          </w:tcPr>
          <w:p w14:paraId="2B5E5AC6" w14:textId="70D69CC9" w:rsidR="00782931" w:rsidRDefault="00E30D07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82931">
              <w:rPr>
                <w:b/>
                <w:bCs/>
              </w:rPr>
              <w:t>.</w:t>
            </w:r>
            <w:r w:rsidR="00782931">
              <w:rPr>
                <w:b/>
                <w:bCs/>
              </w:rPr>
              <w:tab/>
              <w:t>DÁTUM EXSPIRÁCIE</w:t>
            </w:r>
          </w:p>
        </w:tc>
      </w:tr>
    </w:tbl>
    <w:p w14:paraId="25572CF0" w14:textId="77777777" w:rsidR="00782931" w:rsidRDefault="00782931" w:rsidP="005F42E4"/>
    <w:p w14:paraId="1C63BD12" w14:textId="77777777" w:rsidR="00782931" w:rsidRDefault="00374465" w:rsidP="005F42E4">
      <w:r>
        <w:t>EXP{mesiac/rok}</w:t>
      </w:r>
    </w:p>
    <w:p w14:paraId="395912C3" w14:textId="22FEB8AA" w:rsidR="00374465" w:rsidRDefault="00414F0C" w:rsidP="005F42E4">
      <w:r>
        <w:t>Po</w:t>
      </w:r>
      <w:r w:rsidRPr="00414F0C">
        <w:t xml:space="preserve"> prvom otvorení </w:t>
      </w:r>
      <w:r w:rsidR="00B96E6C">
        <w:t>použiť do</w:t>
      </w:r>
      <w:r w:rsidRPr="00414F0C">
        <w:t xml:space="preserve"> 90 dní.</w:t>
      </w:r>
    </w:p>
    <w:p w14:paraId="20FF1738" w14:textId="77777777" w:rsidR="00B96E6C" w:rsidRDefault="00B96E6C" w:rsidP="005F42E4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74465" w14:paraId="6E93F98C" w14:textId="77777777" w:rsidTr="005A0B81">
        <w:tc>
          <w:tcPr>
            <w:tcW w:w="9250" w:type="dxa"/>
          </w:tcPr>
          <w:p w14:paraId="293197A9" w14:textId="3D60E581" w:rsidR="00374465" w:rsidRDefault="00E30D07" w:rsidP="005F42E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374465">
              <w:rPr>
                <w:b/>
                <w:bCs/>
              </w:rPr>
              <w:t>.</w:t>
            </w:r>
            <w:r w:rsidR="00374465">
              <w:rPr>
                <w:b/>
                <w:bCs/>
              </w:rPr>
              <w:tab/>
            </w:r>
            <w:r w:rsidR="00107C28" w:rsidRPr="00107C28">
              <w:rPr>
                <w:b/>
                <w:bCs/>
              </w:rPr>
              <w:t>OSOBITNÉ PODMIENKY NA UCHOVÁVANIE</w:t>
            </w:r>
          </w:p>
        </w:tc>
      </w:tr>
    </w:tbl>
    <w:p w14:paraId="3DD950D1" w14:textId="77777777" w:rsidR="00374465" w:rsidRDefault="00374465" w:rsidP="005F42E4">
      <w:pPr>
        <w:rPr>
          <w:bCs/>
        </w:rPr>
      </w:pPr>
    </w:p>
    <w:p w14:paraId="28A52C14" w14:textId="77777777" w:rsidR="00B14C55" w:rsidRPr="00B14C55" w:rsidRDefault="00B14C55" w:rsidP="00B14C55">
      <w:r w:rsidRPr="00B14C55">
        <w:t xml:space="preserve">Uchovávať pri teplote do 30°C. Chrániť pred svetlom. Uchovávať na suchom mieste. Uchovávať v </w:t>
      </w:r>
    </w:p>
    <w:p w14:paraId="5832581B" w14:textId="6398D5ED" w:rsidR="00107C28" w:rsidRPr="00B14C55" w:rsidRDefault="00B14C55" w:rsidP="00B14C55">
      <w:r w:rsidRPr="00B14C55">
        <w:t>pôvodnom obale.</w:t>
      </w:r>
    </w:p>
    <w:p w14:paraId="7953DD0E" w14:textId="77777777" w:rsidR="00B14C55" w:rsidRDefault="00B14C55" w:rsidP="00B14C55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07C28" w14:paraId="06CE4393" w14:textId="77777777" w:rsidTr="00851357">
        <w:tc>
          <w:tcPr>
            <w:tcW w:w="9250" w:type="dxa"/>
          </w:tcPr>
          <w:p w14:paraId="1E6AEB36" w14:textId="66F20997" w:rsidR="00107C28" w:rsidRDefault="00107C28" w:rsidP="00851357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 xml:space="preserve">NÁZOV DRŽITEĽA ROZHODNUTIA O REGISTRÁCII </w:t>
            </w:r>
          </w:p>
        </w:tc>
      </w:tr>
    </w:tbl>
    <w:p w14:paraId="3203006C" w14:textId="77777777" w:rsidR="00107C28" w:rsidRDefault="00107C28" w:rsidP="00107C28"/>
    <w:p w14:paraId="6D436969" w14:textId="16BA273B" w:rsidR="00107C28" w:rsidRDefault="00107C28" w:rsidP="00107C28">
      <w:pPr>
        <w:rPr>
          <w:szCs w:val="22"/>
        </w:rPr>
      </w:pPr>
      <w:r w:rsidRPr="00D34798">
        <w:rPr>
          <w:szCs w:val="22"/>
        </w:rPr>
        <w:t>PHARMAGAL, s</w:t>
      </w:r>
      <w:r>
        <w:rPr>
          <w:szCs w:val="22"/>
        </w:rPr>
        <w:t>pol</w:t>
      </w:r>
      <w:r w:rsidRPr="00D34798">
        <w:rPr>
          <w:szCs w:val="22"/>
        </w:rPr>
        <w:t>.</w:t>
      </w:r>
      <w:r>
        <w:rPr>
          <w:szCs w:val="22"/>
        </w:rPr>
        <w:t xml:space="preserve"> s </w:t>
      </w:r>
      <w:r w:rsidRPr="00D34798">
        <w:rPr>
          <w:szCs w:val="22"/>
        </w:rPr>
        <w:t>r.</w:t>
      </w:r>
      <w:r>
        <w:rPr>
          <w:szCs w:val="22"/>
        </w:rPr>
        <w:t xml:space="preserve"> </w:t>
      </w:r>
      <w:r w:rsidRPr="00D34798">
        <w:rPr>
          <w:szCs w:val="22"/>
        </w:rPr>
        <w:t>o</w:t>
      </w:r>
      <w:r>
        <w:rPr>
          <w:szCs w:val="22"/>
        </w:rPr>
        <w:t>.</w:t>
      </w:r>
    </w:p>
    <w:p w14:paraId="4E2FD941" w14:textId="77777777" w:rsidR="00107C28" w:rsidRPr="00D34798" w:rsidRDefault="00107C28" w:rsidP="00107C28">
      <w:pPr>
        <w:rPr>
          <w:bCs/>
          <w:szCs w:val="22"/>
          <w:u w:val="single"/>
        </w:rPr>
      </w:pPr>
      <w:r w:rsidRPr="00734D6E">
        <w:rPr>
          <w:szCs w:val="22"/>
          <w:highlight w:val="lightGray"/>
        </w:rPr>
        <w:t>Logo</w:t>
      </w:r>
      <w:r>
        <w:rPr>
          <w:szCs w:val="22"/>
        </w:rPr>
        <w:t xml:space="preserve"> </w:t>
      </w:r>
    </w:p>
    <w:p w14:paraId="6DC1E1C1" w14:textId="77777777" w:rsidR="00107C28" w:rsidRPr="00C44D51" w:rsidRDefault="00107C28" w:rsidP="00107C28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07C28" w14:paraId="5F25D774" w14:textId="77777777" w:rsidTr="00C52CE5">
        <w:tc>
          <w:tcPr>
            <w:tcW w:w="9250" w:type="dxa"/>
          </w:tcPr>
          <w:p w14:paraId="41FE984F" w14:textId="7BA329FB" w:rsidR="00107C28" w:rsidRDefault="00107C28" w:rsidP="00C52CE5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14:paraId="49C7654A" w14:textId="77777777" w:rsidR="00107C28" w:rsidRDefault="00107C28" w:rsidP="00107C28"/>
    <w:p w14:paraId="732AA7F9" w14:textId="0AB6FAD8" w:rsidR="001957FC" w:rsidRDefault="00107C28" w:rsidP="005F42E4">
      <w:proofErr w:type="spellStart"/>
      <w:r>
        <w:rPr>
          <w:szCs w:val="22"/>
        </w:rPr>
        <w:t>Lot</w:t>
      </w:r>
      <w:proofErr w:type="spellEnd"/>
      <w:r>
        <w:rPr>
          <w:szCs w:val="22"/>
        </w:rPr>
        <w:t xml:space="preserve"> </w:t>
      </w:r>
      <w:r>
        <w:t>{číslo}</w:t>
      </w:r>
    </w:p>
    <w:p w14:paraId="28C1EBD0" w14:textId="32805F02" w:rsidR="005A507E" w:rsidRDefault="005A507E" w:rsidP="005F42E4"/>
    <w:p w14:paraId="01C99E68" w14:textId="2ECEA49E" w:rsidR="005A507E" w:rsidRDefault="005A507E" w:rsidP="005F42E4"/>
    <w:p w14:paraId="488E1B04" w14:textId="0EAF3C3A" w:rsidR="005A507E" w:rsidRDefault="005A507E" w:rsidP="005F42E4"/>
    <w:p w14:paraId="73A63364" w14:textId="4A0E779E" w:rsidR="005A507E" w:rsidRDefault="005A507E" w:rsidP="005F42E4"/>
    <w:p w14:paraId="7F117609" w14:textId="77777777" w:rsidR="005A507E" w:rsidRPr="005A507E" w:rsidRDefault="005A507E" w:rsidP="005A507E">
      <w:pPr>
        <w:ind w:left="0" w:firstLine="0"/>
        <w:jc w:val="center"/>
        <w:rPr>
          <w:szCs w:val="22"/>
        </w:rPr>
      </w:pPr>
      <w:r w:rsidRPr="005A507E">
        <w:rPr>
          <w:b/>
          <w:szCs w:val="22"/>
        </w:rPr>
        <w:lastRenderedPageBreak/>
        <w:t>PÍSOMNÁ INFORMÁCIA PRE POUŽÍVATEĽOV</w:t>
      </w:r>
    </w:p>
    <w:p w14:paraId="5BEA3D04" w14:textId="77777777" w:rsidR="005A507E" w:rsidRPr="005A507E" w:rsidRDefault="005A507E" w:rsidP="005A507E">
      <w:pPr>
        <w:ind w:left="0" w:firstLine="0"/>
        <w:rPr>
          <w:szCs w:val="22"/>
        </w:rPr>
      </w:pPr>
    </w:p>
    <w:p w14:paraId="0C52EBA9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1.</w:t>
      </w:r>
      <w:r w:rsidRPr="005A507E">
        <w:tab/>
        <w:t>Názov veterinárneho lieku</w:t>
      </w:r>
    </w:p>
    <w:p w14:paraId="642771DB" w14:textId="77777777" w:rsidR="005A507E" w:rsidRPr="005A507E" w:rsidRDefault="005A507E" w:rsidP="005A507E">
      <w:pPr>
        <w:ind w:left="0" w:firstLine="0"/>
        <w:rPr>
          <w:szCs w:val="22"/>
        </w:rPr>
      </w:pPr>
    </w:p>
    <w:p w14:paraId="5847D8FE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TRINIDAZOL 25 mg tableta</w:t>
      </w:r>
    </w:p>
    <w:p w14:paraId="575C5A78" w14:textId="77777777" w:rsidR="005A507E" w:rsidRPr="005A507E" w:rsidRDefault="005A507E" w:rsidP="005A507E">
      <w:pPr>
        <w:ind w:left="0" w:firstLine="0"/>
        <w:rPr>
          <w:szCs w:val="22"/>
        </w:rPr>
      </w:pPr>
    </w:p>
    <w:p w14:paraId="0D079167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2.</w:t>
      </w:r>
      <w:r w:rsidRPr="005A507E">
        <w:tab/>
        <w:t>Zloženie</w:t>
      </w:r>
    </w:p>
    <w:p w14:paraId="7661CDCB" w14:textId="77777777" w:rsidR="005A507E" w:rsidRPr="005A507E" w:rsidRDefault="005A507E" w:rsidP="005A507E">
      <w:pPr>
        <w:pStyle w:val="Zarkazkladnhotextu"/>
        <w:tabs>
          <w:tab w:val="left" w:pos="2700"/>
        </w:tabs>
        <w:spacing w:line="240" w:lineRule="auto"/>
        <w:ind w:left="0"/>
        <w:rPr>
          <w:rFonts w:ascii="Times New Roman" w:hAnsi="Times New Roman" w:cs="Times New Roman"/>
          <w:iCs/>
          <w:sz w:val="22"/>
          <w:szCs w:val="22"/>
        </w:rPr>
      </w:pPr>
      <w:r w:rsidRPr="005A507E">
        <w:rPr>
          <w:rFonts w:ascii="Times New Roman" w:hAnsi="Times New Roman" w:cs="Times New Roman"/>
          <w:iCs/>
          <w:sz w:val="22"/>
          <w:szCs w:val="22"/>
        </w:rPr>
        <w:tab/>
      </w:r>
    </w:p>
    <w:p w14:paraId="2120D97D" w14:textId="0FA63200" w:rsidR="005A507E" w:rsidRPr="005A507E" w:rsidRDefault="005A507E" w:rsidP="005A507E">
      <w:pPr>
        <w:pStyle w:val="Zarkazkladnhotextu"/>
        <w:tabs>
          <w:tab w:val="left" w:pos="2700"/>
        </w:tabs>
        <w:spacing w:line="240" w:lineRule="auto"/>
        <w:ind w:left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5A507E">
        <w:rPr>
          <w:rFonts w:ascii="Times New Roman" w:hAnsi="Times New Roman" w:cs="Times New Roman"/>
          <w:bCs/>
          <w:iCs/>
          <w:sz w:val="22"/>
          <w:szCs w:val="22"/>
        </w:rPr>
        <w:t>1 tableta obsahuje:</w:t>
      </w:r>
    </w:p>
    <w:p w14:paraId="044443E4" w14:textId="77777777" w:rsidR="005A507E" w:rsidRPr="005A507E" w:rsidRDefault="005A507E" w:rsidP="005A507E">
      <w:pPr>
        <w:ind w:left="0" w:firstLine="0"/>
        <w:rPr>
          <w:b/>
          <w:bCs/>
          <w:szCs w:val="22"/>
        </w:rPr>
      </w:pPr>
      <w:r w:rsidRPr="005A507E">
        <w:rPr>
          <w:b/>
          <w:bCs/>
          <w:szCs w:val="22"/>
        </w:rPr>
        <w:t>Účinná(-é) látka(-y):</w:t>
      </w:r>
    </w:p>
    <w:p w14:paraId="49ED2D23" w14:textId="77777777" w:rsidR="005A507E" w:rsidRPr="005A507E" w:rsidRDefault="005A507E" w:rsidP="005A507E">
      <w:pPr>
        <w:ind w:left="0" w:firstLine="0"/>
        <w:rPr>
          <w:szCs w:val="22"/>
        </w:rPr>
      </w:pPr>
      <w:proofErr w:type="spellStart"/>
      <w:r w:rsidRPr="005A507E">
        <w:rPr>
          <w:szCs w:val="22"/>
        </w:rPr>
        <w:t>Ornidazolum</w:t>
      </w:r>
      <w:proofErr w:type="spellEnd"/>
      <w:r w:rsidRPr="005A507E">
        <w:rPr>
          <w:szCs w:val="22"/>
        </w:rPr>
        <w:tab/>
      </w:r>
      <w:r w:rsidRPr="005A507E">
        <w:rPr>
          <w:szCs w:val="22"/>
        </w:rPr>
        <w:tab/>
        <w:t xml:space="preserve">25 mg </w:t>
      </w:r>
    </w:p>
    <w:p w14:paraId="2AE9711B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58A4E708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5A507E">
        <w:rPr>
          <w:rFonts w:ascii="Times New Roman" w:hAnsi="Times New Roman" w:cs="Times New Roman"/>
          <w:bCs/>
          <w:sz w:val="22"/>
          <w:szCs w:val="22"/>
        </w:rPr>
        <w:t>Okrúhla biela tableta s deliacou ryhou. Tabletu možno rozdeliť na dve rovnaké polovice.</w:t>
      </w:r>
    </w:p>
    <w:p w14:paraId="49401006" w14:textId="77777777" w:rsidR="005A507E" w:rsidRPr="005A507E" w:rsidRDefault="005A507E" w:rsidP="005A507E">
      <w:pPr>
        <w:ind w:left="0" w:firstLine="0"/>
        <w:rPr>
          <w:bCs/>
          <w:iCs/>
          <w:szCs w:val="22"/>
        </w:rPr>
      </w:pPr>
      <w:r w:rsidRPr="005A507E">
        <w:rPr>
          <w:bCs/>
          <w:szCs w:val="22"/>
        </w:rPr>
        <w:tab/>
      </w:r>
    </w:p>
    <w:p w14:paraId="39B38228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3.</w:t>
      </w:r>
      <w:r w:rsidRPr="005A507E">
        <w:tab/>
        <w:t>Cieľové druhy</w:t>
      </w:r>
    </w:p>
    <w:p w14:paraId="3695196A" w14:textId="77777777" w:rsidR="005A507E" w:rsidRPr="005A507E" w:rsidRDefault="005A507E" w:rsidP="005A507E">
      <w:pPr>
        <w:ind w:left="0" w:firstLine="0"/>
        <w:rPr>
          <w:szCs w:val="22"/>
        </w:rPr>
      </w:pPr>
    </w:p>
    <w:p w14:paraId="10FCCC08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bookmarkStart w:id="3" w:name="_Hlk97196803"/>
      <w:r w:rsidRPr="005A507E">
        <w:rPr>
          <w:rFonts w:ascii="Times New Roman" w:hAnsi="Times New Roman" w:cs="Times New Roman"/>
          <w:bCs/>
          <w:sz w:val="22"/>
          <w:szCs w:val="22"/>
        </w:rPr>
        <w:t>Športové holuby, okrasné vtáky.</w:t>
      </w:r>
    </w:p>
    <w:bookmarkEnd w:id="3"/>
    <w:p w14:paraId="4D2BFE2F" w14:textId="77777777" w:rsidR="005A507E" w:rsidRPr="005A507E" w:rsidRDefault="005A507E" w:rsidP="005A507E">
      <w:pPr>
        <w:ind w:left="0" w:firstLine="0"/>
        <w:rPr>
          <w:szCs w:val="22"/>
        </w:rPr>
      </w:pPr>
    </w:p>
    <w:p w14:paraId="2BC34284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4.</w:t>
      </w:r>
      <w:r w:rsidRPr="005A507E">
        <w:tab/>
        <w:t>Indikácie na použitie</w:t>
      </w:r>
    </w:p>
    <w:p w14:paraId="7CDB9BF0" w14:textId="77777777" w:rsidR="005A507E" w:rsidRPr="005A507E" w:rsidRDefault="005A507E" w:rsidP="005A507E">
      <w:pPr>
        <w:ind w:left="0" w:firstLine="0"/>
        <w:rPr>
          <w:szCs w:val="22"/>
        </w:rPr>
      </w:pPr>
    </w:p>
    <w:p w14:paraId="0FFA4C2A" w14:textId="77777777" w:rsidR="005A507E" w:rsidRPr="005A507E" w:rsidRDefault="005A507E" w:rsidP="005A507E">
      <w:pPr>
        <w:pStyle w:val="Zkladntext"/>
        <w:spacing w:after="0"/>
        <w:ind w:left="0" w:firstLine="0"/>
        <w:rPr>
          <w:szCs w:val="22"/>
        </w:rPr>
      </w:pPr>
      <w:bookmarkStart w:id="4" w:name="_Hlk97196489"/>
      <w:proofErr w:type="spellStart"/>
      <w:r w:rsidRPr="005A507E">
        <w:rPr>
          <w:szCs w:val="22"/>
        </w:rPr>
        <w:t>Metafylaxia</w:t>
      </w:r>
      <w:proofErr w:type="spellEnd"/>
      <w:r w:rsidRPr="005A507E">
        <w:rPr>
          <w:szCs w:val="22"/>
        </w:rPr>
        <w:t xml:space="preserve"> a liečba </w:t>
      </w:r>
      <w:proofErr w:type="spellStart"/>
      <w:r w:rsidRPr="005A507E">
        <w:rPr>
          <w:szCs w:val="22"/>
        </w:rPr>
        <w:t>trichomoniázy</w:t>
      </w:r>
      <w:proofErr w:type="spellEnd"/>
      <w:r w:rsidRPr="005A507E">
        <w:rPr>
          <w:szCs w:val="22"/>
        </w:rPr>
        <w:t xml:space="preserve"> (</w:t>
      </w:r>
      <w:proofErr w:type="spellStart"/>
      <w:r w:rsidRPr="005A507E">
        <w:rPr>
          <w:i/>
          <w:iCs/>
          <w:szCs w:val="22"/>
        </w:rPr>
        <w:t>Trichomonas</w:t>
      </w:r>
      <w:proofErr w:type="spellEnd"/>
      <w:r w:rsidRPr="005A507E">
        <w:rPr>
          <w:i/>
          <w:iCs/>
          <w:szCs w:val="22"/>
        </w:rPr>
        <w:t xml:space="preserve"> </w:t>
      </w:r>
      <w:proofErr w:type="spellStart"/>
      <w:r w:rsidRPr="005A507E">
        <w:rPr>
          <w:i/>
          <w:iCs/>
          <w:szCs w:val="22"/>
        </w:rPr>
        <w:t>gallinae</w:t>
      </w:r>
      <w:proofErr w:type="spellEnd"/>
      <w:r w:rsidRPr="005A507E">
        <w:rPr>
          <w:i/>
          <w:iCs/>
          <w:szCs w:val="22"/>
        </w:rPr>
        <w:t>),</w:t>
      </w:r>
      <w:r w:rsidRPr="005A507E">
        <w:rPr>
          <w:szCs w:val="22"/>
        </w:rPr>
        <w:t> </w:t>
      </w:r>
      <w:proofErr w:type="spellStart"/>
      <w:r w:rsidRPr="005A507E">
        <w:rPr>
          <w:szCs w:val="22"/>
        </w:rPr>
        <w:t>histomoniázy</w:t>
      </w:r>
      <w:proofErr w:type="spellEnd"/>
      <w:r w:rsidRPr="005A507E">
        <w:rPr>
          <w:szCs w:val="22"/>
        </w:rPr>
        <w:t xml:space="preserve"> (</w:t>
      </w:r>
      <w:proofErr w:type="spellStart"/>
      <w:r w:rsidRPr="005A507E">
        <w:rPr>
          <w:i/>
          <w:iCs/>
          <w:szCs w:val="22"/>
        </w:rPr>
        <w:t>Histomonas</w:t>
      </w:r>
      <w:proofErr w:type="spellEnd"/>
      <w:r w:rsidRPr="005A507E">
        <w:rPr>
          <w:i/>
          <w:iCs/>
          <w:szCs w:val="22"/>
        </w:rPr>
        <w:t xml:space="preserve"> </w:t>
      </w:r>
      <w:proofErr w:type="spellStart"/>
      <w:r w:rsidRPr="005A507E">
        <w:rPr>
          <w:i/>
          <w:iCs/>
          <w:szCs w:val="22"/>
        </w:rPr>
        <w:t>meleagridis</w:t>
      </w:r>
      <w:proofErr w:type="spellEnd"/>
      <w:r w:rsidRPr="005A507E">
        <w:rPr>
          <w:i/>
          <w:iCs/>
          <w:szCs w:val="22"/>
        </w:rPr>
        <w:t>)</w:t>
      </w:r>
      <w:r w:rsidRPr="005A507E">
        <w:rPr>
          <w:szCs w:val="22"/>
        </w:rPr>
        <w:t xml:space="preserve">  </w:t>
      </w:r>
    </w:p>
    <w:p w14:paraId="1048920C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a </w:t>
      </w:r>
      <w:proofErr w:type="spellStart"/>
      <w:r w:rsidRPr="005A507E">
        <w:rPr>
          <w:szCs w:val="22"/>
        </w:rPr>
        <w:t>aspergilózy</w:t>
      </w:r>
      <w:proofErr w:type="spellEnd"/>
      <w:r w:rsidRPr="005A507E">
        <w:rPr>
          <w:i/>
          <w:iCs/>
          <w:szCs w:val="22"/>
        </w:rPr>
        <w:t xml:space="preserve"> (</w:t>
      </w:r>
      <w:proofErr w:type="spellStart"/>
      <w:r w:rsidRPr="005A507E">
        <w:rPr>
          <w:i/>
          <w:iCs/>
          <w:szCs w:val="22"/>
        </w:rPr>
        <w:t>Aspergillus</w:t>
      </w:r>
      <w:proofErr w:type="spellEnd"/>
      <w:r w:rsidRPr="005A507E">
        <w:rPr>
          <w:i/>
          <w:iCs/>
          <w:szCs w:val="22"/>
        </w:rPr>
        <w:t xml:space="preserve"> </w:t>
      </w:r>
      <w:proofErr w:type="spellStart"/>
      <w:r w:rsidRPr="005A507E">
        <w:rPr>
          <w:i/>
          <w:iCs/>
          <w:szCs w:val="22"/>
        </w:rPr>
        <w:t>flavus</w:t>
      </w:r>
      <w:proofErr w:type="spellEnd"/>
      <w:r w:rsidRPr="005A507E">
        <w:rPr>
          <w:i/>
          <w:iCs/>
          <w:szCs w:val="22"/>
        </w:rPr>
        <w:t xml:space="preserve">, </w:t>
      </w:r>
      <w:proofErr w:type="spellStart"/>
      <w:r w:rsidRPr="005A507E">
        <w:rPr>
          <w:i/>
          <w:iCs/>
          <w:szCs w:val="22"/>
        </w:rPr>
        <w:t>Aspergillus</w:t>
      </w:r>
      <w:proofErr w:type="spellEnd"/>
      <w:r w:rsidRPr="005A507E">
        <w:rPr>
          <w:i/>
          <w:iCs/>
          <w:szCs w:val="22"/>
        </w:rPr>
        <w:t xml:space="preserve"> </w:t>
      </w:r>
      <w:proofErr w:type="spellStart"/>
      <w:r w:rsidRPr="005A507E">
        <w:rPr>
          <w:i/>
          <w:iCs/>
          <w:szCs w:val="22"/>
        </w:rPr>
        <w:t>fumigatus</w:t>
      </w:r>
      <w:proofErr w:type="spellEnd"/>
      <w:r w:rsidRPr="005A507E">
        <w:rPr>
          <w:i/>
          <w:iCs/>
          <w:szCs w:val="22"/>
        </w:rPr>
        <w:t xml:space="preserve">) </w:t>
      </w:r>
      <w:r w:rsidRPr="005A507E">
        <w:rPr>
          <w:szCs w:val="22"/>
        </w:rPr>
        <w:t>športových holubov a okrasných vtákov</w:t>
      </w:r>
      <w:bookmarkEnd w:id="4"/>
      <w:r w:rsidRPr="005A507E">
        <w:rPr>
          <w:szCs w:val="22"/>
        </w:rPr>
        <w:t>.</w:t>
      </w:r>
    </w:p>
    <w:p w14:paraId="4B177EF8" w14:textId="77777777" w:rsidR="005A507E" w:rsidRPr="005A507E" w:rsidRDefault="005A507E" w:rsidP="005A507E">
      <w:pPr>
        <w:pStyle w:val="Style1"/>
        <w:ind w:left="0" w:firstLine="0"/>
        <w:rPr>
          <w:highlight w:val="lightGray"/>
        </w:rPr>
      </w:pPr>
    </w:p>
    <w:p w14:paraId="5F6EDB2A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5.</w:t>
      </w:r>
      <w:r w:rsidRPr="005A507E">
        <w:tab/>
        <w:t>Kontraindikácie</w:t>
      </w:r>
    </w:p>
    <w:p w14:paraId="3ADAC9C0" w14:textId="77777777" w:rsidR="005A507E" w:rsidRPr="005A507E" w:rsidRDefault="005A507E" w:rsidP="005A507E">
      <w:pPr>
        <w:ind w:left="0" w:firstLine="0"/>
        <w:rPr>
          <w:szCs w:val="22"/>
        </w:rPr>
      </w:pPr>
    </w:p>
    <w:p w14:paraId="767AAF60" w14:textId="77777777" w:rsidR="005A507E" w:rsidRPr="005A507E" w:rsidRDefault="005A507E" w:rsidP="005A507E">
      <w:pPr>
        <w:ind w:left="0" w:firstLine="0"/>
        <w:rPr>
          <w:szCs w:val="22"/>
        </w:rPr>
      </w:pPr>
      <w:bookmarkStart w:id="5" w:name="_Hlk97196528"/>
      <w:r w:rsidRPr="005A507E">
        <w:rPr>
          <w:szCs w:val="22"/>
        </w:rPr>
        <w:t>Nie sú.</w:t>
      </w:r>
    </w:p>
    <w:bookmarkEnd w:id="5"/>
    <w:p w14:paraId="5BA6F3E7" w14:textId="77777777" w:rsidR="005A507E" w:rsidRPr="005A507E" w:rsidRDefault="005A507E" w:rsidP="005A507E">
      <w:pPr>
        <w:ind w:left="0" w:firstLine="0"/>
        <w:rPr>
          <w:szCs w:val="22"/>
        </w:rPr>
      </w:pPr>
    </w:p>
    <w:p w14:paraId="2EE7D2D7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6.</w:t>
      </w:r>
      <w:r w:rsidRPr="005A507E">
        <w:tab/>
        <w:t>Osobitné upozornenia</w:t>
      </w:r>
    </w:p>
    <w:p w14:paraId="0E90477E" w14:textId="77777777" w:rsidR="005A507E" w:rsidRPr="005A507E" w:rsidRDefault="005A507E" w:rsidP="005A507E">
      <w:pPr>
        <w:ind w:left="0" w:firstLine="0"/>
        <w:rPr>
          <w:szCs w:val="22"/>
        </w:rPr>
      </w:pPr>
    </w:p>
    <w:p w14:paraId="501367E4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  <w:u w:val="single"/>
        </w:rPr>
        <w:t>Osobitné upozornenia</w:t>
      </w:r>
      <w:r w:rsidRPr="005A507E">
        <w:rPr>
          <w:szCs w:val="22"/>
        </w:rPr>
        <w:t>:</w:t>
      </w:r>
    </w:p>
    <w:p w14:paraId="13857BBC" w14:textId="77777777" w:rsidR="005A507E" w:rsidRPr="005A507E" w:rsidRDefault="005A507E" w:rsidP="005A507E">
      <w:pPr>
        <w:pStyle w:val="Zkladntext"/>
        <w:spacing w:after="0"/>
        <w:ind w:left="0" w:firstLine="0"/>
        <w:contextualSpacing/>
        <w:rPr>
          <w:szCs w:val="22"/>
        </w:rPr>
      </w:pPr>
      <w:r w:rsidRPr="005A507E">
        <w:rPr>
          <w:szCs w:val="22"/>
        </w:rPr>
        <w:t xml:space="preserve">Na zabezpečenie plného účinku a bezpečnosti lieku je potrebné presne dodržiavať dávkovanie </w:t>
      </w:r>
    </w:p>
    <w:p w14:paraId="02E88FFA" w14:textId="77777777" w:rsidR="005A507E" w:rsidRPr="005A507E" w:rsidRDefault="005A507E" w:rsidP="005A507E">
      <w:pPr>
        <w:pStyle w:val="Zkladntext"/>
        <w:spacing w:after="0"/>
        <w:ind w:left="0" w:firstLine="0"/>
        <w:contextualSpacing/>
        <w:rPr>
          <w:szCs w:val="22"/>
        </w:rPr>
      </w:pPr>
      <w:r w:rsidRPr="005A507E">
        <w:rPr>
          <w:szCs w:val="22"/>
        </w:rPr>
        <w:t>a spôsob podávania.</w:t>
      </w:r>
    </w:p>
    <w:p w14:paraId="2EE81189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Nepoužívať u vtákov s hmotnosťou menšou ako 300 g.</w:t>
      </w:r>
    </w:p>
    <w:p w14:paraId="17F57297" w14:textId="77777777" w:rsidR="005A507E" w:rsidRPr="005A507E" w:rsidRDefault="005A507E" w:rsidP="005A507E">
      <w:pPr>
        <w:ind w:left="0" w:firstLine="0"/>
        <w:rPr>
          <w:szCs w:val="22"/>
        </w:rPr>
      </w:pPr>
    </w:p>
    <w:p w14:paraId="3E39CFB7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  <w:u w:val="single"/>
        </w:rPr>
        <w:t>Osobitné opatrenia na používanie u cieľových druhov</w:t>
      </w:r>
      <w:r w:rsidRPr="005A507E">
        <w:rPr>
          <w:szCs w:val="22"/>
        </w:rPr>
        <w:t>:</w:t>
      </w:r>
    </w:p>
    <w:p w14:paraId="4AE2768C" w14:textId="77777777" w:rsidR="005A507E" w:rsidRPr="005A507E" w:rsidRDefault="005A507E" w:rsidP="005A507E">
      <w:pPr>
        <w:ind w:left="0" w:firstLine="0"/>
        <w:contextualSpacing/>
        <w:rPr>
          <w:szCs w:val="22"/>
        </w:rPr>
      </w:pPr>
      <w:r w:rsidRPr="005A507E">
        <w:rPr>
          <w:szCs w:val="22"/>
        </w:rPr>
        <w:t xml:space="preserve">Infikované vtáky by sa mali ošetriť súčasne, aby sa zabránilo tomu, že neošetrené vtáky budú </w:t>
      </w:r>
    </w:p>
    <w:p w14:paraId="6CEAB53E" w14:textId="77777777" w:rsidR="005A507E" w:rsidRPr="005A507E" w:rsidRDefault="005A507E" w:rsidP="005A507E">
      <w:pPr>
        <w:ind w:left="0" w:firstLine="0"/>
        <w:contextualSpacing/>
        <w:rPr>
          <w:szCs w:val="22"/>
        </w:rPr>
      </w:pPr>
      <w:r w:rsidRPr="005A507E">
        <w:rPr>
          <w:szCs w:val="22"/>
        </w:rPr>
        <w:t>pôsobiť ako zdroj re-infekcie už ošetrených vtákov.</w:t>
      </w:r>
    </w:p>
    <w:p w14:paraId="03380A4E" w14:textId="77777777" w:rsidR="005A507E" w:rsidRPr="005A507E" w:rsidRDefault="005A507E" w:rsidP="005A507E">
      <w:pPr>
        <w:ind w:left="0" w:firstLine="0"/>
        <w:contextualSpacing/>
        <w:rPr>
          <w:szCs w:val="22"/>
        </w:rPr>
      </w:pPr>
      <w:r w:rsidRPr="005A507E">
        <w:rPr>
          <w:szCs w:val="22"/>
        </w:rPr>
        <w:t xml:space="preserve">Liečbu opakovať vždy, keď je hrozba re-infekcie vysoká, na začiatku chovu, pri naskladnení nových </w:t>
      </w:r>
    </w:p>
    <w:p w14:paraId="17F012B4" w14:textId="77777777" w:rsidR="005A507E" w:rsidRPr="005A507E" w:rsidRDefault="005A507E" w:rsidP="005A507E">
      <w:pPr>
        <w:ind w:left="0" w:firstLine="0"/>
        <w:contextualSpacing/>
        <w:rPr>
          <w:szCs w:val="22"/>
        </w:rPr>
      </w:pPr>
      <w:r w:rsidRPr="005A507E">
        <w:rPr>
          <w:szCs w:val="22"/>
        </w:rPr>
        <w:t>vtákov do klietok a holubníkov.</w:t>
      </w:r>
    </w:p>
    <w:p w14:paraId="700A37FD" w14:textId="77777777" w:rsidR="005A507E" w:rsidRPr="005A507E" w:rsidRDefault="005A507E" w:rsidP="005A507E">
      <w:pPr>
        <w:ind w:left="0" w:firstLine="0"/>
        <w:contextualSpacing/>
        <w:rPr>
          <w:szCs w:val="22"/>
        </w:rPr>
      </w:pPr>
      <w:r w:rsidRPr="005A507E">
        <w:rPr>
          <w:szCs w:val="22"/>
        </w:rPr>
        <w:t xml:space="preserve">Ošetrené vtáky musia byť počas liečby v karanténe a mali by byť ošetrené pred výstavami a </w:t>
      </w:r>
    </w:p>
    <w:p w14:paraId="5312E962" w14:textId="77777777" w:rsidR="005A507E" w:rsidRPr="005A507E" w:rsidRDefault="005A507E" w:rsidP="005A507E">
      <w:pPr>
        <w:ind w:left="0" w:firstLine="0"/>
        <w:contextualSpacing/>
        <w:rPr>
          <w:szCs w:val="22"/>
        </w:rPr>
      </w:pPr>
      <w:r w:rsidRPr="005A507E">
        <w:rPr>
          <w:szCs w:val="22"/>
        </w:rPr>
        <w:t>pretekmi.</w:t>
      </w:r>
    </w:p>
    <w:p w14:paraId="179033D7" w14:textId="77777777" w:rsidR="005A507E" w:rsidRPr="005A507E" w:rsidRDefault="005A507E" w:rsidP="005A507E">
      <w:pPr>
        <w:ind w:left="0" w:firstLine="0"/>
        <w:rPr>
          <w:szCs w:val="22"/>
        </w:rPr>
      </w:pPr>
    </w:p>
    <w:p w14:paraId="12216D6A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  <w:u w:val="single"/>
        </w:rPr>
        <w:t>Osobitné opatrenia, ktoré má urobiť osoba podávajúca liek zvieratám</w:t>
      </w:r>
      <w:r w:rsidRPr="005A507E">
        <w:rPr>
          <w:szCs w:val="22"/>
        </w:rPr>
        <w:t>:</w:t>
      </w:r>
    </w:p>
    <w:p w14:paraId="276F38BA" w14:textId="77777777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bookmarkStart w:id="6" w:name="_Hlk97196671"/>
      <w:r w:rsidRPr="005A507E">
        <w:rPr>
          <w:szCs w:val="22"/>
        </w:rPr>
        <w:t xml:space="preserve">Osoby so známou precitlivenosťou na </w:t>
      </w:r>
      <w:proofErr w:type="spellStart"/>
      <w:r w:rsidRPr="005A507E">
        <w:rPr>
          <w:szCs w:val="22"/>
        </w:rPr>
        <w:t>ornidazol</w:t>
      </w:r>
      <w:proofErr w:type="spellEnd"/>
      <w:r w:rsidRPr="005A507E">
        <w:rPr>
          <w:szCs w:val="22"/>
        </w:rPr>
        <w:t xml:space="preserve"> alebo pomocné látky by sa mali vyhnúť kontaktu </w:t>
      </w:r>
    </w:p>
    <w:p w14:paraId="70DFFA67" w14:textId="77777777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A507E">
        <w:rPr>
          <w:szCs w:val="22"/>
        </w:rPr>
        <w:t>s veterinárnym liekom.</w:t>
      </w:r>
    </w:p>
    <w:p w14:paraId="5B964285" w14:textId="77777777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A507E">
        <w:rPr>
          <w:szCs w:val="22"/>
        </w:rPr>
        <w:t>Počas manipulácie s liekom nefajčiť, nejesť a nepiť.</w:t>
      </w:r>
    </w:p>
    <w:p w14:paraId="2E82C0F5" w14:textId="77777777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A507E">
        <w:rPr>
          <w:szCs w:val="22"/>
        </w:rPr>
        <w:t>Po manipulácii s liekom si dôkladne umyť ruky.</w:t>
      </w:r>
    </w:p>
    <w:p w14:paraId="69314C45" w14:textId="77777777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A507E">
        <w:rPr>
          <w:szCs w:val="22"/>
        </w:rPr>
        <w:t xml:space="preserve">Ak sa po kontakte s liekom vyvinú symptómy ako začervenanie kože, opuch pier, tváre a očí alebo </w:t>
      </w:r>
    </w:p>
    <w:p w14:paraId="2347E808" w14:textId="05D30D64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A507E">
        <w:rPr>
          <w:szCs w:val="22"/>
        </w:rPr>
        <w:t>sťažené dýchanie</w:t>
      </w:r>
      <w:r w:rsidR="001F7ADF">
        <w:rPr>
          <w:szCs w:val="22"/>
        </w:rPr>
        <w:t>,</w:t>
      </w:r>
      <w:r w:rsidRPr="005A507E">
        <w:rPr>
          <w:szCs w:val="22"/>
        </w:rPr>
        <w:t xml:space="preserve"> ihneď vyhľadať lekársku pomoc a ukázať písomnú informáciu pre používateľov </w:t>
      </w:r>
    </w:p>
    <w:p w14:paraId="189D4324" w14:textId="77777777" w:rsidR="005A507E" w:rsidRPr="005A507E" w:rsidRDefault="005A507E" w:rsidP="005A507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A507E">
        <w:rPr>
          <w:szCs w:val="22"/>
        </w:rPr>
        <w:t>alebo obal lekárovi.</w:t>
      </w:r>
    </w:p>
    <w:p w14:paraId="64257373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 xml:space="preserve">V prípade náhodného požitia ihneď vyhľadať lekársku pomoc a ukázať písomnú informáciu pre </w:t>
      </w:r>
    </w:p>
    <w:p w14:paraId="0BCAE589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používateľov alebo obal lekárovi.</w:t>
      </w:r>
    </w:p>
    <w:bookmarkEnd w:id="6"/>
    <w:p w14:paraId="01D47BAF" w14:textId="77777777" w:rsidR="005A507E" w:rsidRPr="005A507E" w:rsidRDefault="005A507E" w:rsidP="005A507E">
      <w:pPr>
        <w:ind w:left="0" w:firstLine="0"/>
        <w:rPr>
          <w:szCs w:val="22"/>
        </w:rPr>
      </w:pPr>
    </w:p>
    <w:p w14:paraId="4F99A3EB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  <w:u w:val="single"/>
        </w:rPr>
        <w:t>Nosnice</w:t>
      </w:r>
      <w:r w:rsidRPr="005A507E">
        <w:rPr>
          <w:szCs w:val="22"/>
        </w:rPr>
        <w:t>:</w:t>
      </w:r>
    </w:p>
    <w:p w14:paraId="543242D1" w14:textId="77777777" w:rsidR="005A507E" w:rsidRPr="005A507E" w:rsidRDefault="005A507E" w:rsidP="005A507E">
      <w:pPr>
        <w:ind w:left="0" w:firstLine="0"/>
        <w:rPr>
          <w:szCs w:val="22"/>
        </w:rPr>
      </w:pPr>
      <w:bookmarkStart w:id="7" w:name="_Hlk97196973"/>
      <w:r w:rsidRPr="005A507E">
        <w:rPr>
          <w:szCs w:val="22"/>
        </w:rPr>
        <w:t>Liek sa odporúča aplikovať 10 dní po znáške.</w:t>
      </w:r>
    </w:p>
    <w:bookmarkEnd w:id="7"/>
    <w:p w14:paraId="273A319B" w14:textId="77777777" w:rsidR="005A507E" w:rsidRPr="005A507E" w:rsidRDefault="005A507E" w:rsidP="005A507E">
      <w:pPr>
        <w:ind w:left="0" w:firstLine="0"/>
        <w:rPr>
          <w:szCs w:val="22"/>
        </w:rPr>
      </w:pPr>
    </w:p>
    <w:p w14:paraId="7E8DCD70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  <w:u w:val="single"/>
        </w:rPr>
        <w:t>Liekové interakcie a iné formy vzájomného pôsobenia</w:t>
      </w:r>
      <w:r w:rsidRPr="005A507E">
        <w:rPr>
          <w:szCs w:val="22"/>
        </w:rPr>
        <w:t>:</w:t>
      </w:r>
    </w:p>
    <w:p w14:paraId="210F427E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Nie sú známe.</w:t>
      </w:r>
    </w:p>
    <w:p w14:paraId="6176988A" w14:textId="77777777" w:rsidR="005A507E" w:rsidRPr="005A507E" w:rsidRDefault="005A507E" w:rsidP="005A507E">
      <w:pPr>
        <w:ind w:left="0" w:firstLine="0"/>
        <w:rPr>
          <w:szCs w:val="22"/>
        </w:rPr>
      </w:pPr>
    </w:p>
    <w:p w14:paraId="1DC6CBE3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  <w:u w:val="single"/>
        </w:rPr>
        <w:t>Predávkovanie</w:t>
      </w:r>
      <w:r w:rsidRPr="005A507E">
        <w:rPr>
          <w:szCs w:val="22"/>
        </w:rPr>
        <w:t>:</w:t>
      </w:r>
    </w:p>
    <w:p w14:paraId="6E889090" w14:textId="77777777" w:rsidR="005A507E" w:rsidRPr="005A507E" w:rsidRDefault="005A507E" w:rsidP="005A507E">
      <w:pPr>
        <w:ind w:left="0" w:firstLine="0"/>
        <w:rPr>
          <w:szCs w:val="22"/>
        </w:rPr>
      </w:pPr>
      <w:bookmarkStart w:id="8" w:name="_Hlk97197155"/>
      <w:r w:rsidRPr="005A507E">
        <w:rPr>
          <w:szCs w:val="22"/>
        </w:rPr>
        <w:t>Účinná látka má širokú bezpečnostnú rezervu.  U holubov nebolo možné stanoviť hodnotu LD</w:t>
      </w:r>
      <w:r w:rsidRPr="005A507E">
        <w:rPr>
          <w:szCs w:val="22"/>
          <w:vertAlign w:val="subscript"/>
        </w:rPr>
        <w:t>50</w:t>
      </w:r>
      <w:r w:rsidRPr="005A507E">
        <w:rPr>
          <w:szCs w:val="22"/>
        </w:rPr>
        <w:t xml:space="preserve"> po </w:t>
      </w:r>
    </w:p>
    <w:p w14:paraId="081EE0FF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 xml:space="preserve">perorálnej aplikácii a najvyššia testovaná dávka 1 120 mg/kg ž. hm. nevykazovala žiadne vedľajšie </w:t>
      </w:r>
    </w:p>
    <w:p w14:paraId="23AA53B5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účinky.</w:t>
      </w:r>
    </w:p>
    <w:bookmarkEnd w:id="8"/>
    <w:p w14:paraId="5859FBA7" w14:textId="77777777" w:rsidR="005A507E" w:rsidRPr="005A507E" w:rsidRDefault="005A507E" w:rsidP="005A507E">
      <w:pPr>
        <w:ind w:left="0" w:firstLine="0"/>
        <w:rPr>
          <w:szCs w:val="22"/>
        </w:rPr>
      </w:pPr>
    </w:p>
    <w:p w14:paraId="0F1818A7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  <w:u w:val="single"/>
        </w:rPr>
        <w:t>Závažné inkompatibility</w:t>
      </w:r>
      <w:r w:rsidRPr="005A507E">
        <w:rPr>
          <w:szCs w:val="22"/>
        </w:rPr>
        <w:t>:</w:t>
      </w:r>
    </w:p>
    <w:p w14:paraId="2A76701F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Nie sú známe.</w:t>
      </w:r>
    </w:p>
    <w:p w14:paraId="1CB82A9C" w14:textId="77777777" w:rsidR="005A507E" w:rsidRPr="005A507E" w:rsidRDefault="005A507E" w:rsidP="005A507E">
      <w:pPr>
        <w:ind w:left="0" w:firstLine="0"/>
        <w:rPr>
          <w:szCs w:val="22"/>
        </w:rPr>
      </w:pPr>
    </w:p>
    <w:p w14:paraId="604751E0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7.</w:t>
      </w:r>
      <w:r w:rsidRPr="005A507E">
        <w:tab/>
        <w:t>Nežiaduce účinky</w:t>
      </w:r>
    </w:p>
    <w:p w14:paraId="2B1CE8DA" w14:textId="77777777" w:rsidR="005A507E" w:rsidRPr="005A507E" w:rsidRDefault="005A507E" w:rsidP="005A507E">
      <w:pPr>
        <w:ind w:left="0" w:firstLine="0"/>
        <w:rPr>
          <w:iCs/>
          <w:szCs w:val="22"/>
        </w:rPr>
      </w:pPr>
    </w:p>
    <w:p w14:paraId="0F1DAAF2" w14:textId="2D377B5B" w:rsid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Cs/>
          <w:sz w:val="22"/>
          <w:szCs w:val="22"/>
        </w:rPr>
      </w:pPr>
      <w:r w:rsidRPr="005A507E">
        <w:rPr>
          <w:rFonts w:ascii="Times New Roman" w:hAnsi="Times New Roman" w:cs="Times New Roman"/>
          <w:bCs/>
          <w:sz w:val="22"/>
          <w:szCs w:val="22"/>
        </w:rPr>
        <w:t>Športové holuby, okrasné vtáky:</w:t>
      </w:r>
    </w:p>
    <w:p w14:paraId="44842F32" w14:textId="77777777" w:rsidR="00B13B3F" w:rsidRPr="005A507E" w:rsidRDefault="00B13B3F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3"/>
        <w:gridCol w:w="2755"/>
      </w:tblGrid>
      <w:tr w:rsidR="008E10D8" w:rsidRPr="008E10D8" w14:paraId="4907B30F" w14:textId="77777777" w:rsidTr="005654CE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6FCD" w14:textId="77777777" w:rsidR="008E10D8" w:rsidRPr="00444DB7" w:rsidRDefault="008E10D8" w:rsidP="005654CE">
            <w:pPr>
              <w:ind w:left="0" w:firstLine="0"/>
              <w:contextualSpacing/>
              <w:rPr>
                <w:szCs w:val="22"/>
              </w:rPr>
            </w:pPr>
            <w:r w:rsidRPr="00444DB7">
              <w:rPr>
                <w:szCs w:val="22"/>
              </w:rPr>
              <w:t>Veľmi časté (u viac ako 1 z 10 liečených zvierat):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ECA9" w14:textId="77777777" w:rsidR="008E10D8" w:rsidRPr="00444DB7" w:rsidRDefault="008E10D8" w:rsidP="005654CE">
            <w:pPr>
              <w:ind w:left="0" w:firstLine="0"/>
              <w:contextualSpacing/>
              <w:jc w:val="center"/>
              <w:rPr>
                <w:iCs/>
                <w:szCs w:val="22"/>
              </w:rPr>
            </w:pPr>
            <w:r w:rsidRPr="00444DB7">
              <w:rPr>
                <w:iCs/>
                <w:szCs w:val="22"/>
              </w:rPr>
              <w:t>-</w:t>
            </w:r>
          </w:p>
        </w:tc>
      </w:tr>
      <w:tr w:rsidR="008E10D8" w:rsidRPr="008E10D8" w14:paraId="2D79272C" w14:textId="77777777" w:rsidTr="005654CE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31F9" w14:textId="77777777" w:rsidR="008E10D8" w:rsidRPr="00444DB7" w:rsidRDefault="008E10D8" w:rsidP="005654CE">
            <w:pPr>
              <w:ind w:left="0" w:firstLine="0"/>
              <w:contextualSpacing/>
              <w:rPr>
                <w:szCs w:val="22"/>
              </w:rPr>
            </w:pPr>
            <w:r w:rsidRPr="00444DB7">
              <w:rPr>
                <w:szCs w:val="22"/>
              </w:rPr>
              <w:t>Časté (u viac ako 1 ale menej ako 10 zo 100 liečených zvierat):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EA09" w14:textId="77777777" w:rsidR="008E10D8" w:rsidRPr="00444DB7" w:rsidRDefault="008E10D8" w:rsidP="005654CE">
            <w:pPr>
              <w:ind w:left="0" w:firstLine="0"/>
              <w:contextualSpacing/>
              <w:jc w:val="center"/>
              <w:rPr>
                <w:iCs/>
                <w:szCs w:val="22"/>
              </w:rPr>
            </w:pPr>
            <w:r w:rsidRPr="00444DB7">
              <w:rPr>
                <w:iCs/>
                <w:szCs w:val="22"/>
              </w:rPr>
              <w:t>-</w:t>
            </w:r>
          </w:p>
        </w:tc>
      </w:tr>
      <w:tr w:rsidR="008E10D8" w:rsidRPr="008E10D8" w14:paraId="1BAADF6F" w14:textId="77777777" w:rsidTr="005654CE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9CE7" w14:textId="77777777" w:rsidR="008E10D8" w:rsidRPr="00444DB7" w:rsidRDefault="008E10D8" w:rsidP="005654CE">
            <w:pPr>
              <w:ind w:left="0" w:firstLine="0"/>
              <w:contextualSpacing/>
              <w:rPr>
                <w:szCs w:val="22"/>
              </w:rPr>
            </w:pPr>
            <w:r w:rsidRPr="00444DB7">
              <w:rPr>
                <w:szCs w:val="22"/>
              </w:rPr>
              <w:t>Menej časté (u viac ako 1 ale menej ako 10 z 1 000 liečených zvierat):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FC33" w14:textId="77777777" w:rsidR="008E10D8" w:rsidRPr="00444DB7" w:rsidRDefault="008E10D8" w:rsidP="005654CE">
            <w:pPr>
              <w:ind w:left="0" w:firstLine="0"/>
              <w:contextualSpacing/>
              <w:jc w:val="center"/>
              <w:rPr>
                <w:iCs/>
                <w:szCs w:val="22"/>
              </w:rPr>
            </w:pPr>
            <w:r w:rsidRPr="00444DB7">
              <w:rPr>
                <w:iCs/>
                <w:szCs w:val="22"/>
              </w:rPr>
              <w:t>-</w:t>
            </w:r>
          </w:p>
        </w:tc>
      </w:tr>
      <w:tr w:rsidR="008E10D8" w:rsidRPr="008E10D8" w14:paraId="12485B41" w14:textId="77777777" w:rsidTr="005654CE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73EE" w14:textId="77777777" w:rsidR="008E10D8" w:rsidRPr="00444DB7" w:rsidRDefault="008E10D8" w:rsidP="005654CE">
            <w:pPr>
              <w:ind w:left="0" w:firstLine="0"/>
              <w:contextualSpacing/>
              <w:rPr>
                <w:szCs w:val="22"/>
              </w:rPr>
            </w:pPr>
            <w:r w:rsidRPr="00444DB7">
              <w:rPr>
                <w:szCs w:val="22"/>
              </w:rPr>
              <w:t>Zriedkavé (u viac ako 1 ale menej ako 10 z 10 000 liečených zvierat):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1355" w14:textId="77777777" w:rsidR="008E10D8" w:rsidRPr="00444DB7" w:rsidRDefault="008E10D8" w:rsidP="005654CE">
            <w:pPr>
              <w:ind w:left="0" w:firstLine="0"/>
              <w:contextualSpacing/>
              <w:jc w:val="center"/>
              <w:rPr>
                <w:iCs/>
                <w:szCs w:val="22"/>
              </w:rPr>
            </w:pPr>
            <w:r w:rsidRPr="00444DB7">
              <w:rPr>
                <w:iCs/>
                <w:szCs w:val="22"/>
              </w:rPr>
              <w:t>-</w:t>
            </w:r>
          </w:p>
        </w:tc>
      </w:tr>
      <w:tr w:rsidR="008E10D8" w:rsidRPr="008E10D8" w14:paraId="25575300" w14:textId="77777777" w:rsidTr="005654CE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8901" w14:textId="77777777" w:rsidR="008E10D8" w:rsidRPr="00444DB7" w:rsidRDefault="008E10D8" w:rsidP="005654CE">
            <w:pPr>
              <w:ind w:left="0" w:firstLine="0"/>
              <w:contextualSpacing/>
              <w:rPr>
                <w:szCs w:val="22"/>
              </w:rPr>
            </w:pPr>
            <w:r w:rsidRPr="00444DB7">
              <w:rPr>
                <w:szCs w:val="22"/>
              </w:rPr>
              <w:t>Veľmi zriedkavé (u menej ako 1 z 10 000 liečených zvierat, vrátane ojedinelých hlásení):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D4A2" w14:textId="77777777" w:rsidR="008E10D8" w:rsidRPr="00444DB7" w:rsidRDefault="008E10D8" w:rsidP="005654CE">
            <w:pPr>
              <w:ind w:left="0" w:firstLine="0"/>
              <w:contextualSpacing/>
              <w:jc w:val="center"/>
              <w:rPr>
                <w:iCs/>
                <w:szCs w:val="22"/>
              </w:rPr>
            </w:pPr>
            <w:r w:rsidRPr="00444DB7">
              <w:rPr>
                <w:iCs/>
                <w:szCs w:val="22"/>
              </w:rPr>
              <w:t>-</w:t>
            </w:r>
          </w:p>
        </w:tc>
      </w:tr>
    </w:tbl>
    <w:p w14:paraId="0033BECA" w14:textId="77777777" w:rsidR="005A507E" w:rsidRPr="005A507E" w:rsidRDefault="005A507E" w:rsidP="005A507E">
      <w:pPr>
        <w:ind w:left="0" w:firstLine="0"/>
        <w:rPr>
          <w:iCs/>
          <w:szCs w:val="22"/>
        </w:rPr>
      </w:pPr>
    </w:p>
    <w:p w14:paraId="5C2AF9B0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prostredníctvom kontaktných údajov na konci tejto písomnej informácie.</w:t>
      </w:r>
    </w:p>
    <w:p w14:paraId="77B9B884" w14:textId="77777777" w:rsidR="005A507E" w:rsidRPr="005A507E" w:rsidRDefault="005A507E" w:rsidP="005A507E">
      <w:pPr>
        <w:ind w:left="0" w:firstLine="0"/>
        <w:rPr>
          <w:iCs/>
          <w:szCs w:val="22"/>
        </w:rPr>
      </w:pPr>
    </w:p>
    <w:p w14:paraId="2AE8978A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8.</w:t>
      </w:r>
      <w:r w:rsidRPr="005A507E">
        <w:tab/>
        <w:t>Dávkovanie pre každý druh, cesty a spôsob podania lieku</w:t>
      </w:r>
    </w:p>
    <w:p w14:paraId="380A5F14" w14:textId="77777777" w:rsidR="005A507E" w:rsidRPr="005A507E" w:rsidRDefault="005A507E" w:rsidP="005A507E">
      <w:pPr>
        <w:ind w:left="0" w:firstLine="0"/>
        <w:rPr>
          <w:szCs w:val="22"/>
        </w:rPr>
      </w:pPr>
    </w:p>
    <w:p w14:paraId="00EE42DC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5A507E">
        <w:rPr>
          <w:rFonts w:ascii="Times New Roman" w:hAnsi="Times New Roman" w:cs="Times New Roman"/>
          <w:bCs/>
          <w:iCs/>
          <w:sz w:val="22"/>
          <w:szCs w:val="22"/>
        </w:rPr>
        <w:t>Perorálne, individuálne do zobáka.</w:t>
      </w:r>
    </w:p>
    <w:p w14:paraId="4F879510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1F6E67EC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5A507E">
        <w:rPr>
          <w:rFonts w:ascii="Times New Roman" w:hAnsi="Times New Roman" w:cs="Times New Roman"/>
          <w:bCs/>
          <w:iCs/>
          <w:sz w:val="22"/>
          <w:szCs w:val="22"/>
        </w:rPr>
        <w:t xml:space="preserve">Všeobecné dávkovanie: 40 mg </w:t>
      </w:r>
      <w:proofErr w:type="spellStart"/>
      <w:r w:rsidRPr="005A507E">
        <w:rPr>
          <w:rFonts w:ascii="Times New Roman" w:hAnsi="Times New Roman" w:cs="Times New Roman"/>
          <w:bCs/>
          <w:iCs/>
          <w:sz w:val="22"/>
          <w:szCs w:val="22"/>
        </w:rPr>
        <w:t>ornidazolu</w:t>
      </w:r>
      <w:proofErr w:type="spellEnd"/>
      <w:r w:rsidRPr="005A507E">
        <w:rPr>
          <w:rFonts w:ascii="Times New Roman" w:hAnsi="Times New Roman" w:cs="Times New Roman"/>
          <w:bCs/>
          <w:iCs/>
          <w:sz w:val="22"/>
          <w:szCs w:val="22"/>
        </w:rPr>
        <w:t>/kg ž. hmotnosti.</w:t>
      </w:r>
    </w:p>
    <w:p w14:paraId="69959742" w14:textId="77777777" w:rsidR="005A507E" w:rsidRPr="00E445DE" w:rsidRDefault="005A507E" w:rsidP="005A507E">
      <w:pPr>
        <w:pStyle w:val="Zarkazkladnhotextu"/>
        <w:spacing w:line="240" w:lineRule="auto"/>
        <w:ind w:left="0"/>
        <w:contextualSpacing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44DB7">
        <w:rPr>
          <w:rFonts w:ascii="Times New Roman" w:hAnsi="Times New Roman" w:cs="Times New Roman"/>
          <w:b/>
          <w:bCs/>
          <w:i/>
          <w:iCs/>
          <w:sz w:val="22"/>
          <w:szCs w:val="22"/>
        </w:rPr>
        <w:t>Holuby:</w:t>
      </w:r>
    </w:p>
    <w:p w14:paraId="2AD8A69B" w14:textId="77777777" w:rsidR="005A507E" w:rsidRPr="005A507E" w:rsidRDefault="005A507E" w:rsidP="005A507E">
      <w:pPr>
        <w:ind w:left="0" w:firstLine="0"/>
        <w:contextualSpacing/>
        <w:rPr>
          <w:bCs/>
          <w:szCs w:val="22"/>
        </w:rPr>
      </w:pPr>
      <w:r w:rsidRPr="005A507E">
        <w:rPr>
          <w:bCs/>
          <w:szCs w:val="22"/>
        </w:rPr>
        <w:t xml:space="preserve">Mladý holub (300 g) : ½ tablety/kus, (t. j. 12,5 mg </w:t>
      </w:r>
      <w:proofErr w:type="spellStart"/>
      <w:r w:rsidRPr="005A507E">
        <w:rPr>
          <w:bCs/>
          <w:szCs w:val="22"/>
        </w:rPr>
        <w:t>ornidazolu</w:t>
      </w:r>
      <w:proofErr w:type="spellEnd"/>
      <w:r w:rsidRPr="005A507E">
        <w:rPr>
          <w:bCs/>
          <w:szCs w:val="22"/>
        </w:rPr>
        <w:t>/kus), počas 3 - 5 dní.</w:t>
      </w:r>
    </w:p>
    <w:p w14:paraId="547C43CD" w14:textId="77777777" w:rsidR="005A507E" w:rsidRPr="005A507E" w:rsidRDefault="005A507E" w:rsidP="005A507E">
      <w:pPr>
        <w:ind w:left="0" w:firstLine="0"/>
        <w:rPr>
          <w:bCs/>
          <w:szCs w:val="22"/>
        </w:rPr>
      </w:pPr>
      <w:r w:rsidRPr="005A507E">
        <w:rPr>
          <w:bCs/>
          <w:szCs w:val="22"/>
        </w:rPr>
        <w:t xml:space="preserve">Dospelý holub (600 g): 1 tableta/kus, (t. j. 25 mg </w:t>
      </w:r>
      <w:proofErr w:type="spellStart"/>
      <w:r w:rsidRPr="005A507E">
        <w:rPr>
          <w:bCs/>
          <w:szCs w:val="22"/>
        </w:rPr>
        <w:t>ornidazolu</w:t>
      </w:r>
      <w:proofErr w:type="spellEnd"/>
      <w:r w:rsidRPr="005A507E">
        <w:rPr>
          <w:bCs/>
          <w:szCs w:val="22"/>
        </w:rPr>
        <w:t>/kus), počas 3 - 5 dní.</w:t>
      </w:r>
    </w:p>
    <w:p w14:paraId="02E824FF" w14:textId="77777777" w:rsidR="005A507E" w:rsidRPr="00E445D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i/>
          <w:sz w:val="22"/>
          <w:szCs w:val="22"/>
        </w:rPr>
      </w:pPr>
      <w:r w:rsidRPr="00444DB7">
        <w:rPr>
          <w:rFonts w:ascii="Times New Roman" w:hAnsi="Times New Roman" w:cs="Times New Roman"/>
          <w:b/>
          <w:i/>
          <w:sz w:val="22"/>
          <w:szCs w:val="22"/>
        </w:rPr>
        <w:t>Okrasné vtáky:</w:t>
      </w:r>
    </w:p>
    <w:p w14:paraId="1EDFF439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5A507E">
        <w:rPr>
          <w:rFonts w:ascii="Times New Roman" w:hAnsi="Times New Roman" w:cs="Times New Roman"/>
          <w:bCs/>
          <w:iCs/>
          <w:sz w:val="22"/>
          <w:szCs w:val="22"/>
        </w:rPr>
        <w:t xml:space="preserve">Okrasné vtáky (300 - 600 g): </w:t>
      </w:r>
      <w:r w:rsidRPr="005A507E">
        <w:rPr>
          <w:rFonts w:ascii="Times New Roman" w:hAnsi="Times New Roman" w:cs="Times New Roman"/>
          <w:bCs/>
          <w:sz w:val="22"/>
          <w:szCs w:val="22"/>
        </w:rPr>
        <w:t xml:space="preserve">½ - 1 tableta/kus (t. j. 12,5 - 25 mg </w:t>
      </w:r>
      <w:proofErr w:type="spellStart"/>
      <w:r w:rsidRPr="005A507E">
        <w:rPr>
          <w:rFonts w:ascii="Times New Roman" w:hAnsi="Times New Roman" w:cs="Times New Roman"/>
          <w:bCs/>
          <w:sz w:val="22"/>
          <w:szCs w:val="22"/>
        </w:rPr>
        <w:t>ornidazolu</w:t>
      </w:r>
      <w:proofErr w:type="spellEnd"/>
      <w:r w:rsidRPr="005A507E">
        <w:rPr>
          <w:rFonts w:ascii="Times New Roman" w:hAnsi="Times New Roman" w:cs="Times New Roman"/>
          <w:bCs/>
          <w:sz w:val="22"/>
          <w:szCs w:val="22"/>
        </w:rPr>
        <w:t>/kus), počas 3 – 5 dní.</w:t>
      </w:r>
    </w:p>
    <w:p w14:paraId="10A90149" w14:textId="77777777" w:rsidR="005A507E" w:rsidRPr="005A507E" w:rsidRDefault="005A507E" w:rsidP="005A507E">
      <w:pPr>
        <w:ind w:left="0" w:firstLine="0"/>
        <w:rPr>
          <w:szCs w:val="22"/>
        </w:rPr>
      </w:pPr>
    </w:p>
    <w:p w14:paraId="3EA2F814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9.</w:t>
      </w:r>
      <w:r w:rsidRPr="005A507E">
        <w:tab/>
        <w:t>Pokyn o správnom podaní</w:t>
      </w:r>
    </w:p>
    <w:p w14:paraId="0D13F7B4" w14:textId="77777777" w:rsidR="005A507E" w:rsidRPr="005A507E" w:rsidRDefault="005A507E" w:rsidP="005A507E">
      <w:pPr>
        <w:ind w:left="0" w:firstLine="0"/>
        <w:rPr>
          <w:szCs w:val="22"/>
        </w:rPr>
      </w:pPr>
    </w:p>
    <w:p w14:paraId="52125F19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 xml:space="preserve">Najvhodnejšia doba aplikácie je pred ranným kŕmením, 10 dní po znáške vajec alebo pred pretekmi </w:t>
      </w:r>
    </w:p>
    <w:p w14:paraId="25D73074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a výstavami.</w:t>
      </w:r>
    </w:p>
    <w:p w14:paraId="4B6A9AF8" w14:textId="77777777" w:rsidR="005A507E" w:rsidRPr="005A507E" w:rsidRDefault="005A507E" w:rsidP="005A507E">
      <w:pPr>
        <w:ind w:left="0" w:firstLine="0"/>
        <w:rPr>
          <w:noProof/>
          <w:szCs w:val="22"/>
        </w:rPr>
      </w:pPr>
      <w:r w:rsidRPr="005A507E">
        <w:rPr>
          <w:szCs w:val="22"/>
        </w:rPr>
        <w:t>Na zaistenie podania správnej dávky je potrebné čo najpresnejšie stanoviť živú hmotnosť.</w:t>
      </w:r>
    </w:p>
    <w:p w14:paraId="53C80B36" w14:textId="77777777" w:rsidR="005A507E" w:rsidRPr="005A507E" w:rsidRDefault="005A507E" w:rsidP="005A507E">
      <w:pPr>
        <w:ind w:left="0" w:firstLine="0"/>
        <w:rPr>
          <w:iCs/>
          <w:szCs w:val="22"/>
        </w:rPr>
      </w:pPr>
    </w:p>
    <w:p w14:paraId="3C62FEC5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10.</w:t>
      </w:r>
      <w:r w:rsidRPr="005A507E">
        <w:tab/>
        <w:t>Ochranné lehoty</w:t>
      </w:r>
    </w:p>
    <w:p w14:paraId="3CD4917A" w14:textId="77777777" w:rsidR="005A507E" w:rsidRPr="005A507E" w:rsidRDefault="005A507E" w:rsidP="005A507E">
      <w:pPr>
        <w:ind w:left="0" w:firstLine="0"/>
        <w:rPr>
          <w:iCs/>
          <w:szCs w:val="22"/>
        </w:rPr>
      </w:pPr>
    </w:p>
    <w:p w14:paraId="41DDBADB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Netýka sa.</w:t>
      </w:r>
    </w:p>
    <w:p w14:paraId="72562C9C" w14:textId="77777777" w:rsidR="005A507E" w:rsidRPr="005A507E" w:rsidRDefault="005A507E" w:rsidP="005A507E">
      <w:pPr>
        <w:ind w:left="0" w:firstLine="0"/>
        <w:rPr>
          <w:iCs/>
          <w:szCs w:val="22"/>
        </w:rPr>
      </w:pPr>
    </w:p>
    <w:p w14:paraId="6EFA60B1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11.</w:t>
      </w:r>
      <w:r w:rsidRPr="005A507E">
        <w:tab/>
        <w:t>Osobitné opatrenia na uchovávanie</w:t>
      </w:r>
    </w:p>
    <w:p w14:paraId="165C689B" w14:textId="77777777" w:rsidR="005A507E" w:rsidRPr="005A507E" w:rsidRDefault="005A507E" w:rsidP="005A507E">
      <w:pPr>
        <w:numPr>
          <w:ilvl w:val="12"/>
          <w:numId w:val="0"/>
        </w:numPr>
        <w:rPr>
          <w:szCs w:val="22"/>
        </w:rPr>
      </w:pPr>
    </w:p>
    <w:p w14:paraId="7225B0FC" w14:textId="77777777" w:rsidR="005A507E" w:rsidRPr="005A507E" w:rsidRDefault="005A507E" w:rsidP="005A507E">
      <w:pPr>
        <w:numPr>
          <w:ilvl w:val="12"/>
          <w:numId w:val="0"/>
        </w:numPr>
        <w:rPr>
          <w:szCs w:val="22"/>
        </w:rPr>
      </w:pPr>
      <w:r w:rsidRPr="005A507E">
        <w:rPr>
          <w:szCs w:val="22"/>
        </w:rPr>
        <w:t>Uchovávať mimo dohľadu a dosahu detí.</w:t>
      </w:r>
    </w:p>
    <w:p w14:paraId="2B03B9F8" w14:textId="77777777" w:rsidR="005A507E" w:rsidRPr="005A507E" w:rsidRDefault="005A507E" w:rsidP="005A507E">
      <w:pPr>
        <w:ind w:left="0" w:firstLine="0"/>
        <w:rPr>
          <w:szCs w:val="22"/>
        </w:rPr>
      </w:pPr>
      <w:bookmarkStart w:id="9" w:name="_Hlk97197545"/>
      <w:r w:rsidRPr="005A507E">
        <w:rPr>
          <w:szCs w:val="22"/>
        </w:rPr>
        <w:t>Uchovávať pri teplote do 30°C.</w:t>
      </w:r>
    </w:p>
    <w:p w14:paraId="490233D6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Chrániť pred svetlom.</w:t>
      </w:r>
    </w:p>
    <w:p w14:paraId="748B834A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lastRenderedPageBreak/>
        <w:t>Uchovávať na suchom mieste.</w:t>
      </w:r>
    </w:p>
    <w:p w14:paraId="273892F7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Uchovávať v pôvodnom obale.</w:t>
      </w:r>
    </w:p>
    <w:bookmarkEnd w:id="9"/>
    <w:p w14:paraId="406AC28E" w14:textId="77777777" w:rsidR="005A507E" w:rsidRPr="005A507E" w:rsidRDefault="005A507E" w:rsidP="005A507E">
      <w:pPr>
        <w:numPr>
          <w:ilvl w:val="12"/>
          <w:numId w:val="0"/>
        </w:numPr>
        <w:rPr>
          <w:szCs w:val="22"/>
        </w:rPr>
      </w:pPr>
    </w:p>
    <w:p w14:paraId="5AB69D99" w14:textId="77777777" w:rsidR="005A507E" w:rsidRPr="005A507E" w:rsidRDefault="005A507E" w:rsidP="005A507E">
      <w:pPr>
        <w:numPr>
          <w:ilvl w:val="12"/>
          <w:numId w:val="0"/>
        </w:numPr>
        <w:rPr>
          <w:szCs w:val="22"/>
        </w:rPr>
      </w:pPr>
      <w:r w:rsidRPr="005A507E">
        <w:rPr>
          <w:szCs w:val="22"/>
        </w:rPr>
        <w:t xml:space="preserve">Nepoužívať tento veterinárny liek po dátume exspirácie uvedenom na škatuli po </w:t>
      </w:r>
      <w:proofErr w:type="spellStart"/>
      <w:r w:rsidRPr="005A507E">
        <w:rPr>
          <w:szCs w:val="22"/>
        </w:rPr>
        <w:t>Exp</w:t>
      </w:r>
      <w:proofErr w:type="spellEnd"/>
      <w:r w:rsidRPr="005A507E">
        <w:rPr>
          <w:szCs w:val="22"/>
        </w:rPr>
        <w:t>. Dátum exspirácie sa vzťahuje na posledný deň v uvedenom mesiaci.</w:t>
      </w:r>
    </w:p>
    <w:p w14:paraId="2AC8D285" w14:textId="77777777" w:rsidR="005A507E" w:rsidRPr="005A507E" w:rsidRDefault="005A507E" w:rsidP="005A507E">
      <w:pPr>
        <w:numPr>
          <w:ilvl w:val="12"/>
          <w:numId w:val="0"/>
        </w:numPr>
        <w:rPr>
          <w:szCs w:val="22"/>
        </w:rPr>
      </w:pPr>
    </w:p>
    <w:p w14:paraId="75410D48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Čas použiteľnosti po prvom otvorení vnútorného obalu: 90 dní.</w:t>
      </w:r>
    </w:p>
    <w:p w14:paraId="5BA7829C" w14:textId="77777777" w:rsidR="005A507E" w:rsidRPr="005A507E" w:rsidRDefault="005A507E" w:rsidP="005A507E">
      <w:pPr>
        <w:ind w:left="0" w:firstLine="0"/>
        <w:rPr>
          <w:szCs w:val="22"/>
        </w:rPr>
      </w:pPr>
    </w:p>
    <w:p w14:paraId="444A7376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12.</w:t>
      </w:r>
      <w:r w:rsidRPr="005A507E">
        <w:tab/>
        <w:t>Špeciálne opatrenia na likvidáciu</w:t>
      </w:r>
    </w:p>
    <w:p w14:paraId="773C5912" w14:textId="77777777" w:rsidR="005A507E" w:rsidRPr="005A507E" w:rsidRDefault="005A507E" w:rsidP="005A507E">
      <w:pPr>
        <w:ind w:left="0" w:firstLine="0"/>
        <w:rPr>
          <w:szCs w:val="22"/>
        </w:rPr>
      </w:pPr>
    </w:p>
    <w:p w14:paraId="6131F442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13153B5B" w14:textId="77777777" w:rsidR="005A507E" w:rsidRPr="005A507E" w:rsidRDefault="005A507E" w:rsidP="005A507E">
      <w:pPr>
        <w:ind w:left="0" w:firstLine="0"/>
        <w:rPr>
          <w:bCs/>
          <w:szCs w:val="22"/>
          <w:highlight w:val="lightGray"/>
        </w:rPr>
      </w:pPr>
    </w:p>
    <w:p w14:paraId="3092C77C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13.</w:t>
      </w:r>
      <w:r w:rsidRPr="005A507E">
        <w:tab/>
        <w:t>Klasifikácia veterinárnych liekov</w:t>
      </w:r>
    </w:p>
    <w:p w14:paraId="09FBA715" w14:textId="77777777" w:rsidR="005A507E" w:rsidRPr="005A507E" w:rsidRDefault="005A507E" w:rsidP="005A507E">
      <w:pPr>
        <w:ind w:left="0" w:firstLine="0"/>
        <w:rPr>
          <w:bCs/>
          <w:szCs w:val="22"/>
        </w:rPr>
      </w:pPr>
    </w:p>
    <w:p w14:paraId="0509448D" w14:textId="1EBAA035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5A507E">
        <w:rPr>
          <w:rFonts w:ascii="Times New Roman" w:hAnsi="Times New Roman" w:cs="Times New Roman"/>
          <w:bCs/>
          <w:sz w:val="22"/>
          <w:szCs w:val="22"/>
        </w:rPr>
        <w:t>Vydaj lieku je viazaný na veterinárny predpis.</w:t>
      </w:r>
    </w:p>
    <w:p w14:paraId="4F979224" w14:textId="77777777" w:rsidR="005A507E" w:rsidRPr="005A507E" w:rsidRDefault="005A507E" w:rsidP="005A507E">
      <w:pPr>
        <w:ind w:left="0" w:firstLine="0"/>
        <w:rPr>
          <w:szCs w:val="22"/>
        </w:rPr>
      </w:pPr>
    </w:p>
    <w:p w14:paraId="04CE3C68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14.</w:t>
      </w:r>
      <w:r w:rsidRPr="005A507E">
        <w:tab/>
        <w:t>Registračné čísla a veľkosti balenia</w:t>
      </w:r>
    </w:p>
    <w:p w14:paraId="76F026A3" w14:textId="77777777" w:rsidR="005A507E" w:rsidRPr="005A507E" w:rsidRDefault="005A507E" w:rsidP="005A507E">
      <w:pPr>
        <w:pStyle w:val="Style1"/>
        <w:ind w:left="0" w:firstLine="0"/>
      </w:pPr>
    </w:p>
    <w:p w14:paraId="760738A4" w14:textId="78BB0D60" w:rsidR="005A507E" w:rsidRPr="005A507E" w:rsidRDefault="005A507E" w:rsidP="005A507E">
      <w:pPr>
        <w:pStyle w:val="Style1"/>
        <w:ind w:left="0" w:firstLine="0"/>
        <w:rPr>
          <w:b w:val="0"/>
          <w:bCs/>
        </w:rPr>
      </w:pPr>
      <w:r w:rsidRPr="005A507E">
        <w:rPr>
          <w:b w:val="0"/>
          <w:bCs/>
        </w:rPr>
        <w:t>Registračné číslo:</w:t>
      </w:r>
      <w:r w:rsidR="00F33B4B">
        <w:rPr>
          <w:b w:val="0"/>
          <w:bCs/>
        </w:rPr>
        <w:t xml:space="preserve"> 96/032/22-S</w:t>
      </w:r>
    </w:p>
    <w:p w14:paraId="0E14EE7B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  <w:bookmarkStart w:id="10" w:name="_Hlk97197566"/>
    </w:p>
    <w:p w14:paraId="540DA4BF" w14:textId="77777777" w:rsidR="005A507E" w:rsidRPr="005A507E" w:rsidRDefault="005A507E" w:rsidP="005A507E">
      <w:pPr>
        <w:pStyle w:val="Zarkazkladnhotextu"/>
        <w:spacing w:line="240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5A507E">
        <w:rPr>
          <w:rFonts w:ascii="Times New Roman" w:hAnsi="Times New Roman" w:cs="Times New Roman"/>
          <w:bCs/>
          <w:sz w:val="22"/>
          <w:szCs w:val="22"/>
        </w:rPr>
        <w:t>Veľkosť balenia: 1x250 tabliet v PP dóze s LDPE uzáverom.</w:t>
      </w:r>
    </w:p>
    <w:bookmarkEnd w:id="10"/>
    <w:p w14:paraId="2A7618D7" w14:textId="77777777" w:rsidR="005A507E" w:rsidRPr="005A507E" w:rsidRDefault="005A507E" w:rsidP="005A507E">
      <w:pPr>
        <w:ind w:left="0" w:firstLine="0"/>
        <w:rPr>
          <w:szCs w:val="22"/>
        </w:rPr>
      </w:pPr>
    </w:p>
    <w:p w14:paraId="0FA3C7B3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15.</w:t>
      </w:r>
      <w:r w:rsidRPr="005A507E">
        <w:tab/>
        <w:t>Dátum poslednej revízie písomnej informácie pre používateľov</w:t>
      </w:r>
    </w:p>
    <w:p w14:paraId="1930DE78" w14:textId="69A94538" w:rsidR="005A507E" w:rsidRDefault="00142118" w:rsidP="005A507E">
      <w:pPr>
        <w:ind w:left="0" w:firstLine="0"/>
        <w:rPr>
          <w:szCs w:val="22"/>
        </w:rPr>
      </w:pPr>
      <w:r>
        <w:rPr>
          <w:szCs w:val="22"/>
        </w:rPr>
        <w:t>07</w:t>
      </w:r>
      <w:bookmarkStart w:id="11" w:name="_GoBack"/>
      <w:bookmarkEnd w:id="11"/>
      <w:r w:rsidR="002D2734">
        <w:rPr>
          <w:szCs w:val="22"/>
        </w:rPr>
        <w:t>/2022</w:t>
      </w:r>
    </w:p>
    <w:p w14:paraId="46695151" w14:textId="77777777" w:rsidR="00E63E9B" w:rsidRPr="005A507E" w:rsidRDefault="00E63E9B" w:rsidP="005A507E">
      <w:pPr>
        <w:ind w:left="0" w:firstLine="0"/>
        <w:rPr>
          <w:szCs w:val="22"/>
        </w:rPr>
      </w:pPr>
    </w:p>
    <w:p w14:paraId="01A9D73F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Podrobné informácie o veterinárnom lieku sú dostupné v databáze liekov Únie.</w:t>
      </w:r>
    </w:p>
    <w:p w14:paraId="6BB34E33" w14:textId="77777777" w:rsidR="005A507E" w:rsidRPr="005A507E" w:rsidRDefault="005A507E" w:rsidP="005A507E">
      <w:pPr>
        <w:ind w:left="0" w:firstLine="0"/>
        <w:rPr>
          <w:szCs w:val="22"/>
        </w:rPr>
      </w:pPr>
    </w:p>
    <w:p w14:paraId="20A41B13" w14:textId="77777777" w:rsidR="005A507E" w:rsidRPr="005A507E" w:rsidRDefault="005A507E" w:rsidP="005A507E">
      <w:pPr>
        <w:pStyle w:val="Style1"/>
        <w:ind w:left="0" w:firstLine="0"/>
      </w:pPr>
      <w:r w:rsidRPr="005A507E">
        <w:rPr>
          <w:highlight w:val="lightGray"/>
        </w:rPr>
        <w:t>16.</w:t>
      </w:r>
      <w:r w:rsidRPr="005A507E">
        <w:tab/>
        <w:t>Kontaktné údaje</w:t>
      </w:r>
    </w:p>
    <w:p w14:paraId="52AF6831" w14:textId="77777777" w:rsidR="005A507E" w:rsidRPr="005A507E" w:rsidRDefault="005A507E" w:rsidP="005A507E">
      <w:pPr>
        <w:ind w:left="0" w:firstLine="0"/>
        <w:rPr>
          <w:szCs w:val="22"/>
        </w:rPr>
      </w:pPr>
    </w:p>
    <w:p w14:paraId="2E3CF3CC" w14:textId="77777777" w:rsidR="005A507E" w:rsidRPr="005A507E" w:rsidRDefault="005A507E" w:rsidP="005A507E">
      <w:pPr>
        <w:ind w:left="0" w:firstLine="0"/>
        <w:rPr>
          <w:iCs/>
          <w:szCs w:val="22"/>
        </w:rPr>
      </w:pPr>
      <w:bookmarkStart w:id="12" w:name="_Hlk73552578"/>
      <w:r w:rsidRPr="005A507E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účinky:</w:t>
      </w:r>
    </w:p>
    <w:p w14:paraId="7361A456" w14:textId="12DEB9D7" w:rsidR="005A507E" w:rsidRPr="005A507E" w:rsidRDefault="005A507E" w:rsidP="005A507E">
      <w:pPr>
        <w:ind w:left="0" w:firstLine="0"/>
        <w:rPr>
          <w:szCs w:val="22"/>
        </w:rPr>
      </w:pPr>
      <w:bookmarkStart w:id="13" w:name="_Hlk97197631"/>
      <w:bookmarkEnd w:id="12"/>
      <w:r w:rsidRPr="005A507E">
        <w:rPr>
          <w:szCs w:val="22"/>
        </w:rPr>
        <w:t>PHARMAGAL, spol. s r.</w:t>
      </w:r>
      <w:r w:rsidR="00A022D2">
        <w:rPr>
          <w:szCs w:val="22"/>
        </w:rPr>
        <w:t xml:space="preserve"> </w:t>
      </w:r>
      <w:r w:rsidRPr="005A507E">
        <w:rPr>
          <w:szCs w:val="22"/>
        </w:rPr>
        <w:t xml:space="preserve">o., Murgašova 5, 949 01 Nitra, Slovenská republika </w:t>
      </w:r>
    </w:p>
    <w:p w14:paraId="03EA5F2C" w14:textId="77777777" w:rsidR="005A507E" w:rsidRPr="005A507E" w:rsidRDefault="005A507E" w:rsidP="005A507E">
      <w:pPr>
        <w:ind w:left="0" w:firstLine="0"/>
        <w:rPr>
          <w:b/>
          <w:bCs/>
          <w:szCs w:val="22"/>
        </w:rPr>
      </w:pPr>
      <w:r w:rsidRPr="005A507E">
        <w:rPr>
          <w:szCs w:val="22"/>
        </w:rPr>
        <w:t>Tel.:  +421/37/741 97 59</w:t>
      </w:r>
    </w:p>
    <w:p w14:paraId="5151CC10" w14:textId="77777777" w:rsidR="005A507E" w:rsidRPr="005A507E" w:rsidRDefault="005A507E" w:rsidP="005A507E">
      <w:pPr>
        <w:ind w:left="0" w:firstLine="0"/>
        <w:rPr>
          <w:bCs/>
          <w:szCs w:val="22"/>
        </w:rPr>
      </w:pPr>
      <w:r w:rsidRPr="005A507E">
        <w:rPr>
          <w:szCs w:val="22"/>
        </w:rPr>
        <w:t>E-mail: pharmagal@seznam.cz, pharmagal@pharmagal.sk</w:t>
      </w:r>
    </w:p>
    <w:bookmarkEnd w:id="13"/>
    <w:p w14:paraId="4A0E5AAD" w14:textId="77777777" w:rsidR="005A507E" w:rsidRPr="005A507E" w:rsidRDefault="005A507E" w:rsidP="005A507E">
      <w:pPr>
        <w:ind w:left="0" w:firstLine="0"/>
        <w:rPr>
          <w:bCs/>
          <w:szCs w:val="22"/>
        </w:rPr>
      </w:pPr>
    </w:p>
    <w:p w14:paraId="23B98906" w14:textId="77777777" w:rsidR="005A507E" w:rsidRPr="005A507E" w:rsidRDefault="005A507E" w:rsidP="005A507E">
      <w:pPr>
        <w:pStyle w:val="Style4"/>
        <w:spacing w:line="240" w:lineRule="auto"/>
      </w:pPr>
      <w:bookmarkStart w:id="14" w:name="_Hlk73552585"/>
      <w:r w:rsidRPr="005A507E">
        <w:rPr>
          <w:u w:val="single"/>
        </w:rPr>
        <w:t>Miestni zástupcovia:</w:t>
      </w:r>
    </w:p>
    <w:bookmarkEnd w:id="14"/>
    <w:p w14:paraId="1FCA6D6B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>Ak potrebujete informácie o tomto veterinárnom lieku, kontaktujte miestneho zástupcu držiteľa rozhodnutia o registrácii.</w:t>
      </w:r>
    </w:p>
    <w:p w14:paraId="33D46B3A" w14:textId="77777777" w:rsidR="005A507E" w:rsidRPr="005A507E" w:rsidRDefault="005A507E" w:rsidP="005A507E">
      <w:pPr>
        <w:tabs>
          <w:tab w:val="left" w:pos="-720"/>
        </w:tabs>
        <w:suppressAutoHyphens/>
        <w:ind w:left="0" w:firstLine="0"/>
        <w:rPr>
          <w:b/>
          <w:szCs w:val="22"/>
        </w:rPr>
      </w:pPr>
      <w:r w:rsidRPr="005A507E">
        <w:rPr>
          <w:b/>
          <w:szCs w:val="22"/>
        </w:rPr>
        <w:t>Slovenská republika:</w:t>
      </w:r>
    </w:p>
    <w:p w14:paraId="7722633D" w14:textId="77777777" w:rsidR="005A507E" w:rsidRPr="005A507E" w:rsidRDefault="005A507E" w:rsidP="005A507E">
      <w:pPr>
        <w:ind w:left="0" w:firstLine="0"/>
        <w:rPr>
          <w:i/>
          <w:szCs w:val="22"/>
        </w:rPr>
      </w:pPr>
      <w:r w:rsidRPr="005A507E">
        <w:rPr>
          <w:szCs w:val="22"/>
        </w:rPr>
        <w:t xml:space="preserve">MVDr. Eduard Malík </w:t>
      </w:r>
      <w:r w:rsidRPr="005A507E">
        <w:rPr>
          <w:szCs w:val="22"/>
        </w:rPr>
        <w:tab/>
      </w:r>
      <w:r w:rsidRPr="005A507E">
        <w:rPr>
          <w:szCs w:val="22"/>
        </w:rPr>
        <w:tab/>
        <w:t>Mobil: 0903 406 069</w:t>
      </w:r>
    </w:p>
    <w:p w14:paraId="7D460CD3" w14:textId="77777777" w:rsidR="005A507E" w:rsidRPr="005A507E" w:rsidRDefault="005A507E" w:rsidP="005A507E">
      <w:pPr>
        <w:ind w:left="0" w:firstLine="0"/>
        <w:rPr>
          <w:szCs w:val="22"/>
        </w:rPr>
      </w:pPr>
      <w:r w:rsidRPr="005A507E">
        <w:rPr>
          <w:szCs w:val="22"/>
        </w:rPr>
        <w:t xml:space="preserve">MVDr. Peter </w:t>
      </w:r>
      <w:proofErr w:type="spellStart"/>
      <w:r w:rsidRPr="005A507E">
        <w:rPr>
          <w:szCs w:val="22"/>
        </w:rPr>
        <w:t>Kostrej</w:t>
      </w:r>
      <w:proofErr w:type="spellEnd"/>
      <w:r w:rsidRPr="005A507E">
        <w:rPr>
          <w:szCs w:val="22"/>
        </w:rPr>
        <w:tab/>
      </w:r>
      <w:r w:rsidRPr="005A507E">
        <w:rPr>
          <w:szCs w:val="22"/>
        </w:rPr>
        <w:tab/>
        <w:t>Mobil: 0903 406 016</w:t>
      </w:r>
    </w:p>
    <w:p w14:paraId="0366E9A0" w14:textId="77777777" w:rsidR="005A507E" w:rsidRPr="005A507E" w:rsidRDefault="005A507E" w:rsidP="005A507E">
      <w:pPr>
        <w:ind w:left="0" w:firstLine="0"/>
        <w:rPr>
          <w:szCs w:val="22"/>
        </w:rPr>
      </w:pPr>
    </w:p>
    <w:p w14:paraId="1E1D530D" w14:textId="5DFE1381" w:rsidR="005A507E" w:rsidRPr="007D557A" w:rsidRDefault="007D557A" w:rsidP="005A507E">
      <w:pPr>
        <w:rPr>
          <w:b/>
          <w:bCs/>
          <w:szCs w:val="22"/>
        </w:rPr>
      </w:pPr>
      <w:r w:rsidRPr="00BC4886">
        <w:rPr>
          <w:b/>
          <w:bCs/>
          <w:szCs w:val="22"/>
          <w:highlight w:val="lightGray"/>
        </w:rPr>
        <w:t>17.</w:t>
      </w:r>
      <w:r w:rsidRPr="007D557A">
        <w:rPr>
          <w:b/>
          <w:bCs/>
          <w:szCs w:val="22"/>
        </w:rPr>
        <w:t xml:space="preserve"> </w:t>
      </w:r>
      <w:r w:rsidR="00387C6E">
        <w:rPr>
          <w:b/>
          <w:bCs/>
          <w:szCs w:val="22"/>
        </w:rPr>
        <w:tab/>
      </w:r>
      <w:r w:rsidR="00BC4886">
        <w:rPr>
          <w:b/>
          <w:bCs/>
          <w:szCs w:val="22"/>
        </w:rPr>
        <w:t>Ďalšie</w:t>
      </w:r>
      <w:r w:rsidRPr="007D557A">
        <w:rPr>
          <w:b/>
          <w:bCs/>
          <w:szCs w:val="22"/>
        </w:rPr>
        <w:t xml:space="preserve"> informácie</w:t>
      </w:r>
    </w:p>
    <w:p w14:paraId="209EBB6E" w14:textId="77777777" w:rsidR="007D557A" w:rsidRDefault="007D557A" w:rsidP="007D557A">
      <w:pPr>
        <w:ind w:left="0" w:firstLine="0"/>
        <w:rPr>
          <w:bCs/>
          <w:szCs w:val="22"/>
        </w:rPr>
      </w:pPr>
    </w:p>
    <w:p w14:paraId="4F9DA5DC" w14:textId="1E7243C6" w:rsidR="007D557A" w:rsidRPr="00BC4886" w:rsidRDefault="007D557A" w:rsidP="007D557A">
      <w:pPr>
        <w:ind w:left="0" w:firstLine="0"/>
        <w:rPr>
          <w:bCs/>
          <w:szCs w:val="22"/>
        </w:rPr>
      </w:pPr>
      <w:r w:rsidRPr="00BC4886">
        <w:rPr>
          <w:bCs/>
          <w:szCs w:val="22"/>
        </w:rPr>
        <w:t xml:space="preserve">Len pre zvieratá. </w:t>
      </w:r>
    </w:p>
    <w:p w14:paraId="6607EED7" w14:textId="77777777" w:rsidR="005A507E" w:rsidRPr="001E1F22" w:rsidRDefault="005A507E" w:rsidP="005A507E">
      <w:pPr>
        <w:rPr>
          <w:szCs w:val="22"/>
        </w:rPr>
      </w:pPr>
    </w:p>
    <w:p w14:paraId="280FBEA5" w14:textId="77777777" w:rsidR="005A507E" w:rsidRDefault="005A507E" w:rsidP="005F42E4"/>
    <w:sectPr w:rsidR="005A507E" w:rsidSect="00122DFD">
      <w:footerReference w:type="default" r:id="rId10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C4CDA" w14:textId="77777777" w:rsidR="0097589A" w:rsidRDefault="0097589A" w:rsidP="00A16AFD">
      <w:r>
        <w:separator/>
      </w:r>
    </w:p>
  </w:endnote>
  <w:endnote w:type="continuationSeparator" w:id="0">
    <w:p w14:paraId="60EDEEEC" w14:textId="77777777" w:rsidR="0097589A" w:rsidRDefault="0097589A" w:rsidP="00A1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A9D49" w14:textId="26CE5935" w:rsidR="00A16AFD" w:rsidRDefault="00A16AFD" w:rsidP="00A16AFD">
    <w:pPr>
      <w:ind w:left="0" w:firstLine="0"/>
    </w:pPr>
    <w:r w:rsidRPr="005A507E">
      <w:rPr>
        <w:szCs w:val="22"/>
      </w:rPr>
      <w:t>TRINIDAZOL 25 mg tableta</w:t>
    </w:r>
    <w:r>
      <w:rPr>
        <w:szCs w:val="22"/>
      </w:rPr>
      <w:t xml:space="preserve">                                                                                                               </w:t>
    </w:r>
    <w:sdt>
      <w:sdtPr>
        <w:id w:val="205195908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2118">
          <w:rPr>
            <w:noProof/>
          </w:rPr>
          <w:t>10</w:t>
        </w:r>
        <w:r>
          <w:fldChar w:fldCharType="end"/>
        </w:r>
      </w:sdtContent>
    </w:sdt>
  </w:p>
  <w:p w14:paraId="1838D412" w14:textId="77777777" w:rsidR="00A16AFD" w:rsidRDefault="00A16A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955BD" w14:textId="77777777" w:rsidR="0097589A" w:rsidRDefault="0097589A" w:rsidP="00A16AFD">
      <w:r>
        <w:separator/>
      </w:r>
    </w:p>
  </w:footnote>
  <w:footnote w:type="continuationSeparator" w:id="0">
    <w:p w14:paraId="366F04D0" w14:textId="77777777" w:rsidR="0097589A" w:rsidRDefault="0097589A" w:rsidP="00A1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EE"/>
    <w:rsid w:val="00004CBC"/>
    <w:rsid w:val="00020C46"/>
    <w:rsid w:val="00052736"/>
    <w:rsid w:val="00107C28"/>
    <w:rsid w:val="00122DFD"/>
    <w:rsid w:val="001270C3"/>
    <w:rsid w:val="00137EC0"/>
    <w:rsid w:val="00142118"/>
    <w:rsid w:val="00151EEE"/>
    <w:rsid w:val="00180970"/>
    <w:rsid w:val="001957FC"/>
    <w:rsid w:val="001A01C5"/>
    <w:rsid w:val="001F5D9D"/>
    <w:rsid w:val="001F7ADF"/>
    <w:rsid w:val="0021061A"/>
    <w:rsid w:val="00267BCB"/>
    <w:rsid w:val="002814EC"/>
    <w:rsid w:val="002958AA"/>
    <w:rsid w:val="002D1EDB"/>
    <w:rsid w:val="002D2734"/>
    <w:rsid w:val="002F3850"/>
    <w:rsid w:val="00322958"/>
    <w:rsid w:val="00374465"/>
    <w:rsid w:val="00387C6E"/>
    <w:rsid w:val="003B7C1B"/>
    <w:rsid w:val="00414F0C"/>
    <w:rsid w:val="00443EBC"/>
    <w:rsid w:val="00444DB7"/>
    <w:rsid w:val="004945F2"/>
    <w:rsid w:val="005248D8"/>
    <w:rsid w:val="00546BEE"/>
    <w:rsid w:val="005618C5"/>
    <w:rsid w:val="00587288"/>
    <w:rsid w:val="00590F20"/>
    <w:rsid w:val="005A507E"/>
    <w:rsid w:val="005F29E9"/>
    <w:rsid w:val="005F42E4"/>
    <w:rsid w:val="006217C8"/>
    <w:rsid w:val="006348FF"/>
    <w:rsid w:val="006367EA"/>
    <w:rsid w:val="00652899"/>
    <w:rsid w:val="00690FFD"/>
    <w:rsid w:val="006961F7"/>
    <w:rsid w:val="006A30E6"/>
    <w:rsid w:val="006A58C1"/>
    <w:rsid w:val="006B5B9D"/>
    <w:rsid w:val="006C379C"/>
    <w:rsid w:val="006E75F6"/>
    <w:rsid w:val="006F41BC"/>
    <w:rsid w:val="006F7765"/>
    <w:rsid w:val="00723AA8"/>
    <w:rsid w:val="00734D6E"/>
    <w:rsid w:val="00746881"/>
    <w:rsid w:val="00782931"/>
    <w:rsid w:val="00797ADA"/>
    <w:rsid w:val="007C687F"/>
    <w:rsid w:val="007D557A"/>
    <w:rsid w:val="008074F5"/>
    <w:rsid w:val="00834F72"/>
    <w:rsid w:val="0085600D"/>
    <w:rsid w:val="00874E41"/>
    <w:rsid w:val="00886E60"/>
    <w:rsid w:val="00895292"/>
    <w:rsid w:val="008E10D8"/>
    <w:rsid w:val="008E23B6"/>
    <w:rsid w:val="00935B6E"/>
    <w:rsid w:val="00964F74"/>
    <w:rsid w:val="0097589A"/>
    <w:rsid w:val="00A022D2"/>
    <w:rsid w:val="00A16AFD"/>
    <w:rsid w:val="00A541C9"/>
    <w:rsid w:val="00A93B56"/>
    <w:rsid w:val="00A95123"/>
    <w:rsid w:val="00AA72F8"/>
    <w:rsid w:val="00AD3A9D"/>
    <w:rsid w:val="00AD5012"/>
    <w:rsid w:val="00B02479"/>
    <w:rsid w:val="00B13B3F"/>
    <w:rsid w:val="00B14C55"/>
    <w:rsid w:val="00B24847"/>
    <w:rsid w:val="00B4559A"/>
    <w:rsid w:val="00B60DB0"/>
    <w:rsid w:val="00B90FA9"/>
    <w:rsid w:val="00B96E6C"/>
    <w:rsid w:val="00BC4886"/>
    <w:rsid w:val="00C2757E"/>
    <w:rsid w:val="00C358F2"/>
    <w:rsid w:val="00C560EC"/>
    <w:rsid w:val="00CC0CE4"/>
    <w:rsid w:val="00CC2990"/>
    <w:rsid w:val="00CF631C"/>
    <w:rsid w:val="00D25722"/>
    <w:rsid w:val="00D708A9"/>
    <w:rsid w:val="00DB07E2"/>
    <w:rsid w:val="00DB267A"/>
    <w:rsid w:val="00DC12F9"/>
    <w:rsid w:val="00E214D6"/>
    <w:rsid w:val="00E30D07"/>
    <w:rsid w:val="00E31F89"/>
    <w:rsid w:val="00E445DE"/>
    <w:rsid w:val="00E63E9B"/>
    <w:rsid w:val="00EC0E84"/>
    <w:rsid w:val="00EC4950"/>
    <w:rsid w:val="00ED2135"/>
    <w:rsid w:val="00F127F2"/>
    <w:rsid w:val="00F33B4B"/>
    <w:rsid w:val="00F6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9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6BE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46BEE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46BEE"/>
    <w:pPr>
      <w:spacing w:line="360" w:lineRule="auto"/>
      <w:ind w:left="708" w:firstLine="0"/>
      <w:jc w:val="both"/>
    </w:pPr>
    <w:rPr>
      <w:rFonts w:ascii="Arial" w:hAnsi="Arial" w:cs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546BEE"/>
    <w:rPr>
      <w:rFonts w:ascii="Arial" w:eastAsia="Times New Roman" w:hAnsi="Arial" w:cs="Arial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EC0E8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C0E84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E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E41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A951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NormlnyWWW">
    <w:name w:val="Normálny (WWW)"/>
    <w:basedOn w:val="Normlny"/>
    <w:rsid w:val="00151EEE"/>
    <w:pPr>
      <w:spacing w:before="100" w:after="100"/>
      <w:ind w:left="0" w:firstLine="0"/>
    </w:pPr>
    <w:rPr>
      <w:sz w:val="24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34D6E"/>
    <w:rPr>
      <w:color w:val="605E5C"/>
      <w:shd w:val="clear" w:color="auto" w:fill="E1DFDD"/>
    </w:rPr>
  </w:style>
  <w:style w:type="paragraph" w:customStyle="1" w:styleId="Normalold">
    <w:name w:val="Normal (old)"/>
    <w:basedOn w:val="Normlny"/>
    <w:rsid w:val="005A507E"/>
    <w:pPr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y"/>
    <w:qFormat/>
    <w:rsid w:val="005A507E"/>
    <w:pPr>
      <w:tabs>
        <w:tab w:val="left" w:pos="0"/>
      </w:tabs>
    </w:pPr>
    <w:rPr>
      <w:b/>
      <w:szCs w:val="22"/>
      <w:lang w:eastAsia="en-US"/>
    </w:rPr>
  </w:style>
  <w:style w:type="table" w:styleId="Mriekatabuky">
    <w:name w:val="Table Grid"/>
    <w:basedOn w:val="Normlnatabuka"/>
    <w:uiPriority w:val="39"/>
    <w:rsid w:val="005A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lny"/>
    <w:qFormat/>
    <w:rsid w:val="005A507E"/>
    <w:pPr>
      <w:tabs>
        <w:tab w:val="left" w:pos="567"/>
      </w:tabs>
      <w:spacing w:line="260" w:lineRule="exact"/>
      <w:ind w:left="0" w:firstLine="0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16AF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16AFD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16A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6AFD"/>
    <w:rPr>
      <w:rFonts w:ascii="Times New Roman" w:eastAsia="Times New Roman" w:hAnsi="Times New Roman" w:cs="Times New Roman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A30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30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30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30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30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6BE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46BEE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46BEE"/>
    <w:pPr>
      <w:spacing w:line="360" w:lineRule="auto"/>
      <w:ind w:left="708" w:firstLine="0"/>
      <w:jc w:val="both"/>
    </w:pPr>
    <w:rPr>
      <w:rFonts w:ascii="Arial" w:hAnsi="Arial" w:cs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546BEE"/>
    <w:rPr>
      <w:rFonts w:ascii="Arial" w:eastAsia="Times New Roman" w:hAnsi="Arial" w:cs="Arial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EC0E8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C0E84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E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E41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A951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NormlnyWWW">
    <w:name w:val="Normálny (WWW)"/>
    <w:basedOn w:val="Normlny"/>
    <w:rsid w:val="00151EEE"/>
    <w:pPr>
      <w:spacing w:before="100" w:after="100"/>
      <w:ind w:left="0" w:firstLine="0"/>
    </w:pPr>
    <w:rPr>
      <w:sz w:val="24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34D6E"/>
    <w:rPr>
      <w:color w:val="605E5C"/>
      <w:shd w:val="clear" w:color="auto" w:fill="E1DFDD"/>
    </w:rPr>
  </w:style>
  <w:style w:type="paragraph" w:customStyle="1" w:styleId="Normalold">
    <w:name w:val="Normal (old)"/>
    <w:basedOn w:val="Normlny"/>
    <w:rsid w:val="005A507E"/>
    <w:pPr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y"/>
    <w:qFormat/>
    <w:rsid w:val="005A507E"/>
    <w:pPr>
      <w:tabs>
        <w:tab w:val="left" w:pos="0"/>
      </w:tabs>
    </w:pPr>
    <w:rPr>
      <w:b/>
      <w:szCs w:val="22"/>
      <w:lang w:eastAsia="en-US"/>
    </w:rPr>
  </w:style>
  <w:style w:type="table" w:styleId="Mriekatabuky">
    <w:name w:val="Table Grid"/>
    <w:basedOn w:val="Normlnatabuka"/>
    <w:uiPriority w:val="39"/>
    <w:rsid w:val="005A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lny"/>
    <w:qFormat/>
    <w:rsid w:val="005A507E"/>
    <w:pPr>
      <w:tabs>
        <w:tab w:val="left" w:pos="567"/>
      </w:tabs>
      <w:spacing w:line="260" w:lineRule="exact"/>
      <w:ind w:left="0" w:firstLine="0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16AF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16AFD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16A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6AFD"/>
    <w:rPr>
      <w:rFonts w:ascii="Times New Roman" w:eastAsia="Times New Roman" w:hAnsi="Times New Roman" w:cs="Times New Roman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A30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30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30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30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30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8</cp:revision>
  <cp:lastPrinted>2022-08-25T06:43:00Z</cp:lastPrinted>
  <dcterms:created xsi:type="dcterms:W3CDTF">2022-07-13T12:23:00Z</dcterms:created>
  <dcterms:modified xsi:type="dcterms:W3CDTF">2022-08-25T06:53:00Z</dcterms:modified>
</cp:coreProperties>
</file>