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37748" w14:textId="026CA555" w:rsidR="00B41584" w:rsidRPr="00591636" w:rsidRDefault="00B41584" w:rsidP="0050542D">
      <w:pPr>
        <w:tabs>
          <w:tab w:val="clear" w:pos="567"/>
        </w:tabs>
        <w:spacing w:line="240" w:lineRule="auto"/>
        <w:jc w:val="center"/>
        <w:rPr>
          <w:b/>
          <w:szCs w:val="22"/>
        </w:rPr>
      </w:pPr>
      <w:r w:rsidRPr="00591636">
        <w:rPr>
          <w:b/>
          <w:szCs w:val="22"/>
        </w:rPr>
        <w:t>SÚHRN CHARAKTERISTICKÝCH VLASTNOSTÍ LIEKU</w:t>
      </w:r>
    </w:p>
    <w:p w14:paraId="2D33B4AA" w14:textId="77777777" w:rsidR="00B41584" w:rsidRPr="00591636" w:rsidRDefault="00B41584" w:rsidP="00B41584">
      <w:pPr>
        <w:tabs>
          <w:tab w:val="clear" w:pos="567"/>
        </w:tabs>
        <w:spacing w:line="240" w:lineRule="auto"/>
        <w:jc w:val="center"/>
        <w:rPr>
          <w:b/>
          <w:szCs w:val="22"/>
        </w:rPr>
      </w:pPr>
    </w:p>
    <w:p w14:paraId="66C835B3" w14:textId="77777777" w:rsidR="00C114FF" w:rsidRPr="00591636" w:rsidRDefault="00297BF6" w:rsidP="00B13B6D">
      <w:pPr>
        <w:pStyle w:val="Style1"/>
      </w:pPr>
      <w:r w:rsidRPr="00591636">
        <w:t>1.</w:t>
      </w:r>
      <w:r w:rsidRPr="00591636">
        <w:tab/>
        <w:t>NÁZOV VETERINÁRNEHO LIEKU</w:t>
      </w:r>
    </w:p>
    <w:p w14:paraId="66C835B4" w14:textId="77777777" w:rsidR="00C114FF" w:rsidRPr="00591636" w:rsidRDefault="00C114FF" w:rsidP="00A9226B">
      <w:pPr>
        <w:tabs>
          <w:tab w:val="clear" w:pos="567"/>
        </w:tabs>
        <w:spacing w:line="240" w:lineRule="auto"/>
        <w:rPr>
          <w:szCs w:val="22"/>
        </w:rPr>
      </w:pPr>
    </w:p>
    <w:p w14:paraId="66C835B6" w14:textId="22E0E6D9" w:rsidR="00DF7AC7" w:rsidRPr="00591636" w:rsidRDefault="00637028" w:rsidP="00A9226B">
      <w:pPr>
        <w:tabs>
          <w:tab w:val="clear" w:pos="567"/>
        </w:tabs>
        <w:spacing w:line="240" w:lineRule="auto"/>
        <w:rPr>
          <w:szCs w:val="22"/>
        </w:rPr>
      </w:pPr>
      <w:r w:rsidRPr="00591636">
        <w:t xml:space="preserve">Tialín </w:t>
      </w:r>
      <w:r w:rsidR="00CB4D9C" w:rsidRPr="00591636">
        <w:t>250 </w:t>
      </w:r>
      <w:r w:rsidRPr="00591636">
        <w:t>mg/ml roztok na použitie v pitnej vode pre ošípané, kuru domácu a morky</w:t>
      </w:r>
    </w:p>
    <w:p w14:paraId="66C835B7" w14:textId="14073BB4" w:rsidR="00C114FF" w:rsidRPr="00591636" w:rsidRDefault="00C114FF" w:rsidP="00A9226B">
      <w:pPr>
        <w:tabs>
          <w:tab w:val="clear" w:pos="567"/>
        </w:tabs>
        <w:spacing w:line="240" w:lineRule="auto"/>
        <w:rPr>
          <w:szCs w:val="22"/>
        </w:rPr>
      </w:pPr>
    </w:p>
    <w:p w14:paraId="748A2215" w14:textId="77777777" w:rsidR="00F74619" w:rsidRPr="00591636" w:rsidRDefault="00F74619" w:rsidP="00A9226B">
      <w:pPr>
        <w:tabs>
          <w:tab w:val="clear" w:pos="567"/>
        </w:tabs>
        <w:spacing w:line="240" w:lineRule="auto"/>
        <w:rPr>
          <w:szCs w:val="22"/>
        </w:rPr>
      </w:pPr>
    </w:p>
    <w:p w14:paraId="66C835B8" w14:textId="77777777" w:rsidR="00C114FF" w:rsidRPr="00591636" w:rsidRDefault="00297BF6" w:rsidP="00B13B6D">
      <w:pPr>
        <w:pStyle w:val="Style1"/>
      </w:pPr>
      <w:r w:rsidRPr="00591636">
        <w:t>2.</w:t>
      </w:r>
      <w:r w:rsidRPr="00591636">
        <w:tab/>
        <w:t>KVALITATÍVNE A KVANTITATÍVNE ZLOŽENIE</w:t>
      </w:r>
    </w:p>
    <w:p w14:paraId="525FC181" w14:textId="77777777" w:rsidR="001648CD" w:rsidRPr="00591636" w:rsidRDefault="001648CD" w:rsidP="000C408C">
      <w:pPr>
        <w:spacing w:line="240" w:lineRule="auto"/>
        <w:rPr>
          <w:u w:val="single"/>
        </w:rPr>
      </w:pPr>
    </w:p>
    <w:p w14:paraId="6BE2210F" w14:textId="1D210B82" w:rsidR="000C408C" w:rsidRPr="00591636" w:rsidRDefault="001648CD" w:rsidP="000C408C">
      <w:pPr>
        <w:spacing w:line="240" w:lineRule="auto"/>
      </w:pPr>
      <w:r w:rsidRPr="00591636">
        <w:rPr>
          <w:u w:val="single"/>
        </w:rPr>
        <w:t>Každý</w:t>
      </w:r>
      <w:r w:rsidR="000C408C" w:rsidRPr="00591636">
        <w:rPr>
          <w:u w:val="single"/>
        </w:rPr>
        <w:t xml:space="preserve"> ml obsahuje:</w:t>
      </w:r>
    </w:p>
    <w:p w14:paraId="5D1B37C8" w14:textId="77777777" w:rsidR="000C408C" w:rsidRPr="00591636" w:rsidRDefault="000C408C" w:rsidP="000C408C">
      <w:pPr>
        <w:spacing w:line="240" w:lineRule="auto"/>
        <w:rPr>
          <w:b/>
        </w:rPr>
      </w:pPr>
    </w:p>
    <w:p w14:paraId="7837CCE5" w14:textId="77777777" w:rsidR="000C408C" w:rsidRPr="00591636" w:rsidRDefault="000C408C" w:rsidP="000C408C">
      <w:pPr>
        <w:spacing w:line="240" w:lineRule="auto"/>
      </w:pPr>
      <w:r w:rsidRPr="00591636">
        <w:rPr>
          <w:b/>
        </w:rPr>
        <w:t>Účinná látka:</w:t>
      </w:r>
    </w:p>
    <w:p w14:paraId="6EE16273" w14:textId="7A47B458" w:rsidR="001648CD" w:rsidRPr="00591636" w:rsidRDefault="00CB4D9C" w:rsidP="000C408C">
      <w:pPr>
        <w:spacing w:line="240" w:lineRule="auto"/>
      </w:pPr>
      <w:r w:rsidRPr="00591636">
        <w:t>202.4</w:t>
      </w:r>
      <w:r w:rsidR="001648CD" w:rsidRPr="00591636">
        <w:t xml:space="preserve"> mg tiamulínu, čo zodpovedá </w:t>
      </w:r>
      <w:r w:rsidRPr="00591636">
        <w:t>250</w:t>
      </w:r>
      <w:r w:rsidR="001648CD" w:rsidRPr="00591636">
        <w:t>,0 mg tiamulín hydrogénfumarátu.</w:t>
      </w:r>
    </w:p>
    <w:p w14:paraId="66C835BD" w14:textId="77777777" w:rsidR="00C114FF" w:rsidRPr="00591636" w:rsidRDefault="00C114FF" w:rsidP="00A9226B">
      <w:pPr>
        <w:tabs>
          <w:tab w:val="clear" w:pos="567"/>
        </w:tabs>
        <w:spacing w:line="240" w:lineRule="auto"/>
        <w:rPr>
          <w:szCs w:val="22"/>
        </w:rPr>
      </w:pPr>
    </w:p>
    <w:p w14:paraId="66C835BE" w14:textId="7D14D95F" w:rsidR="00C114FF" w:rsidRPr="00591636" w:rsidRDefault="00297BF6" w:rsidP="00A9226B">
      <w:pPr>
        <w:tabs>
          <w:tab w:val="clear" w:pos="567"/>
        </w:tabs>
        <w:spacing w:line="240" w:lineRule="auto"/>
        <w:rPr>
          <w:szCs w:val="22"/>
        </w:rPr>
      </w:pPr>
      <w:r w:rsidRPr="00591636">
        <w:rPr>
          <w:b/>
          <w:szCs w:val="22"/>
        </w:rPr>
        <w:t>Pomocné látky:</w:t>
      </w:r>
    </w:p>
    <w:p w14:paraId="66C835BF" w14:textId="77777777" w:rsidR="00C114FF" w:rsidRPr="00591636"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508"/>
      </w:tblGrid>
      <w:tr w:rsidR="00591636" w:rsidRPr="00591636" w14:paraId="66C835C2" w14:textId="77777777" w:rsidTr="004D24DB">
        <w:tc>
          <w:tcPr>
            <w:tcW w:w="4553" w:type="dxa"/>
            <w:shd w:val="clear" w:color="auto" w:fill="auto"/>
            <w:vAlign w:val="center"/>
          </w:tcPr>
          <w:p w14:paraId="66C835C0" w14:textId="0165ACB1" w:rsidR="00872C48" w:rsidRPr="00591636" w:rsidRDefault="00297BF6" w:rsidP="00617B81">
            <w:pPr>
              <w:spacing w:before="60" w:after="60"/>
              <w:rPr>
                <w:b/>
                <w:bCs/>
                <w:iCs/>
                <w:szCs w:val="22"/>
              </w:rPr>
            </w:pPr>
            <w:r w:rsidRPr="00591636">
              <w:rPr>
                <w:b/>
                <w:bCs/>
                <w:iCs/>
                <w:szCs w:val="22"/>
              </w:rPr>
              <w:t>Kvalitatívne zloženie pomocných látok a iných zložiek</w:t>
            </w:r>
          </w:p>
        </w:tc>
        <w:tc>
          <w:tcPr>
            <w:tcW w:w="4508" w:type="dxa"/>
            <w:shd w:val="clear" w:color="auto" w:fill="auto"/>
            <w:vAlign w:val="center"/>
          </w:tcPr>
          <w:p w14:paraId="66C835C1" w14:textId="5C5C6B44" w:rsidR="00872C48" w:rsidRPr="00591636" w:rsidRDefault="00297BF6" w:rsidP="00936FA5">
            <w:pPr>
              <w:spacing w:before="60" w:after="60"/>
              <w:rPr>
                <w:b/>
                <w:bCs/>
                <w:iCs/>
                <w:szCs w:val="22"/>
              </w:rPr>
            </w:pPr>
            <w:r w:rsidRPr="00591636">
              <w:rPr>
                <w:b/>
                <w:bCs/>
                <w:iCs/>
                <w:szCs w:val="22"/>
              </w:rPr>
              <w:t xml:space="preserve">Kvantitatívne zloženie, ak sú tieto informácie dôležité </w:t>
            </w:r>
            <w:r w:rsidR="00936FA5" w:rsidRPr="00591636">
              <w:rPr>
                <w:b/>
                <w:bCs/>
                <w:iCs/>
                <w:szCs w:val="22"/>
              </w:rPr>
              <w:t>pre</w:t>
            </w:r>
            <w:r w:rsidRPr="00591636">
              <w:rPr>
                <w:b/>
                <w:bCs/>
                <w:iCs/>
                <w:szCs w:val="22"/>
              </w:rPr>
              <w:t xml:space="preserve"> správne podanie veterinárneho lieku</w:t>
            </w:r>
          </w:p>
        </w:tc>
      </w:tr>
      <w:tr w:rsidR="00591636" w:rsidRPr="00591636" w14:paraId="66C835CB" w14:textId="77777777" w:rsidTr="004D24DB">
        <w:tc>
          <w:tcPr>
            <w:tcW w:w="4553" w:type="dxa"/>
            <w:shd w:val="clear" w:color="auto" w:fill="auto"/>
            <w:vAlign w:val="center"/>
          </w:tcPr>
          <w:p w14:paraId="66C835C9" w14:textId="6826A635" w:rsidR="00872C48" w:rsidRPr="00591636" w:rsidRDefault="00970F0A" w:rsidP="00970F0A">
            <w:pPr>
              <w:spacing w:line="240" w:lineRule="auto"/>
              <w:rPr>
                <w:b/>
              </w:rPr>
            </w:pPr>
            <w:r w:rsidRPr="00591636">
              <w:t>Monohydrát kyseliny citrónovej</w:t>
            </w:r>
          </w:p>
        </w:tc>
        <w:tc>
          <w:tcPr>
            <w:tcW w:w="4508" w:type="dxa"/>
            <w:shd w:val="clear" w:color="auto" w:fill="auto"/>
            <w:vAlign w:val="center"/>
          </w:tcPr>
          <w:p w14:paraId="66C835CA" w14:textId="77777777" w:rsidR="00872C48" w:rsidRPr="00591636" w:rsidRDefault="00872C48" w:rsidP="00BF00EF">
            <w:pPr>
              <w:spacing w:before="60" w:after="60"/>
              <w:rPr>
                <w:iCs/>
                <w:szCs w:val="22"/>
              </w:rPr>
            </w:pPr>
          </w:p>
        </w:tc>
      </w:tr>
      <w:tr w:rsidR="00591636" w:rsidRPr="00591636" w14:paraId="66C835CE" w14:textId="77777777" w:rsidTr="004D24DB">
        <w:tc>
          <w:tcPr>
            <w:tcW w:w="4553" w:type="dxa"/>
            <w:shd w:val="clear" w:color="auto" w:fill="auto"/>
            <w:vAlign w:val="center"/>
          </w:tcPr>
          <w:p w14:paraId="66C835CC" w14:textId="191D6403" w:rsidR="00872C48" w:rsidRPr="00591636" w:rsidRDefault="00E12F4A" w:rsidP="00E12F4A">
            <w:pPr>
              <w:spacing w:line="240" w:lineRule="auto"/>
              <w:rPr>
                <w:b/>
              </w:rPr>
            </w:pPr>
            <w:r w:rsidRPr="00591636">
              <w:t>Dihydrát fosforečnanu disodného</w:t>
            </w:r>
          </w:p>
        </w:tc>
        <w:tc>
          <w:tcPr>
            <w:tcW w:w="4508" w:type="dxa"/>
            <w:shd w:val="clear" w:color="auto" w:fill="auto"/>
            <w:vAlign w:val="center"/>
          </w:tcPr>
          <w:p w14:paraId="66C835CD" w14:textId="77777777" w:rsidR="00872C48" w:rsidRPr="00591636" w:rsidRDefault="00872C48" w:rsidP="00BF00EF">
            <w:pPr>
              <w:spacing w:before="60" w:after="60"/>
              <w:rPr>
                <w:iCs/>
                <w:szCs w:val="22"/>
              </w:rPr>
            </w:pPr>
          </w:p>
        </w:tc>
      </w:tr>
      <w:tr w:rsidR="00591636" w:rsidRPr="00591636" w14:paraId="66C835D1" w14:textId="77777777" w:rsidTr="004D24DB">
        <w:tc>
          <w:tcPr>
            <w:tcW w:w="4553" w:type="dxa"/>
            <w:shd w:val="clear" w:color="auto" w:fill="auto"/>
            <w:vAlign w:val="center"/>
          </w:tcPr>
          <w:p w14:paraId="66C835CF" w14:textId="68A585BB" w:rsidR="00872C48" w:rsidRPr="00591636" w:rsidRDefault="00223EAE" w:rsidP="00223EAE">
            <w:pPr>
              <w:spacing w:line="240" w:lineRule="auto"/>
              <w:rPr>
                <w:b/>
              </w:rPr>
            </w:pPr>
            <w:r w:rsidRPr="00591636">
              <w:t>Etanol 96 %</w:t>
            </w:r>
          </w:p>
        </w:tc>
        <w:tc>
          <w:tcPr>
            <w:tcW w:w="4508" w:type="dxa"/>
            <w:shd w:val="clear" w:color="auto" w:fill="auto"/>
            <w:vAlign w:val="center"/>
          </w:tcPr>
          <w:p w14:paraId="66C835D0" w14:textId="1216AAFE" w:rsidR="00872C48" w:rsidRPr="00591636" w:rsidRDefault="00CB4D9C" w:rsidP="00BF00EF">
            <w:pPr>
              <w:spacing w:before="60" w:after="60"/>
              <w:rPr>
                <w:iCs/>
                <w:szCs w:val="22"/>
              </w:rPr>
            </w:pPr>
            <w:r w:rsidRPr="00591636">
              <w:rPr>
                <w:iCs/>
                <w:szCs w:val="22"/>
              </w:rPr>
              <w:t>2</w:t>
            </w:r>
            <w:r w:rsidR="006E4788" w:rsidRPr="00591636">
              <w:rPr>
                <w:iCs/>
                <w:szCs w:val="22"/>
              </w:rPr>
              <w:t>00,0 mg</w:t>
            </w:r>
          </w:p>
        </w:tc>
      </w:tr>
      <w:tr w:rsidR="00591636" w:rsidRPr="00591636" w14:paraId="2BB9A9F1" w14:textId="77777777" w:rsidTr="004D24DB">
        <w:tc>
          <w:tcPr>
            <w:tcW w:w="4553" w:type="dxa"/>
            <w:shd w:val="clear" w:color="auto" w:fill="auto"/>
            <w:vAlign w:val="center"/>
          </w:tcPr>
          <w:p w14:paraId="5625C77E" w14:textId="2D436777" w:rsidR="00223EAE" w:rsidRPr="00591636" w:rsidRDefault="00BC3E3A" w:rsidP="00223EAE">
            <w:pPr>
              <w:spacing w:line="240" w:lineRule="auto"/>
            </w:pPr>
            <w:r w:rsidRPr="00591636">
              <w:t>Čistená voda</w:t>
            </w:r>
          </w:p>
        </w:tc>
        <w:tc>
          <w:tcPr>
            <w:tcW w:w="4508" w:type="dxa"/>
            <w:shd w:val="clear" w:color="auto" w:fill="auto"/>
            <w:vAlign w:val="center"/>
          </w:tcPr>
          <w:p w14:paraId="026304BE" w14:textId="77777777" w:rsidR="00223EAE" w:rsidRPr="00591636" w:rsidRDefault="00223EAE" w:rsidP="00BF00EF">
            <w:pPr>
              <w:spacing w:before="60" w:after="60"/>
              <w:rPr>
                <w:iCs/>
                <w:szCs w:val="22"/>
              </w:rPr>
            </w:pPr>
          </w:p>
        </w:tc>
      </w:tr>
    </w:tbl>
    <w:p w14:paraId="5BCEE03C" w14:textId="77777777" w:rsidR="004D24DB" w:rsidRPr="00591636" w:rsidRDefault="004D24DB" w:rsidP="004D24DB">
      <w:pPr>
        <w:spacing w:line="240" w:lineRule="auto"/>
        <w:rPr>
          <w:bCs/>
        </w:rPr>
      </w:pPr>
    </w:p>
    <w:p w14:paraId="71AFF636" w14:textId="325E0411" w:rsidR="004D24DB" w:rsidRPr="00591636" w:rsidRDefault="004D24DB" w:rsidP="004D24DB">
      <w:pPr>
        <w:spacing w:line="240" w:lineRule="auto"/>
        <w:rPr>
          <w:b/>
          <w:bCs/>
        </w:rPr>
      </w:pPr>
      <w:r w:rsidRPr="00591636">
        <w:rPr>
          <w:bCs/>
        </w:rPr>
        <w:t>Číry, bezfarebný až bledožltý roztok.</w:t>
      </w:r>
    </w:p>
    <w:p w14:paraId="66C835D2" w14:textId="77777777" w:rsidR="00872C48" w:rsidRPr="00591636" w:rsidRDefault="00872C48" w:rsidP="00591636">
      <w:pPr>
        <w:tabs>
          <w:tab w:val="clear" w:pos="567"/>
        </w:tabs>
        <w:spacing w:line="240" w:lineRule="auto"/>
        <w:rPr>
          <w:szCs w:val="22"/>
        </w:rPr>
      </w:pPr>
    </w:p>
    <w:p w14:paraId="66C835D3" w14:textId="77777777" w:rsidR="00C114FF" w:rsidRPr="00591636" w:rsidRDefault="00C114FF" w:rsidP="00A9226B">
      <w:pPr>
        <w:tabs>
          <w:tab w:val="clear" w:pos="567"/>
        </w:tabs>
        <w:spacing w:line="240" w:lineRule="auto"/>
        <w:rPr>
          <w:szCs w:val="22"/>
        </w:rPr>
      </w:pPr>
    </w:p>
    <w:p w14:paraId="66C835D4" w14:textId="77777777" w:rsidR="00C114FF" w:rsidRPr="00591636" w:rsidRDefault="00297BF6" w:rsidP="00B13B6D">
      <w:pPr>
        <w:pStyle w:val="Style1"/>
      </w:pPr>
      <w:r w:rsidRPr="00591636">
        <w:t>3.</w:t>
      </w:r>
      <w:r w:rsidRPr="00591636">
        <w:tab/>
        <w:t>KLINICKÉ ÚDAJE</w:t>
      </w:r>
    </w:p>
    <w:p w14:paraId="66C835D5" w14:textId="77777777" w:rsidR="00C114FF" w:rsidRPr="00591636" w:rsidRDefault="00C114FF" w:rsidP="00A9226B">
      <w:pPr>
        <w:tabs>
          <w:tab w:val="clear" w:pos="567"/>
        </w:tabs>
        <w:spacing w:line="240" w:lineRule="auto"/>
        <w:rPr>
          <w:szCs w:val="22"/>
        </w:rPr>
      </w:pPr>
    </w:p>
    <w:p w14:paraId="66C835D6" w14:textId="77777777" w:rsidR="00C114FF" w:rsidRPr="00591636" w:rsidRDefault="00297BF6" w:rsidP="00B13B6D">
      <w:pPr>
        <w:pStyle w:val="Style1"/>
      </w:pPr>
      <w:r w:rsidRPr="00591636">
        <w:t>3.1</w:t>
      </w:r>
      <w:r w:rsidRPr="00591636">
        <w:tab/>
        <w:t>Cieľové druhy</w:t>
      </w:r>
    </w:p>
    <w:p w14:paraId="6734784F" w14:textId="77777777" w:rsidR="002C22FC" w:rsidRPr="00591636" w:rsidRDefault="002C22FC" w:rsidP="00B13B6D">
      <w:pPr>
        <w:pStyle w:val="Style1"/>
      </w:pPr>
    </w:p>
    <w:p w14:paraId="5D5FA722" w14:textId="3C4ECA2C" w:rsidR="002C22FC" w:rsidRPr="00591636" w:rsidRDefault="002C22FC" w:rsidP="002C22FC">
      <w:pPr>
        <w:spacing w:line="240" w:lineRule="auto"/>
        <w:rPr>
          <w:bCs/>
        </w:rPr>
      </w:pPr>
      <w:r w:rsidRPr="00591636">
        <w:rPr>
          <w:bCs/>
        </w:rPr>
        <w:t xml:space="preserve">Ošípané, </w:t>
      </w:r>
      <w:r w:rsidRPr="00591636">
        <w:t>kura domáca</w:t>
      </w:r>
      <w:r w:rsidRPr="00591636">
        <w:rPr>
          <w:bCs/>
        </w:rPr>
        <w:t xml:space="preserve"> (kuričky, chovné sliepky, nosnice) a morky (chovné jedince, nosnice).</w:t>
      </w:r>
      <w:r w:rsidRPr="00591636">
        <w:t xml:space="preserve"> </w:t>
      </w:r>
    </w:p>
    <w:p w14:paraId="66C835D7" w14:textId="77777777" w:rsidR="00C114FF" w:rsidRPr="00591636" w:rsidRDefault="00C114FF" w:rsidP="00A9226B">
      <w:pPr>
        <w:tabs>
          <w:tab w:val="clear" w:pos="567"/>
        </w:tabs>
        <w:spacing w:line="240" w:lineRule="auto"/>
        <w:rPr>
          <w:szCs w:val="22"/>
        </w:rPr>
      </w:pPr>
    </w:p>
    <w:p w14:paraId="66C835D8" w14:textId="77777777" w:rsidR="00C114FF" w:rsidRPr="00591636" w:rsidRDefault="00297BF6" w:rsidP="00B13B6D">
      <w:pPr>
        <w:pStyle w:val="Style1"/>
      </w:pPr>
      <w:r w:rsidRPr="00591636">
        <w:t>3.2</w:t>
      </w:r>
      <w:r w:rsidRPr="00591636">
        <w:tab/>
        <w:t>Indikácie na použitie pre každý cieľový druh</w:t>
      </w:r>
    </w:p>
    <w:p w14:paraId="66C835D9" w14:textId="77777777" w:rsidR="00C114FF" w:rsidRPr="00591636" w:rsidRDefault="00C114FF" w:rsidP="00A9226B">
      <w:pPr>
        <w:tabs>
          <w:tab w:val="clear" w:pos="567"/>
        </w:tabs>
        <w:spacing w:line="240" w:lineRule="auto"/>
        <w:rPr>
          <w:szCs w:val="22"/>
        </w:rPr>
      </w:pPr>
    </w:p>
    <w:p w14:paraId="1EE264B1" w14:textId="77777777" w:rsidR="00735175" w:rsidRPr="00591636" w:rsidRDefault="00735175" w:rsidP="00735175">
      <w:pPr>
        <w:spacing w:line="240" w:lineRule="auto"/>
        <w:rPr>
          <w:u w:val="single"/>
        </w:rPr>
      </w:pPr>
      <w:r w:rsidRPr="00591636">
        <w:rPr>
          <w:u w:val="single"/>
        </w:rPr>
        <w:t>Ošípané</w:t>
      </w:r>
    </w:p>
    <w:p w14:paraId="6E3D914C" w14:textId="17C32D2E" w:rsidR="00735175" w:rsidRPr="00591636" w:rsidRDefault="00735175" w:rsidP="00735175">
      <w:pPr>
        <w:numPr>
          <w:ilvl w:val="0"/>
          <w:numId w:val="41"/>
        </w:numPr>
        <w:spacing w:line="240" w:lineRule="auto"/>
        <w:contextualSpacing/>
        <w:rPr>
          <w:u w:val="single"/>
        </w:rPr>
      </w:pPr>
      <w:r w:rsidRPr="00591636">
        <w:t xml:space="preserve">Liečba dyzentérie ošípaných spôsobenej baktériou </w:t>
      </w:r>
      <w:r w:rsidRPr="00591636">
        <w:rPr>
          <w:i/>
          <w:iCs/>
        </w:rPr>
        <w:t>Brachyspira hyodysenteriae</w:t>
      </w:r>
      <w:r w:rsidRPr="00591636">
        <w:t xml:space="preserve"> citlivou na tiamulín. </w:t>
      </w:r>
    </w:p>
    <w:p w14:paraId="4AFBF6E3" w14:textId="35A904F8" w:rsidR="00735175" w:rsidRPr="00591636" w:rsidRDefault="00735175" w:rsidP="00735175">
      <w:pPr>
        <w:numPr>
          <w:ilvl w:val="0"/>
          <w:numId w:val="41"/>
        </w:numPr>
        <w:spacing w:line="240" w:lineRule="auto"/>
        <w:contextualSpacing/>
        <w:rPr>
          <w:u w:val="single"/>
        </w:rPr>
      </w:pPr>
      <w:r w:rsidRPr="00591636">
        <w:t xml:space="preserve">Liečba spirochetózy pľúc ošípaných (kolitída) spôsobenej baktériou </w:t>
      </w:r>
      <w:r w:rsidRPr="00591636">
        <w:rPr>
          <w:i/>
          <w:iCs/>
        </w:rPr>
        <w:t>Brachyspira pilosicoli</w:t>
      </w:r>
      <w:r w:rsidRPr="00591636">
        <w:t xml:space="preserve"> citlivou na tiamulín.</w:t>
      </w:r>
    </w:p>
    <w:p w14:paraId="3F3B3A0E" w14:textId="30306DF8" w:rsidR="00735175" w:rsidRPr="00591636" w:rsidRDefault="00735175" w:rsidP="00735175">
      <w:pPr>
        <w:numPr>
          <w:ilvl w:val="0"/>
          <w:numId w:val="41"/>
        </w:numPr>
        <w:spacing w:line="240" w:lineRule="auto"/>
        <w:contextualSpacing/>
        <w:rPr>
          <w:u w:val="single"/>
        </w:rPr>
      </w:pPr>
      <w:r w:rsidRPr="00591636">
        <w:t xml:space="preserve">Liečba proliferatívnej enteropatie ošípaných (ileitída) spôsobenej baktériou </w:t>
      </w:r>
      <w:r w:rsidRPr="00591636">
        <w:rPr>
          <w:i/>
          <w:iCs/>
        </w:rPr>
        <w:t>Lawsonia intracellularis</w:t>
      </w:r>
      <w:r w:rsidRPr="00591636">
        <w:t xml:space="preserve"> citlivou na tiamulín.</w:t>
      </w:r>
    </w:p>
    <w:p w14:paraId="5E2F11E3" w14:textId="77777777" w:rsidR="00735175" w:rsidRPr="00591636" w:rsidRDefault="00735175" w:rsidP="00735175">
      <w:pPr>
        <w:numPr>
          <w:ilvl w:val="0"/>
          <w:numId w:val="41"/>
        </w:numPr>
        <w:spacing w:line="240" w:lineRule="auto"/>
        <w:contextualSpacing/>
        <w:rPr>
          <w:u w:val="single"/>
        </w:rPr>
      </w:pPr>
      <w:r w:rsidRPr="00591636">
        <w:t xml:space="preserve">Liečba a metafylaxia enzootickej pneumónie spôsobenej baktériou </w:t>
      </w:r>
      <w:r w:rsidRPr="00591636">
        <w:rPr>
          <w:i/>
          <w:iCs/>
        </w:rPr>
        <w:t>Mycoplasma hyopneumoniae</w:t>
      </w:r>
      <w:r w:rsidRPr="00591636">
        <w:t xml:space="preserve"> vrátane infekcií komplikovaných baktériou </w:t>
      </w:r>
      <w:r w:rsidRPr="00591636">
        <w:rPr>
          <w:i/>
          <w:iCs/>
        </w:rPr>
        <w:t>Pasteurella multocida</w:t>
      </w:r>
      <w:r w:rsidRPr="00591636">
        <w:t xml:space="preserve"> citlivými na tiamulín.</w:t>
      </w:r>
    </w:p>
    <w:p w14:paraId="4ECE1365" w14:textId="4CF78EB2" w:rsidR="00735175" w:rsidRPr="00591636" w:rsidRDefault="00735175" w:rsidP="00735175">
      <w:pPr>
        <w:numPr>
          <w:ilvl w:val="0"/>
          <w:numId w:val="41"/>
        </w:numPr>
        <w:spacing w:line="240" w:lineRule="auto"/>
        <w:contextualSpacing/>
        <w:rPr>
          <w:u w:val="single"/>
        </w:rPr>
      </w:pPr>
      <w:r w:rsidRPr="00591636">
        <w:t xml:space="preserve">Liečba pleuropneumónie spôsobenej baktériou </w:t>
      </w:r>
      <w:r w:rsidRPr="00591636">
        <w:rPr>
          <w:i/>
          <w:iCs/>
        </w:rPr>
        <w:t>Actinobacillus pleuropneumoniae</w:t>
      </w:r>
      <w:r w:rsidRPr="00591636">
        <w:t xml:space="preserve"> citlivou na tiamulín.</w:t>
      </w:r>
    </w:p>
    <w:p w14:paraId="52CAF30A" w14:textId="77777777" w:rsidR="00735175" w:rsidRPr="00591636" w:rsidRDefault="00735175" w:rsidP="00735175">
      <w:pPr>
        <w:spacing w:line="240" w:lineRule="auto"/>
        <w:rPr>
          <w:u w:val="single"/>
        </w:rPr>
      </w:pPr>
    </w:p>
    <w:p w14:paraId="4EDAAF4F" w14:textId="3291C782" w:rsidR="00735175" w:rsidRPr="00591636" w:rsidRDefault="00735175" w:rsidP="00735175">
      <w:pPr>
        <w:spacing w:line="240" w:lineRule="auto"/>
      </w:pPr>
      <w:r w:rsidRPr="00591636">
        <w:rPr>
          <w:bCs/>
        </w:rPr>
        <w:t xml:space="preserve">Pred použitím </w:t>
      </w:r>
      <w:r w:rsidR="00327BAF" w:rsidRPr="00591636">
        <w:rPr>
          <w:iCs/>
          <w:szCs w:val="22"/>
        </w:rPr>
        <w:t>veterinárneho</w:t>
      </w:r>
      <w:r w:rsidR="00327BAF" w:rsidRPr="00591636">
        <w:rPr>
          <w:bCs/>
        </w:rPr>
        <w:t xml:space="preserve"> </w:t>
      </w:r>
      <w:r w:rsidRPr="00591636">
        <w:rPr>
          <w:bCs/>
        </w:rPr>
        <w:t>lieku by mala byť</w:t>
      </w:r>
      <w:r w:rsidRPr="00591636">
        <w:t xml:space="preserve"> stanovená</w:t>
      </w:r>
      <w:r w:rsidRPr="00591636">
        <w:rPr>
          <w:bCs/>
        </w:rPr>
        <w:t xml:space="preserve"> prítomnosť ochorenia</w:t>
      </w:r>
      <w:r w:rsidRPr="00591636">
        <w:t xml:space="preserve"> v </w:t>
      </w:r>
      <w:r w:rsidRPr="00591636">
        <w:rPr>
          <w:bCs/>
        </w:rPr>
        <w:t>stáde</w:t>
      </w:r>
      <w:r w:rsidRPr="00591636">
        <w:t>.</w:t>
      </w:r>
    </w:p>
    <w:p w14:paraId="36843A06" w14:textId="77777777" w:rsidR="00735175" w:rsidRPr="00591636" w:rsidRDefault="00735175" w:rsidP="00735175">
      <w:pPr>
        <w:spacing w:line="240" w:lineRule="auto"/>
        <w:rPr>
          <w:u w:val="single"/>
        </w:rPr>
      </w:pPr>
    </w:p>
    <w:p w14:paraId="09B2C73C" w14:textId="77777777" w:rsidR="00735175" w:rsidRPr="00591636" w:rsidRDefault="00735175" w:rsidP="00735175">
      <w:pPr>
        <w:spacing w:line="240" w:lineRule="auto"/>
        <w:rPr>
          <w:u w:val="single"/>
        </w:rPr>
      </w:pPr>
      <w:r w:rsidRPr="00591636">
        <w:rPr>
          <w:u w:val="single"/>
        </w:rPr>
        <w:t>Kura domáca</w:t>
      </w:r>
    </w:p>
    <w:p w14:paraId="2A91EE1D" w14:textId="502A2711" w:rsidR="00735175" w:rsidRPr="00591636" w:rsidRDefault="00735175" w:rsidP="00735175">
      <w:pPr>
        <w:spacing w:line="240" w:lineRule="auto"/>
      </w:pPr>
      <w:r w:rsidRPr="00591636">
        <w:t xml:space="preserve">Liečba a metafylaxia chronického respiratórneho ochorenia spôsobeného baktériou </w:t>
      </w:r>
      <w:r w:rsidRPr="00591636">
        <w:rPr>
          <w:i/>
          <w:iCs/>
        </w:rPr>
        <w:t>Mycoplasma gallisepticum</w:t>
      </w:r>
      <w:r w:rsidRPr="00591636">
        <w:t xml:space="preserve"> a airsakulitídy a infekčnej synovitídy spôsobených baktériou </w:t>
      </w:r>
      <w:r w:rsidRPr="00591636">
        <w:rPr>
          <w:i/>
          <w:iCs/>
        </w:rPr>
        <w:t>Mycoplasma synoviae</w:t>
      </w:r>
      <w:r w:rsidRPr="00591636">
        <w:t xml:space="preserve"> citlivou na tiamulín. </w:t>
      </w:r>
    </w:p>
    <w:p w14:paraId="3B68938B" w14:textId="77777777" w:rsidR="00735175" w:rsidRPr="00591636" w:rsidRDefault="00735175" w:rsidP="00735175">
      <w:pPr>
        <w:spacing w:line="240" w:lineRule="auto"/>
        <w:rPr>
          <w:u w:val="single"/>
        </w:rPr>
      </w:pPr>
    </w:p>
    <w:p w14:paraId="35F12080" w14:textId="66CDDE5E" w:rsidR="00735175" w:rsidRPr="00591636" w:rsidRDefault="00735175" w:rsidP="00735175">
      <w:pPr>
        <w:spacing w:line="240" w:lineRule="auto"/>
      </w:pPr>
      <w:r w:rsidRPr="00591636">
        <w:rPr>
          <w:bCs/>
        </w:rPr>
        <w:lastRenderedPageBreak/>
        <w:t xml:space="preserve">Pred použitím </w:t>
      </w:r>
      <w:r w:rsidR="00327BAF" w:rsidRPr="00591636">
        <w:rPr>
          <w:iCs/>
          <w:szCs w:val="22"/>
        </w:rPr>
        <w:t>veterinárneho</w:t>
      </w:r>
      <w:r w:rsidR="00327BAF" w:rsidRPr="00591636">
        <w:rPr>
          <w:bCs/>
        </w:rPr>
        <w:t xml:space="preserve"> </w:t>
      </w:r>
      <w:r w:rsidRPr="00591636">
        <w:rPr>
          <w:bCs/>
        </w:rPr>
        <w:t>lieku by mala byť</w:t>
      </w:r>
      <w:r w:rsidRPr="00591636">
        <w:t xml:space="preserve"> stanovená</w:t>
      </w:r>
      <w:r w:rsidRPr="00591636">
        <w:rPr>
          <w:bCs/>
        </w:rPr>
        <w:t xml:space="preserve"> prítomnosť ochorenia</w:t>
      </w:r>
      <w:r w:rsidRPr="00591636">
        <w:t xml:space="preserve"> v </w:t>
      </w:r>
      <w:r w:rsidRPr="00591636">
        <w:rPr>
          <w:bCs/>
        </w:rPr>
        <w:t>kŕdli</w:t>
      </w:r>
      <w:r w:rsidRPr="00591636">
        <w:t>.</w:t>
      </w:r>
    </w:p>
    <w:p w14:paraId="7E78A2A4" w14:textId="77777777" w:rsidR="00735175" w:rsidRPr="00591636" w:rsidRDefault="00735175" w:rsidP="00735175">
      <w:pPr>
        <w:spacing w:line="240" w:lineRule="auto"/>
        <w:rPr>
          <w:u w:val="single"/>
        </w:rPr>
      </w:pPr>
    </w:p>
    <w:p w14:paraId="75046D1A" w14:textId="77777777" w:rsidR="00735175" w:rsidRPr="00591636" w:rsidRDefault="00735175" w:rsidP="00735175">
      <w:pPr>
        <w:spacing w:line="240" w:lineRule="auto"/>
        <w:rPr>
          <w:u w:val="single"/>
        </w:rPr>
      </w:pPr>
      <w:r w:rsidRPr="00591636">
        <w:rPr>
          <w:u w:val="single"/>
        </w:rPr>
        <w:t>Morky</w:t>
      </w:r>
    </w:p>
    <w:p w14:paraId="642786F1" w14:textId="7C29A04C" w:rsidR="00C570A3" w:rsidRPr="00591636" w:rsidRDefault="00C570A3" w:rsidP="00C570A3">
      <w:pPr>
        <w:spacing w:line="240" w:lineRule="auto"/>
      </w:pPr>
      <w:r w:rsidRPr="00591636">
        <w:t xml:space="preserve">Liečba a metafylaxia infekčnej sinusitídy a airsakulitídy spôsobených baktériami </w:t>
      </w:r>
      <w:r w:rsidRPr="00591636">
        <w:rPr>
          <w:i/>
          <w:iCs/>
        </w:rPr>
        <w:t>Mycoplasma gallisepticum, Mycoplasma synoviae</w:t>
      </w:r>
      <w:r w:rsidRPr="00591636">
        <w:t xml:space="preserve"> a </w:t>
      </w:r>
      <w:r w:rsidRPr="00591636">
        <w:rPr>
          <w:i/>
          <w:iCs/>
        </w:rPr>
        <w:t>Mycoplasma meleagridis</w:t>
      </w:r>
      <w:r w:rsidRPr="00591636">
        <w:t xml:space="preserve"> citlivými na tiamulín.</w:t>
      </w:r>
    </w:p>
    <w:p w14:paraId="5B70BA98" w14:textId="77777777" w:rsidR="00C570A3" w:rsidRPr="00591636" w:rsidRDefault="00C570A3" w:rsidP="00C570A3">
      <w:pPr>
        <w:spacing w:line="240" w:lineRule="auto"/>
      </w:pPr>
    </w:p>
    <w:p w14:paraId="0EB33A67" w14:textId="10F2892A" w:rsidR="00C570A3" w:rsidRPr="00591636" w:rsidRDefault="00C570A3" w:rsidP="00C570A3">
      <w:pPr>
        <w:spacing w:line="240" w:lineRule="auto"/>
      </w:pPr>
      <w:r w:rsidRPr="00591636">
        <w:rPr>
          <w:bCs/>
        </w:rPr>
        <w:t xml:space="preserve">Pred použitím </w:t>
      </w:r>
      <w:r w:rsidR="00327BAF" w:rsidRPr="00591636">
        <w:rPr>
          <w:iCs/>
          <w:szCs w:val="22"/>
        </w:rPr>
        <w:t>veterinárneho</w:t>
      </w:r>
      <w:r w:rsidR="00327BAF" w:rsidRPr="00591636">
        <w:rPr>
          <w:bCs/>
        </w:rPr>
        <w:t xml:space="preserve"> </w:t>
      </w:r>
      <w:r w:rsidRPr="00591636">
        <w:rPr>
          <w:bCs/>
        </w:rPr>
        <w:t>lieku by mala byť</w:t>
      </w:r>
      <w:r w:rsidRPr="00591636">
        <w:t xml:space="preserve"> stanovená</w:t>
      </w:r>
      <w:r w:rsidRPr="00591636">
        <w:rPr>
          <w:bCs/>
        </w:rPr>
        <w:t xml:space="preserve"> prítomnosť ochorenia</w:t>
      </w:r>
      <w:r w:rsidRPr="00591636">
        <w:t xml:space="preserve"> v </w:t>
      </w:r>
      <w:r w:rsidRPr="00591636">
        <w:rPr>
          <w:bCs/>
        </w:rPr>
        <w:t>kŕdli</w:t>
      </w:r>
      <w:r w:rsidRPr="00591636">
        <w:t>.</w:t>
      </w:r>
    </w:p>
    <w:p w14:paraId="680A09D1" w14:textId="77777777" w:rsidR="00C570A3" w:rsidRPr="00591636" w:rsidRDefault="00C570A3" w:rsidP="00735175">
      <w:pPr>
        <w:spacing w:line="240" w:lineRule="auto"/>
        <w:rPr>
          <w:u w:val="single"/>
        </w:rPr>
      </w:pPr>
    </w:p>
    <w:p w14:paraId="66C835DE" w14:textId="77777777" w:rsidR="00C114FF" w:rsidRPr="00591636" w:rsidRDefault="00297BF6" w:rsidP="00B13B6D">
      <w:pPr>
        <w:pStyle w:val="Style1"/>
      </w:pPr>
      <w:r w:rsidRPr="00591636">
        <w:t>3.3</w:t>
      </w:r>
      <w:r w:rsidRPr="00591636">
        <w:tab/>
        <w:t>Kontraindikácie</w:t>
      </w:r>
    </w:p>
    <w:p w14:paraId="66C835DF" w14:textId="77777777" w:rsidR="00C114FF" w:rsidRPr="00591636" w:rsidRDefault="00C114FF" w:rsidP="00145C3F">
      <w:pPr>
        <w:tabs>
          <w:tab w:val="clear" w:pos="567"/>
        </w:tabs>
        <w:spacing w:line="240" w:lineRule="auto"/>
        <w:rPr>
          <w:szCs w:val="22"/>
        </w:rPr>
      </w:pPr>
    </w:p>
    <w:p w14:paraId="46B726C7" w14:textId="289FBEDD" w:rsidR="00430B76" w:rsidRPr="00591636" w:rsidRDefault="00430B76" w:rsidP="00430B76">
      <w:pPr>
        <w:tabs>
          <w:tab w:val="clear" w:pos="567"/>
        </w:tabs>
        <w:spacing w:line="240" w:lineRule="auto"/>
        <w:rPr>
          <w:bCs/>
        </w:rPr>
      </w:pPr>
      <w:r w:rsidRPr="00591636">
        <w:rPr>
          <w:bCs/>
        </w:rPr>
        <w:t xml:space="preserve">Nepoužívať u ošípaných a vtákov, </w:t>
      </w:r>
      <w:r w:rsidR="00C30EF7" w:rsidRPr="00591636">
        <w:rPr>
          <w:bCs/>
        </w:rPr>
        <w:t>ktor</w:t>
      </w:r>
      <w:r w:rsidR="00714152" w:rsidRPr="00591636">
        <w:rPr>
          <w:bCs/>
        </w:rPr>
        <w:t>ým sú podáva</w:t>
      </w:r>
      <w:r w:rsidR="00C30EF7" w:rsidRPr="00591636">
        <w:rPr>
          <w:bCs/>
        </w:rPr>
        <w:t xml:space="preserve">né veterinárne </w:t>
      </w:r>
      <w:r w:rsidRPr="00591636">
        <w:rPr>
          <w:bCs/>
        </w:rPr>
        <w:t xml:space="preserve">lieky obsahujúce monenzín, narazín alebo salinomycín počas alebo najmenej sedem dní pred alebo </w:t>
      </w:r>
      <w:r w:rsidRPr="00591636">
        <w:t xml:space="preserve">sedem dní </w:t>
      </w:r>
      <w:r w:rsidRPr="00591636">
        <w:rPr>
          <w:bCs/>
        </w:rPr>
        <w:t>po liečbe tiamulínom. Môže dôjsť k závažnému poklesu rastu alebo k úhynu.</w:t>
      </w:r>
    </w:p>
    <w:p w14:paraId="7B577E53" w14:textId="77777777" w:rsidR="00430B76" w:rsidRPr="00591636" w:rsidRDefault="00430B76" w:rsidP="00430B76">
      <w:pPr>
        <w:tabs>
          <w:tab w:val="clear" w:pos="567"/>
        </w:tabs>
        <w:spacing w:line="240" w:lineRule="auto"/>
        <w:rPr>
          <w:bCs/>
        </w:rPr>
      </w:pPr>
      <w:r w:rsidRPr="00591636">
        <w:rPr>
          <w:bCs/>
        </w:rPr>
        <w:t>Nepoužívať v prípadoch precitlivenosti na účinnú látku alebo niektorú z pomocných látok.</w:t>
      </w:r>
    </w:p>
    <w:p w14:paraId="669634C7" w14:textId="1369D9C9" w:rsidR="00430B76" w:rsidRPr="00591636" w:rsidRDefault="00430B76" w:rsidP="00430B76">
      <w:pPr>
        <w:tabs>
          <w:tab w:val="clear" w:pos="567"/>
        </w:tabs>
        <w:spacing w:line="240" w:lineRule="auto"/>
        <w:rPr>
          <w:b/>
          <w:bCs/>
        </w:rPr>
      </w:pPr>
      <w:r w:rsidRPr="00591636">
        <w:rPr>
          <w:bCs/>
        </w:rPr>
        <w:t xml:space="preserve">Informácie o interakcii medzi tiamulínom a ionofórmi nájdete v časti </w:t>
      </w:r>
      <w:r w:rsidR="004D24DB" w:rsidRPr="00591636">
        <w:rPr>
          <w:bCs/>
        </w:rPr>
        <w:t>3</w:t>
      </w:r>
      <w:r w:rsidRPr="00591636">
        <w:rPr>
          <w:bCs/>
        </w:rPr>
        <w:t>.8.</w:t>
      </w:r>
    </w:p>
    <w:p w14:paraId="66C835E3" w14:textId="77777777" w:rsidR="00C114FF" w:rsidRPr="00591636" w:rsidRDefault="00C114FF" w:rsidP="00A9226B">
      <w:pPr>
        <w:tabs>
          <w:tab w:val="clear" w:pos="567"/>
        </w:tabs>
        <w:spacing w:line="240" w:lineRule="auto"/>
        <w:rPr>
          <w:szCs w:val="22"/>
        </w:rPr>
      </w:pPr>
    </w:p>
    <w:p w14:paraId="66C835E4" w14:textId="77777777" w:rsidR="00C114FF" w:rsidRPr="00591636" w:rsidRDefault="00297BF6" w:rsidP="00B13B6D">
      <w:pPr>
        <w:pStyle w:val="Style1"/>
      </w:pPr>
      <w:r w:rsidRPr="00591636">
        <w:t>3.4</w:t>
      </w:r>
      <w:r w:rsidRPr="00591636">
        <w:tab/>
        <w:t>Osobitné upozornenia</w:t>
      </w:r>
    </w:p>
    <w:p w14:paraId="66C835E5" w14:textId="77777777" w:rsidR="00C114FF" w:rsidRPr="00591636" w:rsidRDefault="00C114FF" w:rsidP="00145C3F">
      <w:pPr>
        <w:tabs>
          <w:tab w:val="clear" w:pos="567"/>
        </w:tabs>
        <w:spacing w:line="240" w:lineRule="auto"/>
        <w:rPr>
          <w:szCs w:val="22"/>
        </w:rPr>
      </w:pPr>
    </w:p>
    <w:p w14:paraId="313782D7" w14:textId="77777777" w:rsidR="0069116B" w:rsidRPr="00591636" w:rsidRDefault="0069116B" w:rsidP="0069116B">
      <w:pPr>
        <w:tabs>
          <w:tab w:val="clear" w:pos="567"/>
        </w:tabs>
        <w:spacing w:line="240" w:lineRule="auto"/>
        <w:jc w:val="both"/>
        <w:rPr>
          <w:bCs/>
          <w:snapToGrid w:val="0"/>
          <w:szCs w:val="24"/>
        </w:rPr>
      </w:pPr>
      <w:r w:rsidRPr="00591636">
        <w:rPr>
          <w:rFonts w:eastAsia="Calibri"/>
          <w:bCs/>
          <w:snapToGrid w:val="0"/>
          <w:szCs w:val="24"/>
        </w:rPr>
        <w:t>Ošípané so zníženým príjmom vody a/alebo vo vyčerpanom stave sa majú liečiť parenterálne.</w:t>
      </w:r>
    </w:p>
    <w:p w14:paraId="39A3473A" w14:textId="77777777" w:rsidR="0069116B" w:rsidRPr="00591636" w:rsidRDefault="0069116B" w:rsidP="0069116B">
      <w:pPr>
        <w:tabs>
          <w:tab w:val="clear" w:pos="567"/>
        </w:tabs>
        <w:spacing w:line="240" w:lineRule="auto"/>
        <w:jc w:val="both"/>
        <w:rPr>
          <w:bCs/>
          <w:snapToGrid w:val="0"/>
          <w:szCs w:val="24"/>
        </w:rPr>
      </w:pPr>
    </w:p>
    <w:p w14:paraId="66C835E9" w14:textId="225B4A54" w:rsidR="00E86CEE" w:rsidRPr="00591636" w:rsidRDefault="0069116B">
      <w:pPr>
        <w:tabs>
          <w:tab w:val="clear" w:pos="567"/>
        </w:tabs>
        <w:spacing w:line="240" w:lineRule="auto"/>
        <w:rPr>
          <w:szCs w:val="22"/>
        </w:rPr>
      </w:pPr>
      <w:r w:rsidRPr="00591636">
        <w:rPr>
          <w:rFonts w:eastAsia="Calibri"/>
          <w:bCs/>
          <w:snapToGrid w:val="0"/>
          <w:szCs w:val="24"/>
        </w:rPr>
        <w:t xml:space="preserve">Príjem vody u vtákov sa musí počas liečby monitorovať v častých intervaloch, najmä v horúcom počasí, pretože </w:t>
      </w:r>
      <w:r w:rsidR="00C30EF7" w:rsidRPr="00591636">
        <w:rPr>
          <w:rFonts w:eastAsia="Calibri"/>
          <w:bCs/>
          <w:snapToGrid w:val="0"/>
          <w:szCs w:val="24"/>
        </w:rPr>
        <w:t xml:space="preserve">príjem vody </w:t>
      </w:r>
      <w:r w:rsidRPr="00591636">
        <w:rPr>
          <w:rFonts w:eastAsia="Calibri"/>
          <w:bCs/>
          <w:snapToGrid w:val="0"/>
          <w:szCs w:val="24"/>
        </w:rPr>
        <w:t xml:space="preserve">môže byť </w:t>
      </w:r>
      <w:r w:rsidR="00C30EF7" w:rsidRPr="00591636">
        <w:rPr>
          <w:rFonts w:eastAsia="Calibri"/>
          <w:bCs/>
          <w:snapToGrid w:val="0"/>
          <w:szCs w:val="24"/>
        </w:rPr>
        <w:t xml:space="preserve">počas podávania tiamulínu </w:t>
      </w:r>
      <w:r w:rsidRPr="00591636">
        <w:rPr>
          <w:rFonts w:eastAsia="Calibri"/>
          <w:bCs/>
          <w:snapToGrid w:val="0"/>
          <w:szCs w:val="24"/>
        </w:rPr>
        <w:t xml:space="preserve">znížený. </w:t>
      </w:r>
      <w:r w:rsidR="00C30EF7" w:rsidRPr="00591636">
        <w:rPr>
          <w:rFonts w:eastAsia="Calibri"/>
          <w:bCs/>
          <w:snapToGrid w:val="0"/>
          <w:szCs w:val="24"/>
        </w:rPr>
        <w:t xml:space="preserve">Javí </w:t>
      </w:r>
      <w:r w:rsidRPr="00591636">
        <w:rPr>
          <w:rFonts w:eastAsia="Calibri"/>
          <w:bCs/>
          <w:snapToGrid w:val="0"/>
          <w:szCs w:val="24"/>
        </w:rPr>
        <w:t>sa, že tento účinok závisí od koncentrácie a nemá nepriaznivý vplyv na celkový výkon vtákov alebo na účinnosť veterinárneho lieku. U kury domácej, 500 mg tiamulín hydrogenfumarátu v 4 litroch vody môže znížiť príjem približne o 10% a 500 mg tiamulín hydrogenfumarátu v 2 litroch vody o 15%. V prípade moriek je tento účinok výraznejší, pričom sa pozoruje približne 20% zníženie, a preto sa neodporúča prekročiť koncentráciu 500 mg tiamulín hydrogenfumarátu v 2 litroch pitnej vody.</w:t>
      </w:r>
    </w:p>
    <w:p w14:paraId="4F06A4EF" w14:textId="233F3A9B" w:rsidR="00F74619" w:rsidRPr="00591636" w:rsidRDefault="00297BF6" w:rsidP="00591636">
      <w:pPr>
        <w:pStyle w:val="Style1"/>
        <w:spacing w:before="240"/>
      </w:pPr>
      <w:r w:rsidRPr="00591636">
        <w:t>3.5</w:t>
      </w:r>
      <w:r w:rsidRPr="00591636">
        <w:tab/>
        <w:t>Osobitné opatrenia na používanie</w:t>
      </w:r>
    </w:p>
    <w:p w14:paraId="11DD2CDA" w14:textId="6E0D45FB" w:rsidR="009917B1" w:rsidRPr="00591636" w:rsidRDefault="009917B1" w:rsidP="00591636">
      <w:pPr>
        <w:pStyle w:val="Style1"/>
        <w:spacing w:before="240"/>
        <w:rPr>
          <w:bCs/>
          <w:u w:val="single"/>
        </w:rPr>
      </w:pPr>
      <w:r w:rsidRPr="00591636">
        <w:rPr>
          <w:b w:val="0"/>
          <w:bCs/>
          <w:u w:val="single"/>
        </w:rPr>
        <w:t xml:space="preserve">Osobitné opatrenia na </w:t>
      </w:r>
      <w:r w:rsidR="003358C0" w:rsidRPr="00591636">
        <w:rPr>
          <w:b w:val="0"/>
          <w:bCs/>
          <w:u w:val="single"/>
        </w:rPr>
        <w:t xml:space="preserve">bezpečné </w:t>
      </w:r>
      <w:r w:rsidRPr="00591636">
        <w:rPr>
          <w:b w:val="0"/>
          <w:bCs/>
          <w:u w:val="single"/>
        </w:rPr>
        <w:t>používanie u</w:t>
      </w:r>
      <w:r w:rsidR="003358C0" w:rsidRPr="00591636">
        <w:rPr>
          <w:b w:val="0"/>
          <w:bCs/>
          <w:u w:val="single"/>
        </w:rPr>
        <w:t xml:space="preserve"> cieľových druhov</w:t>
      </w:r>
      <w:r w:rsidRPr="00591636">
        <w:rPr>
          <w:b w:val="0"/>
          <w:bCs/>
          <w:u w:val="single"/>
        </w:rPr>
        <w:t>:</w:t>
      </w:r>
    </w:p>
    <w:p w14:paraId="5E82360F" w14:textId="0FEEC3E7" w:rsidR="005B0AC0" w:rsidRPr="00591636" w:rsidRDefault="005B0AC0" w:rsidP="005B0AC0">
      <w:pPr>
        <w:spacing w:line="240" w:lineRule="auto"/>
      </w:pPr>
      <w:r w:rsidRPr="00591636">
        <w:t xml:space="preserve">Použitie </w:t>
      </w:r>
      <w:r w:rsidR="00327BAF" w:rsidRPr="00591636">
        <w:rPr>
          <w:iCs/>
          <w:szCs w:val="22"/>
        </w:rPr>
        <w:t>veterinárneho</w:t>
      </w:r>
      <w:r w:rsidR="00327BAF" w:rsidRPr="00591636">
        <w:t xml:space="preserve"> </w:t>
      </w:r>
      <w:r w:rsidRPr="00591636">
        <w:t xml:space="preserve">lieku by malo byť založené na stanovení citlivosti baktérií izolovaných zo zvieraťa. Ak to nie je možné, liečba by mala vychádzať z lokálnych (regionálnych, farmových) epidemiologických informácií o citlivosti cieľových baktérií. V niektorých európskych regiónoch, zvyšujúci sa podiel izolátov </w:t>
      </w:r>
      <w:r w:rsidRPr="00591636">
        <w:rPr>
          <w:i/>
        </w:rPr>
        <w:t>Brachyspira hyodysenteriae</w:t>
      </w:r>
      <w:r w:rsidRPr="00591636">
        <w:t xml:space="preserve"> z klinických prípadov vykazuje výrazne zníženú citlivosť </w:t>
      </w:r>
      <w:r w:rsidRPr="00591636">
        <w:rPr>
          <w:i/>
        </w:rPr>
        <w:t>in vitro</w:t>
      </w:r>
      <w:r w:rsidRPr="00591636">
        <w:t xml:space="preserve"> na tiamulín. </w:t>
      </w:r>
    </w:p>
    <w:p w14:paraId="36CECBCA" w14:textId="0E429F1B" w:rsidR="00F74619" w:rsidRPr="00591636" w:rsidRDefault="005B0AC0" w:rsidP="005B0AC0">
      <w:pPr>
        <w:spacing w:line="240" w:lineRule="auto"/>
        <w:rPr>
          <w:u w:val="single"/>
        </w:rPr>
      </w:pPr>
      <w:r w:rsidRPr="00591636">
        <w:t>Nevhodné použitie veterinárneho lieku môže zvýšiť prevalenciu baktérií rezistentných na tiamulín.</w:t>
      </w:r>
    </w:p>
    <w:p w14:paraId="149DA865" w14:textId="77777777" w:rsidR="00F74619" w:rsidRPr="00591636" w:rsidRDefault="00F74619" w:rsidP="005B0AC0">
      <w:pPr>
        <w:spacing w:line="240" w:lineRule="auto"/>
      </w:pPr>
    </w:p>
    <w:p w14:paraId="54205A14" w14:textId="2CDE7818" w:rsidR="00C45867" w:rsidRPr="00591636" w:rsidRDefault="00C45867" w:rsidP="00591636">
      <w:pPr>
        <w:spacing w:line="240" w:lineRule="auto"/>
        <w:rPr>
          <w:u w:val="single"/>
        </w:rPr>
      </w:pPr>
      <w:r w:rsidRPr="00591636">
        <w:rPr>
          <w:u w:val="single"/>
        </w:rPr>
        <w:t>Osobitné opatrenia, ktoré má urobiť osoba podávajúca liek zvieratám</w:t>
      </w:r>
    </w:p>
    <w:p w14:paraId="665BD559" w14:textId="7B8AC713" w:rsidR="0063441B" w:rsidRPr="00591636" w:rsidRDefault="0063441B" w:rsidP="0063441B">
      <w:pPr>
        <w:spacing w:line="240" w:lineRule="auto"/>
        <w:rPr>
          <w:b/>
          <w:bCs/>
        </w:rPr>
      </w:pPr>
      <w:r w:rsidRPr="00591636">
        <w:rPr>
          <w:bCs/>
          <w:iCs/>
        </w:rPr>
        <w:t xml:space="preserve">Tento </w:t>
      </w:r>
      <w:r w:rsidR="008118D4" w:rsidRPr="00591636">
        <w:rPr>
          <w:bCs/>
          <w:iCs/>
        </w:rPr>
        <w:t xml:space="preserve">veterinárny </w:t>
      </w:r>
      <w:r w:rsidRPr="00591636">
        <w:rPr>
          <w:bCs/>
          <w:iCs/>
        </w:rPr>
        <w:t xml:space="preserve">liek môže spôsobiť podráždenie pokožky a očí. </w:t>
      </w:r>
      <w:r w:rsidRPr="00591636">
        <w:rPr>
          <w:bCs/>
        </w:rPr>
        <w:t>Pri miešaní je potrebné zabrániť priamemu kontaktu s pokožkou a očami nosením nepriepustných gumových rukavíc a ochranných okuliarov.</w:t>
      </w:r>
    </w:p>
    <w:p w14:paraId="6C1492BE" w14:textId="77777777" w:rsidR="0063441B" w:rsidRPr="00591636" w:rsidRDefault="0063441B" w:rsidP="0063441B">
      <w:pPr>
        <w:spacing w:line="240" w:lineRule="auto"/>
        <w:rPr>
          <w:b/>
          <w:bCs/>
        </w:rPr>
      </w:pPr>
      <w:r w:rsidRPr="00591636">
        <w:rPr>
          <w:bCs/>
        </w:rPr>
        <w:t>V prípade náhodného kontaktu s očami dôkladne vypláchnite oči čistou tečúcou vodou. Ak podráždenie pretrváva, vyhľadajte lekársku pomoc.</w:t>
      </w:r>
    </w:p>
    <w:p w14:paraId="6C4E73F0" w14:textId="77777777" w:rsidR="0063441B" w:rsidRPr="00591636" w:rsidRDefault="0063441B" w:rsidP="0063441B">
      <w:pPr>
        <w:spacing w:line="240" w:lineRule="auto"/>
        <w:rPr>
          <w:b/>
          <w:bCs/>
        </w:rPr>
      </w:pPr>
      <w:r w:rsidRPr="00591636">
        <w:rPr>
          <w:bCs/>
        </w:rPr>
        <w:t>Znečistené oblečenie je potrebné vyzliecť a okamžite umyť pokožku od prípadných kvapiek.</w:t>
      </w:r>
    </w:p>
    <w:p w14:paraId="18C2B434" w14:textId="77777777" w:rsidR="0063441B" w:rsidRPr="00591636" w:rsidRDefault="0063441B" w:rsidP="0063441B">
      <w:pPr>
        <w:spacing w:line="240" w:lineRule="auto"/>
        <w:rPr>
          <w:b/>
          <w:bCs/>
        </w:rPr>
      </w:pPr>
      <w:r w:rsidRPr="00591636">
        <w:rPr>
          <w:bCs/>
        </w:rPr>
        <w:t>Po použití si umyte ruky.</w:t>
      </w:r>
    </w:p>
    <w:p w14:paraId="66C83611" w14:textId="77777777" w:rsidR="00C114FF" w:rsidRPr="00591636" w:rsidRDefault="00C114FF" w:rsidP="00A9226B">
      <w:pPr>
        <w:tabs>
          <w:tab w:val="clear" w:pos="567"/>
        </w:tabs>
        <w:spacing w:line="240" w:lineRule="auto"/>
        <w:rPr>
          <w:szCs w:val="22"/>
        </w:rPr>
      </w:pPr>
    </w:p>
    <w:p w14:paraId="66C83612" w14:textId="77777777" w:rsidR="00295140" w:rsidRPr="00591636" w:rsidRDefault="00297BF6" w:rsidP="00A9226B">
      <w:pPr>
        <w:tabs>
          <w:tab w:val="clear" w:pos="567"/>
        </w:tabs>
        <w:spacing w:line="240" w:lineRule="auto"/>
        <w:rPr>
          <w:szCs w:val="22"/>
          <w:u w:val="single"/>
        </w:rPr>
      </w:pPr>
      <w:r w:rsidRPr="00591636">
        <w:rPr>
          <w:szCs w:val="22"/>
          <w:u w:val="single"/>
        </w:rPr>
        <w:t>Osobitné opatrenia na ochranu životného prostredia:</w:t>
      </w:r>
    </w:p>
    <w:p w14:paraId="66C83614" w14:textId="6F3D2B48" w:rsidR="00C114FF" w:rsidRPr="00591636" w:rsidRDefault="00297BF6" w:rsidP="00A9226B">
      <w:pPr>
        <w:tabs>
          <w:tab w:val="clear" w:pos="567"/>
        </w:tabs>
        <w:spacing w:line="240" w:lineRule="auto"/>
        <w:rPr>
          <w:szCs w:val="22"/>
        </w:rPr>
      </w:pPr>
      <w:r w:rsidRPr="00591636">
        <w:t>Neuplatňujú sa.</w:t>
      </w:r>
    </w:p>
    <w:p w14:paraId="66C83617" w14:textId="77777777" w:rsidR="00295140" w:rsidRPr="00591636" w:rsidRDefault="00295140" w:rsidP="00A9226B">
      <w:pPr>
        <w:tabs>
          <w:tab w:val="clear" w:pos="567"/>
        </w:tabs>
        <w:spacing w:line="240" w:lineRule="auto"/>
        <w:rPr>
          <w:szCs w:val="22"/>
        </w:rPr>
      </w:pPr>
    </w:p>
    <w:p w14:paraId="66C83618" w14:textId="77777777" w:rsidR="00C114FF" w:rsidRPr="00591636" w:rsidRDefault="00297BF6" w:rsidP="00B13B6D">
      <w:pPr>
        <w:pStyle w:val="Style1"/>
      </w:pPr>
      <w:r w:rsidRPr="00591636">
        <w:t>3.6</w:t>
      </w:r>
      <w:r w:rsidRPr="00591636">
        <w:tab/>
        <w:t xml:space="preserve">Nežiaduce </w:t>
      </w:r>
      <w:r w:rsidR="00E21B4D" w:rsidRPr="00591636">
        <w:t>účinky</w:t>
      </w:r>
    </w:p>
    <w:p w14:paraId="76D78CA5" w14:textId="77777777" w:rsidR="00F74619" w:rsidRPr="00591636" w:rsidRDefault="00F74619" w:rsidP="00D71123">
      <w:pPr>
        <w:spacing w:line="240" w:lineRule="auto"/>
        <w:rPr>
          <w:bCs/>
        </w:rPr>
      </w:pPr>
    </w:p>
    <w:p w14:paraId="6827671C" w14:textId="77777777" w:rsidR="00274AB5" w:rsidRPr="00591636" w:rsidRDefault="00274AB5" w:rsidP="00274AB5">
      <w:pPr>
        <w:rPr>
          <w:bCs/>
          <w:u w:val="single"/>
        </w:rPr>
      </w:pPr>
      <w:bookmarkStart w:id="0" w:name="_Hlk132297980"/>
      <w:r w:rsidRPr="00591636">
        <w:rPr>
          <w:bCs/>
          <w:u w:val="single"/>
        </w:rPr>
        <w:t>Ošípané:</w:t>
      </w:r>
    </w:p>
    <w:p w14:paraId="4AAB9BCD" w14:textId="77777777" w:rsidR="00274AB5" w:rsidRPr="00591636" w:rsidRDefault="00274AB5" w:rsidP="00274AB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591636" w:rsidRPr="00591636" w14:paraId="738FBF52" w14:textId="77777777" w:rsidTr="00B41584">
        <w:tc>
          <w:tcPr>
            <w:tcW w:w="1957" w:type="pct"/>
          </w:tcPr>
          <w:p w14:paraId="3484E044" w14:textId="77777777" w:rsidR="00274AB5" w:rsidRPr="00591636" w:rsidRDefault="00274AB5" w:rsidP="00B41584">
            <w:pPr>
              <w:spacing w:before="60" w:after="60"/>
              <w:rPr>
                <w:szCs w:val="22"/>
              </w:rPr>
            </w:pPr>
            <w:r w:rsidRPr="00591636">
              <w:t>Zriedkavé</w:t>
            </w:r>
          </w:p>
          <w:p w14:paraId="689C4D8B" w14:textId="77777777" w:rsidR="00274AB5" w:rsidRPr="00591636" w:rsidRDefault="00274AB5" w:rsidP="00B41584">
            <w:pPr>
              <w:spacing w:before="60" w:after="60"/>
              <w:rPr>
                <w:szCs w:val="22"/>
              </w:rPr>
            </w:pPr>
            <w:r w:rsidRPr="00591636">
              <w:t xml:space="preserve">(u viac ako 1 ale menej ako 10 z </w:t>
            </w:r>
            <w:r w:rsidRPr="00591636">
              <w:lastRenderedPageBreak/>
              <w:t>10 000 liečených zvierat):</w:t>
            </w:r>
          </w:p>
        </w:tc>
        <w:tc>
          <w:tcPr>
            <w:tcW w:w="3043" w:type="pct"/>
          </w:tcPr>
          <w:p w14:paraId="4F57BA37" w14:textId="306FDB47" w:rsidR="00274AB5" w:rsidRPr="00591636" w:rsidRDefault="00327BAF" w:rsidP="00B41584">
            <w:pPr>
              <w:spacing w:before="60" w:after="60"/>
              <w:rPr>
                <w:iCs/>
                <w:szCs w:val="22"/>
              </w:rPr>
            </w:pPr>
            <w:r w:rsidRPr="00591636">
              <w:rPr>
                <w:iCs/>
                <w:szCs w:val="22"/>
              </w:rPr>
              <w:lastRenderedPageBreak/>
              <w:t>Erytém, kožný edém.</w:t>
            </w:r>
          </w:p>
        </w:tc>
      </w:tr>
      <w:tr w:rsidR="00591636" w:rsidRPr="00591636" w14:paraId="75CC2DCE" w14:textId="77777777" w:rsidTr="00B41584">
        <w:tc>
          <w:tcPr>
            <w:tcW w:w="1957" w:type="pct"/>
          </w:tcPr>
          <w:p w14:paraId="6CABA9D8" w14:textId="77777777" w:rsidR="00274AB5" w:rsidRPr="00591636" w:rsidRDefault="00274AB5" w:rsidP="00B41584">
            <w:pPr>
              <w:spacing w:before="60" w:after="60"/>
              <w:rPr>
                <w:szCs w:val="22"/>
              </w:rPr>
            </w:pPr>
            <w:r w:rsidRPr="00591636">
              <w:lastRenderedPageBreak/>
              <w:t>Veľmi zriedkavé</w:t>
            </w:r>
          </w:p>
          <w:p w14:paraId="109FA375" w14:textId="77777777" w:rsidR="00274AB5" w:rsidRPr="00591636" w:rsidRDefault="00274AB5" w:rsidP="00B41584">
            <w:pPr>
              <w:spacing w:before="60" w:after="60"/>
              <w:rPr>
                <w:szCs w:val="22"/>
              </w:rPr>
            </w:pPr>
            <w:r w:rsidRPr="00591636">
              <w:t>(u menej ako 1 z 10 000 liečených zvierat, vrátane ojedinelých hlásení):</w:t>
            </w:r>
          </w:p>
        </w:tc>
        <w:tc>
          <w:tcPr>
            <w:tcW w:w="3043" w:type="pct"/>
            <w:hideMark/>
          </w:tcPr>
          <w:p w14:paraId="574E66D7" w14:textId="449A238E" w:rsidR="00274AB5" w:rsidRPr="00591636" w:rsidRDefault="00327BAF" w:rsidP="00B41584">
            <w:pPr>
              <w:spacing w:before="60" w:after="60"/>
              <w:rPr>
                <w:iCs/>
                <w:szCs w:val="22"/>
              </w:rPr>
            </w:pPr>
            <w:r w:rsidRPr="00591636">
              <w:rPr>
                <w:iCs/>
                <w:szCs w:val="22"/>
              </w:rPr>
              <w:t>Smrť</w:t>
            </w:r>
          </w:p>
        </w:tc>
      </w:tr>
      <w:tr w:rsidR="00274AB5" w:rsidRPr="00591636" w14:paraId="2ABDC0B6" w14:textId="77777777" w:rsidTr="00B41584">
        <w:tc>
          <w:tcPr>
            <w:tcW w:w="1957" w:type="pct"/>
          </w:tcPr>
          <w:p w14:paraId="350620A9" w14:textId="77777777" w:rsidR="00274AB5" w:rsidRPr="00591636" w:rsidRDefault="00274AB5" w:rsidP="00B41584">
            <w:pPr>
              <w:rPr>
                <w:lang w:val="pt-PT"/>
              </w:rPr>
            </w:pPr>
            <w:r w:rsidRPr="00591636">
              <w:rPr>
                <w:lang w:val="pt-PT"/>
              </w:rPr>
              <w:t>Frekvencia neznáma (z dostupných údajov).</w:t>
            </w:r>
          </w:p>
        </w:tc>
        <w:tc>
          <w:tcPr>
            <w:tcW w:w="3043" w:type="pct"/>
          </w:tcPr>
          <w:p w14:paraId="471FD1BB" w14:textId="54BF9D4C" w:rsidR="00274AB5" w:rsidRPr="00591636" w:rsidRDefault="00327BAF" w:rsidP="00B41584">
            <w:pPr>
              <w:tabs>
                <w:tab w:val="clear" w:pos="567"/>
                <w:tab w:val="left" w:pos="965"/>
              </w:tabs>
              <w:spacing w:before="60" w:after="60"/>
            </w:pPr>
            <w:r w:rsidRPr="00591636">
              <w:rPr>
                <w:bCs/>
              </w:rPr>
              <w:t>Apatia.</w:t>
            </w:r>
          </w:p>
        </w:tc>
      </w:tr>
    </w:tbl>
    <w:p w14:paraId="4C96CE6C" w14:textId="77777777" w:rsidR="00274AB5" w:rsidRPr="00591636" w:rsidRDefault="00274AB5" w:rsidP="00274AB5">
      <w:pPr>
        <w:tabs>
          <w:tab w:val="clear" w:pos="567"/>
        </w:tabs>
        <w:spacing w:line="240" w:lineRule="auto"/>
      </w:pPr>
    </w:p>
    <w:p w14:paraId="5079E9F0" w14:textId="222DC33A" w:rsidR="00274AB5" w:rsidRPr="00591636" w:rsidRDefault="00274AB5" w:rsidP="00274AB5">
      <w:pPr>
        <w:tabs>
          <w:tab w:val="clear" w:pos="567"/>
        </w:tabs>
        <w:spacing w:line="240" w:lineRule="auto"/>
        <w:rPr>
          <w:bCs/>
          <w:u w:val="single"/>
        </w:rPr>
      </w:pPr>
      <w:r w:rsidRPr="00591636">
        <w:rPr>
          <w:u w:val="single"/>
        </w:rPr>
        <w:t>Kura domáca</w:t>
      </w:r>
      <w:r w:rsidRPr="00591636">
        <w:rPr>
          <w:bCs/>
          <w:u w:val="single"/>
        </w:rPr>
        <w:t xml:space="preserve"> a </w:t>
      </w:r>
      <w:r w:rsidR="00345C19" w:rsidRPr="00591636">
        <w:rPr>
          <w:bCs/>
          <w:u w:val="single"/>
        </w:rPr>
        <w:t>m</w:t>
      </w:r>
      <w:r w:rsidRPr="00591636">
        <w:rPr>
          <w:bCs/>
          <w:u w:val="single"/>
        </w:rPr>
        <w:t>orky:</w:t>
      </w:r>
    </w:p>
    <w:p w14:paraId="2E6426D0" w14:textId="414E49B1" w:rsidR="00274AB5" w:rsidRPr="00591636" w:rsidRDefault="00327BAF" w:rsidP="00274AB5">
      <w:pPr>
        <w:tabs>
          <w:tab w:val="clear" w:pos="567"/>
        </w:tabs>
        <w:spacing w:line="240" w:lineRule="auto"/>
        <w:rPr>
          <w:szCs w:val="22"/>
        </w:rPr>
      </w:pPr>
      <w:r w:rsidRPr="00591636">
        <w:rPr>
          <w:bCs/>
        </w:rPr>
        <w:t>Žiadne známe.</w:t>
      </w:r>
      <w:bookmarkEnd w:id="0"/>
    </w:p>
    <w:p w14:paraId="685B7B77" w14:textId="6C67BBC6" w:rsidR="00F74619" w:rsidRPr="00591636" w:rsidRDefault="00274AB5" w:rsidP="00274AB5">
      <w:pPr>
        <w:rPr>
          <w:szCs w:val="22"/>
        </w:rPr>
      </w:pPr>
      <w:bookmarkStart w:id="1" w:name="_Hlk66891708"/>
      <w:r w:rsidRPr="00591636">
        <w:t xml:space="preserve">Hlásenie nežiaducich účinkov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 </w:t>
      </w:r>
      <w:r w:rsidR="00714152" w:rsidRPr="00591636">
        <w:t>Príslušné kontaktné údaje sa nachádzajú aj v písomnej informácii pre používateľov.</w:t>
      </w:r>
      <w:r w:rsidR="008118D4" w:rsidRPr="00591636" w:rsidDel="008118D4">
        <w:t xml:space="preserve"> </w:t>
      </w:r>
    </w:p>
    <w:bookmarkEnd w:id="1"/>
    <w:p w14:paraId="66C83632" w14:textId="77777777" w:rsidR="00247A48" w:rsidRPr="00591636" w:rsidRDefault="00247A48" w:rsidP="00AD0710">
      <w:pPr>
        <w:tabs>
          <w:tab w:val="clear" w:pos="567"/>
        </w:tabs>
        <w:spacing w:line="240" w:lineRule="auto"/>
        <w:rPr>
          <w:szCs w:val="22"/>
        </w:rPr>
      </w:pPr>
    </w:p>
    <w:p w14:paraId="66C83633" w14:textId="77777777" w:rsidR="00C114FF" w:rsidRPr="00591636" w:rsidRDefault="00297BF6" w:rsidP="00B13B6D">
      <w:pPr>
        <w:pStyle w:val="Style1"/>
      </w:pPr>
      <w:r w:rsidRPr="00591636">
        <w:t>3.7</w:t>
      </w:r>
      <w:r w:rsidRPr="00591636">
        <w:tab/>
        <w:t>Použitie počas gravidity, laktácie, znášky</w:t>
      </w:r>
    </w:p>
    <w:p w14:paraId="66C83634" w14:textId="77777777" w:rsidR="00C114FF" w:rsidRPr="00591636" w:rsidRDefault="00C114FF" w:rsidP="00145C3F">
      <w:pPr>
        <w:tabs>
          <w:tab w:val="clear" w:pos="567"/>
        </w:tabs>
        <w:spacing w:line="240" w:lineRule="auto"/>
        <w:rPr>
          <w:szCs w:val="22"/>
        </w:rPr>
      </w:pPr>
    </w:p>
    <w:p w14:paraId="0FF72E0E" w14:textId="77777777" w:rsidR="00052FFE" w:rsidRPr="00591636" w:rsidRDefault="00052FFE" w:rsidP="00052FFE">
      <w:pPr>
        <w:spacing w:line="240" w:lineRule="auto"/>
        <w:rPr>
          <w:bCs/>
          <w:u w:val="single"/>
        </w:rPr>
      </w:pPr>
      <w:r w:rsidRPr="00591636">
        <w:rPr>
          <w:bCs/>
          <w:u w:val="single"/>
        </w:rPr>
        <w:t>Gravidita a laktácia:</w:t>
      </w:r>
    </w:p>
    <w:p w14:paraId="18AE8BDB" w14:textId="77777777" w:rsidR="00052FFE" w:rsidRPr="00591636" w:rsidRDefault="00052FFE" w:rsidP="00052FFE">
      <w:pPr>
        <w:spacing w:line="240" w:lineRule="auto"/>
        <w:rPr>
          <w:bCs/>
        </w:rPr>
      </w:pPr>
      <w:r w:rsidRPr="00591636">
        <w:rPr>
          <w:bCs/>
        </w:rPr>
        <w:t>Môže sa používať u ošípaných počas gravidity a laktácie.</w:t>
      </w:r>
    </w:p>
    <w:p w14:paraId="7B380FF2" w14:textId="77777777" w:rsidR="00052FFE" w:rsidRPr="00591636" w:rsidRDefault="00052FFE" w:rsidP="00052FFE">
      <w:pPr>
        <w:spacing w:line="240" w:lineRule="auto"/>
        <w:rPr>
          <w:bCs/>
        </w:rPr>
      </w:pPr>
    </w:p>
    <w:p w14:paraId="30C8AA61" w14:textId="77777777" w:rsidR="00052FFE" w:rsidRPr="00591636" w:rsidRDefault="00052FFE" w:rsidP="00052FFE">
      <w:pPr>
        <w:spacing w:line="240" w:lineRule="auto"/>
        <w:rPr>
          <w:bCs/>
          <w:u w:val="single"/>
        </w:rPr>
      </w:pPr>
      <w:r w:rsidRPr="00591636">
        <w:rPr>
          <w:bCs/>
          <w:u w:val="single"/>
        </w:rPr>
        <w:t>Znáška:</w:t>
      </w:r>
    </w:p>
    <w:p w14:paraId="1D3D21A2" w14:textId="4F02E4C0" w:rsidR="00052FFE" w:rsidRPr="00591636" w:rsidRDefault="00052FFE" w:rsidP="00052FFE">
      <w:pPr>
        <w:spacing w:line="240" w:lineRule="auto"/>
        <w:rPr>
          <w:bCs/>
        </w:rPr>
      </w:pPr>
      <w:r w:rsidRPr="00591636">
        <w:rPr>
          <w:bCs/>
        </w:rPr>
        <w:t xml:space="preserve">Môže sa používať </w:t>
      </w:r>
      <w:r w:rsidR="008118D4" w:rsidRPr="00591636">
        <w:rPr>
          <w:bCs/>
        </w:rPr>
        <w:t>u </w:t>
      </w:r>
      <w:r w:rsidRPr="00591636">
        <w:rPr>
          <w:bCs/>
        </w:rPr>
        <w:t>nosníc</w:t>
      </w:r>
      <w:r w:rsidR="008118D4" w:rsidRPr="00591636">
        <w:rPr>
          <w:bCs/>
        </w:rPr>
        <w:t xml:space="preserve">, </w:t>
      </w:r>
      <w:r w:rsidRPr="00591636">
        <w:rPr>
          <w:bCs/>
        </w:rPr>
        <w:t>chovných sliepok a moriek.</w:t>
      </w:r>
    </w:p>
    <w:p w14:paraId="66C83648" w14:textId="77777777" w:rsidR="00C114FF" w:rsidRPr="00591636" w:rsidRDefault="00C114FF" w:rsidP="00A9226B">
      <w:pPr>
        <w:tabs>
          <w:tab w:val="clear" w:pos="567"/>
        </w:tabs>
        <w:spacing w:line="240" w:lineRule="auto"/>
        <w:rPr>
          <w:szCs w:val="22"/>
        </w:rPr>
      </w:pPr>
    </w:p>
    <w:p w14:paraId="66C83649" w14:textId="77777777" w:rsidR="00C114FF" w:rsidRPr="00591636" w:rsidRDefault="00297BF6" w:rsidP="00B13B6D">
      <w:pPr>
        <w:pStyle w:val="Style1"/>
      </w:pPr>
      <w:r w:rsidRPr="00591636">
        <w:t>3.8</w:t>
      </w:r>
      <w:r w:rsidRPr="00591636">
        <w:tab/>
      </w:r>
      <w:r w:rsidR="004456DA" w:rsidRPr="00591636">
        <w:t>Interakcie s inými liekmi a ďalšie formy interakcií</w:t>
      </w:r>
    </w:p>
    <w:p w14:paraId="66C8364A" w14:textId="77777777" w:rsidR="00C114FF" w:rsidRPr="00591636" w:rsidRDefault="00C114FF" w:rsidP="00145C3F">
      <w:pPr>
        <w:tabs>
          <w:tab w:val="clear" w:pos="567"/>
        </w:tabs>
        <w:spacing w:line="240" w:lineRule="auto"/>
        <w:rPr>
          <w:szCs w:val="22"/>
        </w:rPr>
      </w:pPr>
    </w:p>
    <w:p w14:paraId="738E134C" w14:textId="14A43016" w:rsidR="00F30473" w:rsidRPr="00591636" w:rsidRDefault="00F30473" w:rsidP="00F30473">
      <w:pPr>
        <w:spacing w:line="240" w:lineRule="auto"/>
        <w:rPr>
          <w:bCs/>
        </w:rPr>
      </w:pPr>
      <w:r w:rsidRPr="00591636">
        <w:rPr>
          <w:bCs/>
        </w:rPr>
        <w:t>Ukázalo sa, že tiamulín interaguje s ionofórmi, ako sú monenzín, salinomycín a</w:t>
      </w:r>
      <w:r w:rsidR="007063CE" w:rsidRPr="00591636">
        <w:rPr>
          <w:bCs/>
        </w:rPr>
        <w:t>lebo</w:t>
      </w:r>
      <w:r w:rsidRPr="00591636">
        <w:rPr>
          <w:bCs/>
        </w:rPr>
        <w:t xml:space="preserve"> narazín, a môže mať za následok príznaky nerozoznateľné od toxikózy spôsobenej ionofórmi. Zvieratá by nemali dostávať</w:t>
      </w:r>
      <w:r w:rsidR="007063CE" w:rsidRPr="00591636">
        <w:rPr>
          <w:bCs/>
        </w:rPr>
        <w:t xml:space="preserve"> veterinárne</w:t>
      </w:r>
      <w:r w:rsidRPr="00591636">
        <w:rPr>
          <w:bCs/>
        </w:rPr>
        <w:t xml:space="preserve"> lieky obsahujúce monenzín, salinomycín alebo narazín počas alebo najmenej 7 dní pred alebo po liečbe tiamulínom. Môže dôjsť k závažnej depresii rastu, ataxii, paralýze alebo smrti.</w:t>
      </w:r>
    </w:p>
    <w:p w14:paraId="2C874352" w14:textId="77777777" w:rsidR="00F30473" w:rsidRPr="00591636" w:rsidRDefault="00F30473" w:rsidP="00F30473">
      <w:pPr>
        <w:spacing w:line="240" w:lineRule="auto"/>
        <w:rPr>
          <w:bCs/>
        </w:rPr>
      </w:pPr>
    </w:p>
    <w:p w14:paraId="5C2E6C3E" w14:textId="77777777" w:rsidR="00F30473" w:rsidRPr="00591636" w:rsidRDefault="00F30473" w:rsidP="00F30473">
      <w:pPr>
        <w:spacing w:line="240" w:lineRule="auto"/>
        <w:rPr>
          <w:bCs/>
        </w:rPr>
      </w:pPr>
      <w:r w:rsidRPr="00591636">
        <w:rPr>
          <w:bCs/>
        </w:rPr>
        <w:t>Ak sa objavia príznaky interakcie, okamžite zastavte podanie pitnej vody medikovanej tiamulínom, ako aj podanie krmiva obsahujúceho ionofóry. Krmivo je potrebné odstrániť a nahradiť čerstvým krmivom neobsahujúcim antikokcidiálne látky monenzín, salinomycín alebo narazín.</w:t>
      </w:r>
    </w:p>
    <w:p w14:paraId="7BFB5CFD" w14:textId="77777777" w:rsidR="00F30473" w:rsidRPr="00591636" w:rsidRDefault="00F30473" w:rsidP="00F30473">
      <w:pPr>
        <w:spacing w:line="240" w:lineRule="auto"/>
        <w:rPr>
          <w:bCs/>
        </w:rPr>
      </w:pPr>
    </w:p>
    <w:p w14:paraId="752B4746" w14:textId="3D0E6DBF" w:rsidR="00F30473" w:rsidRPr="00591636" w:rsidRDefault="00F30473" w:rsidP="00F30473">
      <w:pPr>
        <w:spacing w:line="240" w:lineRule="auto"/>
        <w:rPr>
          <w:bCs/>
        </w:rPr>
      </w:pPr>
      <w:r w:rsidRPr="00591636">
        <w:rPr>
          <w:bCs/>
        </w:rPr>
        <w:t>Zdá sa, že súčasné použitie tiamulínu a divalentných ionofórových antikokcidiálnych látok lasalocid a semduramicín nespôsobuje žiadnu interakciu, avšak súbežné použitie maduramicínu môže viesť ku miernemu až stredne silnému zníženiu rastu u kurčiat. Situácia je prechodná a k zotaveniu normálne dochádza v priebehu 3 – 5 dní po ukončení liečby tiamulínom.</w:t>
      </w:r>
    </w:p>
    <w:p w14:paraId="66C83653" w14:textId="77777777" w:rsidR="00FB2886" w:rsidRPr="00591636" w:rsidRDefault="00FB2886" w:rsidP="00A9226B">
      <w:pPr>
        <w:tabs>
          <w:tab w:val="clear" w:pos="567"/>
        </w:tabs>
        <w:spacing w:line="240" w:lineRule="auto"/>
        <w:rPr>
          <w:szCs w:val="22"/>
        </w:rPr>
      </w:pPr>
    </w:p>
    <w:p w14:paraId="66C8365A" w14:textId="77777777" w:rsidR="00C114FF" w:rsidRPr="00591636" w:rsidRDefault="00297BF6" w:rsidP="00B13B6D">
      <w:pPr>
        <w:pStyle w:val="Style1"/>
      </w:pPr>
      <w:r w:rsidRPr="00591636">
        <w:t>3.9</w:t>
      </w:r>
      <w:r w:rsidRPr="00591636">
        <w:tab/>
      </w:r>
      <w:r w:rsidR="00B07269" w:rsidRPr="00591636">
        <w:t>Cesty</w:t>
      </w:r>
      <w:r w:rsidRPr="00591636">
        <w:t xml:space="preserve"> podania a dávkovanie</w:t>
      </w:r>
    </w:p>
    <w:p w14:paraId="66C8365B" w14:textId="77777777" w:rsidR="00145D34" w:rsidRPr="00591636" w:rsidRDefault="00145D34" w:rsidP="00145C3F">
      <w:pPr>
        <w:tabs>
          <w:tab w:val="clear" w:pos="567"/>
        </w:tabs>
        <w:spacing w:line="240" w:lineRule="auto"/>
        <w:rPr>
          <w:szCs w:val="22"/>
        </w:rPr>
      </w:pPr>
    </w:p>
    <w:p w14:paraId="4E0E10E2" w14:textId="6D95039D" w:rsidR="00637024" w:rsidRPr="00591636" w:rsidRDefault="00637024" w:rsidP="00637024">
      <w:pPr>
        <w:spacing w:line="240" w:lineRule="auto"/>
      </w:pPr>
      <w:r w:rsidRPr="00591636">
        <w:t>Použitie v pitnej vode.</w:t>
      </w:r>
    </w:p>
    <w:p w14:paraId="089AB2C8" w14:textId="2B03AF11" w:rsidR="00637024" w:rsidRPr="00591636" w:rsidRDefault="00864D46" w:rsidP="00637024">
      <w:pPr>
        <w:spacing w:line="240" w:lineRule="auto"/>
      </w:pPr>
      <w:r w:rsidRPr="00591636">
        <w:t>Odporúča sa použitie vhodných kalibrovaných meracích prostriedkov.</w:t>
      </w:r>
    </w:p>
    <w:p w14:paraId="31C95EC0" w14:textId="77777777" w:rsidR="00637024" w:rsidRPr="00591636" w:rsidRDefault="00637024" w:rsidP="00637024">
      <w:pPr>
        <w:spacing w:line="240" w:lineRule="auto"/>
        <w:rPr>
          <w:bCs/>
          <w:u w:val="single"/>
        </w:rPr>
      </w:pPr>
      <w:r w:rsidRPr="00591636">
        <w:rPr>
          <w:bCs/>
          <w:u w:val="single"/>
        </w:rPr>
        <w:t>Usmernenia na prípravu roztokov:</w:t>
      </w:r>
    </w:p>
    <w:p w14:paraId="1544B927" w14:textId="77777777" w:rsidR="00637024" w:rsidRPr="00591636" w:rsidRDefault="00637024" w:rsidP="00637024">
      <w:pPr>
        <w:spacing w:line="240" w:lineRule="auto"/>
        <w:rPr>
          <w:bCs/>
        </w:rPr>
      </w:pPr>
      <w:r w:rsidRPr="00591636">
        <w:rPr>
          <w:bCs/>
        </w:rPr>
        <w:t>V prípade medikovania veľkých objemov vody najprv pripravte koncentrovaný roztok a potom zrieďte na požadovanú konečnú koncentráciu.</w:t>
      </w:r>
    </w:p>
    <w:p w14:paraId="087FD900" w14:textId="4493C626" w:rsidR="00637024" w:rsidRPr="00591636" w:rsidRDefault="009A0DE0" w:rsidP="00637024">
      <w:pPr>
        <w:spacing w:line="240" w:lineRule="auto"/>
        <w:rPr>
          <w:bCs/>
          <w:iCs/>
        </w:rPr>
      </w:pPr>
      <w:r w:rsidRPr="00591636">
        <w:rPr>
          <w:bCs/>
          <w:iCs/>
        </w:rPr>
        <w:t>Veterinárny l</w:t>
      </w:r>
      <w:r w:rsidR="00637024" w:rsidRPr="00591636">
        <w:rPr>
          <w:bCs/>
          <w:iCs/>
        </w:rPr>
        <w:t xml:space="preserve">iek je rozpustný a stabilný od nízkej koncentrácie až po maximálnu koncentráciu </w:t>
      </w:r>
      <w:r w:rsidR="00327BAF" w:rsidRPr="00591636">
        <w:rPr>
          <w:iCs/>
          <w:szCs w:val="22"/>
        </w:rPr>
        <w:t>veterinárneho</w:t>
      </w:r>
      <w:r w:rsidR="00327BAF" w:rsidRPr="00591636">
        <w:rPr>
          <w:bCs/>
          <w:iCs/>
        </w:rPr>
        <w:t xml:space="preserve"> </w:t>
      </w:r>
      <w:r w:rsidR="00637024" w:rsidRPr="00591636">
        <w:rPr>
          <w:bCs/>
          <w:iCs/>
        </w:rPr>
        <w:t>lieku 500 ml/l (zriedenie 1:</w:t>
      </w:r>
      <w:r w:rsidR="00864D46" w:rsidRPr="00591636">
        <w:rPr>
          <w:bCs/>
          <w:iCs/>
        </w:rPr>
        <w:t>2</w:t>
      </w:r>
      <w:r w:rsidR="00637024" w:rsidRPr="00591636">
        <w:rPr>
          <w:bCs/>
          <w:iCs/>
        </w:rPr>
        <w:t>) vo vode s teplotou minimálne 4 °C.</w:t>
      </w:r>
    </w:p>
    <w:p w14:paraId="2BB48195" w14:textId="77777777" w:rsidR="00637024" w:rsidRPr="00591636" w:rsidRDefault="00637024" w:rsidP="00637024">
      <w:pPr>
        <w:spacing w:line="240" w:lineRule="auto"/>
        <w:rPr>
          <w:bCs/>
        </w:rPr>
      </w:pPr>
    </w:p>
    <w:p w14:paraId="46DC0DE4" w14:textId="77777777" w:rsidR="00637024" w:rsidRPr="00591636" w:rsidRDefault="00637024" w:rsidP="00637024">
      <w:pPr>
        <w:spacing w:line="240" w:lineRule="auto"/>
        <w:rPr>
          <w:bCs/>
        </w:rPr>
      </w:pPr>
      <w:r w:rsidRPr="00591636">
        <w:rPr>
          <w:bCs/>
        </w:rPr>
        <w:t>Každý deň je potrebné pripraviť čerstvý roztok pitnej vody medikovanej tiamulínom. Akúkoľvek medikovanú pitnú vodu zostávajúcu od predchádzajúceho dňa zlikvidujte.</w:t>
      </w:r>
    </w:p>
    <w:p w14:paraId="030DB8BA" w14:textId="77777777" w:rsidR="00637024" w:rsidRPr="00591636" w:rsidRDefault="00637024" w:rsidP="00637024">
      <w:pPr>
        <w:spacing w:line="240" w:lineRule="auto"/>
        <w:rPr>
          <w:bCs/>
        </w:rPr>
      </w:pPr>
    </w:p>
    <w:p w14:paraId="4C136A5B" w14:textId="3051C002" w:rsidR="00637024" w:rsidRPr="00591636" w:rsidRDefault="00864D46" w:rsidP="00637024">
      <w:pPr>
        <w:spacing w:line="240" w:lineRule="auto"/>
        <w:rPr>
          <w:bCs/>
        </w:rPr>
      </w:pPr>
      <w:r w:rsidRPr="00591636">
        <w:lastRenderedPageBreak/>
        <w:t>Na zaistenie podania správnej dávky je potrebné čo najpresnejšie stanoviť živú hmotnosť, aby sa zabránilo poddávkovaniu. Príjem medikovanej vody závisí od klinického stavu zvierat. Na dosiahnutie správneho dávkovania môže byť potrebné primerane upraviť koncentráciu tiamul</w:t>
      </w:r>
      <w:r w:rsidR="009A0DE0" w:rsidRPr="00591636">
        <w:t>í</w:t>
      </w:r>
      <w:r w:rsidRPr="00591636">
        <w:t>nu.</w:t>
      </w:r>
    </w:p>
    <w:p w14:paraId="1FE3F190" w14:textId="77777777" w:rsidR="00637024" w:rsidRPr="00591636" w:rsidRDefault="00637024" w:rsidP="00637024">
      <w:pPr>
        <w:spacing w:line="240" w:lineRule="auto"/>
        <w:rPr>
          <w:bCs/>
        </w:rPr>
      </w:pPr>
      <w:r w:rsidRPr="00591636">
        <w:rPr>
          <w:bCs/>
        </w:rPr>
        <w:t xml:space="preserve">Uistite sa, že zvieratá nemajú prístup k nemedikovanej vode počas obdobia, kedy je podávaná medikovaná voda. </w:t>
      </w:r>
    </w:p>
    <w:p w14:paraId="06B6E640" w14:textId="77777777" w:rsidR="00637024" w:rsidRPr="00591636" w:rsidRDefault="00637024" w:rsidP="00637024">
      <w:pPr>
        <w:spacing w:line="240" w:lineRule="auto"/>
        <w:rPr>
          <w:bCs/>
        </w:rPr>
      </w:pPr>
      <w:r w:rsidRPr="00591636">
        <w:rPr>
          <w:bCs/>
        </w:rPr>
        <w:t>Po ukončení liečebného obdobia musí byť systém zásobovania vodou vhodným spôsobom vyčistený, aby sa zabránilo príjmu subterapeutických množstiev účinnej látky.</w:t>
      </w:r>
    </w:p>
    <w:p w14:paraId="31ABDCEC" w14:textId="77777777" w:rsidR="00637024" w:rsidRPr="00591636" w:rsidRDefault="00637024" w:rsidP="00637024">
      <w:pPr>
        <w:spacing w:line="240" w:lineRule="auto"/>
        <w:rPr>
          <w:bCs/>
        </w:rPr>
      </w:pPr>
    </w:p>
    <w:p w14:paraId="29472200" w14:textId="4B8443D7" w:rsidR="00637024" w:rsidRPr="00591636" w:rsidRDefault="00637024" w:rsidP="00637024">
      <w:pPr>
        <w:spacing w:line="240" w:lineRule="auto"/>
        <w:rPr>
          <w:bCs/>
        </w:rPr>
      </w:pPr>
      <w:r w:rsidRPr="00591636">
        <w:rPr>
          <w:bCs/>
        </w:rPr>
        <w:t>Aby sa zabránilo interakciám medzi ionofórmi a tiamulínom, veterinárny lekár a farmár by mali skontrolovať, či etiketa krmiva neuvádza, že obsahuje salinomycín, monenzín a</w:t>
      </w:r>
      <w:r w:rsidR="005A5A19" w:rsidRPr="00591636">
        <w:rPr>
          <w:bCs/>
        </w:rPr>
        <w:t>lebo</w:t>
      </w:r>
      <w:r w:rsidRPr="00591636">
        <w:rPr>
          <w:bCs/>
        </w:rPr>
        <w:t xml:space="preserve"> narazín.</w:t>
      </w:r>
    </w:p>
    <w:p w14:paraId="603E3FC2" w14:textId="49070E0A" w:rsidR="00EE4CD5" w:rsidRPr="00591636" w:rsidRDefault="00EE4CD5" w:rsidP="00EE4CD5">
      <w:pPr>
        <w:spacing w:line="240" w:lineRule="auto"/>
        <w:rPr>
          <w:bCs/>
        </w:rPr>
      </w:pPr>
      <w:r w:rsidRPr="00591636">
        <w:rPr>
          <w:bCs/>
        </w:rPr>
        <w:t>V prípade kury domácej a moriek s cieľom zabrániť interakciám medzi nekompatibilnými ionofórmi monenzínom, narazínom a salinomycínom a tiamulínom je potrebné upozorniť miešareň, ktorá dodáva krmivá pre vtáky, že sa bude používať tiamulín</w:t>
      </w:r>
      <w:r w:rsidR="009A0DE0" w:rsidRPr="00591636">
        <w:rPr>
          <w:bCs/>
        </w:rPr>
        <w:t>,</w:t>
      </w:r>
      <w:r w:rsidRPr="00591636">
        <w:rPr>
          <w:bCs/>
        </w:rPr>
        <w:t xml:space="preserve"> a že tieto antikokcidiálne látky sa nesmú zaradiť do krmív alebo kontaminovať krmivo.</w:t>
      </w:r>
    </w:p>
    <w:p w14:paraId="4F20F202" w14:textId="77777777" w:rsidR="00EE4CD5" w:rsidRPr="00591636" w:rsidRDefault="00EE4CD5" w:rsidP="00EE4CD5">
      <w:pPr>
        <w:spacing w:line="240" w:lineRule="auto"/>
        <w:rPr>
          <w:bCs/>
        </w:rPr>
      </w:pPr>
      <w:r w:rsidRPr="00591636">
        <w:rPr>
          <w:bCs/>
        </w:rPr>
        <w:t>Ak existuje akékoľvek podozrenie, že sa môže vyskytnúť kontaminácia krmiva, musí byť pred použitím krmivo testované na ionofóry.</w:t>
      </w:r>
    </w:p>
    <w:p w14:paraId="3DF10C38" w14:textId="77777777" w:rsidR="00EE4CD5" w:rsidRPr="00591636" w:rsidRDefault="00EE4CD5" w:rsidP="00EE4CD5">
      <w:pPr>
        <w:spacing w:line="240" w:lineRule="auto"/>
        <w:rPr>
          <w:bCs/>
        </w:rPr>
      </w:pPr>
    </w:p>
    <w:p w14:paraId="636EA3D9" w14:textId="77777777" w:rsidR="00EE4CD5" w:rsidRPr="00591636" w:rsidRDefault="00EE4CD5" w:rsidP="00EE4CD5">
      <w:pPr>
        <w:spacing w:line="240" w:lineRule="auto"/>
        <w:rPr>
          <w:bCs/>
        </w:rPr>
      </w:pPr>
      <w:r w:rsidRPr="00591636">
        <w:rPr>
          <w:bCs/>
        </w:rPr>
        <w:t>Ak dôjde k interakcii, ihneď zastavte medikáciu tiamulínom a nahraďte ju čerstvou pitnou vodou. Odstráňte kontaminované krmivo čo najskôr a nahraďte ho krmivom, ktoré neobsahuje ionofóry nekompatibilné s tiamulínom.</w:t>
      </w:r>
    </w:p>
    <w:p w14:paraId="26909E11" w14:textId="77777777" w:rsidR="00EE4CD5" w:rsidRPr="00591636" w:rsidRDefault="00EE4CD5" w:rsidP="00EE4CD5">
      <w:pPr>
        <w:spacing w:line="240" w:lineRule="auto"/>
        <w:rPr>
          <w:bCs/>
        </w:rPr>
      </w:pPr>
    </w:p>
    <w:p w14:paraId="21FC60AD" w14:textId="1C97F08A" w:rsidR="00EE4CD5" w:rsidRPr="00591636" w:rsidRDefault="00864D46" w:rsidP="00EE4CD5">
      <w:pPr>
        <w:spacing w:line="240" w:lineRule="auto"/>
      </w:pPr>
      <w:r w:rsidRPr="00591636">
        <w:t>Na základe odporúčanej dávky</w:t>
      </w:r>
      <w:r w:rsidR="009A0DE0" w:rsidRPr="00591636">
        <w:t>,</w:t>
      </w:r>
      <w:r w:rsidRPr="00591636">
        <w:t xml:space="preserve"> počtu a hmotnosti liečených zvierat je potrebné vypočítať presnú dennú koncentráciu veterinárneho lieku podľa nasledujúceho vzorca:</w:t>
      </w:r>
    </w:p>
    <w:tbl>
      <w:tblPr>
        <w:tblW w:w="9210" w:type="dxa"/>
        <w:jc w:val="center"/>
        <w:tblCellMar>
          <w:left w:w="0" w:type="dxa"/>
          <w:right w:w="0" w:type="dxa"/>
        </w:tblCellMar>
        <w:tblLook w:val="04A0" w:firstRow="1" w:lastRow="0" w:firstColumn="1" w:lastColumn="0" w:noHBand="0" w:noVBand="1"/>
      </w:tblPr>
      <w:tblGrid>
        <w:gridCol w:w="3085"/>
        <w:gridCol w:w="567"/>
        <w:gridCol w:w="2835"/>
        <w:gridCol w:w="2723"/>
      </w:tblGrid>
      <w:tr w:rsidR="00591636" w:rsidRPr="00591636" w14:paraId="0722FEE9" w14:textId="77777777" w:rsidTr="00B41584">
        <w:trPr>
          <w:jc w:val="center"/>
        </w:trPr>
        <w:tc>
          <w:tcPr>
            <w:tcW w:w="3085" w:type="dxa"/>
            <w:tcBorders>
              <w:top w:val="nil"/>
              <w:left w:val="nil"/>
              <w:bottom w:val="single" w:sz="8" w:space="0" w:color="auto"/>
              <w:right w:val="nil"/>
            </w:tcBorders>
            <w:tcMar>
              <w:top w:w="0" w:type="dxa"/>
              <w:left w:w="108" w:type="dxa"/>
              <w:bottom w:w="0" w:type="dxa"/>
              <w:right w:w="108" w:type="dxa"/>
            </w:tcMar>
            <w:hideMark/>
          </w:tcPr>
          <w:p w14:paraId="6A159EAB" w14:textId="72A34066" w:rsidR="00EE4CD5" w:rsidRPr="00591636" w:rsidRDefault="00EE4CD5" w:rsidP="00B41584">
            <w:pPr>
              <w:spacing w:line="240" w:lineRule="auto"/>
              <w:rPr>
                <w:bCs/>
              </w:rPr>
            </w:pPr>
            <w:r w:rsidRPr="00591636">
              <w:rPr>
                <w:bCs/>
              </w:rPr>
              <w:t>Dávka (ml</w:t>
            </w:r>
            <w:r w:rsidR="00327BAF" w:rsidRPr="00591636">
              <w:rPr>
                <w:iCs/>
                <w:szCs w:val="22"/>
              </w:rPr>
              <w:t xml:space="preserve"> veterinárneho</w:t>
            </w:r>
            <w:r w:rsidRPr="00591636">
              <w:rPr>
                <w:bCs/>
              </w:rPr>
              <w:t xml:space="preserve"> lieku na kg živej hmotnosti za deň)</w:t>
            </w:r>
          </w:p>
        </w:tc>
        <w:tc>
          <w:tcPr>
            <w:tcW w:w="567" w:type="dxa"/>
            <w:tcBorders>
              <w:top w:val="nil"/>
              <w:left w:val="nil"/>
              <w:bottom w:val="single" w:sz="8" w:space="0" w:color="auto"/>
              <w:right w:val="nil"/>
            </w:tcBorders>
            <w:tcMar>
              <w:top w:w="0" w:type="dxa"/>
              <w:left w:w="108" w:type="dxa"/>
              <w:bottom w:w="0" w:type="dxa"/>
              <w:right w:w="108" w:type="dxa"/>
            </w:tcMar>
          </w:tcPr>
          <w:p w14:paraId="5A74ED72" w14:textId="77777777" w:rsidR="00EE4CD5" w:rsidRPr="00591636" w:rsidRDefault="00EE4CD5" w:rsidP="00B41584">
            <w:pPr>
              <w:spacing w:line="240" w:lineRule="auto"/>
              <w:rPr>
                <w:bCs/>
              </w:rPr>
            </w:pPr>
          </w:p>
          <w:p w14:paraId="52C61AC2" w14:textId="77777777" w:rsidR="00EE4CD5" w:rsidRPr="00591636" w:rsidRDefault="00EE4CD5" w:rsidP="00B41584">
            <w:pPr>
              <w:spacing w:line="240" w:lineRule="auto"/>
              <w:rPr>
                <w:bCs/>
              </w:rPr>
            </w:pPr>
            <w:r w:rsidRPr="00591636">
              <w:rPr>
                <w:bCs/>
              </w:rPr>
              <w:t>X</w:t>
            </w:r>
          </w:p>
        </w:tc>
        <w:tc>
          <w:tcPr>
            <w:tcW w:w="2835" w:type="dxa"/>
            <w:tcBorders>
              <w:top w:val="nil"/>
              <w:left w:val="nil"/>
              <w:bottom w:val="single" w:sz="8" w:space="0" w:color="auto"/>
              <w:right w:val="nil"/>
            </w:tcBorders>
            <w:tcMar>
              <w:top w:w="0" w:type="dxa"/>
              <w:left w:w="108" w:type="dxa"/>
              <w:bottom w:w="0" w:type="dxa"/>
              <w:right w:w="108" w:type="dxa"/>
            </w:tcMar>
            <w:hideMark/>
          </w:tcPr>
          <w:p w14:paraId="14FD7758" w14:textId="77777777" w:rsidR="00EE4CD5" w:rsidRPr="00591636" w:rsidRDefault="00EE4CD5" w:rsidP="00B41584">
            <w:pPr>
              <w:spacing w:line="240" w:lineRule="auto"/>
              <w:rPr>
                <w:bCs/>
              </w:rPr>
            </w:pPr>
            <w:r w:rsidRPr="00591636">
              <w:rPr>
                <w:bCs/>
              </w:rPr>
              <w:t>Priemerná živá hmotnosť (kg) zvierat, ktoré sa majú liečiť</w:t>
            </w:r>
          </w:p>
        </w:tc>
        <w:tc>
          <w:tcPr>
            <w:tcW w:w="2723" w:type="dxa"/>
            <w:vMerge w:val="restart"/>
            <w:tcMar>
              <w:top w:w="0" w:type="dxa"/>
              <w:left w:w="108" w:type="dxa"/>
              <w:bottom w:w="0" w:type="dxa"/>
              <w:right w:w="108" w:type="dxa"/>
            </w:tcMar>
          </w:tcPr>
          <w:p w14:paraId="5AD82FE7" w14:textId="77777777" w:rsidR="00EE4CD5" w:rsidRPr="00591636" w:rsidRDefault="00EE4CD5" w:rsidP="00B41584">
            <w:pPr>
              <w:spacing w:line="240" w:lineRule="auto"/>
              <w:rPr>
                <w:bCs/>
              </w:rPr>
            </w:pPr>
          </w:p>
          <w:p w14:paraId="32B28EF4" w14:textId="053D68EE" w:rsidR="00EE4CD5" w:rsidRPr="00591636" w:rsidRDefault="00EE4CD5" w:rsidP="00B41584">
            <w:pPr>
              <w:spacing w:line="240" w:lineRule="auto"/>
              <w:rPr>
                <w:bCs/>
              </w:rPr>
            </w:pPr>
            <w:r w:rsidRPr="00591636">
              <w:rPr>
                <w:bCs/>
              </w:rPr>
              <w:t xml:space="preserve">= ___ ml </w:t>
            </w:r>
            <w:r w:rsidR="00327BAF" w:rsidRPr="00591636">
              <w:rPr>
                <w:iCs/>
                <w:szCs w:val="22"/>
              </w:rPr>
              <w:t>veterinárneho</w:t>
            </w:r>
            <w:r w:rsidR="00327BAF" w:rsidRPr="00591636">
              <w:rPr>
                <w:bCs/>
              </w:rPr>
              <w:t xml:space="preserve"> </w:t>
            </w:r>
            <w:r w:rsidRPr="00591636">
              <w:rPr>
                <w:bCs/>
              </w:rPr>
              <w:t>lieku na liter pitnej vody</w:t>
            </w:r>
          </w:p>
        </w:tc>
      </w:tr>
      <w:tr w:rsidR="00EE4CD5" w:rsidRPr="00591636" w14:paraId="365AC1BF" w14:textId="77777777" w:rsidTr="00B41584">
        <w:trPr>
          <w:jc w:val="center"/>
        </w:trPr>
        <w:tc>
          <w:tcPr>
            <w:tcW w:w="6487" w:type="dxa"/>
            <w:gridSpan w:val="3"/>
            <w:tcMar>
              <w:top w:w="0" w:type="dxa"/>
              <w:left w:w="108" w:type="dxa"/>
              <w:bottom w:w="0" w:type="dxa"/>
              <w:right w:w="108" w:type="dxa"/>
            </w:tcMar>
            <w:hideMark/>
          </w:tcPr>
          <w:p w14:paraId="6499E312" w14:textId="77777777" w:rsidR="00EE4CD5" w:rsidRPr="00591636" w:rsidRDefault="00EE4CD5" w:rsidP="00B41584">
            <w:pPr>
              <w:spacing w:line="240" w:lineRule="auto"/>
              <w:rPr>
                <w:bCs/>
              </w:rPr>
            </w:pPr>
            <w:r w:rsidRPr="00591636">
              <w:rPr>
                <w:bCs/>
              </w:rPr>
              <w:t>Priemerná denná spotreba vody (litre) na zviera denne</w:t>
            </w:r>
          </w:p>
        </w:tc>
        <w:tc>
          <w:tcPr>
            <w:tcW w:w="0" w:type="auto"/>
            <w:vMerge/>
            <w:vAlign w:val="center"/>
            <w:hideMark/>
          </w:tcPr>
          <w:p w14:paraId="7EA90CBE" w14:textId="77777777" w:rsidR="00EE4CD5" w:rsidRPr="00591636" w:rsidRDefault="00EE4CD5" w:rsidP="00B41584">
            <w:pPr>
              <w:spacing w:line="240" w:lineRule="auto"/>
              <w:rPr>
                <w:bCs/>
              </w:rPr>
            </w:pPr>
          </w:p>
        </w:tc>
      </w:tr>
    </w:tbl>
    <w:p w14:paraId="52C78571" w14:textId="77777777" w:rsidR="00EE4CD5" w:rsidRPr="00591636" w:rsidRDefault="00EE4CD5" w:rsidP="00EE4CD5">
      <w:pPr>
        <w:spacing w:line="240" w:lineRule="auto"/>
        <w:rPr>
          <w:bCs/>
        </w:rPr>
      </w:pPr>
    </w:p>
    <w:p w14:paraId="4B571DB6" w14:textId="77777777" w:rsidR="00EE4CD5" w:rsidRPr="00591636" w:rsidRDefault="00EE4CD5" w:rsidP="00EE4CD5">
      <w:pPr>
        <w:spacing w:line="240" w:lineRule="auto"/>
        <w:rPr>
          <w:iCs/>
          <w:u w:val="single"/>
        </w:rPr>
      </w:pPr>
      <w:r w:rsidRPr="00591636">
        <w:rPr>
          <w:iCs/>
          <w:u w:val="single"/>
        </w:rPr>
        <w:t>Ošípané</w:t>
      </w:r>
    </w:p>
    <w:p w14:paraId="681BAAE7" w14:textId="77777777" w:rsidR="00EE4CD5" w:rsidRPr="00591636" w:rsidRDefault="00EE4CD5" w:rsidP="00EE4CD5">
      <w:pPr>
        <w:spacing w:line="240" w:lineRule="auto"/>
        <w:rPr>
          <w:iCs/>
        </w:rPr>
      </w:pPr>
      <w:r w:rsidRPr="00591636">
        <w:rPr>
          <w:iCs/>
        </w:rPr>
        <w:t xml:space="preserve">- na liečbu dyzentérie ošípaných spôsobenej baktériou </w:t>
      </w:r>
      <w:r w:rsidRPr="00591636">
        <w:rPr>
          <w:i/>
          <w:iCs/>
        </w:rPr>
        <w:t>Brachyspira hyodysenteriae</w:t>
      </w:r>
      <w:r w:rsidRPr="00591636">
        <w:rPr>
          <w:iCs/>
        </w:rPr>
        <w:t>.</w:t>
      </w:r>
    </w:p>
    <w:p w14:paraId="08784D51" w14:textId="0BF3AEC2" w:rsidR="00EE4CD5" w:rsidRPr="00591636" w:rsidRDefault="00EE4CD5" w:rsidP="00EE4CD5">
      <w:pPr>
        <w:spacing w:line="240" w:lineRule="auto"/>
        <w:rPr>
          <w:iCs/>
        </w:rPr>
      </w:pPr>
      <w:r w:rsidRPr="00591636">
        <w:rPr>
          <w:iCs/>
        </w:rPr>
        <w:t xml:space="preserve">Dávka je 8,8 mg tiamulín hydrogenfumarátu (zodpovedá </w:t>
      </w:r>
      <w:r w:rsidR="00225932" w:rsidRPr="00591636">
        <w:rPr>
          <w:iCs/>
        </w:rPr>
        <w:t>0,035</w:t>
      </w:r>
      <w:r w:rsidRPr="00591636">
        <w:rPr>
          <w:iCs/>
        </w:rPr>
        <w:t xml:space="preserve"> ml roztoku)/kg </w:t>
      </w:r>
      <w:r w:rsidRPr="00591636">
        <w:rPr>
          <w:bCs/>
        </w:rPr>
        <w:t>živej</w:t>
      </w:r>
      <w:r w:rsidRPr="00591636">
        <w:rPr>
          <w:iCs/>
        </w:rPr>
        <w:t xml:space="preserve"> hmotnosti podávaná denne v pitnej vode ošípaným počas 3 až 5 po sebe nasledujúcich dní v závislosti od závažnosti infekcie a/alebo trvania ochorenia.</w:t>
      </w:r>
    </w:p>
    <w:p w14:paraId="0A3AD766" w14:textId="77777777" w:rsidR="00EE4CD5" w:rsidRPr="00591636" w:rsidRDefault="00EE4CD5" w:rsidP="00EE4CD5">
      <w:pPr>
        <w:spacing w:line="240" w:lineRule="auto"/>
        <w:rPr>
          <w:iCs/>
        </w:rPr>
      </w:pPr>
      <w:r w:rsidRPr="00591636">
        <w:rPr>
          <w:iCs/>
        </w:rPr>
        <w:t xml:space="preserve">- na liečbu spirochetózy (kolitída) spôsobenej baktériou </w:t>
      </w:r>
      <w:r w:rsidRPr="00591636">
        <w:rPr>
          <w:i/>
          <w:iCs/>
        </w:rPr>
        <w:t>Brachyspira pilosicoli</w:t>
      </w:r>
      <w:r w:rsidRPr="00591636">
        <w:rPr>
          <w:iCs/>
        </w:rPr>
        <w:t>.</w:t>
      </w:r>
    </w:p>
    <w:p w14:paraId="0E6615A9" w14:textId="1E840D0A" w:rsidR="00EE4CD5" w:rsidRPr="00591636" w:rsidRDefault="00EE4CD5" w:rsidP="00EE4CD5">
      <w:pPr>
        <w:spacing w:line="240" w:lineRule="auto"/>
        <w:rPr>
          <w:iCs/>
        </w:rPr>
      </w:pPr>
      <w:r w:rsidRPr="00591636">
        <w:rPr>
          <w:iCs/>
        </w:rPr>
        <w:t xml:space="preserve">Dávka je 8,8 mg tiamulín hydrogenfumarátu (zodpovedá </w:t>
      </w:r>
      <w:r w:rsidR="00225932" w:rsidRPr="00591636">
        <w:rPr>
          <w:iCs/>
        </w:rPr>
        <w:t>0,035</w:t>
      </w:r>
      <w:r w:rsidRPr="00591636">
        <w:rPr>
          <w:iCs/>
        </w:rPr>
        <w:t xml:space="preserve"> ml roztoku)/kg </w:t>
      </w:r>
      <w:r w:rsidRPr="00591636">
        <w:rPr>
          <w:bCs/>
        </w:rPr>
        <w:t>živej</w:t>
      </w:r>
      <w:r w:rsidRPr="00591636">
        <w:rPr>
          <w:iCs/>
        </w:rPr>
        <w:t xml:space="preserve"> hmotnosti podávaná denne v pitnej vode ošípaným počas 3 až 5 po sebe nasledujúcich dní v závislosti od závažnosti infekcie a/alebo trvania ochorenia.</w:t>
      </w:r>
    </w:p>
    <w:p w14:paraId="7D59B14F" w14:textId="77777777" w:rsidR="00EE4CD5" w:rsidRPr="00591636" w:rsidRDefault="00EE4CD5" w:rsidP="00EE4CD5">
      <w:pPr>
        <w:spacing w:line="240" w:lineRule="auto"/>
        <w:rPr>
          <w:iCs/>
        </w:rPr>
      </w:pPr>
      <w:r w:rsidRPr="00591636">
        <w:rPr>
          <w:iCs/>
        </w:rPr>
        <w:t xml:space="preserve">- na liečbu proliferatívnej enteropatie ošípaných (ileitída) spôsobenej baktériou </w:t>
      </w:r>
      <w:r w:rsidRPr="00591636">
        <w:rPr>
          <w:i/>
          <w:iCs/>
        </w:rPr>
        <w:t>Lawsonia intracellularis</w:t>
      </w:r>
      <w:r w:rsidRPr="00591636">
        <w:rPr>
          <w:iCs/>
        </w:rPr>
        <w:t>.</w:t>
      </w:r>
    </w:p>
    <w:p w14:paraId="74F41763" w14:textId="4AF4F3D3" w:rsidR="00EE4CD5" w:rsidRPr="00591636" w:rsidRDefault="00EE4CD5" w:rsidP="00EE4CD5">
      <w:pPr>
        <w:spacing w:line="240" w:lineRule="auto"/>
        <w:rPr>
          <w:iCs/>
        </w:rPr>
      </w:pPr>
      <w:r w:rsidRPr="00591636">
        <w:rPr>
          <w:iCs/>
        </w:rPr>
        <w:t xml:space="preserve">Dávka je 8,8 mg tiamulín hydrogenfumarátu (zodpovedá </w:t>
      </w:r>
      <w:r w:rsidR="00225932" w:rsidRPr="00591636">
        <w:rPr>
          <w:iCs/>
        </w:rPr>
        <w:t>0,035</w:t>
      </w:r>
      <w:r w:rsidRPr="00591636">
        <w:rPr>
          <w:iCs/>
        </w:rPr>
        <w:t xml:space="preserve"> roztoku)/kg </w:t>
      </w:r>
      <w:r w:rsidRPr="00591636">
        <w:rPr>
          <w:bCs/>
        </w:rPr>
        <w:t>živej</w:t>
      </w:r>
      <w:r w:rsidRPr="00591636">
        <w:rPr>
          <w:iCs/>
        </w:rPr>
        <w:t xml:space="preserve"> hmotnosti podávaná denne v pitnej vode ošípaným počas 5 po sebe nasledujúcich dní.</w:t>
      </w:r>
    </w:p>
    <w:p w14:paraId="53321C30" w14:textId="323AD286" w:rsidR="00EE4CD5" w:rsidRPr="00591636" w:rsidRDefault="00EE4CD5" w:rsidP="00EE4CD5">
      <w:pPr>
        <w:spacing w:line="240" w:lineRule="auto"/>
        <w:rPr>
          <w:iCs/>
        </w:rPr>
      </w:pPr>
      <w:r w:rsidRPr="00591636">
        <w:rPr>
          <w:iCs/>
        </w:rPr>
        <w:t xml:space="preserve">- na liečbu a metafylaxiu enzootickej pneumónie spôsobenej baktériou </w:t>
      </w:r>
      <w:r w:rsidRPr="00591636">
        <w:rPr>
          <w:i/>
          <w:iCs/>
        </w:rPr>
        <w:t>Mycoplasma hyopneumoniae</w:t>
      </w:r>
      <w:r w:rsidRPr="00591636">
        <w:rPr>
          <w:iCs/>
        </w:rPr>
        <w:t xml:space="preserve"> vrátane infekcií komplikovaných baktériou </w:t>
      </w:r>
      <w:r w:rsidRPr="00591636">
        <w:rPr>
          <w:i/>
          <w:iCs/>
        </w:rPr>
        <w:t>Pasteurella multocida</w:t>
      </w:r>
      <w:r w:rsidRPr="00591636">
        <w:rPr>
          <w:iCs/>
        </w:rPr>
        <w:t xml:space="preserve"> citlivou na tiamulín.</w:t>
      </w:r>
    </w:p>
    <w:p w14:paraId="44703494" w14:textId="15AB3599" w:rsidR="00EE4CD5" w:rsidRPr="00591636" w:rsidRDefault="00EE4CD5" w:rsidP="00EE4CD5">
      <w:pPr>
        <w:spacing w:line="240" w:lineRule="auto"/>
        <w:rPr>
          <w:iCs/>
        </w:rPr>
      </w:pPr>
      <w:r w:rsidRPr="00591636">
        <w:rPr>
          <w:iCs/>
        </w:rPr>
        <w:t xml:space="preserve">Dávka je 20 mg tiamulín hydrogenfumarátu (zodpovedá </w:t>
      </w:r>
      <w:r w:rsidR="00225932" w:rsidRPr="00591636">
        <w:rPr>
          <w:iCs/>
        </w:rPr>
        <w:t>0,08</w:t>
      </w:r>
      <w:r w:rsidRPr="00591636">
        <w:rPr>
          <w:iCs/>
        </w:rPr>
        <w:t xml:space="preserve"> ml roztoku)/kg </w:t>
      </w:r>
      <w:r w:rsidRPr="00591636">
        <w:rPr>
          <w:bCs/>
        </w:rPr>
        <w:t>živej</w:t>
      </w:r>
      <w:r w:rsidRPr="00591636">
        <w:rPr>
          <w:iCs/>
        </w:rPr>
        <w:t xml:space="preserve"> hmotnosti podávaná denne počas 5 po sebe nasledujúcich dní.</w:t>
      </w:r>
    </w:p>
    <w:p w14:paraId="1F9DF51F" w14:textId="6433FD08" w:rsidR="00EE4CD5" w:rsidRPr="00591636" w:rsidRDefault="00EE4CD5" w:rsidP="00EE4CD5">
      <w:pPr>
        <w:spacing w:line="240" w:lineRule="auto"/>
        <w:rPr>
          <w:iCs/>
        </w:rPr>
      </w:pPr>
      <w:r w:rsidRPr="00591636">
        <w:rPr>
          <w:iCs/>
        </w:rPr>
        <w:t xml:space="preserve">- na liečbu pleuropneumónie spôsobenej baktériou </w:t>
      </w:r>
      <w:r w:rsidRPr="00591636">
        <w:rPr>
          <w:i/>
          <w:iCs/>
        </w:rPr>
        <w:t>Actinobacillus pleuropneumoniae</w:t>
      </w:r>
      <w:r w:rsidRPr="00591636">
        <w:rPr>
          <w:iCs/>
        </w:rPr>
        <w:t xml:space="preserve"> citlivou na tiamulín.</w:t>
      </w:r>
    </w:p>
    <w:p w14:paraId="09D17A8F" w14:textId="397EFC91" w:rsidR="00EE4CD5" w:rsidRPr="00591636" w:rsidRDefault="00EE4CD5" w:rsidP="00EE4CD5">
      <w:pPr>
        <w:spacing w:line="240" w:lineRule="auto"/>
        <w:rPr>
          <w:iCs/>
        </w:rPr>
      </w:pPr>
      <w:r w:rsidRPr="00591636">
        <w:rPr>
          <w:iCs/>
        </w:rPr>
        <w:t xml:space="preserve">Dávka je 20 mg tiamulín hydrogenfumarátu (zodpovedá </w:t>
      </w:r>
      <w:r w:rsidR="00225932" w:rsidRPr="00591636">
        <w:rPr>
          <w:iCs/>
        </w:rPr>
        <w:t>0,08</w:t>
      </w:r>
      <w:r w:rsidRPr="00591636">
        <w:rPr>
          <w:iCs/>
        </w:rPr>
        <w:t xml:space="preserve"> ml roztoku)/kg </w:t>
      </w:r>
      <w:r w:rsidRPr="00591636">
        <w:rPr>
          <w:bCs/>
        </w:rPr>
        <w:t>živej</w:t>
      </w:r>
      <w:r w:rsidRPr="00591636">
        <w:rPr>
          <w:iCs/>
        </w:rPr>
        <w:t xml:space="preserve"> hmotnosti podávaná denne počas 5 po sebe nasledujúcich dní.</w:t>
      </w:r>
    </w:p>
    <w:p w14:paraId="445780B0" w14:textId="77777777" w:rsidR="00EE4CD5" w:rsidRPr="00591636" w:rsidRDefault="00EE4CD5" w:rsidP="00EE4CD5">
      <w:pPr>
        <w:spacing w:line="240" w:lineRule="auto"/>
        <w:rPr>
          <w:iCs/>
          <w:u w:val="single"/>
        </w:rPr>
      </w:pPr>
    </w:p>
    <w:p w14:paraId="6BF0B760" w14:textId="77777777" w:rsidR="00EE4CD5" w:rsidRPr="00591636" w:rsidRDefault="00EE4CD5" w:rsidP="00EE4CD5">
      <w:pPr>
        <w:spacing w:line="240" w:lineRule="auto"/>
        <w:rPr>
          <w:iCs/>
          <w:u w:val="single"/>
        </w:rPr>
      </w:pPr>
      <w:r w:rsidRPr="00591636">
        <w:rPr>
          <w:iCs/>
          <w:u w:val="single"/>
        </w:rPr>
        <w:t>Kura domáca</w:t>
      </w:r>
    </w:p>
    <w:p w14:paraId="0CB7DD1B" w14:textId="77777777" w:rsidR="00EE4CD5" w:rsidRPr="00591636" w:rsidRDefault="00EE4CD5" w:rsidP="00EE4CD5">
      <w:pPr>
        <w:spacing w:line="240" w:lineRule="auto"/>
        <w:rPr>
          <w:iCs/>
        </w:rPr>
      </w:pPr>
      <w:r w:rsidRPr="00591636">
        <w:rPr>
          <w:iCs/>
        </w:rPr>
        <w:t xml:space="preserve">Na liečbu a metafylaxiu chronického respiratórneho ochorenia spôsobeného baktériou </w:t>
      </w:r>
      <w:r w:rsidRPr="00591636">
        <w:rPr>
          <w:i/>
          <w:iCs/>
        </w:rPr>
        <w:t>Mycoplasma gallisepticum</w:t>
      </w:r>
      <w:r w:rsidRPr="00591636">
        <w:rPr>
          <w:iCs/>
        </w:rPr>
        <w:t xml:space="preserve"> a airsakulitídy a infekčnej synovitídy </w:t>
      </w:r>
      <w:r w:rsidRPr="00591636">
        <w:t>spôsobených</w:t>
      </w:r>
      <w:r w:rsidRPr="00591636">
        <w:rPr>
          <w:iCs/>
        </w:rPr>
        <w:t xml:space="preserve"> baktériou </w:t>
      </w:r>
      <w:r w:rsidRPr="00591636">
        <w:rPr>
          <w:i/>
          <w:iCs/>
        </w:rPr>
        <w:t>Mycoplasma synoviae</w:t>
      </w:r>
      <w:r w:rsidRPr="00591636">
        <w:rPr>
          <w:iCs/>
        </w:rPr>
        <w:t>.</w:t>
      </w:r>
    </w:p>
    <w:p w14:paraId="04AA18C6" w14:textId="57AC064A" w:rsidR="00EE4CD5" w:rsidRPr="00591636" w:rsidRDefault="00EE4CD5" w:rsidP="00EE4CD5">
      <w:pPr>
        <w:spacing w:line="240" w:lineRule="auto"/>
        <w:rPr>
          <w:iCs/>
        </w:rPr>
      </w:pPr>
      <w:r w:rsidRPr="00591636">
        <w:rPr>
          <w:iCs/>
        </w:rPr>
        <w:t xml:space="preserve">Dávka je 25 mg tiamulín hydrogenfumarátu (zodpovedá </w:t>
      </w:r>
      <w:r w:rsidR="00225932" w:rsidRPr="00591636">
        <w:rPr>
          <w:iCs/>
        </w:rPr>
        <w:t>0,1</w:t>
      </w:r>
      <w:r w:rsidRPr="00591636">
        <w:rPr>
          <w:iCs/>
        </w:rPr>
        <w:t xml:space="preserve"> ml roztoku)/kg </w:t>
      </w:r>
      <w:r w:rsidRPr="00591636">
        <w:rPr>
          <w:bCs/>
        </w:rPr>
        <w:t>živej</w:t>
      </w:r>
      <w:r w:rsidRPr="00591636">
        <w:rPr>
          <w:iCs/>
        </w:rPr>
        <w:t xml:space="preserve"> hmotnosti podávaná denne počas 3 až 5 po sebe nasledujúcich dní.</w:t>
      </w:r>
    </w:p>
    <w:p w14:paraId="0C850DBE" w14:textId="77777777" w:rsidR="00EE4CD5" w:rsidRPr="00591636" w:rsidRDefault="00EE4CD5" w:rsidP="00EE4CD5">
      <w:pPr>
        <w:spacing w:line="240" w:lineRule="auto"/>
        <w:rPr>
          <w:iCs/>
          <w:u w:val="single"/>
        </w:rPr>
      </w:pPr>
    </w:p>
    <w:p w14:paraId="676CF322" w14:textId="77777777" w:rsidR="00EE4CD5" w:rsidRPr="00591636" w:rsidRDefault="00EE4CD5" w:rsidP="00EE4CD5">
      <w:pPr>
        <w:spacing w:line="240" w:lineRule="auto"/>
        <w:rPr>
          <w:iCs/>
          <w:u w:val="single"/>
        </w:rPr>
      </w:pPr>
      <w:r w:rsidRPr="00591636">
        <w:rPr>
          <w:iCs/>
          <w:u w:val="single"/>
        </w:rPr>
        <w:t>Morky</w:t>
      </w:r>
    </w:p>
    <w:p w14:paraId="59B859A2" w14:textId="77777777" w:rsidR="00EE4CD5" w:rsidRPr="00591636" w:rsidRDefault="00EE4CD5" w:rsidP="00EE4CD5">
      <w:pPr>
        <w:spacing w:line="240" w:lineRule="auto"/>
        <w:rPr>
          <w:iCs/>
        </w:rPr>
      </w:pPr>
      <w:r w:rsidRPr="00591636">
        <w:rPr>
          <w:iCs/>
        </w:rPr>
        <w:lastRenderedPageBreak/>
        <w:t xml:space="preserve">Na liečbu a metafylaxiu infekčnej sinusitídy a airsakulitídy spôsobených baktériami </w:t>
      </w:r>
      <w:r w:rsidRPr="00591636">
        <w:rPr>
          <w:i/>
          <w:iCs/>
        </w:rPr>
        <w:t>Mycoplasma gallisepticum, Mycoplasma synoviae</w:t>
      </w:r>
      <w:r w:rsidRPr="00591636">
        <w:rPr>
          <w:iCs/>
        </w:rPr>
        <w:t xml:space="preserve"> a </w:t>
      </w:r>
      <w:r w:rsidRPr="00591636">
        <w:rPr>
          <w:i/>
          <w:iCs/>
        </w:rPr>
        <w:t>Mycoplasma meleagridis</w:t>
      </w:r>
      <w:r w:rsidRPr="00591636">
        <w:rPr>
          <w:iCs/>
        </w:rPr>
        <w:t>.</w:t>
      </w:r>
    </w:p>
    <w:p w14:paraId="1053867A" w14:textId="7D7A26E3" w:rsidR="00EE4CD5" w:rsidRPr="00591636" w:rsidRDefault="00EE4CD5" w:rsidP="00EE4CD5">
      <w:pPr>
        <w:spacing w:line="240" w:lineRule="auto"/>
        <w:rPr>
          <w:iCs/>
        </w:rPr>
      </w:pPr>
      <w:r w:rsidRPr="00591636">
        <w:rPr>
          <w:iCs/>
        </w:rPr>
        <w:t xml:space="preserve">Dávka je 40 mg tiamulín hydrogenfumarátu (zodpovedá </w:t>
      </w:r>
      <w:r w:rsidR="00225932" w:rsidRPr="00591636">
        <w:rPr>
          <w:iCs/>
        </w:rPr>
        <w:t>0,16</w:t>
      </w:r>
      <w:r w:rsidRPr="00591636">
        <w:rPr>
          <w:iCs/>
        </w:rPr>
        <w:t xml:space="preserve"> ml roztoku)/kg </w:t>
      </w:r>
      <w:r w:rsidRPr="00591636">
        <w:rPr>
          <w:bCs/>
        </w:rPr>
        <w:t>živej</w:t>
      </w:r>
      <w:r w:rsidRPr="00591636">
        <w:rPr>
          <w:iCs/>
        </w:rPr>
        <w:t xml:space="preserve"> hmotnosti podávaná denne počas 3 až 5 po sebe nasledujúcich dní.</w:t>
      </w:r>
    </w:p>
    <w:p w14:paraId="66C83665" w14:textId="77777777" w:rsidR="00247A48" w:rsidRPr="00591636" w:rsidRDefault="00247A48" w:rsidP="00A9226B">
      <w:pPr>
        <w:tabs>
          <w:tab w:val="clear" w:pos="567"/>
        </w:tabs>
        <w:spacing w:line="240" w:lineRule="auto"/>
        <w:rPr>
          <w:szCs w:val="22"/>
        </w:rPr>
      </w:pPr>
    </w:p>
    <w:p w14:paraId="66C83666" w14:textId="77777777" w:rsidR="00C114FF" w:rsidRPr="00591636" w:rsidRDefault="00297BF6" w:rsidP="00B13B6D">
      <w:pPr>
        <w:pStyle w:val="Style1"/>
      </w:pPr>
      <w:r w:rsidRPr="00591636">
        <w:t>3.10</w:t>
      </w:r>
      <w:r w:rsidRPr="00591636">
        <w:tab/>
        <w:t>Príznaky predávkovania (a ak je to potrebné, núdzové postupy, antidotá)</w:t>
      </w:r>
    </w:p>
    <w:p w14:paraId="4ED9F112" w14:textId="77777777" w:rsidR="001843AF" w:rsidRPr="00591636" w:rsidRDefault="001843AF" w:rsidP="009F024A">
      <w:pPr>
        <w:spacing w:line="240" w:lineRule="auto"/>
        <w:rPr>
          <w:bCs/>
        </w:rPr>
      </w:pPr>
    </w:p>
    <w:p w14:paraId="6D5CADFF" w14:textId="77777777" w:rsidR="009F024A" w:rsidRPr="00591636" w:rsidRDefault="009F024A" w:rsidP="009F024A">
      <w:pPr>
        <w:spacing w:line="240" w:lineRule="auto"/>
        <w:rPr>
          <w:bCs/>
        </w:rPr>
      </w:pPr>
      <w:r w:rsidRPr="00591636">
        <w:rPr>
          <w:bCs/>
        </w:rPr>
        <w:t>Jednorazové perorálne dávky 100 mg tiamulín hydrogenfumarátu/kg živej hmotnosti u ošípaných spôsobili hyperpnoe a abdominálny diskomfort. Pri 150 mg tiamulín hydrogenfumarátu/kg živej hmotnosti neboli zaznamenané žiadne účinky na centrálny nervový systém s výnimkou trankvilizácie. Pri dávke 55 mg tiamulín hydrogenfumarátu/kg živej hmotnosti podávanej denne počas 14 dní sa vyskytlo prechodné slinenie a mierne podráždenie žalúdka. Predpokladá sa, že tiamulín hydrogénfumarát má u ošípaných primeraný terapeutický index a minimálna smrteľná dávka nebola stanovená.</w:t>
      </w:r>
    </w:p>
    <w:p w14:paraId="178BF325" w14:textId="77777777" w:rsidR="009F024A" w:rsidRPr="00591636" w:rsidRDefault="009F024A" w:rsidP="009F024A">
      <w:pPr>
        <w:spacing w:line="240" w:lineRule="auto"/>
        <w:rPr>
          <w:bCs/>
        </w:rPr>
      </w:pPr>
    </w:p>
    <w:p w14:paraId="6EFB8E4E" w14:textId="77777777" w:rsidR="009F024A" w:rsidRPr="00591636" w:rsidRDefault="009F024A" w:rsidP="009F024A">
      <w:pPr>
        <w:spacing w:line="240" w:lineRule="auto"/>
        <w:rPr>
          <w:bCs/>
        </w:rPr>
      </w:pPr>
      <w:r w:rsidRPr="00591636">
        <w:rPr>
          <w:bCs/>
        </w:rPr>
        <w:t>Pokiaľ ide o hydinu, existuje relatívne vysoký terapeutický index s tiamulín hydrogenfumarátom a pravdepodobnosť predávkovania sa považuje za slabú najmä vzhľadom na príjem vody, a tým sa aj príjem tiamulín hydrogénfumarátu zníži v prípade abnormálne vysokých koncentrácií. Hodnota LD50 je 1090 mg/kg živej hmotnosti pre kuru domácu a 840 mg/kg živej hmotnosti pre morky.</w:t>
      </w:r>
    </w:p>
    <w:p w14:paraId="438F4B8F" w14:textId="77777777" w:rsidR="009F024A" w:rsidRPr="00591636" w:rsidRDefault="009F024A" w:rsidP="009F024A">
      <w:pPr>
        <w:spacing w:line="240" w:lineRule="auto"/>
        <w:rPr>
          <w:bCs/>
        </w:rPr>
      </w:pPr>
    </w:p>
    <w:p w14:paraId="6B52854A" w14:textId="0067574A" w:rsidR="009F024A" w:rsidRPr="00591636" w:rsidRDefault="009F024A" w:rsidP="009F024A">
      <w:pPr>
        <w:spacing w:line="240" w:lineRule="auto"/>
        <w:rPr>
          <w:bCs/>
        </w:rPr>
      </w:pPr>
      <w:r w:rsidRPr="00591636">
        <w:rPr>
          <w:bCs/>
        </w:rPr>
        <w:t xml:space="preserve">Klinické príznaky akútnej toxicity u kury domácej sú </w:t>
      </w:r>
      <w:r w:rsidR="00714152" w:rsidRPr="00591636">
        <w:rPr>
          <w:bCs/>
        </w:rPr>
        <w:t>–</w:t>
      </w:r>
      <w:r w:rsidRPr="00591636">
        <w:rPr>
          <w:bCs/>
        </w:rPr>
        <w:t xml:space="preserve"> vokalizácia, klonické kŕče a sedenie v laterálnej polohe a u moriek </w:t>
      </w:r>
      <w:r w:rsidR="00714152" w:rsidRPr="00591636">
        <w:rPr>
          <w:bCs/>
        </w:rPr>
        <w:t>–</w:t>
      </w:r>
      <w:r w:rsidRPr="00591636">
        <w:rPr>
          <w:bCs/>
        </w:rPr>
        <w:t xml:space="preserve"> klonické kŕče, laterálna alebo dorzálna poloha, slinenie a ptóza.</w:t>
      </w:r>
    </w:p>
    <w:p w14:paraId="57D047A4" w14:textId="77777777" w:rsidR="009F024A" w:rsidRPr="00591636" w:rsidRDefault="009F024A" w:rsidP="009F024A">
      <w:pPr>
        <w:spacing w:line="240" w:lineRule="auto"/>
        <w:rPr>
          <w:bCs/>
        </w:rPr>
      </w:pPr>
    </w:p>
    <w:p w14:paraId="6C593DCF" w14:textId="77777777" w:rsidR="009F024A" w:rsidRPr="00591636" w:rsidRDefault="009F024A" w:rsidP="009F024A">
      <w:pPr>
        <w:spacing w:line="240" w:lineRule="auto"/>
        <w:rPr>
          <w:bCs/>
        </w:rPr>
      </w:pPr>
      <w:r w:rsidRPr="00591636">
        <w:rPr>
          <w:bCs/>
        </w:rPr>
        <w:t>Ak dôjde k príznakom intoxikácie, ihneď odstráňte medikovanú vodu a nahraďte ju čerstvou vodou.</w:t>
      </w:r>
    </w:p>
    <w:p w14:paraId="66C83667" w14:textId="77777777" w:rsidR="00C114FF" w:rsidRPr="00591636" w:rsidRDefault="00C114FF" w:rsidP="00A9226B">
      <w:pPr>
        <w:tabs>
          <w:tab w:val="clear" w:pos="567"/>
        </w:tabs>
        <w:spacing w:line="240" w:lineRule="auto"/>
        <w:rPr>
          <w:szCs w:val="22"/>
        </w:rPr>
      </w:pPr>
    </w:p>
    <w:p w14:paraId="66C83668" w14:textId="77777777" w:rsidR="009A6509" w:rsidRPr="00591636" w:rsidRDefault="00297BF6" w:rsidP="00B13B6D">
      <w:pPr>
        <w:pStyle w:val="Style1"/>
      </w:pPr>
      <w:r w:rsidRPr="00591636">
        <w:t>3.11</w:t>
      </w:r>
      <w:r w:rsidRPr="00591636">
        <w:tab/>
        <w:t>Osobitné obmedzenia používania a osobitné podmienky používania vrátane obmedzení používania antimikrobiálnych a antiparazitických veterinárnych liekov s cieľom obmedziť riziko vzniku rezistencie</w:t>
      </w:r>
    </w:p>
    <w:p w14:paraId="66C83669" w14:textId="77777777" w:rsidR="009A6509" w:rsidRPr="00591636" w:rsidRDefault="009A6509" w:rsidP="00A9226B">
      <w:pPr>
        <w:tabs>
          <w:tab w:val="clear" w:pos="567"/>
        </w:tabs>
        <w:spacing w:line="240" w:lineRule="auto"/>
        <w:rPr>
          <w:szCs w:val="22"/>
        </w:rPr>
      </w:pPr>
    </w:p>
    <w:p w14:paraId="66C83673" w14:textId="5038074D" w:rsidR="009A6509" w:rsidRPr="00591636" w:rsidRDefault="00297BF6" w:rsidP="009A6509">
      <w:pPr>
        <w:tabs>
          <w:tab w:val="clear" w:pos="567"/>
        </w:tabs>
        <w:spacing w:line="240" w:lineRule="auto"/>
      </w:pPr>
      <w:r w:rsidRPr="00591636">
        <w:t>Neuplatňujú sa.</w:t>
      </w:r>
    </w:p>
    <w:p w14:paraId="107CEC91" w14:textId="77777777" w:rsidR="00F74619" w:rsidRPr="00591636" w:rsidRDefault="00F74619" w:rsidP="009A6509">
      <w:pPr>
        <w:tabs>
          <w:tab w:val="clear" w:pos="567"/>
        </w:tabs>
        <w:spacing w:line="240" w:lineRule="auto"/>
      </w:pPr>
    </w:p>
    <w:p w14:paraId="66C83674" w14:textId="77777777" w:rsidR="00C114FF" w:rsidRPr="00591636" w:rsidRDefault="00297BF6" w:rsidP="00B13B6D">
      <w:pPr>
        <w:pStyle w:val="Style1"/>
      </w:pPr>
      <w:r w:rsidRPr="00591636">
        <w:t>3.12</w:t>
      </w:r>
      <w:r w:rsidRPr="00591636">
        <w:tab/>
        <w:t>Ochranné lehoty</w:t>
      </w:r>
    </w:p>
    <w:p w14:paraId="66C83675" w14:textId="77777777" w:rsidR="00C114FF" w:rsidRPr="00591636" w:rsidRDefault="00C114FF" w:rsidP="00145C3F">
      <w:pPr>
        <w:tabs>
          <w:tab w:val="clear" w:pos="567"/>
        </w:tabs>
        <w:spacing w:line="240" w:lineRule="auto"/>
        <w:rPr>
          <w:szCs w:val="22"/>
        </w:rPr>
      </w:pPr>
    </w:p>
    <w:p w14:paraId="1B266994" w14:textId="77777777" w:rsidR="00F24213" w:rsidRPr="00591636" w:rsidRDefault="00F24213" w:rsidP="00F24213">
      <w:pPr>
        <w:spacing w:line="240" w:lineRule="auto"/>
        <w:rPr>
          <w:iCs/>
          <w:u w:val="single"/>
        </w:rPr>
      </w:pPr>
      <w:r w:rsidRPr="00591636">
        <w:rPr>
          <w:iCs/>
          <w:u w:val="single"/>
        </w:rPr>
        <w:t>Ošípané</w:t>
      </w:r>
    </w:p>
    <w:p w14:paraId="2BAD00A0" w14:textId="178C6330" w:rsidR="00F24213" w:rsidRPr="00591636" w:rsidRDefault="00F24213" w:rsidP="00F24213">
      <w:pPr>
        <w:spacing w:line="240" w:lineRule="auto"/>
        <w:rPr>
          <w:iCs/>
        </w:rPr>
      </w:pPr>
      <w:r w:rsidRPr="00591636">
        <w:rPr>
          <w:iCs/>
        </w:rPr>
        <w:t xml:space="preserve">Mäso a vnútornosti: 2 dni (8,8 mg tiamulín hydrogenfumarátu (zodpovedá </w:t>
      </w:r>
      <w:r w:rsidR="00225932" w:rsidRPr="00591636">
        <w:rPr>
          <w:iCs/>
        </w:rPr>
        <w:t>0,035</w:t>
      </w:r>
      <w:r w:rsidRPr="00591636">
        <w:rPr>
          <w:iCs/>
        </w:rPr>
        <w:t xml:space="preserve"> ml roztoku)/kg </w:t>
      </w:r>
      <w:r w:rsidRPr="00591636">
        <w:rPr>
          <w:bCs/>
        </w:rPr>
        <w:t>živej</w:t>
      </w:r>
      <w:r w:rsidRPr="00591636">
        <w:rPr>
          <w:iCs/>
        </w:rPr>
        <w:t xml:space="preserve"> hmotnosti)</w:t>
      </w:r>
    </w:p>
    <w:p w14:paraId="26FDB3E6" w14:textId="7FC5EFD8" w:rsidR="00F24213" w:rsidRPr="00591636" w:rsidRDefault="00F24213" w:rsidP="00F24213">
      <w:pPr>
        <w:spacing w:line="240" w:lineRule="auto"/>
        <w:rPr>
          <w:iCs/>
        </w:rPr>
      </w:pPr>
      <w:r w:rsidRPr="00591636">
        <w:rPr>
          <w:iCs/>
        </w:rPr>
        <w:t xml:space="preserve">Mäso a vnútornosti: 4 dni (20 mg tiamulín hydrogenfumarátu (zodpovedá </w:t>
      </w:r>
      <w:r w:rsidR="00225932" w:rsidRPr="00591636">
        <w:rPr>
          <w:iCs/>
        </w:rPr>
        <w:t>0,08</w:t>
      </w:r>
      <w:r w:rsidRPr="00591636">
        <w:rPr>
          <w:iCs/>
        </w:rPr>
        <w:t xml:space="preserve"> ml roztoku)/kg </w:t>
      </w:r>
      <w:r w:rsidRPr="00591636">
        <w:rPr>
          <w:bCs/>
        </w:rPr>
        <w:t>živej</w:t>
      </w:r>
      <w:r w:rsidRPr="00591636">
        <w:rPr>
          <w:iCs/>
        </w:rPr>
        <w:t xml:space="preserve"> hmotnosti)</w:t>
      </w:r>
    </w:p>
    <w:p w14:paraId="6DEB33C0" w14:textId="77777777" w:rsidR="00F24213" w:rsidRPr="00591636" w:rsidRDefault="00F24213" w:rsidP="00F24213">
      <w:pPr>
        <w:spacing w:line="240" w:lineRule="auto"/>
        <w:rPr>
          <w:iCs/>
        </w:rPr>
      </w:pPr>
    </w:p>
    <w:p w14:paraId="732D4B9A" w14:textId="77777777" w:rsidR="00F24213" w:rsidRPr="00591636" w:rsidRDefault="00F24213" w:rsidP="00F24213">
      <w:pPr>
        <w:spacing w:line="240" w:lineRule="auto"/>
        <w:rPr>
          <w:iCs/>
          <w:u w:val="single"/>
        </w:rPr>
      </w:pPr>
      <w:r w:rsidRPr="00591636">
        <w:rPr>
          <w:iCs/>
          <w:u w:val="single"/>
        </w:rPr>
        <w:t>Kura domáca</w:t>
      </w:r>
    </w:p>
    <w:p w14:paraId="2BBA40B8" w14:textId="77777777" w:rsidR="00F24213" w:rsidRPr="00591636" w:rsidRDefault="00F24213" w:rsidP="00F24213">
      <w:pPr>
        <w:spacing w:line="240" w:lineRule="auto"/>
        <w:rPr>
          <w:iCs/>
        </w:rPr>
      </w:pPr>
      <w:r w:rsidRPr="00591636">
        <w:rPr>
          <w:iCs/>
        </w:rPr>
        <w:t>Mäso a vnútornosti: 2 dni</w:t>
      </w:r>
    </w:p>
    <w:p w14:paraId="23518A5E" w14:textId="32FEE891" w:rsidR="00F24213" w:rsidRPr="00591636" w:rsidRDefault="00F24213" w:rsidP="00F24213">
      <w:pPr>
        <w:spacing w:line="240" w:lineRule="auto"/>
        <w:rPr>
          <w:iCs/>
        </w:rPr>
      </w:pPr>
      <w:r w:rsidRPr="00591636">
        <w:rPr>
          <w:iCs/>
        </w:rPr>
        <w:t>Vajcia:</w:t>
      </w:r>
      <w:r w:rsidR="001843AF" w:rsidRPr="00591636">
        <w:rPr>
          <w:iCs/>
        </w:rPr>
        <w:t xml:space="preserve">                     </w:t>
      </w:r>
      <w:r w:rsidRPr="00591636">
        <w:rPr>
          <w:iCs/>
        </w:rPr>
        <w:t xml:space="preserve"> 0 dní</w:t>
      </w:r>
    </w:p>
    <w:p w14:paraId="0A36027B" w14:textId="77777777" w:rsidR="00F24213" w:rsidRPr="00591636" w:rsidRDefault="00F24213" w:rsidP="00F24213">
      <w:pPr>
        <w:spacing w:line="240" w:lineRule="auto"/>
        <w:rPr>
          <w:iCs/>
        </w:rPr>
      </w:pPr>
    </w:p>
    <w:p w14:paraId="5509E35A" w14:textId="77777777" w:rsidR="00F24213" w:rsidRPr="00591636" w:rsidRDefault="00F24213" w:rsidP="00F24213">
      <w:pPr>
        <w:spacing w:line="240" w:lineRule="auto"/>
        <w:rPr>
          <w:iCs/>
          <w:u w:val="single"/>
        </w:rPr>
      </w:pPr>
      <w:r w:rsidRPr="00591636">
        <w:rPr>
          <w:iCs/>
          <w:u w:val="single"/>
        </w:rPr>
        <w:t>Morky</w:t>
      </w:r>
    </w:p>
    <w:p w14:paraId="66C83680" w14:textId="37AD6EB6" w:rsidR="00FC02F3" w:rsidRPr="00591636" w:rsidRDefault="00F24213" w:rsidP="00A9226B">
      <w:pPr>
        <w:tabs>
          <w:tab w:val="clear" w:pos="567"/>
        </w:tabs>
        <w:spacing w:line="240" w:lineRule="auto"/>
        <w:rPr>
          <w:szCs w:val="22"/>
        </w:rPr>
      </w:pPr>
      <w:r w:rsidRPr="00591636">
        <w:rPr>
          <w:iCs/>
        </w:rPr>
        <w:t>Mäso a vnútornosti: 6 dní</w:t>
      </w:r>
    </w:p>
    <w:p w14:paraId="137D0793" w14:textId="18AA0448" w:rsidR="00864D46" w:rsidRPr="00591636" w:rsidRDefault="00864D46" w:rsidP="00A9226B">
      <w:pPr>
        <w:tabs>
          <w:tab w:val="clear" w:pos="567"/>
        </w:tabs>
        <w:spacing w:line="240" w:lineRule="auto"/>
        <w:rPr>
          <w:szCs w:val="22"/>
        </w:rPr>
      </w:pPr>
    </w:p>
    <w:p w14:paraId="4D730689" w14:textId="77777777" w:rsidR="00F52D8E" w:rsidRPr="00591636" w:rsidRDefault="00F52D8E" w:rsidP="00A9226B">
      <w:pPr>
        <w:tabs>
          <w:tab w:val="clear" w:pos="567"/>
        </w:tabs>
        <w:spacing w:line="240" w:lineRule="auto"/>
        <w:rPr>
          <w:szCs w:val="22"/>
        </w:rPr>
      </w:pPr>
    </w:p>
    <w:p w14:paraId="66C83681" w14:textId="78712FCF" w:rsidR="00C114FF" w:rsidRPr="00591636" w:rsidRDefault="00297BF6" w:rsidP="00B13B6D">
      <w:pPr>
        <w:pStyle w:val="Style1"/>
      </w:pPr>
      <w:r w:rsidRPr="00591636">
        <w:t>4.</w:t>
      </w:r>
      <w:r w:rsidRPr="00591636">
        <w:tab/>
        <w:t>FARMAKOLOGICKÉ ÚDAJE</w:t>
      </w:r>
    </w:p>
    <w:p w14:paraId="66C83682" w14:textId="77777777" w:rsidR="00C114FF" w:rsidRPr="00591636" w:rsidRDefault="00C114FF" w:rsidP="00145C3F">
      <w:pPr>
        <w:tabs>
          <w:tab w:val="clear" w:pos="567"/>
        </w:tabs>
        <w:spacing w:line="240" w:lineRule="auto"/>
        <w:rPr>
          <w:szCs w:val="22"/>
        </w:rPr>
      </w:pPr>
    </w:p>
    <w:p w14:paraId="2AB018F2" w14:textId="33F8DE22" w:rsidR="00864D46" w:rsidRPr="00591636" w:rsidRDefault="00297BF6" w:rsidP="00864D46">
      <w:pPr>
        <w:pStyle w:val="Style1"/>
        <w:rPr>
          <w:b w:val="0"/>
        </w:rPr>
      </w:pPr>
      <w:r w:rsidRPr="00591636">
        <w:t>4.1</w:t>
      </w:r>
      <w:r w:rsidRPr="00591636">
        <w:tab/>
        <w:t>ATCvet kód:</w:t>
      </w:r>
      <w:r w:rsidR="00056EDD" w:rsidRPr="00591636">
        <w:rPr>
          <w:rFonts w:eastAsiaTheme="minorHAnsi" w:cstheme="minorBidi"/>
          <w:b w:val="0"/>
          <w:bCs/>
        </w:rPr>
        <w:t xml:space="preserve"> </w:t>
      </w:r>
      <w:r w:rsidR="00056EDD" w:rsidRPr="00591636">
        <w:rPr>
          <w:bCs/>
        </w:rPr>
        <w:t>QJ01XQ01</w:t>
      </w:r>
    </w:p>
    <w:p w14:paraId="37F240D0" w14:textId="77777777" w:rsidR="005B5080" w:rsidRPr="00591636" w:rsidRDefault="005B5080" w:rsidP="00B13B6D">
      <w:pPr>
        <w:pStyle w:val="Style1"/>
        <w:rPr>
          <w:b w:val="0"/>
        </w:rPr>
      </w:pPr>
    </w:p>
    <w:p w14:paraId="66C83686" w14:textId="0A0169F2" w:rsidR="00C114FF" w:rsidRPr="00591636" w:rsidRDefault="00297BF6" w:rsidP="00B13B6D">
      <w:pPr>
        <w:pStyle w:val="Style1"/>
      </w:pPr>
      <w:r w:rsidRPr="00591636">
        <w:t>4.2</w:t>
      </w:r>
      <w:r w:rsidRPr="00591636">
        <w:tab/>
        <w:t>Farmakodynami</w:t>
      </w:r>
      <w:r w:rsidR="007909DD" w:rsidRPr="00591636">
        <w:t>ka</w:t>
      </w:r>
    </w:p>
    <w:p w14:paraId="782CCB51" w14:textId="77777777" w:rsidR="001843AF" w:rsidRPr="00591636" w:rsidRDefault="001843AF" w:rsidP="00544840">
      <w:pPr>
        <w:spacing w:line="240" w:lineRule="auto"/>
        <w:rPr>
          <w:bCs/>
        </w:rPr>
      </w:pPr>
    </w:p>
    <w:p w14:paraId="20CB5225" w14:textId="77777777" w:rsidR="00544840" w:rsidRPr="00591636" w:rsidRDefault="00544840" w:rsidP="00544840">
      <w:pPr>
        <w:spacing w:line="240" w:lineRule="auto"/>
        <w:rPr>
          <w:bCs/>
        </w:rPr>
      </w:pPr>
      <w:r w:rsidRPr="00591636">
        <w:rPr>
          <w:bCs/>
        </w:rPr>
        <w:t>Tiamulín je bakteriostatické polosyntetické antibiotikum patriace do pleuromutilínovej skupiny antibiotík a pôsobí na ribozomálnej úrovni na inhibíciu syntézy bakteriálnych proteínov.</w:t>
      </w:r>
    </w:p>
    <w:p w14:paraId="331B1881" w14:textId="77777777" w:rsidR="00544840" w:rsidRPr="00591636" w:rsidRDefault="00544840" w:rsidP="00544840">
      <w:pPr>
        <w:spacing w:line="240" w:lineRule="auto"/>
        <w:rPr>
          <w:bCs/>
        </w:rPr>
      </w:pPr>
    </w:p>
    <w:p w14:paraId="3187D625" w14:textId="77777777" w:rsidR="00544840" w:rsidRPr="00591636" w:rsidRDefault="00544840" w:rsidP="00544840">
      <w:pPr>
        <w:spacing w:line="240" w:lineRule="auto"/>
        <w:rPr>
          <w:bCs/>
        </w:rPr>
      </w:pPr>
      <w:r w:rsidRPr="00591636">
        <w:rPr>
          <w:bCs/>
        </w:rPr>
        <w:lastRenderedPageBreak/>
        <w:t xml:space="preserve">Tiamulín preukázal vysokú úroveň aktivity </w:t>
      </w:r>
      <w:r w:rsidRPr="00591636">
        <w:rPr>
          <w:bCs/>
          <w:i/>
        </w:rPr>
        <w:t>in vitro</w:t>
      </w:r>
      <w:r w:rsidRPr="00591636">
        <w:rPr>
          <w:bCs/>
        </w:rPr>
        <w:t xml:space="preserve"> proti prasačím a vtáčím druhom </w:t>
      </w:r>
      <w:r w:rsidRPr="00591636">
        <w:rPr>
          <w:bCs/>
          <w:i/>
        </w:rPr>
        <w:t>Mycoplasma</w:t>
      </w:r>
      <w:r w:rsidRPr="00591636">
        <w:rPr>
          <w:bCs/>
        </w:rPr>
        <w:t>, ako aj gramnegatívnym anaeróbnym bakteriám (</w:t>
      </w:r>
      <w:r w:rsidRPr="00591636">
        <w:rPr>
          <w:bCs/>
          <w:i/>
          <w:iCs/>
        </w:rPr>
        <w:t>Brachyspira hyodysenteriae, Brachyspira pilosicoli</w:t>
      </w:r>
      <w:r w:rsidRPr="00591636">
        <w:rPr>
          <w:bCs/>
        </w:rPr>
        <w:t>) a gramnegatívnym aeróbnym bakteriám (</w:t>
      </w:r>
      <w:r w:rsidRPr="00591636">
        <w:rPr>
          <w:bCs/>
          <w:i/>
          <w:iCs/>
        </w:rPr>
        <w:t>Actinobacillus pleuropneumoniae</w:t>
      </w:r>
      <w:r w:rsidRPr="00591636">
        <w:rPr>
          <w:bCs/>
        </w:rPr>
        <w:t xml:space="preserve"> a </w:t>
      </w:r>
      <w:r w:rsidRPr="00591636">
        <w:rPr>
          <w:bCs/>
          <w:i/>
          <w:iCs/>
        </w:rPr>
        <w:t>Pasteurella multocida</w:t>
      </w:r>
      <w:r w:rsidRPr="00591636">
        <w:rPr>
          <w:bCs/>
        </w:rPr>
        <w:t>).</w:t>
      </w:r>
    </w:p>
    <w:p w14:paraId="432F15A5" w14:textId="77777777" w:rsidR="00544840" w:rsidRPr="00591636" w:rsidRDefault="00544840" w:rsidP="00544840">
      <w:pPr>
        <w:spacing w:line="240" w:lineRule="auto"/>
        <w:rPr>
          <w:bCs/>
        </w:rPr>
      </w:pPr>
    </w:p>
    <w:p w14:paraId="005E2A5F" w14:textId="77777777" w:rsidR="00544840" w:rsidRPr="00591636" w:rsidRDefault="00544840" w:rsidP="00544840">
      <w:pPr>
        <w:spacing w:line="240" w:lineRule="auto"/>
        <w:rPr>
          <w:bCs/>
        </w:rPr>
      </w:pPr>
      <w:r w:rsidRPr="00591636">
        <w:rPr>
          <w:bCs/>
        </w:rPr>
        <w:t>Ukázalo sa, že tiamulín pôsobí na úrovni 70S ribozómu a primárne väzobné miesta sú na 50S</w:t>
      </w:r>
    </w:p>
    <w:p w14:paraId="378C204E" w14:textId="77777777" w:rsidR="00544840" w:rsidRPr="00591636" w:rsidRDefault="00544840" w:rsidP="00544840">
      <w:pPr>
        <w:spacing w:line="240" w:lineRule="auto"/>
        <w:rPr>
          <w:bCs/>
        </w:rPr>
      </w:pPr>
      <w:r w:rsidRPr="00591636">
        <w:rPr>
          <w:bCs/>
        </w:rPr>
        <w:t>podjednotke. Zdá sa, že inhibuje produkciu mikrobiálnych proteínov produkciou biochemicky neaktívnych iniciačných komplexov, ktoré zabraňujú predĺženiu polypeptidového reťazca.</w:t>
      </w:r>
    </w:p>
    <w:p w14:paraId="15C0271B" w14:textId="77777777" w:rsidR="00544840" w:rsidRPr="00591636" w:rsidRDefault="00544840" w:rsidP="00544840">
      <w:pPr>
        <w:spacing w:line="240" w:lineRule="auto"/>
        <w:rPr>
          <w:bCs/>
        </w:rPr>
      </w:pPr>
    </w:p>
    <w:p w14:paraId="07A905B6" w14:textId="77777777" w:rsidR="00544840" w:rsidRPr="00591636" w:rsidRDefault="00544840" w:rsidP="00544840">
      <w:pPr>
        <w:spacing w:line="240" w:lineRule="auto"/>
        <w:rPr>
          <w:bCs/>
        </w:rPr>
      </w:pPr>
      <w:r w:rsidRPr="00591636">
        <w:rPr>
          <w:bCs/>
        </w:rPr>
        <w:t xml:space="preserve">Baktericídne koncentrácie sa môžu dosiahnuť, ale menia sa podľa baktérie. Môže to byť len dvojnásobok MIC pre </w:t>
      </w:r>
      <w:r w:rsidRPr="00591636">
        <w:rPr>
          <w:bCs/>
          <w:i/>
          <w:iCs/>
        </w:rPr>
        <w:t>Brachyspira hyodysenteriae</w:t>
      </w:r>
      <w:r w:rsidRPr="00591636">
        <w:rPr>
          <w:bCs/>
        </w:rPr>
        <w:t xml:space="preserve"> a </w:t>
      </w:r>
      <w:r w:rsidRPr="00591636">
        <w:rPr>
          <w:bCs/>
          <w:i/>
          <w:iCs/>
        </w:rPr>
        <w:t>Actinobacillus pleuropneumoniae</w:t>
      </w:r>
      <w:r w:rsidRPr="00591636">
        <w:rPr>
          <w:bCs/>
        </w:rPr>
        <w:t xml:space="preserve">, ale až 50 až 100-násobok bakteriostatickej hladiny pre </w:t>
      </w:r>
      <w:r w:rsidRPr="00591636">
        <w:rPr>
          <w:bCs/>
          <w:i/>
          <w:iCs/>
        </w:rPr>
        <w:t>Staphylococcus aureus</w:t>
      </w:r>
      <w:r w:rsidRPr="00591636">
        <w:rPr>
          <w:bCs/>
        </w:rPr>
        <w:t xml:space="preserve">. Distribúcia MIC pre tiamulín proti baktérii </w:t>
      </w:r>
      <w:r w:rsidRPr="00591636">
        <w:rPr>
          <w:bCs/>
          <w:i/>
          <w:iCs/>
        </w:rPr>
        <w:t>Brachyspira hyodysenteriae</w:t>
      </w:r>
      <w:r w:rsidRPr="00591636">
        <w:rPr>
          <w:bCs/>
        </w:rPr>
        <w:t xml:space="preserve"> je bimodálna, čo naznačuje zníženú citlivosť niektorých kmeňov na tiamulín. Vzhľadom na technické obmedzenia je citlivosť baktérie </w:t>
      </w:r>
      <w:r w:rsidRPr="00591636">
        <w:rPr>
          <w:bCs/>
          <w:i/>
          <w:iCs/>
        </w:rPr>
        <w:t>Lawsonia intracellularis</w:t>
      </w:r>
      <w:r w:rsidRPr="00591636">
        <w:rPr>
          <w:bCs/>
        </w:rPr>
        <w:t xml:space="preserve"> ťažko testovateľná </w:t>
      </w:r>
      <w:r w:rsidRPr="00591636">
        <w:rPr>
          <w:bCs/>
          <w:i/>
        </w:rPr>
        <w:t>in vitro</w:t>
      </w:r>
      <w:r w:rsidRPr="00591636">
        <w:rPr>
          <w:bCs/>
        </w:rPr>
        <w:t>.</w:t>
      </w:r>
    </w:p>
    <w:p w14:paraId="7A4CD4DB" w14:textId="77777777" w:rsidR="00544840" w:rsidRPr="00591636" w:rsidRDefault="00544840" w:rsidP="00544840">
      <w:pPr>
        <w:spacing w:line="240" w:lineRule="auto"/>
        <w:rPr>
          <w:bCs/>
        </w:rPr>
      </w:pPr>
    </w:p>
    <w:p w14:paraId="708EC92C" w14:textId="77777777" w:rsidR="00544840" w:rsidRPr="00591636" w:rsidRDefault="00544840" w:rsidP="00544840">
      <w:pPr>
        <w:spacing w:line="240" w:lineRule="auto"/>
        <w:rPr>
          <w:bCs/>
        </w:rPr>
      </w:pPr>
      <w:r w:rsidRPr="00591636">
        <w:rPr>
          <w:bCs/>
        </w:rPr>
        <w:t xml:space="preserve">Rezistencia pochádza z chromozomálnych mutácií v génoch 23 rRNA a </w:t>
      </w:r>
      <w:r w:rsidRPr="00591636">
        <w:rPr>
          <w:bCs/>
          <w:i/>
          <w:iCs/>
        </w:rPr>
        <w:t>rplC</w:t>
      </w:r>
      <w:r w:rsidRPr="00591636">
        <w:rPr>
          <w:bCs/>
        </w:rPr>
        <w:t xml:space="preserve">. Tieto chromozomálne mutácie vychádzajú pomerne pomaly a postupne a neprenášajú sa horizontálne. Navyše, gény rezistencie môžu byť lokalizované na plazmidoch alebo na transpozónoch, ako sú gény </w:t>
      </w:r>
      <w:r w:rsidRPr="00591636">
        <w:rPr>
          <w:bCs/>
          <w:i/>
          <w:iCs/>
        </w:rPr>
        <w:t>vga</w:t>
      </w:r>
      <w:r w:rsidRPr="00591636">
        <w:rPr>
          <w:bCs/>
        </w:rPr>
        <w:t xml:space="preserve"> a gén </w:t>
      </w:r>
      <w:r w:rsidRPr="00591636">
        <w:rPr>
          <w:bCs/>
          <w:i/>
          <w:iCs/>
        </w:rPr>
        <w:t>cfr</w:t>
      </w:r>
      <w:r w:rsidRPr="00591636">
        <w:rPr>
          <w:bCs/>
        </w:rPr>
        <w:t>. Tento druh rezistencie je prenosný medzi baktériami a bakteriálnymi druhmi. Mechanizmus antimikrobiálnej rezistencie sa mení podľa bakteriálnych druhov.</w:t>
      </w:r>
      <w:r w:rsidRPr="00591636">
        <w:rPr>
          <w:rFonts w:ascii="Verdana" w:hAnsi="Verdana"/>
          <w:sz w:val="18"/>
          <w:szCs w:val="18"/>
        </w:rPr>
        <w:t xml:space="preserve"> </w:t>
      </w:r>
      <w:r w:rsidRPr="00591636">
        <w:rPr>
          <w:bCs/>
        </w:rPr>
        <w:t xml:space="preserve">Mutácie v géne ribozomálneho proteínu L3 a géne 23S ribozomálnej RNA ovplyvňujúce centrum peptidyl transferázy sú spájané so zníženou citlivosťou na tiamulín u druhov </w:t>
      </w:r>
      <w:r w:rsidRPr="00591636">
        <w:rPr>
          <w:bCs/>
          <w:i/>
        </w:rPr>
        <w:t>Brachyspira</w:t>
      </w:r>
      <w:r w:rsidRPr="00591636">
        <w:rPr>
          <w:bCs/>
        </w:rPr>
        <w:t xml:space="preserve">. Mutácie v géne ribozomálnej RNA 23S sú tiež spájané s rezistenciou na tiamulín u druhov </w:t>
      </w:r>
      <w:r w:rsidRPr="00591636">
        <w:rPr>
          <w:bCs/>
          <w:i/>
        </w:rPr>
        <w:t>Mycoplasma</w:t>
      </w:r>
      <w:r w:rsidRPr="00591636">
        <w:rPr>
          <w:bCs/>
        </w:rPr>
        <w:t>.</w:t>
      </w:r>
    </w:p>
    <w:p w14:paraId="66C83687" w14:textId="77777777" w:rsidR="00C114FF" w:rsidRPr="00591636" w:rsidRDefault="00C114FF" w:rsidP="00A9226B">
      <w:pPr>
        <w:tabs>
          <w:tab w:val="clear" w:pos="567"/>
        </w:tabs>
        <w:spacing w:line="240" w:lineRule="auto"/>
        <w:rPr>
          <w:szCs w:val="22"/>
        </w:rPr>
      </w:pPr>
    </w:p>
    <w:p w14:paraId="66C83688" w14:textId="6F175C53" w:rsidR="00C114FF" w:rsidRPr="00591636" w:rsidRDefault="00297BF6" w:rsidP="00B13B6D">
      <w:pPr>
        <w:pStyle w:val="Style1"/>
      </w:pPr>
      <w:r w:rsidRPr="00591636">
        <w:t>4.3</w:t>
      </w:r>
      <w:r w:rsidRPr="00591636">
        <w:tab/>
        <w:t>Farmakokineti</w:t>
      </w:r>
      <w:r w:rsidR="007909DD" w:rsidRPr="00591636">
        <w:t>ka</w:t>
      </w:r>
    </w:p>
    <w:p w14:paraId="0044DBC5" w14:textId="77777777" w:rsidR="00594FE8" w:rsidRPr="00591636" w:rsidRDefault="00594FE8" w:rsidP="00B13B6D">
      <w:pPr>
        <w:pStyle w:val="Style1"/>
      </w:pPr>
    </w:p>
    <w:p w14:paraId="461B1873" w14:textId="77777777" w:rsidR="00575A64" w:rsidRPr="00591636" w:rsidRDefault="00575A64" w:rsidP="00575A64">
      <w:pPr>
        <w:tabs>
          <w:tab w:val="clear" w:pos="567"/>
        </w:tabs>
        <w:spacing w:line="240" w:lineRule="auto"/>
        <w:rPr>
          <w:bCs/>
          <w:szCs w:val="22"/>
          <w:u w:val="single"/>
        </w:rPr>
      </w:pPr>
      <w:r w:rsidRPr="00591636">
        <w:rPr>
          <w:bCs/>
          <w:szCs w:val="22"/>
          <w:u w:val="single"/>
        </w:rPr>
        <w:t>Ošípané</w:t>
      </w:r>
    </w:p>
    <w:p w14:paraId="1885CC58" w14:textId="1C9CDC79" w:rsidR="00575A64" w:rsidRPr="00591636" w:rsidRDefault="00575A64" w:rsidP="00575A64">
      <w:pPr>
        <w:tabs>
          <w:tab w:val="clear" w:pos="567"/>
        </w:tabs>
        <w:spacing w:line="240" w:lineRule="auto"/>
        <w:rPr>
          <w:bCs/>
          <w:szCs w:val="22"/>
        </w:rPr>
      </w:pPr>
      <w:r w:rsidRPr="00591636">
        <w:rPr>
          <w:bCs/>
          <w:szCs w:val="22"/>
        </w:rPr>
        <w:t>Tiamulín hydrogenfumarát sa po perorálnom podaní dobre vstrebáva u ošípaných (viac ako 90%) a je široko distribuovaný v tele. Po jednorazovej perorálnej dávke 10 mg a 25 mg tiamulín hydrogenfumarátu/kg živej hmotnosti bola hodnota C</w:t>
      </w:r>
      <w:r w:rsidRPr="00591636">
        <w:rPr>
          <w:bCs/>
          <w:szCs w:val="22"/>
          <w:vertAlign w:val="subscript"/>
        </w:rPr>
        <w:t>max</w:t>
      </w:r>
      <w:r w:rsidRPr="00591636">
        <w:rPr>
          <w:bCs/>
          <w:szCs w:val="22"/>
        </w:rPr>
        <w:t xml:space="preserve"> 1,03 μg/ml a 1,82 μg/ml v sére získaná mikrobiologickým testom a hodnota T</w:t>
      </w:r>
      <w:r w:rsidRPr="00591636">
        <w:rPr>
          <w:bCs/>
          <w:szCs w:val="22"/>
          <w:vertAlign w:val="subscript"/>
        </w:rPr>
        <w:t>max</w:t>
      </w:r>
      <w:r w:rsidRPr="00591636">
        <w:rPr>
          <w:bCs/>
          <w:szCs w:val="22"/>
        </w:rPr>
        <w:t xml:space="preserve"> bola 2 hodiny pre obe dávky. Bolo preukázané, že sa koncentruje v pľúcach, polymorfonukleárnych leukocytoch a tiež v pečeni, kde sa metabolizuje a vylučuje žlčou (70</w:t>
      </w:r>
      <w:r w:rsidR="00714152" w:rsidRPr="00591636">
        <w:rPr>
          <w:bCs/>
          <w:szCs w:val="22"/>
        </w:rPr>
        <w:t>–</w:t>
      </w:r>
      <w:r w:rsidRPr="00591636">
        <w:rPr>
          <w:bCs/>
          <w:szCs w:val="22"/>
        </w:rPr>
        <w:t>85 %), zvyšok sa vylučuje cez obličky (15</w:t>
      </w:r>
      <w:r w:rsidR="00714152" w:rsidRPr="00591636">
        <w:rPr>
          <w:bCs/>
          <w:szCs w:val="22"/>
        </w:rPr>
        <w:t>–</w:t>
      </w:r>
      <w:r w:rsidRPr="00591636">
        <w:rPr>
          <w:bCs/>
          <w:szCs w:val="22"/>
        </w:rPr>
        <w:t>30 %). Väzba sérových bielkovín je približne 30 %. Tiamulín, ktorý nebol absorbovaný ani metabolizovaný, prechádza črevami do hrubého čreva. Koncentrácie tiamulínu v hrubom čreve boli odhatnuté na 3,41 μg/ml po podaní tiamulín hydrogenfumarátu pri dávke 8,8 mg/kg živej hmotnosti.</w:t>
      </w:r>
    </w:p>
    <w:p w14:paraId="5FFD1A44" w14:textId="77777777" w:rsidR="00575A64" w:rsidRPr="00591636" w:rsidRDefault="00575A64" w:rsidP="00575A64">
      <w:pPr>
        <w:tabs>
          <w:tab w:val="clear" w:pos="567"/>
        </w:tabs>
        <w:spacing w:line="240" w:lineRule="auto"/>
        <w:rPr>
          <w:bCs/>
          <w:szCs w:val="22"/>
          <w:u w:val="single"/>
        </w:rPr>
      </w:pPr>
    </w:p>
    <w:p w14:paraId="0BE59BCA" w14:textId="77777777" w:rsidR="00575A64" w:rsidRPr="00591636" w:rsidRDefault="00575A64" w:rsidP="00575A64">
      <w:pPr>
        <w:tabs>
          <w:tab w:val="clear" w:pos="567"/>
        </w:tabs>
        <w:spacing w:line="240" w:lineRule="auto"/>
        <w:rPr>
          <w:bCs/>
          <w:szCs w:val="22"/>
          <w:u w:val="single"/>
        </w:rPr>
      </w:pPr>
      <w:r w:rsidRPr="00591636">
        <w:rPr>
          <w:bCs/>
          <w:szCs w:val="22"/>
          <w:u w:val="single"/>
        </w:rPr>
        <w:t>Kura domáca</w:t>
      </w:r>
    </w:p>
    <w:p w14:paraId="02965C3E" w14:textId="74AEF6E3" w:rsidR="00575A64" w:rsidRPr="00591636" w:rsidRDefault="00575A64" w:rsidP="00575A64">
      <w:pPr>
        <w:tabs>
          <w:tab w:val="clear" w:pos="567"/>
        </w:tabs>
        <w:spacing w:line="240" w:lineRule="auto"/>
        <w:rPr>
          <w:bCs/>
          <w:szCs w:val="22"/>
        </w:rPr>
      </w:pPr>
      <w:r w:rsidRPr="00591636">
        <w:rPr>
          <w:bCs/>
          <w:szCs w:val="22"/>
        </w:rPr>
        <w:t>U kury sa tiamulín hydrogenfumarát po perorálnom podaní dobre vstrebáva (70</w:t>
      </w:r>
      <w:r w:rsidR="00714152" w:rsidRPr="00591636">
        <w:rPr>
          <w:bCs/>
          <w:szCs w:val="22"/>
        </w:rPr>
        <w:t>–</w:t>
      </w:r>
      <w:r w:rsidRPr="00591636">
        <w:rPr>
          <w:bCs/>
          <w:szCs w:val="22"/>
        </w:rPr>
        <w:t>95 %) a dosahuje maximálne koncentrácie v priebehu 2 až 4 hodín (T</w:t>
      </w:r>
      <w:r w:rsidRPr="00591636">
        <w:rPr>
          <w:bCs/>
          <w:szCs w:val="22"/>
          <w:vertAlign w:val="subscript"/>
        </w:rPr>
        <w:t>max</w:t>
      </w:r>
      <w:r w:rsidRPr="00591636">
        <w:rPr>
          <w:bCs/>
          <w:szCs w:val="22"/>
        </w:rPr>
        <w:t xml:space="preserve"> 2,85 hodiny). Po podaní jednorazovej dávky 50 mg tiamulín hydrogenfumarátu/kg živej hmotnosti bola hodnota C</w:t>
      </w:r>
      <w:r w:rsidRPr="00591636">
        <w:rPr>
          <w:bCs/>
          <w:szCs w:val="22"/>
          <w:vertAlign w:val="subscript"/>
        </w:rPr>
        <w:t>max</w:t>
      </w:r>
      <w:r w:rsidRPr="00591636">
        <w:rPr>
          <w:bCs/>
          <w:szCs w:val="22"/>
        </w:rPr>
        <w:t xml:space="preserve"> v sére získaná mikrobiologickým stanovením 4,02 μg/ml a po dávke 25 mg/kg bola 1,86 μg/ml. V pitnej vode koncentrácia tiamulín hydrogénfumarátu v koncentrácii 250 ppm (0,025 %) poskytla kolísavú hladinu v sére v priebehu 48-hodinového liečebného obdobia 0,78 μg/ml (rozmedzie </w:t>
      </w:r>
      <w:r w:rsidR="00864D46" w:rsidRPr="00591636">
        <w:rPr>
          <w:bCs/>
          <w:szCs w:val="22"/>
        </w:rPr>
        <w:t>0</w:t>
      </w:r>
      <w:r w:rsidRPr="00591636">
        <w:rPr>
          <w:bCs/>
          <w:szCs w:val="22"/>
        </w:rPr>
        <w:t>,4</w:t>
      </w:r>
      <w:r w:rsidR="00864D46" w:rsidRPr="00591636">
        <w:rPr>
          <w:bCs/>
          <w:szCs w:val="22"/>
        </w:rPr>
        <w:t>5</w:t>
      </w:r>
      <w:r w:rsidR="00714152" w:rsidRPr="00591636">
        <w:rPr>
          <w:bCs/>
          <w:szCs w:val="22"/>
        </w:rPr>
        <w:t>–</w:t>
      </w:r>
      <w:r w:rsidR="00864D46" w:rsidRPr="00591636">
        <w:rPr>
          <w:bCs/>
          <w:szCs w:val="22"/>
        </w:rPr>
        <w:t>1</w:t>
      </w:r>
      <w:r w:rsidRPr="00591636">
        <w:rPr>
          <w:bCs/>
          <w:szCs w:val="22"/>
        </w:rPr>
        <w:t>,4</w:t>
      </w:r>
      <w:r w:rsidR="00BD01AC" w:rsidRPr="00591636">
        <w:rPr>
          <w:bCs/>
          <w:szCs w:val="22"/>
        </w:rPr>
        <w:t>0</w:t>
      </w:r>
      <w:r w:rsidRPr="00591636">
        <w:rPr>
          <w:bCs/>
          <w:szCs w:val="22"/>
        </w:rPr>
        <w:t> μg/ml) a pri 125 ppm (0,0125 %) 0,38 μg/ml (rozmedzie 0,</w:t>
      </w:r>
      <w:r w:rsidR="00864D46" w:rsidRPr="00591636">
        <w:rPr>
          <w:bCs/>
          <w:szCs w:val="22"/>
        </w:rPr>
        <w:t>2</w:t>
      </w:r>
      <w:r w:rsidR="00714152" w:rsidRPr="00591636">
        <w:rPr>
          <w:bCs/>
          <w:szCs w:val="22"/>
        </w:rPr>
        <w:t>–</w:t>
      </w:r>
      <w:r w:rsidRPr="00591636">
        <w:rPr>
          <w:bCs/>
          <w:szCs w:val="22"/>
        </w:rPr>
        <w:t>0,</w:t>
      </w:r>
      <w:r w:rsidR="00864D46" w:rsidRPr="00591636">
        <w:rPr>
          <w:bCs/>
          <w:szCs w:val="22"/>
        </w:rPr>
        <w:t>65</w:t>
      </w:r>
      <w:r w:rsidRPr="00591636">
        <w:rPr>
          <w:bCs/>
          <w:szCs w:val="22"/>
        </w:rPr>
        <w:t> μg/ ml) u 8-týždňových kurčiat. Väzba sérových bielkovín bola približne 45 %. V tele sa široko distribuuje a ukázalo sa, že sa sústreďuje v pečeni a obličkách (miesto vylučovania) a v pľúcach (30-násobok sérovej hladiny). Vylučovanie je hlavne prostredníctvom žlče (55</w:t>
      </w:r>
      <w:r w:rsidR="00714152" w:rsidRPr="00591636">
        <w:rPr>
          <w:bCs/>
          <w:szCs w:val="22"/>
        </w:rPr>
        <w:t>–</w:t>
      </w:r>
      <w:r w:rsidRPr="00591636">
        <w:rPr>
          <w:bCs/>
          <w:szCs w:val="22"/>
        </w:rPr>
        <w:t>65 %) a obličkami (15</w:t>
      </w:r>
      <w:r w:rsidR="00714152" w:rsidRPr="00591636">
        <w:rPr>
          <w:bCs/>
          <w:szCs w:val="22"/>
        </w:rPr>
        <w:t>–</w:t>
      </w:r>
      <w:r w:rsidRPr="00591636">
        <w:rPr>
          <w:bCs/>
          <w:szCs w:val="22"/>
        </w:rPr>
        <w:t>30 %) hlavne v podobe mikrobiologicky neaktívnych metabolitov a je dostatočne rýchle, 99 % dávky do 48 hodín.</w:t>
      </w:r>
    </w:p>
    <w:p w14:paraId="5D5D716A" w14:textId="77777777" w:rsidR="00575A64" w:rsidRPr="00591636" w:rsidRDefault="00575A64" w:rsidP="00575A64">
      <w:pPr>
        <w:tabs>
          <w:tab w:val="clear" w:pos="567"/>
        </w:tabs>
        <w:spacing w:line="240" w:lineRule="auto"/>
        <w:rPr>
          <w:bCs/>
          <w:szCs w:val="22"/>
          <w:u w:val="single"/>
        </w:rPr>
      </w:pPr>
    </w:p>
    <w:p w14:paraId="64D4E6DE" w14:textId="77777777" w:rsidR="00575A64" w:rsidRPr="00591636" w:rsidRDefault="00575A64" w:rsidP="00575A64">
      <w:pPr>
        <w:tabs>
          <w:tab w:val="clear" w:pos="567"/>
        </w:tabs>
        <w:spacing w:line="240" w:lineRule="auto"/>
        <w:rPr>
          <w:bCs/>
          <w:szCs w:val="22"/>
          <w:u w:val="single"/>
        </w:rPr>
      </w:pPr>
      <w:r w:rsidRPr="00591636">
        <w:rPr>
          <w:bCs/>
          <w:szCs w:val="22"/>
          <w:u w:val="single"/>
        </w:rPr>
        <w:t>Morky</w:t>
      </w:r>
    </w:p>
    <w:p w14:paraId="66C83689" w14:textId="4A1CF268" w:rsidR="00C114FF" w:rsidRPr="00591636" w:rsidRDefault="00575A64" w:rsidP="00A9226B">
      <w:pPr>
        <w:tabs>
          <w:tab w:val="clear" w:pos="567"/>
        </w:tabs>
        <w:spacing w:line="240" w:lineRule="auto"/>
        <w:rPr>
          <w:szCs w:val="22"/>
        </w:rPr>
      </w:pPr>
      <w:r w:rsidRPr="00591636">
        <w:rPr>
          <w:bCs/>
          <w:szCs w:val="22"/>
        </w:rPr>
        <w:t>V prípade moriek sú sérové hladiny tiamulín hydrogénfumarátu nižšie s dávkou 50 mg tiamulín hydrogenfumarátu/kg živej hmotnostije C</w:t>
      </w:r>
      <w:r w:rsidRPr="00591636">
        <w:rPr>
          <w:bCs/>
          <w:szCs w:val="22"/>
          <w:vertAlign w:val="subscript"/>
        </w:rPr>
        <w:t>max</w:t>
      </w:r>
      <w:r w:rsidRPr="00591636">
        <w:rPr>
          <w:bCs/>
          <w:szCs w:val="22"/>
        </w:rPr>
        <w:t xml:space="preserve"> 3,02 μg/ml v sére, a po dávke 25 mg/kg sa rovná 1,46 μg/ml. Tieto hodnoty boli dosiahnuté približne 2 až 4 hodiny po podaní dávky. U chovaných jedincov pri 0,025 % tiamulín hydrogenfumarátu bola priemerná sérová hladina 0,36 μg/ml (rozmedzie 0,22 </w:t>
      </w:r>
      <w:r w:rsidR="00714152" w:rsidRPr="00591636">
        <w:rPr>
          <w:bCs/>
          <w:szCs w:val="22"/>
        </w:rPr>
        <w:t>–</w:t>
      </w:r>
      <w:r w:rsidRPr="00591636">
        <w:rPr>
          <w:bCs/>
          <w:szCs w:val="22"/>
        </w:rPr>
        <w:t xml:space="preserve"> 0,5 μg/ml). Väzba sérových bielkovín bola približne 50%.</w:t>
      </w:r>
    </w:p>
    <w:p w14:paraId="2B80C35D" w14:textId="05D3A114" w:rsidR="00594FE8" w:rsidRPr="00591636" w:rsidRDefault="00594FE8" w:rsidP="003F0BC8">
      <w:pPr>
        <w:tabs>
          <w:tab w:val="clear" w:pos="567"/>
          <w:tab w:val="left" w:pos="0"/>
        </w:tabs>
        <w:spacing w:line="240" w:lineRule="auto"/>
        <w:rPr>
          <w:b/>
          <w:szCs w:val="22"/>
        </w:rPr>
      </w:pPr>
    </w:p>
    <w:p w14:paraId="66C8368A" w14:textId="339A45D8" w:rsidR="00C114FF" w:rsidRPr="00591636" w:rsidRDefault="007909DD" w:rsidP="003F0BC8">
      <w:pPr>
        <w:tabs>
          <w:tab w:val="clear" w:pos="567"/>
          <w:tab w:val="left" w:pos="0"/>
        </w:tabs>
        <w:spacing w:line="240" w:lineRule="auto"/>
        <w:rPr>
          <w:b/>
          <w:szCs w:val="22"/>
        </w:rPr>
      </w:pPr>
      <w:r w:rsidRPr="00591636">
        <w:rPr>
          <w:b/>
          <w:szCs w:val="22"/>
        </w:rPr>
        <w:lastRenderedPageBreak/>
        <w:t>Enviromentálne vlastnosti</w:t>
      </w:r>
    </w:p>
    <w:p w14:paraId="1C085304" w14:textId="3F23B893" w:rsidR="00F74619" w:rsidRPr="00591636" w:rsidRDefault="00FF6EA8" w:rsidP="00A9226B">
      <w:pPr>
        <w:tabs>
          <w:tab w:val="clear" w:pos="567"/>
        </w:tabs>
        <w:spacing w:line="240" w:lineRule="auto"/>
        <w:rPr>
          <w:szCs w:val="22"/>
        </w:rPr>
      </w:pPr>
      <w:r w:rsidRPr="00591636">
        <w:rPr>
          <w:szCs w:val="22"/>
        </w:rPr>
        <w:t>Tiamulín je v pôde veľmi perzistentný.</w:t>
      </w:r>
    </w:p>
    <w:p w14:paraId="121B939D" w14:textId="77777777" w:rsidR="00F74619" w:rsidRPr="00591636" w:rsidRDefault="00F74619" w:rsidP="00A9226B">
      <w:pPr>
        <w:tabs>
          <w:tab w:val="clear" w:pos="567"/>
        </w:tabs>
        <w:spacing w:line="240" w:lineRule="auto"/>
        <w:rPr>
          <w:szCs w:val="22"/>
        </w:rPr>
      </w:pPr>
    </w:p>
    <w:p w14:paraId="66C8368C" w14:textId="77777777" w:rsidR="00C114FF" w:rsidRPr="00591636" w:rsidRDefault="00C114FF" w:rsidP="00A9226B">
      <w:pPr>
        <w:tabs>
          <w:tab w:val="clear" w:pos="567"/>
        </w:tabs>
        <w:spacing w:line="240" w:lineRule="auto"/>
        <w:rPr>
          <w:szCs w:val="22"/>
        </w:rPr>
      </w:pPr>
    </w:p>
    <w:p w14:paraId="66C8368D" w14:textId="77777777" w:rsidR="00C114FF" w:rsidRPr="00591636" w:rsidRDefault="00297BF6" w:rsidP="00B13B6D">
      <w:pPr>
        <w:pStyle w:val="Style1"/>
      </w:pPr>
      <w:r w:rsidRPr="00591636">
        <w:t>5.</w:t>
      </w:r>
      <w:r w:rsidRPr="00591636">
        <w:tab/>
        <w:t>FARMACEUTICKÉ INFORMÁCIE</w:t>
      </w:r>
    </w:p>
    <w:p w14:paraId="66C8368E" w14:textId="77777777" w:rsidR="00C114FF" w:rsidRPr="00591636" w:rsidRDefault="00C114FF" w:rsidP="00A9226B">
      <w:pPr>
        <w:tabs>
          <w:tab w:val="clear" w:pos="567"/>
        </w:tabs>
        <w:spacing w:line="240" w:lineRule="auto"/>
        <w:rPr>
          <w:szCs w:val="22"/>
        </w:rPr>
      </w:pPr>
    </w:p>
    <w:p w14:paraId="66C8368F" w14:textId="77777777" w:rsidR="00C114FF" w:rsidRPr="00591636" w:rsidRDefault="00297BF6" w:rsidP="00B13B6D">
      <w:pPr>
        <w:pStyle w:val="Style1"/>
      </w:pPr>
      <w:r w:rsidRPr="00591636">
        <w:t>5.1</w:t>
      </w:r>
      <w:r w:rsidRPr="00591636">
        <w:tab/>
        <w:t>Závažné inkompatibility</w:t>
      </w:r>
    </w:p>
    <w:p w14:paraId="66C83690" w14:textId="77777777" w:rsidR="00C114FF" w:rsidRPr="00591636" w:rsidRDefault="00C114FF" w:rsidP="00145C3F">
      <w:pPr>
        <w:tabs>
          <w:tab w:val="clear" w:pos="567"/>
        </w:tabs>
        <w:spacing w:line="240" w:lineRule="auto"/>
        <w:rPr>
          <w:szCs w:val="22"/>
        </w:rPr>
      </w:pPr>
    </w:p>
    <w:p w14:paraId="151BC88F" w14:textId="77777777" w:rsidR="00D32FC6" w:rsidRPr="00591636" w:rsidRDefault="00D32FC6" w:rsidP="00D32FC6">
      <w:pPr>
        <w:tabs>
          <w:tab w:val="clear" w:pos="567"/>
        </w:tabs>
        <w:spacing w:line="240" w:lineRule="auto"/>
      </w:pPr>
      <w:r w:rsidRPr="00591636">
        <w:t xml:space="preserve">Z dôvodu </w:t>
      </w:r>
      <w:r w:rsidRPr="00591636">
        <w:rPr>
          <w:bCs/>
        </w:rPr>
        <w:t>chýbania štúdií kompatibility</w:t>
      </w:r>
      <w:r w:rsidRPr="00591636">
        <w:t xml:space="preserve"> sa tento </w:t>
      </w:r>
      <w:r w:rsidRPr="00591636">
        <w:rPr>
          <w:bCs/>
        </w:rPr>
        <w:t>veterinárny liek nesmie miešať</w:t>
      </w:r>
      <w:r w:rsidRPr="00591636">
        <w:t xml:space="preserve"> s inými </w:t>
      </w:r>
      <w:r w:rsidRPr="00591636">
        <w:rPr>
          <w:bCs/>
        </w:rPr>
        <w:t>veterinárnymi liekmi</w:t>
      </w:r>
      <w:r w:rsidRPr="00591636">
        <w:t>.</w:t>
      </w:r>
    </w:p>
    <w:p w14:paraId="66C83696" w14:textId="77777777" w:rsidR="00C114FF" w:rsidRPr="00591636" w:rsidRDefault="00C114FF" w:rsidP="00A9226B">
      <w:pPr>
        <w:tabs>
          <w:tab w:val="clear" w:pos="567"/>
        </w:tabs>
        <w:spacing w:line="240" w:lineRule="auto"/>
        <w:rPr>
          <w:szCs w:val="22"/>
        </w:rPr>
      </w:pPr>
    </w:p>
    <w:p w14:paraId="66C83697" w14:textId="77777777" w:rsidR="00C114FF" w:rsidRPr="00591636" w:rsidRDefault="00297BF6" w:rsidP="00B13B6D">
      <w:pPr>
        <w:pStyle w:val="Style1"/>
      </w:pPr>
      <w:r w:rsidRPr="00591636">
        <w:t>5.2</w:t>
      </w:r>
      <w:r w:rsidRPr="00591636">
        <w:tab/>
        <w:t>Čas použiteľnosti</w:t>
      </w:r>
    </w:p>
    <w:p w14:paraId="66C83698" w14:textId="77777777" w:rsidR="00C114FF" w:rsidRPr="00591636" w:rsidRDefault="00C114FF" w:rsidP="00145C3F">
      <w:pPr>
        <w:tabs>
          <w:tab w:val="clear" w:pos="567"/>
        </w:tabs>
        <w:spacing w:line="240" w:lineRule="auto"/>
        <w:rPr>
          <w:szCs w:val="22"/>
        </w:rPr>
      </w:pPr>
    </w:p>
    <w:p w14:paraId="76724102" w14:textId="586CA35C" w:rsidR="002555D5" w:rsidRPr="00591636" w:rsidRDefault="002555D5" w:rsidP="002555D5">
      <w:pPr>
        <w:tabs>
          <w:tab w:val="clear" w:pos="567"/>
        </w:tabs>
        <w:spacing w:line="240" w:lineRule="auto"/>
      </w:pPr>
      <w:r w:rsidRPr="00591636">
        <w:t>Čas použiteľnosti veterinárneho lieku zabaleného v neporušenom obale: 2 roky.</w:t>
      </w:r>
    </w:p>
    <w:p w14:paraId="1834E67C" w14:textId="77777777" w:rsidR="002555D5" w:rsidRPr="00591636" w:rsidRDefault="002555D5" w:rsidP="002555D5">
      <w:pPr>
        <w:tabs>
          <w:tab w:val="clear" w:pos="567"/>
        </w:tabs>
        <w:spacing w:line="240" w:lineRule="auto"/>
      </w:pPr>
      <w:r w:rsidRPr="00591636">
        <w:t>Čas použiteľnosti po prvom otvorení vnútorného obalu: 3 mesiace.</w:t>
      </w:r>
    </w:p>
    <w:p w14:paraId="407AE728" w14:textId="77777777" w:rsidR="002555D5" w:rsidRPr="00591636" w:rsidRDefault="002555D5" w:rsidP="002555D5">
      <w:pPr>
        <w:tabs>
          <w:tab w:val="clear" w:pos="567"/>
        </w:tabs>
        <w:spacing w:line="240" w:lineRule="auto"/>
      </w:pPr>
      <w:r w:rsidRPr="00591636">
        <w:t>Čas použiteľnosti po zriedení alebo rekonštitúcii podľa návodu: 24 hodín.</w:t>
      </w:r>
    </w:p>
    <w:p w14:paraId="66C8369F" w14:textId="77777777" w:rsidR="00C114FF" w:rsidRPr="00591636" w:rsidRDefault="00C114FF" w:rsidP="00A9226B">
      <w:pPr>
        <w:tabs>
          <w:tab w:val="clear" w:pos="567"/>
        </w:tabs>
        <w:spacing w:line="240" w:lineRule="auto"/>
        <w:rPr>
          <w:szCs w:val="22"/>
        </w:rPr>
      </w:pPr>
    </w:p>
    <w:p w14:paraId="66C836A0" w14:textId="77777777" w:rsidR="00C114FF" w:rsidRPr="00591636" w:rsidRDefault="00297BF6" w:rsidP="00B13B6D">
      <w:pPr>
        <w:pStyle w:val="Style1"/>
      </w:pPr>
      <w:r w:rsidRPr="00591636">
        <w:t>5.3</w:t>
      </w:r>
      <w:r w:rsidRPr="00591636">
        <w:tab/>
        <w:t>Osobitné upozornenia na uchovávanie</w:t>
      </w:r>
    </w:p>
    <w:p w14:paraId="66C836A1" w14:textId="77777777" w:rsidR="00C114FF" w:rsidRPr="00591636" w:rsidRDefault="00C114FF" w:rsidP="00145C3F">
      <w:pPr>
        <w:tabs>
          <w:tab w:val="clear" w:pos="567"/>
        </w:tabs>
        <w:spacing w:line="240" w:lineRule="auto"/>
        <w:rPr>
          <w:szCs w:val="22"/>
        </w:rPr>
      </w:pPr>
    </w:p>
    <w:p w14:paraId="66C836B5" w14:textId="40974257" w:rsidR="00C114FF" w:rsidRPr="00591636" w:rsidRDefault="0030295D" w:rsidP="0030295D">
      <w:pPr>
        <w:pStyle w:val="Style5"/>
      </w:pPr>
      <w:r w:rsidRPr="00591636">
        <w:t>Neuchovávať v mrazničke.</w:t>
      </w:r>
    </w:p>
    <w:p w14:paraId="66C836B6" w14:textId="77777777" w:rsidR="00C114FF" w:rsidRPr="00591636" w:rsidRDefault="00C114FF" w:rsidP="00A9226B">
      <w:pPr>
        <w:tabs>
          <w:tab w:val="clear" w:pos="567"/>
        </w:tabs>
        <w:spacing w:line="240" w:lineRule="auto"/>
        <w:rPr>
          <w:szCs w:val="22"/>
        </w:rPr>
      </w:pPr>
    </w:p>
    <w:p w14:paraId="66C836BF" w14:textId="77777777" w:rsidR="00C114FF" w:rsidRPr="00591636" w:rsidRDefault="00297BF6" w:rsidP="00B13B6D">
      <w:pPr>
        <w:pStyle w:val="Style1"/>
      </w:pPr>
      <w:r w:rsidRPr="00591636">
        <w:t>5.4</w:t>
      </w:r>
      <w:r w:rsidRPr="00591636">
        <w:tab/>
        <w:t>Charakter a zloženie vnútorného obalu</w:t>
      </w:r>
    </w:p>
    <w:p w14:paraId="66C836C0" w14:textId="77777777" w:rsidR="00C114FF" w:rsidRPr="00591636" w:rsidRDefault="00C114FF" w:rsidP="00145C3F">
      <w:pPr>
        <w:tabs>
          <w:tab w:val="clear" w:pos="567"/>
        </w:tabs>
        <w:spacing w:line="240" w:lineRule="auto"/>
        <w:rPr>
          <w:szCs w:val="22"/>
        </w:rPr>
      </w:pPr>
    </w:p>
    <w:p w14:paraId="6E4CC193" w14:textId="20169D9F" w:rsidR="005E5717" w:rsidRPr="00591636" w:rsidRDefault="005E5717" w:rsidP="005E5717">
      <w:pPr>
        <w:spacing w:line="240" w:lineRule="auto"/>
        <w:rPr>
          <w:bCs/>
        </w:rPr>
      </w:pPr>
      <w:bookmarkStart w:id="2" w:name="_Hlk132382645"/>
      <w:r w:rsidRPr="00591636">
        <w:rPr>
          <w:bCs/>
        </w:rPr>
        <w:t xml:space="preserve">Biela nepriehľadná fľaša z vysokohustotného polyetylénu s objemom 1 liter s priehľadnou odstupňovanou stupnicou uzavretá bielym nepriehľadným uzáverom z vysokohustotného polyetylénu. </w:t>
      </w:r>
    </w:p>
    <w:p w14:paraId="11AB0BFE" w14:textId="77777777" w:rsidR="005E5717" w:rsidRPr="00591636" w:rsidRDefault="005E5717" w:rsidP="005E5717">
      <w:pPr>
        <w:spacing w:line="240" w:lineRule="auto"/>
        <w:rPr>
          <w:bCs/>
        </w:rPr>
      </w:pPr>
      <w:r w:rsidRPr="00591636">
        <w:rPr>
          <w:bCs/>
        </w:rPr>
        <w:t>Biela nepriehľadná nádoba z vysokohustotného polyetylénu s objemom 5 litrov uzavretá bielym nepriehľadným šróbovacim uzáverom z vysokohustotného polyetylénu.</w:t>
      </w:r>
    </w:p>
    <w:bookmarkEnd w:id="2"/>
    <w:p w14:paraId="69F7DA93" w14:textId="77777777" w:rsidR="005E5717" w:rsidRPr="00591636" w:rsidRDefault="005E5717" w:rsidP="005E5717">
      <w:pPr>
        <w:spacing w:line="240" w:lineRule="auto"/>
      </w:pPr>
    </w:p>
    <w:p w14:paraId="66C836C2" w14:textId="2AE5FC7B" w:rsidR="00C114FF" w:rsidRPr="00591636" w:rsidRDefault="00BD01AC" w:rsidP="00A9226B">
      <w:pPr>
        <w:tabs>
          <w:tab w:val="clear" w:pos="567"/>
        </w:tabs>
        <w:spacing w:line="240" w:lineRule="auto"/>
        <w:rPr>
          <w:szCs w:val="22"/>
        </w:rPr>
      </w:pPr>
      <w:r w:rsidRPr="00591636">
        <w:t>Na trh nemusia byť uvedené všetky veľkosti balenia.</w:t>
      </w:r>
    </w:p>
    <w:p w14:paraId="66C836C3" w14:textId="77777777" w:rsidR="00C114FF" w:rsidRPr="00591636" w:rsidRDefault="00297BF6" w:rsidP="00B13B6D">
      <w:pPr>
        <w:pStyle w:val="Style1"/>
      </w:pPr>
      <w:r w:rsidRPr="00591636">
        <w:t>5.5</w:t>
      </w:r>
      <w:r w:rsidRPr="00591636">
        <w:tab/>
        <w:t>Osobitné bezpečnostné opatrenia na zneškodňovanie nepoužitých veterinárnych liekov, prípadne odpadových materiálov vytvorených pri používaní týchto liekov.</w:t>
      </w:r>
    </w:p>
    <w:p w14:paraId="66C836C4" w14:textId="77777777" w:rsidR="00C114FF" w:rsidRPr="00591636" w:rsidRDefault="00C114FF" w:rsidP="00145C3F">
      <w:pPr>
        <w:tabs>
          <w:tab w:val="clear" w:pos="567"/>
        </w:tabs>
        <w:spacing w:line="240" w:lineRule="auto"/>
        <w:rPr>
          <w:szCs w:val="22"/>
        </w:rPr>
      </w:pPr>
    </w:p>
    <w:p w14:paraId="660518FD" w14:textId="07FF03EC" w:rsidR="00EF3600" w:rsidRPr="00591636" w:rsidRDefault="00EF3600" w:rsidP="00EF3600">
      <w:r w:rsidRPr="00591636">
        <w:t>Lieky sa nesmú likvidovať prostredníctvom odpadovej vody ani odpadu v domácnostiach.</w:t>
      </w:r>
    </w:p>
    <w:p w14:paraId="4A8ABDBC" w14:textId="77777777" w:rsidR="005A418B" w:rsidRPr="00591636" w:rsidRDefault="005A418B" w:rsidP="00EF3600">
      <w:pPr>
        <w:rPr>
          <w:szCs w:val="22"/>
        </w:rPr>
      </w:pPr>
    </w:p>
    <w:p w14:paraId="66C836CC" w14:textId="18587431" w:rsidR="00C114FF" w:rsidRPr="00591636" w:rsidRDefault="005A418B" w:rsidP="00A9226B">
      <w:pPr>
        <w:tabs>
          <w:tab w:val="clear" w:pos="567"/>
        </w:tabs>
        <w:spacing w:line="240" w:lineRule="auto"/>
        <w:rPr>
          <w:szCs w:val="22"/>
        </w:rPr>
      </w:pPr>
      <w:r w:rsidRPr="00591636">
        <w:t>Pri likvidácii nepoužitého veterinárneho lieku alebo jeho odpadového materiálu sa riaďte systémom spätného odberu v súlade s miestnymi požiadavkami a národnými zbernými systémami platnými pre daný veterinárny liek.</w:t>
      </w:r>
    </w:p>
    <w:p w14:paraId="146E34D3" w14:textId="025A4995" w:rsidR="00115917" w:rsidRPr="00591636" w:rsidRDefault="00115917" w:rsidP="00A9226B">
      <w:pPr>
        <w:tabs>
          <w:tab w:val="clear" w:pos="567"/>
        </w:tabs>
        <w:spacing w:line="240" w:lineRule="auto"/>
        <w:rPr>
          <w:szCs w:val="22"/>
        </w:rPr>
      </w:pPr>
    </w:p>
    <w:p w14:paraId="5CC57B5F" w14:textId="77777777" w:rsidR="00F74619" w:rsidRPr="00591636" w:rsidRDefault="00F74619" w:rsidP="00A9226B">
      <w:pPr>
        <w:tabs>
          <w:tab w:val="clear" w:pos="567"/>
        </w:tabs>
        <w:spacing w:line="240" w:lineRule="auto"/>
        <w:rPr>
          <w:szCs w:val="22"/>
        </w:rPr>
      </w:pPr>
    </w:p>
    <w:p w14:paraId="66C836CD" w14:textId="77777777" w:rsidR="00C114FF" w:rsidRPr="00591636" w:rsidRDefault="00297BF6" w:rsidP="00B13B6D">
      <w:pPr>
        <w:pStyle w:val="Style1"/>
      </w:pPr>
      <w:r w:rsidRPr="00591636">
        <w:t>6.</w:t>
      </w:r>
      <w:r w:rsidRPr="00591636">
        <w:tab/>
        <w:t xml:space="preserve">NÁZOV DRŽITEĽA ROZHODNUTIA O REGISTRÁCII </w:t>
      </w:r>
    </w:p>
    <w:p w14:paraId="66C836CE" w14:textId="77777777" w:rsidR="00C114FF" w:rsidRPr="00591636" w:rsidRDefault="00C114FF" w:rsidP="00145C3F">
      <w:pPr>
        <w:tabs>
          <w:tab w:val="clear" w:pos="567"/>
        </w:tabs>
        <w:spacing w:line="240" w:lineRule="auto"/>
        <w:rPr>
          <w:szCs w:val="22"/>
        </w:rPr>
      </w:pPr>
    </w:p>
    <w:p w14:paraId="27966B27" w14:textId="667E5232" w:rsidR="006B7F40" w:rsidRPr="00591636" w:rsidRDefault="006B7F40" w:rsidP="006B7F40">
      <w:pPr>
        <w:spacing w:line="240" w:lineRule="auto"/>
      </w:pPr>
      <w:r w:rsidRPr="00591636">
        <w:t>Dechra Regulatory B</w:t>
      </w:r>
      <w:r w:rsidR="00F74619" w:rsidRPr="00591636">
        <w:t>.</w:t>
      </w:r>
      <w:r w:rsidRPr="00591636">
        <w:t>V</w:t>
      </w:r>
      <w:r w:rsidR="00F74619" w:rsidRPr="00591636">
        <w:t>.</w:t>
      </w:r>
    </w:p>
    <w:p w14:paraId="5D24B81E" w14:textId="77777777" w:rsidR="00581329" w:rsidRPr="00591636" w:rsidRDefault="00581329" w:rsidP="006B7F40">
      <w:pPr>
        <w:spacing w:line="240" w:lineRule="auto"/>
      </w:pPr>
    </w:p>
    <w:p w14:paraId="66C836D1" w14:textId="77777777" w:rsidR="00C114FF" w:rsidRPr="00591636" w:rsidRDefault="00C114FF" w:rsidP="00A9226B">
      <w:pPr>
        <w:tabs>
          <w:tab w:val="clear" w:pos="567"/>
        </w:tabs>
        <w:spacing w:line="240" w:lineRule="auto"/>
        <w:rPr>
          <w:szCs w:val="22"/>
        </w:rPr>
      </w:pPr>
    </w:p>
    <w:p w14:paraId="66C836D2" w14:textId="77777777" w:rsidR="00C114FF" w:rsidRPr="00591636" w:rsidRDefault="00297BF6" w:rsidP="00B13B6D">
      <w:pPr>
        <w:pStyle w:val="Style1"/>
      </w:pPr>
      <w:r w:rsidRPr="00591636">
        <w:t>7.</w:t>
      </w:r>
      <w:r w:rsidRPr="00591636">
        <w:tab/>
        <w:t>REGISTRAČNÉ ČÍSLO(A)</w:t>
      </w:r>
    </w:p>
    <w:p w14:paraId="5FDB1DE4" w14:textId="77777777" w:rsidR="00115917" w:rsidRPr="00591636" w:rsidRDefault="00115917" w:rsidP="00426DD3">
      <w:pPr>
        <w:spacing w:line="240" w:lineRule="auto"/>
        <w:rPr>
          <w:lang w:val="pt-PT"/>
        </w:rPr>
      </w:pPr>
    </w:p>
    <w:p w14:paraId="75916AFB" w14:textId="44A6ADA8" w:rsidR="00426DD3" w:rsidRPr="00591636" w:rsidRDefault="00426DD3" w:rsidP="00426DD3">
      <w:pPr>
        <w:spacing w:line="240" w:lineRule="auto"/>
        <w:rPr>
          <w:lang w:val="pt-PT"/>
        </w:rPr>
      </w:pPr>
      <w:r w:rsidRPr="00591636">
        <w:rPr>
          <w:lang w:val="pt-PT"/>
        </w:rPr>
        <w:t>96/03</w:t>
      </w:r>
      <w:r w:rsidR="00CB4D9C" w:rsidRPr="00591636">
        <w:rPr>
          <w:lang w:val="pt-PT"/>
        </w:rPr>
        <w:t>7</w:t>
      </w:r>
      <w:r w:rsidRPr="00591636">
        <w:rPr>
          <w:lang w:val="pt-PT"/>
        </w:rPr>
        <w:t>/DC/18-S</w:t>
      </w:r>
    </w:p>
    <w:p w14:paraId="66C836D4" w14:textId="71587A5F" w:rsidR="00C114FF" w:rsidRPr="00591636" w:rsidRDefault="00C114FF" w:rsidP="00A9226B">
      <w:pPr>
        <w:tabs>
          <w:tab w:val="clear" w:pos="567"/>
        </w:tabs>
        <w:spacing w:line="240" w:lineRule="auto"/>
        <w:rPr>
          <w:szCs w:val="22"/>
        </w:rPr>
      </w:pPr>
    </w:p>
    <w:p w14:paraId="6A5B8EDD" w14:textId="77777777" w:rsidR="00581329" w:rsidRPr="00591636" w:rsidRDefault="00581329" w:rsidP="00A9226B">
      <w:pPr>
        <w:tabs>
          <w:tab w:val="clear" w:pos="567"/>
        </w:tabs>
        <w:spacing w:line="240" w:lineRule="auto"/>
        <w:rPr>
          <w:szCs w:val="22"/>
        </w:rPr>
      </w:pPr>
    </w:p>
    <w:p w14:paraId="66C836D5" w14:textId="77777777" w:rsidR="00C114FF" w:rsidRPr="00591636" w:rsidRDefault="00297BF6" w:rsidP="00B13B6D">
      <w:pPr>
        <w:pStyle w:val="Style1"/>
      </w:pPr>
      <w:r w:rsidRPr="00591636">
        <w:t>8.</w:t>
      </w:r>
      <w:r w:rsidRPr="00591636">
        <w:tab/>
        <w:t>DÁTUM PRVEJ REGISTRÁCIE</w:t>
      </w:r>
    </w:p>
    <w:p w14:paraId="66C836D6" w14:textId="77777777" w:rsidR="00C114FF" w:rsidRPr="00591636" w:rsidRDefault="00C114FF" w:rsidP="00A9226B">
      <w:pPr>
        <w:tabs>
          <w:tab w:val="clear" w:pos="567"/>
        </w:tabs>
        <w:spacing w:line="240" w:lineRule="auto"/>
        <w:rPr>
          <w:szCs w:val="22"/>
        </w:rPr>
      </w:pPr>
    </w:p>
    <w:p w14:paraId="66C836D8" w14:textId="60D2188A" w:rsidR="00D65777" w:rsidRPr="00591636" w:rsidRDefault="00297BF6" w:rsidP="00A9226B">
      <w:pPr>
        <w:tabs>
          <w:tab w:val="clear" w:pos="567"/>
        </w:tabs>
        <w:spacing w:line="240" w:lineRule="auto"/>
        <w:rPr>
          <w:szCs w:val="22"/>
        </w:rPr>
      </w:pPr>
      <w:r w:rsidRPr="00591636">
        <w:t>Dátum prvej registrácie:</w:t>
      </w:r>
      <w:r w:rsidR="000A3BF9" w:rsidRPr="00591636">
        <w:t xml:space="preserve"> </w:t>
      </w:r>
      <w:r w:rsidR="00115917" w:rsidRPr="00591636">
        <w:t>30/05</w:t>
      </w:r>
      <w:r w:rsidR="000A3BF9" w:rsidRPr="00591636">
        <w:t>/2018</w:t>
      </w:r>
      <w:r w:rsidR="00115917" w:rsidRPr="00591636">
        <w:t>.</w:t>
      </w:r>
    </w:p>
    <w:p w14:paraId="66C836D9" w14:textId="5C0CEF36" w:rsidR="00D65777" w:rsidRPr="00591636" w:rsidRDefault="00D65777" w:rsidP="00A9226B">
      <w:pPr>
        <w:tabs>
          <w:tab w:val="clear" w:pos="567"/>
        </w:tabs>
        <w:spacing w:line="240" w:lineRule="auto"/>
        <w:rPr>
          <w:szCs w:val="22"/>
        </w:rPr>
      </w:pPr>
    </w:p>
    <w:p w14:paraId="7741E51F" w14:textId="77777777" w:rsidR="00F74619" w:rsidRPr="00591636" w:rsidRDefault="00F74619" w:rsidP="00A9226B">
      <w:pPr>
        <w:tabs>
          <w:tab w:val="clear" w:pos="567"/>
        </w:tabs>
        <w:spacing w:line="240" w:lineRule="auto"/>
        <w:rPr>
          <w:szCs w:val="22"/>
        </w:rPr>
      </w:pPr>
    </w:p>
    <w:p w14:paraId="66C836DA" w14:textId="6D4F9978" w:rsidR="00C114FF" w:rsidRPr="00591636" w:rsidRDefault="00297BF6" w:rsidP="00B13B6D">
      <w:pPr>
        <w:pStyle w:val="Style1"/>
      </w:pPr>
      <w:r w:rsidRPr="00591636">
        <w:t>9.</w:t>
      </w:r>
      <w:r w:rsidRPr="00591636">
        <w:tab/>
        <w:t>DÁTUM POSLEDNEJ REVÍZIE SÚHRNU CHARAKTERISTICKÝCH VLASTNOSTÍ LIEKU</w:t>
      </w:r>
    </w:p>
    <w:p w14:paraId="66C836DB" w14:textId="4EA5AA53" w:rsidR="00C114FF" w:rsidRPr="00591636" w:rsidRDefault="00601561" w:rsidP="00145C3F">
      <w:pPr>
        <w:tabs>
          <w:tab w:val="clear" w:pos="567"/>
        </w:tabs>
        <w:spacing w:line="240" w:lineRule="auto"/>
        <w:rPr>
          <w:szCs w:val="22"/>
        </w:rPr>
      </w:pPr>
      <w:r>
        <w:rPr>
          <w:szCs w:val="22"/>
        </w:rPr>
        <w:t xml:space="preserve">          01/2024</w:t>
      </w:r>
    </w:p>
    <w:p w14:paraId="66C836E6" w14:textId="77777777" w:rsidR="00B113B9" w:rsidRPr="00591636" w:rsidRDefault="00B113B9" w:rsidP="00A9226B">
      <w:pPr>
        <w:tabs>
          <w:tab w:val="clear" w:pos="567"/>
        </w:tabs>
        <w:spacing w:line="240" w:lineRule="auto"/>
        <w:rPr>
          <w:szCs w:val="22"/>
        </w:rPr>
      </w:pPr>
    </w:p>
    <w:p w14:paraId="66C836E7" w14:textId="77777777" w:rsidR="00C114FF" w:rsidRPr="00591636" w:rsidRDefault="00297BF6" w:rsidP="00B13B6D">
      <w:pPr>
        <w:pStyle w:val="Style1"/>
      </w:pPr>
      <w:r w:rsidRPr="00591636">
        <w:t>10.</w:t>
      </w:r>
      <w:r w:rsidRPr="00591636">
        <w:tab/>
        <w:t>KLASIFIKÁCIA VETERINÁRNEHO LIEKU</w:t>
      </w:r>
    </w:p>
    <w:p w14:paraId="66C836E8" w14:textId="77777777" w:rsidR="0078538F" w:rsidRPr="00591636" w:rsidRDefault="0078538F" w:rsidP="00A9226B">
      <w:pPr>
        <w:tabs>
          <w:tab w:val="clear" w:pos="567"/>
        </w:tabs>
        <w:spacing w:line="240" w:lineRule="auto"/>
        <w:rPr>
          <w:szCs w:val="22"/>
        </w:rPr>
      </w:pPr>
    </w:p>
    <w:p w14:paraId="51E7A016" w14:textId="4D6A908C" w:rsidR="009F1ECC" w:rsidRPr="00591636" w:rsidRDefault="009F1ECC" w:rsidP="009F1ECC">
      <w:pPr>
        <w:numPr>
          <w:ilvl w:val="12"/>
          <w:numId w:val="0"/>
        </w:numPr>
        <w:rPr>
          <w:szCs w:val="22"/>
        </w:rPr>
      </w:pPr>
      <w:bookmarkStart w:id="3" w:name="_Hlk132382555"/>
      <w:r w:rsidRPr="00591636">
        <w:t>Výdaj lieku je viazaný na veterinárny predpis.</w:t>
      </w:r>
    </w:p>
    <w:p w14:paraId="3DF53E7D" w14:textId="77777777" w:rsidR="009F1ECC" w:rsidRPr="00591636" w:rsidRDefault="009F1ECC" w:rsidP="009F1ECC">
      <w:pPr>
        <w:ind w:right="-318"/>
      </w:pPr>
      <w:bookmarkStart w:id="4" w:name="_Hlk73467306"/>
      <w:bookmarkEnd w:id="3"/>
    </w:p>
    <w:p w14:paraId="046B1ABB" w14:textId="77777777" w:rsidR="009F1ECC" w:rsidRPr="00591636" w:rsidRDefault="009F1ECC" w:rsidP="009F1ECC">
      <w:pPr>
        <w:ind w:right="-318"/>
        <w:rPr>
          <w:szCs w:val="22"/>
        </w:rPr>
      </w:pPr>
      <w:r w:rsidRPr="00591636">
        <w:t>Podrobné informácie o veterinárnom lieku sú dostupné v databáze liekov Únie</w:t>
      </w:r>
    </w:p>
    <w:bookmarkEnd w:id="4"/>
    <w:p w14:paraId="1BED18D4" w14:textId="77777777" w:rsidR="009F1ECC" w:rsidRPr="00591636" w:rsidRDefault="009F1ECC" w:rsidP="009F1ECC">
      <w:pPr>
        <w:tabs>
          <w:tab w:val="clear" w:pos="567"/>
        </w:tabs>
        <w:spacing w:line="240" w:lineRule="auto"/>
        <w:rPr>
          <w:szCs w:val="22"/>
        </w:rPr>
      </w:pPr>
      <w:r w:rsidRPr="00591636">
        <w:rPr>
          <w:szCs w:val="22"/>
        </w:rPr>
        <w:t>(</w:t>
      </w:r>
      <w:hyperlink r:id="rId8" w:history="1">
        <w:r w:rsidRPr="00591636">
          <w:rPr>
            <w:rStyle w:val="Hypertextovprepojenie"/>
            <w:color w:val="auto"/>
          </w:rPr>
          <w:t>https://medicines.health.europa.eu/veterinary</w:t>
        </w:r>
      </w:hyperlink>
      <w:r w:rsidRPr="00591636">
        <w:rPr>
          <w:szCs w:val="22"/>
        </w:rPr>
        <w:t>).</w:t>
      </w:r>
    </w:p>
    <w:p w14:paraId="66C836EF" w14:textId="77777777" w:rsidR="00C114FF" w:rsidRPr="00591636" w:rsidRDefault="00C114FF" w:rsidP="00A9226B">
      <w:pPr>
        <w:tabs>
          <w:tab w:val="clear" w:pos="567"/>
        </w:tabs>
        <w:spacing w:line="240" w:lineRule="auto"/>
        <w:rPr>
          <w:szCs w:val="22"/>
        </w:rPr>
      </w:pPr>
    </w:p>
    <w:p w14:paraId="66C836F0" w14:textId="77777777" w:rsidR="00C114FF" w:rsidRPr="00591636" w:rsidRDefault="00C114FF" w:rsidP="00A9226B">
      <w:pPr>
        <w:tabs>
          <w:tab w:val="clear" w:pos="567"/>
        </w:tabs>
        <w:spacing w:line="240" w:lineRule="auto"/>
        <w:rPr>
          <w:szCs w:val="22"/>
        </w:rPr>
      </w:pPr>
    </w:p>
    <w:p w14:paraId="66C8375B" w14:textId="77777777" w:rsidR="00C114FF" w:rsidRPr="00591636" w:rsidRDefault="00C114FF" w:rsidP="00A9226B">
      <w:pPr>
        <w:tabs>
          <w:tab w:val="clear" w:pos="567"/>
        </w:tabs>
        <w:spacing w:line="240" w:lineRule="auto"/>
        <w:rPr>
          <w:szCs w:val="22"/>
        </w:rPr>
      </w:pPr>
    </w:p>
    <w:p w14:paraId="66C8375F" w14:textId="77777777" w:rsidR="00C114FF" w:rsidRPr="00591636" w:rsidRDefault="00297BF6" w:rsidP="00A9226B">
      <w:pPr>
        <w:tabs>
          <w:tab w:val="clear" w:pos="567"/>
        </w:tabs>
        <w:spacing w:line="240" w:lineRule="auto"/>
        <w:rPr>
          <w:szCs w:val="22"/>
        </w:rPr>
      </w:pPr>
      <w:r w:rsidRPr="00591636">
        <w:br w:type="page"/>
      </w:r>
    </w:p>
    <w:p w14:paraId="66C83778" w14:textId="22DDE538" w:rsidR="00C114FF" w:rsidRPr="00591636" w:rsidRDefault="00C114FF" w:rsidP="00A9226B">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6F5AC7" w:rsidRPr="00591636" w14:paraId="66C8377B" w14:textId="77777777">
        <w:trPr>
          <w:trHeight w:val="977"/>
        </w:trPr>
        <w:tc>
          <w:tcPr>
            <w:tcW w:w="9298" w:type="dxa"/>
            <w:tcBorders>
              <w:bottom w:val="single" w:sz="4" w:space="0" w:color="auto"/>
            </w:tcBorders>
          </w:tcPr>
          <w:p w14:paraId="66C83779" w14:textId="77777777" w:rsidR="00C114FF" w:rsidRPr="00591636" w:rsidRDefault="00297BF6" w:rsidP="00A9226B">
            <w:pPr>
              <w:tabs>
                <w:tab w:val="clear" w:pos="567"/>
              </w:tabs>
              <w:spacing w:line="240" w:lineRule="auto"/>
              <w:rPr>
                <w:szCs w:val="22"/>
              </w:rPr>
            </w:pPr>
            <w:r w:rsidRPr="00591636">
              <w:rPr>
                <w:b/>
                <w:szCs w:val="22"/>
              </w:rPr>
              <w:t>ÚDAJE, KTORÉ MAJÚ BYŤ UVEDENÉ NA VONKAJŠOM OBALE</w:t>
            </w:r>
          </w:p>
          <w:p w14:paraId="20039096" w14:textId="6EAF0DA7" w:rsidR="008724A0" w:rsidRPr="00591636" w:rsidRDefault="001648CD" w:rsidP="008724A0">
            <w:pPr>
              <w:spacing w:line="240" w:lineRule="auto"/>
              <w:rPr>
                <w:b/>
              </w:rPr>
            </w:pPr>
            <w:r w:rsidRPr="00591636">
              <w:rPr>
                <w:b/>
              </w:rPr>
              <w:t>Mimo odtrhávacieho štítku.</w:t>
            </w:r>
          </w:p>
          <w:p w14:paraId="4CABB6CE" w14:textId="77777777" w:rsidR="001648CD" w:rsidRPr="00591636" w:rsidRDefault="001648CD" w:rsidP="008724A0">
            <w:pPr>
              <w:spacing w:line="240" w:lineRule="auto"/>
              <w:rPr>
                <w:b/>
              </w:rPr>
            </w:pPr>
          </w:p>
          <w:p w14:paraId="66C8377A" w14:textId="43CE9173" w:rsidR="00C114FF" w:rsidRPr="00591636" w:rsidRDefault="008724A0" w:rsidP="008724A0">
            <w:pPr>
              <w:tabs>
                <w:tab w:val="clear" w:pos="567"/>
              </w:tabs>
              <w:spacing w:line="240" w:lineRule="auto"/>
              <w:rPr>
                <w:szCs w:val="22"/>
              </w:rPr>
            </w:pPr>
            <w:r w:rsidRPr="00591636">
              <w:rPr>
                <w:b/>
              </w:rPr>
              <w:t>1-LITROVÁ FĽAŠA / 5-LITROVÁ NÁDOBA</w:t>
            </w:r>
          </w:p>
        </w:tc>
      </w:tr>
    </w:tbl>
    <w:p w14:paraId="66C8377C" w14:textId="77777777" w:rsidR="00C114FF" w:rsidRPr="00591636" w:rsidRDefault="00C114FF" w:rsidP="00A9226B">
      <w:pPr>
        <w:tabs>
          <w:tab w:val="clear" w:pos="567"/>
        </w:tabs>
        <w:spacing w:line="240" w:lineRule="auto"/>
        <w:rPr>
          <w:szCs w:val="22"/>
        </w:rPr>
      </w:pPr>
    </w:p>
    <w:p w14:paraId="66C8377D" w14:textId="77777777" w:rsidR="00C114FF" w:rsidRPr="00591636" w:rsidRDefault="00297BF6" w:rsidP="001E1F22">
      <w:pPr>
        <w:pStyle w:val="Style2"/>
      </w:pPr>
      <w:r w:rsidRPr="00591636">
        <w:t>1.</w:t>
      </w:r>
      <w:r w:rsidRPr="00591636">
        <w:tab/>
        <w:t>NÁZOV VETERINÁRNEHO LIEKU</w:t>
      </w:r>
    </w:p>
    <w:p w14:paraId="66C8377E" w14:textId="77777777" w:rsidR="00C114FF" w:rsidRPr="00591636" w:rsidRDefault="00C114FF" w:rsidP="00A9226B">
      <w:pPr>
        <w:tabs>
          <w:tab w:val="clear" w:pos="567"/>
        </w:tabs>
        <w:spacing w:line="240" w:lineRule="auto"/>
        <w:rPr>
          <w:szCs w:val="22"/>
        </w:rPr>
      </w:pPr>
    </w:p>
    <w:p w14:paraId="3892498B" w14:textId="29A4A5F9" w:rsidR="006E1E69" w:rsidRPr="00591636" w:rsidRDefault="006E1E69" w:rsidP="008D609D">
      <w:pPr>
        <w:spacing w:line="240" w:lineRule="auto"/>
      </w:pPr>
      <w:r w:rsidRPr="00591636">
        <w:t xml:space="preserve">Tialín </w:t>
      </w:r>
      <w:r w:rsidR="00CB4D9C" w:rsidRPr="00591636">
        <w:t xml:space="preserve">250 </w:t>
      </w:r>
      <w:r w:rsidRPr="00591636">
        <w:t xml:space="preserve">mg/ml roztok na použitie v pitnej vode </w:t>
      </w:r>
    </w:p>
    <w:p w14:paraId="66C83781" w14:textId="77777777" w:rsidR="00B60C92" w:rsidRPr="00591636" w:rsidRDefault="00B60C92" w:rsidP="00A9226B">
      <w:pPr>
        <w:tabs>
          <w:tab w:val="clear" w:pos="567"/>
        </w:tabs>
        <w:spacing w:line="240" w:lineRule="auto"/>
        <w:rPr>
          <w:szCs w:val="22"/>
        </w:rPr>
      </w:pPr>
    </w:p>
    <w:p w14:paraId="3202EC60" w14:textId="2C7FFC94" w:rsidR="00F33411" w:rsidRPr="00591636" w:rsidRDefault="00297BF6" w:rsidP="00F33411">
      <w:pPr>
        <w:pBdr>
          <w:top w:val="single" w:sz="4" w:space="1" w:color="auto"/>
          <w:left w:val="single" w:sz="4" w:space="4" w:color="auto"/>
          <w:bottom w:val="single" w:sz="4" w:space="1" w:color="auto"/>
          <w:right w:val="single" w:sz="4" w:space="4" w:color="auto"/>
        </w:pBdr>
        <w:spacing w:line="240" w:lineRule="auto"/>
      </w:pPr>
      <w:r w:rsidRPr="00591636">
        <w:t>2.</w:t>
      </w:r>
      <w:r w:rsidRPr="00591636">
        <w:tab/>
      </w:r>
      <w:r w:rsidR="008F5752" w:rsidRPr="00591636">
        <w:t xml:space="preserve"> </w:t>
      </w:r>
      <w:r w:rsidR="008F5752" w:rsidRPr="00591636">
        <w:rPr>
          <w:b/>
        </w:rPr>
        <w:t>OBSAH ÚČINNÝCH LÁTOK</w:t>
      </w:r>
    </w:p>
    <w:p w14:paraId="47D7263C" w14:textId="77777777" w:rsidR="00877455" w:rsidRPr="00591636" w:rsidRDefault="00877455" w:rsidP="00877455">
      <w:pPr>
        <w:spacing w:line="240" w:lineRule="auto"/>
        <w:rPr>
          <w:u w:val="single"/>
        </w:rPr>
      </w:pPr>
    </w:p>
    <w:p w14:paraId="3179BFB6" w14:textId="177F8060" w:rsidR="00877455" w:rsidRPr="00591636" w:rsidRDefault="001648CD" w:rsidP="00877455">
      <w:pPr>
        <w:spacing w:line="240" w:lineRule="auto"/>
      </w:pPr>
      <w:r w:rsidRPr="00591636">
        <w:rPr>
          <w:u w:val="single"/>
        </w:rPr>
        <w:t>Každý</w:t>
      </w:r>
      <w:r w:rsidR="00877455" w:rsidRPr="00591636">
        <w:rPr>
          <w:u w:val="single"/>
        </w:rPr>
        <w:t xml:space="preserve"> ml obsahuje:</w:t>
      </w:r>
    </w:p>
    <w:p w14:paraId="26BC6DD4" w14:textId="77777777" w:rsidR="00877455" w:rsidRPr="00591636" w:rsidRDefault="00877455" w:rsidP="00877455">
      <w:pPr>
        <w:spacing w:line="240" w:lineRule="auto"/>
        <w:rPr>
          <w:b/>
        </w:rPr>
      </w:pPr>
    </w:p>
    <w:p w14:paraId="25CE2726" w14:textId="77777777" w:rsidR="00877455" w:rsidRPr="00591636" w:rsidRDefault="00877455" w:rsidP="00877455">
      <w:pPr>
        <w:tabs>
          <w:tab w:val="left" w:pos="1701"/>
          <w:tab w:val="left" w:pos="4678"/>
          <w:tab w:val="left" w:pos="6237"/>
        </w:tabs>
        <w:spacing w:line="240" w:lineRule="auto"/>
        <w:rPr>
          <w:b/>
        </w:rPr>
      </w:pPr>
      <w:r w:rsidRPr="00591636">
        <w:rPr>
          <w:b/>
        </w:rPr>
        <w:t>Účinná látka:</w:t>
      </w:r>
    </w:p>
    <w:p w14:paraId="13CB8D22" w14:textId="77D7CC17" w:rsidR="001648CD" w:rsidRPr="00591636" w:rsidRDefault="00CB4D9C" w:rsidP="001648CD">
      <w:pPr>
        <w:spacing w:line="240" w:lineRule="auto"/>
      </w:pPr>
      <w:r w:rsidRPr="00591636">
        <w:t>202.4</w:t>
      </w:r>
      <w:r w:rsidR="001648CD" w:rsidRPr="00591636">
        <w:t xml:space="preserve"> mg tiamulínu, čo zodpovedá </w:t>
      </w:r>
      <w:r w:rsidRPr="00591636">
        <w:t>250</w:t>
      </w:r>
      <w:r w:rsidR="001648CD" w:rsidRPr="00591636">
        <w:t>,0 mg tiamulín hydrogénfumarátu.</w:t>
      </w:r>
    </w:p>
    <w:p w14:paraId="66C83784" w14:textId="77777777" w:rsidR="00C114FF" w:rsidRPr="00591636" w:rsidRDefault="00C114FF" w:rsidP="00A9226B">
      <w:pPr>
        <w:tabs>
          <w:tab w:val="clear" w:pos="567"/>
        </w:tabs>
        <w:spacing w:line="240" w:lineRule="auto"/>
        <w:rPr>
          <w:szCs w:val="22"/>
        </w:rPr>
      </w:pPr>
    </w:p>
    <w:p w14:paraId="66C83785" w14:textId="77777777" w:rsidR="00C114FF" w:rsidRPr="00591636" w:rsidRDefault="00297BF6" w:rsidP="001E1F22">
      <w:pPr>
        <w:pStyle w:val="Style2"/>
      </w:pPr>
      <w:r w:rsidRPr="00591636">
        <w:t>3.</w:t>
      </w:r>
      <w:r w:rsidRPr="00591636">
        <w:tab/>
        <w:t>VEĽKOSŤ BALENIA</w:t>
      </w:r>
    </w:p>
    <w:p w14:paraId="5DF8CB32" w14:textId="77777777" w:rsidR="00F84B39" w:rsidRPr="00591636" w:rsidRDefault="00F84B39" w:rsidP="00F84B39">
      <w:pPr>
        <w:spacing w:line="240" w:lineRule="auto"/>
      </w:pPr>
    </w:p>
    <w:p w14:paraId="368BE218" w14:textId="4377976B" w:rsidR="00F84B39" w:rsidRPr="00591636" w:rsidRDefault="00F84B39" w:rsidP="00F84B39">
      <w:pPr>
        <w:spacing w:line="240" w:lineRule="auto"/>
        <w:rPr>
          <w:szCs w:val="24"/>
        </w:rPr>
      </w:pPr>
      <w:r w:rsidRPr="00591636">
        <w:t>1 liter</w:t>
      </w:r>
      <w:r w:rsidRPr="00591636">
        <w:rPr>
          <w:szCs w:val="24"/>
          <w:highlight w:val="lightGray"/>
        </w:rPr>
        <w:t>, 5 litrov</w:t>
      </w:r>
    </w:p>
    <w:p w14:paraId="66C83787" w14:textId="77777777" w:rsidR="00C114FF" w:rsidRPr="00591636" w:rsidRDefault="00C114FF" w:rsidP="00A9226B">
      <w:pPr>
        <w:tabs>
          <w:tab w:val="clear" w:pos="567"/>
        </w:tabs>
        <w:spacing w:line="240" w:lineRule="auto"/>
        <w:rPr>
          <w:szCs w:val="22"/>
        </w:rPr>
      </w:pPr>
    </w:p>
    <w:p w14:paraId="66C83788" w14:textId="77777777" w:rsidR="00C114FF" w:rsidRPr="00591636" w:rsidRDefault="00297BF6" w:rsidP="001E1F22">
      <w:pPr>
        <w:pStyle w:val="Style2"/>
      </w:pPr>
      <w:r w:rsidRPr="00591636">
        <w:t>4.</w:t>
      </w:r>
      <w:r w:rsidRPr="00591636">
        <w:tab/>
        <w:t>CIEĽOVÉ DRUHY</w:t>
      </w:r>
    </w:p>
    <w:p w14:paraId="61278D1E" w14:textId="77777777" w:rsidR="00C11AB0" w:rsidRPr="00591636" w:rsidRDefault="00C11AB0" w:rsidP="00C11AB0">
      <w:pPr>
        <w:spacing w:line="240" w:lineRule="auto"/>
      </w:pPr>
    </w:p>
    <w:p w14:paraId="2FC327EB" w14:textId="10292A02" w:rsidR="00C11AB0" w:rsidRPr="00591636" w:rsidRDefault="00C11AB0" w:rsidP="00C11AB0">
      <w:pPr>
        <w:spacing w:line="240" w:lineRule="auto"/>
        <w:rPr>
          <w:b/>
          <w:bCs/>
        </w:rPr>
      </w:pPr>
      <w:r w:rsidRPr="00591636">
        <w:t>Ošípané, kura domáca (kuričky, chovné sliepky, nosnice) a morky (chovné jedince, nosnice).</w:t>
      </w:r>
    </w:p>
    <w:p w14:paraId="66C8378A" w14:textId="77777777" w:rsidR="00C114FF" w:rsidRPr="00591636" w:rsidRDefault="00C114FF" w:rsidP="00A9226B">
      <w:pPr>
        <w:tabs>
          <w:tab w:val="clear" w:pos="567"/>
        </w:tabs>
        <w:spacing w:line="240" w:lineRule="auto"/>
        <w:rPr>
          <w:szCs w:val="22"/>
        </w:rPr>
      </w:pPr>
    </w:p>
    <w:p w14:paraId="66C8378B" w14:textId="77777777" w:rsidR="00C114FF" w:rsidRPr="00591636" w:rsidRDefault="00297BF6" w:rsidP="001E1F22">
      <w:pPr>
        <w:pStyle w:val="Style2"/>
      </w:pPr>
      <w:r w:rsidRPr="00591636">
        <w:t>5.</w:t>
      </w:r>
      <w:r w:rsidRPr="00591636">
        <w:tab/>
        <w:t>INDIKÁCIE</w:t>
      </w:r>
    </w:p>
    <w:p w14:paraId="66C8378C" w14:textId="77777777" w:rsidR="00C114FF" w:rsidRPr="00591636" w:rsidRDefault="00C114FF" w:rsidP="00A9226B">
      <w:pPr>
        <w:tabs>
          <w:tab w:val="clear" w:pos="567"/>
        </w:tabs>
        <w:spacing w:line="240" w:lineRule="auto"/>
        <w:rPr>
          <w:szCs w:val="22"/>
        </w:rPr>
      </w:pPr>
    </w:p>
    <w:p w14:paraId="66C8378D" w14:textId="77777777" w:rsidR="00C114FF" w:rsidRPr="00591636" w:rsidRDefault="00C114FF" w:rsidP="00A9226B">
      <w:pPr>
        <w:tabs>
          <w:tab w:val="clear" w:pos="567"/>
        </w:tabs>
        <w:spacing w:line="240" w:lineRule="auto"/>
        <w:rPr>
          <w:szCs w:val="22"/>
        </w:rPr>
      </w:pPr>
    </w:p>
    <w:p w14:paraId="66C8378E" w14:textId="11CD3E76" w:rsidR="00C114FF" w:rsidRPr="00591636" w:rsidRDefault="00297BF6" w:rsidP="001E1F22">
      <w:pPr>
        <w:pStyle w:val="Style2"/>
      </w:pPr>
      <w:r w:rsidRPr="00591636">
        <w:t>6.</w:t>
      </w:r>
      <w:r w:rsidRPr="00591636">
        <w:tab/>
      </w:r>
      <w:r w:rsidR="00D822F3" w:rsidRPr="00591636">
        <w:t xml:space="preserve"> CESTY PODANIA </w:t>
      </w:r>
    </w:p>
    <w:p w14:paraId="66C8378F" w14:textId="77777777" w:rsidR="00C114FF" w:rsidRPr="00591636" w:rsidRDefault="00C114FF" w:rsidP="00A9226B">
      <w:pPr>
        <w:tabs>
          <w:tab w:val="clear" w:pos="567"/>
        </w:tabs>
        <w:spacing w:line="240" w:lineRule="auto"/>
        <w:rPr>
          <w:szCs w:val="22"/>
        </w:rPr>
      </w:pPr>
    </w:p>
    <w:p w14:paraId="450124A7" w14:textId="43969A58" w:rsidR="00115917" w:rsidRPr="00591636" w:rsidRDefault="009E74AB" w:rsidP="00A9226B">
      <w:pPr>
        <w:tabs>
          <w:tab w:val="clear" w:pos="567"/>
        </w:tabs>
        <w:spacing w:line="240" w:lineRule="auto"/>
        <w:rPr>
          <w:szCs w:val="22"/>
        </w:rPr>
      </w:pPr>
      <w:r w:rsidRPr="00591636">
        <w:rPr>
          <w:szCs w:val="22"/>
        </w:rPr>
        <w:t>Použitie v pitnej vode.</w:t>
      </w:r>
    </w:p>
    <w:p w14:paraId="03AC046E" w14:textId="77777777" w:rsidR="009E74AB" w:rsidRPr="00591636" w:rsidRDefault="009E74AB" w:rsidP="00A9226B">
      <w:pPr>
        <w:tabs>
          <w:tab w:val="clear" w:pos="567"/>
        </w:tabs>
        <w:spacing w:line="240" w:lineRule="auto"/>
        <w:rPr>
          <w:szCs w:val="22"/>
        </w:rPr>
      </w:pPr>
    </w:p>
    <w:p w14:paraId="66C83791" w14:textId="77777777" w:rsidR="00C114FF" w:rsidRPr="00591636" w:rsidRDefault="00297BF6" w:rsidP="001E1F22">
      <w:pPr>
        <w:pStyle w:val="Style2"/>
      </w:pPr>
      <w:r w:rsidRPr="00591636">
        <w:t>7.</w:t>
      </w:r>
      <w:r w:rsidRPr="00591636">
        <w:tab/>
        <w:t>OCHRANNÉ LEHOTY</w:t>
      </w:r>
    </w:p>
    <w:p w14:paraId="66C83792" w14:textId="77777777" w:rsidR="00C114FF" w:rsidRPr="00591636" w:rsidRDefault="00C114FF" w:rsidP="00A9226B">
      <w:pPr>
        <w:tabs>
          <w:tab w:val="clear" w:pos="567"/>
        </w:tabs>
        <w:spacing w:line="240" w:lineRule="auto"/>
        <w:rPr>
          <w:szCs w:val="22"/>
        </w:rPr>
      </w:pPr>
    </w:p>
    <w:p w14:paraId="66C83793" w14:textId="6432F74B" w:rsidR="00C114FF" w:rsidRPr="00591636" w:rsidRDefault="00297BF6" w:rsidP="00A9226B">
      <w:pPr>
        <w:tabs>
          <w:tab w:val="clear" w:pos="567"/>
        </w:tabs>
        <w:spacing w:line="240" w:lineRule="auto"/>
      </w:pPr>
      <w:r w:rsidRPr="00591636">
        <w:t>Ochranná lehota:</w:t>
      </w:r>
    </w:p>
    <w:p w14:paraId="1EA4649E" w14:textId="77777777" w:rsidR="0019303B" w:rsidRPr="00591636" w:rsidRDefault="0019303B" w:rsidP="00A9226B">
      <w:pPr>
        <w:tabs>
          <w:tab w:val="clear" w:pos="567"/>
        </w:tabs>
        <w:spacing w:line="240" w:lineRule="auto"/>
        <w:rPr>
          <w:szCs w:val="22"/>
        </w:rPr>
      </w:pPr>
    </w:p>
    <w:p w14:paraId="7BF2DD49" w14:textId="77777777" w:rsidR="0019303B" w:rsidRPr="00591636" w:rsidRDefault="0019303B" w:rsidP="0019303B">
      <w:pPr>
        <w:spacing w:line="240" w:lineRule="auto"/>
        <w:rPr>
          <w:u w:val="single"/>
        </w:rPr>
      </w:pPr>
      <w:r w:rsidRPr="00591636">
        <w:rPr>
          <w:u w:val="single"/>
        </w:rPr>
        <w:t>Ošípané</w:t>
      </w:r>
    </w:p>
    <w:p w14:paraId="2F202558" w14:textId="09E1E2BA" w:rsidR="0019303B" w:rsidRPr="00591636" w:rsidRDefault="0019303B" w:rsidP="0019303B">
      <w:pPr>
        <w:spacing w:line="240" w:lineRule="auto"/>
      </w:pPr>
      <w:r w:rsidRPr="00591636">
        <w:t xml:space="preserve">Mäso a vnútornosti: 2 dni (8,8 mg tiamulín hydrogenfumarátu (zodpovedá </w:t>
      </w:r>
      <w:r w:rsidR="00225932" w:rsidRPr="00591636">
        <w:t>0,035</w:t>
      </w:r>
      <w:r w:rsidRPr="00591636">
        <w:t xml:space="preserve"> ml roztoku)/kg </w:t>
      </w:r>
      <w:r w:rsidRPr="00591636">
        <w:rPr>
          <w:bCs/>
        </w:rPr>
        <w:t>živej</w:t>
      </w:r>
      <w:r w:rsidRPr="00591636">
        <w:t xml:space="preserve"> hmotnosti)</w:t>
      </w:r>
    </w:p>
    <w:p w14:paraId="7F456320" w14:textId="39C3B357" w:rsidR="0019303B" w:rsidRPr="00591636" w:rsidRDefault="0019303B" w:rsidP="0019303B">
      <w:pPr>
        <w:spacing w:line="240" w:lineRule="auto"/>
      </w:pPr>
      <w:r w:rsidRPr="00591636">
        <w:t xml:space="preserve">Mäso a vnútornosti: 4 dni (20 mg tiamulín hydrogenfumarátu (zodpovedá </w:t>
      </w:r>
      <w:r w:rsidR="00225932" w:rsidRPr="00591636">
        <w:t>0,08</w:t>
      </w:r>
      <w:r w:rsidRPr="00591636">
        <w:t xml:space="preserve"> ml roztoku)/kg </w:t>
      </w:r>
      <w:r w:rsidRPr="00591636">
        <w:rPr>
          <w:bCs/>
        </w:rPr>
        <w:t>živej</w:t>
      </w:r>
      <w:r w:rsidRPr="00591636">
        <w:t xml:space="preserve"> hmotnosti)</w:t>
      </w:r>
    </w:p>
    <w:p w14:paraId="23F8D1BD" w14:textId="77777777" w:rsidR="0019303B" w:rsidRPr="00591636" w:rsidRDefault="0019303B" w:rsidP="0019303B">
      <w:pPr>
        <w:spacing w:line="240" w:lineRule="auto"/>
      </w:pPr>
    </w:p>
    <w:p w14:paraId="1B93171B" w14:textId="77777777" w:rsidR="0019303B" w:rsidRPr="00591636" w:rsidRDefault="0019303B" w:rsidP="0019303B">
      <w:pPr>
        <w:spacing w:line="240" w:lineRule="auto"/>
        <w:rPr>
          <w:u w:val="single"/>
        </w:rPr>
      </w:pPr>
      <w:r w:rsidRPr="00591636">
        <w:rPr>
          <w:u w:val="single"/>
        </w:rPr>
        <w:t>Kura domáca</w:t>
      </w:r>
    </w:p>
    <w:p w14:paraId="74EA194F" w14:textId="77777777" w:rsidR="0019303B" w:rsidRPr="00591636" w:rsidRDefault="0019303B" w:rsidP="0019303B">
      <w:pPr>
        <w:spacing w:line="240" w:lineRule="auto"/>
      </w:pPr>
      <w:r w:rsidRPr="00591636">
        <w:t>Mäso a vnútornosti: 2 dni</w:t>
      </w:r>
    </w:p>
    <w:p w14:paraId="53D9D5DF" w14:textId="77777777" w:rsidR="0019303B" w:rsidRPr="00591636" w:rsidRDefault="0019303B" w:rsidP="0019303B">
      <w:pPr>
        <w:spacing w:line="240" w:lineRule="auto"/>
      </w:pPr>
      <w:r w:rsidRPr="00591636">
        <w:t>Vajcia: 0 dní</w:t>
      </w:r>
    </w:p>
    <w:p w14:paraId="66EEB4AF" w14:textId="77777777" w:rsidR="0019303B" w:rsidRPr="00591636" w:rsidRDefault="0019303B" w:rsidP="0019303B">
      <w:pPr>
        <w:spacing w:line="240" w:lineRule="auto"/>
      </w:pPr>
    </w:p>
    <w:p w14:paraId="6E969442" w14:textId="77777777" w:rsidR="0019303B" w:rsidRPr="00591636" w:rsidRDefault="0019303B" w:rsidP="0019303B">
      <w:pPr>
        <w:spacing w:line="240" w:lineRule="auto"/>
        <w:rPr>
          <w:u w:val="single"/>
        </w:rPr>
      </w:pPr>
      <w:r w:rsidRPr="00591636">
        <w:rPr>
          <w:u w:val="single"/>
        </w:rPr>
        <w:t>Morky</w:t>
      </w:r>
    </w:p>
    <w:p w14:paraId="66C83794" w14:textId="79A7ADB7" w:rsidR="00C114FF" w:rsidRPr="00591636" w:rsidRDefault="0019303B" w:rsidP="001648CD">
      <w:pPr>
        <w:spacing w:line="240" w:lineRule="auto"/>
        <w:rPr>
          <w:szCs w:val="22"/>
        </w:rPr>
      </w:pPr>
      <w:r w:rsidRPr="00591636">
        <w:t>Mäso a vnútornosti: 6 dní</w:t>
      </w:r>
    </w:p>
    <w:p w14:paraId="66C83795" w14:textId="77777777" w:rsidR="00B60C92" w:rsidRPr="00591636" w:rsidRDefault="00B60C92" w:rsidP="00A9226B">
      <w:pPr>
        <w:tabs>
          <w:tab w:val="clear" w:pos="567"/>
        </w:tabs>
        <w:spacing w:line="240" w:lineRule="auto"/>
        <w:rPr>
          <w:szCs w:val="22"/>
        </w:rPr>
      </w:pPr>
    </w:p>
    <w:p w14:paraId="66C83796" w14:textId="77777777" w:rsidR="00C114FF" w:rsidRPr="00591636" w:rsidRDefault="00297BF6" w:rsidP="001E1F22">
      <w:pPr>
        <w:pStyle w:val="Style2"/>
      </w:pPr>
      <w:r w:rsidRPr="00591636">
        <w:t>8.</w:t>
      </w:r>
      <w:r w:rsidRPr="00591636">
        <w:tab/>
        <w:t>DÁTUM EXSPIRÁCIE</w:t>
      </w:r>
    </w:p>
    <w:p w14:paraId="66C83797" w14:textId="77777777" w:rsidR="00C114FF" w:rsidRPr="00591636" w:rsidRDefault="00C114FF" w:rsidP="00A9226B">
      <w:pPr>
        <w:tabs>
          <w:tab w:val="clear" w:pos="567"/>
        </w:tabs>
        <w:spacing w:line="240" w:lineRule="auto"/>
        <w:rPr>
          <w:szCs w:val="22"/>
        </w:rPr>
      </w:pPr>
    </w:p>
    <w:p w14:paraId="3C9E620E" w14:textId="2E48061D" w:rsidR="00961848" w:rsidRPr="00591636" w:rsidRDefault="00961848" w:rsidP="00961848">
      <w:pPr>
        <w:spacing w:line="240" w:lineRule="auto"/>
        <w:rPr>
          <w:szCs w:val="24"/>
          <w:highlight w:val="lightGray"/>
        </w:rPr>
      </w:pPr>
      <w:r w:rsidRPr="00591636">
        <w:t>E</w:t>
      </w:r>
      <w:r w:rsidR="00830C76" w:rsidRPr="00591636">
        <w:t>xp</w:t>
      </w:r>
      <w:r w:rsidRPr="00591636">
        <w:t xml:space="preserve">: </w:t>
      </w:r>
    </w:p>
    <w:p w14:paraId="23248B21" w14:textId="1C1F4DDF" w:rsidR="00961848" w:rsidRPr="00591636" w:rsidRDefault="00961848" w:rsidP="00961848">
      <w:pPr>
        <w:spacing w:line="240" w:lineRule="auto"/>
      </w:pPr>
      <w:r w:rsidRPr="00591636">
        <w:t xml:space="preserve">Po prvom otvorení </w:t>
      </w:r>
      <w:r w:rsidR="001648CD" w:rsidRPr="00591636">
        <w:rPr>
          <w:rFonts w:eastAsia="SimSun"/>
          <w:lang w:eastAsia="zh-CN"/>
        </w:rPr>
        <w:t>spotrebujte do 3 mesiacov</w:t>
      </w:r>
      <w:r w:rsidR="000D5A69" w:rsidRPr="00591636">
        <w:rPr>
          <w:rFonts w:eastAsia="SimSun"/>
          <w:lang w:eastAsia="zh-CN"/>
        </w:rPr>
        <w:t xml:space="preserve">. </w:t>
      </w:r>
      <w:r w:rsidR="001648CD" w:rsidRPr="00591636">
        <w:t>P</w:t>
      </w:r>
      <w:r w:rsidRPr="00591636">
        <w:t>oužiť do: __/__/__</w:t>
      </w:r>
    </w:p>
    <w:p w14:paraId="082C9F5E" w14:textId="77777777" w:rsidR="00961848" w:rsidRPr="00591636" w:rsidRDefault="00961848" w:rsidP="00961848">
      <w:pPr>
        <w:spacing w:line="240" w:lineRule="auto"/>
      </w:pPr>
      <w:r w:rsidRPr="00591636">
        <w:t>Čas použiteľnosti po zriedení alebo rekonštitúcii podľa návodu: 24 hodín.</w:t>
      </w:r>
    </w:p>
    <w:p w14:paraId="66C8379C" w14:textId="77777777" w:rsidR="00B60C92" w:rsidRPr="00591636" w:rsidRDefault="00B60C92" w:rsidP="00A9226B">
      <w:pPr>
        <w:tabs>
          <w:tab w:val="clear" w:pos="567"/>
        </w:tabs>
        <w:spacing w:line="240" w:lineRule="auto"/>
        <w:rPr>
          <w:szCs w:val="22"/>
        </w:rPr>
      </w:pPr>
    </w:p>
    <w:p w14:paraId="66C8379D" w14:textId="77777777" w:rsidR="00C114FF" w:rsidRPr="00591636" w:rsidRDefault="00297BF6" w:rsidP="001E1F22">
      <w:pPr>
        <w:pStyle w:val="Style2"/>
      </w:pPr>
      <w:r w:rsidRPr="00591636">
        <w:lastRenderedPageBreak/>
        <w:t>9.</w:t>
      </w:r>
      <w:r w:rsidRPr="00591636">
        <w:tab/>
        <w:t>OSOBITNÉ PODMIENKY NA UCHOVÁVANIE</w:t>
      </w:r>
    </w:p>
    <w:p w14:paraId="66C8379E" w14:textId="3BDFE52F" w:rsidR="00C114FF" w:rsidRPr="00591636" w:rsidRDefault="00C114FF" w:rsidP="00A9226B">
      <w:pPr>
        <w:tabs>
          <w:tab w:val="clear" w:pos="567"/>
        </w:tabs>
        <w:spacing w:line="240" w:lineRule="auto"/>
        <w:rPr>
          <w:szCs w:val="22"/>
        </w:rPr>
      </w:pPr>
    </w:p>
    <w:p w14:paraId="477D3B38" w14:textId="764DED41" w:rsidR="00F74619" w:rsidRPr="00591636" w:rsidRDefault="0030295D" w:rsidP="0030295D">
      <w:pPr>
        <w:pStyle w:val="Style5"/>
      </w:pPr>
      <w:r w:rsidRPr="00591636">
        <w:t>Neuchovávať v mrazničke.</w:t>
      </w:r>
    </w:p>
    <w:p w14:paraId="66C837B6" w14:textId="77777777" w:rsidR="00C114FF" w:rsidRPr="00591636" w:rsidRDefault="00C114FF" w:rsidP="00A9226B">
      <w:pPr>
        <w:tabs>
          <w:tab w:val="clear" w:pos="567"/>
        </w:tabs>
        <w:spacing w:line="240" w:lineRule="auto"/>
        <w:rPr>
          <w:szCs w:val="22"/>
        </w:rPr>
      </w:pPr>
    </w:p>
    <w:p w14:paraId="66C837B7" w14:textId="77777777" w:rsidR="00C114FF" w:rsidRPr="00591636" w:rsidRDefault="00297BF6" w:rsidP="001E1F22">
      <w:pPr>
        <w:pStyle w:val="Style2"/>
      </w:pPr>
      <w:r w:rsidRPr="00591636">
        <w:t>10.</w:t>
      </w:r>
      <w:r w:rsidRPr="00591636">
        <w:tab/>
        <w:t>OZNAČENIE „PRED POUŽITÍM SI PREČÍTAJTE PÍSOMNÚ INFORMÁCIU PRE POUŽÍVATEĽOV“</w:t>
      </w:r>
    </w:p>
    <w:p w14:paraId="66C837B8" w14:textId="77777777" w:rsidR="00C114FF" w:rsidRPr="00591636" w:rsidRDefault="00C114FF" w:rsidP="00A9226B">
      <w:pPr>
        <w:tabs>
          <w:tab w:val="clear" w:pos="567"/>
        </w:tabs>
        <w:spacing w:line="240" w:lineRule="auto"/>
        <w:rPr>
          <w:szCs w:val="22"/>
        </w:rPr>
      </w:pPr>
    </w:p>
    <w:p w14:paraId="66C837BA" w14:textId="70B1F5B8" w:rsidR="00C114FF" w:rsidRPr="00591636" w:rsidRDefault="00297BF6" w:rsidP="00A9226B">
      <w:pPr>
        <w:tabs>
          <w:tab w:val="clear" w:pos="567"/>
        </w:tabs>
        <w:spacing w:line="240" w:lineRule="auto"/>
        <w:rPr>
          <w:szCs w:val="22"/>
        </w:rPr>
      </w:pPr>
      <w:r w:rsidRPr="00591636">
        <w:t>Pred použitím si prečítajte písomnú informáciu pre používateľov.</w:t>
      </w:r>
    </w:p>
    <w:p w14:paraId="66C837BB" w14:textId="77777777" w:rsidR="00B60C92" w:rsidRPr="00591636" w:rsidRDefault="00B60C92" w:rsidP="00A9226B">
      <w:pPr>
        <w:tabs>
          <w:tab w:val="clear" w:pos="567"/>
        </w:tabs>
        <w:spacing w:line="240" w:lineRule="auto"/>
        <w:rPr>
          <w:szCs w:val="22"/>
        </w:rPr>
      </w:pPr>
    </w:p>
    <w:p w14:paraId="66C837BC" w14:textId="77777777" w:rsidR="00C114FF" w:rsidRPr="00591636" w:rsidRDefault="00297BF6" w:rsidP="001E1F22">
      <w:pPr>
        <w:pStyle w:val="Style2"/>
      </w:pPr>
      <w:r w:rsidRPr="00591636">
        <w:t>11.</w:t>
      </w:r>
      <w:r w:rsidRPr="00591636">
        <w:tab/>
        <w:t>OZNAČENIE „LEN PRE ZVIERATÁ“</w:t>
      </w:r>
    </w:p>
    <w:p w14:paraId="66C837BD" w14:textId="77777777" w:rsidR="00C114FF" w:rsidRPr="00591636" w:rsidRDefault="00C114FF" w:rsidP="00A9226B">
      <w:pPr>
        <w:tabs>
          <w:tab w:val="clear" w:pos="567"/>
        </w:tabs>
        <w:spacing w:line="240" w:lineRule="auto"/>
        <w:rPr>
          <w:szCs w:val="22"/>
        </w:rPr>
      </w:pPr>
    </w:p>
    <w:p w14:paraId="66C837BF" w14:textId="010DB771" w:rsidR="00C114FF" w:rsidRPr="00591636" w:rsidRDefault="00297BF6" w:rsidP="00A9226B">
      <w:pPr>
        <w:tabs>
          <w:tab w:val="clear" w:pos="567"/>
        </w:tabs>
        <w:spacing w:line="240" w:lineRule="auto"/>
        <w:rPr>
          <w:szCs w:val="22"/>
        </w:rPr>
      </w:pPr>
      <w:r w:rsidRPr="00591636">
        <w:t>Len pre zvieratá.</w:t>
      </w:r>
    </w:p>
    <w:p w14:paraId="66C837C0" w14:textId="77777777" w:rsidR="00B60C92" w:rsidRPr="00591636" w:rsidRDefault="00B60C92" w:rsidP="00A9226B">
      <w:pPr>
        <w:tabs>
          <w:tab w:val="clear" w:pos="567"/>
        </w:tabs>
        <w:spacing w:line="240" w:lineRule="auto"/>
        <w:rPr>
          <w:szCs w:val="22"/>
        </w:rPr>
      </w:pPr>
    </w:p>
    <w:p w14:paraId="66C837C1" w14:textId="77777777" w:rsidR="00C114FF" w:rsidRPr="00591636" w:rsidRDefault="00297BF6" w:rsidP="001E1F22">
      <w:pPr>
        <w:pStyle w:val="Style2"/>
      </w:pPr>
      <w:r w:rsidRPr="00591636">
        <w:t>12.</w:t>
      </w:r>
      <w:r w:rsidRPr="00591636">
        <w:tab/>
        <w:t>OZNAČENIE „UCHOVÁVAŤ MIMO DOHĽADU A DOSAHU DETÍ“</w:t>
      </w:r>
    </w:p>
    <w:p w14:paraId="66C837C2" w14:textId="77777777" w:rsidR="00C114FF" w:rsidRPr="00591636" w:rsidRDefault="00C114FF" w:rsidP="00A9226B">
      <w:pPr>
        <w:tabs>
          <w:tab w:val="clear" w:pos="567"/>
        </w:tabs>
        <w:spacing w:line="240" w:lineRule="auto"/>
        <w:rPr>
          <w:szCs w:val="22"/>
        </w:rPr>
      </w:pPr>
    </w:p>
    <w:p w14:paraId="66C837C3" w14:textId="77777777" w:rsidR="00C114FF" w:rsidRPr="00591636" w:rsidRDefault="00297BF6" w:rsidP="00A9226B">
      <w:pPr>
        <w:tabs>
          <w:tab w:val="clear" w:pos="567"/>
        </w:tabs>
        <w:spacing w:line="240" w:lineRule="auto"/>
        <w:rPr>
          <w:szCs w:val="22"/>
        </w:rPr>
      </w:pPr>
      <w:r w:rsidRPr="00591636">
        <w:t>Uchováva</w:t>
      </w:r>
      <w:r w:rsidR="00B21B82" w:rsidRPr="00591636">
        <w:t>ť</w:t>
      </w:r>
      <w:r w:rsidRPr="00591636">
        <w:t xml:space="preserve"> mimo dohľadu a dosahu detí.</w:t>
      </w:r>
    </w:p>
    <w:p w14:paraId="66C837C4" w14:textId="77777777" w:rsidR="00C114FF" w:rsidRPr="00591636" w:rsidRDefault="00C114FF" w:rsidP="00A9226B">
      <w:pPr>
        <w:tabs>
          <w:tab w:val="clear" w:pos="567"/>
        </w:tabs>
        <w:spacing w:line="240" w:lineRule="auto"/>
        <w:rPr>
          <w:szCs w:val="22"/>
        </w:rPr>
      </w:pPr>
    </w:p>
    <w:p w14:paraId="66C837C6" w14:textId="77777777" w:rsidR="00C114FF" w:rsidRPr="00591636" w:rsidRDefault="00297BF6" w:rsidP="001E1F22">
      <w:pPr>
        <w:pStyle w:val="Style2"/>
      </w:pPr>
      <w:r w:rsidRPr="00591636">
        <w:t>13.</w:t>
      </w:r>
      <w:r w:rsidRPr="00591636">
        <w:tab/>
        <w:t>NÁZOV A ADRESA DRŽITEĽA ROZHODNUTIA O REGISTRÁCII</w:t>
      </w:r>
    </w:p>
    <w:p w14:paraId="66C837C7" w14:textId="77777777" w:rsidR="00C114FF" w:rsidRPr="00591636" w:rsidRDefault="00C114FF" w:rsidP="003A31B9">
      <w:pPr>
        <w:tabs>
          <w:tab w:val="clear" w:pos="567"/>
        </w:tabs>
        <w:spacing w:line="240" w:lineRule="auto"/>
        <w:rPr>
          <w:szCs w:val="22"/>
        </w:rPr>
      </w:pPr>
    </w:p>
    <w:p w14:paraId="43A8E5AE" w14:textId="0C8E90C0" w:rsidR="0091110C" w:rsidRPr="00591636" w:rsidRDefault="0091110C" w:rsidP="0091110C">
      <w:pPr>
        <w:spacing w:line="240" w:lineRule="auto"/>
      </w:pPr>
      <w:r w:rsidRPr="00591636">
        <w:t>Dechra Regulatory B</w:t>
      </w:r>
      <w:r w:rsidR="00F74619" w:rsidRPr="00591636">
        <w:t>.</w:t>
      </w:r>
      <w:r w:rsidRPr="00591636">
        <w:t>V</w:t>
      </w:r>
      <w:r w:rsidR="00F74619" w:rsidRPr="00591636">
        <w:t>.</w:t>
      </w:r>
    </w:p>
    <w:p w14:paraId="66C837CA" w14:textId="77777777" w:rsidR="00B60C92" w:rsidRPr="00591636" w:rsidRDefault="00B60C92" w:rsidP="00A9226B">
      <w:pPr>
        <w:tabs>
          <w:tab w:val="clear" w:pos="567"/>
        </w:tabs>
        <w:spacing w:line="240" w:lineRule="auto"/>
        <w:rPr>
          <w:szCs w:val="22"/>
        </w:rPr>
      </w:pPr>
    </w:p>
    <w:p w14:paraId="66C837CB" w14:textId="77777777" w:rsidR="00C114FF" w:rsidRPr="00591636" w:rsidRDefault="00297BF6" w:rsidP="001E1F22">
      <w:pPr>
        <w:pStyle w:val="Style2"/>
      </w:pPr>
      <w:r w:rsidRPr="00591636">
        <w:t>14.</w:t>
      </w:r>
      <w:r w:rsidRPr="00591636">
        <w:tab/>
        <w:t>REGISTRAČNÉ ČÍSLO (ČÍSLA)</w:t>
      </w:r>
    </w:p>
    <w:p w14:paraId="66C837CC" w14:textId="77777777" w:rsidR="00C114FF" w:rsidRPr="00591636" w:rsidRDefault="00C114FF" w:rsidP="00A9226B">
      <w:pPr>
        <w:tabs>
          <w:tab w:val="clear" w:pos="567"/>
        </w:tabs>
        <w:spacing w:line="240" w:lineRule="auto"/>
        <w:rPr>
          <w:szCs w:val="22"/>
        </w:rPr>
      </w:pPr>
    </w:p>
    <w:p w14:paraId="66C837CE" w14:textId="0B71A970" w:rsidR="00C114FF" w:rsidRPr="00591636" w:rsidRDefault="00FA4280" w:rsidP="001648CD">
      <w:pPr>
        <w:spacing w:line="240" w:lineRule="auto"/>
        <w:rPr>
          <w:szCs w:val="22"/>
        </w:rPr>
      </w:pPr>
      <w:r w:rsidRPr="00591636">
        <w:t>96/03</w:t>
      </w:r>
      <w:r w:rsidR="00CB4D9C" w:rsidRPr="00591636">
        <w:t>7</w:t>
      </w:r>
      <w:r w:rsidRPr="00591636">
        <w:t>/DC/18-S</w:t>
      </w:r>
    </w:p>
    <w:p w14:paraId="66C837CF" w14:textId="77777777" w:rsidR="00B60C92" w:rsidRPr="00591636" w:rsidRDefault="00B60C92" w:rsidP="00A9226B">
      <w:pPr>
        <w:tabs>
          <w:tab w:val="clear" w:pos="567"/>
        </w:tabs>
        <w:spacing w:line="240" w:lineRule="auto"/>
        <w:rPr>
          <w:szCs w:val="22"/>
        </w:rPr>
      </w:pPr>
    </w:p>
    <w:p w14:paraId="66C837D0" w14:textId="77777777" w:rsidR="00C114FF" w:rsidRPr="00591636" w:rsidRDefault="00297BF6" w:rsidP="001E1F22">
      <w:pPr>
        <w:pStyle w:val="Style2"/>
      </w:pPr>
      <w:r w:rsidRPr="00591636">
        <w:t>15.</w:t>
      </w:r>
      <w:r w:rsidRPr="00591636">
        <w:tab/>
      </w:r>
      <w:r w:rsidR="00673F4C" w:rsidRPr="00591636">
        <w:t>ČÍSLO VÝROBNEJ ŠARŽE</w:t>
      </w:r>
    </w:p>
    <w:p w14:paraId="66C837D1" w14:textId="77777777" w:rsidR="001B26EB" w:rsidRPr="00591636" w:rsidRDefault="001B26EB" w:rsidP="00A9226B">
      <w:pPr>
        <w:tabs>
          <w:tab w:val="clear" w:pos="567"/>
        </w:tabs>
        <w:spacing w:line="240" w:lineRule="auto"/>
        <w:rPr>
          <w:szCs w:val="22"/>
        </w:rPr>
      </w:pPr>
    </w:p>
    <w:p w14:paraId="66C837D2" w14:textId="7C46DD56" w:rsidR="00C114FF" w:rsidRPr="00591636" w:rsidRDefault="00326E99" w:rsidP="00A9226B">
      <w:pPr>
        <w:tabs>
          <w:tab w:val="clear" w:pos="567"/>
        </w:tabs>
        <w:spacing w:line="240" w:lineRule="auto"/>
        <w:rPr>
          <w:szCs w:val="22"/>
        </w:rPr>
      </w:pPr>
      <w:r w:rsidRPr="00591636">
        <w:t xml:space="preserve">Lot </w:t>
      </w:r>
    </w:p>
    <w:p w14:paraId="66C837D3" w14:textId="77777777" w:rsidR="00A9226B" w:rsidRPr="00591636" w:rsidRDefault="00A9226B" w:rsidP="00A9226B">
      <w:pPr>
        <w:tabs>
          <w:tab w:val="clear" w:pos="567"/>
        </w:tabs>
        <w:spacing w:line="240" w:lineRule="auto"/>
        <w:rPr>
          <w:szCs w:val="22"/>
        </w:rPr>
      </w:pPr>
    </w:p>
    <w:p w14:paraId="66C837D4" w14:textId="77777777" w:rsidR="00673F4C" w:rsidRPr="00591636" w:rsidRDefault="00297BF6" w:rsidP="00A9226B">
      <w:pPr>
        <w:tabs>
          <w:tab w:val="clear" w:pos="567"/>
        </w:tabs>
        <w:spacing w:line="240" w:lineRule="auto"/>
        <w:rPr>
          <w:szCs w:val="22"/>
        </w:rPr>
      </w:pPr>
      <w:r w:rsidRPr="00591636">
        <w:br w:type="page"/>
      </w:r>
    </w:p>
    <w:p w14:paraId="24F4FDFA" w14:textId="12E72475" w:rsidR="008C69C2" w:rsidRPr="00591636" w:rsidRDefault="00297BF6" w:rsidP="00A9226B">
      <w:pPr>
        <w:tabs>
          <w:tab w:val="clear" w:pos="567"/>
        </w:tabs>
        <w:spacing w:line="240" w:lineRule="auto"/>
        <w:jc w:val="center"/>
        <w:rPr>
          <w:b/>
          <w:szCs w:val="22"/>
        </w:rPr>
      </w:pPr>
      <w:r w:rsidRPr="00591636">
        <w:rPr>
          <w:b/>
          <w:szCs w:val="22"/>
        </w:rPr>
        <w:lastRenderedPageBreak/>
        <w:t>PÍSOMNÁ INFORMÁCIA PRE POUŽÍVATEĽOV</w:t>
      </w:r>
      <w:r w:rsidR="001648CD" w:rsidRPr="00591636">
        <w:rPr>
          <w:b/>
          <w:szCs w:val="22"/>
        </w:rPr>
        <w:t xml:space="preserve"> </w:t>
      </w:r>
    </w:p>
    <w:p w14:paraId="66C83849" w14:textId="65C0244E" w:rsidR="00C114FF" w:rsidRPr="00591636" w:rsidRDefault="001648CD" w:rsidP="00A9226B">
      <w:pPr>
        <w:tabs>
          <w:tab w:val="clear" w:pos="567"/>
        </w:tabs>
        <w:spacing w:line="240" w:lineRule="auto"/>
        <w:jc w:val="center"/>
        <w:rPr>
          <w:szCs w:val="22"/>
        </w:rPr>
      </w:pPr>
      <w:r w:rsidRPr="00591636">
        <w:rPr>
          <w:b/>
          <w:szCs w:val="22"/>
        </w:rPr>
        <w:t>(Vo vnútri odtrhávacieho štítku)</w:t>
      </w:r>
    </w:p>
    <w:p w14:paraId="66C8384A" w14:textId="77777777" w:rsidR="00C114FF" w:rsidRPr="00591636" w:rsidRDefault="00C114FF" w:rsidP="00A9226B">
      <w:pPr>
        <w:tabs>
          <w:tab w:val="clear" w:pos="567"/>
        </w:tabs>
        <w:spacing w:line="240" w:lineRule="auto"/>
        <w:rPr>
          <w:szCs w:val="22"/>
        </w:rPr>
      </w:pPr>
    </w:p>
    <w:p w14:paraId="66C8384C" w14:textId="77777777" w:rsidR="00C114FF" w:rsidRPr="00591636" w:rsidRDefault="00297BF6" w:rsidP="00B13B6D">
      <w:pPr>
        <w:pStyle w:val="Style1"/>
      </w:pPr>
      <w:r w:rsidRPr="00591636">
        <w:rPr>
          <w:highlight w:val="lightGray"/>
        </w:rPr>
        <w:t>1.</w:t>
      </w:r>
      <w:r w:rsidRPr="00591636">
        <w:tab/>
        <w:t>Názov veterinárneho lieku</w:t>
      </w:r>
    </w:p>
    <w:p w14:paraId="66C8384D" w14:textId="77777777" w:rsidR="00C114FF" w:rsidRPr="00591636" w:rsidRDefault="00C114FF" w:rsidP="00A9226B">
      <w:pPr>
        <w:tabs>
          <w:tab w:val="clear" w:pos="567"/>
        </w:tabs>
        <w:spacing w:line="240" w:lineRule="auto"/>
        <w:rPr>
          <w:szCs w:val="22"/>
        </w:rPr>
      </w:pPr>
    </w:p>
    <w:p w14:paraId="6560433C" w14:textId="46B17B9B" w:rsidR="00A87446" w:rsidRPr="00591636" w:rsidRDefault="00A87446" w:rsidP="00A87446">
      <w:pPr>
        <w:tabs>
          <w:tab w:val="clear" w:pos="567"/>
        </w:tabs>
        <w:spacing w:line="240" w:lineRule="auto"/>
        <w:rPr>
          <w:bCs/>
        </w:rPr>
      </w:pPr>
      <w:r w:rsidRPr="00591636">
        <w:rPr>
          <w:bCs/>
        </w:rPr>
        <w:t xml:space="preserve">Tialín </w:t>
      </w:r>
      <w:r w:rsidR="00CB4D9C" w:rsidRPr="00591636">
        <w:rPr>
          <w:bCs/>
        </w:rPr>
        <w:t>250 </w:t>
      </w:r>
      <w:r w:rsidRPr="00591636">
        <w:rPr>
          <w:bCs/>
        </w:rPr>
        <w:t>mg/ml roztok na použitie v pitnej vode pre ošípané, kuru domácu a morky</w:t>
      </w:r>
    </w:p>
    <w:p w14:paraId="66C83850" w14:textId="77777777" w:rsidR="00B60C92" w:rsidRPr="00591636" w:rsidRDefault="00B60C92" w:rsidP="00A9226B">
      <w:pPr>
        <w:tabs>
          <w:tab w:val="clear" w:pos="567"/>
        </w:tabs>
        <w:spacing w:line="240" w:lineRule="auto"/>
        <w:rPr>
          <w:szCs w:val="22"/>
        </w:rPr>
      </w:pPr>
    </w:p>
    <w:p w14:paraId="66C83851" w14:textId="77777777" w:rsidR="00C114FF" w:rsidRPr="00591636" w:rsidRDefault="00297BF6" w:rsidP="00B13B6D">
      <w:pPr>
        <w:pStyle w:val="Style1"/>
      </w:pPr>
      <w:r w:rsidRPr="00591636">
        <w:rPr>
          <w:highlight w:val="lightGray"/>
        </w:rPr>
        <w:t>2.</w:t>
      </w:r>
      <w:r w:rsidRPr="00591636">
        <w:tab/>
        <w:t>Zloženie</w:t>
      </w:r>
    </w:p>
    <w:p w14:paraId="66C83852" w14:textId="77777777" w:rsidR="00C114FF" w:rsidRPr="00591636" w:rsidRDefault="00C114FF" w:rsidP="00A9226B">
      <w:pPr>
        <w:tabs>
          <w:tab w:val="clear" w:pos="567"/>
        </w:tabs>
        <w:spacing w:line="240" w:lineRule="auto"/>
        <w:rPr>
          <w:iCs/>
          <w:szCs w:val="22"/>
        </w:rPr>
      </w:pPr>
    </w:p>
    <w:p w14:paraId="4F6A6624" w14:textId="11245C49" w:rsidR="004956D7" w:rsidRPr="00591636" w:rsidRDefault="001648CD" w:rsidP="004956D7">
      <w:pPr>
        <w:spacing w:line="240" w:lineRule="auto"/>
      </w:pPr>
      <w:r w:rsidRPr="00591636">
        <w:rPr>
          <w:u w:val="single"/>
        </w:rPr>
        <w:t>Každý</w:t>
      </w:r>
      <w:r w:rsidR="004956D7" w:rsidRPr="00591636">
        <w:rPr>
          <w:u w:val="single"/>
        </w:rPr>
        <w:t xml:space="preserve"> ml obsahuje:</w:t>
      </w:r>
    </w:p>
    <w:p w14:paraId="3FDD4619" w14:textId="77777777" w:rsidR="004956D7" w:rsidRPr="00591636" w:rsidRDefault="004956D7" w:rsidP="004956D7">
      <w:pPr>
        <w:spacing w:line="240" w:lineRule="auto"/>
        <w:rPr>
          <w:b/>
        </w:rPr>
      </w:pPr>
    </w:p>
    <w:p w14:paraId="26D710D0" w14:textId="77777777" w:rsidR="004956D7" w:rsidRPr="00591636" w:rsidRDefault="004956D7" w:rsidP="004956D7">
      <w:pPr>
        <w:spacing w:line="240" w:lineRule="auto"/>
        <w:rPr>
          <w:b/>
        </w:rPr>
      </w:pPr>
      <w:r w:rsidRPr="00591636">
        <w:rPr>
          <w:b/>
        </w:rPr>
        <w:t>Účinná látka:</w:t>
      </w:r>
    </w:p>
    <w:p w14:paraId="6F570B1F" w14:textId="77F35C79" w:rsidR="001648CD" w:rsidRPr="00591636" w:rsidRDefault="00CB4D9C" w:rsidP="001648CD">
      <w:pPr>
        <w:spacing w:line="240" w:lineRule="auto"/>
      </w:pPr>
      <w:r w:rsidRPr="00591636">
        <w:t>202.4</w:t>
      </w:r>
      <w:r w:rsidR="001648CD" w:rsidRPr="00591636">
        <w:t xml:space="preserve"> mg tiamulínu, čo zodpovedá </w:t>
      </w:r>
      <w:r w:rsidRPr="00591636">
        <w:t>250</w:t>
      </w:r>
      <w:r w:rsidR="001648CD" w:rsidRPr="00591636">
        <w:t>,0 mg tiamulín hydrogénfumarátu.</w:t>
      </w:r>
    </w:p>
    <w:p w14:paraId="0DA618FA" w14:textId="77777777" w:rsidR="004956D7" w:rsidRPr="00591636" w:rsidRDefault="004956D7" w:rsidP="004956D7">
      <w:pPr>
        <w:spacing w:line="240" w:lineRule="auto"/>
        <w:rPr>
          <w:iCs/>
        </w:rPr>
      </w:pPr>
    </w:p>
    <w:p w14:paraId="3818F614" w14:textId="77777777" w:rsidR="004956D7" w:rsidRPr="00591636" w:rsidRDefault="004956D7" w:rsidP="004956D7">
      <w:pPr>
        <w:spacing w:line="240" w:lineRule="auto"/>
        <w:rPr>
          <w:b/>
        </w:rPr>
      </w:pPr>
      <w:r w:rsidRPr="00591636">
        <w:rPr>
          <w:b/>
        </w:rPr>
        <w:t>Pomocné látky:</w:t>
      </w:r>
    </w:p>
    <w:p w14:paraId="5ACBBC9D" w14:textId="6D6FE61C" w:rsidR="004956D7" w:rsidRPr="00591636" w:rsidRDefault="001648CD" w:rsidP="004956D7">
      <w:pPr>
        <w:spacing w:line="240" w:lineRule="auto"/>
      </w:pPr>
      <w:r w:rsidRPr="00591636">
        <w:t>Etanol 96%</w:t>
      </w:r>
      <w:r w:rsidRPr="00591636">
        <w:tab/>
      </w:r>
      <w:r w:rsidRPr="00591636">
        <w:tab/>
      </w:r>
      <w:r w:rsidRPr="00591636">
        <w:tab/>
      </w:r>
      <w:r w:rsidRPr="00591636">
        <w:tab/>
      </w:r>
      <w:r w:rsidRPr="00591636">
        <w:tab/>
      </w:r>
      <w:r w:rsidRPr="00591636">
        <w:tab/>
      </w:r>
      <w:r w:rsidR="00CB4D9C" w:rsidRPr="00591636">
        <w:t>2</w:t>
      </w:r>
      <w:r w:rsidRPr="00591636">
        <w:t>00,0 mg</w:t>
      </w:r>
    </w:p>
    <w:p w14:paraId="50F48AED" w14:textId="77777777" w:rsidR="001648CD" w:rsidRPr="00591636" w:rsidRDefault="001648CD" w:rsidP="004956D7">
      <w:pPr>
        <w:spacing w:line="240" w:lineRule="auto"/>
      </w:pPr>
    </w:p>
    <w:p w14:paraId="550FBC29" w14:textId="77777777" w:rsidR="004956D7" w:rsidRPr="00591636" w:rsidRDefault="004956D7" w:rsidP="004956D7">
      <w:pPr>
        <w:spacing w:line="240" w:lineRule="auto"/>
        <w:rPr>
          <w:b/>
          <w:bCs/>
        </w:rPr>
      </w:pPr>
      <w:r w:rsidRPr="00591636">
        <w:t>Číry, bezfarebný až bledožltý roztok.</w:t>
      </w:r>
    </w:p>
    <w:p w14:paraId="66C83853" w14:textId="77777777" w:rsidR="00C114FF" w:rsidRPr="00591636" w:rsidRDefault="00C114FF" w:rsidP="00A9226B">
      <w:pPr>
        <w:tabs>
          <w:tab w:val="clear" w:pos="567"/>
        </w:tabs>
        <w:spacing w:line="240" w:lineRule="auto"/>
        <w:rPr>
          <w:szCs w:val="22"/>
        </w:rPr>
      </w:pPr>
    </w:p>
    <w:p w14:paraId="66C83854" w14:textId="77777777" w:rsidR="00C114FF" w:rsidRPr="00591636" w:rsidRDefault="00297BF6" w:rsidP="00B13B6D">
      <w:pPr>
        <w:pStyle w:val="Style1"/>
      </w:pPr>
      <w:r w:rsidRPr="00591636">
        <w:rPr>
          <w:highlight w:val="lightGray"/>
        </w:rPr>
        <w:t>3.</w:t>
      </w:r>
      <w:r w:rsidR="00715B4F" w:rsidRPr="00591636">
        <w:tab/>
      </w:r>
      <w:r w:rsidRPr="00591636">
        <w:t>Cieľové druhy</w:t>
      </w:r>
    </w:p>
    <w:p w14:paraId="66C83855" w14:textId="77777777" w:rsidR="00C114FF" w:rsidRPr="00591636" w:rsidRDefault="00C114FF" w:rsidP="00A9226B">
      <w:pPr>
        <w:tabs>
          <w:tab w:val="clear" w:pos="567"/>
        </w:tabs>
        <w:spacing w:line="240" w:lineRule="auto"/>
        <w:rPr>
          <w:szCs w:val="22"/>
        </w:rPr>
      </w:pPr>
    </w:p>
    <w:p w14:paraId="533A40C6" w14:textId="2153EEB6" w:rsidR="00D9445D" w:rsidRPr="00591636" w:rsidRDefault="00D9445D" w:rsidP="00D9445D">
      <w:pPr>
        <w:tabs>
          <w:tab w:val="clear" w:pos="567"/>
        </w:tabs>
        <w:spacing w:line="240" w:lineRule="auto"/>
        <w:rPr>
          <w:b/>
          <w:bCs/>
        </w:rPr>
      </w:pPr>
      <w:r w:rsidRPr="00591636">
        <w:t>Ošípané, kura domáca</w:t>
      </w:r>
      <w:r w:rsidRPr="00591636">
        <w:rPr>
          <w:bCs/>
        </w:rPr>
        <w:t xml:space="preserve"> (kuričky, chovné sliepky</w:t>
      </w:r>
      <w:r w:rsidRPr="00591636">
        <w:t>, nosnice) a morky (</w:t>
      </w:r>
      <w:r w:rsidRPr="00591636">
        <w:rPr>
          <w:bCs/>
        </w:rPr>
        <w:t>chovné jedince</w:t>
      </w:r>
      <w:r w:rsidRPr="00591636">
        <w:t>, nosnice).</w:t>
      </w:r>
    </w:p>
    <w:p w14:paraId="66C83856" w14:textId="77777777" w:rsidR="00C114FF" w:rsidRPr="00591636" w:rsidRDefault="00C114FF" w:rsidP="00A9226B">
      <w:pPr>
        <w:tabs>
          <w:tab w:val="clear" w:pos="567"/>
        </w:tabs>
        <w:spacing w:line="240" w:lineRule="auto"/>
        <w:rPr>
          <w:szCs w:val="22"/>
        </w:rPr>
      </w:pPr>
    </w:p>
    <w:p w14:paraId="66C83857" w14:textId="77777777" w:rsidR="00C114FF" w:rsidRPr="00591636" w:rsidRDefault="00297BF6" w:rsidP="00B13B6D">
      <w:pPr>
        <w:pStyle w:val="Style1"/>
      </w:pPr>
      <w:r w:rsidRPr="00591636">
        <w:rPr>
          <w:highlight w:val="lightGray"/>
        </w:rPr>
        <w:t>4.</w:t>
      </w:r>
      <w:r w:rsidRPr="00591636">
        <w:tab/>
        <w:t>Indikácie na použitie</w:t>
      </w:r>
    </w:p>
    <w:p w14:paraId="0E84352B" w14:textId="77777777" w:rsidR="00482875" w:rsidRPr="00591636" w:rsidRDefault="00482875" w:rsidP="00B13B6D">
      <w:pPr>
        <w:pStyle w:val="Style1"/>
      </w:pPr>
    </w:p>
    <w:p w14:paraId="18892AFE" w14:textId="77777777" w:rsidR="00482875" w:rsidRPr="00591636" w:rsidRDefault="00482875" w:rsidP="00482875">
      <w:pPr>
        <w:tabs>
          <w:tab w:val="clear" w:pos="567"/>
        </w:tabs>
        <w:spacing w:line="240" w:lineRule="auto"/>
        <w:rPr>
          <w:szCs w:val="22"/>
          <w:u w:val="single"/>
        </w:rPr>
      </w:pPr>
      <w:r w:rsidRPr="00591636">
        <w:rPr>
          <w:szCs w:val="22"/>
          <w:u w:val="single"/>
        </w:rPr>
        <w:t>Ošípané</w:t>
      </w:r>
    </w:p>
    <w:p w14:paraId="61431D46" w14:textId="77777777" w:rsidR="00482875" w:rsidRPr="00591636" w:rsidRDefault="00482875" w:rsidP="00482875">
      <w:pPr>
        <w:numPr>
          <w:ilvl w:val="0"/>
          <w:numId w:val="41"/>
        </w:numPr>
        <w:tabs>
          <w:tab w:val="clear" w:pos="567"/>
          <w:tab w:val="left" w:pos="426"/>
        </w:tabs>
        <w:spacing w:line="240" w:lineRule="auto"/>
        <w:contextualSpacing/>
        <w:rPr>
          <w:szCs w:val="22"/>
          <w:u w:val="single"/>
        </w:rPr>
      </w:pPr>
      <w:r w:rsidRPr="00591636">
        <w:t xml:space="preserve">Liečba dyzentérie ošípaných spôsobenej baktériou </w:t>
      </w:r>
      <w:r w:rsidRPr="00591636">
        <w:rPr>
          <w:i/>
          <w:iCs/>
        </w:rPr>
        <w:t>Brachyspira hyodysenteriae</w:t>
      </w:r>
      <w:r w:rsidRPr="00591636">
        <w:t xml:space="preserve"> citlivou na tiamulín. </w:t>
      </w:r>
    </w:p>
    <w:p w14:paraId="66C6FFD0" w14:textId="77777777" w:rsidR="00482875" w:rsidRPr="00591636" w:rsidRDefault="00482875" w:rsidP="00482875">
      <w:pPr>
        <w:numPr>
          <w:ilvl w:val="0"/>
          <w:numId w:val="41"/>
        </w:numPr>
        <w:tabs>
          <w:tab w:val="clear" w:pos="567"/>
          <w:tab w:val="left" w:pos="709"/>
        </w:tabs>
        <w:spacing w:line="240" w:lineRule="auto"/>
        <w:contextualSpacing/>
        <w:rPr>
          <w:szCs w:val="22"/>
          <w:u w:val="single"/>
        </w:rPr>
      </w:pPr>
      <w:r w:rsidRPr="00591636">
        <w:t xml:space="preserve">Liečba spirochetózy pľúc ošípaných (kolitída) spôsobenej baktériou </w:t>
      </w:r>
      <w:r w:rsidRPr="00591636">
        <w:rPr>
          <w:i/>
          <w:iCs/>
        </w:rPr>
        <w:t>Brachyspira pilosicoli</w:t>
      </w:r>
      <w:r w:rsidRPr="00591636">
        <w:t xml:space="preserve"> citlivou na tiamulín.</w:t>
      </w:r>
    </w:p>
    <w:p w14:paraId="7B50B24A" w14:textId="77777777" w:rsidR="00482875" w:rsidRPr="00591636" w:rsidRDefault="00482875" w:rsidP="00482875">
      <w:pPr>
        <w:numPr>
          <w:ilvl w:val="0"/>
          <w:numId w:val="41"/>
        </w:numPr>
        <w:tabs>
          <w:tab w:val="clear" w:pos="567"/>
          <w:tab w:val="left" w:pos="709"/>
        </w:tabs>
        <w:spacing w:line="240" w:lineRule="auto"/>
        <w:contextualSpacing/>
        <w:rPr>
          <w:szCs w:val="22"/>
          <w:u w:val="single"/>
        </w:rPr>
      </w:pPr>
      <w:r w:rsidRPr="00591636">
        <w:t xml:space="preserve">Liečba proliferatívnej enteropatie ošípaných (ileitída) spôsobenej baktériou </w:t>
      </w:r>
      <w:r w:rsidRPr="00591636">
        <w:rPr>
          <w:i/>
          <w:iCs/>
        </w:rPr>
        <w:t>Lawsonia intracellularis</w:t>
      </w:r>
      <w:r w:rsidRPr="00591636">
        <w:t xml:space="preserve"> citlivou na tiamulín.</w:t>
      </w:r>
    </w:p>
    <w:p w14:paraId="61D4B804" w14:textId="77777777" w:rsidR="00482875" w:rsidRPr="00591636" w:rsidRDefault="00482875" w:rsidP="00482875">
      <w:pPr>
        <w:numPr>
          <w:ilvl w:val="0"/>
          <w:numId w:val="41"/>
        </w:numPr>
        <w:tabs>
          <w:tab w:val="clear" w:pos="567"/>
          <w:tab w:val="left" w:pos="709"/>
        </w:tabs>
        <w:spacing w:line="240" w:lineRule="auto"/>
        <w:contextualSpacing/>
        <w:rPr>
          <w:szCs w:val="22"/>
          <w:u w:val="single"/>
        </w:rPr>
      </w:pPr>
      <w:r w:rsidRPr="00591636">
        <w:t xml:space="preserve">Liečba a metafylaxia enzootickej pneumónie spôsobenej baktériou </w:t>
      </w:r>
      <w:r w:rsidRPr="00591636">
        <w:rPr>
          <w:i/>
          <w:iCs/>
        </w:rPr>
        <w:t>Mycoplasma hyopneumoniae</w:t>
      </w:r>
      <w:r w:rsidRPr="00591636">
        <w:t xml:space="preserve"> vrátane infekcií komplikovaných baktériou </w:t>
      </w:r>
      <w:r w:rsidRPr="00591636">
        <w:rPr>
          <w:i/>
          <w:iCs/>
        </w:rPr>
        <w:t>Pasteurella multocida</w:t>
      </w:r>
      <w:r w:rsidRPr="00591636">
        <w:t xml:space="preserve"> citlivými na tiamulín.</w:t>
      </w:r>
    </w:p>
    <w:p w14:paraId="38A46A77" w14:textId="77777777" w:rsidR="00482875" w:rsidRPr="00591636" w:rsidRDefault="00482875" w:rsidP="00482875">
      <w:pPr>
        <w:numPr>
          <w:ilvl w:val="0"/>
          <w:numId w:val="41"/>
        </w:numPr>
        <w:tabs>
          <w:tab w:val="clear" w:pos="567"/>
          <w:tab w:val="left" w:pos="709"/>
        </w:tabs>
        <w:spacing w:line="240" w:lineRule="auto"/>
        <w:contextualSpacing/>
        <w:rPr>
          <w:szCs w:val="22"/>
          <w:u w:val="single"/>
        </w:rPr>
      </w:pPr>
      <w:r w:rsidRPr="00591636">
        <w:t xml:space="preserve">Liečba pleuropneumónie spôsobenej baktériou </w:t>
      </w:r>
      <w:r w:rsidRPr="00591636">
        <w:rPr>
          <w:i/>
          <w:iCs/>
        </w:rPr>
        <w:t>Actinobacillus pleuropneumoniae</w:t>
      </w:r>
      <w:r w:rsidRPr="00591636">
        <w:t xml:space="preserve"> citlivou na tiamulín.</w:t>
      </w:r>
    </w:p>
    <w:p w14:paraId="1695181F" w14:textId="7FE415A9" w:rsidR="00482875" w:rsidRPr="00591636" w:rsidRDefault="00482875" w:rsidP="00482875">
      <w:pPr>
        <w:spacing w:line="240" w:lineRule="auto"/>
      </w:pPr>
      <w:r w:rsidRPr="00591636">
        <w:rPr>
          <w:bCs/>
        </w:rPr>
        <w:t xml:space="preserve">Pred použitím </w:t>
      </w:r>
      <w:r w:rsidR="00327BAF" w:rsidRPr="00591636">
        <w:rPr>
          <w:iCs/>
          <w:szCs w:val="22"/>
        </w:rPr>
        <w:t>veterinárneho</w:t>
      </w:r>
      <w:r w:rsidR="00327BAF" w:rsidRPr="00591636">
        <w:rPr>
          <w:bCs/>
        </w:rPr>
        <w:t xml:space="preserve"> </w:t>
      </w:r>
      <w:r w:rsidRPr="00591636">
        <w:rPr>
          <w:bCs/>
        </w:rPr>
        <w:t>lieku by mala byť</w:t>
      </w:r>
      <w:r w:rsidRPr="00591636">
        <w:t xml:space="preserve"> stanovená</w:t>
      </w:r>
      <w:r w:rsidRPr="00591636">
        <w:rPr>
          <w:bCs/>
        </w:rPr>
        <w:t xml:space="preserve"> prítomnosť ochorenia</w:t>
      </w:r>
      <w:r w:rsidRPr="00591636">
        <w:t xml:space="preserve"> v </w:t>
      </w:r>
      <w:r w:rsidRPr="00591636">
        <w:rPr>
          <w:bCs/>
        </w:rPr>
        <w:t>stáde</w:t>
      </w:r>
      <w:r w:rsidRPr="00591636">
        <w:t>.</w:t>
      </w:r>
    </w:p>
    <w:p w14:paraId="70CB1C46" w14:textId="77777777" w:rsidR="00482875" w:rsidRPr="00591636" w:rsidRDefault="00482875" w:rsidP="00482875">
      <w:pPr>
        <w:tabs>
          <w:tab w:val="clear" w:pos="567"/>
        </w:tabs>
        <w:spacing w:line="240" w:lineRule="auto"/>
        <w:rPr>
          <w:szCs w:val="22"/>
          <w:u w:val="single"/>
        </w:rPr>
      </w:pPr>
    </w:p>
    <w:p w14:paraId="3B08A06B" w14:textId="77777777" w:rsidR="00482875" w:rsidRPr="00591636" w:rsidRDefault="00482875" w:rsidP="00482875">
      <w:pPr>
        <w:tabs>
          <w:tab w:val="clear" w:pos="567"/>
        </w:tabs>
        <w:spacing w:line="240" w:lineRule="auto"/>
        <w:rPr>
          <w:szCs w:val="22"/>
          <w:u w:val="single"/>
        </w:rPr>
      </w:pPr>
      <w:r w:rsidRPr="00591636">
        <w:rPr>
          <w:szCs w:val="22"/>
          <w:u w:val="single"/>
        </w:rPr>
        <w:t>Kura domáca</w:t>
      </w:r>
    </w:p>
    <w:p w14:paraId="54FEED6E" w14:textId="77777777" w:rsidR="00482875" w:rsidRPr="00591636" w:rsidRDefault="00482875" w:rsidP="00482875">
      <w:pPr>
        <w:tabs>
          <w:tab w:val="clear" w:pos="567"/>
        </w:tabs>
        <w:spacing w:line="240" w:lineRule="auto"/>
        <w:rPr>
          <w:szCs w:val="22"/>
        </w:rPr>
      </w:pPr>
      <w:r w:rsidRPr="00591636">
        <w:t xml:space="preserve">Liečba a metafylaxia chronického respiratórneho ochorenia spôsobeného baktériou </w:t>
      </w:r>
      <w:r w:rsidRPr="00591636">
        <w:rPr>
          <w:i/>
          <w:iCs/>
        </w:rPr>
        <w:t>Mycoplasma gallisepticum</w:t>
      </w:r>
      <w:r w:rsidRPr="00591636">
        <w:t xml:space="preserve"> a airsakulitídy a infekčnej synovitídy spôsobených baktériou </w:t>
      </w:r>
      <w:r w:rsidRPr="00591636">
        <w:rPr>
          <w:i/>
          <w:iCs/>
        </w:rPr>
        <w:t>Mycoplasma synoviae</w:t>
      </w:r>
      <w:r w:rsidRPr="00591636">
        <w:t xml:space="preserve"> citlivou na tiamulín. </w:t>
      </w:r>
    </w:p>
    <w:p w14:paraId="52E77684" w14:textId="77777777" w:rsidR="00482875" w:rsidRPr="00591636" w:rsidRDefault="00482875" w:rsidP="00482875">
      <w:pPr>
        <w:tabs>
          <w:tab w:val="clear" w:pos="567"/>
        </w:tabs>
        <w:spacing w:line="240" w:lineRule="auto"/>
        <w:rPr>
          <w:szCs w:val="22"/>
          <w:u w:val="single"/>
        </w:rPr>
      </w:pPr>
    </w:p>
    <w:p w14:paraId="14BA92D4" w14:textId="0890178A" w:rsidR="00482875" w:rsidRPr="00591636" w:rsidRDefault="00482875" w:rsidP="00482875">
      <w:pPr>
        <w:spacing w:line="240" w:lineRule="auto"/>
      </w:pPr>
      <w:r w:rsidRPr="00591636">
        <w:rPr>
          <w:bCs/>
        </w:rPr>
        <w:t xml:space="preserve">Pred použitím </w:t>
      </w:r>
      <w:r w:rsidR="00327BAF" w:rsidRPr="00591636">
        <w:rPr>
          <w:iCs/>
          <w:szCs w:val="22"/>
        </w:rPr>
        <w:t>veterinárneho</w:t>
      </w:r>
      <w:r w:rsidR="00327BAF" w:rsidRPr="00591636">
        <w:rPr>
          <w:bCs/>
        </w:rPr>
        <w:t xml:space="preserve"> </w:t>
      </w:r>
      <w:r w:rsidRPr="00591636">
        <w:rPr>
          <w:bCs/>
        </w:rPr>
        <w:t>lieku by mala byť</w:t>
      </w:r>
      <w:r w:rsidRPr="00591636">
        <w:t xml:space="preserve"> stanovená</w:t>
      </w:r>
      <w:r w:rsidRPr="00591636">
        <w:rPr>
          <w:bCs/>
        </w:rPr>
        <w:t xml:space="preserve"> prítomnosť ochorenia</w:t>
      </w:r>
      <w:r w:rsidRPr="00591636">
        <w:t xml:space="preserve"> v </w:t>
      </w:r>
      <w:r w:rsidRPr="00591636">
        <w:rPr>
          <w:bCs/>
        </w:rPr>
        <w:t>kŕdli</w:t>
      </w:r>
      <w:r w:rsidRPr="00591636">
        <w:t>.</w:t>
      </w:r>
    </w:p>
    <w:p w14:paraId="549F7F91" w14:textId="77777777" w:rsidR="00482875" w:rsidRPr="00591636" w:rsidRDefault="00482875" w:rsidP="00482875">
      <w:pPr>
        <w:tabs>
          <w:tab w:val="clear" w:pos="567"/>
        </w:tabs>
        <w:spacing w:line="240" w:lineRule="auto"/>
        <w:rPr>
          <w:szCs w:val="22"/>
          <w:u w:val="single"/>
        </w:rPr>
      </w:pPr>
    </w:p>
    <w:p w14:paraId="05EDD27E" w14:textId="77777777" w:rsidR="00482875" w:rsidRPr="00591636" w:rsidRDefault="00482875" w:rsidP="00482875">
      <w:pPr>
        <w:tabs>
          <w:tab w:val="clear" w:pos="567"/>
        </w:tabs>
        <w:spacing w:line="240" w:lineRule="auto"/>
        <w:rPr>
          <w:szCs w:val="22"/>
          <w:u w:val="single"/>
        </w:rPr>
      </w:pPr>
      <w:r w:rsidRPr="00591636">
        <w:rPr>
          <w:szCs w:val="22"/>
          <w:u w:val="single"/>
        </w:rPr>
        <w:t>Morky</w:t>
      </w:r>
    </w:p>
    <w:p w14:paraId="0FB0E612" w14:textId="77777777" w:rsidR="00482875" w:rsidRPr="00591636" w:rsidRDefault="00482875" w:rsidP="00482875">
      <w:pPr>
        <w:tabs>
          <w:tab w:val="clear" w:pos="567"/>
        </w:tabs>
        <w:spacing w:line="240" w:lineRule="auto"/>
        <w:rPr>
          <w:szCs w:val="22"/>
        </w:rPr>
      </w:pPr>
      <w:r w:rsidRPr="00591636">
        <w:t xml:space="preserve">Liečba a metafylaxia infekčnej sinusitídy a airsakulitídy spôsobených baktériami </w:t>
      </w:r>
      <w:r w:rsidRPr="00591636">
        <w:rPr>
          <w:i/>
          <w:iCs/>
        </w:rPr>
        <w:t>Mycoplasma gallisepticum, Mycoplasma synoviae</w:t>
      </w:r>
      <w:r w:rsidRPr="00591636">
        <w:t xml:space="preserve"> a </w:t>
      </w:r>
      <w:r w:rsidRPr="00591636">
        <w:rPr>
          <w:i/>
          <w:iCs/>
        </w:rPr>
        <w:t>Mycoplasma meleagridis</w:t>
      </w:r>
      <w:r w:rsidRPr="00591636">
        <w:t xml:space="preserve"> citlivými na tiamulín. </w:t>
      </w:r>
    </w:p>
    <w:p w14:paraId="10770028" w14:textId="77777777" w:rsidR="00482875" w:rsidRPr="00591636" w:rsidRDefault="00482875" w:rsidP="00482875">
      <w:pPr>
        <w:tabs>
          <w:tab w:val="clear" w:pos="567"/>
        </w:tabs>
        <w:spacing w:line="240" w:lineRule="auto"/>
        <w:rPr>
          <w:szCs w:val="22"/>
          <w:u w:val="single"/>
        </w:rPr>
      </w:pPr>
    </w:p>
    <w:p w14:paraId="404DBA2D" w14:textId="19774F75" w:rsidR="00482875" w:rsidRPr="00591636" w:rsidRDefault="00482875" w:rsidP="00482875">
      <w:pPr>
        <w:spacing w:line="240" w:lineRule="auto"/>
      </w:pPr>
      <w:r w:rsidRPr="00591636">
        <w:rPr>
          <w:bCs/>
        </w:rPr>
        <w:t xml:space="preserve">Pred použitím </w:t>
      </w:r>
      <w:r w:rsidR="00327BAF" w:rsidRPr="00591636">
        <w:rPr>
          <w:iCs/>
          <w:szCs w:val="22"/>
        </w:rPr>
        <w:t>veterinárneho</w:t>
      </w:r>
      <w:r w:rsidR="00327BAF" w:rsidRPr="00591636">
        <w:rPr>
          <w:bCs/>
        </w:rPr>
        <w:t xml:space="preserve"> </w:t>
      </w:r>
      <w:r w:rsidRPr="00591636">
        <w:rPr>
          <w:bCs/>
        </w:rPr>
        <w:t>lieku by mala byť</w:t>
      </w:r>
      <w:r w:rsidRPr="00591636">
        <w:t xml:space="preserve"> stanovená</w:t>
      </w:r>
      <w:r w:rsidRPr="00591636">
        <w:rPr>
          <w:bCs/>
        </w:rPr>
        <w:t xml:space="preserve"> prítomnosť ochorenia</w:t>
      </w:r>
      <w:r w:rsidRPr="00591636">
        <w:t xml:space="preserve"> v </w:t>
      </w:r>
      <w:r w:rsidRPr="00591636">
        <w:rPr>
          <w:bCs/>
        </w:rPr>
        <w:t>kŕdli</w:t>
      </w:r>
      <w:r w:rsidRPr="00591636">
        <w:t>.</w:t>
      </w:r>
    </w:p>
    <w:p w14:paraId="66C83859" w14:textId="77777777" w:rsidR="00C114FF" w:rsidRPr="00591636" w:rsidRDefault="00C114FF" w:rsidP="00A9226B">
      <w:pPr>
        <w:tabs>
          <w:tab w:val="clear" w:pos="567"/>
        </w:tabs>
        <w:spacing w:line="240" w:lineRule="auto"/>
        <w:rPr>
          <w:szCs w:val="22"/>
        </w:rPr>
      </w:pPr>
    </w:p>
    <w:p w14:paraId="66C8385A" w14:textId="77777777" w:rsidR="00C114FF" w:rsidRPr="00591636" w:rsidRDefault="00297BF6" w:rsidP="00B13B6D">
      <w:pPr>
        <w:pStyle w:val="Style1"/>
      </w:pPr>
      <w:r w:rsidRPr="00591636">
        <w:rPr>
          <w:highlight w:val="lightGray"/>
        </w:rPr>
        <w:t>5.</w:t>
      </w:r>
      <w:r w:rsidRPr="00591636">
        <w:tab/>
        <w:t>Kontraindikácie</w:t>
      </w:r>
    </w:p>
    <w:p w14:paraId="66C8385B" w14:textId="77777777" w:rsidR="00C114FF" w:rsidRPr="00591636" w:rsidRDefault="00C114FF" w:rsidP="00A9226B">
      <w:pPr>
        <w:tabs>
          <w:tab w:val="clear" w:pos="567"/>
        </w:tabs>
        <w:spacing w:line="240" w:lineRule="auto"/>
        <w:rPr>
          <w:szCs w:val="22"/>
        </w:rPr>
      </w:pPr>
    </w:p>
    <w:p w14:paraId="763026FE" w14:textId="65FAC0BD" w:rsidR="0050700F" w:rsidRPr="00591636" w:rsidRDefault="0050700F" w:rsidP="0050700F">
      <w:pPr>
        <w:spacing w:line="240" w:lineRule="auto"/>
        <w:rPr>
          <w:bCs/>
        </w:rPr>
      </w:pPr>
      <w:r w:rsidRPr="00591636">
        <w:t>Nepoužívať u ošípaných a vtákov, ktor</w:t>
      </w:r>
      <w:r w:rsidR="00AB0F0B" w:rsidRPr="00591636">
        <w:t>ým sú podávané veterinárne</w:t>
      </w:r>
      <w:r w:rsidRPr="00591636">
        <w:t xml:space="preserve"> lieky obsahujúce monenzín, narazín alebo salinomycín počas alebo najmenej sedem dní pred alebo sedem dní po liečbe tiamulínom. Môže dôjsť k závažnému poklesu rastu alebo k úhynu.</w:t>
      </w:r>
    </w:p>
    <w:p w14:paraId="3054E67F" w14:textId="77777777" w:rsidR="0050700F" w:rsidRPr="00591636" w:rsidRDefault="0050700F" w:rsidP="0050700F">
      <w:pPr>
        <w:spacing w:line="240" w:lineRule="auto"/>
        <w:rPr>
          <w:bCs/>
        </w:rPr>
      </w:pPr>
      <w:r w:rsidRPr="00591636">
        <w:t xml:space="preserve">Nepoužívať v prípadoch precitlivenosti na účinnú látku alebo </w:t>
      </w:r>
      <w:r w:rsidRPr="00591636">
        <w:rPr>
          <w:bCs/>
        </w:rPr>
        <w:t>niektorú z pomocných látok.</w:t>
      </w:r>
    </w:p>
    <w:p w14:paraId="0C9E765A" w14:textId="0A1D9B11" w:rsidR="00F74619" w:rsidRPr="00591636" w:rsidRDefault="0050700F" w:rsidP="0050700F">
      <w:pPr>
        <w:spacing w:line="240" w:lineRule="auto"/>
        <w:rPr>
          <w:bCs/>
        </w:rPr>
      </w:pPr>
      <w:r w:rsidRPr="00591636">
        <w:lastRenderedPageBreak/>
        <w:t xml:space="preserve">Informácie o interakcii medzi tiamulínom a ionofórmi nájdete v časti </w:t>
      </w:r>
      <w:r w:rsidR="00AB0F0B" w:rsidRPr="00591636">
        <w:t>“Osobitné upozornenia“.</w:t>
      </w:r>
    </w:p>
    <w:p w14:paraId="66C8385C" w14:textId="77777777" w:rsidR="00EB457B" w:rsidRPr="00591636" w:rsidRDefault="00EB457B" w:rsidP="00AB0F0B">
      <w:pPr>
        <w:spacing w:line="240" w:lineRule="auto"/>
        <w:rPr>
          <w:szCs w:val="22"/>
        </w:rPr>
      </w:pPr>
    </w:p>
    <w:p w14:paraId="66C8385D" w14:textId="77777777" w:rsidR="00C114FF" w:rsidRPr="00591636" w:rsidRDefault="00297BF6" w:rsidP="00B13B6D">
      <w:pPr>
        <w:pStyle w:val="Style1"/>
      </w:pPr>
      <w:r w:rsidRPr="00591636">
        <w:rPr>
          <w:highlight w:val="lightGray"/>
        </w:rPr>
        <w:t>6.</w:t>
      </w:r>
      <w:r w:rsidRPr="00591636">
        <w:tab/>
        <w:t>Osobitné upozornenia</w:t>
      </w:r>
    </w:p>
    <w:p w14:paraId="66C8385E" w14:textId="77777777" w:rsidR="00C114FF" w:rsidRPr="00591636" w:rsidRDefault="00C114FF" w:rsidP="00A9226B">
      <w:pPr>
        <w:tabs>
          <w:tab w:val="clear" w:pos="567"/>
        </w:tabs>
        <w:spacing w:line="240" w:lineRule="auto"/>
        <w:rPr>
          <w:szCs w:val="22"/>
        </w:rPr>
      </w:pPr>
    </w:p>
    <w:p w14:paraId="66C83861" w14:textId="5CD441A9" w:rsidR="00F354C5" w:rsidRPr="00591636" w:rsidRDefault="00297BF6" w:rsidP="00F354C5">
      <w:pPr>
        <w:tabs>
          <w:tab w:val="clear" w:pos="567"/>
        </w:tabs>
        <w:spacing w:line="240" w:lineRule="auto"/>
        <w:rPr>
          <w:szCs w:val="22"/>
        </w:rPr>
      </w:pPr>
      <w:r w:rsidRPr="00591636">
        <w:rPr>
          <w:szCs w:val="22"/>
          <w:u w:val="single"/>
        </w:rPr>
        <w:t xml:space="preserve">Osobitné </w:t>
      </w:r>
      <w:r w:rsidR="00901332" w:rsidRPr="00591636">
        <w:rPr>
          <w:szCs w:val="22"/>
          <w:u w:val="single"/>
        </w:rPr>
        <w:t>upozornenia</w:t>
      </w:r>
      <w:r w:rsidRPr="00591636">
        <w:t>:</w:t>
      </w:r>
    </w:p>
    <w:p w14:paraId="53A5AFE6" w14:textId="77777777" w:rsidR="00053689" w:rsidRPr="00591636" w:rsidRDefault="00053689" w:rsidP="00053689">
      <w:pPr>
        <w:spacing w:line="240" w:lineRule="auto"/>
        <w:rPr>
          <w:bCs/>
        </w:rPr>
      </w:pPr>
      <w:r w:rsidRPr="00591636">
        <w:t xml:space="preserve">Ošípané so zníženým príjmom vody a/alebo </w:t>
      </w:r>
      <w:r w:rsidRPr="00591636">
        <w:rPr>
          <w:bCs/>
          <w:snapToGrid w:val="0"/>
          <w:szCs w:val="24"/>
        </w:rPr>
        <w:t xml:space="preserve">vo vyčerpanom stave </w:t>
      </w:r>
      <w:r w:rsidRPr="00591636">
        <w:t>sa majú liečiť parenterálne.</w:t>
      </w:r>
    </w:p>
    <w:p w14:paraId="1659F45B" w14:textId="77777777" w:rsidR="00053689" w:rsidRPr="00591636" w:rsidRDefault="00053689" w:rsidP="00053689">
      <w:pPr>
        <w:spacing w:line="240" w:lineRule="auto"/>
        <w:rPr>
          <w:bCs/>
        </w:rPr>
      </w:pPr>
    </w:p>
    <w:p w14:paraId="14000CD2" w14:textId="610A48E1" w:rsidR="00053689" w:rsidRPr="00591636" w:rsidRDefault="00053689" w:rsidP="00053689">
      <w:pPr>
        <w:spacing w:line="240" w:lineRule="auto"/>
        <w:rPr>
          <w:bCs/>
        </w:rPr>
      </w:pPr>
      <w:r w:rsidRPr="00591636">
        <w:t>Príjem vody u vtákov sa musí počas liečby monitorovať v častých intervaloch, najmä v horúcom počasí, pretože pr</w:t>
      </w:r>
      <w:r w:rsidR="00AB0F0B" w:rsidRPr="00591636">
        <w:t>íjem vody</w:t>
      </w:r>
      <w:r w:rsidRPr="00591636">
        <w:t xml:space="preserve"> môže byť </w:t>
      </w:r>
      <w:r w:rsidR="00AB0F0B" w:rsidRPr="00591636">
        <w:t xml:space="preserve">počas podávania tialínu </w:t>
      </w:r>
      <w:r w:rsidRPr="00591636">
        <w:t>znížený</w:t>
      </w:r>
      <w:r w:rsidR="00AB0F0B" w:rsidRPr="00591636">
        <w:t>.</w:t>
      </w:r>
      <w:r w:rsidRPr="00591636">
        <w:t xml:space="preserve"> </w:t>
      </w:r>
      <w:r w:rsidR="00AB0F0B" w:rsidRPr="00591636">
        <w:t xml:space="preserve">Javí </w:t>
      </w:r>
      <w:r w:rsidRPr="00591636">
        <w:t xml:space="preserve">sa, že tento účinok závisí od koncentrácie a nemá nepriaznivý vplyv na celkový výkon vtákov alebo na účinnosť veterinárneho lieku. </w:t>
      </w:r>
      <w:r w:rsidRPr="00591636">
        <w:rPr>
          <w:bCs/>
          <w:snapToGrid w:val="0"/>
          <w:szCs w:val="24"/>
        </w:rPr>
        <w:t xml:space="preserve">U kury domácej, 500 mg tiamulín hydrogenfumarátu v 4 litroch vody môže znížiť príjem približne o 10% a 500 mg tiamulín hydrogenfumarátu v 2 litroch vody o 15%. </w:t>
      </w:r>
      <w:r w:rsidRPr="00591636">
        <w:t xml:space="preserve">V prípade moriek </w:t>
      </w:r>
      <w:r w:rsidRPr="00591636">
        <w:rPr>
          <w:bCs/>
          <w:snapToGrid w:val="0"/>
          <w:szCs w:val="24"/>
        </w:rPr>
        <w:t>je</w:t>
      </w:r>
      <w:r w:rsidRPr="00591636">
        <w:t xml:space="preserve"> tento účinok výraznejší, pričom sa pozoruje približne 20% zníženie, a preto sa neodporúča prekročiť koncentráciu 500 mg tiamulín hydrogenfumarátu v 2 litroch pitnej vody.</w:t>
      </w:r>
    </w:p>
    <w:p w14:paraId="66C83862" w14:textId="77777777" w:rsidR="00F354C5" w:rsidRPr="00591636" w:rsidRDefault="00F354C5" w:rsidP="00F354C5">
      <w:pPr>
        <w:tabs>
          <w:tab w:val="clear" w:pos="567"/>
        </w:tabs>
        <w:spacing w:line="240" w:lineRule="auto"/>
        <w:rPr>
          <w:szCs w:val="22"/>
        </w:rPr>
      </w:pPr>
    </w:p>
    <w:p w14:paraId="66C83863" w14:textId="7C27B629" w:rsidR="00F354C5" w:rsidRPr="00591636" w:rsidRDefault="00297BF6" w:rsidP="00F354C5">
      <w:pPr>
        <w:tabs>
          <w:tab w:val="clear" w:pos="567"/>
        </w:tabs>
        <w:spacing w:line="240" w:lineRule="auto"/>
      </w:pPr>
      <w:r w:rsidRPr="00591636">
        <w:rPr>
          <w:szCs w:val="22"/>
          <w:u w:val="single"/>
        </w:rPr>
        <w:t xml:space="preserve">Osobitné </w:t>
      </w:r>
      <w:r w:rsidR="006725D2" w:rsidRPr="00591636">
        <w:rPr>
          <w:u w:val="single"/>
        </w:rPr>
        <w:t xml:space="preserve">opatrenia na používanie u </w:t>
      </w:r>
      <w:r w:rsidR="006725D2" w:rsidRPr="00591636">
        <w:rPr>
          <w:szCs w:val="22"/>
          <w:u w:val="single"/>
        </w:rPr>
        <w:t>cieľových druhov</w:t>
      </w:r>
      <w:r w:rsidRPr="00591636">
        <w:t>:</w:t>
      </w:r>
    </w:p>
    <w:p w14:paraId="4D348CC6" w14:textId="56BFED60" w:rsidR="00952C99" w:rsidRPr="00591636" w:rsidRDefault="00952C99" w:rsidP="00952C99">
      <w:pPr>
        <w:tabs>
          <w:tab w:val="clear" w:pos="567"/>
        </w:tabs>
        <w:spacing w:line="240" w:lineRule="auto"/>
        <w:rPr>
          <w:szCs w:val="22"/>
        </w:rPr>
      </w:pPr>
      <w:r w:rsidRPr="00591636">
        <w:rPr>
          <w:szCs w:val="22"/>
        </w:rPr>
        <w:t xml:space="preserve">Použitie </w:t>
      </w:r>
      <w:r w:rsidR="00327BAF" w:rsidRPr="00591636">
        <w:rPr>
          <w:iCs/>
          <w:szCs w:val="22"/>
        </w:rPr>
        <w:t>veterinárneho</w:t>
      </w:r>
      <w:r w:rsidR="00327BAF" w:rsidRPr="00591636">
        <w:rPr>
          <w:szCs w:val="22"/>
        </w:rPr>
        <w:t xml:space="preserve"> </w:t>
      </w:r>
      <w:r w:rsidRPr="00591636">
        <w:rPr>
          <w:szCs w:val="22"/>
        </w:rPr>
        <w:t xml:space="preserve">lieku by malo byť založené na stanovení citlivosti baktérií izolovaných zo zvieraťa. Ak to nie je možné, liečba by mala vychádzať z lokálnych (regionálnych, farmových) epidemiologických informácií o citlivosti cieľových baktérií. V niektorých európskych regiónoch zvyšujúci sa podiel izolátov </w:t>
      </w:r>
      <w:r w:rsidRPr="00591636">
        <w:rPr>
          <w:i/>
          <w:szCs w:val="22"/>
        </w:rPr>
        <w:t>Brachyspira hyodysenteriae</w:t>
      </w:r>
      <w:r w:rsidRPr="00591636">
        <w:rPr>
          <w:szCs w:val="22"/>
        </w:rPr>
        <w:t xml:space="preserve"> z klinických prípadov vykazuje výrazne zníženú citlivosť </w:t>
      </w:r>
      <w:r w:rsidRPr="00591636">
        <w:rPr>
          <w:i/>
          <w:szCs w:val="22"/>
        </w:rPr>
        <w:t>in vitro</w:t>
      </w:r>
      <w:r w:rsidRPr="00591636">
        <w:rPr>
          <w:szCs w:val="22"/>
        </w:rPr>
        <w:t xml:space="preserve"> na tiamulín. Nevhodné použitie veterinárneho lieku môže zvýšiť prevalenciu baktérií rezistentných na tiamulín.</w:t>
      </w:r>
    </w:p>
    <w:p w14:paraId="66C83864" w14:textId="77777777" w:rsidR="00F354C5" w:rsidRPr="00591636" w:rsidRDefault="00F354C5" w:rsidP="00F354C5">
      <w:pPr>
        <w:tabs>
          <w:tab w:val="clear" w:pos="567"/>
        </w:tabs>
        <w:spacing w:line="240" w:lineRule="auto"/>
        <w:rPr>
          <w:szCs w:val="22"/>
        </w:rPr>
      </w:pPr>
    </w:p>
    <w:p w14:paraId="66C83865" w14:textId="1A844C3E" w:rsidR="00F354C5" w:rsidRPr="00591636" w:rsidRDefault="00297BF6" w:rsidP="00F354C5">
      <w:pPr>
        <w:tabs>
          <w:tab w:val="clear" w:pos="567"/>
        </w:tabs>
        <w:spacing w:line="240" w:lineRule="auto"/>
        <w:rPr>
          <w:szCs w:val="22"/>
        </w:rPr>
      </w:pPr>
      <w:r w:rsidRPr="00591636">
        <w:rPr>
          <w:szCs w:val="22"/>
          <w:u w:val="single"/>
        </w:rPr>
        <w:t>Osobitné opatrenia, ktoré má urobiť osoba podávajúca liek zvieratám</w:t>
      </w:r>
      <w:r w:rsidRPr="00591636">
        <w:t>:</w:t>
      </w:r>
    </w:p>
    <w:p w14:paraId="35F879C5" w14:textId="3F8BE55A" w:rsidR="00C90D39" w:rsidRPr="00591636" w:rsidRDefault="00C90D39" w:rsidP="00C90D39">
      <w:pPr>
        <w:spacing w:line="240" w:lineRule="auto"/>
        <w:rPr>
          <w:b/>
          <w:bCs/>
        </w:rPr>
      </w:pPr>
      <w:r w:rsidRPr="00591636">
        <w:t xml:space="preserve">Tento </w:t>
      </w:r>
      <w:r w:rsidR="00AB0F0B" w:rsidRPr="00591636">
        <w:t xml:space="preserve">veterinárny </w:t>
      </w:r>
      <w:r w:rsidRPr="00591636">
        <w:t>liek môže spôsobiť podráždenie pokožky a očí. Pri miešaní je potrebné zabrániť priamemu kontaktu s pokožkou a očami nosením nepriepustných gumových rukavíc a ochranných okuliarov.</w:t>
      </w:r>
    </w:p>
    <w:p w14:paraId="18643CF5" w14:textId="77777777" w:rsidR="00C90D39" w:rsidRPr="00591636" w:rsidRDefault="00C90D39" w:rsidP="00C90D39">
      <w:pPr>
        <w:spacing w:line="240" w:lineRule="auto"/>
        <w:rPr>
          <w:b/>
          <w:bCs/>
        </w:rPr>
      </w:pPr>
      <w:r w:rsidRPr="00591636">
        <w:t>V prípade náhodného kontaktu s očami dôkladne vypláchnite oči čistou tečúcou vodou. Ak podráždenie pretrváva, vyhľadajte lekársku pomoc.</w:t>
      </w:r>
    </w:p>
    <w:p w14:paraId="588333EE" w14:textId="77777777" w:rsidR="00C90D39" w:rsidRPr="00591636" w:rsidRDefault="00C90D39" w:rsidP="00C90D39">
      <w:pPr>
        <w:spacing w:line="240" w:lineRule="auto"/>
        <w:rPr>
          <w:b/>
          <w:bCs/>
        </w:rPr>
      </w:pPr>
      <w:r w:rsidRPr="00591636">
        <w:t>Znečistené oblečenie je potrebné vyzliecť a okamžite umyť pokožku od prípadných kvapiek.</w:t>
      </w:r>
    </w:p>
    <w:p w14:paraId="3C6C22C1" w14:textId="77777777" w:rsidR="00C90D39" w:rsidRPr="00591636" w:rsidRDefault="00C90D39" w:rsidP="00C90D39">
      <w:pPr>
        <w:spacing w:line="240" w:lineRule="auto"/>
        <w:rPr>
          <w:b/>
          <w:bCs/>
        </w:rPr>
      </w:pPr>
      <w:r w:rsidRPr="00591636">
        <w:t>Po použití si umyte ruky.</w:t>
      </w:r>
    </w:p>
    <w:p w14:paraId="4A71E33A" w14:textId="77777777" w:rsidR="00C90D39" w:rsidRPr="00591636" w:rsidRDefault="00C90D39" w:rsidP="005B1FD0">
      <w:pPr>
        <w:tabs>
          <w:tab w:val="clear" w:pos="567"/>
        </w:tabs>
        <w:spacing w:line="240" w:lineRule="auto"/>
        <w:rPr>
          <w:szCs w:val="22"/>
          <w:u w:val="single"/>
        </w:rPr>
      </w:pPr>
    </w:p>
    <w:p w14:paraId="66C8386F" w14:textId="0E26FCD1" w:rsidR="005B1FD0" w:rsidRPr="00591636" w:rsidRDefault="00297BF6" w:rsidP="005B1FD0">
      <w:pPr>
        <w:tabs>
          <w:tab w:val="clear" w:pos="567"/>
        </w:tabs>
        <w:spacing w:line="240" w:lineRule="auto"/>
        <w:rPr>
          <w:szCs w:val="22"/>
        </w:rPr>
      </w:pPr>
      <w:r w:rsidRPr="00591636">
        <w:rPr>
          <w:szCs w:val="22"/>
          <w:u w:val="single"/>
        </w:rPr>
        <w:t>Gravidita a laktácia</w:t>
      </w:r>
      <w:r w:rsidRPr="00591636">
        <w:t>:</w:t>
      </w:r>
    </w:p>
    <w:p w14:paraId="6BA01A57" w14:textId="77777777" w:rsidR="005A15F3" w:rsidRPr="00591636" w:rsidRDefault="005A15F3" w:rsidP="005A15F3">
      <w:pPr>
        <w:spacing w:line="240" w:lineRule="auto"/>
        <w:rPr>
          <w:bCs/>
        </w:rPr>
      </w:pPr>
      <w:r w:rsidRPr="00591636">
        <w:t>Môže sa používať u ošípaných počas gravidity a laktácie.</w:t>
      </w:r>
    </w:p>
    <w:p w14:paraId="66C83870" w14:textId="77777777" w:rsidR="005B1FD0" w:rsidRPr="00591636" w:rsidRDefault="005B1FD0" w:rsidP="005B1FD0">
      <w:pPr>
        <w:tabs>
          <w:tab w:val="clear" w:pos="567"/>
        </w:tabs>
        <w:spacing w:line="240" w:lineRule="auto"/>
        <w:rPr>
          <w:szCs w:val="22"/>
        </w:rPr>
      </w:pPr>
    </w:p>
    <w:p w14:paraId="1024FECA" w14:textId="296DB5B8" w:rsidR="00897E9C" w:rsidRPr="00591636" w:rsidRDefault="00ED25DA" w:rsidP="00897E9C">
      <w:pPr>
        <w:spacing w:line="240" w:lineRule="auto"/>
        <w:rPr>
          <w:bCs/>
          <w:u w:val="single"/>
        </w:rPr>
      </w:pPr>
      <w:r w:rsidRPr="00591636">
        <w:rPr>
          <w:szCs w:val="22"/>
          <w:u w:val="single"/>
        </w:rPr>
        <w:t>Nosnice</w:t>
      </w:r>
      <w:r w:rsidRPr="00591636">
        <w:t>:</w:t>
      </w:r>
    </w:p>
    <w:p w14:paraId="764F3AA9" w14:textId="70E11853" w:rsidR="00897E9C" w:rsidRPr="00591636" w:rsidRDefault="00897E9C" w:rsidP="00897E9C">
      <w:pPr>
        <w:spacing w:line="240" w:lineRule="auto"/>
        <w:rPr>
          <w:bCs/>
        </w:rPr>
      </w:pPr>
      <w:r w:rsidRPr="00591636">
        <w:t xml:space="preserve">Môže sa používať </w:t>
      </w:r>
      <w:r w:rsidR="00AB0F0B" w:rsidRPr="00591636">
        <w:t xml:space="preserve">u </w:t>
      </w:r>
      <w:r w:rsidRPr="00591636">
        <w:t>nosníc</w:t>
      </w:r>
      <w:r w:rsidR="008F58F5" w:rsidRPr="00591636">
        <w:t>,</w:t>
      </w:r>
      <w:r w:rsidRPr="00591636">
        <w:t xml:space="preserve"> chovných sliepok a moriek.</w:t>
      </w:r>
    </w:p>
    <w:p w14:paraId="66C83874" w14:textId="77777777" w:rsidR="005B1FD0" w:rsidRPr="00591636" w:rsidRDefault="005B1FD0" w:rsidP="005B1FD0">
      <w:pPr>
        <w:tabs>
          <w:tab w:val="clear" w:pos="567"/>
        </w:tabs>
        <w:spacing w:line="240" w:lineRule="auto"/>
        <w:rPr>
          <w:szCs w:val="22"/>
        </w:rPr>
      </w:pPr>
    </w:p>
    <w:p w14:paraId="0F818754" w14:textId="576099AF" w:rsidR="00E74972" w:rsidRPr="00591636" w:rsidRDefault="00115917" w:rsidP="00E74972">
      <w:pPr>
        <w:tabs>
          <w:tab w:val="clear" w:pos="567"/>
        </w:tabs>
        <w:spacing w:line="240" w:lineRule="auto"/>
        <w:rPr>
          <w:u w:val="single"/>
        </w:rPr>
      </w:pPr>
      <w:r w:rsidRPr="00591636">
        <w:rPr>
          <w:u w:val="single"/>
        </w:rPr>
        <w:t>I</w:t>
      </w:r>
      <w:r w:rsidR="00952BB2" w:rsidRPr="00591636">
        <w:rPr>
          <w:u w:val="single"/>
        </w:rPr>
        <w:t xml:space="preserve">nterakcie </w:t>
      </w:r>
      <w:r w:rsidR="00E74972" w:rsidRPr="00591636">
        <w:rPr>
          <w:u w:val="single"/>
        </w:rPr>
        <w:t>s inými liekmi a ďalšie formy interakcií:</w:t>
      </w:r>
    </w:p>
    <w:p w14:paraId="442F2984" w14:textId="2FF4AD96" w:rsidR="00B77C5C" w:rsidRPr="00591636" w:rsidRDefault="00B77C5C" w:rsidP="00B77C5C">
      <w:pPr>
        <w:spacing w:line="240" w:lineRule="auto"/>
        <w:rPr>
          <w:bCs/>
        </w:rPr>
      </w:pPr>
      <w:r w:rsidRPr="00591636">
        <w:t xml:space="preserve">Ukázalo sa, že tiamulín interaguje s </w:t>
      </w:r>
      <w:r w:rsidRPr="00591636">
        <w:rPr>
          <w:bCs/>
        </w:rPr>
        <w:t>ionofórmi</w:t>
      </w:r>
      <w:r w:rsidRPr="00591636">
        <w:t>, ako sú monenzín, salinomycín a</w:t>
      </w:r>
      <w:r w:rsidR="00115917" w:rsidRPr="00591636">
        <w:t>lebo</w:t>
      </w:r>
      <w:r w:rsidRPr="00591636">
        <w:t xml:space="preserve"> narazín, a môže mať za následok príznaky nerozoznateľné od </w:t>
      </w:r>
      <w:r w:rsidRPr="00591636">
        <w:rPr>
          <w:bCs/>
        </w:rPr>
        <w:t>toxikózy</w:t>
      </w:r>
      <w:r w:rsidRPr="00591636">
        <w:t xml:space="preserve"> spôsobenej </w:t>
      </w:r>
      <w:r w:rsidRPr="00591636">
        <w:rPr>
          <w:bCs/>
        </w:rPr>
        <w:t xml:space="preserve">ionofórmi. </w:t>
      </w:r>
      <w:r w:rsidRPr="00591636">
        <w:t xml:space="preserve">Zvieratá by nemali dostávať </w:t>
      </w:r>
      <w:r w:rsidR="00A744D3" w:rsidRPr="00591636">
        <w:t xml:space="preserve">veterinárne </w:t>
      </w:r>
      <w:r w:rsidRPr="00591636">
        <w:t>lieky obsahujúce monenzín, salinomycín alebo narazín počas alebo najmenej 7 dní pred alebo po liečbe tiamulínom. Môže dôjsť k závažnej depresii rastu, ataxii, paralýze alebo smrti.</w:t>
      </w:r>
    </w:p>
    <w:p w14:paraId="605885F7" w14:textId="77777777" w:rsidR="00B77C5C" w:rsidRPr="00591636" w:rsidRDefault="00B77C5C" w:rsidP="00B77C5C">
      <w:pPr>
        <w:spacing w:line="240" w:lineRule="auto"/>
        <w:rPr>
          <w:bCs/>
        </w:rPr>
      </w:pPr>
    </w:p>
    <w:p w14:paraId="3F184CD7" w14:textId="77777777" w:rsidR="00B77C5C" w:rsidRPr="00591636" w:rsidRDefault="00B77C5C" w:rsidP="00B77C5C">
      <w:pPr>
        <w:spacing w:line="240" w:lineRule="auto"/>
        <w:rPr>
          <w:bCs/>
        </w:rPr>
      </w:pPr>
      <w:r w:rsidRPr="00591636">
        <w:t xml:space="preserve">Ak sa objavia príznaky interakcie, okamžite zastavte podanie pitnej vody medikovanej tiamulínom, ako aj podanie </w:t>
      </w:r>
      <w:r w:rsidRPr="00591636">
        <w:rPr>
          <w:bCs/>
        </w:rPr>
        <w:t>krmiva obsahujúcehoionofóry</w:t>
      </w:r>
      <w:r w:rsidRPr="00591636">
        <w:t>. Krmivo je potrebné odstrániť a nahradiť čerstvým krmivom neobsahujúcim antikokcidiálne látky monenzín, salinomycín alebo narazín.</w:t>
      </w:r>
    </w:p>
    <w:p w14:paraId="2248B477" w14:textId="77777777" w:rsidR="00B77C5C" w:rsidRPr="00591636" w:rsidRDefault="00B77C5C" w:rsidP="00B77C5C">
      <w:pPr>
        <w:spacing w:line="240" w:lineRule="auto"/>
        <w:rPr>
          <w:bCs/>
        </w:rPr>
      </w:pPr>
    </w:p>
    <w:p w14:paraId="5A400355" w14:textId="77777777" w:rsidR="00B77C5C" w:rsidRPr="00591636" w:rsidRDefault="00B77C5C" w:rsidP="00B77C5C">
      <w:pPr>
        <w:spacing w:line="240" w:lineRule="auto"/>
      </w:pPr>
      <w:r w:rsidRPr="00591636">
        <w:t xml:space="preserve">Zdá sa, že súčasné použitie tiamulínu a divalentných </w:t>
      </w:r>
      <w:r w:rsidRPr="00591636">
        <w:rPr>
          <w:bCs/>
        </w:rPr>
        <w:t>ionofórových</w:t>
      </w:r>
      <w:r w:rsidRPr="00591636">
        <w:t xml:space="preserve"> antikokcidiálnych látok lasalocid a semduramicín nespôsobuje žiadnu interakciu, avšak súbežné použitie maduramicínu môže viesť ku miernemu až stredne silnému zníženiu rastu u kurčiat. Situácia je prechodná a k zotaveniu normálne dochádza</w:t>
      </w:r>
      <w:r w:rsidRPr="00591636" w:rsidDel="0031740B">
        <w:t xml:space="preserve"> </w:t>
      </w:r>
      <w:r w:rsidRPr="00591636">
        <w:t>v priebehu 3 – 5 dní po ukončení liečby tiamulínom.</w:t>
      </w:r>
    </w:p>
    <w:p w14:paraId="1EC48C21" w14:textId="77777777" w:rsidR="006344BB" w:rsidRPr="00591636" w:rsidRDefault="006344BB" w:rsidP="00B77C5C">
      <w:pPr>
        <w:spacing w:line="240" w:lineRule="auto"/>
      </w:pPr>
    </w:p>
    <w:p w14:paraId="7896A9A4" w14:textId="58B41341" w:rsidR="006344BB" w:rsidRPr="00591636" w:rsidRDefault="006344BB" w:rsidP="006344BB">
      <w:pPr>
        <w:spacing w:line="240" w:lineRule="auto"/>
        <w:rPr>
          <w:bCs/>
        </w:rPr>
      </w:pPr>
      <w:r w:rsidRPr="00591636">
        <w:rPr>
          <w:bCs/>
          <w:u w:val="single"/>
        </w:rPr>
        <w:t>Predávkovanie</w:t>
      </w:r>
      <w:r w:rsidR="00A744D3" w:rsidRPr="00591636">
        <w:rPr>
          <w:bCs/>
        </w:rPr>
        <w:t>:</w:t>
      </w:r>
      <w:r w:rsidRPr="00591636">
        <w:rPr>
          <w:bCs/>
        </w:rPr>
        <w:t xml:space="preserve"> </w:t>
      </w:r>
    </w:p>
    <w:p w14:paraId="46F6E8F8" w14:textId="77777777" w:rsidR="006344BB" w:rsidRPr="00591636" w:rsidRDefault="006344BB" w:rsidP="006344BB">
      <w:pPr>
        <w:spacing w:line="240" w:lineRule="auto"/>
        <w:rPr>
          <w:bCs/>
        </w:rPr>
      </w:pPr>
      <w:r w:rsidRPr="00591636">
        <w:rPr>
          <w:bCs/>
        </w:rPr>
        <w:t xml:space="preserve">Jednorazové perorálne dávky 100 mg tiamulín hydrogenfumarátu/kg živej hmotnosti u ošípaných spôsobili hyperpnoe a abdominálny diskomfort. Pri 150 mg tiamulín hydrogenfumarátu/kg živej </w:t>
      </w:r>
      <w:r w:rsidRPr="00591636">
        <w:rPr>
          <w:bCs/>
        </w:rPr>
        <w:lastRenderedPageBreak/>
        <w:t>hmotnosti neboli zaznamenané žiadne účinky na centrálny nervový systém s výnimkou trankvilizácie. Pri dávke 55 mg tiamulín hydrogenfumarátu/kg živej hmotnosti podávanej denne počas 14 dní sa vyskytlo prechodné slinenie a mierne podráždenie žalúdka. Predpokladá sa, že tiamulín hydrogénfumarát má u ošípaných primeraný terapeutický index a minimálna smrteľná dávka nebola stanovená.</w:t>
      </w:r>
    </w:p>
    <w:p w14:paraId="09545D9F" w14:textId="77777777" w:rsidR="006344BB" w:rsidRPr="00591636" w:rsidRDefault="006344BB" w:rsidP="006344BB">
      <w:pPr>
        <w:spacing w:line="240" w:lineRule="auto"/>
        <w:rPr>
          <w:bCs/>
        </w:rPr>
      </w:pPr>
    </w:p>
    <w:p w14:paraId="049842FB" w14:textId="77777777" w:rsidR="006344BB" w:rsidRPr="00591636" w:rsidRDefault="006344BB" w:rsidP="006344BB">
      <w:pPr>
        <w:spacing w:line="240" w:lineRule="auto"/>
        <w:rPr>
          <w:bCs/>
        </w:rPr>
      </w:pPr>
      <w:r w:rsidRPr="00591636">
        <w:rPr>
          <w:bCs/>
        </w:rPr>
        <w:t>Pokiaľ ide o hydinu, existuje relatívne vysoký terapeutický index s tiamulín hydrogenfumarátom a pravdepodobnosť predávkovania sa považuje za slabú najmä vzhľadom na príjem vody, a tým sa aj príjem tiamulín hydrogénfumarátu zníži v prípade abnormálne vysokých koncentrácií. Hodnota LD50 je 1090 mg/kg živej hmotnosti pre kuru domácu a 840 mg/kg živej hmotnosti pre morky.</w:t>
      </w:r>
    </w:p>
    <w:p w14:paraId="604E3CB9" w14:textId="77777777" w:rsidR="006344BB" w:rsidRPr="00591636" w:rsidRDefault="006344BB" w:rsidP="006344BB">
      <w:pPr>
        <w:spacing w:line="240" w:lineRule="auto"/>
        <w:rPr>
          <w:bCs/>
        </w:rPr>
      </w:pPr>
    </w:p>
    <w:p w14:paraId="347C5F1F" w14:textId="12B44622" w:rsidR="006344BB" w:rsidRPr="00591636" w:rsidRDefault="006344BB" w:rsidP="006344BB">
      <w:pPr>
        <w:spacing w:line="240" w:lineRule="auto"/>
        <w:rPr>
          <w:bCs/>
        </w:rPr>
      </w:pPr>
      <w:r w:rsidRPr="00591636">
        <w:rPr>
          <w:bCs/>
        </w:rPr>
        <w:t xml:space="preserve">Klinické príznaky akútnej toxicity u kury domácej sú </w:t>
      </w:r>
      <w:r w:rsidR="00D30851" w:rsidRPr="00591636">
        <w:rPr>
          <w:bCs/>
        </w:rPr>
        <w:t>–</w:t>
      </w:r>
      <w:r w:rsidRPr="00591636">
        <w:rPr>
          <w:bCs/>
        </w:rPr>
        <w:t xml:space="preserve"> vokalizácia, klonické kŕče a sedenie v laterálnej polohe a u moriek </w:t>
      </w:r>
      <w:r w:rsidR="00D30851" w:rsidRPr="00591636">
        <w:rPr>
          <w:bCs/>
        </w:rPr>
        <w:t>–</w:t>
      </w:r>
      <w:r w:rsidRPr="00591636">
        <w:rPr>
          <w:bCs/>
        </w:rPr>
        <w:t xml:space="preserve"> klonické kŕče, laterálna alebo dorzálna poloha, slinenie a ptóza.</w:t>
      </w:r>
    </w:p>
    <w:p w14:paraId="225A00E7" w14:textId="77777777" w:rsidR="006344BB" w:rsidRPr="00591636" w:rsidRDefault="006344BB" w:rsidP="006344BB">
      <w:pPr>
        <w:spacing w:line="240" w:lineRule="auto"/>
        <w:rPr>
          <w:bCs/>
        </w:rPr>
      </w:pPr>
    </w:p>
    <w:p w14:paraId="7540A01B" w14:textId="6D5050C5" w:rsidR="006344BB" w:rsidRPr="00591636" w:rsidRDefault="006344BB" w:rsidP="006344BB">
      <w:pPr>
        <w:spacing w:line="240" w:lineRule="auto"/>
        <w:rPr>
          <w:bCs/>
        </w:rPr>
      </w:pPr>
      <w:r w:rsidRPr="00591636">
        <w:rPr>
          <w:bCs/>
        </w:rPr>
        <w:t>Ak dôjde k príznakom intoxikácie, ihneď odstráňte medikovanú vodu a nahraďte ju čerstvou vodou.</w:t>
      </w:r>
    </w:p>
    <w:p w14:paraId="3D378E80" w14:textId="77777777" w:rsidR="00F74619" w:rsidRPr="00591636" w:rsidRDefault="00F74619" w:rsidP="006344BB">
      <w:pPr>
        <w:spacing w:line="240" w:lineRule="auto"/>
        <w:rPr>
          <w:bCs/>
        </w:rPr>
      </w:pPr>
    </w:p>
    <w:p w14:paraId="053BA027" w14:textId="62D3748E" w:rsidR="00115917" w:rsidRPr="00591636" w:rsidRDefault="00115917" w:rsidP="00115917">
      <w:pPr>
        <w:tabs>
          <w:tab w:val="clear" w:pos="567"/>
        </w:tabs>
        <w:spacing w:line="240" w:lineRule="auto"/>
        <w:rPr>
          <w:szCs w:val="22"/>
        </w:rPr>
      </w:pPr>
      <w:r w:rsidRPr="00591636">
        <w:rPr>
          <w:szCs w:val="22"/>
          <w:u w:val="single"/>
        </w:rPr>
        <w:t>Osobitné obmedzenia používania a osobitné podmienky používania</w:t>
      </w:r>
      <w:r w:rsidRPr="00591636">
        <w:rPr>
          <w:szCs w:val="22"/>
        </w:rPr>
        <w:t>:</w:t>
      </w:r>
    </w:p>
    <w:p w14:paraId="5B7BA905" w14:textId="4D76FA31" w:rsidR="00115917" w:rsidRPr="00591636" w:rsidRDefault="00115917" w:rsidP="00115917">
      <w:pPr>
        <w:tabs>
          <w:tab w:val="clear" w:pos="567"/>
        </w:tabs>
        <w:spacing w:line="240" w:lineRule="auto"/>
        <w:rPr>
          <w:szCs w:val="22"/>
        </w:rPr>
      </w:pPr>
      <w:r w:rsidRPr="00591636">
        <w:t>Neuplatňujú sa.</w:t>
      </w:r>
    </w:p>
    <w:p w14:paraId="66C83876" w14:textId="64CCC65E" w:rsidR="005B1FD0" w:rsidRPr="00591636" w:rsidRDefault="005B1FD0" w:rsidP="005B1FD0">
      <w:pPr>
        <w:tabs>
          <w:tab w:val="clear" w:pos="567"/>
        </w:tabs>
        <w:spacing w:line="240" w:lineRule="auto"/>
        <w:rPr>
          <w:szCs w:val="22"/>
        </w:rPr>
      </w:pPr>
    </w:p>
    <w:p w14:paraId="66C8387B" w14:textId="0F53948F" w:rsidR="005B1FD0" w:rsidRPr="00591636" w:rsidRDefault="00A044FA" w:rsidP="005B1FD0">
      <w:pPr>
        <w:tabs>
          <w:tab w:val="clear" w:pos="567"/>
        </w:tabs>
        <w:spacing w:line="240" w:lineRule="auto"/>
      </w:pPr>
      <w:r w:rsidRPr="00591636">
        <w:rPr>
          <w:szCs w:val="22"/>
          <w:u w:val="single"/>
        </w:rPr>
        <w:t>Závažné inkompatibility</w:t>
      </w:r>
      <w:r w:rsidRPr="00591636">
        <w:t>:</w:t>
      </w:r>
    </w:p>
    <w:p w14:paraId="0D4708B4" w14:textId="7322EC67" w:rsidR="00D30851" w:rsidRPr="00591636" w:rsidRDefault="00D30851" w:rsidP="00D30851">
      <w:r w:rsidRPr="00591636">
        <w:t>Z dôvodu chýbania štúdií kompatibility sa tento veterinárny liek nesmie miešať s inými veterinárnymi liekmi.</w:t>
      </w:r>
    </w:p>
    <w:p w14:paraId="5A6BA491" w14:textId="77777777" w:rsidR="00642BE8" w:rsidRPr="00591636" w:rsidRDefault="00642BE8" w:rsidP="00A9226B">
      <w:pPr>
        <w:tabs>
          <w:tab w:val="clear" w:pos="567"/>
        </w:tabs>
        <w:spacing w:line="240" w:lineRule="auto"/>
        <w:rPr>
          <w:szCs w:val="22"/>
        </w:rPr>
      </w:pPr>
    </w:p>
    <w:p w14:paraId="66C8387E" w14:textId="77777777" w:rsidR="00C114FF" w:rsidRPr="00591636" w:rsidRDefault="00297BF6" w:rsidP="00B13B6D">
      <w:pPr>
        <w:pStyle w:val="Style1"/>
      </w:pPr>
      <w:r w:rsidRPr="00591636">
        <w:rPr>
          <w:highlight w:val="lightGray"/>
        </w:rPr>
        <w:t>7.</w:t>
      </w:r>
      <w:r w:rsidRPr="00591636">
        <w:tab/>
        <w:t xml:space="preserve">Nežiaduce </w:t>
      </w:r>
      <w:r w:rsidR="00A3081C" w:rsidRPr="00591636">
        <w:t>účinky</w:t>
      </w:r>
    </w:p>
    <w:p w14:paraId="0CDD1EE2" w14:textId="77777777" w:rsidR="00A50B89" w:rsidRPr="00591636" w:rsidRDefault="00A50B89" w:rsidP="00B13B6D">
      <w:pPr>
        <w:pStyle w:val="Style1"/>
      </w:pPr>
    </w:p>
    <w:p w14:paraId="39550903" w14:textId="33344FCC" w:rsidR="00A50B89" w:rsidRPr="00591636" w:rsidRDefault="00A50B89" w:rsidP="00A50B89">
      <w:pPr>
        <w:spacing w:line="240" w:lineRule="auto"/>
      </w:pPr>
    </w:p>
    <w:p w14:paraId="0C0C7E88" w14:textId="77777777" w:rsidR="00642BE8" w:rsidRPr="00591636" w:rsidRDefault="00642BE8" w:rsidP="00642BE8">
      <w:pPr>
        <w:tabs>
          <w:tab w:val="clear" w:pos="567"/>
        </w:tabs>
        <w:spacing w:line="240" w:lineRule="auto"/>
        <w:rPr>
          <w:bCs/>
          <w:iCs/>
          <w:szCs w:val="22"/>
          <w:u w:val="single"/>
        </w:rPr>
      </w:pPr>
      <w:r w:rsidRPr="00591636">
        <w:rPr>
          <w:bCs/>
          <w:iCs/>
          <w:szCs w:val="22"/>
          <w:u w:val="single"/>
        </w:rPr>
        <w:t>Ošípané:</w:t>
      </w:r>
    </w:p>
    <w:p w14:paraId="565EF1BD" w14:textId="77777777" w:rsidR="00642BE8" w:rsidRPr="00591636" w:rsidRDefault="00642BE8" w:rsidP="00642BE8">
      <w:pPr>
        <w:tabs>
          <w:tab w:val="clear" w:pos="567"/>
        </w:tabs>
        <w:spacing w:line="240" w:lineRule="auto"/>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91636" w:rsidRPr="00591636" w14:paraId="2B76C344" w14:textId="77777777" w:rsidTr="00327BAF">
        <w:tc>
          <w:tcPr>
            <w:tcW w:w="5000" w:type="pct"/>
          </w:tcPr>
          <w:p w14:paraId="3FE0BB1B" w14:textId="78E60F23" w:rsidR="00327BAF" w:rsidRPr="00591636" w:rsidRDefault="00327BAF" w:rsidP="00540657">
            <w:pPr>
              <w:tabs>
                <w:tab w:val="clear" w:pos="567"/>
              </w:tabs>
              <w:spacing w:line="240" w:lineRule="auto"/>
              <w:rPr>
                <w:iCs/>
                <w:szCs w:val="22"/>
              </w:rPr>
            </w:pPr>
            <w:r w:rsidRPr="00591636">
              <w:rPr>
                <w:iCs/>
                <w:szCs w:val="22"/>
              </w:rPr>
              <w:t>Zriedkavé (u viac ako 1 ale menej ako 10 z 10 000 liečených zvierat): Erytém (</w:t>
            </w:r>
            <w:r w:rsidR="00540657" w:rsidRPr="00591636">
              <w:rPr>
                <w:iCs/>
                <w:szCs w:val="22"/>
              </w:rPr>
              <w:t>za</w:t>
            </w:r>
            <w:r w:rsidRPr="00591636">
              <w:rPr>
                <w:iCs/>
                <w:szCs w:val="22"/>
              </w:rPr>
              <w:t>červenanie), kožný edém (opuch).</w:t>
            </w:r>
          </w:p>
        </w:tc>
      </w:tr>
      <w:tr w:rsidR="00591636" w:rsidRPr="00591636" w14:paraId="61E3869D" w14:textId="77777777" w:rsidTr="00327BAF">
        <w:tc>
          <w:tcPr>
            <w:tcW w:w="5000" w:type="pct"/>
          </w:tcPr>
          <w:p w14:paraId="154A63CE" w14:textId="093BAED0" w:rsidR="00327BAF" w:rsidRPr="00591636" w:rsidRDefault="00327BAF" w:rsidP="00642BE8">
            <w:pPr>
              <w:tabs>
                <w:tab w:val="clear" w:pos="567"/>
              </w:tabs>
              <w:spacing w:line="240" w:lineRule="auto"/>
              <w:rPr>
                <w:iCs/>
                <w:szCs w:val="22"/>
              </w:rPr>
            </w:pPr>
            <w:r w:rsidRPr="00591636">
              <w:rPr>
                <w:iCs/>
                <w:szCs w:val="22"/>
              </w:rPr>
              <w:t>Veľmi zriedkavé (u menej ako 1 z 10 000 liečených zvierat, vrátane ojedinelých hlásení): Smrť</w:t>
            </w:r>
          </w:p>
        </w:tc>
      </w:tr>
      <w:tr w:rsidR="00327BAF" w:rsidRPr="00591636" w14:paraId="791A22EF" w14:textId="77777777" w:rsidTr="00327BAF">
        <w:tc>
          <w:tcPr>
            <w:tcW w:w="5000" w:type="pct"/>
          </w:tcPr>
          <w:p w14:paraId="2EA488A0" w14:textId="6DD24C96" w:rsidR="00327BAF" w:rsidRPr="00591636" w:rsidRDefault="00327BAF" w:rsidP="00642BE8">
            <w:pPr>
              <w:tabs>
                <w:tab w:val="clear" w:pos="567"/>
              </w:tabs>
              <w:spacing w:line="240" w:lineRule="auto"/>
              <w:rPr>
                <w:iCs/>
                <w:szCs w:val="22"/>
              </w:rPr>
            </w:pPr>
            <w:r w:rsidRPr="00591636">
              <w:rPr>
                <w:iCs/>
                <w:szCs w:val="22"/>
                <w:lang w:val="pt-PT"/>
              </w:rPr>
              <w:t>Frekvencia neznáma (z dostupných údajov)</w:t>
            </w:r>
            <w:r w:rsidRPr="00591636">
              <w:rPr>
                <w:bCs/>
                <w:iCs/>
                <w:szCs w:val="22"/>
              </w:rPr>
              <w:t>: Apatia.</w:t>
            </w:r>
          </w:p>
        </w:tc>
      </w:tr>
    </w:tbl>
    <w:p w14:paraId="7ABB2F98" w14:textId="77777777" w:rsidR="00642BE8" w:rsidRPr="00591636" w:rsidRDefault="00642BE8" w:rsidP="00642BE8">
      <w:pPr>
        <w:tabs>
          <w:tab w:val="clear" w:pos="567"/>
        </w:tabs>
        <w:spacing w:line="240" w:lineRule="auto"/>
        <w:rPr>
          <w:iCs/>
          <w:szCs w:val="22"/>
        </w:rPr>
      </w:pPr>
    </w:p>
    <w:p w14:paraId="7A1DD553" w14:textId="2CDF9D3D" w:rsidR="00642BE8" w:rsidRPr="00591636" w:rsidRDefault="00642BE8" w:rsidP="00642BE8">
      <w:pPr>
        <w:tabs>
          <w:tab w:val="clear" w:pos="567"/>
        </w:tabs>
        <w:spacing w:line="240" w:lineRule="auto"/>
        <w:rPr>
          <w:bCs/>
          <w:iCs/>
          <w:szCs w:val="22"/>
          <w:u w:val="single"/>
        </w:rPr>
      </w:pPr>
      <w:r w:rsidRPr="00591636">
        <w:rPr>
          <w:iCs/>
          <w:szCs w:val="22"/>
          <w:u w:val="single"/>
        </w:rPr>
        <w:t>Kura domáca</w:t>
      </w:r>
      <w:r w:rsidRPr="00591636">
        <w:rPr>
          <w:bCs/>
          <w:iCs/>
          <w:szCs w:val="22"/>
          <w:u w:val="single"/>
        </w:rPr>
        <w:t xml:space="preserve"> a </w:t>
      </w:r>
      <w:r w:rsidR="00A744D3" w:rsidRPr="00591636">
        <w:rPr>
          <w:bCs/>
          <w:iCs/>
          <w:szCs w:val="22"/>
          <w:u w:val="single"/>
        </w:rPr>
        <w:t>m</w:t>
      </w:r>
      <w:r w:rsidRPr="00591636">
        <w:rPr>
          <w:bCs/>
          <w:iCs/>
          <w:szCs w:val="22"/>
          <w:u w:val="single"/>
        </w:rPr>
        <w:t>orky:</w:t>
      </w:r>
    </w:p>
    <w:p w14:paraId="66C8387F" w14:textId="0FCC31B7" w:rsidR="00C114FF" w:rsidRPr="00591636" w:rsidRDefault="001648CD" w:rsidP="00A9226B">
      <w:pPr>
        <w:tabs>
          <w:tab w:val="clear" w:pos="567"/>
        </w:tabs>
        <w:spacing w:line="240" w:lineRule="auto"/>
        <w:rPr>
          <w:iCs/>
          <w:szCs w:val="22"/>
        </w:rPr>
      </w:pPr>
      <w:r w:rsidRPr="00591636">
        <w:rPr>
          <w:bCs/>
          <w:iCs/>
          <w:szCs w:val="22"/>
        </w:rPr>
        <w:t>Žiadne známe.</w:t>
      </w:r>
    </w:p>
    <w:p w14:paraId="1B1B7485" w14:textId="241AA1F6" w:rsidR="00270FFA" w:rsidRPr="00591636" w:rsidRDefault="00270FFA" w:rsidP="00270FFA">
      <w:pPr>
        <w:rPr>
          <w:szCs w:val="22"/>
        </w:rPr>
      </w:pPr>
      <w:r w:rsidRPr="00591636">
        <w:t xml:space="preserve">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 </w:t>
      </w:r>
    </w:p>
    <w:p w14:paraId="2CAD37A3" w14:textId="2CC429F1" w:rsidR="006E4788" w:rsidRPr="00591636" w:rsidRDefault="006E4788" w:rsidP="006E4788">
      <w:pPr>
        <w:rPr>
          <w:rFonts w:eastAsiaTheme="minorEastAsia"/>
          <w:noProof/>
          <w:szCs w:val="22"/>
          <w:lang w:eastAsia="sk-SK"/>
        </w:rPr>
      </w:pPr>
      <w:r w:rsidRPr="00591636">
        <w:rPr>
          <w:rFonts w:eastAsiaTheme="minorEastAsia"/>
          <w:noProof/>
          <w:szCs w:val="22"/>
          <w:lang w:eastAsia="sk-SK"/>
        </w:rPr>
        <w:t>Ústav štátnej kontroly veterinárnych biopreparátov a</w:t>
      </w:r>
      <w:r w:rsidR="006344BB" w:rsidRPr="00591636">
        <w:rPr>
          <w:rFonts w:eastAsiaTheme="minorEastAsia"/>
          <w:noProof/>
          <w:szCs w:val="22"/>
          <w:lang w:eastAsia="sk-SK"/>
        </w:rPr>
        <w:t> </w:t>
      </w:r>
      <w:r w:rsidRPr="00591636">
        <w:rPr>
          <w:rFonts w:eastAsiaTheme="minorEastAsia"/>
          <w:noProof/>
          <w:szCs w:val="22"/>
          <w:lang w:eastAsia="sk-SK"/>
        </w:rPr>
        <w:t>liečiv</w:t>
      </w:r>
      <w:r w:rsidR="006344BB" w:rsidRPr="00591636">
        <w:rPr>
          <w:rFonts w:eastAsiaTheme="minorEastAsia"/>
          <w:noProof/>
          <w:szCs w:val="22"/>
          <w:lang w:eastAsia="sk-SK"/>
        </w:rPr>
        <w:t xml:space="preserve"> </w:t>
      </w:r>
    </w:p>
    <w:p w14:paraId="0C3C353F" w14:textId="77777777" w:rsidR="006E4788" w:rsidRPr="00591636" w:rsidRDefault="006E4788" w:rsidP="006E4788">
      <w:pPr>
        <w:rPr>
          <w:rFonts w:eastAsiaTheme="minorEastAsia"/>
          <w:noProof/>
          <w:szCs w:val="22"/>
          <w:lang w:val="da-DK" w:eastAsia="sk-SK"/>
        </w:rPr>
      </w:pPr>
      <w:r w:rsidRPr="00591636">
        <w:rPr>
          <w:rFonts w:eastAsiaTheme="minorEastAsia"/>
          <w:noProof/>
          <w:szCs w:val="22"/>
          <w:lang w:val="da-DK" w:eastAsia="sk-SK"/>
        </w:rPr>
        <w:t>Biovetská 34</w:t>
      </w:r>
    </w:p>
    <w:p w14:paraId="7CD35ADE" w14:textId="77777777" w:rsidR="006E4788" w:rsidRPr="00591636" w:rsidRDefault="006E4788" w:rsidP="006E4788">
      <w:pPr>
        <w:rPr>
          <w:rFonts w:eastAsiaTheme="minorEastAsia"/>
          <w:noProof/>
          <w:szCs w:val="22"/>
          <w:lang w:val="da-DK" w:eastAsia="sk-SK"/>
        </w:rPr>
      </w:pPr>
      <w:r w:rsidRPr="00591636">
        <w:rPr>
          <w:rFonts w:eastAsiaTheme="minorEastAsia"/>
          <w:noProof/>
          <w:szCs w:val="22"/>
          <w:lang w:val="da-DK" w:eastAsia="sk-SK"/>
        </w:rPr>
        <w:t>949 01 Nitra</w:t>
      </w:r>
    </w:p>
    <w:p w14:paraId="53520490" w14:textId="77777777" w:rsidR="006E4788" w:rsidRPr="00591636" w:rsidRDefault="006E4788" w:rsidP="006E4788">
      <w:pPr>
        <w:rPr>
          <w:rFonts w:eastAsiaTheme="minorEastAsia"/>
          <w:noProof/>
          <w:szCs w:val="22"/>
          <w:lang w:val="da-DK" w:eastAsia="sk-SK"/>
        </w:rPr>
      </w:pPr>
      <w:r w:rsidRPr="00591636">
        <w:rPr>
          <w:rFonts w:eastAsiaTheme="minorEastAsia"/>
          <w:noProof/>
          <w:szCs w:val="22"/>
          <w:lang w:val="da-DK" w:eastAsia="sk-SK"/>
        </w:rPr>
        <w:t>Slovenská republika</w:t>
      </w:r>
    </w:p>
    <w:p w14:paraId="0C85E35B" w14:textId="77777777" w:rsidR="006E4788" w:rsidRPr="00591636" w:rsidRDefault="006E4788" w:rsidP="006E4788">
      <w:pPr>
        <w:rPr>
          <w:rFonts w:eastAsiaTheme="minorEastAsia"/>
          <w:noProof/>
          <w:szCs w:val="22"/>
          <w:lang w:val="da-DK" w:eastAsia="sk-SK"/>
        </w:rPr>
      </w:pPr>
      <w:r w:rsidRPr="00591636">
        <w:rPr>
          <w:rFonts w:eastAsiaTheme="minorEastAsia"/>
          <w:noProof/>
          <w:szCs w:val="22"/>
          <w:lang w:val="da-DK" w:eastAsia="sk-SK"/>
        </w:rPr>
        <w:t>Tel.: +421 37 69 33 541</w:t>
      </w:r>
    </w:p>
    <w:p w14:paraId="076FC1C6" w14:textId="77777777" w:rsidR="006E4788" w:rsidRPr="00591636" w:rsidRDefault="006E4788" w:rsidP="006E4788">
      <w:pPr>
        <w:tabs>
          <w:tab w:val="left" w:pos="-720"/>
        </w:tabs>
        <w:suppressAutoHyphens/>
        <w:rPr>
          <w:noProof/>
          <w:szCs w:val="22"/>
          <w:lang w:val="it-IT"/>
        </w:rPr>
      </w:pPr>
      <w:r w:rsidRPr="00591636">
        <w:rPr>
          <w:noProof/>
          <w:szCs w:val="22"/>
          <w:lang w:val="it-IT"/>
        </w:rPr>
        <w:t xml:space="preserve">e-mail: </w:t>
      </w:r>
      <w:hyperlink r:id="rId9" w:history="1">
        <w:r w:rsidRPr="00591636">
          <w:rPr>
            <w:rStyle w:val="Hypertextovprepojenie"/>
            <w:noProof/>
            <w:color w:val="auto"/>
            <w:szCs w:val="22"/>
            <w:lang w:val="it-IT"/>
          </w:rPr>
          <w:t>neziaduce_ucinky@uskvbl.sk</w:t>
        </w:r>
      </w:hyperlink>
    </w:p>
    <w:p w14:paraId="66C83883" w14:textId="275B7277" w:rsidR="00FA4927" w:rsidRPr="00591636" w:rsidRDefault="006E4788" w:rsidP="00FA4927">
      <w:pPr>
        <w:rPr>
          <w:rFonts w:eastAsia="Calibri"/>
          <w:szCs w:val="22"/>
          <w:lang w:val="it-IT" w:eastAsia="zh-CN"/>
        </w:rPr>
      </w:pPr>
      <w:r w:rsidRPr="00591636">
        <w:rPr>
          <w:szCs w:val="22"/>
        </w:rPr>
        <w:t>Webová stránka</w:t>
      </w:r>
      <w:r w:rsidRPr="00591636">
        <w:rPr>
          <w:szCs w:val="22"/>
          <w:lang w:val="it-IT"/>
        </w:rPr>
        <w:t xml:space="preserve">: </w:t>
      </w:r>
      <w:hyperlink r:id="rId10" w:history="1">
        <w:r w:rsidRPr="00591636">
          <w:rPr>
            <w:rStyle w:val="Hypertextovprepojenie"/>
            <w:rFonts w:eastAsia="Calibri"/>
            <w:color w:val="auto"/>
            <w:szCs w:val="22"/>
            <w:lang w:val="it-IT" w:eastAsia="zh-CN"/>
          </w:rPr>
          <w:t>www.uskvbl.sk</w:t>
        </w:r>
      </w:hyperlink>
      <w:r w:rsidRPr="00591636">
        <w:rPr>
          <w:rFonts w:eastAsia="Calibri"/>
          <w:szCs w:val="22"/>
          <w:lang w:val="it-IT" w:eastAsia="zh-CN"/>
        </w:rPr>
        <w:t xml:space="preserve"> časť Farmakovigilancia</w:t>
      </w:r>
    </w:p>
    <w:p w14:paraId="66C83886" w14:textId="77777777" w:rsidR="00F520FE" w:rsidRPr="00591636" w:rsidRDefault="00F520FE" w:rsidP="00A9226B">
      <w:pPr>
        <w:tabs>
          <w:tab w:val="clear" w:pos="567"/>
        </w:tabs>
        <w:spacing w:line="240" w:lineRule="auto"/>
        <w:rPr>
          <w:iCs/>
          <w:szCs w:val="22"/>
        </w:rPr>
      </w:pPr>
    </w:p>
    <w:p w14:paraId="66C83887" w14:textId="77777777" w:rsidR="00C114FF" w:rsidRPr="00591636" w:rsidRDefault="00297BF6" w:rsidP="00B13B6D">
      <w:pPr>
        <w:pStyle w:val="Style1"/>
      </w:pPr>
      <w:r w:rsidRPr="00591636">
        <w:rPr>
          <w:highlight w:val="lightGray"/>
        </w:rPr>
        <w:t>8.</w:t>
      </w:r>
      <w:r w:rsidRPr="00591636">
        <w:tab/>
        <w:t>Dávkovanie pre každý druh, cesty a spôsob podania lieku</w:t>
      </w:r>
    </w:p>
    <w:p w14:paraId="7D93C357" w14:textId="77777777" w:rsidR="00864D46" w:rsidRPr="00591636" w:rsidRDefault="00864D46" w:rsidP="009E1688">
      <w:pPr>
        <w:spacing w:line="240" w:lineRule="auto"/>
      </w:pPr>
    </w:p>
    <w:p w14:paraId="69028F2C" w14:textId="082491C4" w:rsidR="009E1688" w:rsidRPr="00591636" w:rsidRDefault="009E1688" w:rsidP="009E1688">
      <w:pPr>
        <w:spacing w:line="240" w:lineRule="auto"/>
        <w:rPr>
          <w:iCs/>
        </w:rPr>
      </w:pPr>
      <w:r w:rsidRPr="00591636">
        <w:t>Použitie v pitnej vode.</w:t>
      </w:r>
    </w:p>
    <w:p w14:paraId="223B8BA3" w14:textId="77777777" w:rsidR="009E1688" w:rsidRPr="00591636" w:rsidRDefault="009E1688" w:rsidP="009E1688">
      <w:pPr>
        <w:spacing w:line="240" w:lineRule="auto"/>
        <w:rPr>
          <w:iCs/>
        </w:rPr>
      </w:pPr>
    </w:p>
    <w:p w14:paraId="0ACDC0E9" w14:textId="4F490077" w:rsidR="009E1688" w:rsidRPr="00591636" w:rsidRDefault="00864D46" w:rsidP="009E1688">
      <w:pPr>
        <w:spacing w:line="240" w:lineRule="auto"/>
        <w:rPr>
          <w:iCs/>
        </w:rPr>
      </w:pPr>
      <w:r w:rsidRPr="00591636">
        <w:t>Odporúča sa použitie vhodných kalibrovaných meracích prostriedkov.</w:t>
      </w:r>
    </w:p>
    <w:p w14:paraId="2DB64D1A" w14:textId="17A367E4" w:rsidR="009E1688" w:rsidRPr="00591636" w:rsidRDefault="009E1688" w:rsidP="009E1688">
      <w:pPr>
        <w:spacing w:line="240" w:lineRule="auto"/>
        <w:rPr>
          <w:bCs/>
          <w:iCs/>
        </w:rPr>
      </w:pPr>
      <w:r w:rsidRPr="00591636">
        <w:rPr>
          <w:bCs/>
          <w:iCs/>
          <w:u w:val="single"/>
        </w:rPr>
        <w:t>Usmernenia na prípravu roztokov:</w:t>
      </w:r>
      <w:r w:rsidRPr="00591636">
        <w:t>V prípade medikovania veľkých objemov vody najprv pripravte koncentrovaný roztok a potom zrieďte na požadovanú konečnú koncentráciu.</w:t>
      </w:r>
      <w:r w:rsidR="006344BB" w:rsidRPr="00591636">
        <w:t xml:space="preserve"> </w:t>
      </w:r>
      <w:r w:rsidR="00540657" w:rsidRPr="00591636">
        <w:t>Veterinárny l</w:t>
      </w:r>
      <w:r w:rsidRPr="00591636">
        <w:t xml:space="preserve">iek je </w:t>
      </w:r>
      <w:r w:rsidRPr="00591636">
        <w:lastRenderedPageBreak/>
        <w:t xml:space="preserve">rozpustný a stabilný od nízkej koncentrácie až po maximálnu koncentráciu </w:t>
      </w:r>
      <w:r w:rsidR="00327BAF" w:rsidRPr="00591636">
        <w:rPr>
          <w:iCs/>
          <w:szCs w:val="22"/>
        </w:rPr>
        <w:t>veterinárneho</w:t>
      </w:r>
      <w:r w:rsidR="00327BAF" w:rsidRPr="00591636">
        <w:t xml:space="preserve"> </w:t>
      </w:r>
      <w:r w:rsidRPr="00591636">
        <w:t>lieku 500 ml/l (zriedenie 1:</w:t>
      </w:r>
      <w:r w:rsidR="006344BB" w:rsidRPr="00591636">
        <w:t>2</w:t>
      </w:r>
      <w:r w:rsidRPr="00591636">
        <w:t>) vo vode s teplotou minimálne 4 °C.</w:t>
      </w:r>
    </w:p>
    <w:p w14:paraId="45B8A1E1" w14:textId="77777777" w:rsidR="009E1688" w:rsidRPr="00591636" w:rsidRDefault="009E1688" w:rsidP="009E1688">
      <w:pPr>
        <w:spacing w:line="240" w:lineRule="auto"/>
        <w:rPr>
          <w:bCs/>
          <w:iCs/>
        </w:rPr>
      </w:pPr>
    </w:p>
    <w:p w14:paraId="572720DC" w14:textId="77777777" w:rsidR="009E1688" w:rsidRPr="00591636" w:rsidRDefault="009E1688" w:rsidP="009E1688">
      <w:pPr>
        <w:spacing w:line="240" w:lineRule="auto"/>
        <w:rPr>
          <w:bCs/>
        </w:rPr>
      </w:pPr>
      <w:r w:rsidRPr="00591636">
        <w:t xml:space="preserve">Každý deň je potrebné pripraviť čerstvý roztok pitnej vody medikovanej tiamulínom. </w:t>
      </w:r>
      <w:r w:rsidRPr="00591636">
        <w:rPr>
          <w:bCs/>
        </w:rPr>
        <w:t>Akúkoľvek medikovanú pitnú vodu zostávajúcu od predchádzajúceho dňa zlikvidujte.</w:t>
      </w:r>
    </w:p>
    <w:p w14:paraId="797E0936" w14:textId="72D55C42" w:rsidR="00864D46" w:rsidRPr="00591636" w:rsidRDefault="00864D46" w:rsidP="00864D46">
      <w:pPr>
        <w:rPr>
          <w:noProof/>
          <w:szCs w:val="22"/>
        </w:rPr>
      </w:pPr>
      <w:r w:rsidRPr="00591636">
        <w:t>Na zaistenie podania správnej dávky je potrebné čo najpresnejšie stanoviť živú hmotnosť, aby sa zabránilo poddávkovaniu. Príjem medikovanej vody závisí od klinického stavu zvierat. Na dosiahnutie správneho dávkovania môže byť potrebné primerane upraviť koncentráciu tiamul</w:t>
      </w:r>
      <w:r w:rsidR="006344BB" w:rsidRPr="00591636">
        <w:t>í</w:t>
      </w:r>
      <w:r w:rsidRPr="00591636">
        <w:t>nu.</w:t>
      </w:r>
    </w:p>
    <w:p w14:paraId="260C95F8" w14:textId="77777777" w:rsidR="009E1688" w:rsidRPr="00591636" w:rsidRDefault="009E1688" w:rsidP="009E1688">
      <w:pPr>
        <w:spacing w:line="240" w:lineRule="auto"/>
        <w:rPr>
          <w:bCs/>
          <w:iCs/>
        </w:rPr>
      </w:pPr>
    </w:p>
    <w:p w14:paraId="4BE2078F" w14:textId="77777777" w:rsidR="009E1688" w:rsidRPr="00591636" w:rsidRDefault="009E1688" w:rsidP="009E1688">
      <w:pPr>
        <w:spacing w:line="240" w:lineRule="auto"/>
        <w:rPr>
          <w:bCs/>
          <w:iCs/>
        </w:rPr>
      </w:pPr>
      <w:r w:rsidRPr="00591636">
        <w:t xml:space="preserve">Uistite sa, že zvieratá nemajú prístup k nemedikovanej vode počas obdobia, kedy je podávaná medikovaná voda. </w:t>
      </w:r>
    </w:p>
    <w:p w14:paraId="3948E931" w14:textId="77777777" w:rsidR="009E1688" w:rsidRPr="00591636" w:rsidRDefault="009E1688" w:rsidP="009E1688">
      <w:pPr>
        <w:spacing w:line="240" w:lineRule="auto"/>
        <w:rPr>
          <w:bCs/>
          <w:iCs/>
        </w:rPr>
      </w:pPr>
      <w:r w:rsidRPr="00591636">
        <w:t>Po ukončení liečebného obdobia musí byť systém zásobovania vodou vhodným spôsobom vyčistený, aby sa zabránilo príjmu subterapeutických množstiev účinnej látky.</w:t>
      </w:r>
    </w:p>
    <w:p w14:paraId="3D26DA63" w14:textId="77777777" w:rsidR="009E1688" w:rsidRPr="00591636" w:rsidRDefault="009E1688" w:rsidP="009E1688">
      <w:pPr>
        <w:spacing w:line="240" w:lineRule="auto"/>
        <w:rPr>
          <w:bCs/>
          <w:iCs/>
        </w:rPr>
      </w:pPr>
    </w:p>
    <w:p w14:paraId="67E6D62C" w14:textId="1900F11F" w:rsidR="009E1688" w:rsidRPr="00591636" w:rsidRDefault="00864D46" w:rsidP="009E1688">
      <w:pPr>
        <w:spacing w:line="240" w:lineRule="auto"/>
        <w:rPr>
          <w:iCs/>
        </w:rPr>
      </w:pPr>
      <w:r w:rsidRPr="00591636">
        <w:t>Na základe odporúčanej dávky</w:t>
      </w:r>
      <w:r w:rsidR="00477E24" w:rsidRPr="00591636">
        <w:t>,</w:t>
      </w:r>
      <w:r w:rsidRPr="00591636">
        <w:t xml:space="preserve"> počtu a hmotnosti liečených zvierat je potrebné vypočítať presnú dennú koncentráciu veterinárneho lieku podľa nasledujúceho vzorca:</w:t>
      </w:r>
    </w:p>
    <w:tbl>
      <w:tblPr>
        <w:tblW w:w="9210" w:type="dxa"/>
        <w:jc w:val="center"/>
        <w:tblCellMar>
          <w:left w:w="0" w:type="dxa"/>
          <w:right w:w="0" w:type="dxa"/>
        </w:tblCellMar>
        <w:tblLook w:val="04A0" w:firstRow="1" w:lastRow="0" w:firstColumn="1" w:lastColumn="0" w:noHBand="0" w:noVBand="1"/>
      </w:tblPr>
      <w:tblGrid>
        <w:gridCol w:w="3085"/>
        <w:gridCol w:w="567"/>
        <w:gridCol w:w="2835"/>
        <w:gridCol w:w="2723"/>
      </w:tblGrid>
      <w:tr w:rsidR="00591636" w:rsidRPr="00591636" w14:paraId="52863244" w14:textId="77777777" w:rsidTr="00B41584">
        <w:trPr>
          <w:jc w:val="center"/>
        </w:trPr>
        <w:tc>
          <w:tcPr>
            <w:tcW w:w="3085" w:type="dxa"/>
            <w:tcBorders>
              <w:top w:val="nil"/>
              <w:left w:val="nil"/>
              <w:bottom w:val="single" w:sz="8" w:space="0" w:color="auto"/>
              <w:right w:val="nil"/>
            </w:tcBorders>
            <w:tcMar>
              <w:top w:w="0" w:type="dxa"/>
              <w:left w:w="108" w:type="dxa"/>
              <w:bottom w:w="0" w:type="dxa"/>
              <w:right w:w="108" w:type="dxa"/>
            </w:tcMar>
            <w:hideMark/>
          </w:tcPr>
          <w:p w14:paraId="1DB336F2" w14:textId="37515CB7" w:rsidR="009E1688" w:rsidRPr="00591636" w:rsidRDefault="009E1688" w:rsidP="00B41584">
            <w:pPr>
              <w:spacing w:line="240" w:lineRule="auto"/>
              <w:rPr>
                <w:bCs/>
                <w:iCs/>
              </w:rPr>
            </w:pPr>
            <w:r w:rsidRPr="00591636">
              <w:t xml:space="preserve">Dávka (ml </w:t>
            </w:r>
            <w:r w:rsidR="00327BAF" w:rsidRPr="00591636">
              <w:rPr>
                <w:iCs/>
                <w:szCs w:val="22"/>
              </w:rPr>
              <w:t>veterinárneho</w:t>
            </w:r>
            <w:r w:rsidR="00327BAF" w:rsidRPr="00591636">
              <w:t xml:space="preserve"> </w:t>
            </w:r>
            <w:r w:rsidRPr="00591636">
              <w:t xml:space="preserve">lieku na kg </w:t>
            </w:r>
            <w:r w:rsidRPr="00591636">
              <w:rPr>
                <w:bCs/>
              </w:rPr>
              <w:t xml:space="preserve">živej </w:t>
            </w:r>
            <w:r w:rsidRPr="00591636">
              <w:t>hmotnosti za deň)</w:t>
            </w:r>
          </w:p>
        </w:tc>
        <w:tc>
          <w:tcPr>
            <w:tcW w:w="567" w:type="dxa"/>
            <w:tcBorders>
              <w:top w:val="nil"/>
              <w:left w:val="nil"/>
              <w:bottom w:val="single" w:sz="8" w:space="0" w:color="auto"/>
              <w:right w:val="nil"/>
            </w:tcBorders>
            <w:tcMar>
              <w:top w:w="0" w:type="dxa"/>
              <w:left w:w="108" w:type="dxa"/>
              <w:bottom w:w="0" w:type="dxa"/>
              <w:right w:w="108" w:type="dxa"/>
            </w:tcMar>
          </w:tcPr>
          <w:p w14:paraId="7F4F9709" w14:textId="77777777" w:rsidR="009E1688" w:rsidRPr="00591636" w:rsidRDefault="009E1688" w:rsidP="00B41584">
            <w:pPr>
              <w:spacing w:line="240" w:lineRule="auto"/>
              <w:rPr>
                <w:bCs/>
                <w:iCs/>
              </w:rPr>
            </w:pPr>
          </w:p>
          <w:p w14:paraId="2B622C28" w14:textId="77777777" w:rsidR="009E1688" w:rsidRPr="00591636" w:rsidRDefault="009E1688" w:rsidP="00B41584">
            <w:pPr>
              <w:spacing w:line="240" w:lineRule="auto"/>
              <w:rPr>
                <w:bCs/>
                <w:iCs/>
              </w:rPr>
            </w:pPr>
            <w:r w:rsidRPr="00591636">
              <w:t>X</w:t>
            </w:r>
          </w:p>
        </w:tc>
        <w:tc>
          <w:tcPr>
            <w:tcW w:w="2835" w:type="dxa"/>
            <w:tcBorders>
              <w:top w:val="nil"/>
              <w:left w:val="nil"/>
              <w:bottom w:val="single" w:sz="8" w:space="0" w:color="auto"/>
              <w:right w:val="nil"/>
            </w:tcBorders>
            <w:tcMar>
              <w:top w:w="0" w:type="dxa"/>
              <w:left w:w="108" w:type="dxa"/>
              <w:bottom w:w="0" w:type="dxa"/>
              <w:right w:w="108" w:type="dxa"/>
            </w:tcMar>
            <w:hideMark/>
          </w:tcPr>
          <w:p w14:paraId="7044C5FB" w14:textId="77777777" w:rsidR="009E1688" w:rsidRPr="00591636" w:rsidRDefault="009E1688" w:rsidP="00B41584">
            <w:pPr>
              <w:spacing w:line="240" w:lineRule="auto"/>
              <w:rPr>
                <w:bCs/>
                <w:iCs/>
              </w:rPr>
            </w:pPr>
            <w:r w:rsidRPr="00591636">
              <w:t xml:space="preserve">Priemerná </w:t>
            </w:r>
            <w:r w:rsidRPr="00591636">
              <w:rPr>
                <w:bCs/>
              </w:rPr>
              <w:t>živá</w:t>
            </w:r>
            <w:r w:rsidRPr="00591636">
              <w:t xml:space="preserve"> hmotnosť (kg) zvierat, ktoré sa majú liečiť</w:t>
            </w:r>
          </w:p>
        </w:tc>
        <w:tc>
          <w:tcPr>
            <w:tcW w:w="2723" w:type="dxa"/>
            <w:vMerge w:val="restart"/>
            <w:tcMar>
              <w:top w:w="0" w:type="dxa"/>
              <w:left w:w="108" w:type="dxa"/>
              <w:bottom w:w="0" w:type="dxa"/>
              <w:right w:w="108" w:type="dxa"/>
            </w:tcMar>
          </w:tcPr>
          <w:p w14:paraId="196C2B04" w14:textId="77777777" w:rsidR="009E1688" w:rsidRPr="00591636" w:rsidRDefault="009E1688" w:rsidP="00B41584">
            <w:pPr>
              <w:spacing w:line="240" w:lineRule="auto"/>
              <w:rPr>
                <w:bCs/>
                <w:iCs/>
              </w:rPr>
            </w:pPr>
          </w:p>
          <w:p w14:paraId="65BB039B" w14:textId="3AF04D66" w:rsidR="009E1688" w:rsidRPr="00591636" w:rsidRDefault="009E1688" w:rsidP="00B41584">
            <w:pPr>
              <w:spacing w:line="240" w:lineRule="auto"/>
              <w:rPr>
                <w:bCs/>
                <w:iCs/>
              </w:rPr>
            </w:pPr>
            <w:r w:rsidRPr="00591636">
              <w:t xml:space="preserve">= ___ ml </w:t>
            </w:r>
            <w:r w:rsidR="00327BAF" w:rsidRPr="00591636">
              <w:rPr>
                <w:iCs/>
                <w:szCs w:val="22"/>
              </w:rPr>
              <w:t>veterinárneho</w:t>
            </w:r>
            <w:r w:rsidR="00327BAF" w:rsidRPr="00591636">
              <w:t xml:space="preserve"> </w:t>
            </w:r>
            <w:r w:rsidRPr="00591636">
              <w:t>lieku na liter pitnej vody</w:t>
            </w:r>
          </w:p>
        </w:tc>
      </w:tr>
      <w:tr w:rsidR="009E1688" w:rsidRPr="00591636" w14:paraId="5625869B" w14:textId="77777777" w:rsidTr="00B41584">
        <w:trPr>
          <w:jc w:val="center"/>
        </w:trPr>
        <w:tc>
          <w:tcPr>
            <w:tcW w:w="6487" w:type="dxa"/>
            <w:gridSpan w:val="3"/>
            <w:tcMar>
              <w:top w:w="0" w:type="dxa"/>
              <w:left w:w="108" w:type="dxa"/>
              <w:bottom w:w="0" w:type="dxa"/>
              <w:right w:w="108" w:type="dxa"/>
            </w:tcMar>
            <w:hideMark/>
          </w:tcPr>
          <w:p w14:paraId="01433632" w14:textId="77777777" w:rsidR="009E1688" w:rsidRPr="00591636" w:rsidRDefault="009E1688" w:rsidP="00B41584">
            <w:pPr>
              <w:spacing w:line="240" w:lineRule="auto"/>
              <w:rPr>
                <w:bCs/>
                <w:iCs/>
              </w:rPr>
            </w:pPr>
            <w:r w:rsidRPr="00591636">
              <w:t>Priemerná denná spotreba vody (litre) na zviera denne</w:t>
            </w:r>
          </w:p>
        </w:tc>
        <w:tc>
          <w:tcPr>
            <w:tcW w:w="0" w:type="auto"/>
            <w:vMerge/>
            <w:vAlign w:val="center"/>
            <w:hideMark/>
          </w:tcPr>
          <w:p w14:paraId="0A82C754" w14:textId="77777777" w:rsidR="009E1688" w:rsidRPr="00591636" w:rsidRDefault="009E1688" w:rsidP="00B41584">
            <w:pPr>
              <w:spacing w:line="240" w:lineRule="auto"/>
              <w:rPr>
                <w:bCs/>
                <w:iCs/>
              </w:rPr>
            </w:pPr>
          </w:p>
        </w:tc>
      </w:tr>
    </w:tbl>
    <w:p w14:paraId="78A9CA46" w14:textId="77777777" w:rsidR="009E1688" w:rsidRPr="00591636" w:rsidRDefault="009E1688" w:rsidP="009E1688">
      <w:pPr>
        <w:spacing w:line="240" w:lineRule="auto"/>
        <w:rPr>
          <w:iCs/>
        </w:rPr>
      </w:pPr>
    </w:p>
    <w:p w14:paraId="24C1DF69" w14:textId="77777777" w:rsidR="009E1688" w:rsidRPr="00591636" w:rsidRDefault="009E1688" w:rsidP="009E1688">
      <w:pPr>
        <w:spacing w:line="240" w:lineRule="auto"/>
        <w:rPr>
          <w:iCs/>
          <w:u w:val="single"/>
        </w:rPr>
      </w:pPr>
      <w:r w:rsidRPr="00591636">
        <w:rPr>
          <w:iCs/>
          <w:u w:val="single"/>
        </w:rPr>
        <w:t>Ošípané</w:t>
      </w:r>
    </w:p>
    <w:p w14:paraId="3CA47BE9" w14:textId="77777777" w:rsidR="009E1688" w:rsidRPr="00591636" w:rsidRDefault="009E1688" w:rsidP="009E1688">
      <w:pPr>
        <w:spacing w:line="240" w:lineRule="auto"/>
        <w:rPr>
          <w:iCs/>
        </w:rPr>
      </w:pPr>
      <w:r w:rsidRPr="00591636">
        <w:t xml:space="preserve">- na liečbu dyzentérie ošípaných spôsobenej baktériou </w:t>
      </w:r>
      <w:r w:rsidRPr="00591636">
        <w:rPr>
          <w:i/>
          <w:iCs/>
        </w:rPr>
        <w:t>Brachyspira hyodysenteriae</w:t>
      </w:r>
      <w:r w:rsidRPr="00591636">
        <w:t>.</w:t>
      </w:r>
    </w:p>
    <w:p w14:paraId="0D327F67" w14:textId="542EEF1A" w:rsidR="009E1688" w:rsidRPr="00591636" w:rsidRDefault="009E1688" w:rsidP="009E1688">
      <w:pPr>
        <w:spacing w:line="240" w:lineRule="auto"/>
        <w:rPr>
          <w:iCs/>
        </w:rPr>
      </w:pPr>
      <w:r w:rsidRPr="00591636">
        <w:t xml:space="preserve">Dávka je 8,8 mg tiamulín hydrogenfumarátu (zodpovedá </w:t>
      </w:r>
      <w:r w:rsidR="00225932" w:rsidRPr="00591636">
        <w:t>0,035</w:t>
      </w:r>
      <w:r w:rsidRPr="00591636">
        <w:t xml:space="preserve"> ml roztoku)/kg </w:t>
      </w:r>
      <w:r w:rsidRPr="00591636">
        <w:rPr>
          <w:bCs/>
        </w:rPr>
        <w:t>živej</w:t>
      </w:r>
      <w:r w:rsidRPr="00591636">
        <w:t xml:space="preserve"> hmotnosti </w:t>
      </w:r>
      <w:r w:rsidRPr="00591636">
        <w:rPr>
          <w:iCs/>
        </w:rPr>
        <w:t>podávaná</w:t>
      </w:r>
      <w:r w:rsidRPr="00591636">
        <w:t xml:space="preserve"> denne v pitnej vode </w:t>
      </w:r>
      <w:r w:rsidRPr="00591636">
        <w:rPr>
          <w:iCs/>
        </w:rPr>
        <w:t>ošípaným</w:t>
      </w:r>
      <w:r w:rsidRPr="00591636">
        <w:t xml:space="preserve"> počas 3 až 5 po sebe nasledujúcich dní v závislosti od závažnosti infekcie a/alebo trvania ochorenia.</w:t>
      </w:r>
    </w:p>
    <w:p w14:paraId="654E3927" w14:textId="77777777" w:rsidR="009E1688" w:rsidRPr="00591636" w:rsidRDefault="009E1688" w:rsidP="009E1688">
      <w:pPr>
        <w:spacing w:line="240" w:lineRule="auto"/>
        <w:rPr>
          <w:iCs/>
        </w:rPr>
      </w:pPr>
      <w:r w:rsidRPr="00591636">
        <w:t xml:space="preserve">- na liečbu spirochetózy (kolitída) spôsobenej baktériou </w:t>
      </w:r>
      <w:r w:rsidRPr="00591636">
        <w:rPr>
          <w:i/>
          <w:iCs/>
        </w:rPr>
        <w:t>Brachyspira pilosicoli</w:t>
      </w:r>
      <w:r w:rsidRPr="00591636">
        <w:t>.</w:t>
      </w:r>
    </w:p>
    <w:p w14:paraId="04F389DA" w14:textId="2797A52B" w:rsidR="009E1688" w:rsidRPr="00591636" w:rsidRDefault="009E1688" w:rsidP="009E1688">
      <w:pPr>
        <w:spacing w:line="240" w:lineRule="auto"/>
        <w:rPr>
          <w:iCs/>
        </w:rPr>
      </w:pPr>
      <w:r w:rsidRPr="00591636">
        <w:t xml:space="preserve">Dávka je 8,8 mg tiamulín hydrogenfumarátu (zodpovedá </w:t>
      </w:r>
      <w:r w:rsidR="00225932" w:rsidRPr="00591636">
        <w:t>0,035</w:t>
      </w:r>
      <w:r w:rsidRPr="00591636">
        <w:t xml:space="preserve"> ml roztoku)/kg </w:t>
      </w:r>
      <w:r w:rsidRPr="00591636">
        <w:rPr>
          <w:bCs/>
        </w:rPr>
        <w:t>živej</w:t>
      </w:r>
      <w:r w:rsidRPr="00591636">
        <w:t xml:space="preserve"> hmotnosti </w:t>
      </w:r>
      <w:r w:rsidRPr="00591636">
        <w:rPr>
          <w:iCs/>
        </w:rPr>
        <w:t>podávaná</w:t>
      </w:r>
      <w:r w:rsidRPr="00591636">
        <w:t xml:space="preserve"> denne v pitnej vode </w:t>
      </w:r>
      <w:r w:rsidRPr="00591636">
        <w:rPr>
          <w:iCs/>
        </w:rPr>
        <w:t>ošípaným</w:t>
      </w:r>
      <w:r w:rsidRPr="00591636">
        <w:t xml:space="preserve"> počas 3 až 5 po sebe nasledujúcich dní v závislosti od závažnosti infekcie a/alebo trvania ochorenia.</w:t>
      </w:r>
    </w:p>
    <w:p w14:paraId="0DFC2D44" w14:textId="77777777" w:rsidR="009E1688" w:rsidRPr="00591636" w:rsidRDefault="009E1688" w:rsidP="009E1688">
      <w:pPr>
        <w:spacing w:line="240" w:lineRule="auto"/>
        <w:rPr>
          <w:iCs/>
        </w:rPr>
      </w:pPr>
      <w:r w:rsidRPr="00591636">
        <w:t xml:space="preserve">- na liečbu proliferatívnej enteropatie ošípaných (ileitída) spôsobenej baktériou </w:t>
      </w:r>
      <w:r w:rsidRPr="00591636">
        <w:rPr>
          <w:i/>
          <w:iCs/>
        </w:rPr>
        <w:t>Lawsonia intracellularis</w:t>
      </w:r>
      <w:r w:rsidRPr="00591636">
        <w:t>.</w:t>
      </w:r>
    </w:p>
    <w:p w14:paraId="1E613E9B" w14:textId="7FA82B99" w:rsidR="009E1688" w:rsidRPr="00591636" w:rsidRDefault="009E1688" w:rsidP="009E1688">
      <w:pPr>
        <w:spacing w:line="240" w:lineRule="auto"/>
        <w:rPr>
          <w:iCs/>
        </w:rPr>
      </w:pPr>
      <w:r w:rsidRPr="00591636">
        <w:t xml:space="preserve">Dávka je 8,8 mg tiamulín hydrogenfumarátu (zodpovedá </w:t>
      </w:r>
      <w:r w:rsidR="00225932" w:rsidRPr="00591636">
        <w:t>0,035</w:t>
      </w:r>
      <w:r w:rsidRPr="00591636">
        <w:t xml:space="preserve"> ml roztoku)/kg </w:t>
      </w:r>
      <w:r w:rsidRPr="00591636">
        <w:rPr>
          <w:bCs/>
        </w:rPr>
        <w:t>živej</w:t>
      </w:r>
      <w:r w:rsidRPr="00591636">
        <w:t xml:space="preserve"> hmotnosti </w:t>
      </w:r>
      <w:r w:rsidRPr="00591636">
        <w:rPr>
          <w:iCs/>
        </w:rPr>
        <w:t>podávaná</w:t>
      </w:r>
      <w:r w:rsidRPr="00591636">
        <w:t xml:space="preserve"> denne v pitnej vode </w:t>
      </w:r>
      <w:r w:rsidRPr="00591636">
        <w:rPr>
          <w:iCs/>
        </w:rPr>
        <w:t>ošípaným</w:t>
      </w:r>
      <w:r w:rsidRPr="00591636">
        <w:t xml:space="preserve"> počas 5 po sebe nasledujúcich dní.</w:t>
      </w:r>
    </w:p>
    <w:p w14:paraId="13AB7CEE" w14:textId="77777777" w:rsidR="009E1688" w:rsidRPr="00591636" w:rsidRDefault="009E1688" w:rsidP="009E1688">
      <w:pPr>
        <w:spacing w:line="240" w:lineRule="auto"/>
        <w:rPr>
          <w:iCs/>
        </w:rPr>
      </w:pPr>
      <w:r w:rsidRPr="00591636">
        <w:t xml:space="preserve">- na liečbu a metafylaxiu enzootickej pneumónie spôsobenej baktériou </w:t>
      </w:r>
      <w:r w:rsidRPr="00591636">
        <w:rPr>
          <w:i/>
          <w:iCs/>
        </w:rPr>
        <w:t>Mycoplasma hyopneumoniae</w:t>
      </w:r>
      <w:r w:rsidRPr="00591636">
        <w:t xml:space="preserve"> vrátane infekcií komplikovaných baktériou </w:t>
      </w:r>
      <w:r w:rsidRPr="00591636">
        <w:rPr>
          <w:i/>
          <w:iCs/>
        </w:rPr>
        <w:t>Pasteurella multocida</w:t>
      </w:r>
      <w:r w:rsidRPr="00591636">
        <w:t xml:space="preserve"> citlivou na tiamulín.</w:t>
      </w:r>
    </w:p>
    <w:p w14:paraId="34E467EA" w14:textId="719D89A2" w:rsidR="009E1688" w:rsidRPr="00591636" w:rsidRDefault="009E1688" w:rsidP="009E1688">
      <w:pPr>
        <w:spacing w:line="240" w:lineRule="auto"/>
        <w:rPr>
          <w:iCs/>
        </w:rPr>
      </w:pPr>
      <w:r w:rsidRPr="00591636">
        <w:t xml:space="preserve">Dávka je 20 mg tiamulín hydrogenfumarátu (zodpovedá </w:t>
      </w:r>
      <w:r w:rsidR="00225932" w:rsidRPr="00591636">
        <w:t>0,08</w:t>
      </w:r>
      <w:r w:rsidRPr="00591636">
        <w:t xml:space="preserve"> ml roztoku)/kg </w:t>
      </w:r>
      <w:r w:rsidRPr="00591636">
        <w:rPr>
          <w:bCs/>
        </w:rPr>
        <w:t>živej</w:t>
      </w:r>
      <w:r w:rsidRPr="00591636">
        <w:t xml:space="preserve"> hmotnosti </w:t>
      </w:r>
      <w:r w:rsidRPr="00591636">
        <w:rPr>
          <w:iCs/>
        </w:rPr>
        <w:t>podávaná</w:t>
      </w:r>
      <w:r w:rsidRPr="00591636">
        <w:t xml:space="preserve"> denne počas 5 po sebe nasledujúcich dní.</w:t>
      </w:r>
    </w:p>
    <w:p w14:paraId="3973515A" w14:textId="77777777" w:rsidR="009E1688" w:rsidRPr="00591636" w:rsidRDefault="009E1688" w:rsidP="009E1688">
      <w:pPr>
        <w:spacing w:line="240" w:lineRule="auto"/>
        <w:rPr>
          <w:iCs/>
        </w:rPr>
      </w:pPr>
      <w:r w:rsidRPr="00591636">
        <w:t xml:space="preserve">- na liečbu pleuropneumónie spôsobenej baktériou </w:t>
      </w:r>
      <w:r w:rsidRPr="00591636">
        <w:rPr>
          <w:i/>
          <w:iCs/>
        </w:rPr>
        <w:t>Actinobacillus pleuropneumoniae</w:t>
      </w:r>
      <w:r w:rsidRPr="00591636">
        <w:t xml:space="preserve"> citlivou na tiamulín.</w:t>
      </w:r>
    </w:p>
    <w:p w14:paraId="1804BF44" w14:textId="43B61233" w:rsidR="009E1688" w:rsidRPr="00591636" w:rsidRDefault="009E1688" w:rsidP="009E1688">
      <w:pPr>
        <w:spacing w:line="240" w:lineRule="auto"/>
        <w:rPr>
          <w:iCs/>
        </w:rPr>
      </w:pPr>
      <w:r w:rsidRPr="00591636">
        <w:t xml:space="preserve">Dávka je 20 mg tiamulín hydrogenfumarátu (zodpovedá </w:t>
      </w:r>
      <w:r w:rsidR="00225932" w:rsidRPr="00591636">
        <w:t>0,08</w:t>
      </w:r>
      <w:r w:rsidRPr="00591636">
        <w:t xml:space="preserve"> ml roztoku)/kg </w:t>
      </w:r>
      <w:r w:rsidRPr="00591636">
        <w:rPr>
          <w:bCs/>
        </w:rPr>
        <w:t>živej</w:t>
      </w:r>
      <w:r w:rsidRPr="00591636">
        <w:t xml:space="preserve"> hmotnosti </w:t>
      </w:r>
      <w:r w:rsidRPr="00591636">
        <w:rPr>
          <w:iCs/>
        </w:rPr>
        <w:t>podávaná</w:t>
      </w:r>
      <w:r w:rsidRPr="00591636">
        <w:t xml:space="preserve"> denne počas 5 po sebe nasledujúcich dní.</w:t>
      </w:r>
    </w:p>
    <w:p w14:paraId="092A57D1" w14:textId="77777777" w:rsidR="009E1688" w:rsidRPr="00591636" w:rsidRDefault="009E1688" w:rsidP="009E1688">
      <w:pPr>
        <w:spacing w:line="240" w:lineRule="auto"/>
        <w:rPr>
          <w:iCs/>
          <w:u w:val="single"/>
        </w:rPr>
      </w:pPr>
    </w:p>
    <w:p w14:paraId="3877A4AC" w14:textId="77777777" w:rsidR="009E1688" w:rsidRPr="00591636" w:rsidRDefault="009E1688" w:rsidP="009E1688">
      <w:pPr>
        <w:spacing w:line="240" w:lineRule="auto"/>
        <w:rPr>
          <w:iCs/>
          <w:u w:val="single"/>
        </w:rPr>
      </w:pPr>
      <w:r w:rsidRPr="00591636">
        <w:rPr>
          <w:iCs/>
          <w:u w:val="single"/>
        </w:rPr>
        <w:t>Kura domáca</w:t>
      </w:r>
    </w:p>
    <w:p w14:paraId="60F539B7" w14:textId="77777777" w:rsidR="009E1688" w:rsidRPr="00591636" w:rsidRDefault="009E1688" w:rsidP="009E1688">
      <w:pPr>
        <w:spacing w:line="240" w:lineRule="auto"/>
        <w:rPr>
          <w:iCs/>
        </w:rPr>
      </w:pPr>
      <w:r w:rsidRPr="00591636">
        <w:t xml:space="preserve">Na liečbu a metafylaxiu chronického respiratórneho ochorenia spôsobeného baktériou </w:t>
      </w:r>
      <w:r w:rsidRPr="00591636">
        <w:rPr>
          <w:i/>
          <w:iCs/>
        </w:rPr>
        <w:t>Mycoplasma gallisepticum</w:t>
      </w:r>
      <w:r w:rsidRPr="00591636">
        <w:t xml:space="preserve"> a airsakulitídy a infekčnej synovitídy spôsobených baktériou </w:t>
      </w:r>
      <w:r w:rsidRPr="00591636">
        <w:rPr>
          <w:i/>
          <w:iCs/>
        </w:rPr>
        <w:t>Mycoplasma synoviae</w:t>
      </w:r>
      <w:r w:rsidRPr="00591636">
        <w:t>.</w:t>
      </w:r>
    </w:p>
    <w:p w14:paraId="3AB41C83" w14:textId="3AE4FC3B" w:rsidR="009E1688" w:rsidRPr="00591636" w:rsidRDefault="009E1688" w:rsidP="009E1688">
      <w:pPr>
        <w:spacing w:line="240" w:lineRule="auto"/>
        <w:rPr>
          <w:iCs/>
        </w:rPr>
      </w:pPr>
      <w:r w:rsidRPr="00591636">
        <w:t xml:space="preserve">Dávka je 25 mg tiamulín hydrogenfumarátu (zodpovedá </w:t>
      </w:r>
      <w:r w:rsidR="00225932" w:rsidRPr="00591636">
        <w:t>0,1</w:t>
      </w:r>
      <w:r w:rsidRPr="00591636">
        <w:t xml:space="preserve"> ml roztoku)/kg </w:t>
      </w:r>
      <w:r w:rsidRPr="00591636">
        <w:rPr>
          <w:bCs/>
        </w:rPr>
        <w:t>živej</w:t>
      </w:r>
      <w:r w:rsidRPr="00591636">
        <w:t xml:space="preserve"> hmotnosti </w:t>
      </w:r>
      <w:r w:rsidRPr="00591636">
        <w:rPr>
          <w:iCs/>
        </w:rPr>
        <w:t>podávaná</w:t>
      </w:r>
      <w:r w:rsidRPr="00591636">
        <w:t xml:space="preserve"> denne počas 3 až 5 po sebe nasledujúcich dní.</w:t>
      </w:r>
    </w:p>
    <w:p w14:paraId="2AB6B12C" w14:textId="77777777" w:rsidR="009E1688" w:rsidRPr="00591636" w:rsidRDefault="009E1688" w:rsidP="009E1688">
      <w:pPr>
        <w:spacing w:line="240" w:lineRule="auto"/>
        <w:rPr>
          <w:iCs/>
          <w:u w:val="single"/>
        </w:rPr>
      </w:pPr>
    </w:p>
    <w:p w14:paraId="3DB7A7D2" w14:textId="77777777" w:rsidR="009E1688" w:rsidRPr="00591636" w:rsidRDefault="009E1688" w:rsidP="009E1688">
      <w:pPr>
        <w:spacing w:line="240" w:lineRule="auto"/>
        <w:rPr>
          <w:iCs/>
          <w:u w:val="single"/>
        </w:rPr>
      </w:pPr>
      <w:r w:rsidRPr="00591636">
        <w:rPr>
          <w:iCs/>
          <w:u w:val="single"/>
        </w:rPr>
        <w:t>Morky</w:t>
      </w:r>
    </w:p>
    <w:p w14:paraId="49ADFE07" w14:textId="77777777" w:rsidR="009E1688" w:rsidRPr="00591636" w:rsidRDefault="009E1688" w:rsidP="009E1688">
      <w:pPr>
        <w:spacing w:line="240" w:lineRule="auto"/>
        <w:rPr>
          <w:iCs/>
        </w:rPr>
      </w:pPr>
      <w:r w:rsidRPr="00591636">
        <w:t xml:space="preserve">Na liečbu a metafylaxiu infekčnej sinusitídy a airsakulitídy spôsobených baktériami </w:t>
      </w:r>
      <w:r w:rsidRPr="00591636">
        <w:rPr>
          <w:i/>
          <w:iCs/>
        </w:rPr>
        <w:t>Mycoplasma gallisepticum, Mycoplasma synoviae</w:t>
      </w:r>
      <w:r w:rsidRPr="00591636">
        <w:t xml:space="preserve"> a </w:t>
      </w:r>
      <w:r w:rsidRPr="00591636">
        <w:rPr>
          <w:i/>
          <w:iCs/>
        </w:rPr>
        <w:t>Mycoplasma meleagridis</w:t>
      </w:r>
      <w:r w:rsidRPr="00591636">
        <w:t>.</w:t>
      </w:r>
    </w:p>
    <w:p w14:paraId="66C83888" w14:textId="7DAD24C5" w:rsidR="00C114FF" w:rsidRPr="00591636" w:rsidRDefault="009E1688" w:rsidP="00115917">
      <w:pPr>
        <w:spacing w:line="240" w:lineRule="auto"/>
        <w:rPr>
          <w:szCs w:val="22"/>
        </w:rPr>
      </w:pPr>
      <w:r w:rsidRPr="00591636">
        <w:t xml:space="preserve">Dávka je 40 mg tiamulín hydrogenfumarátu (zodpovedá </w:t>
      </w:r>
      <w:r w:rsidR="00225932" w:rsidRPr="00591636">
        <w:t>0,16</w:t>
      </w:r>
      <w:r w:rsidRPr="00591636">
        <w:t xml:space="preserve"> ml roztoku)/kg </w:t>
      </w:r>
      <w:r w:rsidRPr="00591636">
        <w:rPr>
          <w:bCs/>
        </w:rPr>
        <w:t>živej</w:t>
      </w:r>
      <w:r w:rsidRPr="00591636">
        <w:t xml:space="preserve"> hmotnosti </w:t>
      </w:r>
      <w:r w:rsidRPr="00591636">
        <w:rPr>
          <w:iCs/>
        </w:rPr>
        <w:t>podávaná</w:t>
      </w:r>
      <w:r w:rsidRPr="00591636">
        <w:t xml:space="preserve"> denne počas 3 až 5 po sebe nasledujúcich dní.</w:t>
      </w:r>
    </w:p>
    <w:p w14:paraId="66C83889" w14:textId="77777777" w:rsidR="00C80401" w:rsidRPr="00591636" w:rsidRDefault="00C80401" w:rsidP="00A9226B">
      <w:pPr>
        <w:tabs>
          <w:tab w:val="clear" w:pos="567"/>
        </w:tabs>
        <w:spacing w:line="240" w:lineRule="auto"/>
        <w:rPr>
          <w:szCs w:val="22"/>
        </w:rPr>
      </w:pPr>
    </w:p>
    <w:p w14:paraId="66C8388A" w14:textId="77777777" w:rsidR="00C114FF" w:rsidRPr="00591636" w:rsidRDefault="00297BF6" w:rsidP="00B13B6D">
      <w:pPr>
        <w:pStyle w:val="Style1"/>
      </w:pPr>
      <w:r w:rsidRPr="00591636">
        <w:rPr>
          <w:highlight w:val="lightGray"/>
        </w:rPr>
        <w:t>9.</w:t>
      </w:r>
      <w:r w:rsidR="00E042CB" w:rsidRPr="00591636">
        <w:tab/>
      </w:r>
      <w:r w:rsidRPr="00591636">
        <w:t>Pokyn o správnom podaní</w:t>
      </w:r>
    </w:p>
    <w:p w14:paraId="66C8388B" w14:textId="77777777" w:rsidR="00F520FE" w:rsidRPr="00591636" w:rsidRDefault="00F520FE" w:rsidP="00F520FE">
      <w:pPr>
        <w:tabs>
          <w:tab w:val="clear" w:pos="567"/>
        </w:tabs>
        <w:spacing w:line="240" w:lineRule="auto"/>
        <w:rPr>
          <w:szCs w:val="22"/>
        </w:rPr>
      </w:pPr>
    </w:p>
    <w:p w14:paraId="0459D810" w14:textId="4BBA4D5C" w:rsidR="004E528A" w:rsidRPr="00591636" w:rsidRDefault="004E528A" w:rsidP="004E528A">
      <w:pPr>
        <w:tabs>
          <w:tab w:val="clear" w:pos="567"/>
        </w:tabs>
        <w:spacing w:line="240" w:lineRule="auto"/>
        <w:rPr>
          <w:bCs/>
          <w:iCs/>
        </w:rPr>
      </w:pPr>
      <w:r w:rsidRPr="00591636">
        <w:lastRenderedPageBreak/>
        <w:t xml:space="preserve">Aby sa zabránilo interakciám medzi ionofórmi a tiamulínom, veterinárny lekár a farmár by mali skontrolovať, či </w:t>
      </w:r>
      <w:r w:rsidRPr="00591636">
        <w:rPr>
          <w:bCs/>
        </w:rPr>
        <w:t xml:space="preserve">etiketa krmiva </w:t>
      </w:r>
      <w:r w:rsidRPr="00591636">
        <w:t>neuvádza, že obsahuje salinomycín, monenzín a</w:t>
      </w:r>
      <w:r w:rsidR="00115917" w:rsidRPr="00591636">
        <w:t>lebo</w:t>
      </w:r>
      <w:r w:rsidRPr="00591636">
        <w:t xml:space="preserve"> narazín.</w:t>
      </w:r>
    </w:p>
    <w:p w14:paraId="05C2871A" w14:textId="77777777" w:rsidR="004E528A" w:rsidRPr="00591636" w:rsidRDefault="004E528A" w:rsidP="004E528A">
      <w:pPr>
        <w:tabs>
          <w:tab w:val="clear" w:pos="567"/>
        </w:tabs>
        <w:spacing w:line="240" w:lineRule="auto"/>
        <w:rPr>
          <w:bCs/>
          <w:iCs/>
        </w:rPr>
      </w:pPr>
    </w:p>
    <w:p w14:paraId="12C5A725" w14:textId="77777777" w:rsidR="004E528A" w:rsidRPr="00591636" w:rsidRDefault="004E528A" w:rsidP="004E528A">
      <w:pPr>
        <w:tabs>
          <w:tab w:val="clear" w:pos="567"/>
        </w:tabs>
        <w:spacing w:line="240" w:lineRule="auto"/>
        <w:rPr>
          <w:bCs/>
          <w:iCs/>
        </w:rPr>
      </w:pPr>
      <w:r w:rsidRPr="00591636">
        <w:t xml:space="preserve">V prípade </w:t>
      </w:r>
      <w:r w:rsidRPr="00591636">
        <w:rPr>
          <w:bCs/>
        </w:rPr>
        <w:t>kury domácej</w:t>
      </w:r>
      <w:r w:rsidRPr="00591636">
        <w:t xml:space="preserve"> a moriek s cieľom zabrániť interakciám medzi nekompatibilnými ionofórmi monenzín, narazín a salinomycín a tiamulín je potrebné </w:t>
      </w:r>
      <w:r w:rsidRPr="00591636">
        <w:rPr>
          <w:bCs/>
        </w:rPr>
        <w:t xml:space="preserve">upozorniť miešareň, ktorá dodáva </w:t>
      </w:r>
      <w:r w:rsidRPr="00591636">
        <w:t xml:space="preserve">krmivá pre vtáky, </w:t>
      </w:r>
      <w:r w:rsidRPr="00591636">
        <w:rPr>
          <w:bCs/>
        </w:rPr>
        <w:t xml:space="preserve">že sa </w:t>
      </w:r>
      <w:r w:rsidRPr="00591636">
        <w:t>bude používať tiamulín a že tieto antikokcidiálne látky sa nesmú zaradiť do krmív alebo kontaminovať krmivo.</w:t>
      </w:r>
    </w:p>
    <w:p w14:paraId="43AA00D8" w14:textId="77777777" w:rsidR="004E528A" w:rsidRPr="00591636" w:rsidRDefault="004E528A" w:rsidP="004E528A">
      <w:pPr>
        <w:tabs>
          <w:tab w:val="clear" w:pos="567"/>
        </w:tabs>
        <w:spacing w:line="240" w:lineRule="auto"/>
        <w:rPr>
          <w:bCs/>
          <w:iCs/>
        </w:rPr>
      </w:pPr>
    </w:p>
    <w:p w14:paraId="6BEF4678" w14:textId="77777777" w:rsidR="004E528A" w:rsidRPr="00591636" w:rsidRDefault="004E528A" w:rsidP="004E528A">
      <w:pPr>
        <w:tabs>
          <w:tab w:val="clear" w:pos="567"/>
        </w:tabs>
        <w:spacing w:line="240" w:lineRule="auto"/>
        <w:rPr>
          <w:bCs/>
        </w:rPr>
      </w:pPr>
      <w:r w:rsidRPr="00591636">
        <w:rPr>
          <w:bCs/>
        </w:rPr>
        <w:t>Ak existuje akékoľvek podozrenie, že sa môže vyskytnúť kontaminácia krmiva, musí byť pred použitím krmivo testované na ionofóry.</w:t>
      </w:r>
    </w:p>
    <w:p w14:paraId="556F47ED" w14:textId="77777777" w:rsidR="004E528A" w:rsidRPr="00591636" w:rsidRDefault="004E528A" w:rsidP="004E528A">
      <w:pPr>
        <w:tabs>
          <w:tab w:val="clear" w:pos="567"/>
        </w:tabs>
        <w:spacing w:line="240" w:lineRule="auto"/>
        <w:rPr>
          <w:bCs/>
          <w:iCs/>
        </w:rPr>
      </w:pPr>
    </w:p>
    <w:p w14:paraId="29274350" w14:textId="77777777" w:rsidR="004E528A" w:rsidRPr="00591636" w:rsidRDefault="004E528A" w:rsidP="004E528A">
      <w:pPr>
        <w:tabs>
          <w:tab w:val="clear" w:pos="567"/>
        </w:tabs>
        <w:spacing w:line="240" w:lineRule="auto"/>
        <w:rPr>
          <w:bCs/>
          <w:iCs/>
        </w:rPr>
      </w:pPr>
      <w:r w:rsidRPr="00591636">
        <w:t>Ak dôjde k interakcii, ihneď zastavte medikáciu tiamulínom a nahraďte čerstvou pitnou vodou. Odstráňte kontaminované krmivo čo najskôr a nahraďte ho krmivom, ktoré neobsahuje ionofóry nekompatibilné s tiamulínom.</w:t>
      </w:r>
    </w:p>
    <w:p w14:paraId="66C8388D" w14:textId="77777777" w:rsidR="00DF7AC7" w:rsidRPr="00591636" w:rsidRDefault="00DF7AC7" w:rsidP="00A9226B">
      <w:pPr>
        <w:tabs>
          <w:tab w:val="clear" w:pos="567"/>
        </w:tabs>
        <w:spacing w:line="240" w:lineRule="auto"/>
        <w:rPr>
          <w:iCs/>
          <w:szCs w:val="22"/>
        </w:rPr>
      </w:pPr>
    </w:p>
    <w:p w14:paraId="66C8388F" w14:textId="77777777" w:rsidR="00DB468A" w:rsidRPr="00591636" w:rsidRDefault="00297BF6" w:rsidP="00B13B6D">
      <w:pPr>
        <w:pStyle w:val="Style1"/>
      </w:pPr>
      <w:r w:rsidRPr="00591636">
        <w:rPr>
          <w:highlight w:val="lightGray"/>
        </w:rPr>
        <w:t>10.</w:t>
      </w:r>
      <w:r w:rsidRPr="00591636">
        <w:tab/>
        <w:t>Ochranné lehoty</w:t>
      </w:r>
    </w:p>
    <w:p w14:paraId="2F24EE10" w14:textId="77777777" w:rsidR="005C222F" w:rsidRPr="00591636" w:rsidRDefault="005C222F" w:rsidP="00B13B6D">
      <w:pPr>
        <w:pStyle w:val="Style1"/>
      </w:pPr>
    </w:p>
    <w:p w14:paraId="1A71B829" w14:textId="77777777" w:rsidR="005C222F" w:rsidRPr="00591636" w:rsidRDefault="005C222F" w:rsidP="005C222F">
      <w:pPr>
        <w:spacing w:line="240" w:lineRule="auto"/>
        <w:rPr>
          <w:iCs/>
          <w:u w:val="single"/>
        </w:rPr>
      </w:pPr>
      <w:r w:rsidRPr="00591636">
        <w:rPr>
          <w:iCs/>
          <w:u w:val="single"/>
        </w:rPr>
        <w:t>Ošípané</w:t>
      </w:r>
    </w:p>
    <w:p w14:paraId="17B2C2A8" w14:textId="76688263" w:rsidR="005C222F" w:rsidRPr="00591636" w:rsidRDefault="005C222F" w:rsidP="005C222F">
      <w:pPr>
        <w:spacing w:line="240" w:lineRule="auto"/>
        <w:rPr>
          <w:iCs/>
        </w:rPr>
      </w:pPr>
      <w:r w:rsidRPr="00591636">
        <w:t xml:space="preserve">Mäso a vnútornosti: 2 dni (8,8 mg tiamulín hydrogenfumarátu (zodpovedá </w:t>
      </w:r>
      <w:r w:rsidR="00225932" w:rsidRPr="00591636">
        <w:t>0,035</w:t>
      </w:r>
      <w:r w:rsidRPr="00591636">
        <w:t xml:space="preserve"> ml roztoku)/kg </w:t>
      </w:r>
      <w:r w:rsidRPr="00591636">
        <w:rPr>
          <w:bCs/>
        </w:rPr>
        <w:t>živej</w:t>
      </w:r>
      <w:r w:rsidRPr="00591636">
        <w:t xml:space="preserve"> hmotnosti)</w:t>
      </w:r>
    </w:p>
    <w:p w14:paraId="3FE25EA1" w14:textId="225F14AA" w:rsidR="005C222F" w:rsidRPr="00591636" w:rsidRDefault="005C222F" w:rsidP="005C222F">
      <w:pPr>
        <w:spacing w:line="240" w:lineRule="auto"/>
        <w:rPr>
          <w:iCs/>
        </w:rPr>
      </w:pPr>
      <w:r w:rsidRPr="00591636">
        <w:t xml:space="preserve">Mäso a vnútornosti: 4 dni (20 mg tiamulín hydrogenfumarátu (zodpovedá </w:t>
      </w:r>
      <w:r w:rsidR="00225932" w:rsidRPr="00591636">
        <w:t>0,08</w:t>
      </w:r>
      <w:r w:rsidRPr="00591636">
        <w:t xml:space="preserve"> ml roztoku)/kg </w:t>
      </w:r>
      <w:r w:rsidRPr="00591636">
        <w:rPr>
          <w:bCs/>
        </w:rPr>
        <w:t>živej</w:t>
      </w:r>
      <w:r w:rsidRPr="00591636">
        <w:t xml:space="preserve"> hmotnosti)</w:t>
      </w:r>
    </w:p>
    <w:p w14:paraId="6A5517C9" w14:textId="77777777" w:rsidR="005C222F" w:rsidRPr="00591636" w:rsidRDefault="005C222F" w:rsidP="005C222F">
      <w:pPr>
        <w:spacing w:line="240" w:lineRule="auto"/>
        <w:rPr>
          <w:iCs/>
        </w:rPr>
      </w:pPr>
    </w:p>
    <w:p w14:paraId="5D7E56EE" w14:textId="77777777" w:rsidR="005C222F" w:rsidRPr="00591636" w:rsidRDefault="005C222F" w:rsidP="005C222F">
      <w:pPr>
        <w:spacing w:line="240" w:lineRule="auto"/>
        <w:rPr>
          <w:iCs/>
          <w:u w:val="single"/>
        </w:rPr>
      </w:pPr>
      <w:r w:rsidRPr="00591636">
        <w:rPr>
          <w:iCs/>
          <w:u w:val="single"/>
        </w:rPr>
        <w:t>Kura domáca</w:t>
      </w:r>
    </w:p>
    <w:p w14:paraId="52D9CB4A" w14:textId="77777777" w:rsidR="005C222F" w:rsidRPr="00591636" w:rsidRDefault="005C222F" w:rsidP="005C222F">
      <w:pPr>
        <w:spacing w:line="240" w:lineRule="auto"/>
        <w:rPr>
          <w:iCs/>
        </w:rPr>
      </w:pPr>
      <w:r w:rsidRPr="00591636">
        <w:t>Mäso a vnútornosti: 2 dni</w:t>
      </w:r>
    </w:p>
    <w:p w14:paraId="0858C621" w14:textId="45368E2D" w:rsidR="005C222F" w:rsidRPr="00591636" w:rsidRDefault="005C222F" w:rsidP="005C222F">
      <w:pPr>
        <w:spacing w:line="240" w:lineRule="auto"/>
        <w:rPr>
          <w:iCs/>
        </w:rPr>
      </w:pPr>
      <w:r w:rsidRPr="00591636">
        <w:t>Vajcia:</w:t>
      </w:r>
      <w:r w:rsidR="006344BB" w:rsidRPr="00591636">
        <w:t xml:space="preserve">                     </w:t>
      </w:r>
      <w:r w:rsidRPr="00591636">
        <w:t xml:space="preserve"> 0 dní</w:t>
      </w:r>
    </w:p>
    <w:p w14:paraId="50B59736" w14:textId="77777777" w:rsidR="005C222F" w:rsidRPr="00591636" w:rsidRDefault="005C222F" w:rsidP="005C222F">
      <w:pPr>
        <w:spacing w:line="240" w:lineRule="auto"/>
        <w:rPr>
          <w:iCs/>
        </w:rPr>
      </w:pPr>
    </w:p>
    <w:p w14:paraId="6176C76F" w14:textId="77777777" w:rsidR="005C222F" w:rsidRPr="00591636" w:rsidRDefault="005C222F" w:rsidP="005C222F">
      <w:pPr>
        <w:spacing w:line="240" w:lineRule="auto"/>
        <w:rPr>
          <w:iCs/>
          <w:u w:val="single"/>
        </w:rPr>
      </w:pPr>
      <w:r w:rsidRPr="00591636">
        <w:rPr>
          <w:iCs/>
          <w:u w:val="single"/>
        </w:rPr>
        <w:t>Morky</w:t>
      </w:r>
    </w:p>
    <w:p w14:paraId="66C83890" w14:textId="51F50673" w:rsidR="00C114FF" w:rsidRPr="00591636" w:rsidRDefault="005C222F" w:rsidP="00115917">
      <w:pPr>
        <w:spacing w:line="240" w:lineRule="auto"/>
        <w:rPr>
          <w:iCs/>
          <w:szCs w:val="22"/>
        </w:rPr>
      </w:pPr>
      <w:r w:rsidRPr="00591636">
        <w:t>Mäso a vnútornosti: 6 dní</w:t>
      </w:r>
    </w:p>
    <w:p w14:paraId="66C83891" w14:textId="77777777" w:rsidR="00DB468A" w:rsidRPr="00591636" w:rsidRDefault="00DB468A" w:rsidP="00A9226B">
      <w:pPr>
        <w:tabs>
          <w:tab w:val="clear" w:pos="567"/>
        </w:tabs>
        <w:spacing w:line="240" w:lineRule="auto"/>
        <w:rPr>
          <w:iCs/>
          <w:szCs w:val="22"/>
        </w:rPr>
      </w:pPr>
    </w:p>
    <w:p w14:paraId="66C83892" w14:textId="77777777" w:rsidR="00C114FF" w:rsidRPr="00591636" w:rsidRDefault="00297BF6" w:rsidP="00B13B6D">
      <w:pPr>
        <w:pStyle w:val="Style1"/>
      </w:pPr>
      <w:r w:rsidRPr="00591636">
        <w:rPr>
          <w:highlight w:val="lightGray"/>
        </w:rPr>
        <w:t>11.</w:t>
      </w:r>
      <w:r w:rsidRPr="00591636">
        <w:tab/>
        <w:t>Osobitné opatrenia na uchovávanie</w:t>
      </w:r>
    </w:p>
    <w:p w14:paraId="18217CC1" w14:textId="77777777" w:rsidR="00115917" w:rsidRPr="00591636" w:rsidRDefault="00115917" w:rsidP="00A9226B">
      <w:pPr>
        <w:numPr>
          <w:ilvl w:val="12"/>
          <w:numId w:val="0"/>
        </w:numPr>
        <w:tabs>
          <w:tab w:val="clear" w:pos="567"/>
        </w:tabs>
        <w:spacing w:line="240" w:lineRule="auto"/>
      </w:pPr>
    </w:p>
    <w:p w14:paraId="66C83894" w14:textId="14AEFCB6" w:rsidR="00C114FF" w:rsidRPr="00591636" w:rsidRDefault="00297BF6" w:rsidP="00A9226B">
      <w:pPr>
        <w:numPr>
          <w:ilvl w:val="12"/>
          <w:numId w:val="0"/>
        </w:numPr>
        <w:tabs>
          <w:tab w:val="clear" w:pos="567"/>
        </w:tabs>
        <w:spacing w:line="240" w:lineRule="auto"/>
        <w:rPr>
          <w:szCs w:val="22"/>
        </w:rPr>
      </w:pPr>
      <w:r w:rsidRPr="00591636">
        <w:t>Uchováva</w:t>
      </w:r>
      <w:r w:rsidR="00B21B82" w:rsidRPr="00591636">
        <w:t>ť</w:t>
      </w:r>
      <w:r w:rsidRPr="00591636">
        <w:t xml:space="preserve"> mimo dohľadu a dosahu detí.</w:t>
      </w:r>
    </w:p>
    <w:p w14:paraId="66C83895" w14:textId="77777777" w:rsidR="00C114FF" w:rsidRPr="00591636" w:rsidRDefault="00C114FF" w:rsidP="00A9226B">
      <w:pPr>
        <w:numPr>
          <w:ilvl w:val="12"/>
          <w:numId w:val="0"/>
        </w:numPr>
        <w:tabs>
          <w:tab w:val="clear" w:pos="567"/>
        </w:tabs>
        <w:spacing w:line="240" w:lineRule="auto"/>
        <w:rPr>
          <w:szCs w:val="22"/>
        </w:rPr>
      </w:pPr>
    </w:p>
    <w:p w14:paraId="655A8B14" w14:textId="77777777" w:rsidR="0030295D" w:rsidRPr="00591636" w:rsidRDefault="0030295D" w:rsidP="0030295D">
      <w:pPr>
        <w:pStyle w:val="Style5"/>
      </w:pPr>
      <w:r w:rsidRPr="00591636">
        <w:t>Neuchovávať v mrazničke.</w:t>
      </w:r>
    </w:p>
    <w:p w14:paraId="55DA9A22" w14:textId="77777777" w:rsidR="00864CEE" w:rsidRPr="00591636" w:rsidRDefault="00864CEE" w:rsidP="00864CEE">
      <w:pPr>
        <w:tabs>
          <w:tab w:val="clear" w:pos="567"/>
        </w:tabs>
        <w:spacing w:line="240" w:lineRule="auto"/>
        <w:rPr>
          <w:szCs w:val="22"/>
        </w:rPr>
      </w:pPr>
    </w:p>
    <w:p w14:paraId="3E57DBF3" w14:textId="4100AEF2" w:rsidR="00864CEE" w:rsidRPr="00591636" w:rsidRDefault="00864CEE" w:rsidP="00864CEE">
      <w:pPr>
        <w:tabs>
          <w:tab w:val="clear" w:pos="567"/>
        </w:tabs>
        <w:spacing w:line="240" w:lineRule="auto"/>
        <w:rPr>
          <w:szCs w:val="22"/>
        </w:rPr>
      </w:pPr>
      <w:r w:rsidRPr="00591636">
        <w:t>Nepoužívať tento veterinárny liek po dátume exspirácie uvedenom na obale po E</w:t>
      </w:r>
      <w:r w:rsidR="00D75D5E" w:rsidRPr="00591636">
        <w:t>xp</w:t>
      </w:r>
      <w:r w:rsidRPr="00591636">
        <w:t>. Dátum exspirácie sa vzťahuje na posledný deň v uvedenom mesiaci.</w:t>
      </w:r>
    </w:p>
    <w:p w14:paraId="4B9DCBB3" w14:textId="77777777" w:rsidR="00864CEE" w:rsidRPr="00591636" w:rsidRDefault="00864CEE" w:rsidP="00864CEE">
      <w:pPr>
        <w:tabs>
          <w:tab w:val="clear" w:pos="567"/>
        </w:tabs>
        <w:spacing w:line="240" w:lineRule="auto"/>
        <w:rPr>
          <w:szCs w:val="22"/>
        </w:rPr>
      </w:pPr>
    </w:p>
    <w:p w14:paraId="7F9C645F" w14:textId="77777777" w:rsidR="00864CEE" w:rsidRPr="00591636" w:rsidRDefault="00864CEE" w:rsidP="00864CEE">
      <w:pPr>
        <w:tabs>
          <w:tab w:val="clear" w:pos="567"/>
        </w:tabs>
        <w:spacing w:line="240" w:lineRule="auto"/>
        <w:rPr>
          <w:szCs w:val="22"/>
        </w:rPr>
      </w:pPr>
      <w:r w:rsidRPr="00591636">
        <w:t>Čas použiteľnosti po prvom otvorení vnútorného obalu: 3 mesiace</w:t>
      </w:r>
    </w:p>
    <w:p w14:paraId="2DC38241" w14:textId="77777777" w:rsidR="00864CEE" w:rsidRPr="00591636" w:rsidRDefault="00864CEE" w:rsidP="00864CEE">
      <w:pPr>
        <w:tabs>
          <w:tab w:val="clear" w:pos="567"/>
        </w:tabs>
        <w:spacing w:line="240" w:lineRule="auto"/>
        <w:rPr>
          <w:szCs w:val="22"/>
        </w:rPr>
      </w:pPr>
      <w:r w:rsidRPr="00591636">
        <w:t>Čas použiteľnosti po zriedení alebo rekonštitúcii podľa návodu: 24 hodín.</w:t>
      </w:r>
    </w:p>
    <w:p w14:paraId="66C838B7" w14:textId="77777777" w:rsidR="0043320A" w:rsidRPr="00591636" w:rsidRDefault="0043320A" w:rsidP="00A9226B">
      <w:pPr>
        <w:tabs>
          <w:tab w:val="clear" w:pos="567"/>
        </w:tabs>
        <w:spacing w:line="240" w:lineRule="auto"/>
        <w:rPr>
          <w:szCs w:val="22"/>
        </w:rPr>
      </w:pPr>
    </w:p>
    <w:p w14:paraId="66C838B8" w14:textId="77777777" w:rsidR="00C114FF" w:rsidRPr="00591636" w:rsidRDefault="00297BF6" w:rsidP="00B13B6D">
      <w:pPr>
        <w:pStyle w:val="Style1"/>
      </w:pPr>
      <w:r w:rsidRPr="00591636">
        <w:rPr>
          <w:highlight w:val="lightGray"/>
        </w:rPr>
        <w:t>12.</w:t>
      </w:r>
      <w:r w:rsidRPr="00591636">
        <w:tab/>
        <w:t>Špeciálne opatrenia na likvidáciu</w:t>
      </w:r>
    </w:p>
    <w:p w14:paraId="0DEB892E" w14:textId="77777777" w:rsidR="000F3C84" w:rsidRPr="00591636" w:rsidRDefault="000F3C84" w:rsidP="00775995">
      <w:pPr>
        <w:tabs>
          <w:tab w:val="clear" w:pos="567"/>
        </w:tabs>
        <w:spacing w:line="240" w:lineRule="auto"/>
        <w:rPr>
          <w:szCs w:val="22"/>
        </w:rPr>
      </w:pPr>
    </w:p>
    <w:p w14:paraId="0628DB1B" w14:textId="0286DBFA" w:rsidR="000F3C84" w:rsidRPr="00591636" w:rsidRDefault="000F3C84" w:rsidP="000F3C84">
      <w:pPr>
        <w:tabs>
          <w:tab w:val="clear" w:pos="567"/>
        </w:tabs>
        <w:spacing w:line="240" w:lineRule="auto"/>
        <w:rPr>
          <w:szCs w:val="22"/>
        </w:rPr>
      </w:pPr>
      <w:r w:rsidRPr="00591636">
        <w:t>Nelikvidujte lieky odpadovou vodou alebo domovým odpadom.</w:t>
      </w:r>
    </w:p>
    <w:p w14:paraId="686A4C42" w14:textId="77777777" w:rsidR="000F3C84" w:rsidRPr="00591636" w:rsidRDefault="000F3C84" w:rsidP="000F3C84">
      <w:pPr>
        <w:tabs>
          <w:tab w:val="clear" w:pos="567"/>
        </w:tabs>
        <w:spacing w:line="240" w:lineRule="auto"/>
        <w:rPr>
          <w:szCs w:val="22"/>
        </w:rPr>
      </w:pPr>
    </w:p>
    <w:p w14:paraId="50FC7BAF" w14:textId="77777777" w:rsidR="000F3C84" w:rsidRPr="00591636" w:rsidRDefault="000F3C84" w:rsidP="000F3C84">
      <w:pPr>
        <w:rPr>
          <w:szCs w:val="22"/>
        </w:rPr>
      </w:pPr>
      <w:r w:rsidRPr="00591636">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14:paraId="0121BE26" w14:textId="77777777" w:rsidR="000F3C84" w:rsidRPr="00591636" w:rsidRDefault="000F3C84" w:rsidP="000F3C84">
      <w:pPr>
        <w:tabs>
          <w:tab w:val="clear" w:pos="567"/>
        </w:tabs>
        <w:spacing w:line="240" w:lineRule="auto"/>
        <w:rPr>
          <w:szCs w:val="22"/>
        </w:rPr>
      </w:pPr>
    </w:p>
    <w:p w14:paraId="66C838C1" w14:textId="31E5A4AD" w:rsidR="00DF7AC7" w:rsidRPr="00591636" w:rsidRDefault="000F3C84" w:rsidP="00DB468A">
      <w:pPr>
        <w:tabs>
          <w:tab w:val="clear" w:pos="567"/>
        </w:tabs>
        <w:spacing w:line="240" w:lineRule="auto"/>
        <w:rPr>
          <w:bCs/>
          <w:szCs w:val="22"/>
          <w:highlight w:val="lightGray"/>
        </w:rPr>
      </w:pPr>
      <w:r w:rsidRPr="00591636">
        <w:t>O spôsobe likvidácie liekov, ktoré už nepotrebujete, sa poraďte s veterinárnym lekárom alebo lekárnikom.</w:t>
      </w:r>
    </w:p>
    <w:p w14:paraId="66C838C2" w14:textId="77777777" w:rsidR="00DB468A" w:rsidRPr="00591636" w:rsidRDefault="00DB468A" w:rsidP="00DB468A">
      <w:pPr>
        <w:tabs>
          <w:tab w:val="clear" w:pos="567"/>
        </w:tabs>
        <w:spacing w:line="240" w:lineRule="auto"/>
        <w:rPr>
          <w:bCs/>
          <w:szCs w:val="22"/>
          <w:highlight w:val="lightGray"/>
        </w:rPr>
      </w:pPr>
    </w:p>
    <w:p w14:paraId="66C838C3" w14:textId="77777777" w:rsidR="00DB468A" w:rsidRPr="00591636" w:rsidRDefault="00297BF6" w:rsidP="00B13B6D">
      <w:pPr>
        <w:pStyle w:val="Style1"/>
      </w:pPr>
      <w:r w:rsidRPr="00591636">
        <w:rPr>
          <w:highlight w:val="lightGray"/>
        </w:rPr>
        <w:t>13.</w:t>
      </w:r>
      <w:r w:rsidRPr="00591636">
        <w:tab/>
        <w:t>Klasifikácia veterinárnych liekov</w:t>
      </w:r>
    </w:p>
    <w:p w14:paraId="500C9F9A" w14:textId="77777777" w:rsidR="00E91286" w:rsidRPr="00591636" w:rsidRDefault="00E91286" w:rsidP="00B13B6D">
      <w:pPr>
        <w:pStyle w:val="Style1"/>
      </w:pPr>
    </w:p>
    <w:p w14:paraId="66C838C4" w14:textId="66100691" w:rsidR="00C114FF" w:rsidRPr="00591636" w:rsidRDefault="00E91286" w:rsidP="00A9226B">
      <w:pPr>
        <w:tabs>
          <w:tab w:val="clear" w:pos="567"/>
        </w:tabs>
        <w:spacing w:line="240" w:lineRule="auto"/>
        <w:rPr>
          <w:szCs w:val="22"/>
        </w:rPr>
      </w:pPr>
      <w:r w:rsidRPr="00591636">
        <w:rPr>
          <w:szCs w:val="22"/>
        </w:rPr>
        <w:t>Výdaj lieku je viazaný na veterinárny predpis.</w:t>
      </w:r>
    </w:p>
    <w:p w14:paraId="66C838C5" w14:textId="77777777" w:rsidR="00DB468A" w:rsidRPr="00591636" w:rsidRDefault="00DB468A" w:rsidP="00A9226B">
      <w:pPr>
        <w:tabs>
          <w:tab w:val="clear" w:pos="567"/>
        </w:tabs>
        <w:spacing w:line="240" w:lineRule="auto"/>
        <w:rPr>
          <w:szCs w:val="22"/>
        </w:rPr>
      </w:pPr>
    </w:p>
    <w:p w14:paraId="66C838C6" w14:textId="77777777" w:rsidR="00DB468A" w:rsidRPr="00591636" w:rsidRDefault="00297BF6" w:rsidP="00B13B6D">
      <w:pPr>
        <w:pStyle w:val="Style1"/>
      </w:pPr>
      <w:r w:rsidRPr="00591636">
        <w:rPr>
          <w:highlight w:val="lightGray"/>
        </w:rPr>
        <w:lastRenderedPageBreak/>
        <w:t>14.</w:t>
      </w:r>
      <w:r w:rsidRPr="00591636">
        <w:tab/>
        <w:t>Registračné čísla a veľkosti balenia</w:t>
      </w:r>
    </w:p>
    <w:p w14:paraId="66C302E1" w14:textId="1F0EA566" w:rsidR="00AB4A1D" w:rsidRPr="00591636" w:rsidRDefault="00AB4A1D" w:rsidP="00B13B6D">
      <w:pPr>
        <w:pStyle w:val="Style1"/>
      </w:pPr>
    </w:p>
    <w:p w14:paraId="3186C0F9" w14:textId="77777777" w:rsidR="00CB4D9C" w:rsidRPr="00591636" w:rsidRDefault="00CB4D9C" w:rsidP="00CB4D9C">
      <w:pPr>
        <w:spacing w:line="240" w:lineRule="auto"/>
        <w:rPr>
          <w:szCs w:val="22"/>
        </w:rPr>
      </w:pPr>
      <w:r w:rsidRPr="00591636">
        <w:t>96/037/DC/18-S</w:t>
      </w:r>
    </w:p>
    <w:p w14:paraId="0FEC0B35" w14:textId="77777777" w:rsidR="00CB4D9C" w:rsidRPr="00591636" w:rsidRDefault="00CB4D9C" w:rsidP="00B13B6D">
      <w:pPr>
        <w:pStyle w:val="Style1"/>
      </w:pPr>
    </w:p>
    <w:p w14:paraId="532E45F9" w14:textId="77777777" w:rsidR="00AB4A1D" w:rsidRPr="00591636" w:rsidRDefault="00AB4A1D" w:rsidP="00AB4A1D">
      <w:pPr>
        <w:tabs>
          <w:tab w:val="clear" w:pos="567"/>
        </w:tabs>
        <w:spacing w:line="240" w:lineRule="auto"/>
        <w:rPr>
          <w:szCs w:val="22"/>
        </w:rPr>
      </w:pPr>
      <w:r w:rsidRPr="00591636">
        <w:t>Na trh nemusia byť uvedené všetky veľkosti balenia.</w:t>
      </w:r>
    </w:p>
    <w:p w14:paraId="66C838C7" w14:textId="77777777" w:rsidR="00DB468A" w:rsidRPr="00591636" w:rsidRDefault="00DB468A" w:rsidP="00A9226B">
      <w:pPr>
        <w:tabs>
          <w:tab w:val="clear" w:pos="567"/>
        </w:tabs>
        <w:spacing w:line="240" w:lineRule="auto"/>
        <w:rPr>
          <w:szCs w:val="22"/>
        </w:rPr>
      </w:pPr>
    </w:p>
    <w:p w14:paraId="00FBB508" w14:textId="41A98B51" w:rsidR="00AB4A1D" w:rsidRPr="00591636" w:rsidRDefault="00AB4A1D" w:rsidP="00AB4A1D">
      <w:pPr>
        <w:spacing w:line="240" w:lineRule="auto"/>
        <w:rPr>
          <w:bCs/>
        </w:rPr>
      </w:pPr>
      <w:r w:rsidRPr="00591636">
        <w:rPr>
          <w:bCs/>
        </w:rPr>
        <w:t xml:space="preserve">Biela nepriehľadná fľaša z vysokohustotného polyetylénu s objemom 1 liter s priehľadnou odstupňovanou stupnicou uzavretá bielym nepriehľadným uzáverom z vysokohustotného polyetylénu. </w:t>
      </w:r>
    </w:p>
    <w:p w14:paraId="535C99E5" w14:textId="77777777" w:rsidR="00AB4A1D" w:rsidRPr="00591636" w:rsidRDefault="00AB4A1D" w:rsidP="00AB4A1D">
      <w:pPr>
        <w:spacing w:line="240" w:lineRule="auto"/>
        <w:rPr>
          <w:bCs/>
        </w:rPr>
      </w:pPr>
      <w:r w:rsidRPr="00591636">
        <w:rPr>
          <w:bCs/>
        </w:rPr>
        <w:t>Biela nepriehľadná nádoba z vysokohustotného polyetylénu s objemom 5 litrov uzavretá bielym nepriehľadným šróbovacim uzáverom z vysokohustotného polyetylénu.</w:t>
      </w:r>
    </w:p>
    <w:p w14:paraId="66C838C9" w14:textId="77777777" w:rsidR="00DF7AC7" w:rsidRPr="00591636" w:rsidRDefault="00DF7AC7" w:rsidP="00A9226B">
      <w:pPr>
        <w:tabs>
          <w:tab w:val="clear" w:pos="567"/>
        </w:tabs>
        <w:spacing w:line="240" w:lineRule="auto"/>
        <w:rPr>
          <w:szCs w:val="22"/>
        </w:rPr>
      </w:pPr>
    </w:p>
    <w:p w14:paraId="66C838CB" w14:textId="77777777" w:rsidR="00C114FF" w:rsidRPr="00591636" w:rsidRDefault="00297BF6" w:rsidP="00B13B6D">
      <w:pPr>
        <w:pStyle w:val="Style1"/>
      </w:pPr>
      <w:r w:rsidRPr="00591636">
        <w:rPr>
          <w:highlight w:val="lightGray"/>
        </w:rPr>
        <w:t>15.</w:t>
      </w:r>
      <w:r w:rsidRPr="00591636">
        <w:tab/>
        <w:t>Dátum poslednej revízie písomnej informácie pre používateľov</w:t>
      </w:r>
    </w:p>
    <w:p w14:paraId="66C838CC" w14:textId="77777777" w:rsidR="00C114FF" w:rsidRDefault="00C114FF" w:rsidP="00A9226B">
      <w:pPr>
        <w:tabs>
          <w:tab w:val="clear" w:pos="567"/>
        </w:tabs>
        <w:spacing w:line="240" w:lineRule="auto"/>
        <w:rPr>
          <w:szCs w:val="22"/>
        </w:rPr>
      </w:pPr>
    </w:p>
    <w:p w14:paraId="448409BE" w14:textId="1A9E1496" w:rsidR="00601561" w:rsidRDefault="00601561" w:rsidP="00A9226B">
      <w:pPr>
        <w:tabs>
          <w:tab w:val="clear" w:pos="567"/>
        </w:tabs>
        <w:spacing w:line="240" w:lineRule="auto"/>
        <w:rPr>
          <w:szCs w:val="22"/>
        </w:rPr>
      </w:pPr>
      <w:r>
        <w:rPr>
          <w:szCs w:val="22"/>
        </w:rPr>
        <w:t xml:space="preserve">          01/2024</w:t>
      </w:r>
      <w:bookmarkStart w:id="5" w:name="_GoBack"/>
      <w:bookmarkEnd w:id="5"/>
    </w:p>
    <w:p w14:paraId="1876A4D4" w14:textId="77777777" w:rsidR="00601561" w:rsidRPr="00591636" w:rsidRDefault="00601561" w:rsidP="00A9226B">
      <w:pPr>
        <w:tabs>
          <w:tab w:val="clear" w:pos="567"/>
        </w:tabs>
        <w:spacing w:line="240" w:lineRule="auto"/>
        <w:rPr>
          <w:szCs w:val="22"/>
        </w:rPr>
      </w:pPr>
    </w:p>
    <w:p w14:paraId="6FD63277" w14:textId="77777777" w:rsidR="00A744D3" w:rsidRPr="00591636" w:rsidRDefault="00A744D3" w:rsidP="00A744D3">
      <w:pPr>
        <w:tabs>
          <w:tab w:val="clear" w:pos="567"/>
          <w:tab w:val="left" w:pos="708"/>
        </w:tabs>
        <w:spacing w:line="240" w:lineRule="auto"/>
        <w:rPr>
          <w:szCs w:val="22"/>
        </w:rPr>
      </w:pPr>
      <w:r w:rsidRPr="00591636">
        <w:t>Podrobné informácie o veterinárnom lieku sú dostupné v databáze liekov Únie</w:t>
      </w:r>
    </w:p>
    <w:p w14:paraId="075B00A3" w14:textId="77777777" w:rsidR="00A744D3" w:rsidRPr="00591636" w:rsidRDefault="00A744D3" w:rsidP="00A744D3">
      <w:pPr>
        <w:tabs>
          <w:tab w:val="clear" w:pos="567"/>
          <w:tab w:val="left" w:pos="708"/>
        </w:tabs>
        <w:spacing w:line="240" w:lineRule="auto"/>
        <w:rPr>
          <w:szCs w:val="22"/>
        </w:rPr>
      </w:pPr>
      <w:r w:rsidRPr="00591636">
        <w:t>(</w:t>
      </w:r>
      <w:hyperlink r:id="rId11" w:history="1">
        <w:r w:rsidRPr="00591636">
          <w:rPr>
            <w:rStyle w:val="Hypertextovprepojenie"/>
            <w:color w:val="auto"/>
          </w:rPr>
          <w:t>https://medicines.health.europa.eu/veterinary</w:t>
        </w:r>
      </w:hyperlink>
      <w:r w:rsidRPr="00591636">
        <w:t>).</w:t>
      </w:r>
    </w:p>
    <w:p w14:paraId="66C838D0" w14:textId="77777777" w:rsidR="00DB468A" w:rsidRPr="00591636" w:rsidRDefault="00DB468A" w:rsidP="00A9226B">
      <w:pPr>
        <w:tabs>
          <w:tab w:val="clear" w:pos="567"/>
        </w:tabs>
        <w:spacing w:line="240" w:lineRule="auto"/>
        <w:rPr>
          <w:szCs w:val="22"/>
        </w:rPr>
      </w:pPr>
    </w:p>
    <w:p w14:paraId="66C838D5" w14:textId="77777777" w:rsidR="00DB468A" w:rsidRPr="00591636" w:rsidRDefault="00297BF6" w:rsidP="00B13B6D">
      <w:pPr>
        <w:pStyle w:val="Style1"/>
      </w:pPr>
      <w:r w:rsidRPr="00591636">
        <w:rPr>
          <w:highlight w:val="lightGray"/>
        </w:rPr>
        <w:t>16.</w:t>
      </w:r>
      <w:r w:rsidRPr="00591636">
        <w:tab/>
        <w:t>Kontaktné údaje</w:t>
      </w:r>
    </w:p>
    <w:p w14:paraId="66C838D6" w14:textId="77777777" w:rsidR="00C114FF" w:rsidRPr="00591636" w:rsidRDefault="00C114FF" w:rsidP="00A9226B">
      <w:pPr>
        <w:tabs>
          <w:tab w:val="clear" w:pos="567"/>
        </w:tabs>
        <w:spacing w:line="240" w:lineRule="auto"/>
        <w:rPr>
          <w:szCs w:val="22"/>
        </w:rPr>
      </w:pPr>
    </w:p>
    <w:p w14:paraId="66C838D7" w14:textId="5F70129B" w:rsidR="00DB468A" w:rsidRPr="00591636" w:rsidRDefault="00297BF6" w:rsidP="00DB468A">
      <w:pPr>
        <w:rPr>
          <w:iCs/>
          <w:szCs w:val="22"/>
        </w:rPr>
      </w:pPr>
      <w:bookmarkStart w:id="6" w:name="_Hlk73552578"/>
      <w:r w:rsidRPr="00591636">
        <w:rPr>
          <w:iCs/>
          <w:szCs w:val="22"/>
          <w:u w:val="single"/>
        </w:rPr>
        <w:t>Držiteľ rozhodnutia o</w:t>
      </w:r>
      <w:r w:rsidR="00A744D3" w:rsidRPr="00591636">
        <w:rPr>
          <w:iCs/>
          <w:szCs w:val="22"/>
          <w:u w:val="single"/>
        </w:rPr>
        <w:t> </w:t>
      </w:r>
      <w:r w:rsidRPr="00591636">
        <w:rPr>
          <w:iCs/>
          <w:szCs w:val="22"/>
          <w:u w:val="single"/>
        </w:rPr>
        <w:t>registrácii</w:t>
      </w:r>
      <w:r w:rsidR="00A744D3" w:rsidRPr="00591636">
        <w:rPr>
          <w:iCs/>
          <w:szCs w:val="22"/>
          <w:u w:val="single"/>
        </w:rPr>
        <w:t>:</w:t>
      </w:r>
      <w:r w:rsidR="00936628" w:rsidRPr="00591636">
        <w:rPr>
          <w:iCs/>
          <w:szCs w:val="22"/>
          <w:u w:val="single"/>
        </w:rPr>
        <w:t xml:space="preserve"> </w:t>
      </w:r>
    </w:p>
    <w:bookmarkEnd w:id="6"/>
    <w:p w14:paraId="2BBAA7D3" w14:textId="13684F87" w:rsidR="00555E8B" w:rsidRPr="00591636" w:rsidRDefault="00555E8B" w:rsidP="00555E8B">
      <w:pPr>
        <w:spacing w:line="240" w:lineRule="auto"/>
      </w:pPr>
      <w:r w:rsidRPr="00591636">
        <w:t>Dechra Regulatory B</w:t>
      </w:r>
      <w:r w:rsidR="00F74619" w:rsidRPr="00591636">
        <w:t>.</w:t>
      </w:r>
      <w:r w:rsidRPr="00591636">
        <w:t>V</w:t>
      </w:r>
      <w:r w:rsidR="00F74619" w:rsidRPr="00591636">
        <w:t>.</w:t>
      </w:r>
    </w:p>
    <w:p w14:paraId="32C51615" w14:textId="77777777" w:rsidR="00555E8B" w:rsidRPr="00591636" w:rsidRDefault="00555E8B" w:rsidP="00555E8B">
      <w:pPr>
        <w:spacing w:line="240" w:lineRule="auto"/>
      </w:pPr>
      <w:r w:rsidRPr="00591636">
        <w:t>Handelsweg 25</w:t>
      </w:r>
    </w:p>
    <w:p w14:paraId="4DECE198" w14:textId="77777777" w:rsidR="00555E8B" w:rsidRPr="00591636" w:rsidRDefault="00555E8B" w:rsidP="00555E8B">
      <w:pPr>
        <w:spacing w:line="240" w:lineRule="auto"/>
      </w:pPr>
      <w:r w:rsidRPr="00591636">
        <w:t>5531 AE Bladel</w:t>
      </w:r>
    </w:p>
    <w:p w14:paraId="13976661" w14:textId="77777777" w:rsidR="00555E8B" w:rsidRPr="00591636" w:rsidRDefault="00555E8B" w:rsidP="00555E8B">
      <w:pPr>
        <w:spacing w:line="240" w:lineRule="auto"/>
        <w:rPr>
          <w:bCs/>
        </w:rPr>
      </w:pPr>
      <w:r w:rsidRPr="00591636">
        <w:t>Holandsko</w:t>
      </w:r>
    </w:p>
    <w:p w14:paraId="66C838D8" w14:textId="77777777" w:rsidR="00DB468A" w:rsidRPr="00591636" w:rsidRDefault="00DB468A" w:rsidP="00A9226B">
      <w:pPr>
        <w:tabs>
          <w:tab w:val="clear" w:pos="567"/>
        </w:tabs>
        <w:spacing w:line="240" w:lineRule="auto"/>
        <w:rPr>
          <w:szCs w:val="22"/>
        </w:rPr>
      </w:pPr>
    </w:p>
    <w:p w14:paraId="66C838D9" w14:textId="77777777" w:rsidR="003841FC" w:rsidRPr="00591636" w:rsidRDefault="00297BF6" w:rsidP="003841FC">
      <w:pPr>
        <w:rPr>
          <w:bCs/>
          <w:szCs w:val="22"/>
        </w:rPr>
      </w:pPr>
      <w:r w:rsidRPr="00591636">
        <w:rPr>
          <w:bCs/>
          <w:szCs w:val="22"/>
          <w:u w:val="single"/>
        </w:rPr>
        <w:t>Výrobca zodpovedný za uvoľnenie šarže</w:t>
      </w:r>
      <w:r w:rsidRPr="00591636">
        <w:t>:</w:t>
      </w:r>
    </w:p>
    <w:p w14:paraId="6F1F71BE" w14:textId="77777777" w:rsidR="008A7FC3" w:rsidRPr="00591636" w:rsidRDefault="008A7FC3" w:rsidP="008A7FC3">
      <w:pPr>
        <w:spacing w:line="240" w:lineRule="auto"/>
        <w:rPr>
          <w:bCs/>
          <w:iCs/>
        </w:rPr>
      </w:pPr>
      <w:bookmarkStart w:id="7" w:name="_Hlk73552585"/>
      <w:r w:rsidRPr="00591636">
        <w:rPr>
          <w:bCs/>
          <w:iCs/>
        </w:rPr>
        <w:t>Genera Inc.</w:t>
      </w:r>
    </w:p>
    <w:p w14:paraId="245B6B41" w14:textId="77777777" w:rsidR="008A7FC3" w:rsidRPr="00591636" w:rsidRDefault="008A7FC3" w:rsidP="008A7FC3">
      <w:pPr>
        <w:spacing w:line="240" w:lineRule="auto"/>
        <w:rPr>
          <w:bCs/>
          <w:iCs/>
        </w:rPr>
      </w:pPr>
      <w:r w:rsidRPr="00591636">
        <w:rPr>
          <w:bCs/>
          <w:iCs/>
        </w:rPr>
        <w:t>Svetonedeljska cesta 2</w:t>
      </w:r>
    </w:p>
    <w:p w14:paraId="622E5F5F" w14:textId="77777777" w:rsidR="008A7FC3" w:rsidRPr="00591636" w:rsidRDefault="008A7FC3" w:rsidP="008A7FC3">
      <w:pPr>
        <w:spacing w:line="240" w:lineRule="auto"/>
        <w:rPr>
          <w:bCs/>
          <w:iCs/>
        </w:rPr>
      </w:pPr>
      <w:r w:rsidRPr="00591636">
        <w:rPr>
          <w:bCs/>
          <w:iCs/>
        </w:rPr>
        <w:t>Kalinovica</w:t>
      </w:r>
    </w:p>
    <w:p w14:paraId="280DB9A6" w14:textId="77777777" w:rsidR="008A7FC3" w:rsidRPr="00591636" w:rsidRDefault="008A7FC3" w:rsidP="008A7FC3">
      <w:pPr>
        <w:spacing w:line="240" w:lineRule="auto"/>
        <w:rPr>
          <w:bCs/>
          <w:iCs/>
        </w:rPr>
      </w:pPr>
      <w:r w:rsidRPr="00591636">
        <w:rPr>
          <w:bCs/>
          <w:iCs/>
        </w:rPr>
        <w:t>10436 Rakov Potok</w:t>
      </w:r>
    </w:p>
    <w:p w14:paraId="3197CBA1" w14:textId="77777777" w:rsidR="008A7FC3" w:rsidRPr="00591636" w:rsidRDefault="008A7FC3" w:rsidP="008A7FC3">
      <w:pPr>
        <w:spacing w:line="240" w:lineRule="auto"/>
        <w:rPr>
          <w:bCs/>
          <w:iCs/>
        </w:rPr>
      </w:pPr>
      <w:r w:rsidRPr="00591636">
        <w:rPr>
          <w:bCs/>
          <w:iCs/>
        </w:rPr>
        <w:t>Chorvátsko</w:t>
      </w:r>
    </w:p>
    <w:p w14:paraId="66C838DB" w14:textId="290B63D8" w:rsidR="003841FC" w:rsidRPr="00591636" w:rsidRDefault="00297BF6" w:rsidP="0018657D">
      <w:pPr>
        <w:pStyle w:val="Style4"/>
      </w:pPr>
      <w:r w:rsidRPr="00591636">
        <w:rPr>
          <w:u w:val="single"/>
        </w:rPr>
        <w:t>Miestni zástupcovia a kontaktné údaje na hlásenie podozrenia na nežiaduce účinky</w:t>
      </w:r>
      <w:r w:rsidRPr="00591636">
        <w:t>:</w:t>
      </w:r>
    </w:p>
    <w:bookmarkEnd w:id="7"/>
    <w:p w14:paraId="4C79247D" w14:textId="77777777" w:rsidR="00FF6EA8" w:rsidRPr="00591636" w:rsidRDefault="00FF6EA8" w:rsidP="00FF6EA8">
      <w:pPr>
        <w:tabs>
          <w:tab w:val="clear" w:pos="567"/>
        </w:tabs>
        <w:spacing w:line="240" w:lineRule="auto"/>
        <w:rPr>
          <w:szCs w:val="22"/>
        </w:rPr>
      </w:pPr>
      <w:r w:rsidRPr="00591636">
        <w:rPr>
          <w:szCs w:val="22"/>
        </w:rPr>
        <w:t>SEVARON s.r.o.</w:t>
      </w:r>
    </w:p>
    <w:p w14:paraId="5E79AECB" w14:textId="77777777" w:rsidR="00FF6EA8" w:rsidRPr="00591636" w:rsidRDefault="00FF6EA8" w:rsidP="00FF6EA8">
      <w:pPr>
        <w:tabs>
          <w:tab w:val="clear" w:pos="567"/>
        </w:tabs>
        <w:spacing w:line="240" w:lineRule="auto"/>
        <w:rPr>
          <w:szCs w:val="22"/>
        </w:rPr>
      </w:pPr>
      <w:r w:rsidRPr="00591636">
        <w:rPr>
          <w:szCs w:val="22"/>
        </w:rPr>
        <w:t>Palackého třída 163a</w:t>
      </w:r>
    </w:p>
    <w:p w14:paraId="7D338459" w14:textId="77777777" w:rsidR="00FF6EA8" w:rsidRPr="00591636" w:rsidRDefault="00FF6EA8" w:rsidP="00FF6EA8">
      <w:pPr>
        <w:tabs>
          <w:tab w:val="clear" w:pos="567"/>
        </w:tabs>
        <w:spacing w:line="240" w:lineRule="auto"/>
        <w:rPr>
          <w:szCs w:val="22"/>
        </w:rPr>
      </w:pPr>
      <w:r w:rsidRPr="00591636">
        <w:rPr>
          <w:szCs w:val="22"/>
        </w:rPr>
        <w:t>61200 Brno</w:t>
      </w:r>
    </w:p>
    <w:p w14:paraId="3C694C09" w14:textId="77777777" w:rsidR="00FF6EA8" w:rsidRPr="00591636" w:rsidRDefault="00FF6EA8" w:rsidP="00FF6EA8">
      <w:pPr>
        <w:tabs>
          <w:tab w:val="clear" w:pos="567"/>
        </w:tabs>
        <w:spacing w:line="240" w:lineRule="auto"/>
        <w:rPr>
          <w:szCs w:val="22"/>
        </w:rPr>
      </w:pPr>
      <w:r w:rsidRPr="00591636">
        <w:rPr>
          <w:szCs w:val="22"/>
        </w:rPr>
        <w:t>Czech Republic</w:t>
      </w:r>
    </w:p>
    <w:p w14:paraId="66C838DC" w14:textId="2E96B8EE" w:rsidR="00C114FF" w:rsidRPr="00591636" w:rsidRDefault="00FF6EA8" w:rsidP="00FF6EA8">
      <w:pPr>
        <w:tabs>
          <w:tab w:val="clear" w:pos="567"/>
        </w:tabs>
        <w:spacing w:line="240" w:lineRule="auto"/>
        <w:rPr>
          <w:szCs w:val="22"/>
        </w:rPr>
      </w:pPr>
      <w:r w:rsidRPr="00591636">
        <w:rPr>
          <w:szCs w:val="22"/>
        </w:rPr>
        <w:t>Tel: +420775034156</w:t>
      </w:r>
    </w:p>
    <w:p w14:paraId="67415D1F" w14:textId="77777777" w:rsidR="00FF6EA8" w:rsidRPr="00591636" w:rsidRDefault="00FF6EA8" w:rsidP="00FF6EA8">
      <w:pPr>
        <w:tabs>
          <w:tab w:val="clear" w:pos="567"/>
        </w:tabs>
        <w:spacing w:line="240" w:lineRule="auto"/>
        <w:rPr>
          <w:szCs w:val="22"/>
        </w:rPr>
      </w:pPr>
    </w:p>
    <w:p w14:paraId="66C838DD" w14:textId="07C53152" w:rsidR="000D67D0" w:rsidRPr="00591636" w:rsidRDefault="00297BF6" w:rsidP="00A9226B">
      <w:pPr>
        <w:tabs>
          <w:tab w:val="clear" w:pos="567"/>
        </w:tabs>
        <w:spacing w:line="240" w:lineRule="auto"/>
        <w:rPr>
          <w:szCs w:val="22"/>
        </w:rPr>
      </w:pPr>
      <w:r w:rsidRPr="00591636">
        <w:t>Ak potrebujete informácie o tomto veterinárnom lieku, kontaktujte miestneho zástupcu držiteľa rozhodnutia o registrácii.</w:t>
      </w:r>
    </w:p>
    <w:p w14:paraId="66C838DE" w14:textId="77777777" w:rsidR="006D075E" w:rsidRPr="00591636" w:rsidRDefault="006D075E" w:rsidP="00A9226B">
      <w:pPr>
        <w:tabs>
          <w:tab w:val="clear" w:pos="567"/>
        </w:tabs>
        <w:spacing w:line="240" w:lineRule="auto"/>
        <w:rPr>
          <w:szCs w:val="22"/>
        </w:rPr>
      </w:pPr>
    </w:p>
    <w:p w14:paraId="66C839B6" w14:textId="00203D94" w:rsidR="00BB2539" w:rsidRPr="00591636" w:rsidRDefault="00297BF6" w:rsidP="00B13B6D">
      <w:pPr>
        <w:pStyle w:val="Style1"/>
      </w:pPr>
      <w:r w:rsidRPr="00591636">
        <w:rPr>
          <w:highlight w:val="lightGray"/>
        </w:rPr>
        <w:t>17.</w:t>
      </w:r>
      <w:r w:rsidRPr="00591636">
        <w:tab/>
        <w:t>Ďalšie informácie</w:t>
      </w:r>
    </w:p>
    <w:p w14:paraId="6A4856F4" w14:textId="77777777" w:rsidR="00542501" w:rsidRPr="00591636" w:rsidRDefault="00542501" w:rsidP="00542501">
      <w:pPr>
        <w:spacing w:line="240" w:lineRule="auto"/>
      </w:pPr>
    </w:p>
    <w:p w14:paraId="7FA6BD00" w14:textId="77777777" w:rsidR="00864D46" w:rsidRPr="00591636" w:rsidRDefault="00864D46" w:rsidP="00864D46">
      <w:pPr>
        <w:tabs>
          <w:tab w:val="clear" w:pos="567"/>
          <w:tab w:val="left" w:pos="0"/>
        </w:tabs>
        <w:spacing w:line="240" w:lineRule="auto"/>
        <w:rPr>
          <w:b/>
          <w:szCs w:val="22"/>
          <w:u w:val="single"/>
        </w:rPr>
      </w:pPr>
      <w:r w:rsidRPr="00591636">
        <w:rPr>
          <w:b/>
          <w:szCs w:val="22"/>
          <w:u w:val="single"/>
        </w:rPr>
        <w:t>Enviromentálne vlastnosti</w:t>
      </w:r>
    </w:p>
    <w:p w14:paraId="751318A5" w14:textId="77777777" w:rsidR="00115917" w:rsidRPr="00591636" w:rsidRDefault="00115917" w:rsidP="00115917">
      <w:pPr>
        <w:tabs>
          <w:tab w:val="clear" w:pos="567"/>
        </w:tabs>
        <w:spacing w:line="240" w:lineRule="auto"/>
        <w:rPr>
          <w:bCs/>
          <w:szCs w:val="22"/>
        </w:rPr>
      </w:pPr>
      <w:r w:rsidRPr="00591636">
        <w:rPr>
          <w:bCs/>
          <w:szCs w:val="22"/>
        </w:rPr>
        <w:t>Tiamulín je v pôde veľmi perzistentný.</w:t>
      </w:r>
    </w:p>
    <w:p w14:paraId="25EE7177" w14:textId="77777777" w:rsidR="00216B0D" w:rsidRPr="00591636" w:rsidRDefault="00216B0D" w:rsidP="00216B0D">
      <w:pPr>
        <w:tabs>
          <w:tab w:val="clear" w:pos="567"/>
        </w:tabs>
        <w:spacing w:line="240" w:lineRule="auto"/>
        <w:rPr>
          <w:szCs w:val="22"/>
        </w:rPr>
      </w:pPr>
    </w:p>
    <w:p w14:paraId="4783B7E0" w14:textId="77777777" w:rsidR="00216B0D" w:rsidRPr="00591636" w:rsidRDefault="00216B0D" w:rsidP="00216B0D">
      <w:pPr>
        <w:pBdr>
          <w:top w:val="single" w:sz="18" w:space="1" w:color="auto"/>
          <w:left w:val="single" w:sz="18" w:space="4" w:color="auto"/>
          <w:bottom w:val="single" w:sz="18" w:space="1" w:color="auto"/>
          <w:right w:val="single" w:sz="18" w:space="4" w:color="auto"/>
        </w:pBdr>
        <w:tabs>
          <w:tab w:val="clear" w:pos="567"/>
        </w:tabs>
        <w:spacing w:line="240" w:lineRule="auto"/>
        <w:rPr>
          <w:szCs w:val="22"/>
        </w:rPr>
      </w:pPr>
    </w:p>
    <w:p w14:paraId="604BA6E8" w14:textId="77777777" w:rsidR="00216B0D" w:rsidRPr="00591636" w:rsidRDefault="00216B0D" w:rsidP="00216B0D">
      <w:pPr>
        <w:pBdr>
          <w:top w:val="single" w:sz="18" w:space="1" w:color="auto"/>
          <w:left w:val="single" w:sz="18" w:space="4" w:color="auto"/>
          <w:bottom w:val="single" w:sz="18" w:space="1" w:color="auto"/>
          <w:right w:val="single" w:sz="18" w:space="4" w:color="auto"/>
        </w:pBdr>
        <w:tabs>
          <w:tab w:val="clear" w:pos="567"/>
        </w:tabs>
        <w:spacing w:line="240" w:lineRule="auto"/>
        <w:rPr>
          <w:szCs w:val="22"/>
        </w:rPr>
      </w:pPr>
    </w:p>
    <w:p w14:paraId="66C839B7" w14:textId="77777777" w:rsidR="005F346D" w:rsidRPr="00591636" w:rsidRDefault="005F346D" w:rsidP="006D075E">
      <w:pPr>
        <w:tabs>
          <w:tab w:val="clear" w:pos="567"/>
        </w:tabs>
        <w:spacing w:line="240" w:lineRule="auto"/>
        <w:rPr>
          <w:szCs w:val="22"/>
        </w:rPr>
      </w:pPr>
    </w:p>
    <w:sectPr w:rsidR="005F346D" w:rsidRPr="00591636" w:rsidSect="003837F1">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8A0B8" w14:textId="77777777" w:rsidR="00E86300" w:rsidRDefault="00E86300">
      <w:pPr>
        <w:spacing w:line="240" w:lineRule="auto"/>
      </w:pPr>
      <w:r>
        <w:separator/>
      </w:r>
    </w:p>
  </w:endnote>
  <w:endnote w:type="continuationSeparator" w:id="0">
    <w:p w14:paraId="4F5D6ACF" w14:textId="77777777" w:rsidR="00E86300" w:rsidRDefault="00E86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839B8" w14:textId="77777777" w:rsidR="0050542D" w:rsidRPr="001E1F22" w:rsidRDefault="0050542D">
    <w:pPr>
      <w:pStyle w:val="Pta"/>
      <w:tabs>
        <w:tab w:val="clear" w:pos="8930"/>
        <w:tab w:val="right" w:pos="8931"/>
      </w:tabs>
      <w:jc w:val="center"/>
      <w:rPr>
        <w:rFonts w:ascii="Times New Roman" w:hAnsi="Times New Roman"/>
      </w:rPr>
    </w:pPr>
    <w:r w:rsidRPr="001E1F22">
      <w:rPr>
        <w:rFonts w:ascii="Times New Roman" w:hAnsi="Times New Roman"/>
      </w:rPr>
      <w:fldChar w:fldCharType="begin"/>
    </w:r>
    <w:r w:rsidRPr="001E1F22">
      <w:rPr>
        <w:rFonts w:ascii="Times New Roman" w:hAnsi="Times New Roman"/>
      </w:rPr>
      <w:instrText xml:space="preserve"> PAGE  \* MERGEFORMAT </w:instrText>
    </w:r>
    <w:r w:rsidRPr="001E1F22">
      <w:rPr>
        <w:rFonts w:ascii="Times New Roman" w:hAnsi="Times New Roman"/>
      </w:rPr>
      <w:fldChar w:fldCharType="separate"/>
    </w:r>
    <w:r w:rsidR="00601561">
      <w:rPr>
        <w:rFonts w:ascii="Times New Roman" w:hAnsi="Times New Roman"/>
        <w:noProof/>
      </w:rPr>
      <w:t>16</w:t>
    </w:r>
    <w:r w:rsidRPr="001E1F22">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839B9" w14:textId="77777777" w:rsidR="0050542D" w:rsidRPr="001E1F22" w:rsidRDefault="0050542D">
    <w:pPr>
      <w:pStyle w:val="Pta"/>
      <w:tabs>
        <w:tab w:val="clear" w:pos="8930"/>
        <w:tab w:val="right" w:pos="8931"/>
      </w:tabs>
      <w:jc w:val="center"/>
      <w:rPr>
        <w:rFonts w:ascii="Times New Roman" w:hAnsi="Times New Roman"/>
      </w:rPr>
    </w:pPr>
    <w:r w:rsidRPr="001E1F22">
      <w:fldChar w:fldCharType="begin"/>
    </w:r>
    <w:r w:rsidRPr="001E1F22">
      <w:instrText xml:space="preserve"> PAGE  \* MERGEFORMAT </w:instrText>
    </w:r>
    <w:r w:rsidRPr="001E1F22">
      <w:fldChar w:fldCharType="separate"/>
    </w:r>
    <w:r w:rsidRPr="001E1F22">
      <w:t>3</w:t>
    </w:r>
    <w:r w:rsidRPr="001E1F2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8B2AF" w14:textId="77777777" w:rsidR="00E86300" w:rsidRDefault="00E86300">
      <w:pPr>
        <w:spacing w:line="240" w:lineRule="auto"/>
      </w:pPr>
      <w:r>
        <w:separator/>
      </w:r>
    </w:p>
  </w:footnote>
  <w:footnote w:type="continuationSeparator" w:id="0">
    <w:p w14:paraId="17DE31AC" w14:textId="77777777" w:rsidR="00E86300" w:rsidRDefault="00E863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DD1AC3C2">
      <w:start w:val="1"/>
      <w:numFmt w:val="decimal"/>
      <w:lvlText w:val="%1."/>
      <w:lvlJc w:val="left"/>
      <w:pPr>
        <w:tabs>
          <w:tab w:val="num" w:pos="720"/>
        </w:tabs>
        <w:ind w:left="720" w:hanging="360"/>
      </w:pPr>
    </w:lvl>
    <w:lvl w:ilvl="1" w:tplc="612C5C3E">
      <w:start w:val="1"/>
      <w:numFmt w:val="lowerLetter"/>
      <w:lvlText w:val="%2."/>
      <w:lvlJc w:val="left"/>
      <w:pPr>
        <w:tabs>
          <w:tab w:val="num" w:pos="1440"/>
        </w:tabs>
        <w:ind w:left="1440" w:hanging="360"/>
      </w:pPr>
    </w:lvl>
    <w:lvl w:ilvl="2" w:tplc="2C564860" w:tentative="1">
      <w:start w:val="1"/>
      <w:numFmt w:val="lowerRoman"/>
      <w:lvlText w:val="%3."/>
      <w:lvlJc w:val="right"/>
      <w:pPr>
        <w:tabs>
          <w:tab w:val="num" w:pos="2160"/>
        </w:tabs>
        <w:ind w:left="2160" w:hanging="180"/>
      </w:pPr>
    </w:lvl>
    <w:lvl w:ilvl="3" w:tplc="1ECE086C" w:tentative="1">
      <w:start w:val="1"/>
      <w:numFmt w:val="decimal"/>
      <w:lvlText w:val="%4."/>
      <w:lvlJc w:val="left"/>
      <w:pPr>
        <w:tabs>
          <w:tab w:val="num" w:pos="2880"/>
        </w:tabs>
        <w:ind w:left="2880" w:hanging="360"/>
      </w:pPr>
    </w:lvl>
    <w:lvl w:ilvl="4" w:tplc="55727844" w:tentative="1">
      <w:start w:val="1"/>
      <w:numFmt w:val="lowerLetter"/>
      <w:lvlText w:val="%5."/>
      <w:lvlJc w:val="left"/>
      <w:pPr>
        <w:tabs>
          <w:tab w:val="num" w:pos="3600"/>
        </w:tabs>
        <w:ind w:left="3600" w:hanging="360"/>
      </w:pPr>
    </w:lvl>
    <w:lvl w:ilvl="5" w:tplc="5152307A" w:tentative="1">
      <w:start w:val="1"/>
      <w:numFmt w:val="lowerRoman"/>
      <w:lvlText w:val="%6."/>
      <w:lvlJc w:val="right"/>
      <w:pPr>
        <w:tabs>
          <w:tab w:val="num" w:pos="4320"/>
        </w:tabs>
        <w:ind w:left="4320" w:hanging="180"/>
      </w:pPr>
    </w:lvl>
    <w:lvl w:ilvl="6" w:tplc="1EBEE6D8" w:tentative="1">
      <w:start w:val="1"/>
      <w:numFmt w:val="decimal"/>
      <w:lvlText w:val="%7."/>
      <w:lvlJc w:val="left"/>
      <w:pPr>
        <w:tabs>
          <w:tab w:val="num" w:pos="5040"/>
        </w:tabs>
        <w:ind w:left="5040" w:hanging="360"/>
      </w:pPr>
    </w:lvl>
    <w:lvl w:ilvl="7" w:tplc="A850B376" w:tentative="1">
      <w:start w:val="1"/>
      <w:numFmt w:val="lowerLetter"/>
      <w:lvlText w:val="%8."/>
      <w:lvlJc w:val="left"/>
      <w:pPr>
        <w:tabs>
          <w:tab w:val="num" w:pos="5760"/>
        </w:tabs>
        <w:ind w:left="5760" w:hanging="360"/>
      </w:pPr>
    </w:lvl>
    <w:lvl w:ilvl="8" w:tplc="66309AF0"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24C635CC">
      <w:start w:val="6"/>
      <w:numFmt w:val="decimal"/>
      <w:lvlText w:val="%1."/>
      <w:lvlJc w:val="left"/>
      <w:pPr>
        <w:tabs>
          <w:tab w:val="num" w:pos="930"/>
        </w:tabs>
        <w:ind w:left="930" w:hanging="570"/>
      </w:pPr>
      <w:rPr>
        <w:rFonts w:hint="default"/>
      </w:rPr>
    </w:lvl>
    <w:lvl w:ilvl="1" w:tplc="2E5258BC" w:tentative="1">
      <w:start w:val="1"/>
      <w:numFmt w:val="lowerLetter"/>
      <w:lvlText w:val="%2."/>
      <w:lvlJc w:val="left"/>
      <w:pPr>
        <w:tabs>
          <w:tab w:val="num" w:pos="1440"/>
        </w:tabs>
        <w:ind w:left="1440" w:hanging="360"/>
      </w:pPr>
    </w:lvl>
    <w:lvl w:ilvl="2" w:tplc="B8763478" w:tentative="1">
      <w:start w:val="1"/>
      <w:numFmt w:val="lowerRoman"/>
      <w:lvlText w:val="%3."/>
      <w:lvlJc w:val="right"/>
      <w:pPr>
        <w:tabs>
          <w:tab w:val="num" w:pos="2160"/>
        </w:tabs>
        <w:ind w:left="2160" w:hanging="180"/>
      </w:pPr>
    </w:lvl>
    <w:lvl w:ilvl="3" w:tplc="411E7D16" w:tentative="1">
      <w:start w:val="1"/>
      <w:numFmt w:val="decimal"/>
      <w:lvlText w:val="%4."/>
      <w:lvlJc w:val="left"/>
      <w:pPr>
        <w:tabs>
          <w:tab w:val="num" w:pos="2880"/>
        </w:tabs>
        <w:ind w:left="2880" w:hanging="360"/>
      </w:pPr>
    </w:lvl>
    <w:lvl w:ilvl="4" w:tplc="32F2D484" w:tentative="1">
      <w:start w:val="1"/>
      <w:numFmt w:val="lowerLetter"/>
      <w:lvlText w:val="%5."/>
      <w:lvlJc w:val="left"/>
      <w:pPr>
        <w:tabs>
          <w:tab w:val="num" w:pos="3600"/>
        </w:tabs>
        <w:ind w:left="3600" w:hanging="360"/>
      </w:pPr>
    </w:lvl>
    <w:lvl w:ilvl="5" w:tplc="8200BD40" w:tentative="1">
      <w:start w:val="1"/>
      <w:numFmt w:val="lowerRoman"/>
      <w:lvlText w:val="%6."/>
      <w:lvlJc w:val="right"/>
      <w:pPr>
        <w:tabs>
          <w:tab w:val="num" w:pos="4320"/>
        </w:tabs>
        <w:ind w:left="4320" w:hanging="180"/>
      </w:pPr>
    </w:lvl>
    <w:lvl w:ilvl="6" w:tplc="CCCEA144" w:tentative="1">
      <w:start w:val="1"/>
      <w:numFmt w:val="decimal"/>
      <w:lvlText w:val="%7."/>
      <w:lvlJc w:val="left"/>
      <w:pPr>
        <w:tabs>
          <w:tab w:val="num" w:pos="5040"/>
        </w:tabs>
        <w:ind w:left="5040" w:hanging="360"/>
      </w:pPr>
    </w:lvl>
    <w:lvl w:ilvl="7" w:tplc="24C4D2CA" w:tentative="1">
      <w:start w:val="1"/>
      <w:numFmt w:val="lowerLetter"/>
      <w:lvlText w:val="%8."/>
      <w:lvlJc w:val="left"/>
      <w:pPr>
        <w:tabs>
          <w:tab w:val="num" w:pos="5760"/>
        </w:tabs>
        <w:ind w:left="5760" w:hanging="360"/>
      </w:pPr>
    </w:lvl>
    <w:lvl w:ilvl="8" w:tplc="312833EC"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9B28F590">
      <w:start w:val="1"/>
      <w:numFmt w:val="bullet"/>
      <w:lvlText w:val=""/>
      <w:lvlJc w:val="left"/>
      <w:pPr>
        <w:tabs>
          <w:tab w:val="num" w:pos="776"/>
        </w:tabs>
        <w:ind w:left="776" w:hanging="360"/>
      </w:pPr>
      <w:rPr>
        <w:rFonts w:ascii="Symbol" w:hAnsi="Symbol" w:hint="default"/>
      </w:rPr>
    </w:lvl>
    <w:lvl w:ilvl="1" w:tplc="2206911E" w:tentative="1">
      <w:start w:val="1"/>
      <w:numFmt w:val="bullet"/>
      <w:lvlText w:val="o"/>
      <w:lvlJc w:val="left"/>
      <w:pPr>
        <w:tabs>
          <w:tab w:val="num" w:pos="1496"/>
        </w:tabs>
        <w:ind w:left="1496" w:hanging="360"/>
      </w:pPr>
      <w:rPr>
        <w:rFonts w:ascii="Courier New" w:hAnsi="Courier New" w:hint="default"/>
      </w:rPr>
    </w:lvl>
    <w:lvl w:ilvl="2" w:tplc="91F86C4E" w:tentative="1">
      <w:start w:val="1"/>
      <w:numFmt w:val="bullet"/>
      <w:lvlText w:val=""/>
      <w:lvlJc w:val="left"/>
      <w:pPr>
        <w:tabs>
          <w:tab w:val="num" w:pos="2216"/>
        </w:tabs>
        <w:ind w:left="2216" w:hanging="360"/>
      </w:pPr>
      <w:rPr>
        <w:rFonts w:ascii="Wingdings" w:hAnsi="Wingdings" w:hint="default"/>
      </w:rPr>
    </w:lvl>
    <w:lvl w:ilvl="3" w:tplc="6E286F1A" w:tentative="1">
      <w:start w:val="1"/>
      <w:numFmt w:val="bullet"/>
      <w:lvlText w:val=""/>
      <w:lvlJc w:val="left"/>
      <w:pPr>
        <w:tabs>
          <w:tab w:val="num" w:pos="2936"/>
        </w:tabs>
        <w:ind w:left="2936" w:hanging="360"/>
      </w:pPr>
      <w:rPr>
        <w:rFonts w:ascii="Symbol" w:hAnsi="Symbol" w:hint="default"/>
      </w:rPr>
    </w:lvl>
    <w:lvl w:ilvl="4" w:tplc="9CA60B80" w:tentative="1">
      <w:start w:val="1"/>
      <w:numFmt w:val="bullet"/>
      <w:lvlText w:val="o"/>
      <w:lvlJc w:val="left"/>
      <w:pPr>
        <w:tabs>
          <w:tab w:val="num" w:pos="3656"/>
        </w:tabs>
        <w:ind w:left="3656" w:hanging="360"/>
      </w:pPr>
      <w:rPr>
        <w:rFonts w:ascii="Courier New" w:hAnsi="Courier New" w:hint="default"/>
      </w:rPr>
    </w:lvl>
    <w:lvl w:ilvl="5" w:tplc="8996C9AE" w:tentative="1">
      <w:start w:val="1"/>
      <w:numFmt w:val="bullet"/>
      <w:lvlText w:val=""/>
      <w:lvlJc w:val="left"/>
      <w:pPr>
        <w:tabs>
          <w:tab w:val="num" w:pos="4376"/>
        </w:tabs>
        <w:ind w:left="4376" w:hanging="360"/>
      </w:pPr>
      <w:rPr>
        <w:rFonts w:ascii="Wingdings" w:hAnsi="Wingdings" w:hint="default"/>
      </w:rPr>
    </w:lvl>
    <w:lvl w:ilvl="6" w:tplc="B2945842" w:tentative="1">
      <w:start w:val="1"/>
      <w:numFmt w:val="bullet"/>
      <w:lvlText w:val=""/>
      <w:lvlJc w:val="left"/>
      <w:pPr>
        <w:tabs>
          <w:tab w:val="num" w:pos="5096"/>
        </w:tabs>
        <w:ind w:left="5096" w:hanging="360"/>
      </w:pPr>
      <w:rPr>
        <w:rFonts w:ascii="Symbol" w:hAnsi="Symbol" w:hint="default"/>
      </w:rPr>
    </w:lvl>
    <w:lvl w:ilvl="7" w:tplc="4336E466" w:tentative="1">
      <w:start w:val="1"/>
      <w:numFmt w:val="bullet"/>
      <w:lvlText w:val="o"/>
      <w:lvlJc w:val="left"/>
      <w:pPr>
        <w:tabs>
          <w:tab w:val="num" w:pos="5816"/>
        </w:tabs>
        <w:ind w:left="5816" w:hanging="360"/>
      </w:pPr>
      <w:rPr>
        <w:rFonts w:ascii="Courier New" w:hAnsi="Courier New" w:hint="default"/>
      </w:rPr>
    </w:lvl>
    <w:lvl w:ilvl="8" w:tplc="B4A46D82"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tplc="93B290C4">
      <w:start w:val="1"/>
      <w:numFmt w:val="bullet"/>
      <w:lvlText w:val=""/>
      <w:lvlJc w:val="left"/>
      <w:pPr>
        <w:tabs>
          <w:tab w:val="num" w:pos="776"/>
        </w:tabs>
        <w:ind w:left="776" w:hanging="360"/>
      </w:pPr>
      <w:rPr>
        <w:rFonts w:ascii="Symbol" w:hAnsi="Symbol" w:hint="default"/>
      </w:rPr>
    </w:lvl>
    <w:lvl w:ilvl="1" w:tplc="16FE6308" w:tentative="1">
      <w:start w:val="1"/>
      <w:numFmt w:val="bullet"/>
      <w:lvlText w:val="o"/>
      <w:lvlJc w:val="left"/>
      <w:pPr>
        <w:tabs>
          <w:tab w:val="num" w:pos="1496"/>
        </w:tabs>
        <w:ind w:left="1496" w:hanging="360"/>
      </w:pPr>
      <w:rPr>
        <w:rFonts w:ascii="Courier New" w:hAnsi="Courier New" w:hint="default"/>
      </w:rPr>
    </w:lvl>
    <w:lvl w:ilvl="2" w:tplc="AA4259A6" w:tentative="1">
      <w:start w:val="1"/>
      <w:numFmt w:val="bullet"/>
      <w:lvlText w:val=""/>
      <w:lvlJc w:val="left"/>
      <w:pPr>
        <w:tabs>
          <w:tab w:val="num" w:pos="2216"/>
        </w:tabs>
        <w:ind w:left="2216" w:hanging="360"/>
      </w:pPr>
      <w:rPr>
        <w:rFonts w:ascii="Wingdings" w:hAnsi="Wingdings" w:hint="default"/>
      </w:rPr>
    </w:lvl>
    <w:lvl w:ilvl="3" w:tplc="BC3A893E" w:tentative="1">
      <w:start w:val="1"/>
      <w:numFmt w:val="bullet"/>
      <w:lvlText w:val=""/>
      <w:lvlJc w:val="left"/>
      <w:pPr>
        <w:tabs>
          <w:tab w:val="num" w:pos="2936"/>
        </w:tabs>
        <w:ind w:left="2936" w:hanging="360"/>
      </w:pPr>
      <w:rPr>
        <w:rFonts w:ascii="Symbol" w:hAnsi="Symbol" w:hint="default"/>
      </w:rPr>
    </w:lvl>
    <w:lvl w:ilvl="4" w:tplc="9C504870" w:tentative="1">
      <w:start w:val="1"/>
      <w:numFmt w:val="bullet"/>
      <w:lvlText w:val="o"/>
      <w:lvlJc w:val="left"/>
      <w:pPr>
        <w:tabs>
          <w:tab w:val="num" w:pos="3656"/>
        </w:tabs>
        <w:ind w:left="3656" w:hanging="360"/>
      </w:pPr>
      <w:rPr>
        <w:rFonts w:ascii="Courier New" w:hAnsi="Courier New" w:hint="default"/>
      </w:rPr>
    </w:lvl>
    <w:lvl w:ilvl="5" w:tplc="84CE7904" w:tentative="1">
      <w:start w:val="1"/>
      <w:numFmt w:val="bullet"/>
      <w:lvlText w:val=""/>
      <w:lvlJc w:val="left"/>
      <w:pPr>
        <w:tabs>
          <w:tab w:val="num" w:pos="4376"/>
        </w:tabs>
        <w:ind w:left="4376" w:hanging="360"/>
      </w:pPr>
      <w:rPr>
        <w:rFonts w:ascii="Wingdings" w:hAnsi="Wingdings" w:hint="default"/>
      </w:rPr>
    </w:lvl>
    <w:lvl w:ilvl="6" w:tplc="04EAE43E" w:tentative="1">
      <w:start w:val="1"/>
      <w:numFmt w:val="bullet"/>
      <w:lvlText w:val=""/>
      <w:lvlJc w:val="left"/>
      <w:pPr>
        <w:tabs>
          <w:tab w:val="num" w:pos="5096"/>
        </w:tabs>
        <w:ind w:left="5096" w:hanging="360"/>
      </w:pPr>
      <w:rPr>
        <w:rFonts w:ascii="Symbol" w:hAnsi="Symbol" w:hint="default"/>
      </w:rPr>
    </w:lvl>
    <w:lvl w:ilvl="7" w:tplc="A62E9BAA" w:tentative="1">
      <w:start w:val="1"/>
      <w:numFmt w:val="bullet"/>
      <w:lvlText w:val="o"/>
      <w:lvlJc w:val="left"/>
      <w:pPr>
        <w:tabs>
          <w:tab w:val="num" w:pos="5816"/>
        </w:tabs>
        <w:ind w:left="5816" w:hanging="360"/>
      </w:pPr>
      <w:rPr>
        <w:rFonts w:ascii="Courier New" w:hAnsi="Courier New" w:hint="default"/>
      </w:rPr>
    </w:lvl>
    <w:lvl w:ilvl="8" w:tplc="39DAABF2"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C3719EE"/>
    <w:multiLevelType w:val="hybridMultilevel"/>
    <w:tmpl w:val="202A36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1FBF0E2B"/>
    <w:multiLevelType w:val="hybridMultilevel"/>
    <w:tmpl w:val="8E0A8F32"/>
    <w:lvl w:ilvl="0" w:tplc="9C1A3BC4">
      <w:start w:val="1"/>
      <w:numFmt w:val="decimal"/>
      <w:lvlText w:val="%1."/>
      <w:lvlJc w:val="left"/>
      <w:pPr>
        <w:tabs>
          <w:tab w:val="num" w:pos="720"/>
        </w:tabs>
        <w:ind w:left="720" w:hanging="360"/>
      </w:pPr>
    </w:lvl>
    <w:lvl w:ilvl="1" w:tplc="328A2498">
      <w:start w:val="1"/>
      <w:numFmt w:val="lowerLetter"/>
      <w:lvlText w:val="%2."/>
      <w:lvlJc w:val="left"/>
      <w:pPr>
        <w:tabs>
          <w:tab w:val="num" w:pos="1440"/>
        </w:tabs>
        <w:ind w:left="1440" w:hanging="360"/>
      </w:pPr>
    </w:lvl>
    <w:lvl w:ilvl="2" w:tplc="3182A202" w:tentative="1">
      <w:start w:val="1"/>
      <w:numFmt w:val="lowerRoman"/>
      <w:lvlText w:val="%3."/>
      <w:lvlJc w:val="right"/>
      <w:pPr>
        <w:tabs>
          <w:tab w:val="num" w:pos="2160"/>
        </w:tabs>
        <w:ind w:left="2160" w:hanging="180"/>
      </w:pPr>
    </w:lvl>
    <w:lvl w:ilvl="3" w:tplc="B99C1ACC" w:tentative="1">
      <w:start w:val="1"/>
      <w:numFmt w:val="decimal"/>
      <w:lvlText w:val="%4."/>
      <w:lvlJc w:val="left"/>
      <w:pPr>
        <w:tabs>
          <w:tab w:val="num" w:pos="2880"/>
        </w:tabs>
        <w:ind w:left="2880" w:hanging="360"/>
      </w:pPr>
    </w:lvl>
    <w:lvl w:ilvl="4" w:tplc="46DA89AA" w:tentative="1">
      <w:start w:val="1"/>
      <w:numFmt w:val="lowerLetter"/>
      <w:lvlText w:val="%5."/>
      <w:lvlJc w:val="left"/>
      <w:pPr>
        <w:tabs>
          <w:tab w:val="num" w:pos="3600"/>
        </w:tabs>
        <w:ind w:left="3600" w:hanging="360"/>
      </w:pPr>
    </w:lvl>
    <w:lvl w:ilvl="5" w:tplc="A5E8493E" w:tentative="1">
      <w:start w:val="1"/>
      <w:numFmt w:val="lowerRoman"/>
      <w:lvlText w:val="%6."/>
      <w:lvlJc w:val="right"/>
      <w:pPr>
        <w:tabs>
          <w:tab w:val="num" w:pos="4320"/>
        </w:tabs>
        <w:ind w:left="4320" w:hanging="180"/>
      </w:pPr>
    </w:lvl>
    <w:lvl w:ilvl="6" w:tplc="285CDBCE" w:tentative="1">
      <w:start w:val="1"/>
      <w:numFmt w:val="decimal"/>
      <w:lvlText w:val="%7."/>
      <w:lvlJc w:val="left"/>
      <w:pPr>
        <w:tabs>
          <w:tab w:val="num" w:pos="5040"/>
        </w:tabs>
        <w:ind w:left="5040" w:hanging="360"/>
      </w:pPr>
    </w:lvl>
    <w:lvl w:ilvl="7" w:tplc="128A7E86" w:tentative="1">
      <w:start w:val="1"/>
      <w:numFmt w:val="lowerLetter"/>
      <w:lvlText w:val="%8."/>
      <w:lvlJc w:val="left"/>
      <w:pPr>
        <w:tabs>
          <w:tab w:val="num" w:pos="5760"/>
        </w:tabs>
        <w:ind w:left="5760" w:hanging="360"/>
      </w:pPr>
    </w:lvl>
    <w:lvl w:ilvl="8" w:tplc="3D5A0E6C" w:tentative="1">
      <w:start w:val="1"/>
      <w:numFmt w:val="lowerRoman"/>
      <w:lvlText w:val="%9."/>
      <w:lvlJc w:val="right"/>
      <w:pPr>
        <w:tabs>
          <w:tab w:val="num" w:pos="6480"/>
        </w:tabs>
        <w:ind w:left="6480" w:hanging="180"/>
      </w:pPr>
    </w:lvl>
  </w:abstractNum>
  <w:abstractNum w:abstractNumId="1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nsid w:val="2B354683"/>
    <w:multiLevelType w:val="hybridMultilevel"/>
    <w:tmpl w:val="0EE81776"/>
    <w:lvl w:ilvl="0" w:tplc="396E85C4">
      <w:numFmt w:val="bullet"/>
      <w:lvlText w:val="-"/>
      <w:lvlJc w:val="left"/>
      <w:pPr>
        <w:tabs>
          <w:tab w:val="num" w:pos="720"/>
        </w:tabs>
        <w:ind w:left="720" w:hanging="360"/>
      </w:pPr>
      <w:rPr>
        <w:rFonts w:ascii="Times New Roman" w:eastAsia="Times New Roman" w:hAnsi="Times New Roman" w:cs="Times New Roman" w:hint="default"/>
      </w:rPr>
    </w:lvl>
    <w:lvl w:ilvl="1" w:tplc="31C848BA" w:tentative="1">
      <w:start w:val="1"/>
      <w:numFmt w:val="bullet"/>
      <w:lvlText w:val="o"/>
      <w:lvlJc w:val="left"/>
      <w:pPr>
        <w:tabs>
          <w:tab w:val="num" w:pos="1440"/>
        </w:tabs>
        <w:ind w:left="1440" w:hanging="360"/>
      </w:pPr>
      <w:rPr>
        <w:rFonts w:ascii="Courier New" w:hAnsi="Courier New" w:hint="default"/>
      </w:rPr>
    </w:lvl>
    <w:lvl w:ilvl="2" w:tplc="83EA0686" w:tentative="1">
      <w:start w:val="1"/>
      <w:numFmt w:val="bullet"/>
      <w:lvlText w:val=""/>
      <w:lvlJc w:val="left"/>
      <w:pPr>
        <w:tabs>
          <w:tab w:val="num" w:pos="2160"/>
        </w:tabs>
        <w:ind w:left="2160" w:hanging="360"/>
      </w:pPr>
      <w:rPr>
        <w:rFonts w:ascii="Wingdings" w:hAnsi="Wingdings" w:hint="default"/>
      </w:rPr>
    </w:lvl>
    <w:lvl w:ilvl="3" w:tplc="BE30CBB8" w:tentative="1">
      <w:start w:val="1"/>
      <w:numFmt w:val="bullet"/>
      <w:lvlText w:val=""/>
      <w:lvlJc w:val="left"/>
      <w:pPr>
        <w:tabs>
          <w:tab w:val="num" w:pos="2880"/>
        </w:tabs>
        <w:ind w:left="2880" w:hanging="360"/>
      </w:pPr>
      <w:rPr>
        <w:rFonts w:ascii="Symbol" w:hAnsi="Symbol" w:hint="default"/>
      </w:rPr>
    </w:lvl>
    <w:lvl w:ilvl="4" w:tplc="DE62F5EC" w:tentative="1">
      <w:start w:val="1"/>
      <w:numFmt w:val="bullet"/>
      <w:lvlText w:val="o"/>
      <w:lvlJc w:val="left"/>
      <w:pPr>
        <w:tabs>
          <w:tab w:val="num" w:pos="3600"/>
        </w:tabs>
        <w:ind w:left="3600" w:hanging="360"/>
      </w:pPr>
      <w:rPr>
        <w:rFonts w:ascii="Courier New" w:hAnsi="Courier New" w:hint="default"/>
      </w:rPr>
    </w:lvl>
    <w:lvl w:ilvl="5" w:tplc="0C9AD8C6" w:tentative="1">
      <w:start w:val="1"/>
      <w:numFmt w:val="bullet"/>
      <w:lvlText w:val=""/>
      <w:lvlJc w:val="left"/>
      <w:pPr>
        <w:tabs>
          <w:tab w:val="num" w:pos="4320"/>
        </w:tabs>
        <w:ind w:left="4320" w:hanging="360"/>
      </w:pPr>
      <w:rPr>
        <w:rFonts w:ascii="Wingdings" w:hAnsi="Wingdings" w:hint="default"/>
      </w:rPr>
    </w:lvl>
    <w:lvl w:ilvl="6" w:tplc="CA523DE4" w:tentative="1">
      <w:start w:val="1"/>
      <w:numFmt w:val="bullet"/>
      <w:lvlText w:val=""/>
      <w:lvlJc w:val="left"/>
      <w:pPr>
        <w:tabs>
          <w:tab w:val="num" w:pos="5040"/>
        </w:tabs>
        <w:ind w:left="5040" w:hanging="360"/>
      </w:pPr>
      <w:rPr>
        <w:rFonts w:ascii="Symbol" w:hAnsi="Symbol" w:hint="default"/>
      </w:rPr>
    </w:lvl>
    <w:lvl w:ilvl="7" w:tplc="AB8A52B4" w:tentative="1">
      <w:start w:val="1"/>
      <w:numFmt w:val="bullet"/>
      <w:lvlText w:val="o"/>
      <w:lvlJc w:val="left"/>
      <w:pPr>
        <w:tabs>
          <w:tab w:val="num" w:pos="5760"/>
        </w:tabs>
        <w:ind w:left="5760" w:hanging="360"/>
      </w:pPr>
      <w:rPr>
        <w:rFonts w:ascii="Courier New" w:hAnsi="Courier New" w:hint="default"/>
      </w:rPr>
    </w:lvl>
    <w:lvl w:ilvl="8" w:tplc="3098AA9A" w:tentative="1">
      <w:start w:val="1"/>
      <w:numFmt w:val="bullet"/>
      <w:lvlText w:val=""/>
      <w:lvlJc w:val="left"/>
      <w:pPr>
        <w:tabs>
          <w:tab w:val="num" w:pos="6480"/>
        </w:tabs>
        <w:ind w:left="6480" w:hanging="360"/>
      </w:pPr>
      <w:rPr>
        <w:rFonts w:ascii="Wingdings" w:hAnsi="Wingdings" w:hint="default"/>
      </w:rPr>
    </w:lvl>
  </w:abstractNum>
  <w:abstractNum w:abstractNumId="1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96073"/>
    <w:multiLevelType w:val="hybridMultilevel"/>
    <w:tmpl w:val="CA663CC0"/>
    <w:lvl w:ilvl="0" w:tplc="5D1A1FE4">
      <w:start w:val="1"/>
      <w:numFmt w:val="decimal"/>
      <w:lvlText w:val="%1."/>
      <w:lvlJc w:val="left"/>
      <w:pPr>
        <w:tabs>
          <w:tab w:val="num" w:pos="1080"/>
        </w:tabs>
        <w:ind w:left="1080" w:hanging="360"/>
      </w:pPr>
    </w:lvl>
    <w:lvl w:ilvl="1" w:tplc="E86C19A0" w:tentative="1">
      <w:start w:val="1"/>
      <w:numFmt w:val="lowerLetter"/>
      <w:lvlText w:val="%2."/>
      <w:lvlJc w:val="left"/>
      <w:pPr>
        <w:tabs>
          <w:tab w:val="num" w:pos="1800"/>
        </w:tabs>
        <w:ind w:left="1800" w:hanging="360"/>
      </w:pPr>
    </w:lvl>
    <w:lvl w:ilvl="2" w:tplc="9202BBFC" w:tentative="1">
      <w:start w:val="1"/>
      <w:numFmt w:val="lowerRoman"/>
      <w:lvlText w:val="%3."/>
      <w:lvlJc w:val="right"/>
      <w:pPr>
        <w:tabs>
          <w:tab w:val="num" w:pos="2520"/>
        </w:tabs>
        <w:ind w:left="2520" w:hanging="180"/>
      </w:pPr>
    </w:lvl>
    <w:lvl w:ilvl="3" w:tplc="6C98A5A2" w:tentative="1">
      <w:start w:val="1"/>
      <w:numFmt w:val="decimal"/>
      <w:lvlText w:val="%4."/>
      <w:lvlJc w:val="left"/>
      <w:pPr>
        <w:tabs>
          <w:tab w:val="num" w:pos="3240"/>
        </w:tabs>
        <w:ind w:left="3240" w:hanging="360"/>
      </w:pPr>
    </w:lvl>
    <w:lvl w:ilvl="4" w:tplc="AE7EC79C" w:tentative="1">
      <w:start w:val="1"/>
      <w:numFmt w:val="lowerLetter"/>
      <w:lvlText w:val="%5."/>
      <w:lvlJc w:val="left"/>
      <w:pPr>
        <w:tabs>
          <w:tab w:val="num" w:pos="3960"/>
        </w:tabs>
        <w:ind w:left="3960" w:hanging="360"/>
      </w:pPr>
    </w:lvl>
    <w:lvl w:ilvl="5" w:tplc="3C12DACE" w:tentative="1">
      <w:start w:val="1"/>
      <w:numFmt w:val="lowerRoman"/>
      <w:lvlText w:val="%6."/>
      <w:lvlJc w:val="right"/>
      <w:pPr>
        <w:tabs>
          <w:tab w:val="num" w:pos="4680"/>
        </w:tabs>
        <w:ind w:left="4680" w:hanging="180"/>
      </w:pPr>
    </w:lvl>
    <w:lvl w:ilvl="6" w:tplc="A306ADBC" w:tentative="1">
      <w:start w:val="1"/>
      <w:numFmt w:val="decimal"/>
      <w:lvlText w:val="%7."/>
      <w:lvlJc w:val="left"/>
      <w:pPr>
        <w:tabs>
          <w:tab w:val="num" w:pos="5400"/>
        </w:tabs>
        <w:ind w:left="5400" w:hanging="360"/>
      </w:pPr>
    </w:lvl>
    <w:lvl w:ilvl="7" w:tplc="B01EFE3E" w:tentative="1">
      <w:start w:val="1"/>
      <w:numFmt w:val="lowerLetter"/>
      <w:lvlText w:val="%8."/>
      <w:lvlJc w:val="left"/>
      <w:pPr>
        <w:tabs>
          <w:tab w:val="num" w:pos="6120"/>
        </w:tabs>
        <w:ind w:left="6120" w:hanging="360"/>
      </w:pPr>
    </w:lvl>
    <w:lvl w:ilvl="8" w:tplc="422844D6" w:tentative="1">
      <w:start w:val="1"/>
      <w:numFmt w:val="lowerRoman"/>
      <w:lvlText w:val="%9."/>
      <w:lvlJc w:val="right"/>
      <w:pPr>
        <w:tabs>
          <w:tab w:val="num" w:pos="6840"/>
        </w:tabs>
        <w:ind w:left="6840" w:hanging="180"/>
      </w:pPr>
    </w:lvl>
  </w:abstractNum>
  <w:abstractNum w:abstractNumId="18">
    <w:nsid w:val="3DA64B37"/>
    <w:multiLevelType w:val="hybridMultilevel"/>
    <w:tmpl w:val="6D20E0BE"/>
    <w:lvl w:ilvl="0" w:tplc="2EB0734C">
      <w:start w:val="1"/>
      <w:numFmt w:val="bullet"/>
      <w:lvlText w:val="-"/>
      <w:lvlJc w:val="left"/>
      <w:pPr>
        <w:tabs>
          <w:tab w:val="num" w:pos="360"/>
        </w:tabs>
        <w:ind w:left="360" w:hanging="360"/>
      </w:pPr>
      <w:rPr>
        <w:rFonts w:ascii="Cambria" w:hAnsi="Cambria" w:hint="default"/>
      </w:rPr>
    </w:lvl>
    <w:lvl w:ilvl="1" w:tplc="C624C8D2" w:tentative="1">
      <w:start w:val="1"/>
      <w:numFmt w:val="bullet"/>
      <w:lvlText w:val="o"/>
      <w:lvlJc w:val="left"/>
      <w:pPr>
        <w:ind w:left="1440" w:hanging="360"/>
      </w:pPr>
      <w:rPr>
        <w:rFonts w:ascii="Courier New" w:hAnsi="Courier New" w:cs="Courier New" w:hint="default"/>
      </w:rPr>
    </w:lvl>
    <w:lvl w:ilvl="2" w:tplc="BCB89982" w:tentative="1">
      <w:start w:val="1"/>
      <w:numFmt w:val="bullet"/>
      <w:lvlText w:val=""/>
      <w:lvlJc w:val="left"/>
      <w:pPr>
        <w:ind w:left="2160" w:hanging="360"/>
      </w:pPr>
      <w:rPr>
        <w:rFonts w:ascii="Wingdings" w:hAnsi="Wingdings" w:hint="default"/>
      </w:rPr>
    </w:lvl>
    <w:lvl w:ilvl="3" w:tplc="966C430A" w:tentative="1">
      <w:start w:val="1"/>
      <w:numFmt w:val="bullet"/>
      <w:lvlText w:val=""/>
      <w:lvlJc w:val="left"/>
      <w:pPr>
        <w:ind w:left="2880" w:hanging="360"/>
      </w:pPr>
      <w:rPr>
        <w:rFonts w:ascii="Symbol" w:hAnsi="Symbol" w:hint="default"/>
      </w:rPr>
    </w:lvl>
    <w:lvl w:ilvl="4" w:tplc="4A90DE9C" w:tentative="1">
      <w:start w:val="1"/>
      <w:numFmt w:val="bullet"/>
      <w:lvlText w:val="o"/>
      <w:lvlJc w:val="left"/>
      <w:pPr>
        <w:ind w:left="3600" w:hanging="360"/>
      </w:pPr>
      <w:rPr>
        <w:rFonts w:ascii="Courier New" w:hAnsi="Courier New" w:cs="Courier New" w:hint="default"/>
      </w:rPr>
    </w:lvl>
    <w:lvl w:ilvl="5" w:tplc="862A8136" w:tentative="1">
      <w:start w:val="1"/>
      <w:numFmt w:val="bullet"/>
      <w:lvlText w:val=""/>
      <w:lvlJc w:val="left"/>
      <w:pPr>
        <w:ind w:left="4320" w:hanging="360"/>
      </w:pPr>
      <w:rPr>
        <w:rFonts w:ascii="Wingdings" w:hAnsi="Wingdings" w:hint="default"/>
      </w:rPr>
    </w:lvl>
    <w:lvl w:ilvl="6" w:tplc="52C0FC44" w:tentative="1">
      <w:start w:val="1"/>
      <w:numFmt w:val="bullet"/>
      <w:lvlText w:val=""/>
      <w:lvlJc w:val="left"/>
      <w:pPr>
        <w:ind w:left="5040" w:hanging="360"/>
      </w:pPr>
      <w:rPr>
        <w:rFonts w:ascii="Symbol" w:hAnsi="Symbol" w:hint="default"/>
      </w:rPr>
    </w:lvl>
    <w:lvl w:ilvl="7" w:tplc="53C065F2" w:tentative="1">
      <w:start w:val="1"/>
      <w:numFmt w:val="bullet"/>
      <w:lvlText w:val="o"/>
      <w:lvlJc w:val="left"/>
      <w:pPr>
        <w:ind w:left="5760" w:hanging="360"/>
      </w:pPr>
      <w:rPr>
        <w:rFonts w:ascii="Courier New" w:hAnsi="Courier New" w:cs="Courier New" w:hint="default"/>
      </w:rPr>
    </w:lvl>
    <w:lvl w:ilvl="8" w:tplc="6C78AA80" w:tentative="1">
      <w:start w:val="1"/>
      <w:numFmt w:val="bullet"/>
      <w:lvlText w:val=""/>
      <w:lvlJc w:val="left"/>
      <w:pPr>
        <w:ind w:left="6480" w:hanging="360"/>
      </w:pPr>
      <w:rPr>
        <w:rFonts w:ascii="Wingdings" w:hAnsi="Wingdings" w:hint="default"/>
      </w:rPr>
    </w:lvl>
  </w:abstractNum>
  <w:abstractNum w:abstractNumId="19">
    <w:nsid w:val="467373A9"/>
    <w:multiLevelType w:val="hybridMultilevel"/>
    <w:tmpl w:val="E3BA04EE"/>
    <w:lvl w:ilvl="0" w:tplc="A0A6B010">
      <w:start w:val="1"/>
      <w:numFmt w:val="decimal"/>
      <w:lvlText w:val="%1."/>
      <w:lvlJc w:val="left"/>
      <w:pPr>
        <w:tabs>
          <w:tab w:val="num" w:pos="930"/>
        </w:tabs>
        <w:ind w:left="930" w:hanging="570"/>
      </w:pPr>
      <w:rPr>
        <w:rFonts w:hint="default"/>
      </w:rPr>
    </w:lvl>
    <w:lvl w:ilvl="1" w:tplc="0414D64A">
      <w:start w:val="5"/>
      <w:numFmt w:val="decimal"/>
      <w:lvlText w:val="%2"/>
      <w:lvlJc w:val="left"/>
      <w:pPr>
        <w:tabs>
          <w:tab w:val="num" w:pos="1650"/>
        </w:tabs>
        <w:ind w:left="1650" w:hanging="570"/>
      </w:pPr>
      <w:rPr>
        <w:rFonts w:hint="default"/>
      </w:rPr>
    </w:lvl>
    <w:lvl w:ilvl="2" w:tplc="5CF0DFF4" w:tentative="1">
      <w:start w:val="1"/>
      <w:numFmt w:val="lowerRoman"/>
      <w:lvlText w:val="%3."/>
      <w:lvlJc w:val="right"/>
      <w:pPr>
        <w:tabs>
          <w:tab w:val="num" w:pos="2160"/>
        </w:tabs>
        <w:ind w:left="2160" w:hanging="180"/>
      </w:pPr>
    </w:lvl>
    <w:lvl w:ilvl="3" w:tplc="23AAB0AE" w:tentative="1">
      <w:start w:val="1"/>
      <w:numFmt w:val="decimal"/>
      <w:lvlText w:val="%4."/>
      <w:lvlJc w:val="left"/>
      <w:pPr>
        <w:tabs>
          <w:tab w:val="num" w:pos="2880"/>
        </w:tabs>
        <w:ind w:left="2880" w:hanging="360"/>
      </w:pPr>
    </w:lvl>
    <w:lvl w:ilvl="4" w:tplc="A28AFCD2" w:tentative="1">
      <w:start w:val="1"/>
      <w:numFmt w:val="lowerLetter"/>
      <w:lvlText w:val="%5."/>
      <w:lvlJc w:val="left"/>
      <w:pPr>
        <w:tabs>
          <w:tab w:val="num" w:pos="3600"/>
        </w:tabs>
        <w:ind w:left="3600" w:hanging="360"/>
      </w:pPr>
    </w:lvl>
    <w:lvl w:ilvl="5" w:tplc="CC103586" w:tentative="1">
      <w:start w:val="1"/>
      <w:numFmt w:val="lowerRoman"/>
      <w:lvlText w:val="%6."/>
      <w:lvlJc w:val="right"/>
      <w:pPr>
        <w:tabs>
          <w:tab w:val="num" w:pos="4320"/>
        </w:tabs>
        <w:ind w:left="4320" w:hanging="180"/>
      </w:pPr>
    </w:lvl>
    <w:lvl w:ilvl="6" w:tplc="C5947BE0" w:tentative="1">
      <w:start w:val="1"/>
      <w:numFmt w:val="decimal"/>
      <w:lvlText w:val="%7."/>
      <w:lvlJc w:val="left"/>
      <w:pPr>
        <w:tabs>
          <w:tab w:val="num" w:pos="5040"/>
        </w:tabs>
        <w:ind w:left="5040" w:hanging="360"/>
      </w:pPr>
    </w:lvl>
    <w:lvl w:ilvl="7" w:tplc="D93C6632" w:tentative="1">
      <w:start w:val="1"/>
      <w:numFmt w:val="lowerLetter"/>
      <w:lvlText w:val="%8."/>
      <w:lvlJc w:val="left"/>
      <w:pPr>
        <w:tabs>
          <w:tab w:val="num" w:pos="5760"/>
        </w:tabs>
        <w:ind w:left="5760" w:hanging="360"/>
      </w:pPr>
    </w:lvl>
    <w:lvl w:ilvl="8" w:tplc="EEEEB82A" w:tentative="1">
      <w:start w:val="1"/>
      <w:numFmt w:val="lowerRoman"/>
      <w:lvlText w:val="%9."/>
      <w:lvlJc w:val="right"/>
      <w:pPr>
        <w:tabs>
          <w:tab w:val="num" w:pos="6480"/>
        </w:tabs>
        <w:ind w:left="6480" w:hanging="180"/>
      </w:p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4DAE5508"/>
    <w:multiLevelType w:val="hybridMultilevel"/>
    <w:tmpl w:val="DA0EE772"/>
    <w:lvl w:ilvl="0" w:tplc="EADA3686">
      <w:start w:val="1"/>
      <w:numFmt w:val="bullet"/>
      <w:lvlText w:val=""/>
      <w:lvlJc w:val="left"/>
      <w:pPr>
        <w:tabs>
          <w:tab w:val="num" w:pos="278"/>
        </w:tabs>
        <w:ind w:left="278" w:hanging="360"/>
      </w:pPr>
      <w:rPr>
        <w:rFonts w:ascii="Symbol" w:hAnsi="Symbol" w:hint="default"/>
      </w:rPr>
    </w:lvl>
    <w:lvl w:ilvl="1" w:tplc="354AD042" w:tentative="1">
      <w:start w:val="1"/>
      <w:numFmt w:val="bullet"/>
      <w:lvlText w:val="o"/>
      <w:lvlJc w:val="left"/>
      <w:pPr>
        <w:tabs>
          <w:tab w:val="num" w:pos="1440"/>
        </w:tabs>
        <w:ind w:left="1440" w:hanging="360"/>
      </w:pPr>
      <w:rPr>
        <w:rFonts w:ascii="Courier New" w:hAnsi="Courier New" w:hint="default"/>
      </w:rPr>
    </w:lvl>
    <w:lvl w:ilvl="2" w:tplc="F2F088DE" w:tentative="1">
      <w:start w:val="1"/>
      <w:numFmt w:val="bullet"/>
      <w:lvlText w:val=""/>
      <w:lvlJc w:val="left"/>
      <w:pPr>
        <w:tabs>
          <w:tab w:val="num" w:pos="2160"/>
        </w:tabs>
        <w:ind w:left="2160" w:hanging="360"/>
      </w:pPr>
      <w:rPr>
        <w:rFonts w:ascii="Wingdings" w:hAnsi="Wingdings" w:hint="default"/>
      </w:rPr>
    </w:lvl>
    <w:lvl w:ilvl="3" w:tplc="169252AE" w:tentative="1">
      <w:start w:val="1"/>
      <w:numFmt w:val="bullet"/>
      <w:lvlText w:val=""/>
      <w:lvlJc w:val="left"/>
      <w:pPr>
        <w:tabs>
          <w:tab w:val="num" w:pos="2880"/>
        </w:tabs>
        <w:ind w:left="2880" w:hanging="360"/>
      </w:pPr>
      <w:rPr>
        <w:rFonts w:ascii="Symbol" w:hAnsi="Symbol" w:hint="default"/>
      </w:rPr>
    </w:lvl>
    <w:lvl w:ilvl="4" w:tplc="4922EF38" w:tentative="1">
      <w:start w:val="1"/>
      <w:numFmt w:val="bullet"/>
      <w:lvlText w:val="o"/>
      <w:lvlJc w:val="left"/>
      <w:pPr>
        <w:tabs>
          <w:tab w:val="num" w:pos="3600"/>
        </w:tabs>
        <w:ind w:left="3600" w:hanging="360"/>
      </w:pPr>
      <w:rPr>
        <w:rFonts w:ascii="Courier New" w:hAnsi="Courier New" w:hint="default"/>
      </w:rPr>
    </w:lvl>
    <w:lvl w:ilvl="5" w:tplc="D5803594" w:tentative="1">
      <w:start w:val="1"/>
      <w:numFmt w:val="bullet"/>
      <w:lvlText w:val=""/>
      <w:lvlJc w:val="left"/>
      <w:pPr>
        <w:tabs>
          <w:tab w:val="num" w:pos="4320"/>
        </w:tabs>
        <w:ind w:left="4320" w:hanging="360"/>
      </w:pPr>
      <w:rPr>
        <w:rFonts w:ascii="Wingdings" w:hAnsi="Wingdings" w:hint="default"/>
      </w:rPr>
    </w:lvl>
    <w:lvl w:ilvl="6" w:tplc="F6604A78" w:tentative="1">
      <w:start w:val="1"/>
      <w:numFmt w:val="bullet"/>
      <w:lvlText w:val=""/>
      <w:lvlJc w:val="left"/>
      <w:pPr>
        <w:tabs>
          <w:tab w:val="num" w:pos="5040"/>
        </w:tabs>
        <w:ind w:left="5040" w:hanging="360"/>
      </w:pPr>
      <w:rPr>
        <w:rFonts w:ascii="Symbol" w:hAnsi="Symbol" w:hint="default"/>
      </w:rPr>
    </w:lvl>
    <w:lvl w:ilvl="7" w:tplc="64489492" w:tentative="1">
      <w:start w:val="1"/>
      <w:numFmt w:val="bullet"/>
      <w:lvlText w:val="o"/>
      <w:lvlJc w:val="left"/>
      <w:pPr>
        <w:tabs>
          <w:tab w:val="num" w:pos="5760"/>
        </w:tabs>
        <w:ind w:left="5760" w:hanging="360"/>
      </w:pPr>
      <w:rPr>
        <w:rFonts w:ascii="Courier New" w:hAnsi="Courier New" w:hint="default"/>
      </w:rPr>
    </w:lvl>
    <w:lvl w:ilvl="8" w:tplc="168C691C" w:tentative="1">
      <w:start w:val="1"/>
      <w:numFmt w:val="bullet"/>
      <w:lvlText w:val=""/>
      <w:lvlJc w:val="left"/>
      <w:pPr>
        <w:tabs>
          <w:tab w:val="num" w:pos="6480"/>
        </w:tabs>
        <w:ind w:left="6480" w:hanging="360"/>
      </w:pPr>
      <w:rPr>
        <w:rFonts w:ascii="Wingdings" w:hAnsi="Wingdings" w:hint="default"/>
      </w:rPr>
    </w:lvl>
  </w:abstractNum>
  <w:abstractNum w:abstractNumId="22">
    <w:nsid w:val="4DBB473E"/>
    <w:multiLevelType w:val="hybridMultilevel"/>
    <w:tmpl w:val="BA782D10"/>
    <w:lvl w:ilvl="0" w:tplc="8836EE94">
      <w:start w:val="5"/>
      <w:numFmt w:val="upperLetter"/>
      <w:lvlText w:val="%1."/>
      <w:lvlJc w:val="left"/>
      <w:pPr>
        <w:tabs>
          <w:tab w:val="num" w:pos="720"/>
        </w:tabs>
        <w:ind w:left="720" w:hanging="360"/>
      </w:pPr>
      <w:rPr>
        <w:rFonts w:hint="default"/>
      </w:rPr>
    </w:lvl>
    <w:lvl w:ilvl="1" w:tplc="3B22DAAA" w:tentative="1">
      <w:start w:val="1"/>
      <w:numFmt w:val="lowerLetter"/>
      <w:lvlText w:val="%2."/>
      <w:lvlJc w:val="left"/>
      <w:pPr>
        <w:tabs>
          <w:tab w:val="num" w:pos="1440"/>
        </w:tabs>
        <w:ind w:left="1440" w:hanging="360"/>
      </w:pPr>
    </w:lvl>
    <w:lvl w:ilvl="2" w:tplc="636EDEE2" w:tentative="1">
      <w:start w:val="1"/>
      <w:numFmt w:val="lowerRoman"/>
      <w:lvlText w:val="%3."/>
      <w:lvlJc w:val="right"/>
      <w:pPr>
        <w:tabs>
          <w:tab w:val="num" w:pos="2160"/>
        </w:tabs>
        <w:ind w:left="2160" w:hanging="180"/>
      </w:pPr>
    </w:lvl>
    <w:lvl w:ilvl="3" w:tplc="FEE2DB8C" w:tentative="1">
      <w:start w:val="1"/>
      <w:numFmt w:val="decimal"/>
      <w:lvlText w:val="%4."/>
      <w:lvlJc w:val="left"/>
      <w:pPr>
        <w:tabs>
          <w:tab w:val="num" w:pos="2880"/>
        </w:tabs>
        <w:ind w:left="2880" w:hanging="360"/>
      </w:pPr>
    </w:lvl>
    <w:lvl w:ilvl="4" w:tplc="14A68AB4" w:tentative="1">
      <w:start w:val="1"/>
      <w:numFmt w:val="lowerLetter"/>
      <w:lvlText w:val="%5."/>
      <w:lvlJc w:val="left"/>
      <w:pPr>
        <w:tabs>
          <w:tab w:val="num" w:pos="3600"/>
        </w:tabs>
        <w:ind w:left="3600" w:hanging="360"/>
      </w:pPr>
    </w:lvl>
    <w:lvl w:ilvl="5" w:tplc="8A10F676" w:tentative="1">
      <w:start w:val="1"/>
      <w:numFmt w:val="lowerRoman"/>
      <w:lvlText w:val="%6."/>
      <w:lvlJc w:val="right"/>
      <w:pPr>
        <w:tabs>
          <w:tab w:val="num" w:pos="4320"/>
        </w:tabs>
        <w:ind w:left="4320" w:hanging="180"/>
      </w:pPr>
    </w:lvl>
    <w:lvl w:ilvl="6" w:tplc="B89E2BAC" w:tentative="1">
      <w:start w:val="1"/>
      <w:numFmt w:val="decimal"/>
      <w:lvlText w:val="%7."/>
      <w:lvlJc w:val="left"/>
      <w:pPr>
        <w:tabs>
          <w:tab w:val="num" w:pos="5040"/>
        </w:tabs>
        <w:ind w:left="5040" w:hanging="360"/>
      </w:pPr>
    </w:lvl>
    <w:lvl w:ilvl="7" w:tplc="AB00C270" w:tentative="1">
      <w:start w:val="1"/>
      <w:numFmt w:val="lowerLetter"/>
      <w:lvlText w:val="%8."/>
      <w:lvlJc w:val="left"/>
      <w:pPr>
        <w:tabs>
          <w:tab w:val="num" w:pos="5760"/>
        </w:tabs>
        <w:ind w:left="5760" w:hanging="360"/>
      </w:pPr>
    </w:lvl>
    <w:lvl w:ilvl="8" w:tplc="E3608F5E" w:tentative="1">
      <w:start w:val="1"/>
      <w:numFmt w:val="lowerRoman"/>
      <w:lvlText w:val="%9."/>
      <w:lvlJc w:val="right"/>
      <w:pPr>
        <w:tabs>
          <w:tab w:val="num" w:pos="6480"/>
        </w:tabs>
        <w:ind w:left="6480" w:hanging="180"/>
      </w:pPr>
    </w:lvl>
  </w:abstractNum>
  <w:abstractNum w:abstractNumId="23">
    <w:nsid w:val="4F1F1D26"/>
    <w:multiLevelType w:val="hybridMultilevel"/>
    <w:tmpl w:val="2E749F0C"/>
    <w:lvl w:ilvl="0" w:tplc="982C47C6">
      <w:start w:val="1"/>
      <w:numFmt w:val="bullet"/>
      <w:lvlText w:val=""/>
      <w:lvlJc w:val="left"/>
      <w:pPr>
        <w:tabs>
          <w:tab w:val="num" w:pos="776"/>
        </w:tabs>
        <w:ind w:left="776" w:hanging="360"/>
      </w:pPr>
      <w:rPr>
        <w:rFonts w:ascii="Symbol" w:hAnsi="Symbol" w:hint="default"/>
      </w:rPr>
    </w:lvl>
    <w:lvl w:ilvl="1" w:tplc="F74846C6" w:tentative="1">
      <w:start w:val="1"/>
      <w:numFmt w:val="bullet"/>
      <w:lvlText w:val="o"/>
      <w:lvlJc w:val="left"/>
      <w:pPr>
        <w:tabs>
          <w:tab w:val="num" w:pos="1496"/>
        </w:tabs>
        <w:ind w:left="1496" w:hanging="360"/>
      </w:pPr>
      <w:rPr>
        <w:rFonts w:ascii="Courier New" w:hAnsi="Courier New" w:hint="default"/>
      </w:rPr>
    </w:lvl>
    <w:lvl w:ilvl="2" w:tplc="A58EBAA4" w:tentative="1">
      <w:start w:val="1"/>
      <w:numFmt w:val="bullet"/>
      <w:lvlText w:val=""/>
      <w:lvlJc w:val="left"/>
      <w:pPr>
        <w:tabs>
          <w:tab w:val="num" w:pos="2216"/>
        </w:tabs>
        <w:ind w:left="2216" w:hanging="360"/>
      </w:pPr>
      <w:rPr>
        <w:rFonts w:ascii="Wingdings" w:hAnsi="Wingdings" w:hint="default"/>
      </w:rPr>
    </w:lvl>
    <w:lvl w:ilvl="3" w:tplc="C9A44C50" w:tentative="1">
      <w:start w:val="1"/>
      <w:numFmt w:val="bullet"/>
      <w:lvlText w:val=""/>
      <w:lvlJc w:val="left"/>
      <w:pPr>
        <w:tabs>
          <w:tab w:val="num" w:pos="2936"/>
        </w:tabs>
        <w:ind w:left="2936" w:hanging="360"/>
      </w:pPr>
      <w:rPr>
        <w:rFonts w:ascii="Symbol" w:hAnsi="Symbol" w:hint="default"/>
      </w:rPr>
    </w:lvl>
    <w:lvl w:ilvl="4" w:tplc="2796F026" w:tentative="1">
      <w:start w:val="1"/>
      <w:numFmt w:val="bullet"/>
      <w:lvlText w:val="o"/>
      <w:lvlJc w:val="left"/>
      <w:pPr>
        <w:tabs>
          <w:tab w:val="num" w:pos="3656"/>
        </w:tabs>
        <w:ind w:left="3656" w:hanging="360"/>
      </w:pPr>
      <w:rPr>
        <w:rFonts w:ascii="Courier New" w:hAnsi="Courier New" w:hint="default"/>
      </w:rPr>
    </w:lvl>
    <w:lvl w:ilvl="5" w:tplc="A4B434CA" w:tentative="1">
      <w:start w:val="1"/>
      <w:numFmt w:val="bullet"/>
      <w:lvlText w:val=""/>
      <w:lvlJc w:val="left"/>
      <w:pPr>
        <w:tabs>
          <w:tab w:val="num" w:pos="4376"/>
        </w:tabs>
        <w:ind w:left="4376" w:hanging="360"/>
      </w:pPr>
      <w:rPr>
        <w:rFonts w:ascii="Wingdings" w:hAnsi="Wingdings" w:hint="default"/>
      </w:rPr>
    </w:lvl>
    <w:lvl w:ilvl="6" w:tplc="803AC676" w:tentative="1">
      <w:start w:val="1"/>
      <w:numFmt w:val="bullet"/>
      <w:lvlText w:val=""/>
      <w:lvlJc w:val="left"/>
      <w:pPr>
        <w:tabs>
          <w:tab w:val="num" w:pos="5096"/>
        </w:tabs>
        <w:ind w:left="5096" w:hanging="360"/>
      </w:pPr>
      <w:rPr>
        <w:rFonts w:ascii="Symbol" w:hAnsi="Symbol" w:hint="default"/>
      </w:rPr>
    </w:lvl>
    <w:lvl w:ilvl="7" w:tplc="2EDC36F0" w:tentative="1">
      <w:start w:val="1"/>
      <w:numFmt w:val="bullet"/>
      <w:lvlText w:val="o"/>
      <w:lvlJc w:val="left"/>
      <w:pPr>
        <w:tabs>
          <w:tab w:val="num" w:pos="5816"/>
        </w:tabs>
        <w:ind w:left="5816" w:hanging="360"/>
      </w:pPr>
      <w:rPr>
        <w:rFonts w:ascii="Courier New" w:hAnsi="Courier New" w:hint="default"/>
      </w:rPr>
    </w:lvl>
    <w:lvl w:ilvl="8" w:tplc="02329F50" w:tentative="1">
      <w:start w:val="1"/>
      <w:numFmt w:val="bullet"/>
      <w:lvlText w:val=""/>
      <w:lvlJc w:val="left"/>
      <w:pPr>
        <w:tabs>
          <w:tab w:val="num" w:pos="6536"/>
        </w:tabs>
        <w:ind w:left="6536" w:hanging="360"/>
      </w:pPr>
      <w:rPr>
        <w:rFonts w:ascii="Wingdings" w:hAnsi="Wingdings" w:hint="default"/>
      </w:rPr>
    </w:lvl>
  </w:abstractNum>
  <w:abstractNum w:abstractNumId="24">
    <w:nsid w:val="52C80393"/>
    <w:multiLevelType w:val="hybridMultilevel"/>
    <w:tmpl w:val="7996087A"/>
    <w:lvl w:ilvl="0" w:tplc="A71E9E7E">
      <w:start w:val="1"/>
      <w:numFmt w:val="bullet"/>
      <w:lvlText w:val=""/>
      <w:lvlJc w:val="left"/>
      <w:pPr>
        <w:tabs>
          <w:tab w:val="num" w:pos="278"/>
        </w:tabs>
        <w:ind w:left="278" w:hanging="360"/>
      </w:pPr>
      <w:rPr>
        <w:rFonts w:ascii="Symbol" w:hAnsi="Symbol" w:hint="default"/>
      </w:rPr>
    </w:lvl>
    <w:lvl w:ilvl="1" w:tplc="B58C51C4" w:tentative="1">
      <w:start w:val="1"/>
      <w:numFmt w:val="bullet"/>
      <w:lvlText w:val="o"/>
      <w:lvlJc w:val="left"/>
      <w:pPr>
        <w:tabs>
          <w:tab w:val="num" w:pos="1440"/>
        </w:tabs>
        <w:ind w:left="1440" w:hanging="360"/>
      </w:pPr>
      <w:rPr>
        <w:rFonts w:ascii="Courier New" w:hAnsi="Courier New" w:hint="default"/>
      </w:rPr>
    </w:lvl>
    <w:lvl w:ilvl="2" w:tplc="635ACA54" w:tentative="1">
      <w:start w:val="1"/>
      <w:numFmt w:val="bullet"/>
      <w:lvlText w:val=""/>
      <w:lvlJc w:val="left"/>
      <w:pPr>
        <w:tabs>
          <w:tab w:val="num" w:pos="2160"/>
        </w:tabs>
        <w:ind w:left="2160" w:hanging="360"/>
      </w:pPr>
      <w:rPr>
        <w:rFonts w:ascii="Wingdings" w:hAnsi="Wingdings" w:hint="default"/>
      </w:rPr>
    </w:lvl>
    <w:lvl w:ilvl="3" w:tplc="A6D60812" w:tentative="1">
      <w:start w:val="1"/>
      <w:numFmt w:val="bullet"/>
      <w:lvlText w:val=""/>
      <w:lvlJc w:val="left"/>
      <w:pPr>
        <w:tabs>
          <w:tab w:val="num" w:pos="2880"/>
        </w:tabs>
        <w:ind w:left="2880" w:hanging="360"/>
      </w:pPr>
      <w:rPr>
        <w:rFonts w:ascii="Symbol" w:hAnsi="Symbol" w:hint="default"/>
      </w:rPr>
    </w:lvl>
    <w:lvl w:ilvl="4" w:tplc="DE3E6C00" w:tentative="1">
      <w:start w:val="1"/>
      <w:numFmt w:val="bullet"/>
      <w:lvlText w:val="o"/>
      <w:lvlJc w:val="left"/>
      <w:pPr>
        <w:tabs>
          <w:tab w:val="num" w:pos="3600"/>
        </w:tabs>
        <w:ind w:left="3600" w:hanging="360"/>
      </w:pPr>
      <w:rPr>
        <w:rFonts w:ascii="Courier New" w:hAnsi="Courier New" w:hint="default"/>
      </w:rPr>
    </w:lvl>
    <w:lvl w:ilvl="5" w:tplc="9FB2E8D6" w:tentative="1">
      <w:start w:val="1"/>
      <w:numFmt w:val="bullet"/>
      <w:lvlText w:val=""/>
      <w:lvlJc w:val="left"/>
      <w:pPr>
        <w:tabs>
          <w:tab w:val="num" w:pos="4320"/>
        </w:tabs>
        <w:ind w:left="4320" w:hanging="360"/>
      </w:pPr>
      <w:rPr>
        <w:rFonts w:ascii="Wingdings" w:hAnsi="Wingdings" w:hint="default"/>
      </w:rPr>
    </w:lvl>
    <w:lvl w:ilvl="6" w:tplc="EB8AB6B6" w:tentative="1">
      <w:start w:val="1"/>
      <w:numFmt w:val="bullet"/>
      <w:lvlText w:val=""/>
      <w:lvlJc w:val="left"/>
      <w:pPr>
        <w:tabs>
          <w:tab w:val="num" w:pos="5040"/>
        </w:tabs>
        <w:ind w:left="5040" w:hanging="360"/>
      </w:pPr>
      <w:rPr>
        <w:rFonts w:ascii="Symbol" w:hAnsi="Symbol" w:hint="default"/>
      </w:rPr>
    </w:lvl>
    <w:lvl w:ilvl="7" w:tplc="D464B288" w:tentative="1">
      <w:start w:val="1"/>
      <w:numFmt w:val="bullet"/>
      <w:lvlText w:val="o"/>
      <w:lvlJc w:val="left"/>
      <w:pPr>
        <w:tabs>
          <w:tab w:val="num" w:pos="5760"/>
        </w:tabs>
        <w:ind w:left="5760" w:hanging="360"/>
      </w:pPr>
      <w:rPr>
        <w:rFonts w:ascii="Courier New" w:hAnsi="Courier New" w:hint="default"/>
      </w:rPr>
    </w:lvl>
    <w:lvl w:ilvl="8" w:tplc="7FA44540" w:tentative="1">
      <w:start w:val="1"/>
      <w:numFmt w:val="bullet"/>
      <w:lvlText w:val=""/>
      <w:lvlJc w:val="left"/>
      <w:pPr>
        <w:tabs>
          <w:tab w:val="num" w:pos="6480"/>
        </w:tabs>
        <w:ind w:left="6480" w:hanging="360"/>
      </w:pPr>
      <w:rPr>
        <w:rFonts w:ascii="Wingdings" w:hAnsi="Wingdings" w:hint="default"/>
      </w:r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A3F65D8"/>
    <w:multiLevelType w:val="multilevel"/>
    <w:tmpl w:val="A02E932A"/>
    <w:numStyleLink w:val="BulletsAgency"/>
  </w:abstractNum>
  <w:abstractNum w:abstractNumId="27">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nsid w:val="5E0C3C1E"/>
    <w:multiLevelType w:val="hybridMultilevel"/>
    <w:tmpl w:val="BCC6941C"/>
    <w:lvl w:ilvl="0" w:tplc="DC40281E">
      <w:start w:val="1"/>
      <w:numFmt w:val="upperLetter"/>
      <w:pStyle w:val="Style3"/>
      <w:suff w:val="space"/>
      <w:lvlText w:val="%1."/>
      <w:lvlJc w:val="left"/>
      <w:pPr>
        <w:ind w:left="1985" w:firstLine="0"/>
      </w:pPr>
      <w:rPr>
        <w:rFonts w:hint="default"/>
      </w:rPr>
    </w:lvl>
    <w:lvl w:ilvl="1" w:tplc="8C60CE6A" w:tentative="1">
      <w:start w:val="1"/>
      <w:numFmt w:val="lowerLetter"/>
      <w:lvlText w:val="%2."/>
      <w:lvlJc w:val="left"/>
      <w:pPr>
        <w:ind w:left="3425" w:hanging="360"/>
      </w:pPr>
    </w:lvl>
    <w:lvl w:ilvl="2" w:tplc="60CCCCA0" w:tentative="1">
      <w:start w:val="1"/>
      <w:numFmt w:val="lowerRoman"/>
      <w:lvlText w:val="%3."/>
      <w:lvlJc w:val="right"/>
      <w:pPr>
        <w:ind w:left="4145" w:hanging="180"/>
      </w:pPr>
    </w:lvl>
    <w:lvl w:ilvl="3" w:tplc="B7527E6A" w:tentative="1">
      <w:start w:val="1"/>
      <w:numFmt w:val="decimal"/>
      <w:lvlText w:val="%4."/>
      <w:lvlJc w:val="left"/>
      <w:pPr>
        <w:ind w:left="4865" w:hanging="360"/>
      </w:pPr>
    </w:lvl>
    <w:lvl w:ilvl="4" w:tplc="3B767BB4" w:tentative="1">
      <w:start w:val="1"/>
      <w:numFmt w:val="lowerLetter"/>
      <w:lvlText w:val="%5."/>
      <w:lvlJc w:val="left"/>
      <w:pPr>
        <w:ind w:left="5585" w:hanging="360"/>
      </w:pPr>
    </w:lvl>
    <w:lvl w:ilvl="5" w:tplc="05FA8C4C" w:tentative="1">
      <w:start w:val="1"/>
      <w:numFmt w:val="lowerRoman"/>
      <w:lvlText w:val="%6."/>
      <w:lvlJc w:val="right"/>
      <w:pPr>
        <w:ind w:left="6305" w:hanging="180"/>
      </w:pPr>
    </w:lvl>
    <w:lvl w:ilvl="6" w:tplc="CACA4FFC" w:tentative="1">
      <w:start w:val="1"/>
      <w:numFmt w:val="decimal"/>
      <w:lvlText w:val="%7."/>
      <w:lvlJc w:val="left"/>
      <w:pPr>
        <w:ind w:left="7025" w:hanging="360"/>
      </w:pPr>
    </w:lvl>
    <w:lvl w:ilvl="7" w:tplc="E918C592" w:tentative="1">
      <w:start w:val="1"/>
      <w:numFmt w:val="lowerLetter"/>
      <w:lvlText w:val="%8."/>
      <w:lvlJc w:val="left"/>
      <w:pPr>
        <w:ind w:left="7745" w:hanging="360"/>
      </w:pPr>
    </w:lvl>
    <w:lvl w:ilvl="8" w:tplc="117AB91E" w:tentative="1">
      <w:start w:val="1"/>
      <w:numFmt w:val="lowerRoman"/>
      <w:lvlText w:val="%9."/>
      <w:lvlJc w:val="right"/>
      <w:pPr>
        <w:ind w:left="8465" w:hanging="180"/>
      </w:pPr>
    </w:lvl>
  </w:abstractNum>
  <w:abstractNum w:abstractNumId="29">
    <w:nsid w:val="630E67BF"/>
    <w:multiLevelType w:val="hybridMultilevel"/>
    <w:tmpl w:val="B1D854E2"/>
    <w:lvl w:ilvl="0" w:tplc="6F42BAB4">
      <w:start w:val="1"/>
      <w:numFmt w:val="bullet"/>
      <w:lvlText w:val=""/>
      <w:lvlJc w:val="left"/>
      <w:pPr>
        <w:tabs>
          <w:tab w:val="num" w:pos="278"/>
        </w:tabs>
        <w:ind w:left="278" w:hanging="360"/>
      </w:pPr>
      <w:rPr>
        <w:rFonts w:ascii="Symbol" w:hAnsi="Symbol" w:hint="default"/>
      </w:rPr>
    </w:lvl>
    <w:lvl w:ilvl="1" w:tplc="40F8BD66" w:tentative="1">
      <w:start w:val="1"/>
      <w:numFmt w:val="bullet"/>
      <w:lvlText w:val="o"/>
      <w:lvlJc w:val="left"/>
      <w:pPr>
        <w:tabs>
          <w:tab w:val="num" w:pos="1440"/>
        </w:tabs>
        <w:ind w:left="1440" w:hanging="360"/>
      </w:pPr>
      <w:rPr>
        <w:rFonts w:ascii="Courier New" w:hAnsi="Courier New" w:hint="default"/>
      </w:rPr>
    </w:lvl>
    <w:lvl w:ilvl="2" w:tplc="7FA2D972" w:tentative="1">
      <w:start w:val="1"/>
      <w:numFmt w:val="bullet"/>
      <w:lvlText w:val=""/>
      <w:lvlJc w:val="left"/>
      <w:pPr>
        <w:tabs>
          <w:tab w:val="num" w:pos="2160"/>
        </w:tabs>
        <w:ind w:left="2160" w:hanging="360"/>
      </w:pPr>
      <w:rPr>
        <w:rFonts w:ascii="Wingdings" w:hAnsi="Wingdings" w:hint="default"/>
      </w:rPr>
    </w:lvl>
    <w:lvl w:ilvl="3" w:tplc="8812B50A" w:tentative="1">
      <w:start w:val="1"/>
      <w:numFmt w:val="bullet"/>
      <w:lvlText w:val=""/>
      <w:lvlJc w:val="left"/>
      <w:pPr>
        <w:tabs>
          <w:tab w:val="num" w:pos="2880"/>
        </w:tabs>
        <w:ind w:left="2880" w:hanging="360"/>
      </w:pPr>
      <w:rPr>
        <w:rFonts w:ascii="Symbol" w:hAnsi="Symbol" w:hint="default"/>
      </w:rPr>
    </w:lvl>
    <w:lvl w:ilvl="4" w:tplc="C6426C6C" w:tentative="1">
      <w:start w:val="1"/>
      <w:numFmt w:val="bullet"/>
      <w:lvlText w:val="o"/>
      <w:lvlJc w:val="left"/>
      <w:pPr>
        <w:tabs>
          <w:tab w:val="num" w:pos="3600"/>
        </w:tabs>
        <w:ind w:left="3600" w:hanging="360"/>
      </w:pPr>
      <w:rPr>
        <w:rFonts w:ascii="Courier New" w:hAnsi="Courier New" w:hint="default"/>
      </w:rPr>
    </w:lvl>
    <w:lvl w:ilvl="5" w:tplc="06ECF338" w:tentative="1">
      <w:start w:val="1"/>
      <w:numFmt w:val="bullet"/>
      <w:lvlText w:val=""/>
      <w:lvlJc w:val="left"/>
      <w:pPr>
        <w:tabs>
          <w:tab w:val="num" w:pos="4320"/>
        </w:tabs>
        <w:ind w:left="4320" w:hanging="360"/>
      </w:pPr>
      <w:rPr>
        <w:rFonts w:ascii="Wingdings" w:hAnsi="Wingdings" w:hint="default"/>
      </w:rPr>
    </w:lvl>
    <w:lvl w:ilvl="6" w:tplc="2EEA2B6C" w:tentative="1">
      <w:start w:val="1"/>
      <w:numFmt w:val="bullet"/>
      <w:lvlText w:val=""/>
      <w:lvlJc w:val="left"/>
      <w:pPr>
        <w:tabs>
          <w:tab w:val="num" w:pos="5040"/>
        </w:tabs>
        <w:ind w:left="5040" w:hanging="360"/>
      </w:pPr>
      <w:rPr>
        <w:rFonts w:ascii="Symbol" w:hAnsi="Symbol" w:hint="default"/>
      </w:rPr>
    </w:lvl>
    <w:lvl w:ilvl="7" w:tplc="4F3E6B70" w:tentative="1">
      <w:start w:val="1"/>
      <w:numFmt w:val="bullet"/>
      <w:lvlText w:val="o"/>
      <w:lvlJc w:val="left"/>
      <w:pPr>
        <w:tabs>
          <w:tab w:val="num" w:pos="5760"/>
        </w:tabs>
        <w:ind w:left="5760" w:hanging="360"/>
      </w:pPr>
      <w:rPr>
        <w:rFonts w:ascii="Courier New" w:hAnsi="Courier New" w:hint="default"/>
      </w:rPr>
    </w:lvl>
    <w:lvl w:ilvl="8" w:tplc="0ED4243A" w:tentative="1">
      <w:start w:val="1"/>
      <w:numFmt w:val="bullet"/>
      <w:lvlText w:val=""/>
      <w:lvlJc w:val="left"/>
      <w:pPr>
        <w:tabs>
          <w:tab w:val="num" w:pos="6480"/>
        </w:tabs>
        <w:ind w:left="6480" w:hanging="360"/>
      </w:pPr>
      <w:rPr>
        <w:rFonts w:ascii="Wingdings" w:hAnsi="Wingdings" w:hint="default"/>
      </w:rPr>
    </w:lvl>
  </w:abstractNum>
  <w:abstractNum w:abstractNumId="30">
    <w:nsid w:val="658C02A1"/>
    <w:multiLevelType w:val="singleLevel"/>
    <w:tmpl w:val="E7D22186"/>
    <w:lvl w:ilvl="0">
      <w:start w:val="1"/>
      <w:numFmt w:val="upperRoman"/>
      <w:lvlText w:val="%1."/>
      <w:lvlJc w:val="left"/>
      <w:pPr>
        <w:tabs>
          <w:tab w:val="num" w:pos="720"/>
        </w:tabs>
        <w:ind w:left="360" w:hanging="360"/>
      </w:pPr>
    </w:lvl>
  </w:abstractNum>
  <w:abstractNum w:abstractNumId="3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nsid w:val="71FB76EB"/>
    <w:multiLevelType w:val="hybridMultilevel"/>
    <w:tmpl w:val="CC66055E"/>
    <w:lvl w:ilvl="0" w:tplc="21FE4E76">
      <w:start w:val="1"/>
      <w:numFmt w:val="decimal"/>
      <w:lvlText w:val="%1."/>
      <w:lvlJc w:val="left"/>
      <w:pPr>
        <w:tabs>
          <w:tab w:val="num" w:pos="720"/>
        </w:tabs>
        <w:ind w:left="720" w:hanging="360"/>
      </w:pPr>
    </w:lvl>
    <w:lvl w:ilvl="1" w:tplc="65E47856" w:tentative="1">
      <w:start w:val="1"/>
      <w:numFmt w:val="lowerLetter"/>
      <w:lvlText w:val="%2."/>
      <w:lvlJc w:val="left"/>
      <w:pPr>
        <w:tabs>
          <w:tab w:val="num" w:pos="1440"/>
        </w:tabs>
        <w:ind w:left="1440" w:hanging="360"/>
      </w:pPr>
    </w:lvl>
    <w:lvl w:ilvl="2" w:tplc="E65629B0" w:tentative="1">
      <w:start w:val="1"/>
      <w:numFmt w:val="lowerRoman"/>
      <w:lvlText w:val="%3."/>
      <w:lvlJc w:val="right"/>
      <w:pPr>
        <w:tabs>
          <w:tab w:val="num" w:pos="2160"/>
        </w:tabs>
        <w:ind w:left="2160" w:hanging="180"/>
      </w:pPr>
    </w:lvl>
    <w:lvl w:ilvl="3" w:tplc="C816B03E" w:tentative="1">
      <w:start w:val="1"/>
      <w:numFmt w:val="decimal"/>
      <w:lvlText w:val="%4."/>
      <w:lvlJc w:val="left"/>
      <w:pPr>
        <w:tabs>
          <w:tab w:val="num" w:pos="2880"/>
        </w:tabs>
        <w:ind w:left="2880" w:hanging="360"/>
      </w:pPr>
    </w:lvl>
    <w:lvl w:ilvl="4" w:tplc="D6982510" w:tentative="1">
      <w:start w:val="1"/>
      <w:numFmt w:val="lowerLetter"/>
      <w:lvlText w:val="%5."/>
      <w:lvlJc w:val="left"/>
      <w:pPr>
        <w:tabs>
          <w:tab w:val="num" w:pos="3600"/>
        </w:tabs>
        <w:ind w:left="3600" w:hanging="360"/>
      </w:pPr>
    </w:lvl>
    <w:lvl w:ilvl="5" w:tplc="49C4558E" w:tentative="1">
      <w:start w:val="1"/>
      <w:numFmt w:val="lowerRoman"/>
      <w:lvlText w:val="%6."/>
      <w:lvlJc w:val="right"/>
      <w:pPr>
        <w:tabs>
          <w:tab w:val="num" w:pos="4320"/>
        </w:tabs>
        <w:ind w:left="4320" w:hanging="180"/>
      </w:pPr>
    </w:lvl>
    <w:lvl w:ilvl="6" w:tplc="853AA548" w:tentative="1">
      <w:start w:val="1"/>
      <w:numFmt w:val="decimal"/>
      <w:lvlText w:val="%7."/>
      <w:lvlJc w:val="left"/>
      <w:pPr>
        <w:tabs>
          <w:tab w:val="num" w:pos="5040"/>
        </w:tabs>
        <w:ind w:left="5040" w:hanging="360"/>
      </w:pPr>
    </w:lvl>
    <w:lvl w:ilvl="7" w:tplc="69F686DE" w:tentative="1">
      <w:start w:val="1"/>
      <w:numFmt w:val="lowerLetter"/>
      <w:lvlText w:val="%8."/>
      <w:lvlJc w:val="left"/>
      <w:pPr>
        <w:tabs>
          <w:tab w:val="num" w:pos="5760"/>
        </w:tabs>
        <w:ind w:left="5760" w:hanging="360"/>
      </w:pPr>
    </w:lvl>
    <w:lvl w:ilvl="8" w:tplc="601A5234" w:tentative="1">
      <w:start w:val="1"/>
      <w:numFmt w:val="lowerRoman"/>
      <w:lvlText w:val="%9."/>
      <w:lvlJc w:val="right"/>
      <w:pPr>
        <w:tabs>
          <w:tab w:val="num" w:pos="6480"/>
        </w:tabs>
        <w:ind w:left="6480" w:hanging="180"/>
      </w:pPr>
    </w:lvl>
  </w:abstractNum>
  <w:abstractNum w:abstractNumId="36">
    <w:nsid w:val="72087B01"/>
    <w:multiLevelType w:val="hybridMultilevel"/>
    <w:tmpl w:val="D4C290BC"/>
    <w:lvl w:ilvl="0" w:tplc="67082B8E">
      <w:start w:val="4"/>
      <w:numFmt w:val="upperLetter"/>
      <w:lvlText w:val="%1."/>
      <w:lvlJc w:val="left"/>
      <w:pPr>
        <w:tabs>
          <w:tab w:val="num" w:pos="930"/>
        </w:tabs>
        <w:ind w:left="930" w:hanging="570"/>
      </w:pPr>
      <w:rPr>
        <w:rFonts w:hint="default"/>
      </w:rPr>
    </w:lvl>
    <w:lvl w:ilvl="1" w:tplc="4D984D52" w:tentative="1">
      <w:start w:val="1"/>
      <w:numFmt w:val="lowerLetter"/>
      <w:lvlText w:val="%2."/>
      <w:lvlJc w:val="left"/>
      <w:pPr>
        <w:tabs>
          <w:tab w:val="num" w:pos="1440"/>
        </w:tabs>
        <w:ind w:left="1440" w:hanging="360"/>
      </w:pPr>
    </w:lvl>
    <w:lvl w:ilvl="2" w:tplc="D3064B8E" w:tentative="1">
      <w:start w:val="1"/>
      <w:numFmt w:val="lowerRoman"/>
      <w:lvlText w:val="%3."/>
      <w:lvlJc w:val="right"/>
      <w:pPr>
        <w:tabs>
          <w:tab w:val="num" w:pos="2160"/>
        </w:tabs>
        <w:ind w:left="2160" w:hanging="180"/>
      </w:pPr>
    </w:lvl>
    <w:lvl w:ilvl="3" w:tplc="F566ED86" w:tentative="1">
      <w:start w:val="1"/>
      <w:numFmt w:val="decimal"/>
      <w:lvlText w:val="%4."/>
      <w:lvlJc w:val="left"/>
      <w:pPr>
        <w:tabs>
          <w:tab w:val="num" w:pos="2880"/>
        </w:tabs>
        <w:ind w:left="2880" w:hanging="360"/>
      </w:pPr>
    </w:lvl>
    <w:lvl w:ilvl="4" w:tplc="F5BA8974" w:tentative="1">
      <w:start w:val="1"/>
      <w:numFmt w:val="lowerLetter"/>
      <w:lvlText w:val="%5."/>
      <w:lvlJc w:val="left"/>
      <w:pPr>
        <w:tabs>
          <w:tab w:val="num" w:pos="3600"/>
        </w:tabs>
        <w:ind w:left="3600" w:hanging="360"/>
      </w:pPr>
    </w:lvl>
    <w:lvl w:ilvl="5" w:tplc="BA4207F2" w:tentative="1">
      <w:start w:val="1"/>
      <w:numFmt w:val="lowerRoman"/>
      <w:lvlText w:val="%6."/>
      <w:lvlJc w:val="right"/>
      <w:pPr>
        <w:tabs>
          <w:tab w:val="num" w:pos="4320"/>
        </w:tabs>
        <w:ind w:left="4320" w:hanging="180"/>
      </w:pPr>
    </w:lvl>
    <w:lvl w:ilvl="6" w:tplc="1F9019D2" w:tentative="1">
      <w:start w:val="1"/>
      <w:numFmt w:val="decimal"/>
      <w:lvlText w:val="%7."/>
      <w:lvlJc w:val="left"/>
      <w:pPr>
        <w:tabs>
          <w:tab w:val="num" w:pos="5040"/>
        </w:tabs>
        <w:ind w:left="5040" w:hanging="360"/>
      </w:pPr>
    </w:lvl>
    <w:lvl w:ilvl="7" w:tplc="F5600BBC" w:tentative="1">
      <w:start w:val="1"/>
      <w:numFmt w:val="lowerLetter"/>
      <w:lvlText w:val="%8."/>
      <w:lvlJc w:val="left"/>
      <w:pPr>
        <w:tabs>
          <w:tab w:val="num" w:pos="5760"/>
        </w:tabs>
        <w:ind w:left="5760" w:hanging="360"/>
      </w:pPr>
    </w:lvl>
    <w:lvl w:ilvl="8" w:tplc="6BD07CFC" w:tentative="1">
      <w:start w:val="1"/>
      <w:numFmt w:val="lowerRoman"/>
      <w:lvlText w:val="%9."/>
      <w:lvlJc w:val="right"/>
      <w:pPr>
        <w:tabs>
          <w:tab w:val="num" w:pos="6480"/>
        </w:tabs>
        <w:ind w:left="6480" w:hanging="180"/>
      </w:pPr>
    </w:lvl>
  </w:abstractNum>
  <w:abstractNum w:abstractNumId="37">
    <w:nsid w:val="75E1091A"/>
    <w:multiLevelType w:val="hybridMultilevel"/>
    <w:tmpl w:val="9D5C3D80"/>
    <w:lvl w:ilvl="0" w:tplc="4CD03872">
      <w:start w:val="1"/>
      <w:numFmt w:val="decimal"/>
      <w:lvlText w:val="%1."/>
      <w:lvlJc w:val="left"/>
      <w:pPr>
        <w:ind w:left="720" w:hanging="360"/>
      </w:pPr>
    </w:lvl>
    <w:lvl w:ilvl="1" w:tplc="D7D81CA6" w:tentative="1">
      <w:start w:val="1"/>
      <w:numFmt w:val="lowerLetter"/>
      <w:lvlText w:val="%2."/>
      <w:lvlJc w:val="left"/>
      <w:pPr>
        <w:ind w:left="1440" w:hanging="360"/>
      </w:pPr>
    </w:lvl>
    <w:lvl w:ilvl="2" w:tplc="8AB48C36" w:tentative="1">
      <w:start w:val="1"/>
      <w:numFmt w:val="lowerRoman"/>
      <w:lvlText w:val="%3."/>
      <w:lvlJc w:val="right"/>
      <w:pPr>
        <w:ind w:left="2160" w:hanging="180"/>
      </w:pPr>
    </w:lvl>
    <w:lvl w:ilvl="3" w:tplc="7128922E" w:tentative="1">
      <w:start w:val="1"/>
      <w:numFmt w:val="decimal"/>
      <w:lvlText w:val="%4."/>
      <w:lvlJc w:val="left"/>
      <w:pPr>
        <w:ind w:left="2880" w:hanging="360"/>
      </w:pPr>
    </w:lvl>
    <w:lvl w:ilvl="4" w:tplc="7556F3B0" w:tentative="1">
      <w:start w:val="1"/>
      <w:numFmt w:val="lowerLetter"/>
      <w:lvlText w:val="%5."/>
      <w:lvlJc w:val="left"/>
      <w:pPr>
        <w:ind w:left="3600" w:hanging="360"/>
      </w:pPr>
    </w:lvl>
    <w:lvl w:ilvl="5" w:tplc="3E68A396" w:tentative="1">
      <w:start w:val="1"/>
      <w:numFmt w:val="lowerRoman"/>
      <w:lvlText w:val="%6."/>
      <w:lvlJc w:val="right"/>
      <w:pPr>
        <w:ind w:left="4320" w:hanging="180"/>
      </w:pPr>
    </w:lvl>
    <w:lvl w:ilvl="6" w:tplc="3022D350" w:tentative="1">
      <w:start w:val="1"/>
      <w:numFmt w:val="decimal"/>
      <w:lvlText w:val="%7."/>
      <w:lvlJc w:val="left"/>
      <w:pPr>
        <w:ind w:left="5040" w:hanging="360"/>
      </w:pPr>
    </w:lvl>
    <w:lvl w:ilvl="7" w:tplc="58E6E732" w:tentative="1">
      <w:start w:val="1"/>
      <w:numFmt w:val="lowerLetter"/>
      <w:lvlText w:val="%8."/>
      <w:lvlJc w:val="left"/>
      <w:pPr>
        <w:ind w:left="5760" w:hanging="360"/>
      </w:pPr>
    </w:lvl>
    <w:lvl w:ilvl="8" w:tplc="F8D2376E" w:tentative="1">
      <w:start w:val="1"/>
      <w:numFmt w:val="lowerRoman"/>
      <w:lvlText w:val="%9."/>
      <w:lvlJc w:val="right"/>
      <w:pPr>
        <w:ind w:left="6480" w:hanging="180"/>
      </w:pPr>
    </w:lvl>
  </w:abstractNum>
  <w:abstractNum w:abstractNumId="38">
    <w:nsid w:val="7A8A5987"/>
    <w:multiLevelType w:val="hybridMultilevel"/>
    <w:tmpl w:val="D73EEE10"/>
    <w:lvl w:ilvl="0" w:tplc="03344406">
      <w:start w:val="1"/>
      <w:numFmt w:val="bullet"/>
      <w:lvlText w:val=""/>
      <w:lvlJc w:val="left"/>
      <w:pPr>
        <w:tabs>
          <w:tab w:val="num" w:pos="278"/>
        </w:tabs>
        <w:ind w:left="278" w:hanging="360"/>
      </w:pPr>
      <w:rPr>
        <w:rFonts w:ascii="Symbol" w:hAnsi="Symbol" w:hint="default"/>
      </w:rPr>
    </w:lvl>
    <w:lvl w:ilvl="1" w:tplc="243805E6">
      <w:start w:val="1"/>
      <w:numFmt w:val="bullet"/>
      <w:lvlText w:val="o"/>
      <w:lvlJc w:val="left"/>
      <w:pPr>
        <w:tabs>
          <w:tab w:val="num" w:pos="1440"/>
        </w:tabs>
        <w:ind w:left="1440" w:hanging="360"/>
      </w:pPr>
      <w:rPr>
        <w:rFonts w:ascii="Courier New" w:hAnsi="Courier New" w:hint="default"/>
      </w:rPr>
    </w:lvl>
    <w:lvl w:ilvl="2" w:tplc="BF9C707E" w:tentative="1">
      <w:start w:val="1"/>
      <w:numFmt w:val="bullet"/>
      <w:lvlText w:val=""/>
      <w:lvlJc w:val="left"/>
      <w:pPr>
        <w:tabs>
          <w:tab w:val="num" w:pos="2160"/>
        </w:tabs>
        <w:ind w:left="2160" w:hanging="360"/>
      </w:pPr>
      <w:rPr>
        <w:rFonts w:ascii="Wingdings" w:hAnsi="Wingdings" w:hint="default"/>
      </w:rPr>
    </w:lvl>
    <w:lvl w:ilvl="3" w:tplc="1AB2A57A" w:tentative="1">
      <w:start w:val="1"/>
      <w:numFmt w:val="bullet"/>
      <w:lvlText w:val=""/>
      <w:lvlJc w:val="left"/>
      <w:pPr>
        <w:tabs>
          <w:tab w:val="num" w:pos="2880"/>
        </w:tabs>
        <w:ind w:left="2880" w:hanging="360"/>
      </w:pPr>
      <w:rPr>
        <w:rFonts w:ascii="Symbol" w:hAnsi="Symbol" w:hint="default"/>
      </w:rPr>
    </w:lvl>
    <w:lvl w:ilvl="4" w:tplc="BDBA4284" w:tentative="1">
      <w:start w:val="1"/>
      <w:numFmt w:val="bullet"/>
      <w:lvlText w:val="o"/>
      <w:lvlJc w:val="left"/>
      <w:pPr>
        <w:tabs>
          <w:tab w:val="num" w:pos="3600"/>
        </w:tabs>
        <w:ind w:left="3600" w:hanging="360"/>
      </w:pPr>
      <w:rPr>
        <w:rFonts w:ascii="Courier New" w:hAnsi="Courier New" w:hint="default"/>
      </w:rPr>
    </w:lvl>
    <w:lvl w:ilvl="5" w:tplc="57A239C4" w:tentative="1">
      <w:start w:val="1"/>
      <w:numFmt w:val="bullet"/>
      <w:lvlText w:val=""/>
      <w:lvlJc w:val="left"/>
      <w:pPr>
        <w:tabs>
          <w:tab w:val="num" w:pos="4320"/>
        </w:tabs>
        <w:ind w:left="4320" w:hanging="360"/>
      </w:pPr>
      <w:rPr>
        <w:rFonts w:ascii="Wingdings" w:hAnsi="Wingdings" w:hint="default"/>
      </w:rPr>
    </w:lvl>
    <w:lvl w:ilvl="6" w:tplc="98F80090" w:tentative="1">
      <w:start w:val="1"/>
      <w:numFmt w:val="bullet"/>
      <w:lvlText w:val=""/>
      <w:lvlJc w:val="left"/>
      <w:pPr>
        <w:tabs>
          <w:tab w:val="num" w:pos="5040"/>
        </w:tabs>
        <w:ind w:left="5040" w:hanging="360"/>
      </w:pPr>
      <w:rPr>
        <w:rFonts w:ascii="Symbol" w:hAnsi="Symbol" w:hint="default"/>
      </w:rPr>
    </w:lvl>
    <w:lvl w:ilvl="7" w:tplc="14B0133C" w:tentative="1">
      <w:start w:val="1"/>
      <w:numFmt w:val="bullet"/>
      <w:lvlText w:val="o"/>
      <w:lvlJc w:val="left"/>
      <w:pPr>
        <w:tabs>
          <w:tab w:val="num" w:pos="5760"/>
        </w:tabs>
        <w:ind w:left="5760" w:hanging="360"/>
      </w:pPr>
      <w:rPr>
        <w:rFonts w:ascii="Courier New" w:hAnsi="Courier New" w:hint="default"/>
      </w:rPr>
    </w:lvl>
    <w:lvl w:ilvl="8" w:tplc="57688730" w:tentative="1">
      <w:start w:val="1"/>
      <w:numFmt w:val="bullet"/>
      <w:lvlText w:val=""/>
      <w:lvlJc w:val="left"/>
      <w:pPr>
        <w:tabs>
          <w:tab w:val="num" w:pos="6480"/>
        </w:tabs>
        <w:ind w:left="6480" w:hanging="360"/>
      </w:pPr>
      <w:rPr>
        <w:rFonts w:ascii="Wingdings" w:hAnsi="Wingdings" w:hint="default"/>
      </w:rPr>
    </w:lvl>
  </w:abstractNum>
  <w:abstractNum w:abstractNumId="39">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5"/>
  </w:num>
  <w:num w:numId="7">
    <w:abstractNumId w:val="20"/>
  </w:num>
  <w:num w:numId="8">
    <w:abstractNumId w:val="10"/>
  </w:num>
  <w:num w:numId="9">
    <w:abstractNumId w:val="31"/>
  </w:num>
  <w:num w:numId="10">
    <w:abstractNumId w:val="32"/>
  </w:num>
  <w:num w:numId="11">
    <w:abstractNumId w:val="16"/>
  </w:num>
  <w:num w:numId="12">
    <w:abstractNumId w:val="15"/>
  </w:num>
  <w:num w:numId="13">
    <w:abstractNumId w:val="3"/>
  </w:num>
  <w:num w:numId="14">
    <w:abstractNumId w:val="30"/>
  </w:num>
  <w:num w:numId="15">
    <w:abstractNumId w:val="19"/>
  </w:num>
  <w:num w:numId="16">
    <w:abstractNumId w:val="35"/>
  </w:num>
  <w:num w:numId="17">
    <w:abstractNumId w:val="11"/>
  </w:num>
  <w:num w:numId="18">
    <w:abstractNumId w:val="1"/>
  </w:num>
  <w:num w:numId="19">
    <w:abstractNumId w:val="17"/>
  </w:num>
  <w:num w:numId="20">
    <w:abstractNumId w:val="4"/>
  </w:num>
  <w:num w:numId="21">
    <w:abstractNumId w:val="8"/>
  </w:num>
  <w:num w:numId="22">
    <w:abstractNumId w:val="27"/>
  </w:num>
  <w:num w:numId="23">
    <w:abstractNumId w:val="36"/>
  </w:num>
  <w:num w:numId="24">
    <w:abstractNumId w:val="22"/>
  </w:num>
  <w:num w:numId="25">
    <w:abstractNumId w:val="12"/>
  </w:num>
  <w:num w:numId="26">
    <w:abstractNumId w:val="13"/>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8"/>
  </w:num>
  <w:num w:numId="39">
    <w:abstractNumId w:val="37"/>
  </w:num>
  <w:num w:numId="40">
    <w:abstractNumId w:val="28"/>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114FF"/>
    <w:rsid w:val="00021B82"/>
    <w:rsid w:val="00024777"/>
    <w:rsid w:val="00024E21"/>
    <w:rsid w:val="00027100"/>
    <w:rsid w:val="00036C50"/>
    <w:rsid w:val="00041D27"/>
    <w:rsid w:val="000446CB"/>
    <w:rsid w:val="000513B2"/>
    <w:rsid w:val="000521ED"/>
    <w:rsid w:val="00052D2B"/>
    <w:rsid w:val="00052FFE"/>
    <w:rsid w:val="00053689"/>
    <w:rsid w:val="00054F55"/>
    <w:rsid w:val="00056EDD"/>
    <w:rsid w:val="00057F2B"/>
    <w:rsid w:val="00062945"/>
    <w:rsid w:val="00075CB3"/>
    <w:rsid w:val="00080453"/>
    <w:rsid w:val="0008169A"/>
    <w:rsid w:val="00082200"/>
    <w:rsid w:val="00083126"/>
    <w:rsid w:val="000860CE"/>
    <w:rsid w:val="00092A37"/>
    <w:rsid w:val="000938A6"/>
    <w:rsid w:val="00096E78"/>
    <w:rsid w:val="00097C1E"/>
    <w:rsid w:val="000A1DF5"/>
    <w:rsid w:val="000A3BF9"/>
    <w:rsid w:val="000B7873"/>
    <w:rsid w:val="000C02A1"/>
    <w:rsid w:val="000C1D4F"/>
    <w:rsid w:val="000C3ED7"/>
    <w:rsid w:val="000C408C"/>
    <w:rsid w:val="000C55E6"/>
    <w:rsid w:val="000C687A"/>
    <w:rsid w:val="000C6A5E"/>
    <w:rsid w:val="000D538E"/>
    <w:rsid w:val="000D5A69"/>
    <w:rsid w:val="000D67D0"/>
    <w:rsid w:val="000E195C"/>
    <w:rsid w:val="000E3602"/>
    <w:rsid w:val="000E705A"/>
    <w:rsid w:val="000F0579"/>
    <w:rsid w:val="000F38DA"/>
    <w:rsid w:val="000F3C84"/>
    <w:rsid w:val="000F5822"/>
    <w:rsid w:val="000F71E7"/>
    <w:rsid w:val="000F796B"/>
    <w:rsid w:val="0010031E"/>
    <w:rsid w:val="001012EB"/>
    <w:rsid w:val="001078D1"/>
    <w:rsid w:val="00111185"/>
    <w:rsid w:val="00115782"/>
    <w:rsid w:val="00115917"/>
    <w:rsid w:val="001241CC"/>
    <w:rsid w:val="00124F36"/>
    <w:rsid w:val="00125666"/>
    <w:rsid w:val="00125C80"/>
    <w:rsid w:val="0013799F"/>
    <w:rsid w:val="00140DF6"/>
    <w:rsid w:val="00140FCD"/>
    <w:rsid w:val="00145C3F"/>
    <w:rsid w:val="00145D34"/>
    <w:rsid w:val="00146284"/>
    <w:rsid w:val="0014690F"/>
    <w:rsid w:val="0015098E"/>
    <w:rsid w:val="00164543"/>
    <w:rsid w:val="001648CD"/>
    <w:rsid w:val="001674D3"/>
    <w:rsid w:val="00175264"/>
    <w:rsid w:val="001764D6"/>
    <w:rsid w:val="001803D2"/>
    <w:rsid w:val="0018228B"/>
    <w:rsid w:val="001843AF"/>
    <w:rsid w:val="00185B50"/>
    <w:rsid w:val="0018625C"/>
    <w:rsid w:val="0018657D"/>
    <w:rsid w:val="00187A5D"/>
    <w:rsid w:val="00187DE7"/>
    <w:rsid w:val="00187E62"/>
    <w:rsid w:val="00190CAF"/>
    <w:rsid w:val="00192045"/>
    <w:rsid w:val="00192D98"/>
    <w:rsid w:val="0019303B"/>
    <w:rsid w:val="00193B14"/>
    <w:rsid w:val="00193E72"/>
    <w:rsid w:val="00195267"/>
    <w:rsid w:val="0019600B"/>
    <w:rsid w:val="0019686E"/>
    <w:rsid w:val="001A0E2C"/>
    <w:rsid w:val="001A28C9"/>
    <w:rsid w:val="001A34BC"/>
    <w:rsid w:val="001B1C77"/>
    <w:rsid w:val="001B26EB"/>
    <w:rsid w:val="001B6F4A"/>
    <w:rsid w:val="001C0315"/>
    <w:rsid w:val="001C5288"/>
    <w:rsid w:val="001C5B03"/>
    <w:rsid w:val="001D4687"/>
    <w:rsid w:val="001D4CE4"/>
    <w:rsid w:val="001D6D96"/>
    <w:rsid w:val="001E1F22"/>
    <w:rsid w:val="001E5621"/>
    <w:rsid w:val="001F3239"/>
    <w:rsid w:val="001F3EF9"/>
    <w:rsid w:val="001F627D"/>
    <w:rsid w:val="001F6622"/>
    <w:rsid w:val="001F6714"/>
    <w:rsid w:val="00200EFE"/>
    <w:rsid w:val="0020126C"/>
    <w:rsid w:val="002100FC"/>
    <w:rsid w:val="00213890"/>
    <w:rsid w:val="00214E52"/>
    <w:rsid w:val="00216B0D"/>
    <w:rsid w:val="002175DE"/>
    <w:rsid w:val="002207C0"/>
    <w:rsid w:val="0022380D"/>
    <w:rsid w:val="00223932"/>
    <w:rsid w:val="00223EAE"/>
    <w:rsid w:val="00224B93"/>
    <w:rsid w:val="00225932"/>
    <w:rsid w:val="0023676E"/>
    <w:rsid w:val="002414B6"/>
    <w:rsid w:val="002422EB"/>
    <w:rsid w:val="00242397"/>
    <w:rsid w:val="00247A48"/>
    <w:rsid w:val="00250DD1"/>
    <w:rsid w:val="00251183"/>
    <w:rsid w:val="00251689"/>
    <w:rsid w:val="0025267C"/>
    <w:rsid w:val="00253B6B"/>
    <w:rsid w:val="002544F9"/>
    <w:rsid w:val="002555D5"/>
    <w:rsid w:val="00265656"/>
    <w:rsid w:val="00265E77"/>
    <w:rsid w:val="00266155"/>
    <w:rsid w:val="00270FFA"/>
    <w:rsid w:val="0027270B"/>
    <w:rsid w:val="00274AB5"/>
    <w:rsid w:val="00274D17"/>
    <w:rsid w:val="00282E7B"/>
    <w:rsid w:val="002838C8"/>
    <w:rsid w:val="00290805"/>
    <w:rsid w:val="00290ABD"/>
    <w:rsid w:val="00290C2A"/>
    <w:rsid w:val="0029154A"/>
    <w:rsid w:val="002931DD"/>
    <w:rsid w:val="00295140"/>
    <w:rsid w:val="00297BF6"/>
    <w:rsid w:val="002A0E7C"/>
    <w:rsid w:val="002A21ED"/>
    <w:rsid w:val="002A3F88"/>
    <w:rsid w:val="002A710D"/>
    <w:rsid w:val="002B0F11"/>
    <w:rsid w:val="002B2E17"/>
    <w:rsid w:val="002B6560"/>
    <w:rsid w:val="002C22FC"/>
    <w:rsid w:val="002C55FF"/>
    <w:rsid w:val="002C592B"/>
    <w:rsid w:val="002C7A59"/>
    <w:rsid w:val="002D300D"/>
    <w:rsid w:val="002D3AC5"/>
    <w:rsid w:val="002E0CD4"/>
    <w:rsid w:val="002E3A90"/>
    <w:rsid w:val="002E46CC"/>
    <w:rsid w:val="002E4F48"/>
    <w:rsid w:val="002E62CB"/>
    <w:rsid w:val="002E6DF1"/>
    <w:rsid w:val="002E6ED9"/>
    <w:rsid w:val="002F0957"/>
    <w:rsid w:val="002F41AD"/>
    <w:rsid w:val="002F43F6"/>
    <w:rsid w:val="002F6DAA"/>
    <w:rsid w:val="002F71D5"/>
    <w:rsid w:val="003020BB"/>
    <w:rsid w:val="00302266"/>
    <w:rsid w:val="0030295D"/>
    <w:rsid w:val="00304393"/>
    <w:rsid w:val="00305AB2"/>
    <w:rsid w:val="0031032B"/>
    <w:rsid w:val="00316E87"/>
    <w:rsid w:val="00322CA3"/>
    <w:rsid w:val="0032453E"/>
    <w:rsid w:val="00325053"/>
    <w:rsid w:val="003256AC"/>
    <w:rsid w:val="00326E99"/>
    <w:rsid w:val="00327BAF"/>
    <w:rsid w:val="0033129D"/>
    <w:rsid w:val="003320ED"/>
    <w:rsid w:val="0033480E"/>
    <w:rsid w:val="003358C0"/>
    <w:rsid w:val="00337123"/>
    <w:rsid w:val="00341866"/>
    <w:rsid w:val="00341A46"/>
    <w:rsid w:val="00342C0C"/>
    <w:rsid w:val="00345C19"/>
    <w:rsid w:val="003535E0"/>
    <w:rsid w:val="003543AC"/>
    <w:rsid w:val="00355D02"/>
    <w:rsid w:val="00361607"/>
    <w:rsid w:val="00362A12"/>
    <w:rsid w:val="00366F56"/>
    <w:rsid w:val="00373745"/>
    <w:rsid w:val="003737C8"/>
    <w:rsid w:val="0037589D"/>
    <w:rsid w:val="00376BB1"/>
    <w:rsid w:val="00377E23"/>
    <w:rsid w:val="0038277C"/>
    <w:rsid w:val="003837F1"/>
    <w:rsid w:val="003841FC"/>
    <w:rsid w:val="0038638B"/>
    <w:rsid w:val="003909E0"/>
    <w:rsid w:val="00391D93"/>
    <w:rsid w:val="00392B17"/>
    <w:rsid w:val="00393E09"/>
    <w:rsid w:val="00395B15"/>
    <w:rsid w:val="00396026"/>
    <w:rsid w:val="00396E82"/>
    <w:rsid w:val="003A0287"/>
    <w:rsid w:val="003A31B9"/>
    <w:rsid w:val="003A3E2F"/>
    <w:rsid w:val="003A6CCB"/>
    <w:rsid w:val="003B10C4"/>
    <w:rsid w:val="003B48EB"/>
    <w:rsid w:val="003B5CD1"/>
    <w:rsid w:val="003C33FF"/>
    <w:rsid w:val="003C4B6A"/>
    <w:rsid w:val="003C64A5"/>
    <w:rsid w:val="003C6F1D"/>
    <w:rsid w:val="003D03CC"/>
    <w:rsid w:val="003D378C"/>
    <w:rsid w:val="003D3893"/>
    <w:rsid w:val="003D4BB7"/>
    <w:rsid w:val="003E0116"/>
    <w:rsid w:val="003E10EE"/>
    <w:rsid w:val="003E26C3"/>
    <w:rsid w:val="003E2E66"/>
    <w:rsid w:val="003F0BC8"/>
    <w:rsid w:val="003F0D6C"/>
    <w:rsid w:val="003F0F26"/>
    <w:rsid w:val="003F12D9"/>
    <w:rsid w:val="003F1B4C"/>
    <w:rsid w:val="003F350F"/>
    <w:rsid w:val="003F3CE6"/>
    <w:rsid w:val="003F677F"/>
    <w:rsid w:val="004008F6"/>
    <w:rsid w:val="004079E1"/>
    <w:rsid w:val="00407C22"/>
    <w:rsid w:val="00412BBE"/>
    <w:rsid w:val="00413099"/>
    <w:rsid w:val="00414B20"/>
    <w:rsid w:val="0041628A"/>
    <w:rsid w:val="00417DE3"/>
    <w:rsid w:val="00420850"/>
    <w:rsid w:val="00423968"/>
    <w:rsid w:val="00426DD3"/>
    <w:rsid w:val="00427054"/>
    <w:rsid w:val="004304B1"/>
    <w:rsid w:val="00430B76"/>
    <w:rsid w:val="00432DA8"/>
    <w:rsid w:val="0043320A"/>
    <w:rsid w:val="004332E3"/>
    <w:rsid w:val="004371A3"/>
    <w:rsid w:val="00444B85"/>
    <w:rsid w:val="004456DA"/>
    <w:rsid w:val="00446960"/>
    <w:rsid w:val="00446F37"/>
    <w:rsid w:val="004518A6"/>
    <w:rsid w:val="00453E1D"/>
    <w:rsid w:val="00454589"/>
    <w:rsid w:val="004564CE"/>
    <w:rsid w:val="00456ED0"/>
    <w:rsid w:val="00457550"/>
    <w:rsid w:val="00457B74"/>
    <w:rsid w:val="00461B2A"/>
    <w:rsid w:val="004620A4"/>
    <w:rsid w:val="00466E10"/>
    <w:rsid w:val="00474C50"/>
    <w:rsid w:val="004771F9"/>
    <w:rsid w:val="00477E24"/>
    <w:rsid w:val="0048046F"/>
    <w:rsid w:val="00482875"/>
    <w:rsid w:val="00486006"/>
    <w:rsid w:val="00486BAD"/>
    <w:rsid w:val="00486BBE"/>
    <w:rsid w:val="00487123"/>
    <w:rsid w:val="00492F6C"/>
    <w:rsid w:val="004956D7"/>
    <w:rsid w:val="00495A75"/>
    <w:rsid w:val="00495CAE"/>
    <w:rsid w:val="004A1BD5"/>
    <w:rsid w:val="004A61E1"/>
    <w:rsid w:val="004B1A75"/>
    <w:rsid w:val="004B2344"/>
    <w:rsid w:val="004B5797"/>
    <w:rsid w:val="004B5DDC"/>
    <w:rsid w:val="004B798E"/>
    <w:rsid w:val="004C08F4"/>
    <w:rsid w:val="004C0C0A"/>
    <w:rsid w:val="004C2ABD"/>
    <w:rsid w:val="004C5F62"/>
    <w:rsid w:val="004D24DB"/>
    <w:rsid w:val="004D3E58"/>
    <w:rsid w:val="004D6746"/>
    <w:rsid w:val="004D767B"/>
    <w:rsid w:val="004E0F32"/>
    <w:rsid w:val="004E23A1"/>
    <w:rsid w:val="004E493C"/>
    <w:rsid w:val="004E528A"/>
    <w:rsid w:val="004E623E"/>
    <w:rsid w:val="004E7092"/>
    <w:rsid w:val="004E7CE7"/>
    <w:rsid w:val="004E7ECE"/>
    <w:rsid w:val="004F4DB1"/>
    <w:rsid w:val="004F6F64"/>
    <w:rsid w:val="005003EE"/>
    <w:rsid w:val="005004EC"/>
    <w:rsid w:val="0050542D"/>
    <w:rsid w:val="00506AAE"/>
    <w:rsid w:val="0050700F"/>
    <w:rsid w:val="00512264"/>
    <w:rsid w:val="00517756"/>
    <w:rsid w:val="005202C6"/>
    <w:rsid w:val="00523C53"/>
    <w:rsid w:val="00527B8F"/>
    <w:rsid w:val="00540148"/>
    <w:rsid w:val="00540657"/>
    <w:rsid w:val="0054134B"/>
    <w:rsid w:val="00542012"/>
    <w:rsid w:val="00542501"/>
    <w:rsid w:val="00543DF5"/>
    <w:rsid w:val="00544840"/>
    <w:rsid w:val="00545A61"/>
    <w:rsid w:val="00547059"/>
    <w:rsid w:val="0055260D"/>
    <w:rsid w:val="00555422"/>
    <w:rsid w:val="00555810"/>
    <w:rsid w:val="00555E8B"/>
    <w:rsid w:val="00562DCA"/>
    <w:rsid w:val="0056568F"/>
    <w:rsid w:val="0057436C"/>
    <w:rsid w:val="00575A64"/>
    <w:rsid w:val="00575DE3"/>
    <w:rsid w:val="00581329"/>
    <w:rsid w:val="00582578"/>
    <w:rsid w:val="00584258"/>
    <w:rsid w:val="00584959"/>
    <w:rsid w:val="0058621D"/>
    <w:rsid w:val="00590616"/>
    <w:rsid w:val="00591636"/>
    <w:rsid w:val="00594FE8"/>
    <w:rsid w:val="005A15F3"/>
    <w:rsid w:val="005A418B"/>
    <w:rsid w:val="005A4CBE"/>
    <w:rsid w:val="005A5A19"/>
    <w:rsid w:val="005A78C3"/>
    <w:rsid w:val="005B04A8"/>
    <w:rsid w:val="005B0AC0"/>
    <w:rsid w:val="005B1FD0"/>
    <w:rsid w:val="005B28AD"/>
    <w:rsid w:val="005B328D"/>
    <w:rsid w:val="005B3503"/>
    <w:rsid w:val="005B3EE7"/>
    <w:rsid w:val="005B4DCD"/>
    <w:rsid w:val="005B4FAD"/>
    <w:rsid w:val="005B5080"/>
    <w:rsid w:val="005B593F"/>
    <w:rsid w:val="005C222F"/>
    <w:rsid w:val="005C276A"/>
    <w:rsid w:val="005C6806"/>
    <w:rsid w:val="005D1714"/>
    <w:rsid w:val="005D1A53"/>
    <w:rsid w:val="005D380C"/>
    <w:rsid w:val="005D6E04"/>
    <w:rsid w:val="005D7A12"/>
    <w:rsid w:val="005E53EE"/>
    <w:rsid w:val="005E5717"/>
    <w:rsid w:val="005F0542"/>
    <w:rsid w:val="005F0F72"/>
    <w:rsid w:val="005F1C1F"/>
    <w:rsid w:val="005F346D"/>
    <w:rsid w:val="005F38FB"/>
    <w:rsid w:val="00601561"/>
    <w:rsid w:val="00602D3B"/>
    <w:rsid w:val="0060326F"/>
    <w:rsid w:val="00606EA1"/>
    <w:rsid w:val="00611079"/>
    <w:rsid w:val="006128F0"/>
    <w:rsid w:val="0061726B"/>
    <w:rsid w:val="00617B81"/>
    <w:rsid w:val="0062387A"/>
    <w:rsid w:val="006326D8"/>
    <w:rsid w:val="0063377D"/>
    <w:rsid w:val="0063441B"/>
    <w:rsid w:val="006344BB"/>
    <w:rsid w:val="006344BE"/>
    <w:rsid w:val="00634A66"/>
    <w:rsid w:val="00637024"/>
    <w:rsid w:val="00637028"/>
    <w:rsid w:val="00637461"/>
    <w:rsid w:val="00640336"/>
    <w:rsid w:val="00640FC9"/>
    <w:rsid w:val="006414D3"/>
    <w:rsid w:val="00642BE8"/>
    <w:rsid w:val="006432F2"/>
    <w:rsid w:val="00643C49"/>
    <w:rsid w:val="00651859"/>
    <w:rsid w:val="0065320F"/>
    <w:rsid w:val="00653D64"/>
    <w:rsid w:val="00654E13"/>
    <w:rsid w:val="006611ED"/>
    <w:rsid w:val="00667489"/>
    <w:rsid w:val="00667E2B"/>
    <w:rsid w:val="00670D44"/>
    <w:rsid w:val="006725D2"/>
    <w:rsid w:val="00673F4C"/>
    <w:rsid w:val="00676AFC"/>
    <w:rsid w:val="006807CD"/>
    <w:rsid w:val="00682D43"/>
    <w:rsid w:val="00685BAF"/>
    <w:rsid w:val="00690463"/>
    <w:rsid w:val="0069116B"/>
    <w:rsid w:val="00693612"/>
    <w:rsid w:val="00693DE5"/>
    <w:rsid w:val="006A0D03"/>
    <w:rsid w:val="006A41BB"/>
    <w:rsid w:val="006A41E9"/>
    <w:rsid w:val="006B12CB"/>
    <w:rsid w:val="006B2030"/>
    <w:rsid w:val="006B5916"/>
    <w:rsid w:val="006B7F40"/>
    <w:rsid w:val="006C4775"/>
    <w:rsid w:val="006C4F4A"/>
    <w:rsid w:val="006C5E80"/>
    <w:rsid w:val="006C7CEE"/>
    <w:rsid w:val="006D075E"/>
    <w:rsid w:val="006D09DC"/>
    <w:rsid w:val="006D3509"/>
    <w:rsid w:val="006D7C6E"/>
    <w:rsid w:val="006D7C86"/>
    <w:rsid w:val="006E15A2"/>
    <w:rsid w:val="006E1E69"/>
    <w:rsid w:val="006E2F95"/>
    <w:rsid w:val="006E3E59"/>
    <w:rsid w:val="006E4788"/>
    <w:rsid w:val="006E6167"/>
    <w:rsid w:val="006E6B44"/>
    <w:rsid w:val="006E7E06"/>
    <w:rsid w:val="006F148B"/>
    <w:rsid w:val="006F5AC7"/>
    <w:rsid w:val="006F7F98"/>
    <w:rsid w:val="00705CD4"/>
    <w:rsid w:val="00705EAF"/>
    <w:rsid w:val="007063CE"/>
    <w:rsid w:val="0070773E"/>
    <w:rsid w:val="007101CC"/>
    <w:rsid w:val="00714152"/>
    <w:rsid w:val="00715B4F"/>
    <w:rsid w:val="00715C55"/>
    <w:rsid w:val="00723901"/>
    <w:rsid w:val="00724E3B"/>
    <w:rsid w:val="00725EEA"/>
    <w:rsid w:val="007276B6"/>
    <w:rsid w:val="00730CE9"/>
    <w:rsid w:val="0073373D"/>
    <w:rsid w:val="00735175"/>
    <w:rsid w:val="0073656A"/>
    <w:rsid w:val="007439DB"/>
    <w:rsid w:val="007568D8"/>
    <w:rsid w:val="00760946"/>
    <w:rsid w:val="00765316"/>
    <w:rsid w:val="007708C8"/>
    <w:rsid w:val="00771BF0"/>
    <w:rsid w:val="00775995"/>
    <w:rsid w:val="0077719D"/>
    <w:rsid w:val="00780DF0"/>
    <w:rsid w:val="007810B7"/>
    <w:rsid w:val="00782F0F"/>
    <w:rsid w:val="007831B1"/>
    <w:rsid w:val="0078450D"/>
    <w:rsid w:val="007848DB"/>
    <w:rsid w:val="00785290"/>
    <w:rsid w:val="0078538F"/>
    <w:rsid w:val="0078552B"/>
    <w:rsid w:val="00787482"/>
    <w:rsid w:val="007909DD"/>
    <w:rsid w:val="007919D7"/>
    <w:rsid w:val="007A286D"/>
    <w:rsid w:val="007A314D"/>
    <w:rsid w:val="007A38DF"/>
    <w:rsid w:val="007B00E5"/>
    <w:rsid w:val="007B20CF"/>
    <w:rsid w:val="007B2499"/>
    <w:rsid w:val="007B72E1"/>
    <w:rsid w:val="007B783A"/>
    <w:rsid w:val="007C1B95"/>
    <w:rsid w:val="007C3DF3"/>
    <w:rsid w:val="007C4532"/>
    <w:rsid w:val="007C796D"/>
    <w:rsid w:val="007D73FB"/>
    <w:rsid w:val="007E2F2D"/>
    <w:rsid w:val="007F1433"/>
    <w:rsid w:val="007F1491"/>
    <w:rsid w:val="007F2F03"/>
    <w:rsid w:val="00800FE0"/>
    <w:rsid w:val="008066AD"/>
    <w:rsid w:val="008118D4"/>
    <w:rsid w:val="00813413"/>
    <w:rsid w:val="00814AF1"/>
    <w:rsid w:val="0081517F"/>
    <w:rsid w:val="00815370"/>
    <w:rsid w:val="0082153D"/>
    <w:rsid w:val="008255AA"/>
    <w:rsid w:val="00830C76"/>
    <w:rsid w:val="00830FF3"/>
    <w:rsid w:val="008334BF"/>
    <w:rsid w:val="00836B8C"/>
    <w:rsid w:val="00840062"/>
    <w:rsid w:val="008410C5"/>
    <w:rsid w:val="00846C08"/>
    <w:rsid w:val="00846F9D"/>
    <w:rsid w:val="008530E7"/>
    <w:rsid w:val="00856BDB"/>
    <w:rsid w:val="00856FAC"/>
    <w:rsid w:val="00857675"/>
    <w:rsid w:val="00864CEE"/>
    <w:rsid w:val="00864D46"/>
    <w:rsid w:val="008668DB"/>
    <w:rsid w:val="008724A0"/>
    <w:rsid w:val="00872C48"/>
    <w:rsid w:val="00875EC3"/>
    <w:rsid w:val="008763E7"/>
    <w:rsid w:val="00877455"/>
    <w:rsid w:val="008808C5"/>
    <w:rsid w:val="00881A7C"/>
    <w:rsid w:val="00883C78"/>
    <w:rsid w:val="00885159"/>
    <w:rsid w:val="00885214"/>
    <w:rsid w:val="0088728B"/>
    <w:rsid w:val="00887615"/>
    <w:rsid w:val="00890052"/>
    <w:rsid w:val="008947AE"/>
    <w:rsid w:val="00894E3A"/>
    <w:rsid w:val="00895562"/>
    <w:rsid w:val="00895A2F"/>
    <w:rsid w:val="00896EBD"/>
    <w:rsid w:val="00897E9C"/>
    <w:rsid w:val="008A5665"/>
    <w:rsid w:val="008A7FC3"/>
    <w:rsid w:val="008B0145"/>
    <w:rsid w:val="008B24A8"/>
    <w:rsid w:val="008B25E4"/>
    <w:rsid w:val="008B3D78"/>
    <w:rsid w:val="008B42EB"/>
    <w:rsid w:val="008C261B"/>
    <w:rsid w:val="008C4FCA"/>
    <w:rsid w:val="008C69C2"/>
    <w:rsid w:val="008C7882"/>
    <w:rsid w:val="008D2261"/>
    <w:rsid w:val="008D4C28"/>
    <w:rsid w:val="008D577B"/>
    <w:rsid w:val="008D609D"/>
    <w:rsid w:val="008D7A98"/>
    <w:rsid w:val="008E1168"/>
    <w:rsid w:val="008E17C4"/>
    <w:rsid w:val="008E45C4"/>
    <w:rsid w:val="008E64B1"/>
    <w:rsid w:val="008E64FA"/>
    <w:rsid w:val="008E74ED"/>
    <w:rsid w:val="008F4183"/>
    <w:rsid w:val="008F4DEF"/>
    <w:rsid w:val="008F5752"/>
    <w:rsid w:val="008F58F5"/>
    <w:rsid w:val="00901332"/>
    <w:rsid w:val="00903D0D"/>
    <w:rsid w:val="009048E1"/>
    <w:rsid w:val="0090598C"/>
    <w:rsid w:val="009071BB"/>
    <w:rsid w:val="0091110C"/>
    <w:rsid w:val="00913885"/>
    <w:rsid w:val="00915ABF"/>
    <w:rsid w:val="00921CAD"/>
    <w:rsid w:val="009311ED"/>
    <w:rsid w:val="00931A80"/>
    <w:rsid w:val="00931D41"/>
    <w:rsid w:val="00933D18"/>
    <w:rsid w:val="00936628"/>
    <w:rsid w:val="00936FA5"/>
    <w:rsid w:val="00942221"/>
    <w:rsid w:val="00950FBB"/>
    <w:rsid w:val="00951118"/>
    <w:rsid w:val="0095122F"/>
    <w:rsid w:val="00952BB2"/>
    <w:rsid w:val="00952C99"/>
    <w:rsid w:val="00953349"/>
    <w:rsid w:val="00953E4C"/>
    <w:rsid w:val="00954E0C"/>
    <w:rsid w:val="00957584"/>
    <w:rsid w:val="00961156"/>
    <w:rsid w:val="00961848"/>
    <w:rsid w:val="009641AA"/>
    <w:rsid w:val="00964F03"/>
    <w:rsid w:val="00966F1F"/>
    <w:rsid w:val="00970F0A"/>
    <w:rsid w:val="00975676"/>
    <w:rsid w:val="00976467"/>
    <w:rsid w:val="00976D32"/>
    <w:rsid w:val="00980FBB"/>
    <w:rsid w:val="009844F7"/>
    <w:rsid w:val="009917B1"/>
    <w:rsid w:val="009938F7"/>
    <w:rsid w:val="00995A7D"/>
    <w:rsid w:val="00995CEE"/>
    <w:rsid w:val="00996290"/>
    <w:rsid w:val="009A05AA"/>
    <w:rsid w:val="009A0DE0"/>
    <w:rsid w:val="009A1A84"/>
    <w:rsid w:val="009A2D5A"/>
    <w:rsid w:val="009A4824"/>
    <w:rsid w:val="009A5BB7"/>
    <w:rsid w:val="009A6509"/>
    <w:rsid w:val="009A6E2F"/>
    <w:rsid w:val="009B2969"/>
    <w:rsid w:val="009B2C7E"/>
    <w:rsid w:val="009B6DBD"/>
    <w:rsid w:val="009C108A"/>
    <w:rsid w:val="009C2E47"/>
    <w:rsid w:val="009C59CF"/>
    <w:rsid w:val="009C6BFB"/>
    <w:rsid w:val="009D0C05"/>
    <w:rsid w:val="009E1688"/>
    <w:rsid w:val="009E2C00"/>
    <w:rsid w:val="009E49AD"/>
    <w:rsid w:val="009E4CC5"/>
    <w:rsid w:val="009E646A"/>
    <w:rsid w:val="009E66FE"/>
    <w:rsid w:val="009E70F4"/>
    <w:rsid w:val="009E72A3"/>
    <w:rsid w:val="009E74AB"/>
    <w:rsid w:val="009F024A"/>
    <w:rsid w:val="009F1AD2"/>
    <w:rsid w:val="009F1ECC"/>
    <w:rsid w:val="00A00C78"/>
    <w:rsid w:val="00A044FA"/>
    <w:rsid w:val="00A0479E"/>
    <w:rsid w:val="00A07979"/>
    <w:rsid w:val="00A11755"/>
    <w:rsid w:val="00A15938"/>
    <w:rsid w:val="00A207FB"/>
    <w:rsid w:val="00A214C6"/>
    <w:rsid w:val="00A24016"/>
    <w:rsid w:val="00A265BF"/>
    <w:rsid w:val="00A26F44"/>
    <w:rsid w:val="00A3081C"/>
    <w:rsid w:val="00A34FAB"/>
    <w:rsid w:val="00A42C43"/>
    <w:rsid w:val="00A4313D"/>
    <w:rsid w:val="00A50120"/>
    <w:rsid w:val="00A50B89"/>
    <w:rsid w:val="00A60351"/>
    <w:rsid w:val="00A61C6D"/>
    <w:rsid w:val="00A63015"/>
    <w:rsid w:val="00A6387B"/>
    <w:rsid w:val="00A66254"/>
    <w:rsid w:val="00A678B4"/>
    <w:rsid w:val="00A704A3"/>
    <w:rsid w:val="00A744D3"/>
    <w:rsid w:val="00A75E23"/>
    <w:rsid w:val="00A82AA0"/>
    <w:rsid w:val="00A82F8A"/>
    <w:rsid w:val="00A84622"/>
    <w:rsid w:val="00A84BF0"/>
    <w:rsid w:val="00A87446"/>
    <w:rsid w:val="00A9226B"/>
    <w:rsid w:val="00A9575C"/>
    <w:rsid w:val="00A95B56"/>
    <w:rsid w:val="00A969AF"/>
    <w:rsid w:val="00AB0F0B"/>
    <w:rsid w:val="00AB1A2E"/>
    <w:rsid w:val="00AB328A"/>
    <w:rsid w:val="00AB4918"/>
    <w:rsid w:val="00AB4A1D"/>
    <w:rsid w:val="00AB4BC8"/>
    <w:rsid w:val="00AB6BA7"/>
    <w:rsid w:val="00AB7BE8"/>
    <w:rsid w:val="00AD0710"/>
    <w:rsid w:val="00AD4DB9"/>
    <w:rsid w:val="00AD63C0"/>
    <w:rsid w:val="00AE35B2"/>
    <w:rsid w:val="00AE60DA"/>
    <w:rsid w:val="00AE6336"/>
    <w:rsid w:val="00AE651A"/>
    <w:rsid w:val="00AE6AA0"/>
    <w:rsid w:val="00AE7AEE"/>
    <w:rsid w:val="00B00CA4"/>
    <w:rsid w:val="00B07269"/>
    <w:rsid w:val="00B075D6"/>
    <w:rsid w:val="00B113B9"/>
    <w:rsid w:val="00B119A2"/>
    <w:rsid w:val="00B13B6D"/>
    <w:rsid w:val="00B177F2"/>
    <w:rsid w:val="00B201F1"/>
    <w:rsid w:val="00B21B82"/>
    <w:rsid w:val="00B2603F"/>
    <w:rsid w:val="00B304E7"/>
    <w:rsid w:val="00B30B05"/>
    <w:rsid w:val="00B318B6"/>
    <w:rsid w:val="00B3499B"/>
    <w:rsid w:val="00B40EAB"/>
    <w:rsid w:val="00B41584"/>
    <w:rsid w:val="00B41F47"/>
    <w:rsid w:val="00B44468"/>
    <w:rsid w:val="00B52957"/>
    <w:rsid w:val="00B55678"/>
    <w:rsid w:val="00B60AC9"/>
    <w:rsid w:val="00B60C92"/>
    <w:rsid w:val="00B67323"/>
    <w:rsid w:val="00B70F42"/>
    <w:rsid w:val="00B715F2"/>
    <w:rsid w:val="00B7198A"/>
    <w:rsid w:val="00B74071"/>
    <w:rsid w:val="00B7428E"/>
    <w:rsid w:val="00B74B67"/>
    <w:rsid w:val="00B75580"/>
    <w:rsid w:val="00B779AA"/>
    <w:rsid w:val="00B77C5C"/>
    <w:rsid w:val="00B81C95"/>
    <w:rsid w:val="00B82330"/>
    <w:rsid w:val="00B82ED4"/>
    <w:rsid w:val="00B8424F"/>
    <w:rsid w:val="00B8553E"/>
    <w:rsid w:val="00B86896"/>
    <w:rsid w:val="00B875A6"/>
    <w:rsid w:val="00B93E4C"/>
    <w:rsid w:val="00B94A1B"/>
    <w:rsid w:val="00BA483E"/>
    <w:rsid w:val="00BA5C89"/>
    <w:rsid w:val="00BB04EB"/>
    <w:rsid w:val="00BB2539"/>
    <w:rsid w:val="00BB3428"/>
    <w:rsid w:val="00BB4CE2"/>
    <w:rsid w:val="00BB5EF0"/>
    <w:rsid w:val="00BB6724"/>
    <w:rsid w:val="00BC0EFB"/>
    <w:rsid w:val="00BC2E39"/>
    <w:rsid w:val="00BC3E3A"/>
    <w:rsid w:val="00BC77B5"/>
    <w:rsid w:val="00BD01AC"/>
    <w:rsid w:val="00BD2364"/>
    <w:rsid w:val="00BD28E3"/>
    <w:rsid w:val="00BE117E"/>
    <w:rsid w:val="00BE3261"/>
    <w:rsid w:val="00BF00EF"/>
    <w:rsid w:val="00BF58FC"/>
    <w:rsid w:val="00BF694D"/>
    <w:rsid w:val="00BF799A"/>
    <w:rsid w:val="00C01F77"/>
    <w:rsid w:val="00C01FFC"/>
    <w:rsid w:val="00C028B4"/>
    <w:rsid w:val="00C05321"/>
    <w:rsid w:val="00C06AE4"/>
    <w:rsid w:val="00C114FF"/>
    <w:rsid w:val="00C11AB0"/>
    <w:rsid w:val="00C11D49"/>
    <w:rsid w:val="00C171A1"/>
    <w:rsid w:val="00C171A4"/>
    <w:rsid w:val="00C17F12"/>
    <w:rsid w:val="00C20734"/>
    <w:rsid w:val="00C21C1A"/>
    <w:rsid w:val="00C237E9"/>
    <w:rsid w:val="00C30EF7"/>
    <w:rsid w:val="00C32989"/>
    <w:rsid w:val="00C341E6"/>
    <w:rsid w:val="00C36883"/>
    <w:rsid w:val="00C40928"/>
    <w:rsid w:val="00C40CFF"/>
    <w:rsid w:val="00C42697"/>
    <w:rsid w:val="00C43F01"/>
    <w:rsid w:val="00C45867"/>
    <w:rsid w:val="00C47552"/>
    <w:rsid w:val="00C52B5B"/>
    <w:rsid w:val="00C52F93"/>
    <w:rsid w:val="00C570A3"/>
    <w:rsid w:val="00C57A81"/>
    <w:rsid w:val="00C60193"/>
    <w:rsid w:val="00C61276"/>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D39"/>
    <w:rsid w:val="00C90EDA"/>
    <w:rsid w:val="00C959E7"/>
    <w:rsid w:val="00CB4D9C"/>
    <w:rsid w:val="00CC1E65"/>
    <w:rsid w:val="00CC4A78"/>
    <w:rsid w:val="00CC567A"/>
    <w:rsid w:val="00CD4059"/>
    <w:rsid w:val="00CD4E5A"/>
    <w:rsid w:val="00CD6AFD"/>
    <w:rsid w:val="00CE03CE"/>
    <w:rsid w:val="00CE0F5D"/>
    <w:rsid w:val="00CE1A6A"/>
    <w:rsid w:val="00CF0DFF"/>
    <w:rsid w:val="00CF3B03"/>
    <w:rsid w:val="00D028A9"/>
    <w:rsid w:val="00D0359D"/>
    <w:rsid w:val="00D04DED"/>
    <w:rsid w:val="00D1089A"/>
    <w:rsid w:val="00D116BD"/>
    <w:rsid w:val="00D2001A"/>
    <w:rsid w:val="00D20684"/>
    <w:rsid w:val="00D26B62"/>
    <w:rsid w:val="00D26D89"/>
    <w:rsid w:val="00D30851"/>
    <w:rsid w:val="00D32624"/>
    <w:rsid w:val="00D32FC6"/>
    <w:rsid w:val="00D3691A"/>
    <w:rsid w:val="00D377E2"/>
    <w:rsid w:val="00D403E9"/>
    <w:rsid w:val="00D42DCB"/>
    <w:rsid w:val="00D45482"/>
    <w:rsid w:val="00D46DF2"/>
    <w:rsid w:val="00D47674"/>
    <w:rsid w:val="00D5338C"/>
    <w:rsid w:val="00D606B2"/>
    <w:rsid w:val="00D625A7"/>
    <w:rsid w:val="00D64074"/>
    <w:rsid w:val="00D65777"/>
    <w:rsid w:val="00D67567"/>
    <w:rsid w:val="00D70446"/>
    <w:rsid w:val="00D71123"/>
    <w:rsid w:val="00D728A0"/>
    <w:rsid w:val="00D75D5E"/>
    <w:rsid w:val="00D822F3"/>
    <w:rsid w:val="00D83661"/>
    <w:rsid w:val="00D9216A"/>
    <w:rsid w:val="00D9445D"/>
    <w:rsid w:val="00D97E7D"/>
    <w:rsid w:val="00DA2DF1"/>
    <w:rsid w:val="00DA46BF"/>
    <w:rsid w:val="00DB3439"/>
    <w:rsid w:val="00DB3618"/>
    <w:rsid w:val="00DB468A"/>
    <w:rsid w:val="00DB60B5"/>
    <w:rsid w:val="00DC2946"/>
    <w:rsid w:val="00DC550F"/>
    <w:rsid w:val="00DC5F8A"/>
    <w:rsid w:val="00DC64FD"/>
    <w:rsid w:val="00DC7136"/>
    <w:rsid w:val="00DD0AEA"/>
    <w:rsid w:val="00DD1C39"/>
    <w:rsid w:val="00DD251B"/>
    <w:rsid w:val="00DD53C3"/>
    <w:rsid w:val="00DE127F"/>
    <w:rsid w:val="00DE424A"/>
    <w:rsid w:val="00DE4419"/>
    <w:rsid w:val="00DE67C4"/>
    <w:rsid w:val="00DF0ACA"/>
    <w:rsid w:val="00DF2245"/>
    <w:rsid w:val="00DF4CE9"/>
    <w:rsid w:val="00DF6EC6"/>
    <w:rsid w:val="00DF77CF"/>
    <w:rsid w:val="00DF7AC7"/>
    <w:rsid w:val="00E026E8"/>
    <w:rsid w:val="00E042CB"/>
    <w:rsid w:val="00E053AB"/>
    <w:rsid w:val="00E060F7"/>
    <w:rsid w:val="00E125AD"/>
    <w:rsid w:val="00E12F4A"/>
    <w:rsid w:val="00E14C47"/>
    <w:rsid w:val="00E17C7C"/>
    <w:rsid w:val="00E21B4D"/>
    <w:rsid w:val="00E22698"/>
    <w:rsid w:val="00E25B7C"/>
    <w:rsid w:val="00E26D4F"/>
    <w:rsid w:val="00E3076B"/>
    <w:rsid w:val="00E33224"/>
    <w:rsid w:val="00E3725B"/>
    <w:rsid w:val="00E42014"/>
    <w:rsid w:val="00E434D1"/>
    <w:rsid w:val="00E560C5"/>
    <w:rsid w:val="00E56CBB"/>
    <w:rsid w:val="00E61950"/>
    <w:rsid w:val="00E61E51"/>
    <w:rsid w:val="00E6552A"/>
    <w:rsid w:val="00E6707D"/>
    <w:rsid w:val="00E70337"/>
    <w:rsid w:val="00E70E7C"/>
    <w:rsid w:val="00E71313"/>
    <w:rsid w:val="00E72606"/>
    <w:rsid w:val="00E73C3E"/>
    <w:rsid w:val="00E74050"/>
    <w:rsid w:val="00E74972"/>
    <w:rsid w:val="00E82496"/>
    <w:rsid w:val="00E834CD"/>
    <w:rsid w:val="00E846DC"/>
    <w:rsid w:val="00E84E9D"/>
    <w:rsid w:val="00E86300"/>
    <w:rsid w:val="00E86CEE"/>
    <w:rsid w:val="00E91286"/>
    <w:rsid w:val="00E935AF"/>
    <w:rsid w:val="00E954CA"/>
    <w:rsid w:val="00EA01C8"/>
    <w:rsid w:val="00EB0E20"/>
    <w:rsid w:val="00EB1A80"/>
    <w:rsid w:val="00EB457B"/>
    <w:rsid w:val="00EC47C4"/>
    <w:rsid w:val="00EC4F3A"/>
    <w:rsid w:val="00EC5E74"/>
    <w:rsid w:val="00ED25DA"/>
    <w:rsid w:val="00ED594D"/>
    <w:rsid w:val="00EE36E1"/>
    <w:rsid w:val="00EE4CD5"/>
    <w:rsid w:val="00EE6228"/>
    <w:rsid w:val="00EE7AC7"/>
    <w:rsid w:val="00EE7B3F"/>
    <w:rsid w:val="00EF3600"/>
    <w:rsid w:val="00EF3A8A"/>
    <w:rsid w:val="00F0054D"/>
    <w:rsid w:val="00F02467"/>
    <w:rsid w:val="00F04D0E"/>
    <w:rsid w:val="00F12214"/>
    <w:rsid w:val="00F12565"/>
    <w:rsid w:val="00F144BE"/>
    <w:rsid w:val="00F14ACA"/>
    <w:rsid w:val="00F17A0C"/>
    <w:rsid w:val="00F23927"/>
    <w:rsid w:val="00F24213"/>
    <w:rsid w:val="00F254DA"/>
    <w:rsid w:val="00F26A05"/>
    <w:rsid w:val="00F30473"/>
    <w:rsid w:val="00F307CE"/>
    <w:rsid w:val="00F31B64"/>
    <w:rsid w:val="00F33411"/>
    <w:rsid w:val="00F343C8"/>
    <w:rsid w:val="00F34B55"/>
    <w:rsid w:val="00F354C5"/>
    <w:rsid w:val="00F36D12"/>
    <w:rsid w:val="00F37108"/>
    <w:rsid w:val="00F40449"/>
    <w:rsid w:val="00F45B8E"/>
    <w:rsid w:val="00F47BAA"/>
    <w:rsid w:val="00F520FE"/>
    <w:rsid w:val="00F52D8E"/>
    <w:rsid w:val="00F52EAB"/>
    <w:rsid w:val="00F55A04"/>
    <w:rsid w:val="00F61A31"/>
    <w:rsid w:val="00F66B55"/>
    <w:rsid w:val="00F66F00"/>
    <w:rsid w:val="00F67A2D"/>
    <w:rsid w:val="00F70A1B"/>
    <w:rsid w:val="00F71B6D"/>
    <w:rsid w:val="00F72FDF"/>
    <w:rsid w:val="00F73164"/>
    <w:rsid w:val="00F74619"/>
    <w:rsid w:val="00F75960"/>
    <w:rsid w:val="00F82526"/>
    <w:rsid w:val="00F84672"/>
    <w:rsid w:val="00F84802"/>
    <w:rsid w:val="00F84B39"/>
    <w:rsid w:val="00F95A8C"/>
    <w:rsid w:val="00FA06FD"/>
    <w:rsid w:val="00FA4280"/>
    <w:rsid w:val="00FA4927"/>
    <w:rsid w:val="00FA515B"/>
    <w:rsid w:val="00FA6B90"/>
    <w:rsid w:val="00FA70F9"/>
    <w:rsid w:val="00FA74CB"/>
    <w:rsid w:val="00FB0EF1"/>
    <w:rsid w:val="00FB207A"/>
    <w:rsid w:val="00FB2886"/>
    <w:rsid w:val="00FB466E"/>
    <w:rsid w:val="00FC02F3"/>
    <w:rsid w:val="00FC752C"/>
    <w:rsid w:val="00FD0492"/>
    <w:rsid w:val="00FD13EC"/>
    <w:rsid w:val="00FD1E45"/>
    <w:rsid w:val="00FD450A"/>
    <w:rsid w:val="00FD4DA8"/>
    <w:rsid w:val="00FD4EEF"/>
    <w:rsid w:val="00FD5461"/>
    <w:rsid w:val="00FD6BDB"/>
    <w:rsid w:val="00FD6F00"/>
    <w:rsid w:val="00FD7B98"/>
    <w:rsid w:val="00FE187F"/>
    <w:rsid w:val="00FF18D2"/>
    <w:rsid w:val="00FF22F5"/>
    <w:rsid w:val="00FF3B2A"/>
    <w:rsid w:val="00FF4664"/>
    <w:rsid w:val="00FF6D5A"/>
    <w:rsid w:val="00FF6EA8"/>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8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8833">
      <w:bodyDiv w:val="1"/>
      <w:marLeft w:val="0"/>
      <w:marRight w:val="0"/>
      <w:marTop w:val="0"/>
      <w:marBottom w:val="0"/>
      <w:divBdr>
        <w:top w:val="none" w:sz="0" w:space="0" w:color="auto"/>
        <w:left w:val="none" w:sz="0" w:space="0" w:color="auto"/>
        <w:bottom w:val="none" w:sz="0" w:space="0" w:color="auto"/>
        <w:right w:val="none" w:sz="0" w:space="0" w:color="auto"/>
      </w:divBdr>
    </w:div>
    <w:div w:id="98453391">
      <w:bodyDiv w:val="1"/>
      <w:marLeft w:val="0"/>
      <w:marRight w:val="0"/>
      <w:marTop w:val="0"/>
      <w:marBottom w:val="0"/>
      <w:divBdr>
        <w:top w:val="none" w:sz="0" w:space="0" w:color="auto"/>
        <w:left w:val="none" w:sz="0" w:space="0" w:color="auto"/>
        <w:bottom w:val="none" w:sz="0" w:space="0" w:color="auto"/>
        <w:right w:val="none" w:sz="0" w:space="0" w:color="auto"/>
      </w:divBdr>
    </w:div>
    <w:div w:id="432669648">
      <w:bodyDiv w:val="1"/>
      <w:marLeft w:val="0"/>
      <w:marRight w:val="0"/>
      <w:marTop w:val="0"/>
      <w:marBottom w:val="0"/>
      <w:divBdr>
        <w:top w:val="none" w:sz="0" w:space="0" w:color="auto"/>
        <w:left w:val="none" w:sz="0" w:space="0" w:color="auto"/>
        <w:bottom w:val="none" w:sz="0" w:space="0" w:color="auto"/>
        <w:right w:val="none" w:sz="0" w:space="0" w:color="auto"/>
      </w:divBdr>
    </w:div>
    <w:div w:id="667052747">
      <w:bodyDiv w:val="1"/>
      <w:marLeft w:val="0"/>
      <w:marRight w:val="0"/>
      <w:marTop w:val="0"/>
      <w:marBottom w:val="0"/>
      <w:divBdr>
        <w:top w:val="none" w:sz="0" w:space="0" w:color="auto"/>
        <w:left w:val="none" w:sz="0" w:space="0" w:color="auto"/>
        <w:bottom w:val="none" w:sz="0" w:space="0" w:color="auto"/>
        <w:right w:val="none" w:sz="0" w:space="0" w:color="auto"/>
      </w:divBdr>
    </w:div>
    <w:div w:id="724640744">
      <w:bodyDiv w:val="1"/>
      <w:marLeft w:val="0"/>
      <w:marRight w:val="0"/>
      <w:marTop w:val="0"/>
      <w:marBottom w:val="0"/>
      <w:divBdr>
        <w:top w:val="none" w:sz="0" w:space="0" w:color="auto"/>
        <w:left w:val="none" w:sz="0" w:space="0" w:color="auto"/>
        <w:bottom w:val="none" w:sz="0" w:space="0" w:color="auto"/>
        <w:right w:val="none" w:sz="0" w:space="0" w:color="auto"/>
      </w:divBdr>
    </w:div>
    <w:div w:id="810097567">
      <w:bodyDiv w:val="1"/>
      <w:marLeft w:val="0"/>
      <w:marRight w:val="0"/>
      <w:marTop w:val="0"/>
      <w:marBottom w:val="0"/>
      <w:divBdr>
        <w:top w:val="none" w:sz="0" w:space="0" w:color="auto"/>
        <w:left w:val="none" w:sz="0" w:space="0" w:color="auto"/>
        <w:bottom w:val="none" w:sz="0" w:space="0" w:color="auto"/>
        <w:right w:val="none" w:sz="0" w:space="0" w:color="auto"/>
      </w:divBdr>
    </w:div>
    <w:div w:id="1188444528">
      <w:bodyDiv w:val="1"/>
      <w:marLeft w:val="0"/>
      <w:marRight w:val="0"/>
      <w:marTop w:val="0"/>
      <w:marBottom w:val="0"/>
      <w:divBdr>
        <w:top w:val="none" w:sz="0" w:space="0" w:color="auto"/>
        <w:left w:val="none" w:sz="0" w:space="0" w:color="auto"/>
        <w:bottom w:val="none" w:sz="0" w:space="0" w:color="auto"/>
        <w:right w:val="none" w:sz="0" w:space="0" w:color="auto"/>
      </w:divBdr>
    </w:div>
    <w:div w:id="1279337902">
      <w:bodyDiv w:val="1"/>
      <w:marLeft w:val="0"/>
      <w:marRight w:val="0"/>
      <w:marTop w:val="0"/>
      <w:marBottom w:val="0"/>
      <w:divBdr>
        <w:top w:val="none" w:sz="0" w:space="0" w:color="auto"/>
        <w:left w:val="none" w:sz="0" w:space="0" w:color="auto"/>
        <w:bottom w:val="none" w:sz="0" w:space="0" w:color="auto"/>
        <w:right w:val="none" w:sz="0" w:space="0" w:color="auto"/>
      </w:divBdr>
    </w:div>
    <w:div w:id="1500654681">
      <w:bodyDiv w:val="1"/>
      <w:marLeft w:val="0"/>
      <w:marRight w:val="0"/>
      <w:marTop w:val="0"/>
      <w:marBottom w:val="0"/>
      <w:divBdr>
        <w:top w:val="none" w:sz="0" w:space="0" w:color="auto"/>
        <w:left w:val="none" w:sz="0" w:space="0" w:color="auto"/>
        <w:bottom w:val="none" w:sz="0" w:space="0" w:color="auto"/>
        <w:right w:val="none" w:sz="0" w:space="0" w:color="auto"/>
      </w:divBdr>
    </w:div>
    <w:div w:id="1626695169">
      <w:bodyDiv w:val="1"/>
      <w:marLeft w:val="0"/>
      <w:marRight w:val="0"/>
      <w:marTop w:val="0"/>
      <w:marBottom w:val="0"/>
      <w:divBdr>
        <w:top w:val="none" w:sz="0" w:space="0" w:color="auto"/>
        <w:left w:val="none" w:sz="0" w:space="0" w:color="auto"/>
        <w:bottom w:val="none" w:sz="0" w:space="0" w:color="auto"/>
        <w:right w:val="none" w:sz="0" w:space="0" w:color="auto"/>
      </w:divBdr>
    </w:div>
    <w:div w:id="1696270375">
      <w:bodyDiv w:val="1"/>
      <w:marLeft w:val="0"/>
      <w:marRight w:val="0"/>
      <w:marTop w:val="0"/>
      <w:marBottom w:val="0"/>
      <w:divBdr>
        <w:top w:val="none" w:sz="0" w:space="0" w:color="auto"/>
        <w:left w:val="none" w:sz="0" w:space="0" w:color="auto"/>
        <w:bottom w:val="none" w:sz="0" w:space="0" w:color="auto"/>
        <w:right w:val="none" w:sz="0" w:space="0" w:color="auto"/>
      </w:divBdr>
    </w:div>
    <w:div w:id="1775131088">
      <w:bodyDiv w:val="1"/>
      <w:marLeft w:val="0"/>
      <w:marRight w:val="0"/>
      <w:marTop w:val="0"/>
      <w:marBottom w:val="0"/>
      <w:divBdr>
        <w:top w:val="none" w:sz="0" w:space="0" w:color="auto"/>
        <w:left w:val="none" w:sz="0" w:space="0" w:color="auto"/>
        <w:bottom w:val="none" w:sz="0" w:space="0" w:color="auto"/>
        <w:right w:val="none" w:sz="0" w:space="0" w:color="auto"/>
      </w:divBdr>
    </w:div>
    <w:div w:id="1803881448">
      <w:bodyDiv w:val="1"/>
      <w:marLeft w:val="0"/>
      <w:marRight w:val="0"/>
      <w:marTop w:val="0"/>
      <w:marBottom w:val="0"/>
      <w:divBdr>
        <w:top w:val="none" w:sz="0" w:space="0" w:color="auto"/>
        <w:left w:val="none" w:sz="0" w:space="0" w:color="auto"/>
        <w:bottom w:val="none" w:sz="0" w:space="0" w:color="auto"/>
        <w:right w:val="none" w:sz="0" w:space="0" w:color="auto"/>
      </w:divBdr>
    </w:div>
    <w:div w:id="1829242900">
      <w:bodyDiv w:val="1"/>
      <w:marLeft w:val="0"/>
      <w:marRight w:val="0"/>
      <w:marTop w:val="0"/>
      <w:marBottom w:val="0"/>
      <w:divBdr>
        <w:top w:val="none" w:sz="0" w:space="0" w:color="auto"/>
        <w:left w:val="none" w:sz="0" w:space="0" w:color="auto"/>
        <w:bottom w:val="none" w:sz="0" w:space="0" w:color="auto"/>
        <w:right w:val="none" w:sz="0" w:space="0" w:color="auto"/>
      </w:divBdr>
    </w:div>
    <w:div w:id="2049641672">
      <w:bodyDiv w:val="1"/>
      <w:marLeft w:val="0"/>
      <w:marRight w:val="0"/>
      <w:marTop w:val="0"/>
      <w:marBottom w:val="0"/>
      <w:divBdr>
        <w:top w:val="none" w:sz="0" w:space="0" w:color="auto"/>
        <w:left w:val="none" w:sz="0" w:space="0" w:color="auto"/>
        <w:bottom w:val="none" w:sz="0" w:space="0" w:color="auto"/>
        <w:right w:val="none" w:sz="0" w:space="0" w:color="auto"/>
      </w:divBdr>
    </w:div>
    <w:div w:id="2097510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icines.health.europa.eu/veterin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openxmlformats.org/officeDocument/2006/relationships/settings" Target="settings.xml"/><Relationship Id="rId9" Type="http://schemas.openxmlformats.org/officeDocument/2006/relationships/hyperlink" Target="mailto:neziaduce_ucinky@uskvb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5377</Words>
  <Characters>30650</Characters>
  <Application>Microsoft Office Word</Application>
  <DocSecurity>0</DocSecurity>
  <Lines>255</Lines>
  <Paragraphs>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Vqrdtemplateclean_sk</vt:lpstr>
      <vt:lpstr>Vqrdtemplateclean_sk</vt:lpstr>
    </vt:vector>
  </TitlesOfParts>
  <Company>CDT</Company>
  <LinksUpToDate>false</LinksUpToDate>
  <CharactersWithSpaces>35956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Vqrdtemplateclean_sk</dc:title>
  <dc:subject>General-EMA/201224/2010</dc:subject>
  <dc:creator>CDT</dc:creator>
  <cp:lastModifiedBy>User</cp:lastModifiedBy>
  <cp:revision>11</cp:revision>
  <cp:lastPrinted>2024-01-04T09:49:00Z</cp:lastPrinted>
  <dcterms:created xsi:type="dcterms:W3CDTF">2023-11-23T12:26:00Z</dcterms:created>
  <dcterms:modified xsi:type="dcterms:W3CDTF">2024-02-08T09:45:00Z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11:15:09</vt:lpwstr>
  </property>
  <property fmtid="{D5CDD505-2E9C-101B-9397-08002B2CF9AE}" pid="6" name="DM_Creator_Name">
    <vt:lpwstr>Akhtar Timea</vt:lpwstr>
  </property>
  <property fmtid="{D5CDD505-2E9C-101B-9397-08002B2CF9AE}" pid="7" name="DM_DocRefId">
    <vt:lpwstr>EMA/853198/2022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EMA/853198/2022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11:15:09</vt:lpwstr>
  </property>
  <property fmtid="{D5CDD505-2E9C-101B-9397-08002B2CF9AE}" pid="34" name="DM_Modifier_Name">
    <vt:lpwstr>Akhtar Timea</vt:lpwstr>
  </property>
  <property fmtid="{D5CDD505-2E9C-101B-9397-08002B2CF9AE}" pid="35" name="DM_Modify_Date">
    <vt:lpwstr>26/10/2022 11:15:09</vt:lpwstr>
  </property>
  <property fmtid="{D5CDD505-2E9C-101B-9397-08002B2CF9AE}" pid="36" name="DM_Name">
    <vt:lpwstr>Vqrdtemplateclean_sk</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69a83dde-b340-402a-8f35-ad6b00ea55ef</vt:lpwstr>
  </property>
  <property fmtid="{D5CDD505-2E9C-101B-9397-08002B2CF9AE}" pid="67" name="MSIP_Label_0eea11ca-d417-4147-80ed-01a58412c458_ActionId">
    <vt:lpwstr>255bbf36-fc96-4d11-af3c-6a321e4a4d7e</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2022-10-26T09:14:07Z</vt:lpwstr>
  </property>
  <property fmtid="{D5CDD505-2E9C-101B-9397-08002B2CF9AE}" pid="73" name="MSIP_Label_0eea11ca-d417-4147-80ed-01a58412c458_SiteId">
    <vt:lpwstr>bc9dc15c-61bc-4f03-b60b-e5b6d8922839</vt:lpwstr>
  </property>
</Properties>
</file>