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C26EE" w14:textId="77777777" w:rsidR="00DF3A3D" w:rsidRDefault="00DF3A3D" w:rsidP="007476B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>SÚHRN CHARAKTERISTICKÝCH VLASTNOSTÍ LIEKU</w:t>
      </w:r>
    </w:p>
    <w:p w14:paraId="085428A9" w14:textId="77777777" w:rsidR="005326E8" w:rsidRDefault="005326E8" w:rsidP="007476B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375BCCBD" w14:textId="77777777" w:rsidR="00A15F8F" w:rsidRDefault="00A15F8F" w:rsidP="007476B9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38CE3A8C" w14:textId="4E666262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1.</w:t>
      </w:r>
      <w:r w:rsidRPr="007476B9">
        <w:rPr>
          <w:rFonts w:ascii="Times New Roman" w:hAnsi="Times New Roman"/>
          <w:b/>
        </w:rPr>
        <w:tab/>
        <w:t>NÁZOV VETERINÁRNEHO LIEKU</w:t>
      </w:r>
    </w:p>
    <w:p w14:paraId="5AA8EEA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DD7E4F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Thiamacare</w:t>
      </w:r>
      <w:proofErr w:type="spellEnd"/>
      <w:r w:rsidRPr="007476B9">
        <w:rPr>
          <w:rFonts w:ascii="Times New Roman" w:hAnsi="Times New Roman"/>
        </w:rPr>
        <w:t xml:space="preserve"> 10 mg/ml perorálny roztok pre mačky </w:t>
      </w:r>
    </w:p>
    <w:p w14:paraId="7E78AED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6D7CA96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F83D91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2.</w:t>
      </w:r>
      <w:r w:rsidRPr="007476B9">
        <w:rPr>
          <w:rFonts w:ascii="Times New Roman" w:hAnsi="Times New Roman"/>
          <w:b/>
        </w:rPr>
        <w:tab/>
        <w:t>KVALITATÍVNE A KVANTITATÍVNE ZLOŽENIE</w:t>
      </w:r>
    </w:p>
    <w:p w14:paraId="102C709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3E943C1" w14:textId="36734E06" w:rsidR="00DF3A3D" w:rsidRPr="007476B9" w:rsidRDefault="000C5E5C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Každý </w:t>
      </w:r>
      <w:r w:rsidR="00DF3A3D" w:rsidRPr="007476B9">
        <w:rPr>
          <w:rFonts w:ascii="Times New Roman" w:hAnsi="Times New Roman"/>
        </w:rPr>
        <w:t xml:space="preserve">ml obsahuje: </w:t>
      </w:r>
    </w:p>
    <w:p w14:paraId="76D8FB3B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D2B088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>Účinná látka:</w:t>
      </w:r>
    </w:p>
    <w:p w14:paraId="76F249A7" w14:textId="008516B2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ab/>
        <w:t>10 mg</w:t>
      </w:r>
    </w:p>
    <w:p w14:paraId="249C92C8" w14:textId="77777777" w:rsidR="0030567D" w:rsidRPr="007476B9" w:rsidRDefault="0030567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8007132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F17E41" w:rsidRPr="00F17E41" w14:paraId="04BD501A" w14:textId="77777777" w:rsidTr="000C5E5C">
        <w:tc>
          <w:tcPr>
            <w:tcW w:w="4643" w:type="dxa"/>
            <w:shd w:val="clear" w:color="auto" w:fill="auto"/>
            <w:vAlign w:val="center"/>
          </w:tcPr>
          <w:p w14:paraId="181F52EF" w14:textId="2F5BE332" w:rsidR="00F17E41" w:rsidRPr="00E823E2" w:rsidRDefault="00F17E41" w:rsidP="00F17E41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E823E2">
              <w:rPr>
                <w:rFonts w:ascii="Times New Roman" w:hAnsi="Times New Roman"/>
                <w:b/>
                <w:bCs/>
                <w:iCs/>
              </w:rPr>
              <w:t>Kvalitatívne zloženie pomocných látok a iných zložiek</w:t>
            </w:r>
          </w:p>
        </w:tc>
      </w:tr>
      <w:tr w:rsidR="00F17E41" w:rsidRPr="00F17E41" w14:paraId="1452CDB6" w14:textId="77777777" w:rsidTr="000C5E5C">
        <w:tc>
          <w:tcPr>
            <w:tcW w:w="4643" w:type="dxa"/>
            <w:shd w:val="clear" w:color="auto" w:fill="auto"/>
          </w:tcPr>
          <w:p w14:paraId="6DB6AE8A" w14:textId="77777777" w:rsidR="00F17E41" w:rsidRPr="00F17E41" w:rsidRDefault="00F17E41" w:rsidP="00F17E41">
            <w:pPr>
              <w:spacing w:after="0" w:line="240" w:lineRule="auto"/>
              <w:contextualSpacing/>
              <w:rPr>
                <w:rFonts w:ascii="Times New Roman" w:hAnsi="Times New Roman"/>
                <w:iCs/>
                <w:lang w:val="en-GB"/>
              </w:rPr>
            </w:pPr>
            <w:r w:rsidRPr="00F17E41">
              <w:rPr>
                <w:rFonts w:ascii="Times New Roman" w:hAnsi="Times New Roman"/>
                <w:lang w:val="en-GB"/>
              </w:rPr>
              <w:t xml:space="preserve">Glycerol                                                  </w:t>
            </w:r>
          </w:p>
        </w:tc>
      </w:tr>
      <w:tr w:rsidR="00F17E41" w:rsidRPr="00F17E41" w14:paraId="70994749" w14:textId="77777777" w:rsidTr="000C5E5C">
        <w:tc>
          <w:tcPr>
            <w:tcW w:w="4643" w:type="dxa"/>
            <w:shd w:val="clear" w:color="auto" w:fill="auto"/>
          </w:tcPr>
          <w:p w14:paraId="47AA700C" w14:textId="2EECB63C" w:rsidR="00F17E41" w:rsidRPr="00F17E41" w:rsidRDefault="00F17E41" w:rsidP="00F17E41">
            <w:pPr>
              <w:spacing w:after="0" w:line="240" w:lineRule="auto"/>
              <w:contextualSpacing/>
              <w:rPr>
                <w:rFonts w:ascii="Times New Roman" w:hAnsi="Times New Roman"/>
                <w:iCs/>
                <w:lang w:val="en-GB"/>
              </w:rPr>
            </w:pPr>
            <w:proofErr w:type="spellStart"/>
            <w:r w:rsidRPr="00F17E41">
              <w:rPr>
                <w:rFonts w:ascii="Times New Roman" w:hAnsi="Times New Roman"/>
              </w:rPr>
              <w:t>Sorbitol</w:t>
            </w:r>
            <w:proofErr w:type="spellEnd"/>
            <w:r w:rsidRPr="00F17E41">
              <w:rPr>
                <w:rFonts w:ascii="Times New Roman" w:hAnsi="Times New Roman"/>
              </w:rPr>
              <w:t xml:space="preserve">, tekutý (nekryštalizujúci) </w:t>
            </w:r>
            <w:r w:rsidRPr="00F17E41">
              <w:rPr>
                <w:rFonts w:ascii="Times New Roman" w:hAnsi="Times New Roman"/>
                <w:lang w:val="en-GB"/>
              </w:rPr>
              <w:t xml:space="preserve">         </w:t>
            </w:r>
          </w:p>
        </w:tc>
      </w:tr>
      <w:tr w:rsidR="00F17E41" w:rsidRPr="00F17E41" w14:paraId="092D91C1" w14:textId="77777777" w:rsidTr="000C5E5C">
        <w:tc>
          <w:tcPr>
            <w:tcW w:w="4643" w:type="dxa"/>
            <w:shd w:val="clear" w:color="auto" w:fill="auto"/>
          </w:tcPr>
          <w:p w14:paraId="4350ADEF" w14:textId="6ECAB958" w:rsidR="00F17E41" w:rsidRPr="00F17E41" w:rsidRDefault="00F17E41" w:rsidP="00F17E41">
            <w:pPr>
              <w:spacing w:after="0" w:line="240" w:lineRule="auto"/>
              <w:contextualSpacing/>
              <w:rPr>
                <w:rFonts w:ascii="Times New Roman" w:hAnsi="Times New Roman"/>
                <w:iCs/>
                <w:lang w:val="en-GB"/>
              </w:rPr>
            </w:pPr>
            <w:proofErr w:type="spellStart"/>
            <w:r w:rsidRPr="00F17E41">
              <w:rPr>
                <w:rFonts w:ascii="Times New Roman" w:hAnsi="Times New Roman"/>
                <w:lang w:val="en-GB"/>
              </w:rPr>
              <w:t>Vanil</w:t>
            </w:r>
            <w:r>
              <w:rPr>
                <w:rFonts w:ascii="Times New Roman" w:hAnsi="Times New Roman"/>
                <w:lang w:val="en-GB"/>
              </w:rPr>
              <w:t>í</w:t>
            </w:r>
            <w:r w:rsidRPr="00F17E41">
              <w:rPr>
                <w:rFonts w:ascii="Times New Roman" w:hAnsi="Times New Roman"/>
                <w:lang w:val="en-GB"/>
              </w:rPr>
              <w:t>n</w:t>
            </w:r>
            <w:proofErr w:type="spellEnd"/>
          </w:p>
        </w:tc>
      </w:tr>
    </w:tbl>
    <w:p w14:paraId="21FEA0C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6C71C47" w14:textId="519D325D" w:rsidR="0030567D" w:rsidRPr="007476B9" w:rsidRDefault="0030567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Čír</w:t>
      </w:r>
      <w:r>
        <w:rPr>
          <w:rFonts w:ascii="Times New Roman" w:hAnsi="Times New Roman"/>
        </w:rPr>
        <w:t>y</w:t>
      </w:r>
      <w:r w:rsidRPr="007476B9">
        <w:rPr>
          <w:rFonts w:ascii="Times New Roman" w:hAnsi="Times New Roman"/>
        </w:rPr>
        <w:t>, bezfarebn</w:t>
      </w:r>
      <w:r>
        <w:rPr>
          <w:rFonts w:ascii="Times New Roman" w:hAnsi="Times New Roman"/>
        </w:rPr>
        <w:t>ý</w:t>
      </w:r>
      <w:r w:rsidRPr="007476B9">
        <w:rPr>
          <w:rFonts w:ascii="Times New Roman" w:hAnsi="Times New Roman"/>
        </w:rPr>
        <w:t xml:space="preserve"> až bledožlt</w:t>
      </w:r>
      <w:r>
        <w:rPr>
          <w:rFonts w:ascii="Times New Roman" w:hAnsi="Times New Roman"/>
        </w:rPr>
        <w:t>ý</w:t>
      </w:r>
      <w:r w:rsidRPr="007476B9">
        <w:rPr>
          <w:rFonts w:ascii="Times New Roman" w:hAnsi="Times New Roman"/>
        </w:rPr>
        <w:t xml:space="preserve"> homogénn</w:t>
      </w:r>
      <w:r>
        <w:rPr>
          <w:rFonts w:ascii="Times New Roman" w:hAnsi="Times New Roman"/>
        </w:rPr>
        <w:t>y</w:t>
      </w:r>
      <w:r w:rsidRPr="00747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roztok</w:t>
      </w:r>
      <w:r w:rsidR="000C5E5C">
        <w:rPr>
          <w:rFonts w:ascii="Times New Roman" w:hAnsi="Times New Roman"/>
        </w:rPr>
        <w:t>.</w:t>
      </w:r>
    </w:p>
    <w:p w14:paraId="37D3C04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18568E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615FD00" w14:textId="3B02968F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KLINICKÉ ÚDAJE</w:t>
      </w:r>
    </w:p>
    <w:p w14:paraId="14979A6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70A499E" w14:textId="6D56C2B7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.1</w:t>
      </w:r>
      <w:r w:rsidR="00DF3A3D" w:rsidRPr="007476B9">
        <w:rPr>
          <w:rFonts w:ascii="Times New Roman" w:hAnsi="Times New Roman"/>
          <w:b/>
        </w:rPr>
        <w:tab/>
        <w:t>Cieľové druhy</w:t>
      </w:r>
    </w:p>
    <w:p w14:paraId="00B6E5B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397D44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Mačky</w:t>
      </w:r>
      <w:r w:rsidR="00D62CA5">
        <w:rPr>
          <w:rFonts w:ascii="Times New Roman" w:hAnsi="Times New Roman"/>
        </w:rPr>
        <w:t>.</w:t>
      </w:r>
    </w:p>
    <w:p w14:paraId="72B895F7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E5E2411" w14:textId="196B0509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.2</w:t>
      </w:r>
      <w:r w:rsidR="00DF3A3D" w:rsidRPr="007476B9">
        <w:rPr>
          <w:rFonts w:ascii="Times New Roman" w:hAnsi="Times New Roman"/>
          <w:b/>
        </w:rPr>
        <w:tab/>
      </w:r>
      <w:proofErr w:type="spellStart"/>
      <w:r w:rsidRPr="0030567D">
        <w:rPr>
          <w:rFonts w:ascii="Times New Roman" w:hAnsi="Times New Roman"/>
          <w:b/>
          <w:lang w:val="cs-CZ"/>
        </w:rPr>
        <w:t>Indikácie</w:t>
      </w:r>
      <w:proofErr w:type="spellEnd"/>
      <w:r w:rsidRPr="0030567D">
        <w:rPr>
          <w:rFonts w:ascii="Times New Roman" w:hAnsi="Times New Roman"/>
          <w:b/>
          <w:lang w:val="cs-CZ"/>
        </w:rPr>
        <w:t xml:space="preserve"> na </w:t>
      </w:r>
      <w:proofErr w:type="spellStart"/>
      <w:r w:rsidRPr="0030567D">
        <w:rPr>
          <w:rFonts w:ascii="Times New Roman" w:hAnsi="Times New Roman"/>
          <w:b/>
          <w:lang w:val="cs-CZ"/>
        </w:rPr>
        <w:t>použitie</w:t>
      </w:r>
      <w:proofErr w:type="spellEnd"/>
      <w:r w:rsidRPr="0030567D">
        <w:rPr>
          <w:rFonts w:ascii="Times New Roman" w:hAnsi="Times New Roman"/>
          <w:b/>
          <w:lang w:val="cs-CZ"/>
        </w:rPr>
        <w:t xml:space="preserve"> </w:t>
      </w:r>
      <w:proofErr w:type="spellStart"/>
      <w:r w:rsidRPr="0030567D">
        <w:rPr>
          <w:rFonts w:ascii="Times New Roman" w:hAnsi="Times New Roman"/>
          <w:b/>
          <w:lang w:val="cs-CZ"/>
        </w:rPr>
        <w:t>pre</w:t>
      </w:r>
      <w:proofErr w:type="spellEnd"/>
      <w:r w:rsidRPr="0030567D">
        <w:rPr>
          <w:rFonts w:ascii="Times New Roman" w:hAnsi="Times New Roman"/>
          <w:b/>
          <w:lang w:val="cs-CZ"/>
        </w:rPr>
        <w:t xml:space="preserve"> každý </w:t>
      </w:r>
      <w:proofErr w:type="spellStart"/>
      <w:r w:rsidRPr="0030567D">
        <w:rPr>
          <w:rFonts w:ascii="Times New Roman" w:hAnsi="Times New Roman"/>
          <w:b/>
          <w:lang w:val="cs-CZ"/>
        </w:rPr>
        <w:t>cieľový</w:t>
      </w:r>
      <w:proofErr w:type="spellEnd"/>
      <w:r w:rsidRPr="0030567D">
        <w:rPr>
          <w:rFonts w:ascii="Times New Roman" w:hAnsi="Times New Roman"/>
          <w:b/>
          <w:lang w:val="cs-CZ"/>
        </w:rPr>
        <w:t xml:space="preserve"> druh</w:t>
      </w:r>
    </w:p>
    <w:p w14:paraId="6C9A7A0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D47BD1F" w14:textId="3A83FA60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Na stabilizáciu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</w:t>
      </w:r>
      <w:r w:rsidR="00A15F8F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 xml:space="preserve"> mačk</w:t>
      </w:r>
      <w:r w:rsidR="00A15F8F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pred </w:t>
      </w:r>
      <w:r w:rsidR="000F4196">
        <w:rPr>
          <w:rFonts w:ascii="Times New Roman" w:hAnsi="Times New Roman"/>
        </w:rPr>
        <w:t xml:space="preserve">operačnou </w:t>
      </w:r>
      <w:proofErr w:type="spellStart"/>
      <w:r w:rsidRPr="007476B9">
        <w:rPr>
          <w:rFonts w:ascii="Times New Roman" w:hAnsi="Times New Roman"/>
        </w:rPr>
        <w:t>tyreoidektómi</w:t>
      </w:r>
      <w:r w:rsidR="000F4196">
        <w:rPr>
          <w:rFonts w:ascii="Times New Roman" w:hAnsi="Times New Roman"/>
        </w:rPr>
        <w:t>ou</w:t>
      </w:r>
      <w:proofErr w:type="spellEnd"/>
      <w:r w:rsidRPr="007476B9">
        <w:rPr>
          <w:rFonts w:ascii="Times New Roman" w:hAnsi="Times New Roman"/>
        </w:rPr>
        <w:t xml:space="preserve">. </w:t>
      </w:r>
    </w:p>
    <w:p w14:paraId="442F4E2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Na dlhodobú liečbu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mačiek.</w:t>
      </w:r>
    </w:p>
    <w:p w14:paraId="65D67D7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0993B9D" w14:textId="7429020C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.3</w:t>
      </w:r>
      <w:r w:rsidR="00DF3A3D" w:rsidRPr="007476B9">
        <w:rPr>
          <w:rFonts w:ascii="Times New Roman" w:hAnsi="Times New Roman"/>
          <w:b/>
        </w:rPr>
        <w:tab/>
        <w:t>Kontraindikácie</w:t>
      </w:r>
    </w:p>
    <w:p w14:paraId="4190E50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EAE31A6" w14:textId="1AFB4E1D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EE6F6C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EE6F6C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>, ktoré trpia syst</w:t>
      </w:r>
      <w:r w:rsidR="009F2322" w:rsidRPr="007476B9">
        <w:rPr>
          <w:rFonts w:ascii="Times New Roman" w:hAnsi="Times New Roman"/>
        </w:rPr>
        <w:t>émovým</w:t>
      </w:r>
      <w:r w:rsidRPr="007476B9">
        <w:rPr>
          <w:rFonts w:ascii="Times New Roman" w:hAnsi="Times New Roman"/>
        </w:rPr>
        <w:t xml:space="preserve"> ochorením, ako je primárne ochorenie pečene alebo diabetes </w:t>
      </w:r>
      <w:proofErr w:type="spellStart"/>
      <w:r w:rsidRPr="007476B9">
        <w:rPr>
          <w:rFonts w:ascii="Times New Roman" w:hAnsi="Times New Roman"/>
        </w:rPr>
        <w:t>mellitus</w:t>
      </w:r>
      <w:proofErr w:type="spellEnd"/>
      <w:r w:rsidRPr="007476B9">
        <w:rPr>
          <w:rFonts w:ascii="Times New Roman" w:hAnsi="Times New Roman"/>
        </w:rPr>
        <w:t>.</w:t>
      </w:r>
    </w:p>
    <w:p w14:paraId="2BB3A8CA" w14:textId="1ECB2562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EE6F6C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EE6F6C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>, ktor</w:t>
      </w:r>
      <w:r w:rsidR="00EE6F6C">
        <w:rPr>
          <w:rFonts w:ascii="Times New Roman" w:hAnsi="Times New Roman"/>
        </w:rPr>
        <w:t>é</w:t>
      </w:r>
      <w:r w:rsidRPr="007476B9">
        <w:rPr>
          <w:rFonts w:ascii="Times New Roman" w:hAnsi="Times New Roman"/>
        </w:rPr>
        <w:t xml:space="preserve"> prejavujú známky </w:t>
      </w:r>
      <w:proofErr w:type="spellStart"/>
      <w:r w:rsidRPr="007476B9">
        <w:rPr>
          <w:rFonts w:ascii="Times New Roman" w:hAnsi="Times New Roman"/>
        </w:rPr>
        <w:t>autoim</w:t>
      </w:r>
      <w:r w:rsidR="009F2322" w:rsidRPr="007476B9">
        <w:rPr>
          <w:rFonts w:ascii="Times New Roman" w:hAnsi="Times New Roman"/>
        </w:rPr>
        <w:t>unitného</w:t>
      </w:r>
      <w:proofErr w:type="spellEnd"/>
      <w:r w:rsidRPr="007476B9">
        <w:rPr>
          <w:rFonts w:ascii="Times New Roman" w:hAnsi="Times New Roman"/>
        </w:rPr>
        <w:t xml:space="preserve"> ochorenia.</w:t>
      </w:r>
    </w:p>
    <w:p w14:paraId="265F0E0C" w14:textId="7265F651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A26CC2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zvierat</w:t>
      </w:r>
      <w:r w:rsidR="00A26CC2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ochoreniami bielych krviniek, ako je </w:t>
      </w:r>
      <w:proofErr w:type="spellStart"/>
      <w:r w:rsidRPr="007476B9">
        <w:rPr>
          <w:rFonts w:ascii="Times New Roman" w:hAnsi="Times New Roman"/>
        </w:rPr>
        <w:t>neutropénia</w:t>
      </w:r>
      <w:proofErr w:type="spellEnd"/>
      <w:r w:rsidRPr="007476B9">
        <w:rPr>
          <w:rFonts w:ascii="Times New Roman" w:hAnsi="Times New Roman"/>
        </w:rPr>
        <w:t xml:space="preserve"> a </w:t>
      </w:r>
      <w:proofErr w:type="spellStart"/>
      <w:r w:rsidRPr="007476B9">
        <w:rPr>
          <w:rFonts w:ascii="Times New Roman" w:hAnsi="Times New Roman"/>
        </w:rPr>
        <w:t>lymfopénia</w:t>
      </w:r>
      <w:proofErr w:type="spellEnd"/>
      <w:r w:rsidRPr="007476B9">
        <w:rPr>
          <w:rFonts w:ascii="Times New Roman" w:hAnsi="Times New Roman"/>
        </w:rPr>
        <w:t>.</w:t>
      </w:r>
    </w:p>
    <w:p w14:paraId="27AAB2D6" w14:textId="3C2B5905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Nepoužívať</w:t>
      </w:r>
      <w:r w:rsidR="00E823E2">
        <w:rPr>
          <w:rFonts w:ascii="Times New Roman" w:hAnsi="Times New Roman"/>
        </w:rPr>
        <w:t xml:space="preserve"> pri</w:t>
      </w:r>
      <w:r w:rsidRPr="007476B9">
        <w:rPr>
          <w:rFonts w:ascii="Times New Roman" w:hAnsi="Times New Roman"/>
        </w:rPr>
        <w:t> zvierat</w:t>
      </w:r>
      <w:r w:rsidR="00E823E2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ochoreniami krvných doštičiek a </w:t>
      </w:r>
      <w:proofErr w:type="spellStart"/>
      <w:r w:rsidRPr="007476B9">
        <w:rPr>
          <w:rFonts w:ascii="Times New Roman" w:hAnsi="Times New Roman"/>
        </w:rPr>
        <w:t>koagulopatiami</w:t>
      </w:r>
      <w:proofErr w:type="spellEnd"/>
      <w:r w:rsidRPr="007476B9">
        <w:rPr>
          <w:rFonts w:ascii="Times New Roman" w:hAnsi="Times New Roman"/>
        </w:rPr>
        <w:t xml:space="preserve"> (najmä </w:t>
      </w:r>
      <w:proofErr w:type="spellStart"/>
      <w:r w:rsidRPr="007476B9">
        <w:rPr>
          <w:rFonts w:ascii="Times New Roman" w:hAnsi="Times New Roman"/>
        </w:rPr>
        <w:t>trombocytopéniou</w:t>
      </w:r>
      <w:proofErr w:type="spellEnd"/>
      <w:r w:rsidRPr="007476B9">
        <w:rPr>
          <w:rFonts w:ascii="Times New Roman" w:hAnsi="Times New Roman"/>
        </w:rPr>
        <w:t>).</w:t>
      </w:r>
    </w:p>
    <w:p w14:paraId="5A9B725D" w14:textId="3F940C87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30567D">
        <w:rPr>
          <w:rFonts w:ascii="Times New Roman" w:hAnsi="Times New Roman"/>
        </w:rPr>
        <w:t xml:space="preserve">v prípadoch </w:t>
      </w:r>
      <w:r w:rsidRPr="007476B9">
        <w:rPr>
          <w:rFonts w:ascii="Times New Roman" w:hAnsi="Times New Roman"/>
        </w:rPr>
        <w:t> precitlivenos</w:t>
      </w:r>
      <w:r w:rsidR="0030567D">
        <w:rPr>
          <w:rFonts w:ascii="Times New Roman" w:hAnsi="Times New Roman"/>
        </w:rPr>
        <w:t>ti</w:t>
      </w:r>
      <w:r w:rsidRPr="007476B9">
        <w:rPr>
          <w:rFonts w:ascii="Times New Roman" w:hAnsi="Times New Roman"/>
        </w:rPr>
        <w:t xml:space="preserve"> na </w:t>
      </w:r>
      <w:r w:rsidR="0030567D">
        <w:rPr>
          <w:rFonts w:ascii="Times New Roman" w:hAnsi="Times New Roman"/>
        </w:rPr>
        <w:t xml:space="preserve">účinnú </w:t>
      </w:r>
      <w:proofErr w:type="spellStart"/>
      <w:r w:rsidR="0030567D">
        <w:rPr>
          <w:rFonts w:ascii="Times New Roman" w:hAnsi="Times New Roman"/>
        </w:rPr>
        <w:t>látku</w:t>
      </w:r>
      <w:r w:rsidRPr="007476B9">
        <w:rPr>
          <w:rFonts w:ascii="Times New Roman" w:hAnsi="Times New Roman"/>
        </w:rPr>
        <w:t>alebo</w:t>
      </w:r>
      <w:proofErr w:type="spellEnd"/>
      <w:r w:rsidRPr="007476B9">
        <w:rPr>
          <w:rFonts w:ascii="Times New Roman" w:hAnsi="Times New Roman"/>
        </w:rPr>
        <w:t xml:space="preserve"> na niektorú z pomocných látok.</w:t>
      </w:r>
    </w:p>
    <w:p w14:paraId="187F4396" w14:textId="7124DC27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CD0FED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 xml:space="preserve"> gravidných alebo </w:t>
      </w:r>
      <w:proofErr w:type="spellStart"/>
      <w:r w:rsidRPr="007476B9">
        <w:rPr>
          <w:rFonts w:ascii="Times New Roman" w:hAnsi="Times New Roman"/>
        </w:rPr>
        <w:t>laktujúcich</w:t>
      </w:r>
      <w:proofErr w:type="spellEnd"/>
      <w:r w:rsidRPr="007476B9">
        <w:rPr>
          <w:rFonts w:ascii="Times New Roman" w:hAnsi="Times New Roman"/>
        </w:rPr>
        <w:t xml:space="preserve"> sam</w:t>
      </w:r>
      <w:r w:rsidR="00CD0FED">
        <w:rPr>
          <w:rFonts w:ascii="Times New Roman" w:hAnsi="Times New Roman"/>
        </w:rPr>
        <w:t>i</w:t>
      </w:r>
      <w:r w:rsidRPr="007476B9">
        <w:rPr>
          <w:rFonts w:ascii="Times New Roman" w:hAnsi="Times New Roman"/>
        </w:rPr>
        <w:t>c</w:t>
      </w:r>
      <w:r w:rsidR="00CD0FED">
        <w:rPr>
          <w:rFonts w:ascii="Times New Roman" w:hAnsi="Times New Roman"/>
        </w:rPr>
        <w:t>iach</w:t>
      </w:r>
      <w:r w:rsidRPr="007476B9">
        <w:rPr>
          <w:rFonts w:ascii="Times New Roman" w:hAnsi="Times New Roman"/>
        </w:rPr>
        <w:t xml:space="preserve"> (pozrite časť </w:t>
      </w:r>
      <w:r w:rsidR="0030567D">
        <w:rPr>
          <w:rFonts w:ascii="Times New Roman" w:hAnsi="Times New Roman"/>
        </w:rPr>
        <w:t>3</w:t>
      </w:r>
      <w:r w:rsidRPr="007476B9">
        <w:rPr>
          <w:rFonts w:ascii="Times New Roman" w:hAnsi="Times New Roman"/>
        </w:rPr>
        <w:t>.7).</w:t>
      </w:r>
    </w:p>
    <w:p w14:paraId="65509740" w14:textId="77777777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</w:p>
    <w:p w14:paraId="5FC75035" w14:textId="6AE4FEC3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.4</w:t>
      </w:r>
      <w:r w:rsidR="00DF3A3D" w:rsidRPr="007476B9">
        <w:rPr>
          <w:rFonts w:ascii="Times New Roman" w:hAnsi="Times New Roman"/>
          <w:b/>
        </w:rPr>
        <w:tab/>
        <w:t>Osobitné upozornenia</w:t>
      </w:r>
    </w:p>
    <w:p w14:paraId="7C5CF8E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5C605EC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S cieľom zlepšiť stabilizáciu pacienta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sa má každý deň používať </w:t>
      </w:r>
      <w:r w:rsidR="00707F43">
        <w:rPr>
          <w:rFonts w:ascii="Times New Roman" w:hAnsi="Times New Roman"/>
        </w:rPr>
        <w:t>režim</w:t>
      </w:r>
      <w:r w:rsidR="00707F43" w:rsidRPr="007476B9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s rovnakým kŕmením a dávkovaním.</w:t>
      </w:r>
    </w:p>
    <w:p w14:paraId="68DDEB33" w14:textId="77777777" w:rsidR="00DF3A3D" w:rsidRPr="007476B9" w:rsidDel="00E86CEE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494F3C6" w14:textId="6E0E74A0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.5</w:t>
      </w:r>
      <w:r w:rsidR="00DF3A3D" w:rsidRPr="007476B9">
        <w:rPr>
          <w:rFonts w:ascii="Times New Roman" w:hAnsi="Times New Roman"/>
          <w:b/>
        </w:rPr>
        <w:tab/>
        <w:t>Osobitné bezpečnostné opatrenia na používanie</w:t>
      </w:r>
    </w:p>
    <w:p w14:paraId="0158AA28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0A2AB11" w14:textId="1318ED48" w:rsidR="00DF3A3D" w:rsidRPr="007476B9" w:rsidRDefault="0030567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30567D">
        <w:rPr>
          <w:rFonts w:ascii="Times New Roman" w:hAnsi="Times New Roman"/>
          <w:u w:val="single"/>
          <w:lang w:val="cs-CZ"/>
        </w:rPr>
        <w:t>Osobitné</w:t>
      </w:r>
      <w:proofErr w:type="spellEnd"/>
      <w:r w:rsidRPr="0030567D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Pr="0030567D">
        <w:rPr>
          <w:rFonts w:ascii="Times New Roman" w:hAnsi="Times New Roman"/>
          <w:u w:val="single"/>
          <w:lang w:val="cs-CZ"/>
        </w:rPr>
        <w:t>opatrenia</w:t>
      </w:r>
      <w:proofErr w:type="spellEnd"/>
      <w:r w:rsidRPr="0030567D">
        <w:rPr>
          <w:rFonts w:ascii="Times New Roman" w:hAnsi="Times New Roman"/>
          <w:u w:val="single"/>
          <w:lang w:val="cs-CZ"/>
        </w:rPr>
        <w:t xml:space="preserve"> na bezpečné </w:t>
      </w:r>
      <w:proofErr w:type="spellStart"/>
      <w:r w:rsidRPr="0030567D">
        <w:rPr>
          <w:rFonts w:ascii="Times New Roman" w:hAnsi="Times New Roman"/>
          <w:u w:val="single"/>
          <w:lang w:val="cs-CZ"/>
        </w:rPr>
        <w:t>používanie</w:t>
      </w:r>
      <w:proofErr w:type="spellEnd"/>
      <w:r w:rsidRPr="0030567D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="006D12B0">
        <w:rPr>
          <w:rFonts w:ascii="Times New Roman" w:hAnsi="Times New Roman"/>
          <w:u w:val="single"/>
          <w:lang w:val="cs-CZ"/>
        </w:rPr>
        <w:t>pri</w:t>
      </w:r>
      <w:proofErr w:type="spellEnd"/>
      <w:r>
        <w:rPr>
          <w:rFonts w:ascii="Times New Roman" w:hAnsi="Times New Roman"/>
          <w:u w:val="single"/>
          <w:lang w:val="cs-CZ"/>
        </w:rPr>
        <w:t> </w:t>
      </w:r>
      <w:proofErr w:type="spellStart"/>
      <w:r w:rsidRPr="0030567D">
        <w:rPr>
          <w:rFonts w:ascii="Times New Roman" w:hAnsi="Times New Roman"/>
          <w:u w:val="single"/>
          <w:lang w:val="cs-CZ"/>
        </w:rPr>
        <w:t>cieľových</w:t>
      </w:r>
      <w:proofErr w:type="spellEnd"/>
      <w:r w:rsidRPr="0030567D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Pr="0030567D">
        <w:rPr>
          <w:rFonts w:ascii="Times New Roman" w:hAnsi="Times New Roman"/>
          <w:u w:val="single"/>
          <w:lang w:val="cs-CZ"/>
        </w:rPr>
        <w:t>druho</w:t>
      </w:r>
      <w:r w:rsidR="006D12B0">
        <w:rPr>
          <w:rFonts w:ascii="Times New Roman" w:hAnsi="Times New Roman"/>
          <w:u w:val="single"/>
          <w:lang w:val="cs-CZ"/>
        </w:rPr>
        <w:t>ch</w:t>
      </w:r>
      <w:proofErr w:type="spellEnd"/>
      <w:r w:rsidR="006D12B0">
        <w:rPr>
          <w:rFonts w:ascii="Times New Roman" w:hAnsi="Times New Roman"/>
          <w:u w:val="single"/>
          <w:lang w:val="cs-CZ"/>
        </w:rPr>
        <w:t>:</w:t>
      </w:r>
    </w:p>
    <w:p w14:paraId="4B89713C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lastRenderedPageBreak/>
        <w:t>Ak je potrebné dávkovanie viac ako 10 mg denne, zvieratá je potrebné monitorovať obzvlášť dôsledne.</w:t>
      </w:r>
    </w:p>
    <w:p w14:paraId="72C9DE44" w14:textId="29B85CE8" w:rsidR="00DF3A3D" w:rsidRPr="007476B9" w:rsidRDefault="0030567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Veterinárny l</w:t>
      </w:r>
      <w:r w:rsidR="00DF3A3D" w:rsidRPr="007476B9">
        <w:rPr>
          <w:rFonts w:ascii="Times New Roman" w:hAnsi="Times New Roman"/>
        </w:rPr>
        <w:t xml:space="preserve">iek sa má </w:t>
      </w:r>
      <w:r w:rsidR="003E7002">
        <w:rPr>
          <w:rFonts w:ascii="Times New Roman" w:hAnsi="Times New Roman"/>
        </w:rPr>
        <w:t>pri</w:t>
      </w:r>
      <w:r w:rsidR="00DF3A3D" w:rsidRPr="007476B9">
        <w:rPr>
          <w:rFonts w:ascii="Times New Roman" w:hAnsi="Times New Roman"/>
        </w:rPr>
        <w:t> mačk</w:t>
      </w:r>
      <w:r w:rsidR="003E7002">
        <w:rPr>
          <w:rFonts w:ascii="Times New Roman" w:hAnsi="Times New Roman"/>
        </w:rPr>
        <w:t>ách</w:t>
      </w:r>
      <w:r w:rsidR="00DF3A3D" w:rsidRPr="007476B9">
        <w:rPr>
          <w:rFonts w:ascii="Times New Roman" w:hAnsi="Times New Roman"/>
        </w:rPr>
        <w:t xml:space="preserve"> s poruchou funkcie obličiek používať až po starostlivom vyhodnotení rizika a prínosu lekárom. </w:t>
      </w:r>
      <w:r w:rsidR="00707F43">
        <w:rPr>
          <w:rFonts w:ascii="Times New Roman" w:hAnsi="Times New Roman"/>
        </w:rPr>
        <w:t xml:space="preserve">Keďže </w:t>
      </w:r>
      <w:proofErr w:type="spellStart"/>
      <w:r w:rsidR="00DE22D7">
        <w:rPr>
          <w:rFonts w:ascii="Times New Roman" w:hAnsi="Times New Roman"/>
        </w:rPr>
        <w:t>t</w:t>
      </w:r>
      <w:r w:rsidR="00DF3A3D" w:rsidRPr="007476B9">
        <w:rPr>
          <w:rFonts w:ascii="Times New Roman" w:hAnsi="Times New Roman"/>
        </w:rPr>
        <w:t>iamazol</w:t>
      </w:r>
      <w:proofErr w:type="spellEnd"/>
      <w:r w:rsidR="00DF3A3D" w:rsidRPr="007476B9">
        <w:rPr>
          <w:rFonts w:ascii="Times New Roman" w:hAnsi="Times New Roman"/>
        </w:rPr>
        <w:t xml:space="preserve"> </w:t>
      </w:r>
      <w:r w:rsidR="00707F43">
        <w:rPr>
          <w:rFonts w:ascii="Times New Roman" w:hAnsi="Times New Roman"/>
        </w:rPr>
        <w:t xml:space="preserve">môže svojím účinkom </w:t>
      </w:r>
      <w:r w:rsidR="00DF3A3D" w:rsidRPr="007476B9">
        <w:rPr>
          <w:rFonts w:ascii="Times New Roman" w:hAnsi="Times New Roman"/>
        </w:rPr>
        <w:t>znižova</w:t>
      </w:r>
      <w:r w:rsidR="00707F43">
        <w:rPr>
          <w:rFonts w:ascii="Times New Roman" w:hAnsi="Times New Roman"/>
        </w:rPr>
        <w:t>ť</w:t>
      </w:r>
      <w:r w:rsidR="00DF3A3D" w:rsidRPr="007476B9">
        <w:rPr>
          <w:rFonts w:ascii="Times New Roman" w:hAnsi="Times New Roman"/>
        </w:rPr>
        <w:t xml:space="preserve"> mier</w:t>
      </w:r>
      <w:r w:rsidR="00707F43">
        <w:rPr>
          <w:rFonts w:ascii="Times New Roman" w:hAnsi="Times New Roman"/>
        </w:rPr>
        <w:t>u</w:t>
      </w:r>
      <w:r w:rsidR="00DF3A3D" w:rsidRPr="007476B9">
        <w:rPr>
          <w:rFonts w:ascii="Times New Roman" w:hAnsi="Times New Roman"/>
        </w:rPr>
        <w:t xml:space="preserve"> </w:t>
      </w:r>
      <w:proofErr w:type="spellStart"/>
      <w:r w:rsidR="00DF3A3D" w:rsidRPr="007476B9">
        <w:rPr>
          <w:rFonts w:ascii="Times New Roman" w:hAnsi="Times New Roman"/>
        </w:rPr>
        <w:t>glomerulárnej</w:t>
      </w:r>
      <w:proofErr w:type="spellEnd"/>
      <w:r w:rsidR="00DF3A3D" w:rsidRPr="007476B9">
        <w:rPr>
          <w:rFonts w:ascii="Times New Roman" w:hAnsi="Times New Roman"/>
        </w:rPr>
        <w:t xml:space="preserve"> filtrácie, má </w:t>
      </w:r>
      <w:r w:rsidR="00707F43">
        <w:rPr>
          <w:rFonts w:ascii="Times New Roman" w:hAnsi="Times New Roman"/>
        </w:rPr>
        <w:t xml:space="preserve">sa </w:t>
      </w:r>
      <w:r w:rsidR="00DF3A3D" w:rsidRPr="007476B9">
        <w:rPr>
          <w:rFonts w:ascii="Times New Roman" w:hAnsi="Times New Roman"/>
        </w:rPr>
        <w:t xml:space="preserve">starostlivo sledovať účinok liečby na funkciu obličiek, pretože môže </w:t>
      </w:r>
      <w:r w:rsidR="00FA417E">
        <w:rPr>
          <w:rFonts w:ascii="Times New Roman" w:hAnsi="Times New Roman"/>
        </w:rPr>
        <w:t xml:space="preserve">dôjsť k zhoršeniu </w:t>
      </w:r>
      <w:r w:rsidR="00DF3A3D" w:rsidRPr="007476B9">
        <w:rPr>
          <w:rFonts w:ascii="Times New Roman" w:hAnsi="Times New Roman"/>
        </w:rPr>
        <w:t>základné</w:t>
      </w:r>
      <w:r w:rsidR="00FA417E">
        <w:rPr>
          <w:rFonts w:ascii="Times New Roman" w:hAnsi="Times New Roman"/>
        </w:rPr>
        <w:t>ho</w:t>
      </w:r>
      <w:r w:rsidR="00DF3A3D" w:rsidRPr="007476B9">
        <w:rPr>
          <w:rFonts w:ascii="Times New Roman" w:hAnsi="Times New Roman"/>
        </w:rPr>
        <w:t xml:space="preserve"> ochoreni</w:t>
      </w:r>
      <w:r w:rsidR="00FA417E">
        <w:rPr>
          <w:rFonts w:ascii="Times New Roman" w:hAnsi="Times New Roman"/>
        </w:rPr>
        <w:t>a</w:t>
      </w:r>
      <w:r w:rsidR="00DF3A3D" w:rsidRPr="007476B9">
        <w:rPr>
          <w:rFonts w:ascii="Times New Roman" w:hAnsi="Times New Roman"/>
        </w:rPr>
        <w:t>.</w:t>
      </w:r>
    </w:p>
    <w:p w14:paraId="4560BDE1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  <w:color w:val="000000"/>
        </w:rPr>
        <w:t xml:space="preserve">Z dôvodu rizika </w:t>
      </w:r>
      <w:proofErr w:type="spellStart"/>
      <w:r w:rsidRPr="007476B9">
        <w:rPr>
          <w:rFonts w:ascii="Times New Roman" w:hAnsi="Times New Roman"/>
          <w:color w:val="000000"/>
        </w:rPr>
        <w:t>leukopénie</w:t>
      </w:r>
      <w:proofErr w:type="spellEnd"/>
      <w:r w:rsidRPr="007476B9">
        <w:rPr>
          <w:rFonts w:ascii="Times New Roman" w:hAnsi="Times New Roman"/>
          <w:color w:val="000000"/>
        </w:rPr>
        <w:t xml:space="preserve"> alebo </w:t>
      </w:r>
      <w:proofErr w:type="spellStart"/>
      <w:r w:rsidRPr="007476B9">
        <w:rPr>
          <w:rFonts w:ascii="Times New Roman" w:hAnsi="Times New Roman"/>
          <w:color w:val="000000"/>
        </w:rPr>
        <w:t>hemolytickej</w:t>
      </w:r>
      <w:proofErr w:type="spellEnd"/>
      <w:r w:rsidRPr="007476B9">
        <w:rPr>
          <w:rFonts w:ascii="Times New Roman" w:hAnsi="Times New Roman"/>
          <w:color w:val="000000"/>
        </w:rPr>
        <w:t xml:space="preserve"> anémie je potrebné vykonávať </w:t>
      </w:r>
      <w:r w:rsidRPr="004B575F">
        <w:rPr>
          <w:rFonts w:ascii="Times New Roman" w:hAnsi="Times New Roman"/>
          <w:color w:val="000000"/>
          <w:szCs w:val="24"/>
        </w:rPr>
        <w:t>hematologické sledovanie</w:t>
      </w:r>
      <w:r w:rsidRPr="008242E9">
        <w:rPr>
          <w:rFonts w:ascii="Times New Roman" w:hAnsi="Times New Roman"/>
          <w:color w:val="000000"/>
        </w:rPr>
        <w:t>.</w:t>
      </w:r>
    </w:p>
    <w:p w14:paraId="2B613F39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Ak sa počas liečby zistí, že sa akékoľvek zviera necíti dobre, najmä </w:t>
      </w:r>
      <w:r w:rsidRPr="008242E9">
        <w:rPr>
          <w:rFonts w:ascii="Times New Roman" w:hAnsi="Times New Roman"/>
        </w:rPr>
        <w:t xml:space="preserve">ak je </w:t>
      </w:r>
      <w:proofErr w:type="spellStart"/>
      <w:r w:rsidRPr="004B575F">
        <w:rPr>
          <w:rFonts w:ascii="Times New Roman" w:hAnsi="Times New Roman"/>
        </w:rPr>
        <w:t>febrilné</w:t>
      </w:r>
      <w:proofErr w:type="spellEnd"/>
      <w:r w:rsidRPr="008242E9">
        <w:rPr>
          <w:rFonts w:ascii="Times New Roman" w:hAnsi="Times New Roman"/>
        </w:rPr>
        <w:t>, je potrebné</w:t>
      </w:r>
      <w:r w:rsidRPr="007476B9">
        <w:rPr>
          <w:rFonts w:ascii="Times New Roman" w:hAnsi="Times New Roman"/>
        </w:rPr>
        <w:t xml:space="preserve"> odobrať krv na rutinnú hematologickú a biochemickú analýzu. </w:t>
      </w:r>
      <w:r w:rsidR="000F4196">
        <w:rPr>
          <w:rFonts w:ascii="Times New Roman" w:hAnsi="Times New Roman"/>
        </w:rPr>
        <w:t>Z</w:t>
      </w:r>
      <w:r w:rsidRPr="007476B9">
        <w:rPr>
          <w:rFonts w:ascii="Times New Roman" w:hAnsi="Times New Roman"/>
        </w:rPr>
        <w:t>vieratá</w:t>
      </w:r>
      <w:r w:rsidR="000F4196">
        <w:rPr>
          <w:rFonts w:ascii="Times New Roman" w:hAnsi="Times New Roman"/>
        </w:rPr>
        <w:t xml:space="preserve"> s </w:t>
      </w:r>
      <w:proofErr w:type="spellStart"/>
      <w:r w:rsidR="000F4196">
        <w:rPr>
          <w:rFonts w:ascii="Times New Roman" w:hAnsi="Times New Roman"/>
        </w:rPr>
        <w:t>neutropéniou</w:t>
      </w:r>
      <w:proofErr w:type="spellEnd"/>
      <w:r w:rsidRPr="007476B9">
        <w:rPr>
          <w:rFonts w:ascii="Times New Roman" w:hAnsi="Times New Roman"/>
        </w:rPr>
        <w:t xml:space="preserve"> (počet </w:t>
      </w:r>
      <w:proofErr w:type="spellStart"/>
      <w:r w:rsidRPr="007476B9">
        <w:rPr>
          <w:rFonts w:ascii="Times New Roman" w:hAnsi="Times New Roman"/>
        </w:rPr>
        <w:t>neutrofilov</w:t>
      </w:r>
      <w:proofErr w:type="spellEnd"/>
      <w:r w:rsidRPr="007476B9">
        <w:rPr>
          <w:rFonts w:ascii="Times New Roman" w:hAnsi="Times New Roman"/>
        </w:rPr>
        <w:t xml:space="preserve"> &lt; 2,5 x 10</w:t>
      </w:r>
      <w:r w:rsidRPr="007476B9">
        <w:rPr>
          <w:rFonts w:ascii="Times New Roman" w:hAnsi="Times New Roman"/>
          <w:vertAlign w:val="superscript"/>
        </w:rPr>
        <w:t>9</w:t>
      </w:r>
      <w:r w:rsidRPr="007476B9">
        <w:rPr>
          <w:rFonts w:ascii="Times New Roman" w:hAnsi="Times New Roman"/>
        </w:rPr>
        <w:t>/l) je potrebné liečiť profylaktickými baktericídnymi antibakteriálnymi liekmi a podpornou liečbou.</w:t>
      </w:r>
    </w:p>
    <w:p w14:paraId="4CC3496B" w14:textId="0A118BE4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>Pokyny na monitorovanie pozri v</w:t>
      </w:r>
      <w:r w:rsidR="00B714CC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časti</w:t>
      </w:r>
      <w:r w:rsidR="00B714CC">
        <w:rPr>
          <w:rFonts w:ascii="Times New Roman" w:hAnsi="Times New Roman"/>
        </w:rPr>
        <w:t>3</w:t>
      </w:r>
      <w:r w:rsidRPr="007476B9">
        <w:rPr>
          <w:rFonts w:ascii="Times New Roman" w:hAnsi="Times New Roman"/>
        </w:rPr>
        <w:t>.9.</w:t>
      </w:r>
    </w:p>
    <w:p w14:paraId="7AE4744B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Keďže </w:t>
      </w: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môže spôsobiť </w:t>
      </w:r>
      <w:proofErr w:type="spellStart"/>
      <w:r w:rsidRPr="007476B9">
        <w:rPr>
          <w:rFonts w:ascii="Times New Roman" w:hAnsi="Times New Roman"/>
        </w:rPr>
        <w:t>hemokoncentráciu</w:t>
      </w:r>
      <w:proofErr w:type="spellEnd"/>
      <w:r w:rsidRPr="007476B9">
        <w:rPr>
          <w:rFonts w:ascii="Times New Roman" w:hAnsi="Times New Roman"/>
        </w:rPr>
        <w:t>, mačky majú mať vždy prístup k pitnej vode.</w:t>
      </w:r>
    </w:p>
    <w:p w14:paraId="294E6D1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AC5D3F6" w14:textId="02443652" w:rsidR="00DF3A3D" w:rsidRPr="007476B9" w:rsidRDefault="00185136" w:rsidP="007476B9">
      <w:pPr>
        <w:spacing w:after="0" w:line="240" w:lineRule="auto"/>
        <w:contextualSpacing/>
        <w:rPr>
          <w:rFonts w:ascii="Times New Roman" w:hAnsi="Times New Roman"/>
          <w:u w:val="single"/>
        </w:rPr>
      </w:pPr>
      <w:proofErr w:type="spellStart"/>
      <w:r w:rsidRPr="00185136">
        <w:rPr>
          <w:rFonts w:ascii="Times New Roman" w:hAnsi="Times New Roman"/>
          <w:u w:val="single"/>
          <w:lang w:val="cs-CZ"/>
        </w:rPr>
        <w:t>Osobitné</w:t>
      </w:r>
      <w:proofErr w:type="spellEnd"/>
      <w:r w:rsidRPr="00185136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Pr="00185136">
        <w:rPr>
          <w:rFonts w:ascii="Times New Roman" w:hAnsi="Times New Roman"/>
          <w:u w:val="single"/>
          <w:lang w:val="cs-CZ"/>
        </w:rPr>
        <w:t>opatrenia</w:t>
      </w:r>
      <w:proofErr w:type="spellEnd"/>
      <w:r w:rsidRPr="00185136">
        <w:rPr>
          <w:rFonts w:ascii="Times New Roman" w:hAnsi="Times New Roman"/>
          <w:u w:val="single"/>
          <w:lang w:val="cs-CZ"/>
        </w:rPr>
        <w:t xml:space="preserve">, </w:t>
      </w:r>
      <w:proofErr w:type="spellStart"/>
      <w:r w:rsidRPr="00185136">
        <w:rPr>
          <w:rFonts w:ascii="Times New Roman" w:hAnsi="Times New Roman"/>
          <w:u w:val="single"/>
          <w:lang w:val="cs-CZ"/>
        </w:rPr>
        <w:t>ktoré</w:t>
      </w:r>
      <w:proofErr w:type="spellEnd"/>
      <w:r w:rsidRPr="00185136">
        <w:rPr>
          <w:rFonts w:ascii="Times New Roman" w:hAnsi="Times New Roman"/>
          <w:u w:val="single"/>
          <w:lang w:val="cs-CZ"/>
        </w:rPr>
        <w:t xml:space="preserve"> má </w:t>
      </w:r>
      <w:proofErr w:type="spellStart"/>
      <w:r w:rsidRPr="00185136">
        <w:rPr>
          <w:rFonts w:ascii="Times New Roman" w:hAnsi="Times New Roman"/>
          <w:u w:val="single"/>
          <w:lang w:val="cs-CZ"/>
        </w:rPr>
        <w:t>urobiť</w:t>
      </w:r>
      <w:proofErr w:type="spellEnd"/>
      <w:r w:rsidRPr="00185136">
        <w:rPr>
          <w:rFonts w:ascii="Times New Roman" w:hAnsi="Times New Roman"/>
          <w:u w:val="single"/>
          <w:lang w:val="cs-CZ"/>
        </w:rPr>
        <w:t xml:space="preserve"> osoba </w:t>
      </w:r>
      <w:proofErr w:type="spellStart"/>
      <w:r w:rsidRPr="00185136">
        <w:rPr>
          <w:rFonts w:ascii="Times New Roman" w:hAnsi="Times New Roman"/>
          <w:u w:val="single"/>
          <w:lang w:val="cs-CZ"/>
        </w:rPr>
        <w:t>podávajúca</w:t>
      </w:r>
      <w:proofErr w:type="spellEnd"/>
      <w:r w:rsidRPr="00185136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Pr="00185136">
        <w:rPr>
          <w:rFonts w:ascii="Times New Roman" w:hAnsi="Times New Roman"/>
          <w:u w:val="single"/>
          <w:lang w:val="cs-CZ"/>
        </w:rPr>
        <w:t>liek</w:t>
      </w:r>
      <w:proofErr w:type="spellEnd"/>
      <w:r w:rsidRPr="00185136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Pr="00185136">
        <w:rPr>
          <w:rFonts w:ascii="Times New Roman" w:hAnsi="Times New Roman"/>
          <w:u w:val="single"/>
          <w:lang w:val="cs-CZ"/>
        </w:rPr>
        <w:t>zvieratám</w:t>
      </w:r>
      <w:proofErr w:type="spellEnd"/>
      <w:r w:rsidR="000E3A41">
        <w:rPr>
          <w:rFonts w:ascii="Times New Roman" w:hAnsi="Times New Roman"/>
          <w:u w:val="single"/>
          <w:lang w:val="cs-CZ"/>
        </w:rPr>
        <w:t>:</w:t>
      </w:r>
    </w:p>
    <w:p w14:paraId="72615E0E" w14:textId="0DE493A0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Ľudia so známou precitlivenosťou </w:t>
      </w:r>
      <w:r w:rsidR="00292960">
        <w:rPr>
          <w:rFonts w:ascii="Times New Roman" w:hAnsi="Times New Roman"/>
        </w:rPr>
        <w:t xml:space="preserve">(alergiou) </w:t>
      </w:r>
      <w:r w:rsidRPr="007476B9">
        <w:rPr>
          <w:rFonts w:ascii="Times New Roman" w:hAnsi="Times New Roman"/>
        </w:rPr>
        <w:t xml:space="preserve">na </w:t>
      </w: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</w:t>
      </w:r>
      <w:r w:rsidR="00292960">
        <w:rPr>
          <w:rFonts w:ascii="Times New Roman" w:hAnsi="Times New Roman"/>
        </w:rPr>
        <w:t xml:space="preserve">alebo na </w:t>
      </w:r>
      <w:r w:rsidR="00185136">
        <w:rPr>
          <w:rFonts w:ascii="Times New Roman" w:hAnsi="Times New Roman"/>
        </w:rPr>
        <w:t>vanilín</w:t>
      </w:r>
      <w:r w:rsidR="00292960">
        <w:rPr>
          <w:rFonts w:ascii="Times New Roman" w:hAnsi="Times New Roman"/>
        </w:rPr>
        <w:t xml:space="preserve">, </w:t>
      </w:r>
      <w:r w:rsidR="00873A8F">
        <w:rPr>
          <w:rFonts w:ascii="Times New Roman" w:hAnsi="Times New Roman"/>
        </w:rPr>
        <w:t xml:space="preserve">by </w:t>
      </w:r>
      <w:r w:rsidRPr="007476B9">
        <w:rPr>
          <w:rFonts w:ascii="Times New Roman" w:hAnsi="Times New Roman"/>
        </w:rPr>
        <w:t xml:space="preserve">sa </w:t>
      </w:r>
      <w:r w:rsidR="00873A8F">
        <w:rPr>
          <w:rFonts w:ascii="Times New Roman" w:hAnsi="Times New Roman"/>
        </w:rPr>
        <w:t xml:space="preserve">mali vyhnúť </w:t>
      </w:r>
      <w:r w:rsidRPr="007476B9">
        <w:rPr>
          <w:rFonts w:ascii="Times New Roman" w:hAnsi="Times New Roman"/>
        </w:rPr>
        <w:t>kontaktu s</w:t>
      </w:r>
      <w:r w:rsidR="00E554C2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 xml:space="preserve">veterinárnym liekom. Ak sa vyvinú príznaky alergie, ako je kožná vyrážka, opuch tváre, perí alebo očí, prípadne ťažkosti s dýchaním, </w:t>
      </w:r>
      <w:r w:rsidR="00AD4F0A" w:rsidRPr="00E554C2">
        <w:rPr>
          <w:rFonts w:ascii="Times New Roman" w:hAnsi="Times New Roman"/>
        </w:rPr>
        <w:t xml:space="preserve">treba </w:t>
      </w:r>
      <w:r w:rsidRPr="007476B9">
        <w:rPr>
          <w:rFonts w:ascii="Times New Roman" w:hAnsi="Times New Roman"/>
        </w:rPr>
        <w:t>vyhľadať ihneď lekársku pomoc a ukázať písomnú informáciu pre používateľa alebo obal lekárovi.</w:t>
      </w:r>
    </w:p>
    <w:p w14:paraId="1C622930" w14:textId="77777777" w:rsidR="00DF3A3D" w:rsidRPr="007476B9" w:rsidRDefault="00DF3A3D" w:rsidP="007476B9">
      <w:pPr>
        <w:tabs>
          <w:tab w:val="left" w:pos="540"/>
        </w:tabs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môže spôsobiť poruchy </w:t>
      </w:r>
      <w:proofErr w:type="spellStart"/>
      <w:r w:rsidRPr="007476B9">
        <w:rPr>
          <w:rFonts w:ascii="Times New Roman" w:hAnsi="Times New Roman"/>
        </w:rPr>
        <w:t>gastrointestinálneho</w:t>
      </w:r>
      <w:proofErr w:type="spellEnd"/>
      <w:r w:rsidRPr="007476B9">
        <w:rPr>
          <w:rFonts w:ascii="Times New Roman" w:hAnsi="Times New Roman"/>
        </w:rPr>
        <w:t xml:space="preserve"> traktu, bolesť hlavy, horúčku, bolesť svalov, </w:t>
      </w:r>
      <w:proofErr w:type="spellStart"/>
      <w:r w:rsidRPr="007476B9">
        <w:rPr>
          <w:rFonts w:ascii="Times New Roman" w:hAnsi="Times New Roman"/>
        </w:rPr>
        <w:t>pruritus</w:t>
      </w:r>
      <w:proofErr w:type="spellEnd"/>
      <w:r w:rsidRPr="007476B9">
        <w:rPr>
          <w:rFonts w:ascii="Times New Roman" w:hAnsi="Times New Roman"/>
        </w:rPr>
        <w:t xml:space="preserve"> (</w:t>
      </w:r>
      <w:r w:rsidR="00AD4F0A" w:rsidRPr="000D27FE">
        <w:rPr>
          <w:rFonts w:ascii="Times New Roman" w:hAnsi="Times New Roman"/>
        </w:rPr>
        <w:t>svrbenie</w:t>
      </w:r>
      <w:r w:rsidRPr="007476B9">
        <w:rPr>
          <w:rFonts w:ascii="Times New Roman" w:hAnsi="Times New Roman"/>
        </w:rPr>
        <w:t>) a </w:t>
      </w:r>
      <w:proofErr w:type="spellStart"/>
      <w:r w:rsidRPr="007476B9">
        <w:rPr>
          <w:rFonts w:ascii="Times New Roman" w:hAnsi="Times New Roman"/>
        </w:rPr>
        <w:t>pancytopéniu</w:t>
      </w:r>
      <w:proofErr w:type="spellEnd"/>
      <w:r w:rsidRPr="007476B9">
        <w:rPr>
          <w:rFonts w:ascii="Times New Roman" w:hAnsi="Times New Roman"/>
        </w:rPr>
        <w:t xml:space="preserve"> (</w:t>
      </w:r>
      <w:r w:rsidR="000F4196">
        <w:rPr>
          <w:rFonts w:ascii="Times New Roman" w:hAnsi="Times New Roman"/>
        </w:rPr>
        <w:t xml:space="preserve">pokles </w:t>
      </w:r>
      <w:r w:rsidRPr="007476B9">
        <w:rPr>
          <w:rFonts w:ascii="Times New Roman" w:hAnsi="Times New Roman"/>
        </w:rPr>
        <w:t>krviniek a krvných doštičiek).</w:t>
      </w:r>
    </w:p>
    <w:p w14:paraId="7CD2D1B4" w14:textId="15001E92" w:rsidR="00DF3A3D" w:rsidRPr="007476B9" w:rsidRDefault="00185136" w:rsidP="007476B9">
      <w:pPr>
        <w:tabs>
          <w:tab w:val="left" w:pos="5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Veterinárny l</w:t>
      </w:r>
      <w:r w:rsidR="00DF3A3D" w:rsidRPr="007476B9">
        <w:rPr>
          <w:rFonts w:ascii="Times New Roman" w:hAnsi="Times New Roman"/>
        </w:rPr>
        <w:t>iek</w:t>
      </w:r>
      <w:r w:rsidR="0001045A">
        <w:rPr>
          <w:rFonts w:ascii="Times New Roman" w:hAnsi="Times New Roman"/>
        </w:rPr>
        <w:t xml:space="preserve"> tiež</w:t>
      </w:r>
      <w:r w:rsidR="00DF3A3D" w:rsidRPr="007476B9">
        <w:rPr>
          <w:rFonts w:ascii="Times New Roman" w:hAnsi="Times New Roman"/>
        </w:rPr>
        <w:t xml:space="preserve"> môže spôsobiť podráždenie kože.</w:t>
      </w:r>
    </w:p>
    <w:p w14:paraId="3EC3DA3B" w14:textId="77777777" w:rsidR="00DF3A3D" w:rsidRPr="007476B9" w:rsidRDefault="00DF3A3D" w:rsidP="007476B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Zabráňte vystaveniu kože a ústnej dutiny vrátane kontaktu rúk s ústami.</w:t>
      </w:r>
    </w:p>
    <w:p w14:paraId="7A97DC60" w14:textId="40A18F6C" w:rsidR="00DF3A3D" w:rsidRPr="007476B9" w:rsidRDefault="00AD4F0A" w:rsidP="007476B9">
      <w:pPr>
        <w:tabs>
          <w:tab w:val="left" w:pos="5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F3A3D" w:rsidRPr="007476B9">
        <w:rPr>
          <w:rFonts w:ascii="Times New Roman" w:hAnsi="Times New Roman"/>
        </w:rPr>
        <w:t>očas manipulácie s</w:t>
      </w:r>
      <w:r w:rsidR="00185136">
        <w:rPr>
          <w:rFonts w:ascii="Times New Roman" w:hAnsi="Times New Roman"/>
        </w:rPr>
        <w:t xml:space="preserve"> veterinárnym </w:t>
      </w:r>
      <w:r w:rsidR="00DF3A3D" w:rsidRPr="007476B9">
        <w:rPr>
          <w:rFonts w:ascii="Times New Roman" w:hAnsi="Times New Roman"/>
        </w:rPr>
        <w:t>liekom a použitým odpadom</w:t>
      </w:r>
      <w:r>
        <w:rPr>
          <w:rFonts w:ascii="Times New Roman" w:hAnsi="Times New Roman"/>
        </w:rPr>
        <w:t xml:space="preserve"> nejedzte</w:t>
      </w:r>
      <w:r w:rsidRPr="00B43691">
        <w:rPr>
          <w:rFonts w:ascii="Times New Roman" w:hAnsi="Times New Roman"/>
        </w:rPr>
        <w:t>, nepite ani nefajčite</w:t>
      </w:r>
      <w:r w:rsidR="00DF3A3D" w:rsidRPr="007476B9">
        <w:rPr>
          <w:rFonts w:ascii="Times New Roman" w:hAnsi="Times New Roman"/>
        </w:rPr>
        <w:t>.</w:t>
      </w:r>
    </w:p>
    <w:p w14:paraId="2EEE5200" w14:textId="1107E78C" w:rsidR="00DF3A3D" w:rsidRPr="007476B9" w:rsidRDefault="00DF3A3D" w:rsidP="005068DD">
      <w:pPr>
        <w:tabs>
          <w:tab w:val="left" w:pos="540"/>
        </w:tabs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podaní </w:t>
      </w:r>
      <w:r w:rsidR="00185136">
        <w:rPr>
          <w:rFonts w:ascii="Times New Roman" w:hAnsi="Times New Roman"/>
        </w:rPr>
        <w:t xml:space="preserve">veterinárneho </w:t>
      </w:r>
      <w:r w:rsidRPr="007476B9">
        <w:rPr>
          <w:rFonts w:ascii="Times New Roman" w:hAnsi="Times New Roman"/>
        </w:rPr>
        <w:t>lieku a manipulácii s </w:t>
      </w:r>
      <w:r w:rsidR="00185136">
        <w:rPr>
          <w:rFonts w:ascii="Times New Roman" w:hAnsi="Times New Roman"/>
        </w:rPr>
        <w:t>liekom</w:t>
      </w:r>
      <w:r w:rsidR="00185136" w:rsidRPr="007476B9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a zvratk</w:t>
      </w:r>
      <w:r w:rsidR="005068DD">
        <w:rPr>
          <w:rFonts w:ascii="Times New Roman" w:hAnsi="Times New Roman"/>
        </w:rPr>
        <w:t>ami</w:t>
      </w:r>
      <w:r w:rsidRPr="007476B9">
        <w:rPr>
          <w:rFonts w:ascii="Times New Roman" w:hAnsi="Times New Roman"/>
        </w:rPr>
        <w:t xml:space="preserve"> alebo použitým odpadom liečených</w:t>
      </w:r>
      <w:r w:rsidRPr="005068DD">
        <w:t xml:space="preserve"> </w:t>
      </w:r>
      <w:r w:rsidRPr="007476B9">
        <w:rPr>
          <w:rFonts w:ascii="Times New Roman" w:hAnsi="Times New Roman"/>
        </w:rPr>
        <w:t>zvierat si ruky umyte mydlom a vodou. V prípade poliatia alebo pošpliechania</w:t>
      </w:r>
      <w:r w:rsidR="007F2C12">
        <w:rPr>
          <w:rFonts w:ascii="Times New Roman" w:hAnsi="Times New Roman"/>
        </w:rPr>
        <w:t>,</w:t>
      </w:r>
      <w:r w:rsidRPr="007476B9">
        <w:rPr>
          <w:rFonts w:ascii="Times New Roman" w:hAnsi="Times New Roman"/>
        </w:rPr>
        <w:t xml:space="preserve"> kožu okamžite opláchnite. </w:t>
      </w:r>
    </w:p>
    <w:p w14:paraId="07CC9F0C" w14:textId="5C4E456E" w:rsidR="00DF3A3D" w:rsidRPr="007476B9" w:rsidRDefault="00DF3A3D" w:rsidP="007476B9">
      <w:pPr>
        <w:tabs>
          <w:tab w:val="left" w:pos="54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podaní </w:t>
      </w:r>
      <w:r w:rsidR="00185136">
        <w:rPr>
          <w:rFonts w:ascii="Times New Roman" w:hAnsi="Times New Roman"/>
        </w:rPr>
        <w:t xml:space="preserve">veterinárneho </w:t>
      </w:r>
      <w:r w:rsidRPr="007476B9">
        <w:rPr>
          <w:rFonts w:ascii="Times New Roman" w:hAnsi="Times New Roman"/>
        </w:rPr>
        <w:t xml:space="preserve">lieku je potrebné akékoľvek zvyšky </w:t>
      </w:r>
      <w:r w:rsidR="00185136">
        <w:rPr>
          <w:rFonts w:ascii="Times New Roman" w:hAnsi="Times New Roman"/>
        </w:rPr>
        <w:t xml:space="preserve">veterinárneho </w:t>
      </w:r>
      <w:r w:rsidRPr="007476B9">
        <w:rPr>
          <w:rFonts w:ascii="Times New Roman" w:hAnsi="Times New Roman"/>
        </w:rPr>
        <w:t>lieku, ktoré zostanú na hrote dávkovacej striekačky, utrieť čistou</w:t>
      </w:r>
      <w:r w:rsidR="00185136">
        <w:rPr>
          <w:rFonts w:ascii="Times New Roman" w:hAnsi="Times New Roman"/>
        </w:rPr>
        <w:t xml:space="preserve"> </w:t>
      </w:r>
      <w:r w:rsidR="000F4196">
        <w:rPr>
          <w:rFonts w:ascii="Times New Roman" w:hAnsi="Times New Roman"/>
        </w:rPr>
        <w:t>utierkou</w:t>
      </w:r>
      <w:r w:rsidRPr="007476B9">
        <w:rPr>
          <w:rFonts w:ascii="Times New Roman" w:hAnsi="Times New Roman"/>
        </w:rPr>
        <w:t xml:space="preserve">. Kontaminovanú </w:t>
      </w:r>
      <w:r w:rsidR="000F4196">
        <w:rPr>
          <w:rFonts w:ascii="Times New Roman" w:hAnsi="Times New Roman"/>
        </w:rPr>
        <w:t xml:space="preserve">utierku </w:t>
      </w:r>
      <w:r w:rsidRPr="007476B9">
        <w:rPr>
          <w:rFonts w:ascii="Times New Roman" w:hAnsi="Times New Roman"/>
        </w:rPr>
        <w:t>je potrebné okamžite zlikvidovať.</w:t>
      </w:r>
    </w:p>
    <w:p w14:paraId="4FFE490E" w14:textId="774A9A02" w:rsidR="00DF3A3D" w:rsidRPr="007476B9" w:rsidRDefault="00DF3A3D" w:rsidP="007476B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Použitú striekačku je potrebné skladovať s</w:t>
      </w:r>
      <w:r w:rsidR="00185136">
        <w:rPr>
          <w:rFonts w:ascii="Times New Roman" w:hAnsi="Times New Roman"/>
        </w:rPr>
        <w:t xml:space="preserve"> veterinárnym </w:t>
      </w:r>
      <w:r w:rsidRPr="007476B9">
        <w:rPr>
          <w:rFonts w:ascii="Times New Roman" w:hAnsi="Times New Roman"/>
        </w:rPr>
        <w:t xml:space="preserve">liekom v pôvodnom obale. </w:t>
      </w:r>
    </w:p>
    <w:p w14:paraId="694572AE" w14:textId="77777777" w:rsidR="00DF3A3D" w:rsidRPr="007476B9" w:rsidRDefault="00DF3A3D" w:rsidP="007476B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V prípade náhodného požitia veterinárneho lieku </w:t>
      </w:r>
      <w:r w:rsidR="003265C7" w:rsidRPr="00E554C2">
        <w:rPr>
          <w:rFonts w:ascii="Times New Roman" w:hAnsi="Times New Roman"/>
        </w:rPr>
        <w:t>treba</w:t>
      </w:r>
      <w:r w:rsidR="003265C7" w:rsidRPr="00BE72C5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vyhľadať ihneď lekársku pomoc a ukázať písomnú informáciu pre používateľa alebo obal lekárovi.</w:t>
      </w:r>
    </w:p>
    <w:p w14:paraId="284D59D3" w14:textId="593D792D" w:rsidR="0001045A" w:rsidRPr="007476B9" w:rsidRDefault="0001045A" w:rsidP="000104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Tento </w:t>
      </w:r>
      <w:r w:rsidR="00185136">
        <w:rPr>
          <w:rFonts w:ascii="Times New Roman" w:hAnsi="Times New Roman"/>
        </w:rPr>
        <w:t xml:space="preserve">veterinárny </w:t>
      </w:r>
      <w:r w:rsidRPr="007476B9">
        <w:rPr>
          <w:rFonts w:ascii="Times New Roman" w:hAnsi="Times New Roman"/>
        </w:rPr>
        <w:t xml:space="preserve">liek môže spôsobiť podráždenie očí. </w:t>
      </w:r>
    </w:p>
    <w:p w14:paraId="3A7BBA9C" w14:textId="77777777" w:rsidR="00DF3A3D" w:rsidRPr="007476B9" w:rsidRDefault="00DF3A3D" w:rsidP="007476B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Vyhýbajte sa kontaktu s očami vrátane kontaktu rúk a očí.</w:t>
      </w:r>
    </w:p>
    <w:p w14:paraId="37B2CD09" w14:textId="040328C1" w:rsidR="00DF3A3D" w:rsidRPr="007476B9" w:rsidRDefault="00DF3A3D" w:rsidP="007476B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V prípade náhodného kontaktu s</w:t>
      </w:r>
      <w:r w:rsidR="008353AE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očami</w:t>
      </w:r>
      <w:r w:rsidR="008353AE">
        <w:rPr>
          <w:rFonts w:ascii="Times New Roman" w:hAnsi="Times New Roman"/>
        </w:rPr>
        <w:t>,</w:t>
      </w:r>
      <w:r w:rsidRPr="007476B9">
        <w:rPr>
          <w:rFonts w:ascii="Times New Roman" w:hAnsi="Times New Roman"/>
        </w:rPr>
        <w:t xml:space="preserve"> oči okamžite vypláchnite čistou tečúcou vodou. Ak sa vyskytne podráždenie, vyhľadajte lekársku pomoc. </w:t>
      </w:r>
    </w:p>
    <w:p w14:paraId="6170AE5B" w14:textId="1D5B53F9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 xml:space="preserve">Keďže je podozrenie, že </w:t>
      </w:r>
      <w:proofErr w:type="spellStart"/>
      <w:r w:rsidRPr="007476B9">
        <w:rPr>
          <w:rFonts w:ascii="Times New Roman" w:hAnsi="Times New Roman"/>
          <w:b/>
        </w:rPr>
        <w:t>tiamazol</w:t>
      </w:r>
      <w:proofErr w:type="spellEnd"/>
      <w:r w:rsidRPr="007476B9">
        <w:rPr>
          <w:rFonts w:ascii="Times New Roman" w:hAnsi="Times New Roman"/>
          <w:b/>
        </w:rPr>
        <w:t xml:space="preserve"> je ľudský </w:t>
      </w:r>
      <w:proofErr w:type="spellStart"/>
      <w:r w:rsidRPr="007476B9">
        <w:rPr>
          <w:rFonts w:ascii="Times New Roman" w:hAnsi="Times New Roman"/>
          <w:b/>
        </w:rPr>
        <w:t>teratogén</w:t>
      </w:r>
      <w:proofErr w:type="spellEnd"/>
      <w:r w:rsidRPr="007476B9">
        <w:rPr>
          <w:rFonts w:ascii="Times New Roman" w:hAnsi="Times New Roman"/>
          <w:b/>
        </w:rPr>
        <w:t xml:space="preserve">, ženy v plodnom veku musia pri podaní </w:t>
      </w:r>
      <w:r w:rsidR="00185136">
        <w:rPr>
          <w:rFonts w:ascii="Times New Roman" w:hAnsi="Times New Roman"/>
          <w:b/>
        </w:rPr>
        <w:t xml:space="preserve">veterinárneho </w:t>
      </w:r>
      <w:r w:rsidRPr="007476B9">
        <w:rPr>
          <w:rFonts w:ascii="Times New Roman" w:hAnsi="Times New Roman"/>
          <w:b/>
        </w:rPr>
        <w:t>lieku alebo manipulácii s odpadom či zvratkami liečených mačiek nosiť nepriepustné jednorazové rukavice.</w:t>
      </w:r>
    </w:p>
    <w:p w14:paraId="3ADDBBF7" w14:textId="6D5B8F3C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 xml:space="preserve">Ak ste tehotná, myslíte si, že ste tehotná, alebo ak sa snažíte otehotnieť, nemali by ste podávať </w:t>
      </w:r>
      <w:r w:rsidR="00185136">
        <w:rPr>
          <w:rFonts w:ascii="Times New Roman" w:hAnsi="Times New Roman"/>
          <w:b/>
        </w:rPr>
        <w:t xml:space="preserve">veterinárny </w:t>
      </w:r>
      <w:r w:rsidRPr="007476B9">
        <w:rPr>
          <w:rFonts w:ascii="Times New Roman" w:hAnsi="Times New Roman"/>
          <w:b/>
        </w:rPr>
        <w:t>liek ani manipulovať s odpadom či zvratkami liečených mačiek.</w:t>
      </w:r>
    </w:p>
    <w:p w14:paraId="6780C393" w14:textId="17BCEECE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3575F72A" w14:textId="77777777" w:rsidR="00185136" w:rsidRPr="00E823E2" w:rsidRDefault="00185136" w:rsidP="00185136">
      <w:pPr>
        <w:spacing w:after="0" w:line="240" w:lineRule="auto"/>
        <w:contextualSpacing/>
        <w:rPr>
          <w:rFonts w:ascii="Times New Roman" w:hAnsi="Times New Roman"/>
          <w:u w:val="single"/>
          <w:lang w:val="cs-CZ"/>
        </w:rPr>
      </w:pPr>
      <w:proofErr w:type="spellStart"/>
      <w:r w:rsidRPr="00E823E2">
        <w:rPr>
          <w:rFonts w:ascii="Times New Roman" w:hAnsi="Times New Roman"/>
          <w:u w:val="single"/>
          <w:lang w:val="cs-CZ"/>
        </w:rPr>
        <w:t>Osobitné</w:t>
      </w:r>
      <w:proofErr w:type="spellEnd"/>
      <w:r w:rsidRPr="00E823E2">
        <w:rPr>
          <w:rFonts w:ascii="Times New Roman" w:hAnsi="Times New Roman"/>
          <w:u w:val="single"/>
          <w:lang w:val="cs-CZ"/>
        </w:rPr>
        <w:t xml:space="preserve"> </w:t>
      </w:r>
      <w:proofErr w:type="spellStart"/>
      <w:r w:rsidRPr="00E823E2">
        <w:rPr>
          <w:rFonts w:ascii="Times New Roman" w:hAnsi="Times New Roman"/>
          <w:u w:val="single"/>
          <w:lang w:val="cs-CZ"/>
        </w:rPr>
        <w:t>opatrenia</w:t>
      </w:r>
      <w:proofErr w:type="spellEnd"/>
      <w:r w:rsidRPr="00E823E2">
        <w:rPr>
          <w:rFonts w:ascii="Times New Roman" w:hAnsi="Times New Roman"/>
          <w:u w:val="single"/>
          <w:lang w:val="cs-CZ"/>
        </w:rPr>
        <w:t xml:space="preserve"> na ochranu životného </w:t>
      </w:r>
      <w:proofErr w:type="spellStart"/>
      <w:r w:rsidRPr="00E823E2">
        <w:rPr>
          <w:rFonts w:ascii="Times New Roman" w:hAnsi="Times New Roman"/>
          <w:u w:val="single"/>
          <w:lang w:val="cs-CZ"/>
        </w:rPr>
        <w:t>prostredia</w:t>
      </w:r>
      <w:proofErr w:type="spellEnd"/>
      <w:r w:rsidRPr="00E823E2">
        <w:rPr>
          <w:rFonts w:ascii="Times New Roman" w:hAnsi="Times New Roman"/>
          <w:u w:val="single"/>
          <w:lang w:val="cs-CZ"/>
        </w:rPr>
        <w:t xml:space="preserve">: </w:t>
      </w:r>
    </w:p>
    <w:p w14:paraId="46222443" w14:textId="4686767B" w:rsidR="00185136" w:rsidRDefault="00185136" w:rsidP="00185136">
      <w:pPr>
        <w:spacing w:after="0" w:line="240" w:lineRule="auto"/>
        <w:contextualSpacing/>
        <w:rPr>
          <w:rFonts w:ascii="Times New Roman" w:hAnsi="Times New Roman"/>
          <w:lang w:val="cs-CZ"/>
        </w:rPr>
      </w:pPr>
      <w:proofErr w:type="spellStart"/>
      <w:r w:rsidRPr="00185136">
        <w:rPr>
          <w:rFonts w:ascii="Times New Roman" w:hAnsi="Times New Roman"/>
          <w:lang w:val="cs-CZ"/>
        </w:rPr>
        <w:t>Neuplatňujú</w:t>
      </w:r>
      <w:proofErr w:type="spellEnd"/>
      <w:r w:rsidRPr="00185136">
        <w:rPr>
          <w:rFonts w:ascii="Times New Roman" w:hAnsi="Times New Roman"/>
          <w:lang w:val="cs-CZ"/>
        </w:rPr>
        <w:t xml:space="preserve"> </w:t>
      </w:r>
      <w:proofErr w:type="spellStart"/>
      <w:r w:rsidRPr="00185136">
        <w:rPr>
          <w:rFonts w:ascii="Times New Roman" w:hAnsi="Times New Roman"/>
          <w:lang w:val="cs-CZ"/>
        </w:rPr>
        <w:t>sa</w:t>
      </w:r>
      <w:proofErr w:type="spellEnd"/>
      <w:r w:rsidRPr="00185136">
        <w:rPr>
          <w:rFonts w:ascii="Times New Roman" w:hAnsi="Times New Roman"/>
          <w:lang w:val="cs-CZ"/>
        </w:rPr>
        <w:t>.</w:t>
      </w:r>
    </w:p>
    <w:p w14:paraId="630DF3E1" w14:textId="77777777" w:rsidR="00185136" w:rsidRPr="007476B9" w:rsidRDefault="00185136" w:rsidP="00185136">
      <w:pPr>
        <w:spacing w:after="0" w:line="240" w:lineRule="auto"/>
        <w:contextualSpacing/>
        <w:rPr>
          <w:rFonts w:ascii="Times New Roman" w:hAnsi="Times New Roman"/>
        </w:rPr>
      </w:pPr>
    </w:p>
    <w:p w14:paraId="51DBDE3B" w14:textId="7A011BF9" w:rsidR="00DF3A3D" w:rsidRPr="007476B9" w:rsidRDefault="00185136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.6</w:t>
      </w:r>
      <w:r w:rsidR="00DF3A3D" w:rsidRPr="007476B9">
        <w:rPr>
          <w:rFonts w:ascii="Times New Roman" w:hAnsi="Times New Roman"/>
          <w:b/>
        </w:rPr>
        <w:tab/>
        <w:t>Nežiaduce účinky</w:t>
      </w:r>
    </w:p>
    <w:p w14:paraId="7AE952A0" w14:textId="3B405F3A" w:rsidR="00DF3A3D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F920345" w14:textId="70B95D6B" w:rsidR="00185136" w:rsidRPr="00E823E2" w:rsidRDefault="00185136" w:rsidP="007476B9">
      <w:pPr>
        <w:spacing w:after="0" w:line="240" w:lineRule="auto"/>
        <w:contextualSpacing/>
        <w:rPr>
          <w:rFonts w:ascii="Times New Roman" w:hAnsi="Times New Roman"/>
          <w:bCs/>
        </w:rPr>
      </w:pPr>
      <w:r w:rsidRPr="00E823E2">
        <w:rPr>
          <w:rFonts w:ascii="Times New Roman" w:hAnsi="Times New Roman"/>
          <w:bCs/>
        </w:rPr>
        <w:t xml:space="preserve">Mačky: </w:t>
      </w:r>
    </w:p>
    <w:p w14:paraId="111E1B8A" w14:textId="77777777" w:rsidR="002B187C" w:rsidRPr="007476B9" w:rsidRDefault="002B187C" w:rsidP="002B187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7476B9">
        <w:rPr>
          <w:rFonts w:ascii="Times New Roman" w:hAnsi="Times New Roman"/>
          <w:color w:val="000000"/>
        </w:rPr>
        <w:t xml:space="preserve">Pri dlhodobej liečbe </w:t>
      </w:r>
      <w:proofErr w:type="spellStart"/>
      <w:r w:rsidRPr="007476B9">
        <w:rPr>
          <w:rFonts w:ascii="Times New Roman" w:hAnsi="Times New Roman"/>
          <w:color w:val="000000"/>
        </w:rPr>
        <w:t>hypertyreózy</w:t>
      </w:r>
      <w:proofErr w:type="spellEnd"/>
      <w:r w:rsidRPr="007476B9">
        <w:rPr>
          <w:rFonts w:ascii="Times New Roman" w:hAnsi="Times New Roman"/>
          <w:color w:val="000000"/>
        </w:rPr>
        <w:t xml:space="preserve"> boli hlásené nežiaduce účinky. V mnohých prípadoch môžu byť </w:t>
      </w:r>
      <w:r>
        <w:rPr>
          <w:rFonts w:ascii="Times New Roman" w:hAnsi="Times New Roman"/>
          <w:color w:val="000000"/>
        </w:rPr>
        <w:t>prí</w:t>
      </w:r>
      <w:r w:rsidRPr="007476B9">
        <w:rPr>
          <w:rFonts w:ascii="Times New Roman" w:hAnsi="Times New Roman"/>
          <w:color w:val="000000"/>
        </w:rPr>
        <w:t>zn</w:t>
      </w:r>
      <w:r>
        <w:rPr>
          <w:rFonts w:ascii="Times New Roman" w:hAnsi="Times New Roman"/>
          <w:color w:val="000000"/>
        </w:rPr>
        <w:t>a</w:t>
      </w:r>
      <w:r w:rsidRPr="007476B9">
        <w:rPr>
          <w:rFonts w:ascii="Times New Roman" w:hAnsi="Times New Roman"/>
          <w:color w:val="000000"/>
        </w:rPr>
        <w:t xml:space="preserve">ky mierne a prechodné a nie sú dôvodom na prerušenie liečby. Závažnejšie účinky sú zväčša vratné, keď sa podávanie lieku preruší. </w:t>
      </w:r>
    </w:p>
    <w:p w14:paraId="1241CC4F" w14:textId="08E844AE" w:rsidR="00185136" w:rsidRDefault="00185136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2B187C" w:rsidRPr="002B187C" w14:paraId="2B970847" w14:textId="77777777" w:rsidTr="000C5E5C">
        <w:tc>
          <w:tcPr>
            <w:tcW w:w="1957" w:type="pct"/>
          </w:tcPr>
          <w:p w14:paraId="3B9CBB64" w14:textId="77777777" w:rsidR="002B187C" w:rsidRPr="00E823E2" w:rsidRDefault="002B187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lastRenderedPageBreak/>
              <w:t>Menej časté</w:t>
            </w:r>
          </w:p>
          <w:p w14:paraId="01DF29F7" w14:textId="77E0E81F" w:rsidR="002B187C" w:rsidRPr="00E823E2" w:rsidRDefault="002B187C" w:rsidP="00E120E8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 xml:space="preserve">(1 </w:t>
            </w:r>
            <w:r w:rsidR="00E120E8">
              <w:rPr>
                <w:rFonts w:ascii="Times New Roman" w:eastAsia="Times New Roman" w:hAnsi="Times New Roman"/>
              </w:rPr>
              <w:t>až</w:t>
            </w:r>
            <w:r w:rsidRPr="00E823E2">
              <w:rPr>
                <w:rFonts w:ascii="Times New Roman" w:eastAsia="Times New Roman" w:hAnsi="Times New Roman"/>
              </w:rPr>
              <w:t xml:space="preserve"> 10 </w:t>
            </w:r>
            <w:r w:rsidR="00E120E8">
              <w:rPr>
                <w:rFonts w:ascii="Times New Roman" w:eastAsia="Times New Roman" w:hAnsi="Times New Roman"/>
              </w:rPr>
              <w:t>zvierat/</w:t>
            </w:r>
            <w:r w:rsidR="007909D5" w:rsidRPr="00E823E2">
              <w:rPr>
                <w:rFonts w:ascii="Times New Roman" w:eastAsia="Times New Roman" w:hAnsi="Times New Roman"/>
              </w:rPr>
              <w:t> </w:t>
            </w:r>
            <w:r w:rsidRPr="00E823E2">
              <w:rPr>
                <w:rFonts w:ascii="Times New Roman" w:eastAsia="Times New Roman" w:hAnsi="Times New Roman"/>
              </w:rPr>
              <w:t>1</w:t>
            </w:r>
            <w:r w:rsidR="007909D5" w:rsidRPr="00E823E2">
              <w:rPr>
                <w:rFonts w:ascii="Times New Roman" w:eastAsia="Times New Roman" w:hAnsi="Times New Roman"/>
              </w:rPr>
              <w:t> </w:t>
            </w:r>
            <w:r w:rsidRPr="00E823E2">
              <w:rPr>
                <w:rFonts w:ascii="Times New Roman" w:eastAsia="Times New Roman" w:hAnsi="Times New Roman"/>
              </w:rPr>
              <w:t>000 liečených zvierat):</w:t>
            </w:r>
          </w:p>
        </w:tc>
        <w:tc>
          <w:tcPr>
            <w:tcW w:w="3043" w:type="pct"/>
            <w:hideMark/>
          </w:tcPr>
          <w:p w14:paraId="69598D85" w14:textId="0A35D830" w:rsidR="002B187C" w:rsidRPr="00E823E2" w:rsidRDefault="002B187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</w:pP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Vracanie</w:t>
            </w:r>
            <w:r w:rsidR="00F33A54"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nechutenstvo</w:t>
            </w:r>
            <w:r w:rsidR="00F33A54"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="00B714CC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anorexia</w:t>
            </w:r>
            <w:r w:rsidR="00F33A54"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letargia</w:t>
            </w:r>
            <w:r w:rsidR="00F33A54"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pruritus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1,2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odreniny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1,2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krvácanie</w:t>
            </w:r>
            <w:r w:rsidR="000E3A41"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,3,4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žltačka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1,4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hepatopatia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br/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eozinofília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</w:t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ly</w:t>
            </w:r>
            <w:r w:rsidR="007909D5">
              <w:rPr>
                <w:rFonts w:ascii="Times New Roman" w:hAnsi="Times New Roman"/>
                <w:color w:val="000000"/>
              </w:rPr>
              <w:t>m</w:t>
            </w:r>
            <w:r w:rsidR="007909D5" w:rsidRPr="007476B9">
              <w:rPr>
                <w:rFonts w:ascii="Times New Roman" w:hAnsi="Times New Roman"/>
                <w:color w:val="000000"/>
              </w:rPr>
              <w:t>focytóza</w:t>
            </w:r>
            <w:proofErr w:type="spellEnd"/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neutropénia</w:t>
            </w:r>
            <w:proofErr w:type="spellEnd"/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</w:t>
            </w:r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lymfopénia</w:t>
            </w:r>
            <w:proofErr w:type="spellEnd"/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r w:rsidR="007909D5" w:rsidRPr="007476B9">
              <w:rPr>
                <w:rFonts w:ascii="Times New Roman" w:hAnsi="Times New Roman"/>
                <w:color w:val="000000"/>
              </w:rPr>
              <w:t xml:space="preserve">mierna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leukopénia</w:t>
            </w:r>
            <w:proofErr w:type="spellEnd"/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agranulocytóza</w:t>
            </w:r>
            <w:proofErr w:type="spellEnd"/>
            <w:r w:rsidR="007909D5"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trombocytopénia</w:t>
            </w:r>
            <w:proofErr w:type="spellEnd"/>
            <w:r w:rsidR="007909D5" w:rsidRPr="007476B9">
              <w:rPr>
                <w:rFonts w:ascii="Times New Roman" w:hAnsi="Times New Roman"/>
                <w:color w:val="000000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="007909D5" w:rsidRPr="007476B9">
              <w:rPr>
                <w:rFonts w:ascii="Times New Roman" w:hAnsi="Times New Roman"/>
                <w:color w:val="000000"/>
              </w:rPr>
              <w:t>hemolytická</w:t>
            </w:r>
            <w:proofErr w:type="spellEnd"/>
            <w:r w:rsidR="007909D5" w:rsidRPr="007476B9">
              <w:rPr>
                <w:rFonts w:ascii="Times New Roman" w:hAnsi="Times New Roman"/>
                <w:color w:val="000000"/>
              </w:rPr>
              <w:t xml:space="preserve"> anémia</w:t>
            </w:r>
            <w:r w:rsidR="00F33A54"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</w:p>
        </w:tc>
      </w:tr>
      <w:tr w:rsidR="002B187C" w:rsidRPr="002B187C" w14:paraId="5F068181" w14:textId="77777777" w:rsidTr="000C5E5C">
        <w:tc>
          <w:tcPr>
            <w:tcW w:w="1957" w:type="pct"/>
          </w:tcPr>
          <w:p w14:paraId="0C587542" w14:textId="77777777" w:rsidR="002B187C" w:rsidRPr="00E823E2" w:rsidRDefault="002B187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Zriedkavé</w:t>
            </w:r>
          </w:p>
          <w:p w14:paraId="1FAAC131" w14:textId="64237142" w:rsidR="002B187C" w:rsidRPr="00E823E2" w:rsidRDefault="002B187C" w:rsidP="00A15E7A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 xml:space="preserve">(1 </w:t>
            </w:r>
            <w:r w:rsidR="00A15E7A">
              <w:rPr>
                <w:rFonts w:ascii="Times New Roman" w:eastAsia="Times New Roman" w:hAnsi="Times New Roman"/>
              </w:rPr>
              <w:t>až</w:t>
            </w:r>
            <w:r w:rsidRPr="00E823E2">
              <w:rPr>
                <w:rFonts w:ascii="Times New Roman" w:eastAsia="Times New Roman" w:hAnsi="Times New Roman"/>
              </w:rPr>
              <w:t xml:space="preserve"> 10 z</w:t>
            </w:r>
            <w:r w:rsidR="00A15E7A">
              <w:rPr>
                <w:rFonts w:ascii="Times New Roman" w:eastAsia="Times New Roman" w:hAnsi="Times New Roman"/>
              </w:rPr>
              <w:t>vierat/</w:t>
            </w:r>
            <w:r w:rsidR="007909D5" w:rsidRPr="00E823E2">
              <w:rPr>
                <w:rFonts w:ascii="Times New Roman" w:eastAsia="Times New Roman" w:hAnsi="Times New Roman"/>
              </w:rPr>
              <w:t> </w:t>
            </w:r>
            <w:r w:rsidRPr="00E823E2">
              <w:rPr>
                <w:rFonts w:ascii="Times New Roman" w:eastAsia="Times New Roman" w:hAnsi="Times New Roman"/>
              </w:rPr>
              <w:t>10</w:t>
            </w:r>
            <w:r w:rsidR="007909D5" w:rsidRPr="00E823E2">
              <w:rPr>
                <w:rFonts w:ascii="Times New Roman" w:eastAsia="Times New Roman" w:hAnsi="Times New Roman"/>
              </w:rPr>
              <w:t> </w:t>
            </w:r>
            <w:r w:rsidRPr="00E823E2">
              <w:rPr>
                <w:rFonts w:ascii="Times New Roman" w:eastAsia="Times New Roman" w:hAnsi="Times New Roman"/>
              </w:rPr>
              <w:t>000 liečených zvierat):</w:t>
            </w:r>
          </w:p>
        </w:tc>
        <w:tc>
          <w:tcPr>
            <w:tcW w:w="3043" w:type="pct"/>
          </w:tcPr>
          <w:p w14:paraId="629322BB" w14:textId="3100BE03" w:rsidR="00B714CC" w:rsidRDefault="00B714C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7476B9">
              <w:rPr>
                <w:rFonts w:ascii="Times New Roman" w:hAnsi="Times New Roman"/>
                <w:color w:val="000000"/>
              </w:rPr>
              <w:t>érov</w:t>
            </w:r>
            <w:r>
              <w:rPr>
                <w:rFonts w:ascii="Times New Roman" w:hAnsi="Times New Roman"/>
                <w:color w:val="000000"/>
              </w:rPr>
              <w:t>é</w:t>
            </w:r>
            <w:r w:rsidRPr="007476B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antinukleov</w:t>
            </w:r>
            <w:r>
              <w:rPr>
                <w:rFonts w:ascii="Times New Roman" w:hAnsi="Times New Roman"/>
                <w:color w:val="000000"/>
              </w:rPr>
              <w:t>é</w:t>
            </w:r>
            <w:proofErr w:type="spellEnd"/>
            <w:r w:rsidRPr="007476B9">
              <w:rPr>
                <w:rFonts w:ascii="Times New Roman" w:hAnsi="Times New Roman"/>
                <w:color w:val="000000"/>
              </w:rPr>
              <w:t xml:space="preserve"> protilátk</w:t>
            </w:r>
            <w:r>
              <w:rPr>
                <w:rFonts w:ascii="Times New Roman" w:hAnsi="Times New Roman"/>
                <w:color w:val="000000"/>
              </w:rPr>
              <w:t>y</w:t>
            </w:r>
          </w:p>
          <w:p w14:paraId="5B4772A8" w14:textId="77ED6BE0" w:rsidR="002B187C" w:rsidRPr="00E823E2" w:rsidRDefault="00B714C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</w:rPr>
            </w:pPr>
            <w:r w:rsidRPr="0028636C">
              <w:rPr>
                <w:rFonts w:ascii="Times New Roman" w:eastAsia="Times New Roman" w:hAnsi="Times New Roman"/>
                <w:iCs/>
                <w:vertAlign w:val="superscript"/>
              </w:rPr>
              <w:t xml:space="preserve"> </w:t>
            </w:r>
            <w:r w:rsidR="007909D5">
              <w:rPr>
                <w:rFonts w:ascii="Times New Roman" w:hAnsi="Times New Roman"/>
                <w:color w:val="000000"/>
              </w:rPr>
              <w:t>A</w:t>
            </w:r>
            <w:r w:rsidR="007909D5" w:rsidRPr="007476B9">
              <w:rPr>
                <w:rFonts w:ascii="Times New Roman" w:hAnsi="Times New Roman"/>
                <w:color w:val="000000"/>
              </w:rPr>
              <w:t xml:space="preserve">némia </w:t>
            </w:r>
          </w:p>
        </w:tc>
      </w:tr>
      <w:tr w:rsidR="002B187C" w:rsidRPr="002B187C" w14:paraId="30763CAF" w14:textId="77777777" w:rsidTr="000C5E5C">
        <w:tc>
          <w:tcPr>
            <w:tcW w:w="1957" w:type="pct"/>
          </w:tcPr>
          <w:p w14:paraId="257A337A" w14:textId="77777777" w:rsidR="002B187C" w:rsidRPr="00E823E2" w:rsidRDefault="002B187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Veľmi zriedkavé</w:t>
            </w:r>
          </w:p>
          <w:p w14:paraId="65A8A2B0" w14:textId="20EB5630" w:rsidR="002B187C" w:rsidRPr="00E823E2" w:rsidRDefault="002B187C" w:rsidP="006032E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(1 z</w:t>
            </w:r>
            <w:r w:rsidR="006032EC">
              <w:rPr>
                <w:rFonts w:ascii="Times New Roman" w:eastAsia="Times New Roman" w:hAnsi="Times New Roman"/>
              </w:rPr>
              <w:t>viera/</w:t>
            </w:r>
            <w:r w:rsidR="007909D5" w:rsidRPr="00E823E2">
              <w:rPr>
                <w:rFonts w:ascii="Times New Roman" w:eastAsia="Times New Roman" w:hAnsi="Times New Roman"/>
              </w:rPr>
              <w:t> </w:t>
            </w:r>
            <w:r w:rsidRPr="00E823E2">
              <w:rPr>
                <w:rFonts w:ascii="Times New Roman" w:eastAsia="Times New Roman" w:hAnsi="Times New Roman"/>
              </w:rPr>
              <w:t xml:space="preserve">10 </w:t>
            </w:r>
            <w:r w:rsidR="007909D5" w:rsidRPr="00E823E2">
              <w:rPr>
                <w:rFonts w:ascii="Times New Roman" w:eastAsia="Times New Roman" w:hAnsi="Times New Roman"/>
              </w:rPr>
              <w:t> </w:t>
            </w:r>
            <w:r w:rsidRPr="00E823E2">
              <w:rPr>
                <w:rFonts w:ascii="Times New Roman" w:eastAsia="Times New Roman" w:hAnsi="Times New Roman"/>
              </w:rPr>
              <w:t>000 liečených zvierat, vrátane ojedinelých hlásení):</w:t>
            </w:r>
          </w:p>
        </w:tc>
        <w:tc>
          <w:tcPr>
            <w:tcW w:w="3043" w:type="pct"/>
            <w:hideMark/>
          </w:tcPr>
          <w:p w14:paraId="117634F9" w14:textId="6613669A" w:rsidR="002B187C" w:rsidRPr="002B187C" w:rsidRDefault="002B187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  <w:lang w:val="en-GB"/>
              </w:rPr>
            </w:pPr>
            <w:r w:rsidRPr="002B187C">
              <w:rPr>
                <w:rFonts w:ascii="Times New Roman" w:eastAsia="Times New Roman" w:hAnsi="Times New Roman"/>
                <w:iCs/>
                <w:lang w:val="en-GB"/>
              </w:rPr>
              <w:t>Lym</w:t>
            </w:r>
            <w:r w:rsidR="007909D5">
              <w:rPr>
                <w:rFonts w:ascii="Times New Roman" w:eastAsia="Times New Roman" w:hAnsi="Times New Roman"/>
                <w:iCs/>
                <w:lang w:val="en-GB"/>
              </w:rPr>
              <w:t>f</w:t>
            </w:r>
            <w:r w:rsidRPr="002B187C">
              <w:rPr>
                <w:rFonts w:ascii="Times New Roman" w:eastAsia="Times New Roman" w:hAnsi="Times New Roman"/>
                <w:iCs/>
                <w:lang w:val="en-GB"/>
              </w:rPr>
              <w:t>adenopat</w:t>
            </w:r>
            <w:r w:rsidR="007909D5">
              <w:rPr>
                <w:rFonts w:ascii="Times New Roman" w:eastAsia="Times New Roman" w:hAnsi="Times New Roman"/>
                <w:iCs/>
                <w:lang w:val="en-GB"/>
              </w:rPr>
              <w:t>ia</w:t>
            </w:r>
            <w:r w:rsidRPr="002B187C">
              <w:rPr>
                <w:rFonts w:ascii="Times New Roman" w:eastAsia="Times New Roman" w:hAnsi="Times New Roman"/>
                <w:iCs/>
                <w:vertAlign w:val="superscript"/>
                <w:lang w:val="en-GB"/>
              </w:rPr>
              <w:t>5</w:t>
            </w:r>
          </w:p>
          <w:p w14:paraId="7EDAF1AC" w14:textId="77777777" w:rsidR="002B187C" w:rsidRPr="002B187C" w:rsidRDefault="002B187C" w:rsidP="002B187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  <w:lang w:val="en-GB"/>
              </w:rPr>
            </w:pPr>
          </w:p>
        </w:tc>
      </w:tr>
    </w:tbl>
    <w:p w14:paraId="3AE4130B" w14:textId="6B8BD42D" w:rsidR="007909D5" w:rsidRPr="00E823E2" w:rsidRDefault="007909D5" w:rsidP="007909D5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E823E2">
        <w:rPr>
          <w:rFonts w:ascii="Times New Roman" w:eastAsia="Times New Roman" w:hAnsi="Times New Roman"/>
          <w:vertAlign w:val="superscript"/>
        </w:rPr>
        <w:t>1</w:t>
      </w:r>
      <w:r w:rsidRPr="00E823E2">
        <w:rPr>
          <w:rFonts w:ascii="Times New Roman" w:eastAsia="Times New Roman" w:hAnsi="Times New Roman"/>
        </w:rPr>
        <w:tab/>
      </w:r>
      <w:r w:rsidRPr="007476B9">
        <w:rPr>
          <w:rFonts w:ascii="Times New Roman" w:hAnsi="Times New Roman"/>
          <w:color w:val="000000"/>
        </w:rPr>
        <w:t xml:space="preserve">Tieto vedľajšie účinky ustúpia do 7 – 45 </w:t>
      </w:r>
      <w:r>
        <w:rPr>
          <w:rFonts w:ascii="Times New Roman" w:hAnsi="Times New Roman"/>
          <w:color w:val="000000"/>
        </w:rPr>
        <w:t>dní</w:t>
      </w:r>
      <w:r w:rsidRPr="007476B9">
        <w:rPr>
          <w:rFonts w:ascii="Times New Roman" w:hAnsi="Times New Roman"/>
          <w:color w:val="000000"/>
        </w:rPr>
        <w:t xml:space="preserve"> po ukončení </w:t>
      </w:r>
      <w:r w:rsidRPr="007476B9">
        <w:rPr>
          <w:rFonts w:ascii="Times New Roman" w:hAnsi="Times New Roman"/>
        </w:rPr>
        <w:t>liečby</w:t>
      </w:r>
      <w:r>
        <w:rPr>
          <w:rFonts w:ascii="Times New Roman" w:hAnsi="Times New Roman"/>
        </w:rPr>
        <w:t>.</w:t>
      </w:r>
    </w:p>
    <w:p w14:paraId="5ABB67E2" w14:textId="31999E0C" w:rsidR="007909D5" w:rsidRPr="00E823E2" w:rsidRDefault="007909D5" w:rsidP="007909D5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  <w:lang w:val="pt-PT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2</w:t>
      </w:r>
      <w:r w:rsidRPr="00E823E2">
        <w:rPr>
          <w:rFonts w:ascii="Times New Roman" w:eastAsia="Times New Roman" w:hAnsi="Times New Roman"/>
          <w:lang w:val="pt-PT"/>
        </w:rPr>
        <w:tab/>
      </w:r>
      <w:r w:rsidR="003C70A6" w:rsidRPr="00E823E2">
        <w:rPr>
          <w:rFonts w:ascii="Times New Roman" w:eastAsia="Times New Roman" w:hAnsi="Times New Roman"/>
          <w:lang w:val="pt-PT"/>
        </w:rPr>
        <w:t>Závažné, na hlave a krku.</w:t>
      </w:r>
    </w:p>
    <w:p w14:paraId="628D2F9A" w14:textId="18D340CB" w:rsidR="007909D5" w:rsidRPr="00E823E2" w:rsidRDefault="007909D5" w:rsidP="007909D5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  <w:lang w:val="pt-PT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3</w:t>
      </w:r>
      <w:r w:rsidRPr="00E823E2">
        <w:rPr>
          <w:rFonts w:ascii="Times New Roman" w:eastAsia="Times New Roman" w:hAnsi="Times New Roman"/>
          <w:lang w:val="pt-PT"/>
        </w:rPr>
        <w:tab/>
      </w:r>
      <w:r w:rsidR="003C70A6" w:rsidRPr="00E823E2">
        <w:rPr>
          <w:rFonts w:ascii="Times New Roman" w:eastAsia="Times New Roman" w:hAnsi="Times New Roman"/>
          <w:lang w:val="pt-PT"/>
        </w:rPr>
        <w:t xml:space="preserve">Príznak </w:t>
      </w:r>
      <w:proofErr w:type="spellStart"/>
      <w:r w:rsidR="003C70A6">
        <w:rPr>
          <w:rFonts w:ascii="Times New Roman" w:hAnsi="Times New Roman"/>
          <w:color w:val="000000"/>
        </w:rPr>
        <w:t>hemoragickej</w:t>
      </w:r>
      <w:proofErr w:type="spellEnd"/>
      <w:r w:rsidR="003C70A6">
        <w:rPr>
          <w:rFonts w:ascii="Times New Roman" w:hAnsi="Times New Roman"/>
          <w:color w:val="000000"/>
        </w:rPr>
        <w:t xml:space="preserve"> </w:t>
      </w:r>
      <w:r w:rsidR="003C70A6" w:rsidRPr="007476B9">
        <w:rPr>
          <w:rFonts w:ascii="Times New Roman" w:hAnsi="Times New Roman"/>
          <w:color w:val="000000"/>
        </w:rPr>
        <w:t>diatéz</w:t>
      </w:r>
      <w:r w:rsidR="003C70A6">
        <w:rPr>
          <w:rFonts w:ascii="Times New Roman" w:hAnsi="Times New Roman"/>
          <w:color w:val="000000"/>
        </w:rPr>
        <w:t>y.</w:t>
      </w:r>
    </w:p>
    <w:p w14:paraId="5D68135D" w14:textId="2318768D" w:rsidR="007909D5" w:rsidRPr="00E823E2" w:rsidRDefault="007909D5" w:rsidP="007909D5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  <w:lang w:val="pt-PT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4</w:t>
      </w:r>
      <w:r w:rsidRPr="00E823E2">
        <w:rPr>
          <w:rFonts w:ascii="Times New Roman" w:eastAsia="Times New Roman" w:hAnsi="Times New Roman"/>
          <w:lang w:val="pt-PT"/>
        </w:rPr>
        <w:tab/>
      </w:r>
      <w:r w:rsidR="003C70A6" w:rsidRPr="00E823E2">
        <w:rPr>
          <w:rFonts w:ascii="Times New Roman" w:eastAsia="Times New Roman" w:hAnsi="Times New Roman"/>
          <w:lang w:val="pt-PT"/>
        </w:rPr>
        <w:t>Spojená s hepatopatiou</w:t>
      </w:r>
      <w:r w:rsidRPr="00E823E2">
        <w:rPr>
          <w:rFonts w:ascii="Times New Roman" w:eastAsia="Times New Roman" w:hAnsi="Times New Roman"/>
          <w:lang w:val="pt-PT"/>
        </w:rPr>
        <w:t>.</w:t>
      </w:r>
    </w:p>
    <w:p w14:paraId="7CBBD09D" w14:textId="45E6F722" w:rsidR="007909D5" w:rsidRPr="00E823E2" w:rsidRDefault="007909D5" w:rsidP="003C70A6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5</w:t>
      </w:r>
      <w:r w:rsidRPr="00E823E2">
        <w:rPr>
          <w:rFonts w:ascii="Times New Roman" w:eastAsia="Times New Roman" w:hAnsi="Times New Roman"/>
          <w:lang w:val="pt-PT"/>
        </w:rPr>
        <w:tab/>
      </w:r>
      <w:r w:rsidR="003C70A6" w:rsidRPr="003C70A6">
        <w:rPr>
          <w:rFonts w:ascii="Times New Roman" w:eastAsia="Times New Roman" w:hAnsi="Times New Roman"/>
        </w:rPr>
        <w:t>Liečbu je potrebné okamžite prerušiť a po primeranom čase na zotavenie je potrebné zvážiť alternatívnu liečbu</w:t>
      </w:r>
      <w:r w:rsidRPr="00E823E2">
        <w:rPr>
          <w:rFonts w:ascii="Times New Roman" w:eastAsia="Times New Roman" w:hAnsi="Times New Roman"/>
          <w:lang w:val="pt-PT"/>
        </w:rPr>
        <w:t>.</w:t>
      </w:r>
    </w:p>
    <w:p w14:paraId="519F82C7" w14:textId="77777777" w:rsidR="002B187C" w:rsidRPr="007476B9" w:rsidRDefault="002B187C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248F4B0" w14:textId="10DF56AA" w:rsidR="00DF3A3D" w:rsidRDefault="00DF3A3D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7476B9">
        <w:rPr>
          <w:rFonts w:ascii="Times New Roman" w:hAnsi="Times New Roman"/>
          <w:color w:val="000000"/>
        </w:rPr>
        <w:t xml:space="preserve">Po dlhodobom podávaní </w:t>
      </w:r>
      <w:proofErr w:type="spellStart"/>
      <w:r w:rsidRPr="007476B9">
        <w:rPr>
          <w:rFonts w:ascii="Times New Roman" w:hAnsi="Times New Roman"/>
          <w:color w:val="000000"/>
        </w:rPr>
        <w:t>tiamazolu</w:t>
      </w:r>
      <w:proofErr w:type="spellEnd"/>
      <w:r w:rsidRPr="007476B9">
        <w:rPr>
          <w:rFonts w:ascii="Times New Roman" w:hAnsi="Times New Roman"/>
          <w:color w:val="000000"/>
        </w:rPr>
        <w:t xml:space="preserve"> </w:t>
      </w:r>
      <w:r w:rsidR="000652CD">
        <w:rPr>
          <w:rFonts w:ascii="Times New Roman" w:hAnsi="Times New Roman"/>
          <w:color w:val="000000"/>
        </w:rPr>
        <w:t>pri</w:t>
      </w:r>
      <w:r w:rsidRPr="007476B9">
        <w:rPr>
          <w:rFonts w:ascii="Times New Roman" w:hAnsi="Times New Roman"/>
          <w:color w:val="000000"/>
        </w:rPr>
        <w:t> </w:t>
      </w:r>
      <w:r w:rsidR="00C83620">
        <w:rPr>
          <w:rFonts w:ascii="Times New Roman" w:hAnsi="Times New Roman"/>
          <w:color w:val="000000"/>
        </w:rPr>
        <w:t>hlodavco</w:t>
      </w:r>
      <w:r w:rsidR="000652CD">
        <w:rPr>
          <w:rFonts w:ascii="Times New Roman" w:hAnsi="Times New Roman"/>
          <w:color w:val="000000"/>
        </w:rPr>
        <w:t>ch</w:t>
      </w:r>
      <w:r w:rsidR="00C83620" w:rsidRPr="007476B9">
        <w:rPr>
          <w:rFonts w:ascii="Times New Roman" w:hAnsi="Times New Roman"/>
          <w:color w:val="000000"/>
        </w:rPr>
        <w:t xml:space="preserve"> </w:t>
      </w:r>
      <w:r w:rsidRPr="007476B9">
        <w:rPr>
          <w:rFonts w:ascii="Times New Roman" w:hAnsi="Times New Roman"/>
          <w:color w:val="000000"/>
        </w:rPr>
        <w:t xml:space="preserve">bolo pozorované zvýšené riziko </w:t>
      </w:r>
      <w:proofErr w:type="spellStart"/>
      <w:r w:rsidRPr="007476B9">
        <w:rPr>
          <w:rFonts w:ascii="Times New Roman" w:hAnsi="Times New Roman"/>
          <w:color w:val="000000"/>
        </w:rPr>
        <w:t>neoplázie</w:t>
      </w:r>
      <w:proofErr w:type="spellEnd"/>
      <w:r w:rsidRPr="007476B9">
        <w:rPr>
          <w:rFonts w:ascii="Times New Roman" w:hAnsi="Times New Roman"/>
          <w:color w:val="000000"/>
        </w:rPr>
        <w:t xml:space="preserve"> štítnej žľazy, no </w:t>
      </w:r>
      <w:r w:rsidR="000652CD">
        <w:rPr>
          <w:rFonts w:ascii="Times New Roman" w:hAnsi="Times New Roman"/>
          <w:color w:val="000000"/>
        </w:rPr>
        <w:t>pri</w:t>
      </w:r>
      <w:r w:rsidRPr="007476B9">
        <w:rPr>
          <w:rFonts w:ascii="Times New Roman" w:hAnsi="Times New Roman"/>
          <w:color w:val="000000"/>
        </w:rPr>
        <w:t> mačk</w:t>
      </w:r>
      <w:r w:rsidR="000652CD">
        <w:rPr>
          <w:rFonts w:ascii="Times New Roman" w:hAnsi="Times New Roman"/>
          <w:color w:val="000000"/>
        </w:rPr>
        <w:t>ách</w:t>
      </w:r>
      <w:r w:rsidRPr="007476B9">
        <w:rPr>
          <w:rFonts w:ascii="Times New Roman" w:hAnsi="Times New Roman"/>
          <w:color w:val="000000"/>
        </w:rPr>
        <w:t xml:space="preserve"> nie sú k dispozícii žiadne dôkazy.</w:t>
      </w:r>
    </w:p>
    <w:p w14:paraId="6602D9F9" w14:textId="77777777" w:rsidR="00E823E2" w:rsidRDefault="00E823E2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2FEEA544" w14:textId="67D7CC48" w:rsidR="003C70A6" w:rsidRPr="007476B9" w:rsidRDefault="003C70A6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proofErr w:type="spellStart"/>
      <w:r w:rsidRPr="003C70A6">
        <w:rPr>
          <w:rFonts w:ascii="Times New Roman" w:hAnsi="Times New Roman"/>
          <w:color w:val="000000"/>
          <w:lang w:val="cs-CZ"/>
        </w:rPr>
        <w:t>Hlásenie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nežiaducich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účinkov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je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dôležité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. Umožňuje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priebežné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monitorovanie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bezpečnosti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veterinárneho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lieku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.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Hlásenia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sa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majú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zasielať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prednostne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prostredníctvom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veterinárneho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lekára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buď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držiteľovi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rozhodnutia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o</w:t>
      </w:r>
      <w:r>
        <w:rPr>
          <w:rFonts w:ascii="Times New Roman" w:hAnsi="Times New Roman"/>
          <w:color w:val="000000"/>
          <w:lang w:val="cs-CZ"/>
        </w:rPr>
        <w:t> 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registrácii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alebo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jeho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miestnemu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zástupcovi,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alebo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príslušnému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národnému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orgánu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prostredníctvom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národného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systému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hlásenia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.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Príslušné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kontaktné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údaje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nájdete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v</w:t>
      </w:r>
      <w:r>
        <w:rPr>
          <w:rFonts w:ascii="Times New Roman" w:hAnsi="Times New Roman"/>
          <w:color w:val="000000"/>
          <w:lang w:val="cs-CZ"/>
        </w:rPr>
        <w:t> 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písomnej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informácii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pre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color w:val="000000"/>
          <w:lang w:val="cs-CZ"/>
        </w:rPr>
        <w:t>používateľov</w:t>
      </w:r>
      <w:proofErr w:type="spellEnd"/>
      <w:r w:rsidRPr="003C70A6">
        <w:rPr>
          <w:rFonts w:ascii="Times New Roman" w:hAnsi="Times New Roman"/>
          <w:color w:val="000000"/>
          <w:lang w:val="cs-CZ"/>
        </w:rPr>
        <w:t>.</w:t>
      </w:r>
    </w:p>
    <w:p w14:paraId="13DFC461" w14:textId="77777777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lang w:eastAsia="en-GB"/>
        </w:rPr>
      </w:pPr>
    </w:p>
    <w:p w14:paraId="6D7BCACC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11FD91D" w14:textId="62D4925A" w:rsidR="00DF3A3D" w:rsidRPr="007476B9" w:rsidRDefault="003C70A6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.7</w:t>
      </w:r>
      <w:r w:rsidR="00DF3A3D" w:rsidRPr="007476B9">
        <w:rPr>
          <w:rFonts w:ascii="Times New Roman" w:hAnsi="Times New Roman"/>
          <w:b/>
        </w:rPr>
        <w:tab/>
      </w:r>
      <w:proofErr w:type="spellStart"/>
      <w:r w:rsidRPr="003C70A6">
        <w:rPr>
          <w:rFonts w:ascii="Times New Roman" w:hAnsi="Times New Roman"/>
          <w:b/>
          <w:bCs/>
          <w:lang w:val="cs-CZ"/>
        </w:rPr>
        <w:t>Použitie</w:t>
      </w:r>
      <w:proofErr w:type="spellEnd"/>
      <w:r w:rsidRPr="003C70A6">
        <w:rPr>
          <w:rFonts w:ascii="Times New Roman" w:hAnsi="Times New Roman"/>
          <w:b/>
          <w:bCs/>
          <w:lang w:val="cs-CZ"/>
        </w:rPr>
        <w:t xml:space="preserve"> </w:t>
      </w:r>
      <w:proofErr w:type="spellStart"/>
      <w:r w:rsidRPr="003C70A6">
        <w:rPr>
          <w:rFonts w:ascii="Times New Roman" w:hAnsi="Times New Roman"/>
          <w:b/>
          <w:bCs/>
          <w:lang w:val="cs-CZ"/>
        </w:rPr>
        <w:t>počas</w:t>
      </w:r>
      <w:proofErr w:type="spellEnd"/>
      <w:r w:rsidRPr="003C70A6">
        <w:rPr>
          <w:rFonts w:ascii="Times New Roman" w:hAnsi="Times New Roman"/>
          <w:b/>
          <w:bCs/>
          <w:lang w:val="cs-CZ"/>
        </w:rPr>
        <w:t xml:space="preserve"> gravidity, </w:t>
      </w:r>
      <w:proofErr w:type="spellStart"/>
      <w:r w:rsidRPr="003C70A6">
        <w:rPr>
          <w:rFonts w:ascii="Times New Roman" w:hAnsi="Times New Roman"/>
          <w:b/>
          <w:bCs/>
          <w:lang w:val="cs-CZ"/>
        </w:rPr>
        <w:t>laktácie</w:t>
      </w:r>
      <w:proofErr w:type="spellEnd"/>
      <w:r w:rsidRPr="003C70A6">
        <w:rPr>
          <w:rFonts w:ascii="Times New Roman" w:hAnsi="Times New Roman"/>
          <w:b/>
          <w:bCs/>
          <w:lang w:val="cs-CZ"/>
        </w:rPr>
        <w:t xml:space="preserve">, </w:t>
      </w:r>
      <w:proofErr w:type="spellStart"/>
      <w:r w:rsidRPr="003C70A6">
        <w:rPr>
          <w:rFonts w:ascii="Times New Roman" w:hAnsi="Times New Roman"/>
          <w:b/>
          <w:bCs/>
          <w:lang w:val="cs-CZ"/>
        </w:rPr>
        <w:t>znášky</w:t>
      </w:r>
      <w:proofErr w:type="spellEnd"/>
      <w:r w:rsidRPr="003C70A6">
        <w:rPr>
          <w:rFonts w:ascii="Times New Roman" w:hAnsi="Times New Roman"/>
          <w:b/>
          <w:bCs/>
          <w:lang w:val="cs-CZ"/>
        </w:rPr>
        <w:t xml:space="preserve"> </w:t>
      </w:r>
    </w:p>
    <w:p w14:paraId="7DD901A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1BDFF42" w14:textId="77777777" w:rsidR="003C70A6" w:rsidRDefault="003C70A6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Gravidita a laktácia:</w:t>
      </w:r>
    </w:p>
    <w:p w14:paraId="16967959" w14:textId="77777777" w:rsidR="003C70A6" w:rsidRDefault="003C70A6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Nepoužívať počas gravidity a laktácie.</w:t>
      </w:r>
    </w:p>
    <w:p w14:paraId="09224961" w14:textId="255B5D6F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Laboratórne štúdie </w:t>
      </w:r>
      <w:r w:rsidR="000652CD">
        <w:rPr>
          <w:rFonts w:ascii="Times New Roman" w:hAnsi="Times New Roman"/>
        </w:rPr>
        <w:t>pri</w:t>
      </w:r>
      <w:r w:rsidR="000652CD" w:rsidRPr="007476B9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potkano</w:t>
      </w:r>
      <w:r w:rsidR="000652CD">
        <w:rPr>
          <w:rFonts w:ascii="Times New Roman" w:hAnsi="Times New Roman"/>
        </w:rPr>
        <w:t>ch</w:t>
      </w:r>
      <w:r w:rsidRPr="007476B9">
        <w:rPr>
          <w:rFonts w:ascii="Times New Roman" w:hAnsi="Times New Roman"/>
        </w:rPr>
        <w:t xml:space="preserve"> a myš</w:t>
      </w:r>
      <w:r w:rsidR="000652CD">
        <w:rPr>
          <w:rFonts w:ascii="Times New Roman" w:hAnsi="Times New Roman"/>
        </w:rPr>
        <w:t>iach</w:t>
      </w:r>
      <w:r w:rsidRPr="007476B9">
        <w:rPr>
          <w:rFonts w:ascii="Times New Roman" w:hAnsi="Times New Roman"/>
        </w:rPr>
        <w:t xml:space="preserve"> preukázali dôkaz </w:t>
      </w:r>
      <w:proofErr w:type="spellStart"/>
      <w:r w:rsidRPr="007476B9">
        <w:rPr>
          <w:rFonts w:ascii="Times New Roman" w:hAnsi="Times New Roman"/>
        </w:rPr>
        <w:t>teratogénnych</w:t>
      </w:r>
      <w:proofErr w:type="spellEnd"/>
      <w:r w:rsidRPr="007476B9">
        <w:rPr>
          <w:rFonts w:ascii="Times New Roman" w:hAnsi="Times New Roman"/>
        </w:rPr>
        <w:t xml:space="preserve"> a </w:t>
      </w:r>
      <w:proofErr w:type="spellStart"/>
      <w:r w:rsidRPr="007476B9">
        <w:rPr>
          <w:rFonts w:ascii="Times New Roman" w:hAnsi="Times New Roman"/>
        </w:rPr>
        <w:t>embryotoxických</w:t>
      </w:r>
      <w:proofErr w:type="spellEnd"/>
      <w:r w:rsidRPr="007476B9">
        <w:rPr>
          <w:rFonts w:ascii="Times New Roman" w:hAnsi="Times New Roman"/>
        </w:rPr>
        <w:t xml:space="preserve"> účinko</w:t>
      </w:r>
      <w:r w:rsidR="000652CD">
        <w:rPr>
          <w:rFonts w:ascii="Times New Roman" w:hAnsi="Times New Roman"/>
        </w:rPr>
        <w:t>ch</w:t>
      </w:r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. </w:t>
      </w:r>
      <w:r w:rsidR="0042771E">
        <w:rPr>
          <w:rFonts w:ascii="Times New Roman" w:hAnsi="Times New Roman"/>
        </w:rPr>
        <w:t>B</w:t>
      </w:r>
      <w:r w:rsidRPr="007476B9">
        <w:rPr>
          <w:rFonts w:ascii="Times New Roman" w:hAnsi="Times New Roman"/>
        </w:rPr>
        <w:t xml:space="preserve">ezpečnosť veterinárneho lieku nebola </w:t>
      </w:r>
      <w:r w:rsidR="000652CD">
        <w:rPr>
          <w:rFonts w:ascii="Times New Roman" w:hAnsi="Times New Roman"/>
        </w:rPr>
        <w:t>pri</w:t>
      </w:r>
      <w:r w:rsidR="0042771E">
        <w:rPr>
          <w:rFonts w:ascii="Times New Roman" w:hAnsi="Times New Roman"/>
        </w:rPr>
        <w:t> mačk</w:t>
      </w:r>
      <w:r w:rsidR="000652CD">
        <w:rPr>
          <w:rFonts w:ascii="Times New Roman" w:hAnsi="Times New Roman"/>
        </w:rPr>
        <w:t>ách</w:t>
      </w:r>
      <w:r w:rsidR="0042771E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počas gravidity a laktácie stanovená. </w:t>
      </w:r>
    </w:p>
    <w:p w14:paraId="0365C7B6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2AB50CE" w14:textId="3D1C2864" w:rsidR="00DF3A3D" w:rsidRPr="007476B9" w:rsidRDefault="003C70A6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.8</w:t>
      </w:r>
      <w:r w:rsidR="00DF3A3D" w:rsidRPr="007476B9">
        <w:rPr>
          <w:rFonts w:ascii="Times New Roman" w:hAnsi="Times New Roman"/>
          <w:b/>
        </w:rPr>
        <w:tab/>
        <w:t>Liekové interakcie a iné formy vzájomného pôsobenia</w:t>
      </w:r>
    </w:p>
    <w:p w14:paraId="3147D7D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C2F0C79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Súčasná liečba </w:t>
      </w:r>
      <w:proofErr w:type="spellStart"/>
      <w:r w:rsidRPr="007476B9">
        <w:rPr>
          <w:rFonts w:ascii="Times New Roman" w:hAnsi="Times New Roman"/>
        </w:rPr>
        <w:t>fenobarbitalom</w:t>
      </w:r>
      <w:proofErr w:type="spellEnd"/>
      <w:r w:rsidRPr="007476B9">
        <w:rPr>
          <w:rFonts w:ascii="Times New Roman" w:hAnsi="Times New Roman"/>
        </w:rPr>
        <w:t xml:space="preserve"> môže znižovať klinickú účinnosť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>.</w:t>
      </w:r>
    </w:p>
    <w:p w14:paraId="23FE437E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je známy znižovaním pečeňovej oxidácie </w:t>
      </w:r>
      <w:proofErr w:type="spellStart"/>
      <w:r w:rsidRPr="007476B9">
        <w:rPr>
          <w:rFonts w:ascii="Times New Roman" w:hAnsi="Times New Roman"/>
        </w:rPr>
        <w:t>benzimidazolových</w:t>
      </w:r>
      <w:proofErr w:type="spellEnd"/>
      <w:r w:rsidRPr="007476B9">
        <w:rPr>
          <w:rFonts w:ascii="Times New Roman" w:hAnsi="Times New Roman"/>
        </w:rPr>
        <w:t xml:space="preserve"> </w:t>
      </w:r>
      <w:r w:rsidR="009C1BF8">
        <w:rPr>
          <w:rFonts w:ascii="Times New Roman" w:hAnsi="Times New Roman"/>
        </w:rPr>
        <w:t xml:space="preserve">liekov </w:t>
      </w:r>
      <w:r w:rsidRPr="007476B9">
        <w:rPr>
          <w:rFonts w:ascii="Times New Roman" w:hAnsi="Times New Roman"/>
        </w:rPr>
        <w:t>proti červom a </w:t>
      </w:r>
      <w:r w:rsidR="00B92C7A" w:rsidRPr="00A52EB6">
        <w:rPr>
          <w:rFonts w:ascii="Times New Roman" w:hAnsi="Times New Roman"/>
        </w:rPr>
        <w:t>pri súčasnom podávaní</w:t>
      </w:r>
      <w:r w:rsidR="00B92C7A" w:rsidRPr="00B92C7A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môže viesť k zvýšeniu </w:t>
      </w:r>
      <w:r w:rsidR="009C1BF8">
        <w:rPr>
          <w:rFonts w:ascii="Times New Roman" w:hAnsi="Times New Roman"/>
        </w:rPr>
        <w:t xml:space="preserve">ich </w:t>
      </w:r>
      <w:r w:rsidRPr="007476B9">
        <w:rPr>
          <w:rFonts w:ascii="Times New Roman" w:hAnsi="Times New Roman"/>
        </w:rPr>
        <w:t>koncentrácií v plazme.</w:t>
      </w:r>
    </w:p>
    <w:p w14:paraId="6C7001D3" w14:textId="77777777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je </w:t>
      </w:r>
      <w:proofErr w:type="spellStart"/>
      <w:r w:rsidRPr="007476B9">
        <w:rPr>
          <w:rFonts w:ascii="Times New Roman" w:hAnsi="Times New Roman"/>
        </w:rPr>
        <w:t>imunomodulátor</w:t>
      </w:r>
      <w:proofErr w:type="spellEnd"/>
      <w:r w:rsidRPr="007476B9">
        <w:rPr>
          <w:rFonts w:ascii="Times New Roman" w:hAnsi="Times New Roman"/>
        </w:rPr>
        <w:t>, preto je túto skutočnosť potrebné zohľadniť pri zvažovaní programov vakcinácie.</w:t>
      </w:r>
    </w:p>
    <w:p w14:paraId="2002FFA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E176BC9" w14:textId="32CE06D6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.9</w:t>
      </w:r>
      <w:r w:rsidR="00DF3A3D" w:rsidRPr="007476B9">
        <w:rPr>
          <w:rFonts w:ascii="Times New Roman" w:hAnsi="Times New Roman"/>
          <w:b/>
        </w:rPr>
        <w:tab/>
      </w:r>
      <w:r w:rsidR="003C70A6" w:rsidRPr="003C70A6">
        <w:rPr>
          <w:rFonts w:ascii="Times New Roman" w:hAnsi="Times New Roman"/>
          <w:b/>
          <w:bCs/>
          <w:lang w:val="cs-CZ"/>
        </w:rPr>
        <w:t xml:space="preserve">Cesty </w:t>
      </w:r>
      <w:proofErr w:type="spellStart"/>
      <w:r w:rsidR="003C70A6" w:rsidRPr="003C70A6">
        <w:rPr>
          <w:rFonts w:ascii="Times New Roman" w:hAnsi="Times New Roman"/>
          <w:b/>
          <w:bCs/>
          <w:lang w:val="cs-CZ"/>
        </w:rPr>
        <w:t>podania</w:t>
      </w:r>
      <w:proofErr w:type="spellEnd"/>
      <w:r w:rsidR="003C70A6" w:rsidRPr="003C70A6">
        <w:rPr>
          <w:rFonts w:ascii="Times New Roman" w:hAnsi="Times New Roman"/>
          <w:b/>
          <w:bCs/>
          <w:lang w:val="cs-CZ"/>
        </w:rPr>
        <w:t xml:space="preserve"> a</w:t>
      </w:r>
      <w:r w:rsidR="003C70A6">
        <w:rPr>
          <w:rFonts w:ascii="Times New Roman" w:hAnsi="Times New Roman"/>
          <w:b/>
          <w:bCs/>
          <w:lang w:val="cs-CZ"/>
        </w:rPr>
        <w:t> </w:t>
      </w:r>
      <w:proofErr w:type="spellStart"/>
      <w:r w:rsidR="003C70A6" w:rsidRPr="003C70A6">
        <w:rPr>
          <w:rFonts w:ascii="Times New Roman" w:hAnsi="Times New Roman"/>
          <w:b/>
          <w:bCs/>
          <w:lang w:val="cs-CZ"/>
        </w:rPr>
        <w:t>dávkovanie</w:t>
      </w:r>
      <w:proofErr w:type="spellEnd"/>
    </w:p>
    <w:p w14:paraId="538ED2F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29410D00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>Na perorálne po</w:t>
      </w:r>
      <w:r w:rsidR="009C1BF8">
        <w:rPr>
          <w:rFonts w:ascii="Times New Roman" w:hAnsi="Times New Roman"/>
        </w:rPr>
        <w:t>dan</w:t>
      </w:r>
      <w:r w:rsidRPr="007476B9">
        <w:rPr>
          <w:rFonts w:ascii="Times New Roman" w:hAnsi="Times New Roman"/>
        </w:rPr>
        <w:t>ie.</w:t>
      </w:r>
    </w:p>
    <w:p w14:paraId="3F9C91B7" w14:textId="1D3C7E2A" w:rsidR="00DF3A3D" w:rsidRPr="007476B9" w:rsidRDefault="003C70A6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Veterinárny l</w:t>
      </w:r>
      <w:r w:rsidR="00DF3A3D" w:rsidRPr="007476B9">
        <w:rPr>
          <w:rFonts w:ascii="Times New Roman" w:hAnsi="Times New Roman"/>
        </w:rPr>
        <w:t>iek sa má podávať priamo do úst mač</w:t>
      </w:r>
      <w:r w:rsidR="00B92C7A">
        <w:rPr>
          <w:rFonts w:ascii="Times New Roman" w:hAnsi="Times New Roman"/>
        </w:rPr>
        <w:t>ky</w:t>
      </w:r>
      <w:r w:rsidR="00DF3A3D" w:rsidRPr="007476B9">
        <w:rPr>
          <w:rFonts w:ascii="Times New Roman" w:hAnsi="Times New Roman"/>
        </w:rPr>
        <w:t>. Nepodávajte v</w:t>
      </w:r>
      <w:r>
        <w:rPr>
          <w:rFonts w:ascii="Times New Roman" w:hAnsi="Times New Roman"/>
        </w:rPr>
        <w:t> </w:t>
      </w:r>
      <w:r w:rsidR="00DF3A3D" w:rsidRPr="007476B9">
        <w:rPr>
          <w:rFonts w:ascii="Times New Roman" w:hAnsi="Times New Roman"/>
        </w:rPr>
        <w:t xml:space="preserve">potrave, pretože účinnosť </w:t>
      </w:r>
      <w:r>
        <w:rPr>
          <w:rFonts w:ascii="Times New Roman" w:hAnsi="Times New Roman"/>
        </w:rPr>
        <w:t xml:space="preserve">veterinárneho </w:t>
      </w:r>
      <w:r w:rsidR="00DF3A3D" w:rsidRPr="007476B9">
        <w:rPr>
          <w:rFonts w:ascii="Times New Roman" w:hAnsi="Times New Roman"/>
        </w:rPr>
        <w:t xml:space="preserve">lieku pri podávaní touto cestou nebola </w:t>
      </w:r>
      <w:r w:rsidR="00B92C7A">
        <w:rPr>
          <w:rFonts w:ascii="Times New Roman" w:hAnsi="Times New Roman"/>
        </w:rPr>
        <w:t>zist</w:t>
      </w:r>
      <w:r w:rsidR="00B92C7A" w:rsidRPr="007476B9">
        <w:rPr>
          <w:rFonts w:ascii="Times New Roman" w:hAnsi="Times New Roman"/>
        </w:rPr>
        <w:t>ená</w:t>
      </w:r>
      <w:r w:rsidR="00DF3A3D" w:rsidRPr="007476B9">
        <w:rPr>
          <w:rFonts w:ascii="Times New Roman" w:hAnsi="Times New Roman"/>
        </w:rPr>
        <w:t>.</w:t>
      </w:r>
    </w:p>
    <w:p w14:paraId="748EF5B7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  <w:highlight w:val="yellow"/>
        </w:rPr>
      </w:pPr>
    </w:p>
    <w:p w14:paraId="2B755E53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Odporúčaná počiatočná dávka na stabilizáciu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pred </w:t>
      </w:r>
      <w:r w:rsidR="009C1BF8">
        <w:rPr>
          <w:rFonts w:ascii="Times New Roman" w:hAnsi="Times New Roman"/>
        </w:rPr>
        <w:t xml:space="preserve">operačnou </w:t>
      </w:r>
      <w:proofErr w:type="spellStart"/>
      <w:r w:rsidRPr="007476B9">
        <w:rPr>
          <w:rFonts w:ascii="Times New Roman" w:hAnsi="Times New Roman"/>
        </w:rPr>
        <w:t>tyreoidektómi</w:t>
      </w:r>
      <w:r w:rsidR="009C1BF8">
        <w:rPr>
          <w:rFonts w:ascii="Times New Roman" w:hAnsi="Times New Roman"/>
        </w:rPr>
        <w:t>ou</w:t>
      </w:r>
      <w:proofErr w:type="spellEnd"/>
      <w:r w:rsidRPr="007476B9">
        <w:rPr>
          <w:rFonts w:ascii="Times New Roman" w:hAnsi="Times New Roman"/>
        </w:rPr>
        <w:t xml:space="preserve"> a na dlhodobú liečbu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je 5 mg</w:t>
      </w:r>
      <w:r w:rsidRPr="007476B9">
        <w:rPr>
          <w:rFonts w:ascii="Times New Roman" w:hAnsi="Times New Roman"/>
          <w:i/>
        </w:rPr>
        <w:t xml:space="preserve"> </w:t>
      </w:r>
      <w:proofErr w:type="spellStart"/>
      <w:r w:rsidR="00ED6946" w:rsidRPr="007476B9">
        <w:rPr>
          <w:rFonts w:ascii="Times New Roman" w:hAnsi="Times New Roman"/>
          <w:iCs/>
        </w:rPr>
        <w:t>tiamazolu</w:t>
      </w:r>
      <w:proofErr w:type="spellEnd"/>
      <w:r w:rsidR="00ED6946">
        <w:rPr>
          <w:rFonts w:ascii="Times New Roman" w:hAnsi="Times New Roman"/>
          <w:i/>
        </w:rPr>
        <w:t xml:space="preserve"> </w:t>
      </w:r>
      <w:r w:rsidRPr="007476B9">
        <w:rPr>
          <w:rFonts w:ascii="Times New Roman" w:hAnsi="Times New Roman"/>
        </w:rPr>
        <w:t>(0,5 ml produktu) denne.</w:t>
      </w:r>
    </w:p>
    <w:p w14:paraId="50B05EE8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lastRenderedPageBreak/>
        <w:t>Celková denná dávka sa má rozdeliť na dve a podávať ráno a večer. S cieľom zlepšiť stabilizáciu pacienta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sa má každý deň používať </w:t>
      </w:r>
      <w:r w:rsidR="00E44717">
        <w:rPr>
          <w:rFonts w:ascii="Times New Roman" w:hAnsi="Times New Roman"/>
        </w:rPr>
        <w:t xml:space="preserve">rovnaký </w:t>
      </w:r>
      <w:r w:rsidR="00ED6946">
        <w:rPr>
          <w:rFonts w:ascii="Times New Roman" w:hAnsi="Times New Roman"/>
        </w:rPr>
        <w:t>režim</w:t>
      </w:r>
      <w:r w:rsidR="00ED6946" w:rsidRPr="007476B9">
        <w:rPr>
          <w:rFonts w:ascii="Times New Roman" w:hAnsi="Times New Roman"/>
        </w:rPr>
        <w:t xml:space="preserve"> </w:t>
      </w:r>
      <w:r w:rsidR="00E44717">
        <w:rPr>
          <w:rFonts w:ascii="Times New Roman" w:hAnsi="Times New Roman"/>
        </w:rPr>
        <w:t xml:space="preserve">podávania dávok </w:t>
      </w:r>
      <w:r w:rsidRPr="007476B9">
        <w:rPr>
          <w:rFonts w:ascii="Times New Roman" w:hAnsi="Times New Roman"/>
        </w:rPr>
        <w:t xml:space="preserve">vzhľadom na </w:t>
      </w:r>
      <w:r w:rsidR="00ED6946">
        <w:rPr>
          <w:rFonts w:ascii="Times New Roman" w:hAnsi="Times New Roman"/>
        </w:rPr>
        <w:t>kŕmenie</w:t>
      </w:r>
      <w:r w:rsidRPr="007476B9">
        <w:rPr>
          <w:rFonts w:ascii="Times New Roman" w:hAnsi="Times New Roman"/>
        </w:rPr>
        <w:t>.</w:t>
      </w:r>
    </w:p>
    <w:p w14:paraId="1935D26F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14:paraId="40D6B23C" w14:textId="15D54462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Pred začatím liečby a po 3, 6, 10 a 20 týždňoch a</w:t>
      </w:r>
      <w:r w:rsidR="00E44717">
        <w:rPr>
          <w:rFonts w:ascii="Times New Roman" w:hAnsi="Times New Roman"/>
        </w:rPr>
        <w:t xml:space="preserve"> následne </w:t>
      </w:r>
      <w:r w:rsidRPr="007476B9">
        <w:rPr>
          <w:rFonts w:ascii="Times New Roman" w:hAnsi="Times New Roman"/>
        </w:rPr>
        <w:t xml:space="preserve">každé 3 mesiace sa má vykonať hematologická, biochemická analýza a hodnotenie celkového T4 v sére. </w:t>
      </w:r>
      <w:r w:rsidR="009C1BF8">
        <w:rPr>
          <w:rFonts w:ascii="Times New Roman" w:hAnsi="Times New Roman"/>
        </w:rPr>
        <w:t xml:space="preserve">V </w:t>
      </w:r>
      <w:r w:rsidRPr="007476B9">
        <w:rPr>
          <w:rFonts w:ascii="Times New Roman" w:hAnsi="Times New Roman"/>
        </w:rPr>
        <w:t xml:space="preserve">každom z odporúčaných intervalov monitorovania sa má dávka </w:t>
      </w:r>
      <w:proofErr w:type="spellStart"/>
      <w:r w:rsidRPr="007476B9">
        <w:rPr>
          <w:rFonts w:ascii="Times New Roman" w:hAnsi="Times New Roman"/>
        </w:rPr>
        <w:t>titrovať</w:t>
      </w:r>
      <w:proofErr w:type="spellEnd"/>
      <w:r w:rsidRPr="007476B9">
        <w:rPr>
          <w:rFonts w:ascii="Times New Roman" w:hAnsi="Times New Roman"/>
        </w:rPr>
        <w:t xml:space="preserve"> na účinnú dávku podľa celkového T4 a klinickej odpovede na liečbu. Štandardné úpravy dávky sa majú vykonať v krokoch po 2,5 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 (0,25</w:t>
      </w:r>
      <w:r w:rsidR="007A62E3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 xml:space="preserve">ml </w:t>
      </w:r>
      <w:r w:rsidR="006E3C11">
        <w:rPr>
          <w:rFonts w:ascii="Times New Roman" w:hAnsi="Times New Roman"/>
        </w:rPr>
        <w:t>veterinárneho lieku</w:t>
      </w:r>
      <w:r w:rsidRPr="007476B9">
        <w:rPr>
          <w:rFonts w:ascii="Times New Roman" w:hAnsi="Times New Roman"/>
        </w:rPr>
        <w:t xml:space="preserve">) a cieľom je dosiahnuť najnižšiu možnú dávku. </w:t>
      </w:r>
      <w:r w:rsidR="003E256D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3E256D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, ktoré vyžadujú </w:t>
      </w:r>
      <w:r w:rsidR="007A62E3">
        <w:rPr>
          <w:rFonts w:ascii="Times New Roman" w:hAnsi="Times New Roman"/>
        </w:rPr>
        <w:t xml:space="preserve">úpravu </w:t>
      </w:r>
      <w:r w:rsidRPr="007476B9">
        <w:rPr>
          <w:rFonts w:ascii="Times New Roman" w:hAnsi="Times New Roman"/>
        </w:rPr>
        <w:t>obzvlášť nízk</w:t>
      </w:r>
      <w:r w:rsidR="007A62E3">
        <w:rPr>
          <w:rFonts w:ascii="Times New Roman" w:hAnsi="Times New Roman"/>
        </w:rPr>
        <w:t>ej</w:t>
      </w:r>
      <w:r w:rsidRPr="007476B9">
        <w:rPr>
          <w:rFonts w:ascii="Times New Roman" w:hAnsi="Times New Roman"/>
        </w:rPr>
        <w:t xml:space="preserve"> dávky, možno použiť kroky po 1,25 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 (0,125 ml </w:t>
      </w:r>
      <w:r w:rsidR="006E3C11">
        <w:rPr>
          <w:rFonts w:ascii="Times New Roman" w:hAnsi="Times New Roman"/>
        </w:rPr>
        <w:t>veterinárneho lieku</w:t>
      </w:r>
      <w:r w:rsidRPr="007476B9">
        <w:rPr>
          <w:rFonts w:ascii="Times New Roman" w:hAnsi="Times New Roman"/>
        </w:rPr>
        <w:t xml:space="preserve">). Ak celková koncentrácia T4 poklesne pod </w:t>
      </w:r>
      <w:r w:rsidR="007A62E3">
        <w:rPr>
          <w:rFonts w:ascii="Times New Roman" w:hAnsi="Times New Roman"/>
        </w:rPr>
        <w:t>spodnú hranicu</w:t>
      </w:r>
      <w:r w:rsidRPr="007476B9">
        <w:rPr>
          <w:rFonts w:ascii="Times New Roman" w:hAnsi="Times New Roman"/>
        </w:rPr>
        <w:t xml:space="preserve"> referenčného intervalu</w:t>
      </w:r>
      <w:r w:rsidR="00D15562">
        <w:rPr>
          <w:rFonts w:ascii="Times New Roman" w:hAnsi="Times New Roman"/>
        </w:rPr>
        <w:t>,</w:t>
      </w:r>
      <w:r w:rsidRPr="007476B9">
        <w:rPr>
          <w:rFonts w:ascii="Times New Roman" w:hAnsi="Times New Roman"/>
        </w:rPr>
        <w:t xml:space="preserve"> a najmä ak mačka </w:t>
      </w:r>
      <w:r w:rsidR="007A62E3">
        <w:rPr>
          <w:rFonts w:ascii="Times New Roman" w:hAnsi="Times New Roman"/>
        </w:rPr>
        <w:t xml:space="preserve">má </w:t>
      </w:r>
      <w:r w:rsidRPr="007476B9">
        <w:rPr>
          <w:rFonts w:ascii="Times New Roman" w:hAnsi="Times New Roman"/>
        </w:rPr>
        <w:t xml:space="preserve">klinické príznaky </w:t>
      </w:r>
      <w:proofErr w:type="spellStart"/>
      <w:r w:rsidRPr="007476B9">
        <w:rPr>
          <w:rFonts w:ascii="Times New Roman" w:hAnsi="Times New Roman"/>
        </w:rPr>
        <w:t>iatrogénnej</w:t>
      </w:r>
      <w:proofErr w:type="spellEnd"/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hypotyreózy</w:t>
      </w:r>
      <w:proofErr w:type="spellEnd"/>
      <w:r w:rsidRPr="007476B9">
        <w:rPr>
          <w:rFonts w:ascii="Times New Roman" w:hAnsi="Times New Roman"/>
        </w:rPr>
        <w:t xml:space="preserve"> (napr. letargiu, nechutenstvo, nárast telesnej hmotnosti či dermatologické príznaky, ako je </w:t>
      </w:r>
      <w:proofErr w:type="spellStart"/>
      <w:r w:rsidRPr="007476B9">
        <w:rPr>
          <w:rFonts w:ascii="Times New Roman" w:hAnsi="Times New Roman"/>
        </w:rPr>
        <w:t>alopécia</w:t>
      </w:r>
      <w:proofErr w:type="spellEnd"/>
      <w:r w:rsidRPr="007476B9">
        <w:rPr>
          <w:rFonts w:ascii="Times New Roman" w:hAnsi="Times New Roman"/>
        </w:rPr>
        <w:t xml:space="preserve"> a suchá koža), je potrebné zvážiť zníženie dennej dávky a frekvencie dávkovania.</w:t>
      </w:r>
    </w:p>
    <w:p w14:paraId="07806D56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14:paraId="64EF1EEF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Ak je potrebné dávkovanie viac ako 10 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 denne, zvieratá je potrebné monitorovať obzvlášť dôsledne.</w:t>
      </w:r>
    </w:p>
    <w:p w14:paraId="4482947C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Podaná dávka nemá prekročiť 20 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 denne.</w:t>
      </w:r>
    </w:p>
    <w:p w14:paraId="608734D5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14:paraId="3E02BCC6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V prípade dlhodobej liečby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sa má zviera liečiť celý život.</w:t>
      </w:r>
    </w:p>
    <w:p w14:paraId="0A10D944" w14:textId="77777777" w:rsidR="00DF3A3D" w:rsidRPr="007476B9" w:rsidRDefault="00DF3A3D" w:rsidP="007476B9">
      <w:pPr>
        <w:widowControl w:val="0"/>
        <w:spacing w:after="0" w:line="240" w:lineRule="auto"/>
        <w:contextualSpacing/>
        <w:rPr>
          <w:rFonts w:ascii="Times New Roman" w:hAnsi="Times New Roman"/>
          <w:highlight w:val="yellow"/>
        </w:rPr>
      </w:pPr>
    </w:p>
    <w:p w14:paraId="436BB74E" w14:textId="48973C63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 w:rsidR="00DF3A3D" w:rsidRPr="007476B9">
        <w:rPr>
          <w:rFonts w:ascii="Times New Roman" w:hAnsi="Times New Roman"/>
          <w:b/>
          <w:bCs/>
        </w:rPr>
        <w:t>.10</w:t>
      </w:r>
      <w:r w:rsidR="00DF3A3D" w:rsidRPr="007476B9">
        <w:rPr>
          <w:rFonts w:ascii="Times New Roman" w:hAnsi="Times New Roman"/>
          <w:b/>
          <w:bCs/>
        </w:rPr>
        <w:tab/>
      </w:r>
      <w:proofErr w:type="spellStart"/>
      <w:r w:rsidRPr="006E3C11">
        <w:rPr>
          <w:rFonts w:ascii="Times New Roman" w:hAnsi="Times New Roman"/>
          <w:b/>
          <w:bCs/>
          <w:lang w:val="cs-CZ"/>
        </w:rPr>
        <w:t>Príznaky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 xml:space="preserve"> </w:t>
      </w:r>
      <w:proofErr w:type="spellStart"/>
      <w:r w:rsidRPr="006E3C11">
        <w:rPr>
          <w:rFonts w:ascii="Times New Roman" w:hAnsi="Times New Roman"/>
          <w:b/>
          <w:bCs/>
          <w:lang w:val="cs-CZ"/>
        </w:rPr>
        <w:t>predávkovania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 xml:space="preserve"> (a</w:t>
      </w:r>
      <w:r>
        <w:rPr>
          <w:rFonts w:ascii="Times New Roman" w:hAnsi="Times New Roman"/>
          <w:b/>
          <w:bCs/>
          <w:lang w:val="cs-CZ"/>
        </w:rPr>
        <w:t> </w:t>
      </w:r>
      <w:proofErr w:type="spellStart"/>
      <w:r w:rsidRPr="006E3C11">
        <w:rPr>
          <w:rFonts w:ascii="Times New Roman" w:hAnsi="Times New Roman"/>
          <w:b/>
          <w:bCs/>
          <w:lang w:val="cs-CZ"/>
        </w:rPr>
        <w:t>ak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 xml:space="preserve"> je to </w:t>
      </w:r>
      <w:proofErr w:type="spellStart"/>
      <w:r w:rsidRPr="006E3C11">
        <w:rPr>
          <w:rFonts w:ascii="Times New Roman" w:hAnsi="Times New Roman"/>
          <w:b/>
          <w:bCs/>
          <w:lang w:val="cs-CZ"/>
        </w:rPr>
        <w:t>potrebné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 xml:space="preserve">, </w:t>
      </w:r>
      <w:proofErr w:type="spellStart"/>
      <w:r w:rsidRPr="006E3C11">
        <w:rPr>
          <w:rFonts w:ascii="Times New Roman" w:hAnsi="Times New Roman"/>
          <w:b/>
          <w:bCs/>
          <w:lang w:val="cs-CZ"/>
        </w:rPr>
        <w:t>núdzové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 xml:space="preserve"> postupy, </w:t>
      </w:r>
      <w:proofErr w:type="spellStart"/>
      <w:r w:rsidRPr="006E3C11">
        <w:rPr>
          <w:rFonts w:ascii="Times New Roman" w:hAnsi="Times New Roman"/>
          <w:b/>
          <w:bCs/>
          <w:lang w:val="cs-CZ"/>
        </w:rPr>
        <w:t>antidotá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>)</w:t>
      </w:r>
    </w:p>
    <w:p w14:paraId="16640E9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79190BA" w14:textId="6AEE62FD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V štúdiách znášanlivosti </w:t>
      </w:r>
      <w:r w:rsidR="00505832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mladých zdravých mačk</w:t>
      </w:r>
      <w:r w:rsidR="00505832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sa pri dávkach </w:t>
      </w:r>
      <w:r w:rsidR="009C1BF8">
        <w:rPr>
          <w:rFonts w:ascii="Times New Roman" w:hAnsi="Times New Roman"/>
        </w:rPr>
        <w:t xml:space="preserve">do </w:t>
      </w:r>
      <w:r w:rsidRPr="007476B9">
        <w:rPr>
          <w:rFonts w:ascii="Times New Roman" w:hAnsi="Times New Roman"/>
        </w:rPr>
        <w:t xml:space="preserve">30 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/zviera/deň vyskytli tieto klinické príznaky súvisiace s dávkou: </w:t>
      </w:r>
      <w:proofErr w:type="spellStart"/>
      <w:r w:rsidRPr="007476B9">
        <w:rPr>
          <w:rFonts w:ascii="Times New Roman" w:hAnsi="Times New Roman"/>
        </w:rPr>
        <w:t>anorexia</w:t>
      </w:r>
      <w:proofErr w:type="spellEnd"/>
      <w:r w:rsidRPr="007476B9">
        <w:rPr>
          <w:rFonts w:ascii="Times New Roman" w:hAnsi="Times New Roman"/>
        </w:rPr>
        <w:t xml:space="preserve">, vracanie, letargia, </w:t>
      </w:r>
      <w:proofErr w:type="spellStart"/>
      <w:r w:rsidRPr="007476B9">
        <w:rPr>
          <w:rFonts w:ascii="Times New Roman" w:hAnsi="Times New Roman"/>
        </w:rPr>
        <w:t>pruritus</w:t>
      </w:r>
      <w:proofErr w:type="spellEnd"/>
      <w:r w:rsidRPr="007476B9">
        <w:rPr>
          <w:rFonts w:ascii="Times New Roman" w:hAnsi="Times New Roman"/>
        </w:rPr>
        <w:t xml:space="preserve"> a hematologické a biochemické abnormality, ako je </w:t>
      </w:r>
      <w:proofErr w:type="spellStart"/>
      <w:r w:rsidRPr="007476B9">
        <w:rPr>
          <w:rFonts w:ascii="Times New Roman" w:hAnsi="Times New Roman"/>
        </w:rPr>
        <w:t>neutropénia</w:t>
      </w:r>
      <w:proofErr w:type="spellEnd"/>
      <w:r w:rsidRPr="007476B9">
        <w:rPr>
          <w:rFonts w:ascii="Times New Roman" w:hAnsi="Times New Roman"/>
        </w:rPr>
        <w:t xml:space="preserve">, </w:t>
      </w:r>
      <w:proofErr w:type="spellStart"/>
      <w:r w:rsidRPr="007476B9">
        <w:rPr>
          <w:rFonts w:ascii="Times New Roman" w:hAnsi="Times New Roman"/>
        </w:rPr>
        <w:t>lymfopénia</w:t>
      </w:r>
      <w:proofErr w:type="spellEnd"/>
      <w:r w:rsidRPr="007476B9">
        <w:rPr>
          <w:rFonts w:ascii="Times New Roman" w:hAnsi="Times New Roman"/>
        </w:rPr>
        <w:t>, znížená hladina draslíka a fosforu v sére, zvýšená hladina horčíka a </w:t>
      </w:r>
      <w:proofErr w:type="spellStart"/>
      <w:r w:rsidRPr="007476B9">
        <w:rPr>
          <w:rFonts w:ascii="Times New Roman" w:hAnsi="Times New Roman"/>
        </w:rPr>
        <w:t>kreatinínu</w:t>
      </w:r>
      <w:proofErr w:type="spellEnd"/>
      <w:r w:rsidRPr="007476B9">
        <w:rPr>
          <w:rFonts w:ascii="Times New Roman" w:hAnsi="Times New Roman"/>
        </w:rPr>
        <w:t xml:space="preserve"> a výskyt </w:t>
      </w:r>
      <w:proofErr w:type="spellStart"/>
      <w:r w:rsidRPr="007476B9">
        <w:rPr>
          <w:rFonts w:ascii="Times New Roman" w:hAnsi="Times New Roman"/>
        </w:rPr>
        <w:t>antinukleových</w:t>
      </w:r>
      <w:proofErr w:type="spellEnd"/>
      <w:r w:rsidRPr="007476B9">
        <w:rPr>
          <w:rFonts w:ascii="Times New Roman" w:hAnsi="Times New Roman"/>
        </w:rPr>
        <w:t xml:space="preserve"> protilátok. Pri dávke 30 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 denne sa </w:t>
      </w:r>
      <w:r w:rsidR="00505832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niektorých mačk</w:t>
      </w:r>
      <w:r w:rsidR="00505832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prejavili príznaky </w:t>
      </w:r>
      <w:proofErr w:type="spellStart"/>
      <w:r w:rsidR="00E74C09">
        <w:rPr>
          <w:rFonts w:ascii="Times New Roman" w:hAnsi="Times New Roman"/>
        </w:rPr>
        <w:t>hemolytickej</w:t>
      </w:r>
      <w:proofErr w:type="spellEnd"/>
      <w:r w:rsidR="00E74C09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anémie a závažného klinického zhoršenia. Niektoré z týchto príznakov sa môžu vyskytovať aj </w:t>
      </w:r>
      <w:r w:rsidR="00505832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505832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liečených v dávkach maximálne 20 mg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 xml:space="preserve"> denne.</w:t>
      </w:r>
    </w:p>
    <w:p w14:paraId="4669F46E" w14:textId="06126E59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Nadmerné dávky </w:t>
      </w:r>
      <w:r w:rsidR="00505832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505832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môž</w:t>
      </w:r>
      <w:r w:rsidR="00E74C09">
        <w:rPr>
          <w:rFonts w:ascii="Times New Roman" w:hAnsi="Times New Roman"/>
        </w:rPr>
        <w:t>u</w:t>
      </w:r>
      <w:r w:rsidRPr="007476B9">
        <w:rPr>
          <w:rFonts w:ascii="Times New Roman" w:hAnsi="Times New Roman"/>
        </w:rPr>
        <w:t xml:space="preserve"> viesť k príznakom </w:t>
      </w:r>
      <w:proofErr w:type="spellStart"/>
      <w:r w:rsidRPr="007476B9">
        <w:rPr>
          <w:rFonts w:ascii="Times New Roman" w:hAnsi="Times New Roman"/>
        </w:rPr>
        <w:t>hypotyreóz</w:t>
      </w:r>
      <w:r w:rsidR="00E74C09">
        <w:rPr>
          <w:rFonts w:ascii="Times New Roman" w:hAnsi="Times New Roman"/>
        </w:rPr>
        <w:t>y</w:t>
      </w:r>
      <w:proofErr w:type="spellEnd"/>
      <w:r w:rsidRPr="007476B9">
        <w:rPr>
          <w:rFonts w:ascii="Times New Roman" w:hAnsi="Times New Roman"/>
        </w:rPr>
        <w:t xml:space="preserve">. Je to však nepravdepodobné, pretože </w:t>
      </w:r>
      <w:proofErr w:type="spellStart"/>
      <w:r w:rsidRPr="007476B9">
        <w:rPr>
          <w:rFonts w:ascii="Times New Roman" w:hAnsi="Times New Roman"/>
        </w:rPr>
        <w:t>hypotyreóza</w:t>
      </w:r>
      <w:proofErr w:type="spellEnd"/>
      <w:r w:rsidRPr="007476B9">
        <w:rPr>
          <w:rFonts w:ascii="Times New Roman" w:hAnsi="Times New Roman"/>
        </w:rPr>
        <w:t xml:space="preserve"> sa obvykle upravuje mechanizmom negatívnej spätn</w:t>
      </w:r>
      <w:r w:rsidR="005326E8">
        <w:rPr>
          <w:rFonts w:ascii="Times New Roman" w:hAnsi="Times New Roman"/>
        </w:rPr>
        <w:t>ej</w:t>
      </w:r>
      <w:r w:rsidRPr="007476B9">
        <w:rPr>
          <w:rFonts w:ascii="Times New Roman" w:hAnsi="Times New Roman"/>
        </w:rPr>
        <w:t xml:space="preserve"> väzby. Pozri časť </w:t>
      </w:r>
      <w:r w:rsidR="00B714CC">
        <w:rPr>
          <w:rFonts w:ascii="Times New Roman" w:hAnsi="Times New Roman"/>
        </w:rPr>
        <w:t>3</w:t>
      </w:r>
      <w:r w:rsidRPr="007476B9">
        <w:rPr>
          <w:rFonts w:ascii="Times New Roman" w:hAnsi="Times New Roman"/>
        </w:rPr>
        <w:t xml:space="preserve">.6. Nežiaduce </w:t>
      </w:r>
      <w:r w:rsidR="00031173" w:rsidRPr="00031173">
        <w:rPr>
          <w:rFonts w:ascii="Times New Roman" w:hAnsi="Times New Roman"/>
        </w:rPr>
        <w:t>účinky.</w:t>
      </w:r>
    </w:p>
    <w:p w14:paraId="69D2F706" w14:textId="77777777" w:rsidR="00DF3A3D" w:rsidRPr="007476B9" w:rsidRDefault="00DF3A3D" w:rsidP="007476B9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>V prípade predávkovania liečbu prerušte a podajte symptomatickú a podpornú liečbu.</w:t>
      </w:r>
    </w:p>
    <w:p w14:paraId="5D5BA3EE" w14:textId="08705924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C31EBD6" w14:textId="1E368981" w:rsidR="006E3C11" w:rsidRDefault="006E3C11" w:rsidP="006E3C11">
      <w:pPr>
        <w:pStyle w:val="Default"/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</w:pPr>
      <w:r w:rsidRPr="00E823E2">
        <w:rPr>
          <w:rFonts w:ascii="Times New Roman" w:hAnsi="Times New Roman"/>
          <w:b/>
          <w:bCs/>
        </w:rPr>
        <w:t>3.11</w:t>
      </w:r>
      <w:r>
        <w:rPr>
          <w:rFonts w:ascii="Times New Roman" w:hAnsi="Times New Roman"/>
          <w:b/>
          <w:bCs/>
        </w:rPr>
        <w:tab/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Osobitné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obmedzenia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používania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a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 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osobitné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podmienky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používania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vrátane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obmedzení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používania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antimikrobiálnych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a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 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antiparazitických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veterinárnych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liekov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s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 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cieľom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obmedziť</w:t>
      </w:r>
      <w:proofErr w:type="spellEnd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 xml:space="preserve"> riziko vzniku </w:t>
      </w:r>
      <w:proofErr w:type="spellStart"/>
      <w:r w:rsidRPr="006E3C11">
        <w:rPr>
          <w:rFonts w:ascii="Times New Roman" w:eastAsia="Calibri" w:hAnsi="Times New Roman" w:cs="Times New Roman"/>
          <w:b/>
          <w:bCs/>
          <w:sz w:val="22"/>
          <w:szCs w:val="22"/>
          <w:lang w:val="cs-CZ" w:eastAsia="de-DE"/>
        </w:rPr>
        <w:t>rezistencie</w:t>
      </w:r>
      <w:proofErr w:type="spellEnd"/>
    </w:p>
    <w:p w14:paraId="0ED75946" w14:textId="77777777" w:rsidR="006E3C11" w:rsidRPr="006E3C11" w:rsidRDefault="006E3C11" w:rsidP="006E3C11">
      <w:pPr>
        <w:pStyle w:val="Default"/>
        <w:rPr>
          <w:rFonts w:ascii="Times New Roman" w:eastAsia="Calibri" w:hAnsi="Times New Roman" w:cs="Times New Roman"/>
          <w:sz w:val="22"/>
          <w:szCs w:val="22"/>
          <w:lang w:val="cs-CZ" w:eastAsia="de-DE"/>
        </w:rPr>
      </w:pPr>
    </w:p>
    <w:p w14:paraId="591877BE" w14:textId="47AEDA54" w:rsidR="006E3C11" w:rsidRDefault="006E3C11" w:rsidP="006E3C11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  <w:proofErr w:type="spellStart"/>
      <w:r w:rsidRPr="006E3C11">
        <w:rPr>
          <w:rFonts w:ascii="Times New Roman" w:hAnsi="Times New Roman"/>
          <w:color w:val="000000"/>
          <w:lang w:val="cs-CZ" w:eastAsia="de-DE"/>
        </w:rPr>
        <w:t>Neuplatňujú</w:t>
      </w:r>
      <w:proofErr w:type="spellEnd"/>
      <w:r w:rsidRPr="006E3C11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6E3C11">
        <w:rPr>
          <w:rFonts w:ascii="Times New Roman" w:hAnsi="Times New Roman"/>
          <w:color w:val="000000"/>
          <w:lang w:val="cs-CZ" w:eastAsia="de-DE"/>
        </w:rPr>
        <w:t>sa</w:t>
      </w:r>
      <w:proofErr w:type="spellEnd"/>
      <w:r w:rsidRPr="006E3C11">
        <w:rPr>
          <w:rFonts w:ascii="Times New Roman" w:hAnsi="Times New Roman"/>
          <w:color w:val="000000"/>
          <w:lang w:val="cs-CZ" w:eastAsia="de-DE"/>
        </w:rPr>
        <w:t>.</w:t>
      </w:r>
    </w:p>
    <w:p w14:paraId="19FA98FE" w14:textId="77777777" w:rsidR="006E3C11" w:rsidRPr="00E823E2" w:rsidRDefault="006E3C11" w:rsidP="006E3C11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FACB9E1" w14:textId="2D6F464C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2</w:t>
      </w:r>
      <w:r w:rsidR="00DF3A3D" w:rsidRPr="007476B9">
        <w:rPr>
          <w:rFonts w:ascii="Times New Roman" w:hAnsi="Times New Roman"/>
          <w:b/>
        </w:rPr>
        <w:tab/>
        <w:t>Ochranné lehoty</w:t>
      </w:r>
    </w:p>
    <w:p w14:paraId="4063AD1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AF49968" w14:textId="77777777" w:rsidR="00DF3A3D" w:rsidRPr="007476B9" w:rsidRDefault="002C4337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Netýka </w:t>
      </w:r>
      <w:r w:rsidR="00DF3A3D" w:rsidRPr="007476B9">
        <w:rPr>
          <w:rFonts w:ascii="Times New Roman" w:hAnsi="Times New Roman"/>
        </w:rPr>
        <w:t>sa.</w:t>
      </w:r>
    </w:p>
    <w:p w14:paraId="24AE184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5E5378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590F012" w14:textId="161ACE14" w:rsidR="00DF3A3D" w:rsidRDefault="006E3C11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 xml:space="preserve">FARMAKOLOGICKÉ </w:t>
      </w:r>
      <w:r w:rsidRPr="006E3C11">
        <w:rPr>
          <w:rFonts w:ascii="Times New Roman" w:hAnsi="Times New Roman"/>
          <w:b/>
          <w:bCs/>
          <w:lang w:val="cs-CZ"/>
        </w:rPr>
        <w:t>ÚDAJE</w:t>
      </w:r>
    </w:p>
    <w:p w14:paraId="5DC7D1B8" w14:textId="7745B88A" w:rsidR="006E3C11" w:rsidRDefault="006E3C11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E1BD93E" w14:textId="77777777" w:rsidR="00E823E2" w:rsidRDefault="006E3C11" w:rsidP="00E823E2">
      <w:pPr>
        <w:spacing w:after="0" w:line="240" w:lineRule="auto"/>
        <w:contextualSpacing/>
        <w:rPr>
          <w:rFonts w:ascii="Times New Roman" w:hAnsi="Times New Roman"/>
        </w:rPr>
      </w:pPr>
      <w:r w:rsidRPr="006E3C11">
        <w:rPr>
          <w:rFonts w:ascii="Times New Roman" w:hAnsi="Times New Roman"/>
          <w:b/>
          <w:bCs/>
          <w:lang w:val="cs-CZ"/>
        </w:rPr>
        <w:t>4.1</w:t>
      </w:r>
      <w:r>
        <w:rPr>
          <w:rFonts w:ascii="Times New Roman" w:hAnsi="Times New Roman"/>
          <w:b/>
          <w:bCs/>
          <w:lang w:val="cs-CZ"/>
        </w:rPr>
        <w:tab/>
      </w:r>
      <w:proofErr w:type="spellStart"/>
      <w:r w:rsidRPr="006E3C11">
        <w:rPr>
          <w:rFonts w:ascii="Times New Roman" w:hAnsi="Times New Roman"/>
          <w:b/>
          <w:bCs/>
          <w:lang w:val="cs-CZ"/>
        </w:rPr>
        <w:t>ATCvet</w:t>
      </w:r>
      <w:proofErr w:type="spellEnd"/>
      <w:r w:rsidRPr="006E3C11">
        <w:rPr>
          <w:rFonts w:ascii="Times New Roman" w:hAnsi="Times New Roman"/>
          <w:b/>
          <w:bCs/>
          <w:lang w:val="cs-CZ"/>
        </w:rPr>
        <w:t xml:space="preserve"> kód:</w:t>
      </w:r>
      <w:r w:rsidR="00E823E2">
        <w:rPr>
          <w:rFonts w:ascii="Times New Roman" w:hAnsi="Times New Roman"/>
          <w:b/>
          <w:bCs/>
          <w:lang w:val="cs-CZ"/>
        </w:rPr>
        <w:t xml:space="preserve"> </w:t>
      </w:r>
      <w:r w:rsidR="00E823E2" w:rsidRPr="00E823E2">
        <w:rPr>
          <w:rFonts w:ascii="Times New Roman" w:hAnsi="Times New Roman"/>
        </w:rPr>
        <w:t xml:space="preserve"> </w:t>
      </w:r>
    </w:p>
    <w:p w14:paraId="150EDC48" w14:textId="77777777" w:rsidR="00E823E2" w:rsidRDefault="00E823E2" w:rsidP="00E823E2">
      <w:pPr>
        <w:spacing w:after="0" w:line="240" w:lineRule="auto"/>
        <w:contextualSpacing/>
        <w:rPr>
          <w:rFonts w:ascii="Times New Roman" w:hAnsi="Times New Roman"/>
        </w:rPr>
      </w:pPr>
    </w:p>
    <w:p w14:paraId="64E316D2" w14:textId="6D69F5FD" w:rsidR="00E823E2" w:rsidRPr="00E823E2" w:rsidRDefault="00E823E2" w:rsidP="00E823E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QH03BB02</w:t>
      </w:r>
    </w:p>
    <w:p w14:paraId="48C585A9" w14:textId="7A2D07D5" w:rsidR="006E3C11" w:rsidRDefault="006E3C11" w:rsidP="007476B9">
      <w:pPr>
        <w:spacing w:after="0" w:line="240" w:lineRule="auto"/>
        <w:contextualSpacing/>
        <w:rPr>
          <w:rFonts w:ascii="Times New Roman" w:hAnsi="Times New Roman"/>
          <w:b/>
          <w:bCs/>
          <w:lang w:val="cs-CZ"/>
        </w:rPr>
      </w:pPr>
    </w:p>
    <w:p w14:paraId="282E994E" w14:textId="1F6B2083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</w:t>
      </w:r>
      <w:r w:rsidR="00DF3A3D" w:rsidRPr="007476B9">
        <w:rPr>
          <w:rFonts w:ascii="Times New Roman" w:hAnsi="Times New Roman"/>
          <w:b/>
        </w:rPr>
        <w:tab/>
      </w:r>
      <w:proofErr w:type="spellStart"/>
      <w:r w:rsidR="00DF3A3D" w:rsidRPr="007476B9">
        <w:rPr>
          <w:rFonts w:ascii="Times New Roman" w:hAnsi="Times New Roman"/>
          <w:b/>
        </w:rPr>
        <w:t>Farmakodynami</w:t>
      </w:r>
      <w:r>
        <w:rPr>
          <w:rFonts w:ascii="Times New Roman" w:hAnsi="Times New Roman"/>
          <w:b/>
        </w:rPr>
        <w:t>ka</w:t>
      </w:r>
      <w:proofErr w:type="spellEnd"/>
    </w:p>
    <w:p w14:paraId="1EBC037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DDD42DF" w14:textId="77777777" w:rsidR="00DF3A3D" w:rsidRPr="007476B9" w:rsidRDefault="00DF3A3D" w:rsidP="007476B9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lastRenderedPageBreak/>
        <w:t>Tiamazol</w:t>
      </w:r>
      <w:proofErr w:type="spellEnd"/>
      <w:r w:rsidRPr="007476B9">
        <w:rPr>
          <w:rFonts w:ascii="Times New Roman" w:hAnsi="Times New Roman"/>
        </w:rPr>
        <w:t xml:space="preserve"> účinkuje blokovaním </w:t>
      </w:r>
      <w:proofErr w:type="spellStart"/>
      <w:r w:rsidRPr="007476B9">
        <w:rPr>
          <w:rFonts w:ascii="Times New Roman" w:hAnsi="Times New Roman"/>
        </w:rPr>
        <w:t>biosyntézy</w:t>
      </w:r>
      <w:proofErr w:type="spellEnd"/>
      <w:r w:rsidRPr="007476B9">
        <w:rPr>
          <w:rFonts w:ascii="Times New Roman" w:hAnsi="Times New Roman"/>
        </w:rPr>
        <w:t xml:space="preserve"> hormónu štítnej žľazy </w:t>
      </w:r>
      <w:r w:rsidRPr="007476B9">
        <w:rPr>
          <w:rFonts w:ascii="Times New Roman" w:hAnsi="Times New Roman"/>
          <w:i/>
        </w:rPr>
        <w:t xml:space="preserve">in </w:t>
      </w:r>
      <w:proofErr w:type="spellStart"/>
      <w:r w:rsidRPr="007476B9">
        <w:rPr>
          <w:rFonts w:ascii="Times New Roman" w:hAnsi="Times New Roman"/>
          <w:i/>
        </w:rPr>
        <w:t>vivo</w:t>
      </w:r>
      <w:proofErr w:type="spellEnd"/>
      <w:r w:rsidRPr="007476B9">
        <w:rPr>
          <w:rFonts w:ascii="Times New Roman" w:hAnsi="Times New Roman"/>
        </w:rPr>
        <w:t>. Primárny účinok je inhib</w:t>
      </w:r>
      <w:r w:rsidR="000707CA">
        <w:rPr>
          <w:rFonts w:ascii="Times New Roman" w:hAnsi="Times New Roman"/>
        </w:rPr>
        <w:t>ícia</w:t>
      </w:r>
      <w:r w:rsidRPr="007476B9">
        <w:rPr>
          <w:rFonts w:ascii="Times New Roman" w:hAnsi="Times New Roman"/>
        </w:rPr>
        <w:t xml:space="preserve"> </w:t>
      </w:r>
      <w:r w:rsidR="000707CA">
        <w:rPr>
          <w:rFonts w:ascii="Times New Roman" w:hAnsi="Times New Roman"/>
        </w:rPr>
        <w:t>väzby</w:t>
      </w:r>
      <w:r w:rsidRPr="007476B9">
        <w:rPr>
          <w:rFonts w:ascii="Times New Roman" w:hAnsi="Times New Roman"/>
        </w:rPr>
        <w:t xml:space="preserve"> jodidu </w:t>
      </w:r>
      <w:r w:rsidR="000707CA">
        <w:rPr>
          <w:rFonts w:ascii="Times New Roman" w:hAnsi="Times New Roman"/>
        </w:rPr>
        <w:t xml:space="preserve">s </w:t>
      </w:r>
      <w:r w:rsidRPr="007476B9">
        <w:rPr>
          <w:rFonts w:ascii="Times New Roman" w:hAnsi="Times New Roman"/>
        </w:rPr>
        <w:t>enzým</w:t>
      </w:r>
      <w:r w:rsidR="00CE7D21">
        <w:rPr>
          <w:rFonts w:ascii="Times New Roman" w:hAnsi="Times New Roman"/>
        </w:rPr>
        <w:t>om</w:t>
      </w:r>
      <w:r w:rsidRPr="007476B9">
        <w:rPr>
          <w:rFonts w:ascii="Times New Roman" w:hAnsi="Times New Roman"/>
        </w:rPr>
        <w:t xml:space="preserve"> </w:t>
      </w:r>
      <w:proofErr w:type="spellStart"/>
      <w:r w:rsidR="00CE7D21">
        <w:rPr>
          <w:rFonts w:ascii="Times New Roman" w:hAnsi="Times New Roman"/>
        </w:rPr>
        <w:t>tyroidálna</w:t>
      </w:r>
      <w:proofErr w:type="spellEnd"/>
      <w:r w:rsidR="00CE7D21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peroxidáza</w:t>
      </w:r>
      <w:proofErr w:type="spellEnd"/>
      <w:r w:rsidRPr="007476B9">
        <w:rPr>
          <w:rFonts w:ascii="Times New Roman" w:hAnsi="Times New Roman"/>
        </w:rPr>
        <w:t xml:space="preserve">, a tým zabraňovať </w:t>
      </w:r>
      <w:proofErr w:type="spellStart"/>
      <w:r w:rsidRPr="007476B9">
        <w:rPr>
          <w:rFonts w:ascii="Times New Roman" w:hAnsi="Times New Roman"/>
        </w:rPr>
        <w:t>katalyzovanej</w:t>
      </w:r>
      <w:proofErr w:type="spellEnd"/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jodácii</w:t>
      </w:r>
      <w:proofErr w:type="spellEnd"/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tyreoglobulínu</w:t>
      </w:r>
      <w:proofErr w:type="spellEnd"/>
      <w:r w:rsidRPr="007476B9">
        <w:rPr>
          <w:rFonts w:ascii="Times New Roman" w:hAnsi="Times New Roman"/>
        </w:rPr>
        <w:t xml:space="preserve"> a syntéze T3 a T4.</w:t>
      </w:r>
    </w:p>
    <w:p w14:paraId="1C5B34A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2001474" w14:textId="64D1F737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4.3</w:t>
      </w:r>
      <w:r w:rsidR="00DF3A3D" w:rsidRPr="007476B9">
        <w:rPr>
          <w:rFonts w:ascii="Times New Roman" w:hAnsi="Times New Roman"/>
          <w:b/>
        </w:rPr>
        <w:tab/>
      </w:r>
      <w:proofErr w:type="spellStart"/>
      <w:r w:rsidR="00DF3A3D" w:rsidRPr="007476B9">
        <w:rPr>
          <w:rFonts w:ascii="Times New Roman" w:hAnsi="Times New Roman"/>
          <w:b/>
        </w:rPr>
        <w:t>Farmakokineti</w:t>
      </w:r>
      <w:r>
        <w:rPr>
          <w:rFonts w:ascii="Times New Roman" w:hAnsi="Times New Roman"/>
          <w:b/>
        </w:rPr>
        <w:t>ka</w:t>
      </w:r>
      <w:proofErr w:type="spellEnd"/>
    </w:p>
    <w:p w14:paraId="081D96E9" w14:textId="77777777" w:rsidR="00DF3A3D" w:rsidRPr="003A1745" w:rsidRDefault="00DF3A3D" w:rsidP="007476B9">
      <w:pPr>
        <w:pStyle w:val="Zkladntext3"/>
        <w:spacing w:line="240" w:lineRule="auto"/>
        <w:contextualSpacing/>
        <w:rPr>
          <w:b w:val="0"/>
          <w:szCs w:val="22"/>
        </w:rPr>
      </w:pPr>
    </w:p>
    <w:p w14:paraId="72332A5B" w14:textId="0C35A8C5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perorálnom podaní </w:t>
      </w:r>
      <w:r w:rsidR="000707CA">
        <w:rPr>
          <w:rFonts w:ascii="Times New Roman" w:hAnsi="Times New Roman"/>
        </w:rPr>
        <w:t xml:space="preserve">sa </w:t>
      </w:r>
      <w:r w:rsidR="002A6757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 xml:space="preserve"> zdravých mačk</w:t>
      </w:r>
      <w:r w:rsidR="002A6757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 </w:t>
      </w: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rýchlo a úplne absorbuje s biologickou dostupnosťou &gt; 75 %.  Medzi zvieratami sú však značné rozdiely. Odbúravanie lieku z plazmy mačiek je rýchle s polčasom 2,6 – 7,1 hodiny. Maximálne hladiny v plazme sa dosiahnu maximálne do 1</w:t>
      </w:r>
      <w:r w:rsidR="00F85AF4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 xml:space="preserve">hodiny po podaní. </w:t>
      </w:r>
      <w:proofErr w:type="spellStart"/>
      <w:r w:rsidRPr="007476B9">
        <w:rPr>
          <w:rFonts w:ascii="Times New Roman" w:hAnsi="Times New Roman"/>
        </w:rPr>
        <w:t>C</w:t>
      </w:r>
      <w:r w:rsidRPr="007476B9">
        <w:rPr>
          <w:rFonts w:ascii="Times New Roman" w:hAnsi="Times New Roman"/>
          <w:vertAlign w:val="subscript"/>
        </w:rPr>
        <w:t>max</w:t>
      </w:r>
      <w:proofErr w:type="spellEnd"/>
      <w:r w:rsidRPr="007476B9">
        <w:rPr>
          <w:rFonts w:ascii="Times New Roman" w:hAnsi="Times New Roman"/>
        </w:rPr>
        <w:t xml:space="preserve"> je 1,6 ± 0,4 </w:t>
      </w:r>
      <w:proofErr w:type="spellStart"/>
      <w:r w:rsidRPr="007476B9">
        <w:rPr>
          <w:rFonts w:ascii="Times New Roman" w:hAnsi="Times New Roman"/>
        </w:rPr>
        <w:t>μg</w:t>
      </w:r>
      <w:proofErr w:type="spellEnd"/>
      <w:r w:rsidRPr="007476B9">
        <w:rPr>
          <w:rFonts w:ascii="Times New Roman" w:hAnsi="Times New Roman"/>
        </w:rPr>
        <w:t>/ml.</w:t>
      </w:r>
    </w:p>
    <w:p w14:paraId="2FECCA5D" w14:textId="66022C38" w:rsidR="00DF3A3D" w:rsidRPr="00E74C09" w:rsidRDefault="002A6757" w:rsidP="007476B9">
      <w:pPr>
        <w:pStyle w:val="Zkladntext3"/>
        <w:spacing w:line="240" w:lineRule="auto"/>
        <w:contextualSpacing/>
        <w:jc w:val="left"/>
        <w:rPr>
          <w:b w:val="0"/>
          <w:szCs w:val="22"/>
        </w:rPr>
      </w:pPr>
      <w:r>
        <w:rPr>
          <w:b w:val="0"/>
          <w:szCs w:val="22"/>
        </w:rPr>
        <w:t>Pri</w:t>
      </w:r>
      <w:r w:rsidR="00DF3A3D" w:rsidRPr="003A1745">
        <w:rPr>
          <w:b w:val="0"/>
          <w:szCs w:val="22"/>
        </w:rPr>
        <w:t> potkano</w:t>
      </w:r>
      <w:r>
        <w:rPr>
          <w:b w:val="0"/>
          <w:szCs w:val="22"/>
        </w:rPr>
        <w:t>ch</w:t>
      </w:r>
      <w:r w:rsidR="00DF3A3D" w:rsidRPr="003A1745">
        <w:rPr>
          <w:b w:val="0"/>
          <w:szCs w:val="22"/>
        </w:rPr>
        <w:t xml:space="preserve"> sa preukázalo, že </w:t>
      </w:r>
      <w:proofErr w:type="spellStart"/>
      <w:r w:rsidR="00DF3A3D" w:rsidRPr="003A1745">
        <w:rPr>
          <w:b w:val="0"/>
          <w:szCs w:val="22"/>
        </w:rPr>
        <w:t>tiamazol</w:t>
      </w:r>
      <w:proofErr w:type="spellEnd"/>
      <w:r w:rsidR="00DF3A3D" w:rsidRPr="003A1745">
        <w:rPr>
          <w:b w:val="0"/>
          <w:szCs w:val="22"/>
        </w:rPr>
        <w:t xml:space="preserve"> sa slabo viaže na proteín plazmy (5 %)</w:t>
      </w:r>
      <w:r w:rsidR="00F85AF4">
        <w:rPr>
          <w:b w:val="0"/>
          <w:szCs w:val="22"/>
        </w:rPr>
        <w:t>;</w:t>
      </w:r>
      <w:r w:rsidR="00DF3A3D" w:rsidRPr="003A1745">
        <w:rPr>
          <w:b w:val="0"/>
          <w:szCs w:val="22"/>
        </w:rPr>
        <w:t xml:space="preserve"> 40 % sa viazalo na červené krvinky. Metabolizmus </w:t>
      </w:r>
      <w:proofErr w:type="spellStart"/>
      <w:r w:rsidR="00DF3A3D" w:rsidRPr="003A1745">
        <w:rPr>
          <w:b w:val="0"/>
          <w:szCs w:val="22"/>
        </w:rPr>
        <w:t>tiamazolu</w:t>
      </w:r>
      <w:proofErr w:type="spellEnd"/>
      <w:r w:rsidR="00DF3A3D" w:rsidRPr="003A1745">
        <w:rPr>
          <w:b w:val="0"/>
          <w:szCs w:val="22"/>
        </w:rPr>
        <w:t xml:space="preserve"> </w:t>
      </w:r>
      <w:r>
        <w:rPr>
          <w:b w:val="0"/>
          <w:szCs w:val="22"/>
        </w:rPr>
        <w:t>pri</w:t>
      </w:r>
      <w:r w:rsidR="00DF3A3D" w:rsidRPr="003A1745">
        <w:rPr>
          <w:b w:val="0"/>
          <w:szCs w:val="22"/>
        </w:rPr>
        <w:t> mačk</w:t>
      </w:r>
      <w:r>
        <w:rPr>
          <w:b w:val="0"/>
          <w:szCs w:val="22"/>
        </w:rPr>
        <w:t>ách</w:t>
      </w:r>
      <w:r w:rsidR="00DF3A3D" w:rsidRPr="003A1745">
        <w:rPr>
          <w:b w:val="0"/>
          <w:szCs w:val="22"/>
        </w:rPr>
        <w:t xml:space="preserve"> nebol skúmaný, </w:t>
      </w:r>
      <w:r w:rsidR="00722DFC">
        <w:rPr>
          <w:b w:val="0"/>
          <w:szCs w:val="22"/>
        </w:rPr>
        <w:t>pri</w:t>
      </w:r>
      <w:r w:rsidR="00DF3A3D" w:rsidRPr="003A1745">
        <w:rPr>
          <w:b w:val="0"/>
          <w:szCs w:val="22"/>
        </w:rPr>
        <w:t> potkano</w:t>
      </w:r>
      <w:r w:rsidR="00722DFC">
        <w:rPr>
          <w:b w:val="0"/>
          <w:szCs w:val="22"/>
        </w:rPr>
        <w:t>ch</w:t>
      </w:r>
      <w:r w:rsidR="00DF3A3D" w:rsidRPr="003A1745">
        <w:rPr>
          <w:b w:val="0"/>
          <w:szCs w:val="22"/>
        </w:rPr>
        <w:t xml:space="preserve"> sa však </w:t>
      </w:r>
      <w:proofErr w:type="spellStart"/>
      <w:r w:rsidR="00DF3A3D" w:rsidRPr="003A1745">
        <w:rPr>
          <w:b w:val="0"/>
          <w:szCs w:val="22"/>
        </w:rPr>
        <w:t>tiamazol</w:t>
      </w:r>
      <w:proofErr w:type="spellEnd"/>
      <w:r w:rsidR="00DF3A3D" w:rsidRPr="003A1745">
        <w:rPr>
          <w:b w:val="0"/>
          <w:szCs w:val="22"/>
        </w:rPr>
        <w:t xml:space="preserve"> rýchlo metabolizuje. Je známe, že u ľudí a potkanov môže liek prechádzať placentou a koncentruje sa v štítne</w:t>
      </w:r>
      <w:r w:rsidR="00F85AF4">
        <w:rPr>
          <w:b w:val="0"/>
          <w:szCs w:val="22"/>
        </w:rPr>
        <w:t>j</w:t>
      </w:r>
      <w:r w:rsidR="00DF3A3D" w:rsidRPr="003A1745">
        <w:rPr>
          <w:b w:val="0"/>
          <w:szCs w:val="22"/>
        </w:rPr>
        <w:t xml:space="preserve"> žľaze plodu.</w:t>
      </w:r>
      <w:r w:rsidR="00DF3A3D" w:rsidRPr="00771102">
        <w:rPr>
          <w:b w:val="0"/>
          <w:szCs w:val="22"/>
        </w:rPr>
        <w:t xml:space="preserve"> Existuj</w:t>
      </w:r>
      <w:r w:rsidR="00DF3A3D" w:rsidRPr="00E74C09">
        <w:rPr>
          <w:b w:val="0"/>
          <w:szCs w:val="22"/>
        </w:rPr>
        <w:t>e tiež vysok</w:t>
      </w:r>
      <w:r w:rsidR="00791DD6">
        <w:rPr>
          <w:b w:val="0"/>
          <w:szCs w:val="22"/>
        </w:rPr>
        <w:t>á</w:t>
      </w:r>
      <w:r w:rsidR="00DF3A3D" w:rsidRPr="00E74C09">
        <w:rPr>
          <w:b w:val="0"/>
          <w:szCs w:val="22"/>
        </w:rPr>
        <w:t xml:space="preserve"> </w:t>
      </w:r>
      <w:r w:rsidR="00791DD6">
        <w:rPr>
          <w:b w:val="0"/>
          <w:szCs w:val="22"/>
        </w:rPr>
        <w:t>miera</w:t>
      </w:r>
      <w:r w:rsidR="00DF3A3D" w:rsidRPr="00E74C09">
        <w:rPr>
          <w:b w:val="0"/>
          <w:szCs w:val="22"/>
        </w:rPr>
        <w:t xml:space="preserve"> prestupu do materského mlieka.</w:t>
      </w:r>
    </w:p>
    <w:p w14:paraId="2A1C1B7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highlight w:val="yellow"/>
        </w:rPr>
      </w:pPr>
    </w:p>
    <w:p w14:paraId="135586BC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31E951D" w14:textId="7C6749FD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FARMACEUTICKÉ ÚDAJE</w:t>
      </w:r>
    </w:p>
    <w:p w14:paraId="574B69E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6118E46" w14:textId="78D0C53A" w:rsidR="00DF3A3D" w:rsidRPr="007476B9" w:rsidRDefault="006E3C11" w:rsidP="007476B9">
      <w:pPr>
        <w:keepNext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DF3A3D" w:rsidRPr="007476B9">
        <w:rPr>
          <w:rFonts w:ascii="Times New Roman" w:hAnsi="Times New Roman"/>
          <w:b/>
        </w:rPr>
        <w:t>.1</w:t>
      </w:r>
      <w:r w:rsidR="00DF3A3D" w:rsidRPr="007476B9">
        <w:rPr>
          <w:rFonts w:ascii="Times New Roman" w:hAnsi="Times New Roman"/>
          <w:b/>
        </w:rPr>
        <w:tab/>
      </w:r>
      <w:r w:rsidR="00DF3A3D" w:rsidRPr="007476B9">
        <w:rPr>
          <w:rFonts w:ascii="Times New Roman" w:hAnsi="Times New Roman"/>
        </w:rPr>
        <w:t xml:space="preserve"> </w:t>
      </w:r>
      <w:r w:rsidR="00A52179">
        <w:rPr>
          <w:rFonts w:ascii="Times New Roman" w:hAnsi="Times New Roman"/>
          <w:b/>
        </w:rPr>
        <w:t>Závažné</w:t>
      </w:r>
      <w:r w:rsidR="00A52179" w:rsidRPr="007476B9">
        <w:rPr>
          <w:rFonts w:ascii="Times New Roman" w:hAnsi="Times New Roman"/>
          <w:b/>
        </w:rPr>
        <w:t xml:space="preserve"> </w:t>
      </w:r>
      <w:r w:rsidR="00DF3A3D" w:rsidRPr="007476B9">
        <w:rPr>
          <w:rFonts w:ascii="Times New Roman" w:hAnsi="Times New Roman"/>
          <w:b/>
        </w:rPr>
        <w:t>inkompatibility</w:t>
      </w:r>
    </w:p>
    <w:p w14:paraId="1A8BFB6F" w14:textId="77777777" w:rsidR="00DF3A3D" w:rsidRPr="007476B9" w:rsidRDefault="00DF3A3D" w:rsidP="007476B9">
      <w:pPr>
        <w:keepNext/>
        <w:spacing w:after="0" w:line="240" w:lineRule="auto"/>
        <w:contextualSpacing/>
        <w:rPr>
          <w:rFonts w:ascii="Times New Roman" w:hAnsi="Times New Roman"/>
        </w:rPr>
      </w:pPr>
    </w:p>
    <w:p w14:paraId="0739894D" w14:textId="77777777" w:rsidR="00DF3A3D" w:rsidRPr="007476B9" w:rsidRDefault="00DF3A3D" w:rsidP="007476B9">
      <w:pPr>
        <w:keepNext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Z dôvodu chýbania štúdií kompatibility sa tento veterinárny liek nesmie miešať s inými veterinárnymi liekmi.</w:t>
      </w:r>
    </w:p>
    <w:p w14:paraId="4554F66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77CFC45" w14:textId="7C2B4C03" w:rsidR="00DF3A3D" w:rsidRPr="007476B9" w:rsidRDefault="006E3C11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5.2</w:t>
      </w:r>
      <w:r w:rsidR="00DF3A3D" w:rsidRPr="007476B9">
        <w:rPr>
          <w:rFonts w:ascii="Times New Roman" w:hAnsi="Times New Roman"/>
          <w:b/>
        </w:rPr>
        <w:tab/>
        <w:t>Čas použiteľnosti</w:t>
      </w:r>
    </w:p>
    <w:p w14:paraId="40E6C7C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08AAF3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Čas použiteľnosti veterinárneho lieku zabaleného na predaj: 2 roky</w:t>
      </w:r>
      <w:r w:rsidR="007A2B48">
        <w:rPr>
          <w:rFonts w:ascii="Times New Roman" w:hAnsi="Times New Roman"/>
        </w:rPr>
        <w:t>.</w:t>
      </w:r>
    </w:p>
    <w:p w14:paraId="1370212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Čas použiteľnosti po prvom otvorení vnútorného obalu: 3 mesiace.</w:t>
      </w:r>
    </w:p>
    <w:p w14:paraId="4FB599A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4D59C5B" w14:textId="24100F4B" w:rsidR="00DF3A3D" w:rsidRPr="007476B9" w:rsidRDefault="00927839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5.3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Osobitné bezpečnostné opatrenia na uchovávanie</w:t>
      </w:r>
    </w:p>
    <w:p w14:paraId="11DBF10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3DB971B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Fľašu </w:t>
      </w:r>
      <w:r w:rsidR="00A52179">
        <w:rPr>
          <w:rFonts w:ascii="Times New Roman" w:hAnsi="Times New Roman"/>
        </w:rPr>
        <w:t>uchovávať</w:t>
      </w:r>
      <w:r w:rsidR="00A52179" w:rsidRPr="007476B9">
        <w:rPr>
          <w:rFonts w:ascii="Times New Roman" w:hAnsi="Times New Roman"/>
        </w:rPr>
        <w:t xml:space="preserve"> </w:t>
      </w:r>
      <w:r w:rsidR="00A52179">
        <w:rPr>
          <w:rFonts w:ascii="Times New Roman" w:hAnsi="Times New Roman"/>
        </w:rPr>
        <w:t>dobre</w:t>
      </w:r>
      <w:r w:rsidR="00A52179" w:rsidRPr="007476B9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uza</w:t>
      </w:r>
      <w:r w:rsidR="00A52179">
        <w:rPr>
          <w:rFonts w:ascii="Times New Roman" w:hAnsi="Times New Roman"/>
        </w:rPr>
        <w:t>vretú</w:t>
      </w:r>
      <w:r w:rsidRPr="007476B9">
        <w:rPr>
          <w:rFonts w:ascii="Times New Roman" w:hAnsi="Times New Roman"/>
        </w:rPr>
        <w:t>.</w:t>
      </w:r>
    </w:p>
    <w:p w14:paraId="0E4BE507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09E00D5" w14:textId="172781FF" w:rsidR="00DF3A3D" w:rsidRPr="007476B9" w:rsidRDefault="00927839" w:rsidP="007476B9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5.4</w:t>
      </w:r>
      <w:r w:rsidR="00DF3A3D" w:rsidRPr="007476B9">
        <w:rPr>
          <w:rFonts w:ascii="Times New Roman" w:hAnsi="Times New Roman"/>
          <w:b/>
        </w:rPr>
        <w:tab/>
      </w:r>
      <w:r w:rsidR="00DF3A3D" w:rsidRPr="007476B9">
        <w:rPr>
          <w:rFonts w:ascii="Times New Roman" w:hAnsi="Times New Roman"/>
          <w:b/>
          <w:bCs/>
        </w:rPr>
        <w:t>Charakter a zloženie vnútorného obalu</w:t>
      </w:r>
    </w:p>
    <w:p w14:paraId="1892A33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242DCD9E" w14:textId="77777777" w:rsidR="00E823E2" w:rsidRDefault="00CD5152" w:rsidP="00CD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de-DE"/>
        </w:rPr>
      </w:pPr>
      <w:r w:rsidRPr="00CD5152">
        <w:rPr>
          <w:rFonts w:ascii="Times New Roman" w:hAnsi="Times New Roman"/>
          <w:color w:val="000000"/>
          <w:lang w:eastAsia="de-DE"/>
        </w:rPr>
        <w:t>30 ml fľaš</w:t>
      </w:r>
      <w:r w:rsidR="00E823E2">
        <w:rPr>
          <w:rFonts w:ascii="Times New Roman" w:hAnsi="Times New Roman"/>
          <w:color w:val="000000"/>
          <w:lang w:eastAsia="de-DE"/>
        </w:rPr>
        <w:t>ka z</w:t>
      </w:r>
      <w:r w:rsidRPr="00CD5152">
        <w:rPr>
          <w:rFonts w:ascii="Times New Roman" w:hAnsi="Times New Roman"/>
          <w:color w:val="000000"/>
          <w:lang w:eastAsia="de-DE"/>
        </w:rPr>
        <w:t xml:space="preserve"> </w:t>
      </w:r>
      <w:r w:rsidR="00E823E2">
        <w:rPr>
          <w:rFonts w:ascii="Times New Roman" w:hAnsi="Times New Roman"/>
          <w:color w:val="000000"/>
          <w:lang w:eastAsia="de-DE"/>
        </w:rPr>
        <w:t>hnedého</w:t>
      </w:r>
      <w:r w:rsidRPr="00CD5152">
        <w:rPr>
          <w:rFonts w:ascii="Times New Roman" w:hAnsi="Times New Roman"/>
          <w:color w:val="000000"/>
          <w:lang w:eastAsia="de-DE"/>
        </w:rPr>
        <w:t xml:space="preserve"> skla typu III s priehľadným bielym polypropylénovým alebo polyetylénovým adaptérom na injekčnú striekačku a detským bezpečnostným bielym polypropylénovým uzáverom. </w:t>
      </w:r>
    </w:p>
    <w:p w14:paraId="0AF6C0E7" w14:textId="77777777" w:rsidR="00E823E2" w:rsidRDefault="00E823E2" w:rsidP="00CD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de-DE"/>
        </w:rPr>
      </w:pPr>
    </w:p>
    <w:p w14:paraId="1B3A0263" w14:textId="0405AF46" w:rsidR="00CD5152" w:rsidRPr="00CD5152" w:rsidRDefault="00927839" w:rsidP="00CD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de-DE"/>
        </w:rPr>
      </w:pPr>
      <w:r>
        <w:rPr>
          <w:rFonts w:ascii="Times New Roman" w:hAnsi="Times New Roman"/>
          <w:color w:val="000000"/>
          <w:lang w:eastAsia="de-DE"/>
        </w:rPr>
        <w:t>Veterinárny l</w:t>
      </w:r>
      <w:r w:rsidR="00CD5152" w:rsidRPr="00CD5152">
        <w:rPr>
          <w:rFonts w:ascii="Times New Roman" w:hAnsi="Times New Roman"/>
          <w:color w:val="000000"/>
          <w:lang w:eastAsia="de-DE"/>
        </w:rPr>
        <w:t>iek sa dodáva s</w:t>
      </w:r>
      <w:r>
        <w:rPr>
          <w:rFonts w:ascii="Times New Roman" w:hAnsi="Times New Roman"/>
          <w:color w:val="000000"/>
          <w:lang w:eastAsia="de-DE"/>
        </w:rPr>
        <w:t> </w:t>
      </w:r>
      <w:r w:rsidR="00E823E2">
        <w:rPr>
          <w:rFonts w:ascii="Times New Roman" w:hAnsi="Times New Roman"/>
          <w:color w:val="000000"/>
          <w:lang w:eastAsia="de-DE"/>
        </w:rPr>
        <w:t>čírou</w:t>
      </w:r>
      <w:r w:rsidR="00CD5152" w:rsidRPr="00CD5152">
        <w:rPr>
          <w:rFonts w:ascii="Times New Roman" w:hAnsi="Times New Roman"/>
          <w:color w:val="000000"/>
          <w:lang w:eastAsia="de-DE"/>
        </w:rPr>
        <w:t xml:space="preserve"> polypropylénovou perorálnou striekačkou s 1,0 ml dávkovacím zariadením </w:t>
      </w:r>
      <w:r w:rsidR="00E823E2">
        <w:rPr>
          <w:rFonts w:ascii="Times New Roman" w:hAnsi="Times New Roman"/>
          <w:color w:val="000000"/>
          <w:lang w:eastAsia="de-DE"/>
        </w:rPr>
        <w:t>s delením</w:t>
      </w:r>
      <w:r w:rsidR="00CD5152" w:rsidRPr="00CD5152">
        <w:rPr>
          <w:rFonts w:ascii="Times New Roman" w:hAnsi="Times New Roman"/>
          <w:color w:val="000000"/>
          <w:lang w:eastAsia="de-DE"/>
        </w:rPr>
        <w:t xml:space="preserve"> po 1,25 mg až do 10 mg </w:t>
      </w:r>
      <w:proofErr w:type="spellStart"/>
      <w:r w:rsidR="00CD5152" w:rsidRPr="00CD5152">
        <w:rPr>
          <w:rFonts w:ascii="Times New Roman" w:hAnsi="Times New Roman"/>
          <w:color w:val="000000"/>
          <w:lang w:eastAsia="de-DE"/>
        </w:rPr>
        <w:t>tiamazolu</w:t>
      </w:r>
      <w:proofErr w:type="spellEnd"/>
      <w:r w:rsidR="00E823E2">
        <w:rPr>
          <w:rFonts w:ascii="Times New Roman" w:hAnsi="Times New Roman"/>
          <w:color w:val="000000"/>
          <w:lang w:eastAsia="de-DE"/>
        </w:rPr>
        <w:t xml:space="preserve"> </w:t>
      </w:r>
      <w:r w:rsidR="00E823E2" w:rsidRPr="00E823E2">
        <w:rPr>
          <w:rFonts w:ascii="Times New Roman" w:hAnsi="Times New Roman"/>
          <w:color w:val="000000"/>
          <w:lang w:eastAsia="de-DE"/>
        </w:rPr>
        <w:t xml:space="preserve">alebo 1,0 ml dávkovacím zariadením s delením 0,1  mg začínajúc od 0,5 mg až do 10 mg </w:t>
      </w:r>
      <w:proofErr w:type="spellStart"/>
      <w:r w:rsidR="00E823E2" w:rsidRPr="00E823E2">
        <w:rPr>
          <w:rFonts w:ascii="Times New Roman" w:hAnsi="Times New Roman"/>
          <w:color w:val="000000"/>
          <w:lang w:eastAsia="de-DE"/>
        </w:rPr>
        <w:t>tiamazolu</w:t>
      </w:r>
      <w:proofErr w:type="spellEnd"/>
      <w:r w:rsidR="00BE5D64">
        <w:rPr>
          <w:rFonts w:ascii="Times New Roman" w:hAnsi="Times New Roman"/>
          <w:color w:val="000000"/>
          <w:lang w:eastAsia="de-DE"/>
        </w:rPr>
        <w:t>.</w:t>
      </w:r>
    </w:p>
    <w:p w14:paraId="21AD32C6" w14:textId="77777777" w:rsidR="00CD5152" w:rsidRPr="00CD5152" w:rsidRDefault="00CD5152" w:rsidP="00CD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de-DE"/>
        </w:rPr>
      </w:pPr>
    </w:p>
    <w:p w14:paraId="1B7A5919" w14:textId="77ACDA80" w:rsidR="00CD5152" w:rsidRPr="00CD5152" w:rsidRDefault="00CD5152" w:rsidP="00CD51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  <w:lang w:eastAsia="de-DE"/>
        </w:rPr>
      </w:pPr>
      <w:r w:rsidRPr="00CD5152">
        <w:rPr>
          <w:rFonts w:ascii="Times New Roman" w:hAnsi="Times New Roman"/>
          <w:color w:val="000000"/>
          <w:u w:val="single"/>
          <w:lang w:eastAsia="de-DE"/>
        </w:rPr>
        <w:t>Veľkosť balenia:</w:t>
      </w:r>
    </w:p>
    <w:p w14:paraId="459F7A2C" w14:textId="404B72D6" w:rsidR="00BE5D64" w:rsidRPr="00BE5D64" w:rsidRDefault="00BE5D64" w:rsidP="00BE5D64">
      <w:pPr>
        <w:spacing w:after="0" w:line="240" w:lineRule="auto"/>
        <w:contextualSpacing/>
        <w:rPr>
          <w:rFonts w:ascii="Times New Roman" w:hAnsi="Times New Roman"/>
          <w:color w:val="000000"/>
          <w:lang w:eastAsia="de-DE"/>
        </w:rPr>
      </w:pPr>
      <w:r w:rsidRPr="00BE5D64">
        <w:rPr>
          <w:rFonts w:ascii="Times New Roman" w:hAnsi="Times New Roman"/>
          <w:color w:val="000000"/>
          <w:lang w:eastAsia="de-DE"/>
        </w:rPr>
        <w:t>Kartónová škatuľa s 1 fľaškou s objemom 30 ml a perorálnou injekčnou striekačkou s objemom 1,0 ml a delením 0,1 mg</w:t>
      </w:r>
      <w:r>
        <w:rPr>
          <w:rFonts w:ascii="Times New Roman" w:hAnsi="Times New Roman"/>
          <w:color w:val="000000"/>
          <w:lang w:eastAsia="de-DE"/>
        </w:rPr>
        <w:t>.</w:t>
      </w:r>
    </w:p>
    <w:p w14:paraId="76BAA50E" w14:textId="29814446" w:rsidR="00927839" w:rsidRDefault="00BE5D64" w:rsidP="00BE5D64">
      <w:pPr>
        <w:spacing w:after="0" w:line="240" w:lineRule="auto"/>
        <w:contextualSpacing/>
        <w:rPr>
          <w:rFonts w:ascii="Times New Roman" w:hAnsi="Times New Roman"/>
          <w:color w:val="000000"/>
          <w:lang w:eastAsia="de-DE"/>
        </w:rPr>
      </w:pPr>
      <w:r w:rsidRPr="00BE5D64">
        <w:rPr>
          <w:rFonts w:ascii="Times New Roman" w:hAnsi="Times New Roman"/>
          <w:color w:val="000000"/>
          <w:lang w:eastAsia="de-DE"/>
        </w:rPr>
        <w:t>Kartónová škatuľa s 1 fľaškou s objemom 30 ml a perorálnou injekčnou striekačkou s objemom 1,0 ml a delením 1,25 mg</w:t>
      </w:r>
      <w:r>
        <w:rPr>
          <w:rFonts w:ascii="Times New Roman" w:hAnsi="Times New Roman"/>
          <w:color w:val="000000"/>
          <w:lang w:eastAsia="de-DE"/>
        </w:rPr>
        <w:t>.</w:t>
      </w:r>
    </w:p>
    <w:p w14:paraId="5F2504AC" w14:textId="3C82F0AC" w:rsidR="00BE5D64" w:rsidRDefault="00BE5D64" w:rsidP="00BE5D64">
      <w:pPr>
        <w:spacing w:after="0" w:line="240" w:lineRule="auto"/>
        <w:contextualSpacing/>
        <w:rPr>
          <w:rFonts w:ascii="Times New Roman" w:hAnsi="Times New Roman"/>
        </w:rPr>
      </w:pPr>
    </w:p>
    <w:p w14:paraId="684AE8C8" w14:textId="76A15687" w:rsidR="00927839" w:rsidRDefault="00927839" w:rsidP="00CD5152">
      <w:pPr>
        <w:spacing w:after="0" w:line="240" w:lineRule="auto"/>
        <w:contextualSpacing/>
        <w:rPr>
          <w:rFonts w:ascii="Times New Roman" w:hAnsi="Times New Roman"/>
          <w:lang w:val="cs-CZ"/>
        </w:rPr>
      </w:pPr>
      <w:r w:rsidRPr="00927839">
        <w:rPr>
          <w:rFonts w:ascii="Times New Roman" w:hAnsi="Times New Roman"/>
          <w:lang w:val="cs-CZ"/>
        </w:rPr>
        <w:t xml:space="preserve">Na trh </w:t>
      </w:r>
      <w:proofErr w:type="spellStart"/>
      <w:r w:rsidRPr="00927839">
        <w:rPr>
          <w:rFonts w:ascii="Times New Roman" w:hAnsi="Times New Roman"/>
          <w:lang w:val="cs-CZ"/>
        </w:rPr>
        <w:t>nemusia</w:t>
      </w:r>
      <w:proofErr w:type="spellEnd"/>
      <w:r w:rsidRPr="00927839">
        <w:rPr>
          <w:rFonts w:ascii="Times New Roman" w:hAnsi="Times New Roman"/>
          <w:lang w:val="cs-CZ"/>
        </w:rPr>
        <w:t xml:space="preserve"> byť uvedené </w:t>
      </w:r>
      <w:proofErr w:type="spellStart"/>
      <w:r w:rsidRPr="00927839">
        <w:rPr>
          <w:rFonts w:ascii="Times New Roman" w:hAnsi="Times New Roman"/>
          <w:lang w:val="cs-CZ"/>
        </w:rPr>
        <w:t>všetky</w:t>
      </w:r>
      <w:proofErr w:type="spellEnd"/>
      <w:r w:rsidRPr="00927839">
        <w:rPr>
          <w:rFonts w:ascii="Times New Roman" w:hAnsi="Times New Roman"/>
          <w:lang w:val="cs-CZ"/>
        </w:rPr>
        <w:t xml:space="preserve"> </w:t>
      </w:r>
      <w:proofErr w:type="spellStart"/>
      <w:r w:rsidRPr="00927839">
        <w:rPr>
          <w:rFonts w:ascii="Times New Roman" w:hAnsi="Times New Roman"/>
          <w:lang w:val="cs-CZ"/>
        </w:rPr>
        <w:t>veľkosti</w:t>
      </w:r>
      <w:proofErr w:type="spellEnd"/>
      <w:r w:rsidRPr="00927839">
        <w:rPr>
          <w:rFonts w:ascii="Times New Roman" w:hAnsi="Times New Roman"/>
          <w:lang w:val="cs-CZ"/>
        </w:rPr>
        <w:t xml:space="preserve"> </w:t>
      </w:r>
      <w:proofErr w:type="spellStart"/>
      <w:r w:rsidRPr="00927839">
        <w:rPr>
          <w:rFonts w:ascii="Times New Roman" w:hAnsi="Times New Roman"/>
          <w:lang w:val="cs-CZ"/>
        </w:rPr>
        <w:t>balenia</w:t>
      </w:r>
      <w:proofErr w:type="spellEnd"/>
      <w:r w:rsidRPr="00927839">
        <w:rPr>
          <w:rFonts w:ascii="Times New Roman" w:hAnsi="Times New Roman"/>
          <w:lang w:val="cs-CZ"/>
        </w:rPr>
        <w:t>.</w:t>
      </w:r>
    </w:p>
    <w:p w14:paraId="26816A30" w14:textId="77777777" w:rsidR="00927839" w:rsidRPr="007476B9" w:rsidRDefault="00927839" w:rsidP="00CD5152">
      <w:pPr>
        <w:spacing w:after="0" w:line="240" w:lineRule="auto"/>
        <w:contextualSpacing/>
        <w:rPr>
          <w:rFonts w:ascii="Times New Roman" w:hAnsi="Times New Roman"/>
        </w:rPr>
      </w:pPr>
    </w:p>
    <w:p w14:paraId="21B10498" w14:textId="021008D0" w:rsidR="00DF3A3D" w:rsidRPr="007476B9" w:rsidRDefault="00927839" w:rsidP="007476B9">
      <w:pPr>
        <w:spacing w:after="0" w:line="240" w:lineRule="auto"/>
        <w:ind w:left="567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5.5</w:t>
      </w:r>
      <w:r>
        <w:rPr>
          <w:rFonts w:ascii="Times New Roman" w:hAnsi="Times New Roman"/>
          <w:b/>
        </w:rPr>
        <w:tab/>
      </w:r>
      <w:r w:rsidR="00DF3A3D" w:rsidRPr="007476B9">
        <w:rPr>
          <w:rFonts w:ascii="Times New Roman" w:hAnsi="Times New Roman"/>
        </w:rPr>
        <w:tab/>
      </w:r>
      <w:r w:rsidR="00DF3A3D" w:rsidRPr="007476B9">
        <w:rPr>
          <w:rFonts w:ascii="Times New Roman" w:hAnsi="Times New Roman"/>
          <w:b/>
        </w:rPr>
        <w:t>Osobitné bezpečnostné opatrenia na zneškodňovanie nepoužitých veterinárnych liekov, prípadne odpadových materiálov vytvorených pri používaní týchto liekov</w:t>
      </w:r>
    </w:p>
    <w:p w14:paraId="1F09F7EA" w14:textId="77777777" w:rsidR="00DF3A3D" w:rsidRPr="007476B9" w:rsidRDefault="00DF3A3D" w:rsidP="007476B9">
      <w:pPr>
        <w:spacing w:after="0" w:line="240" w:lineRule="auto"/>
        <w:ind w:firstLine="567"/>
        <w:contextualSpacing/>
        <w:rPr>
          <w:rFonts w:ascii="Times New Roman" w:hAnsi="Times New Roman"/>
        </w:rPr>
      </w:pPr>
    </w:p>
    <w:p w14:paraId="4DC8981A" w14:textId="3B0FE423" w:rsidR="00927839" w:rsidRDefault="00927839" w:rsidP="0092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cs-CZ" w:eastAsia="de-DE"/>
        </w:rPr>
      </w:pP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Lieky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sa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nesmú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likvidovať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prostredníctvom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odpadovej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vody ani odpadu v</w:t>
      </w:r>
      <w:r w:rsidR="000E3A41">
        <w:rPr>
          <w:rFonts w:ascii="Times New Roman" w:hAnsi="Times New Roman"/>
          <w:color w:val="000000"/>
          <w:lang w:val="cs-CZ" w:eastAsia="de-DE"/>
        </w:rPr>
        <w:t> 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domácnostiach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>.</w:t>
      </w:r>
    </w:p>
    <w:p w14:paraId="167D4130" w14:textId="05D87173" w:rsidR="00DF3A3D" w:rsidRPr="007476B9" w:rsidRDefault="00927839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lastRenderedPageBreak/>
        <w:t>Pri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likvidácii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nepoužitého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veterinárneho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lieku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alebo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jeho odpadového materiálu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sa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riaďte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systémom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spätného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odberu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v</w:t>
      </w:r>
      <w:r w:rsidR="000E3A41">
        <w:rPr>
          <w:rFonts w:ascii="Times New Roman" w:hAnsi="Times New Roman"/>
          <w:color w:val="000000"/>
          <w:lang w:val="cs-CZ" w:eastAsia="de-DE"/>
        </w:rPr>
        <w:t> 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súlade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s</w:t>
      </w:r>
      <w:r w:rsidR="000E3A41">
        <w:rPr>
          <w:rFonts w:ascii="Times New Roman" w:hAnsi="Times New Roman"/>
          <w:color w:val="000000"/>
          <w:lang w:val="cs-CZ" w:eastAsia="de-DE"/>
        </w:rPr>
        <w:t> 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miestnymi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požiadavkami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r w:rsidR="000E3A41">
        <w:rPr>
          <w:rFonts w:ascii="Times New Roman" w:hAnsi="Times New Roman"/>
          <w:color w:val="000000"/>
          <w:lang w:val="cs-CZ" w:eastAsia="de-DE"/>
        </w:rPr>
        <w:t>a 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národnými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zbernými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systémami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platnými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pre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daný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veterinárny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927839">
        <w:rPr>
          <w:rFonts w:ascii="Times New Roman" w:hAnsi="Times New Roman"/>
          <w:color w:val="000000"/>
          <w:lang w:val="cs-CZ" w:eastAsia="de-DE"/>
        </w:rPr>
        <w:t>liek</w:t>
      </w:r>
      <w:proofErr w:type="spellEnd"/>
      <w:r w:rsidRPr="00927839">
        <w:rPr>
          <w:rFonts w:ascii="Times New Roman" w:hAnsi="Times New Roman"/>
          <w:color w:val="000000"/>
          <w:lang w:val="cs-CZ" w:eastAsia="de-DE"/>
        </w:rPr>
        <w:t>.</w:t>
      </w:r>
    </w:p>
    <w:p w14:paraId="5E3A7E04" w14:textId="77777777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0F13C8E" w14:textId="77777777" w:rsidR="00BE5D64" w:rsidRPr="007476B9" w:rsidRDefault="00BE5D64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5014669" w14:textId="5B85028C" w:rsidR="00DF3A3D" w:rsidRPr="007476B9" w:rsidRDefault="007D3509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NÁZOV </w:t>
      </w:r>
      <w:r w:rsidR="00DF3A3D" w:rsidRPr="007476B9">
        <w:rPr>
          <w:rFonts w:ascii="Times New Roman" w:hAnsi="Times New Roman"/>
          <w:b/>
        </w:rPr>
        <w:t>DRŽITEĽ</w:t>
      </w:r>
      <w:r>
        <w:rPr>
          <w:rFonts w:ascii="Times New Roman" w:hAnsi="Times New Roman"/>
          <w:b/>
        </w:rPr>
        <w:t>A</w:t>
      </w:r>
      <w:r w:rsidR="00DF3A3D" w:rsidRPr="007476B9">
        <w:rPr>
          <w:rFonts w:ascii="Times New Roman" w:hAnsi="Times New Roman"/>
          <w:b/>
        </w:rPr>
        <w:t xml:space="preserve"> ROZHODNUTIA O REGISTRÁCII</w:t>
      </w:r>
    </w:p>
    <w:p w14:paraId="1CF6CD4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BEF3B1B" w14:textId="3F5DF93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  <w:color w:val="000000"/>
        </w:rPr>
        <w:t>Ecuphar</w:t>
      </w:r>
      <w:proofErr w:type="spellEnd"/>
      <w:r w:rsidRPr="007476B9">
        <w:rPr>
          <w:rFonts w:ascii="Times New Roman" w:hAnsi="Times New Roman"/>
          <w:color w:val="000000"/>
        </w:rPr>
        <w:t xml:space="preserve"> NV</w:t>
      </w:r>
    </w:p>
    <w:p w14:paraId="43BB2B36" w14:textId="77777777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1AD101D" w14:textId="77777777" w:rsidR="00BE5D64" w:rsidRPr="007476B9" w:rsidRDefault="00BE5D64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E759D7E" w14:textId="132E91C5" w:rsidR="00DF3A3D" w:rsidRPr="007476B9" w:rsidRDefault="007D3509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REGISTRAČNÉ ČÍSLO(A)</w:t>
      </w:r>
    </w:p>
    <w:p w14:paraId="0127D3AD" w14:textId="798BB391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F74BF67" w14:textId="67FB9D05" w:rsidR="003A1AEC" w:rsidRPr="007476B9" w:rsidRDefault="003A1AEC" w:rsidP="007476B9">
      <w:pPr>
        <w:spacing w:after="0" w:line="240" w:lineRule="auto"/>
        <w:contextualSpacing/>
        <w:rPr>
          <w:rFonts w:ascii="Times New Roman" w:hAnsi="Times New Roman"/>
        </w:rPr>
      </w:pPr>
      <w:r w:rsidRPr="003A1AEC">
        <w:rPr>
          <w:rFonts w:ascii="Times New Roman" w:hAnsi="Times New Roman"/>
        </w:rPr>
        <w:t>96/010/DC/20-S</w:t>
      </w:r>
    </w:p>
    <w:p w14:paraId="6FF052B6" w14:textId="77777777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7502465" w14:textId="77777777" w:rsidR="00BE5D64" w:rsidRPr="007476B9" w:rsidRDefault="00BE5D64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1A1F92A" w14:textId="5C2D748A" w:rsidR="00DF3A3D" w:rsidRPr="007476B9" w:rsidRDefault="007D3509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DÁTUM PRVEJ REGISTRÁCIE</w:t>
      </w:r>
    </w:p>
    <w:p w14:paraId="6DE0BEF6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20AC333" w14:textId="101642A4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Dátum prvej registrácie:</w:t>
      </w:r>
      <w:r w:rsidR="00054577" w:rsidRPr="00054577">
        <w:t xml:space="preserve"> </w:t>
      </w:r>
      <w:r w:rsidR="00054577" w:rsidRPr="00054577">
        <w:rPr>
          <w:rFonts w:ascii="Times New Roman" w:hAnsi="Times New Roman"/>
        </w:rPr>
        <w:t>04/06/2020</w:t>
      </w:r>
    </w:p>
    <w:p w14:paraId="51EF61A7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782339C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902CFC0" w14:textId="65E830C8" w:rsidR="00DF3A3D" w:rsidRPr="007476B9" w:rsidRDefault="007D3509" w:rsidP="007476B9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8E00A3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</w:r>
      <w:r w:rsidRPr="007D3509">
        <w:rPr>
          <w:rFonts w:ascii="Times New Roman" w:hAnsi="Times New Roman"/>
          <w:b/>
          <w:bCs/>
          <w:lang w:val="cs-CZ"/>
        </w:rPr>
        <w:t xml:space="preserve">DÁTUM POSLEDNEJ REVÍZIE SÚHRNU CHARAKTERISTICKÝCH VLASTNOSTÍ LIEKU </w:t>
      </w:r>
    </w:p>
    <w:p w14:paraId="4BE8B7B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005E1AF" w14:textId="17A45AD0" w:rsidR="00DF3A3D" w:rsidRPr="007476B9" w:rsidRDefault="008E00A3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07/2025</w:t>
      </w:r>
    </w:p>
    <w:p w14:paraId="218FE685" w14:textId="77777777" w:rsidR="007D3509" w:rsidRDefault="007D3509" w:rsidP="007476B9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D5C9323" w14:textId="77777777" w:rsidR="007D3509" w:rsidRDefault="007D3509" w:rsidP="007D3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cs-CZ" w:eastAsia="de-DE"/>
        </w:rPr>
      </w:pPr>
      <w:r w:rsidRPr="007D3509">
        <w:rPr>
          <w:rFonts w:ascii="Times New Roman" w:hAnsi="Times New Roman"/>
          <w:b/>
          <w:bCs/>
          <w:color w:val="000000"/>
          <w:lang w:val="cs-CZ" w:eastAsia="de-DE"/>
        </w:rPr>
        <w:t xml:space="preserve">10. KLASIFIKÁCIA VETERINÁRNEHO LIEKU </w:t>
      </w:r>
    </w:p>
    <w:p w14:paraId="0657CA1C" w14:textId="77777777" w:rsidR="00BE5D64" w:rsidRPr="007D3509" w:rsidRDefault="00BE5D64" w:rsidP="007D3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cs-CZ" w:eastAsia="de-DE"/>
        </w:rPr>
      </w:pPr>
    </w:p>
    <w:p w14:paraId="33855838" w14:textId="0CE74A43" w:rsidR="007D3509" w:rsidRDefault="007D3509" w:rsidP="007D3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cs-CZ" w:eastAsia="de-DE"/>
        </w:rPr>
      </w:pPr>
      <w:r w:rsidRPr="007D3509">
        <w:rPr>
          <w:rFonts w:ascii="Times New Roman" w:hAnsi="Times New Roman"/>
          <w:color w:val="000000"/>
          <w:lang w:val="cs-CZ" w:eastAsia="de-DE"/>
        </w:rPr>
        <w:t xml:space="preserve">Výdaj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lieku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je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viazaný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na </w:t>
      </w:r>
      <w:proofErr w:type="spellStart"/>
      <w:r w:rsidR="00054577">
        <w:rPr>
          <w:rFonts w:ascii="Times New Roman" w:hAnsi="Times New Roman"/>
          <w:color w:val="000000"/>
          <w:lang w:val="cs-CZ" w:eastAsia="de-DE"/>
        </w:rPr>
        <w:t>veterinárny</w:t>
      </w:r>
      <w:proofErr w:type="spellEnd"/>
      <w:r w:rsidR="00054577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predpis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. </w:t>
      </w:r>
    </w:p>
    <w:p w14:paraId="71D9A3CE" w14:textId="77777777" w:rsidR="007D3509" w:rsidRPr="007D3509" w:rsidRDefault="007D3509" w:rsidP="007D3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cs-CZ" w:eastAsia="de-DE"/>
        </w:rPr>
      </w:pPr>
    </w:p>
    <w:p w14:paraId="71399723" w14:textId="0BE049DA" w:rsidR="007D3509" w:rsidRDefault="007D3509" w:rsidP="007D3509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  <w:r w:rsidRPr="007D3509">
        <w:rPr>
          <w:rFonts w:ascii="Times New Roman" w:hAnsi="Times New Roman"/>
          <w:color w:val="000000"/>
          <w:lang w:val="cs-CZ" w:eastAsia="de-DE"/>
        </w:rPr>
        <w:t xml:space="preserve">Podrobné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informácie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o</w:t>
      </w:r>
      <w:r>
        <w:rPr>
          <w:rFonts w:ascii="Times New Roman" w:hAnsi="Times New Roman"/>
          <w:color w:val="000000"/>
          <w:lang w:val="cs-CZ" w:eastAsia="de-DE"/>
        </w:rPr>
        <w:t> 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veterinárnom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lieku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sú dostupné v</w:t>
      </w:r>
      <w:r>
        <w:rPr>
          <w:rFonts w:ascii="Times New Roman" w:hAnsi="Times New Roman"/>
          <w:color w:val="000000"/>
          <w:lang w:val="cs-CZ" w:eastAsia="de-DE"/>
        </w:rPr>
        <w:t> </w:t>
      </w:r>
      <w:r w:rsidRPr="007D3509">
        <w:rPr>
          <w:rFonts w:ascii="Times New Roman" w:hAnsi="Times New Roman"/>
          <w:color w:val="000000"/>
          <w:lang w:val="cs-CZ" w:eastAsia="de-DE"/>
        </w:rPr>
        <w:t xml:space="preserve">databáze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liekov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7D3509">
        <w:rPr>
          <w:rFonts w:ascii="Times New Roman" w:hAnsi="Times New Roman"/>
          <w:color w:val="000000"/>
          <w:lang w:val="cs-CZ" w:eastAsia="de-DE"/>
        </w:rPr>
        <w:t>Únie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 xml:space="preserve"> (</w:t>
      </w:r>
      <w:r w:rsidRPr="007D3509">
        <w:rPr>
          <w:rFonts w:ascii="Times New Roman" w:hAnsi="Times New Roman"/>
          <w:color w:val="0000FF"/>
          <w:lang w:val="cs-CZ" w:eastAsia="de-DE"/>
        </w:rPr>
        <w:t>https://medicines.health.europa.eu/</w:t>
      </w:r>
      <w:proofErr w:type="spellStart"/>
      <w:r w:rsidRPr="007D3509">
        <w:rPr>
          <w:rFonts w:ascii="Times New Roman" w:hAnsi="Times New Roman"/>
          <w:color w:val="0000FF"/>
          <w:lang w:val="cs-CZ" w:eastAsia="de-DE"/>
        </w:rPr>
        <w:t>veterinary</w:t>
      </w:r>
      <w:proofErr w:type="spellEnd"/>
      <w:r w:rsidRPr="007D3509">
        <w:rPr>
          <w:rFonts w:ascii="Times New Roman" w:hAnsi="Times New Roman"/>
          <w:color w:val="000000"/>
          <w:lang w:val="cs-CZ" w:eastAsia="de-DE"/>
        </w:rPr>
        <w:t>).</w:t>
      </w:r>
    </w:p>
    <w:p w14:paraId="3ADB8A64" w14:textId="7E60EE7B" w:rsidR="007D3509" w:rsidRDefault="007D3509" w:rsidP="007D3509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67A9D214" w14:textId="77777777" w:rsidR="007D3509" w:rsidRDefault="007D3509" w:rsidP="007D3509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6303D18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48A8D67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DF3A3D" w:rsidRPr="007476B9" w14:paraId="6933EF3F" w14:textId="77777777" w:rsidTr="00FF2A2C">
        <w:trPr>
          <w:trHeight w:val="977"/>
        </w:trPr>
        <w:tc>
          <w:tcPr>
            <w:tcW w:w="9062" w:type="dxa"/>
            <w:tcBorders>
              <w:bottom w:val="single" w:sz="4" w:space="0" w:color="auto"/>
            </w:tcBorders>
          </w:tcPr>
          <w:p w14:paraId="4F2E53B2" w14:textId="77777777" w:rsidR="00DF3A3D" w:rsidRPr="007476B9" w:rsidRDefault="00DF3A3D" w:rsidP="007476B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47F80">
              <w:rPr>
                <w:rFonts w:ascii="Times New Roman" w:hAnsi="Times New Roman"/>
                <w:b/>
              </w:rPr>
              <w:lastRenderedPageBreak/>
              <w:t>ÚDA</w:t>
            </w:r>
            <w:r w:rsidRPr="007476B9">
              <w:rPr>
                <w:rFonts w:ascii="Times New Roman" w:hAnsi="Times New Roman"/>
                <w:b/>
              </w:rPr>
              <w:t xml:space="preserve">JE, KTORÉ MAJÚ BYŤ UVEDENÉ NA VONKAJŠOM OBALE </w:t>
            </w:r>
          </w:p>
          <w:p w14:paraId="3F4DA32A" w14:textId="77777777" w:rsidR="00DF3A3D" w:rsidRPr="007476B9" w:rsidRDefault="00DF3A3D" w:rsidP="00747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0795162" w14:textId="70D1DC16" w:rsidR="00DF3A3D" w:rsidRPr="007476B9" w:rsidRDefault="00DF3A3D" w:rsidP="00747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76B9">
              <w:rPr>
                <w:rFonts w:ascii="Times New Roman" w:hAnsi="Times New Roman"/>
                <w:b/>
              </w:rPr>
              <w:t xml:space="preserve">30 ml </w:t>
            </w:r>
            <w:r w:rsidR="007D3509">
              <w:rPr>
                <w:rFonts w:ascii="Times New Roman" w:hAnsi="Times New Roman"/>
                <w:b/>
              </w:rPr>
              <w:t xml:space="preserve">kartónová </w:t>
            </w:r>
            <w:r w:rsidRPr="007476B9">
              <w:rPr>
                <w:rFonts w:ascii="Times New Roman" w:hAnsi="Times New Roman"/>
                <w:b/>
              </w:rPr>
              <w:t>škatuľa</w:t>
            </w:r>
          </w:p>
        </w:tc>
      </w:tr>
    </w:tbl>
    <w:p w14:paraId="086E2B2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579C319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1.</w:t>
      </w:r>
      <w:r w:rsidRPr="007476B9">
        <w:rPr>
          <w:rFonts w:ascii="Times New Roman" w:hAnsi="Times New Roman"/>
          <w:b/>
        </w:rPr>
        <w:tab/>
        <w:t>NÁZOV VETERINÁRNEHO LIEKU</w:t>
      </w:r>
    </w:p>
    <w:p w14:paraId="2B3E4058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E373488" w14:textId="3DF52803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Thiamacare</w:t>
      </w:r>
      <w:proofErr w:type="spellEnd"/>
      <w:r w:rsidRPr="007476B9">
        <w:rPr>
          <w:rFonts w:ascii="Times New Roman" w:hAnsi="Times New Roman"/>
        </w:rPr>
        <w:t xml:space="preserve"> 10 mg/ml perorálny roztok </w:t>
      </w:r>
    </w:p>
    <w:p w14:paraId="170EDA75" w14:textId="731B49DA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FDF6B22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91DCCC6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2.</w:t>
      </w:r>
      <w:r w:rsidRPr="007476B9">
        <w:rPr>
          <w:rFonts w:ascii="Times New Roman" w:hAnsi="Times New Roman"/>
          <w:b/>
        </w:rPr>
        <w:tab/>
      </w:r>
      <w:r w:rsidR="00BE4FA8" w:rsidRPr="00BE4FA8">
        <w:rPr>
          <w:rFonts w:ascii="Times New Roman" w:hAnsi="Times New Roman"/>
          <w:b/>
        </w:rPr>
        <w:t>ÚČINNÉ LÁTKY</w:t>
      </w:r>
    </w:p>
    <w:p w14:paraId="77457E1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F53A613" w14:textId="61C21D9E" w:rsidR="007D350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Každý ml obsahuje</w:t>
      </w:r>
      <w:r w:rsidR="007D3509">
        <w:rPr>
          <w:rFonts w:ascii="Times New Roman" w:hAnsi="Times New Roman"/>
        </w:rPr>
        <w:t>:</w:t>
      </w:r>
    </w:p>
    <w:p w14:paraId="78ED1C04" w14:textId="77777777" w:rsidR="00CA1CEA" w:rsidRDefault="00CA1CEA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00391CC" w14:textId="6EF722AB" w:rsidR="00DF3A3D" w:rsidRPr="007476B9" w:rsidRDefault="007D3509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Tiamazol</w:t>
      </w:r>
      <w:proofErr w:type="spellEnd"/>
      <w:r>
        <w:rPr>
          <w:rFonts w:ascii="Times New Roman" w:hAnsi="Times New Roman"/>
        </w:rPr>
        <w:tab/>
      </w:r>
      <w:r w:rsidR="00DF3A3D" w:rsidRPr="007476B9">
        <w:rPr>
          <w:rFonts w:ascii="Times New Roman" w:hAnsi="Times New Roman"/>
        </w:rPr>
        <w:t>10 mg</w:t>
      </w:r>
    </w:p>
    <w:p w14:paraId="1072782C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278E00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236BD7D" w14:textId="57646FD0" w:rsidR="00DF3A3D" w:rsidRPr="007476B9" w:rsidRDefault="00377DD0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VEĽKOSŤ BALENIA</w:t>
      </w:r>
    </w:p>
    <w:p w14:paraId="49103B8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EC9739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30 ml</w:t>
      </w:r>
    </w:p>
    <w:p w14:paraId="6163C90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C252B8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90497AA" w14:textId="43226930" w:rsidR="00DF3A3D" w:rsidRPr="007476B9" w:rsidRDefault="00377DD0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CIEĽOVÝ DRUH</w:t>
      </w:r>
    </w:p>
    <w:p w14:paraId="503B2D9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95216F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Mačky</w:t>
      </w:r>
    </w:p>
    <w:p w14:paraId="2D46B76D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CF799F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1D9F8D0" w14:textId="1A2A1C20" w:rsidR="00DF3A3D" w:rsidRPr="007476B9" w:rsidRDefault="00377DD0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INDIKÁCIA (</w:t>
      </w:r>
      <w:r w:rsidR="00BE4FA8">
        <w:rPr>
          <w:rFonts w:ascii="Times New Roman" w:hAnsi="Times New Roman"/>
          <w:b/>
        </w:rPr>
        <w:t>-</w:t>
      </w:r>
      <w:r w:rsidR="00BE4FA8" w:rsidRPr="007476B9">
        <w:rPr>
          <w:rFonts w:ascii="Times New Roman" w:hAnsi="Times New Roman"/>
          <w:b/>
        </w:rPr>
        <w:t>IE</w:t>
      </w:r>
      <w:r w:rsidR="00DF3A3D" w:rsidRPr="007476B9">
        <w:rPr>
          <w:rFonts w:ascii="Times New Roman" w:hAnsi="Times New Roman"/>
          <w:b/>
        </w:rPr>
        <w:t>)</w:t>
      </w:r>
    </w:p>
    <w:p w14:paraId="722B0EDD" w14:textId="77777777" w:rsidR="00DF3A3D" w:rsidRDefault="00DF3A3D" w:rsidP="007476B9">
      <w:pPr>
        <w:spacing w:after="0" w:line="240" w:lineRule="auto"/>
        <w:contextualSpacing/>
        <w:rPr>
          <w:rFonts w:ascii="Times New Roman" w:hAnsi="Times New Roman"/>
          <w:highlight w:val="lightGray"/>
        </w:rPr>
      </w:pPr>
    </w:p>
    <w:p w14:paraId="3B58ADFB" w14:textId="77777777" w:rsidR="00CA1CEA" w:rsidRPr="007476B9" w:rsidRDefault="00CA1CEA" w:rsidP="007476B9">
      <w:pPr>
        <w:spacing w:after="0" w:line="240" w:lineRule="auto"/>
        <w:contextualSpacing/>
        <w:rPr>
          <w:rFonts w:ascii="Times New Roman" w:hAnsi="Times New Roman"/>
          <w:highlight w:val="lightGray"/>
        </w:rPr>
      </w:pPr>
    </w:p>
    <w:p w14:paraId="5CCC2C24" w14:textId="6AB93375" w:rsidR="00DF3A3D" w:rsidRPr="007476B9" w:rsidRDefault="00377DD0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CESTA POD</w:t>
      </w:r>
      <w:r>
        <w:rPr>
          <w:rFonts w:ascii="Times New Roman" w:hAnsi="Times New Roman"/>
          <w:b/>
        </w:rPr>
        <w:t>A</w:t>
      </w:r>
      <w:r w:rsidR="00DF3A3D" w:rsidRPr="007476B9">
        <w:rPr>
          <w:rFonts w:ascii="Times New Roman" w:hAnsi="Times New Roman"/>
          <w:b/>
        </w:rPr>
        <w:t>NIA</w:t>
      </w:r>
      <w:r w:rsidR="00F97ABB">
        <w:rPr>
          <w:rFonts w:ascii="Times New Roman" w:hAnsi="Times New Roman"/>
          <w:b/>
        </w:rPr>
        <w:t xml:space="preserve"> LIEKU</w:t>
      </w:r>
    </w:p>
    <w:p w14:paraId="1FC64868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4D483C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Perorálne po</w:t>
      </w:r>
      <w:r w:rsidR="006C7D65">
        <w:rPr>
          <w:rFonts w:ascii="Times New Roman" w:hAnsi="Times New Roman"/>
        </w:rPr>
        <w:t>dan</w:t>
      </w:r>
      <w:r w:rsidRPr="007476B9">
        <w:rPr>
          <w:rFonts w:ascii="Times New Roman" w:hAnsi="Times New Roman"/>
        </w:rPr>
        <w:t>ie.</w:t>
      </w:r>
    </w:p>
    <w:p w14:paraId="37CFC2B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Pred použitím si prečítajte písomnú informáciu pre používateľ</w:t>
      </w:r>
      <w:r w:rsidR="00F97ABB">
        <w:rPr>
          <w:rFonts w:ascii="Times New Roman" w:hAnsi="Times New Roman"/>
        </w:rPr>
        <w:t>ov</w:t>
      </w:r>
      <w:r w:rsidRPr="007476B9">
        <w:rPr>
          <w:rFonts w:ascii="Times New Roman" w:hAnsi="Times New Roman"/>
        </w:rPr>
        <w:t>.</w:t>
      </w:r>
    </w:p>
    <w:p w14:paraId="386D5EB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6D663F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9C61FB8" w14:textId="5DF7F64E" w:rsidR="00DF3A3D" w:rsidRPr="007476B9" w:rsidRDefault="00377DD0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OCHRANNÁ LEHOTA (-Y)</w:t>
      </w:r>
    </w:p>
    <w:p w14:paraId="40BBD4F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0E71DEC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B3BAAA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B0E552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FE6AC71" w14:textId="112CA587" w:rsidR="00DF3A3D" w:rsidRPr="007476B9" w:rsidRDefault="00377DD0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DÁTUM EXSPIRÁCIE</w:t>
      </w:r>
    </w:p>
    <w:p w14:paraId="6F721FB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837F0A6" w14:textId="676EF5CC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E</w:t>
      </w:r>
      <w:r w:rsidR="00377DD0">
        <w:rPr>
          <w:rFonts w:ascii="Times New Roman" w:hAnsi="Times New Roman"/>
        </w:rPr>
        <w:t>xp</w:t>
      </w:r>
      <w:proofErr w:type="spellEnd"/>
      <w:r w:rsidRPr="007476B9">
        <w:rPr>
          <w:rFonts w:ascii="Times New Roman" w:hAnsi="Times New Roman"/>
        </w:rPr>
        <w:t xml:space="preserve"> {</w:t>
      </w:r>
      <w:r w:rsidR="00A93D86">
        <w:rPr>
          <w:rFonts w:ascii="Times New Roman" w:hAnsi="Times New Roman"/>
        </w:rPr>
        <w:t>mm/</w:t>
      </w:r>
      <w:proofErr w:type="spellStart"/>
      <w:r w:rsidR="00A93D86">
        <w:rPr>
          <w:rFonts w:ascii="Times New Roman" w:hAnsi="Times New Roman"/>
        </w:rPr>
        <w:t>rrrr</w:t>
      </w:r>
      <w:proofErr w:type="spellEnd"/>
      <w:r w:rsidRPr="007476B9">
        <w:rPr>
          <w:rFonts w:ascii="Times New Roman" w:hAnsi="Times New Roman"/>
        </w:rPr>
        <w:t>}</w:t>
      </w:r>
    </w:p>
    <w:p w14:paraId="3D172F7E" w14:textId="345C04DF" w:rsidR="00377DD0" w:rsidRDefault="00377DD0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prvom prepichnutí zátky použiť do </w:t>
      </w:r>
      <w:r>
        <w:rPr>
          <w:rFonts w:ascii="Times New Roman" w:hAnsi="Times New Roman"/>
        </w:rPr>
        <w:t>3 mesiacov</w:t>
      </w:r>
      <w:r w:rsidR="00547F80">
        <w:rPr>
          <w:rFonts w:ascii="Times New Roman" w:hAnsi="Times New Roman"/>
        </w:rPr>
        <w:t>.</w:t>
      </w:r>
    </w:p>
    <w:p w14:paraId="6C2C6D97" w14:textId="77777777" w:rsidR="00377DD0" w:rsidRDefault="00377DD0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Použiť do ...</w:t>
      </w:r>
    </w:p>
    <w:p w14:paraId="6517CE45" w14:textId="580675E1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C2C2AE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57664A3" w14:textId="0A49747A" w:rsidR="00DF3A3D" w:rsidRPr="007476B9" w:rsidRDefault="00377DD0" w:rsidP="00747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</w:r>
      <w:r w:rsidRPr="00377DD0">
        <w:rPr>
          <w:rFonts w:ascii="Times New Roman" w:hAnsi="Times New Roman"/>
          <w:b/>
          <w:bCs/>
          <w:lang w:val="cs-CZ"/>
        </w:rPr>
        <w:t xml:space="preserve">OSOBITNÉ </w:t>
      </w:r>
      <w:r w:rsidR="00DF3A3D" w:rsidRPr="007476B9">
        <w:rPr>
          <w:rFonts w:ascii="Times New Roman" w:hAnsi="Times New Roman"/>
          <w:b/>
        </w:rPr>
        <w:t>PODMIENKY NA UCHOVÁVANIE</w:t>
      </w:r>
    </w:p>
    <w:p w14:paraId="59FFAC2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07B9C59" w14:textId="77777777" w:rsidR="00DF3A3D" w:rsidRPr="003A1745" w:rsidRDefault="00DF3A3D" w:rsidP="007476B9">
      <w:pPr>
        <w:pStyle w:val="Textvysvetlivky"/>
        <w:tabs>
          <w:tab w:val="clear" w:pos="567"/>
        </w:tabs>
        <w:contextualSpacing/>
        <w:rPr>
          <w:szCs w:val="22"/>
        </w:rPr>
      </w:pPr>
      <w:r w:rsidRPr="003A1745">
        <w:rPr>
          <w:szCs w:val="22"/>
        </w:rPr>
        <w:t xml:space="preserve">Obal </w:t>
      </w:r>
      <w:r w:rsidR="00F97ABB">
        <w:rPr>
          <w:szCs w:val="22"/>
        </w:rPr>
        <w:t>uchovávať</w:t>
      </w:r>
      <w:r w:rsidR="00F97ABB" w:rsidRPr="003A1745">
        <w:rPr>
          <w:szCs w:val="22"/>
        </w:rPr>
        <w:t xml:space="preserve"> </w:t>
      </w:r>
      <w:r w:rsidR="00F97ABB">
        <w:rPr>
          <w:szCs w:val="22"/>
        </w:rPr>
        <w:t>dobre uzavretý</w:t>
      </w:r>
      <w:r w:rsidRPr="003A1745">
        <w:rPr>
          <w:szCs w:val="22"/>
        </w:rPr>
        <w:t>.</w:t>
      </w:r>
    </w:p>
    <w:p w14:paraId="6129CFC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C160AF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4B0A777" w14:textId="4B5DAE03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lastRenderedPageBreak/>
        <w:t>1</w:t>
      </w:r>
      <w:r w:rsidR="00377DD0">
        <w:rPr>
          <w:rFonts w:ascii="Times New Roman" w:hAnsi="Times New Roman"/>
          <w:b/>
        </w:rPr>
        <w:t>0</w:t>
      </w:r>
      <w:r w:rsidRPr="007476B9">
        <w:rPr>
          <w:rFonts w:ascii="Times New Roman" w:hAnsi="Times New Roman"/>
          <w:b/>
        </w:rPr>
        <w:t>.</w:t>
      </w:r>
      <w:r w:rsidRPr="007476B9">
        <w:rPr>
          <w:rFonts w:ascii="Times New Roman" w:hAnsi="Times New Roman"/>
          <w:b/>
        </w:rPr>
        <w:tab/>
      </w:r>
      <w:r w:rsidR="00377DD0" w:rsidRPr="00377DD0">
        <w:rPr>
          <w:rFonts w:ascii="Times New Roman" w:hAnsi="Times New Roman"/>
          <w:b/>
          <w:bCs/>
          <w:lang w:val="cs-CZ"/>
        </w:rPr>
        <w:t>OZNAČENIE „PRED POUŽITÍM SI PREČÍTAJTE PÍSOMNÚ INFORMÁCIU PRE POUŽÍVATEĽOV“</w:t>
      </w:r>
    </w:p>
    <w:p w14:paraId="5815370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36CBFA2D" w14:textId="3AC86063" w:rsidR="00DF3A3D" w:rsidRPr="007476B9" w:rsidRDefault="00377DD0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377DD0">
        <w:rPr>
          <w:rFonts w:ascii="Times New Roman" w:hAnsi="Times New Roman"/>
          <w:lang w:val="cs-CZ"/>
        </w:rPr>
        <w:t>Pred</w:t>
      </w:r>
      <w:proofErr w:type="spellEnd"/>
      <w:r w:rsidRPr="00377DD0">
        <w:rPr>
          <w:rFonts w:ascii="Times New Roman" w:hAnsi="Times New Roman"/>
          <w:lang w:val="cs-CZ"/>
        </w:rPr>
        <w:t xml:space="preserve"> použitím si </w:t>
      </w:r>
      <w:proofErr w:type="spellStart"/>
      <w:r w:rsidRPr="00377DD0">
        <w:rPr>
          <w:rFonts w:ascii="Times New Roman" w:hAnsi="Times New Roman"/>
          <w:lang w:val="cs-CZ"/>
        </w:rPr>
        <w:t>prečítajte</w:t>
      </w:r>
      <w:proofErr w:type="spellEnd"/>
      <w:r w:rsidRPr="00377DD0">
        <w:rPr>
          <w:rFonts w:ascii="Times New Roman" w:hAnsi="Times New Roman"/>
          <w:lang w:val="cs-CZ"/>
        </w:rPr>
        <w:t xml:space="preserve"> </w:t>
      </w:r>
      <w:proofErr w:type="spellStart"/>
      <w:r w:rsidRPr="00377DD0">
        <w:rPr>
          <w:rFonts w:ascii="Times New Roman" w:hAnsi="Times New Roman"/>
          <w:lang w:val="cs-CZ"/>
        </w:rPr>
        <w:t>písomnú</w:t>
      </w:r>
      <w:proofErr w:type="spellEnd"/>
      <w:r w:rsidRPr="00377DD0">
        <w:rPr>
          <w:rFonts w:ascii="Times New Roman" w:hAnsi="Times New Roman"/>
          <w:lang w:val="cs-CZ"/>
        </w:rPr>
        <w:t xml:space="preserve"> </w:t>
      </w:r>
      <w:proofErr w:type="spellStart"/>
      <w:r w:rsidRPr="00377DD0">
        <w:rPr>
          <w:rFonts w:ascii="Times New Roman" w:hAnsi="Times New Roman"/>
          <w:lang w:val="cs-CZ"/>
        </w:rPr>
        <w:t>informáciu</w:t>
      </w:r>
      <w:proofErr w:type="spellEnd"/>
      <w:r w:rsidRPr="00377DD0">
        <w:rPr>
          <w:rFonts w:ascii="Times New Roman" w:hAnsi="Times New Roman"/>
          <w:lang w:val="cs-CZ"/>
        </w:rPr>
        <w:t xml:space="preserve"> </w:t>
      </w:r>
      <w:proofErr w:type="spellStart"/>
      <w:r w:rsidRPr="00377DD0">
        <w:rPr>
          <w:rFonts w:ascii="Times New Roman" w:hAnsi="Times New Roman"/>
          <w:lang w:val="cs-CZ"/>
        </w:rPr>
        <w:t>pre</w:t>
      </w:r>
      <w:proofErr w:type="spellEnd"/>
      <w:r w:rsidRPr="00377DD0">
        <w:rPr>
          <w:rFonts w:ascii="Times New Roman" w:hAnsi="Times New Roman"/>
          <w:lang w:val="cs-CZ"/>
        </w:rPr>
        <w:t xml:space="preserve"> </w:t>
      </w:r>
      <w:proofErr w:type="spellStart"/>
      <w:r w:rsidRPr="00377DD0">
        <w:rPr>
          <w:rFonts w:ascii="Times New Roman" w:hAnsi="Times New Roman"/>
          <w:lang w:val="cs-CZ"/>
        </w:rPr>
        <w:t>používateľov</w:t>
      </w:r>
      <w:proofErr w:type="spellEnd"/>
      <w:r w:rsidRPr="00377DD0">
        <w:rPr>
          <w:rFonts w:ascii="Times New Roman" w:hAnsi="Times New Roman"/>
          <w:lang w:val="cs-CZ"/>
        </w:rPr>
        <w:t xml:space="preserve">. </w:t>
      </w:r>
    </w:p>
    <w:p w14:paraId="4A496F0F" w14:textId="77777777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41738A5" w14:textId="77777777" w:rsidR="00CA1CEA" w:rsidRPr="007476B9" w:rsidRDefault="00CA1CEA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E365CB3" w14:textId="471CBB5C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>1</w:t>
      </w:r>
      <w:r w:rsidR="00377DD0">
        <w:rPr>
          <w:rFonts w:ascii="Times New Roman" w:hAnsi="Times New Roman"/>
          <w:b/>
        </w:rPr>
        <w:t>1</w:t>
      </w:r>
      <w:r w:rsidRPr="007476B9">
        <w:rPr>
          <w:rFonts w:ascii="Times New Roman" w:hAnsi="Times New Roman"/>
          <w:b/>
        </w:rPr>
        <w:t>.</w:t>
      </w:r>
      <w:r w:rsidRPr="007476B9">
        <w:rPr>
          <w:rFonts w:ascii="Times New Roman" w:hAnsi="Times New Roman"/>
          <w:b/>
        </w:rPr>
        <w:tab/>
        <w:t>OZNAČENIE „LEN PRE ZVIERATÁ“</w:t>
      </w:r>
    </w:p>
    <w:p w14:paraId="068F3F7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0822BD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Len pre zvieratá. </w:t>
      </w:r>
    </w:p>
    <w:p w14:paraId="2872542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512D161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DF74A14" w14:textId="0A009821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1</w:t>
      </w:r>
      <w:r w:rsidR="00377DD0">
        <w:rPr>
          <w:rFonts w:ascii="Times New Roman" w:hAnsi="Times New Roman"/>
          <w:b/>
        </w:rPr>
        <w:t>2</w:t>
      </w:r>
      <w:r w:rsidRPr="007476B9">
        <w:rPr>
          <w:rFonts w:ascii="Times New Roman" w:hAnsi="Times New Roman"/>
          <w:b/>
        </w:rPr>
        <w:t>.</w:t>
      </w:r>
      <w:r w:rsidRPr="007476B9">
        <w:rPr>
          <w:rFonts w:ascii="Times New Roman" w:hAnsi="Times New Roman"/>
          <w:b/>
        </w:rPr>
        <w:tab/>
        <w:t>OZNAČENIE „UCHOVÁVAŤ MIMO  DOHĽADU A DOSAHU DETÍ“</w:t>
      </w:r>
    </w:p>
    <w:p w14:paraId="12E1EB4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00C197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Uchovávať mimo dohľadu a dosahu detí.</w:t>
      </w:r>
    </w:p>
    <w:p w14:paraId="6B3A1B82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F3E414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25B8D20" w14:textId="408FBD18" w:rsidR="00DF3A3D" w:rsidRPr="007476B9" w:rsidRDefault="00DF3A3D" w:rsidP="007476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>1</w:t>
      </w:r>
      <w:r w:rsidR="00377DD0">
        <w:rPr>
          <w:rFonts w:ascii="Times New Roman" w:hAnsi="Times New Roman"/>
          <w:b/>
        </w:rPr>
        <w:t>3</w:t>
      </w:r>
      <w:r w:rsidRPr="007476B9">
        <w:rPr>
          <w:rFonts w:ascii="Times New Roman" w:hAnsi="Times New Roman"/>
          <w:b/>
        </w:rPr>
        <w:t>.</w:t>
      </w:r>
      <w:r w:rsidRPr="007476B9">
        <w:rPr>
          <w:rFonts w:ascii="Times New Roman" w:hAnsi="Times New Roman"/>
          <w:b/>
        </w:rPr>
        <w:tab/>
        <w:t>NÁZOV DRŽITEĽA ROZHODNUTIA O REGISTRÁCII</w:t>
      </w:r>
    </w:p>
    <w:p w14:paraId="0D41C4EB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ACC6789" w14:textId="5BF501F9" w:rsidR="00DF3A3D" w:rsidRDefault="00377DD0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noProof/>
          <w:lang w:eastAsia="sk-SK"/>
        </w:rPr>
        <w:drawing>
          <wp:inline distT="0" distB="0" distL="0" distR="0" wp14:anchorId="34FC04F3" wp14:editId="4BBFC8F4">
            <wp:extent cx="2000250" cy="638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99861" w14:textId="77777777" w:rsidR="00377DD0" w:rsidRPr="007476B9" w:rsidRDefault="00377DD0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EAC9D5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F1C7FF3" w14:textId="56A5E4E2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1</w:t>
      </w:r>
      <w:r w:rsidR="00A93D86">
        <w:rPr>
          <w:rFonts w:ascii="Times New Roman" w:hAnsi="Times New Roman"/>
          <w:b/>
        </w:rPr>
        <w:t>4</w:t>
      </w:r>
      <w:r w:rsidRPr="007476B9">
        <w:rPr>
          <w:rFonts w:ascii="Times New Roman" w:hAnsi="Times New Roman"/>
          <w:b/>
        </w:rPr>
        <w:t>.</w:t>
      </w:r>
      <w:r w:rsidRPr="007476B9">
        <w:rPr>
          <w:rFonts w:ascii="Times New Roman" w:hAnsi="Times New Roman"/>
          <w:b/>
        </w:rPr>
        <w:tab/>
        <w:t>REGISTRAČNÉ ČÍSL</w:t>
      </w:r>
      <w:r w:rsidR="00A93D86">
        <w:rPr>
          <w:rFonts w:ascii="Times New Roman" w:hAnsi="Times New Roman"/>
          <w:b/>
        </w:rPr>
        <w:t>A</w:t>
      </w:r>
    </w:p>
    <w:p w14:paraId="23655E5A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CC74439" w14:textId="0C009F06" w:rsidR="00DF3A3D" w:rsidRDefault="00335EFE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96/010/DC/20-S</w:t>
      </w:r>
    </w:p>
    <w:p w14:paraId="19E4F034" w14:textId="77777777" w:rsidR="00CA1CEA" w:rsidRPr="007476B9" w:rsidRDefault="00CA1CEA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3910778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17.</w:t>
      </w:r>
      <w:r w:rsidRPr="007476B9">
        <w:rPr>
          <w:rFonts w:ascii="Times New Roman" w:hAnsi="Times New Roman"/>
          <w:b/>
        </w:rPr>
        <w:tab/>
        <w:t>ČÍSLO VÝROBNEJ ŠARŽE</w:t>
      </w:r>
    </w:p>
    <w:p w14:paraId="0DD83906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D0DA489" w14:textId="7ABFE3F7" w:rsidR="00DF3A3D" w:rsidRPr="007476B9" w:rsidRDefault="00A93D86" w:rsidP="007476B9">
      <w:pPr>
        <w:spacing w:after="0" w:line="240" w:lineRule="auto"/>
        <w:contextualSpacing/>
        <w:rPr>
          <w:rFonts w:ascii="Times New Roman" w:hAnsi="Times New Roman"/>
        </w:rPr>
      </w:pPr>
      <w:r w:rsidRPr="00A93D86">
        <w:rPr>
          <w:rFonts w:ascii="Times New Roman" w:hAnsi="Times New Roman"/>
          <w:lang w:val="cs-CZ"/>
        </w:rPr>
        <w:t xml:space="preserve">Lot {číslo} </w:t>
      </w:r>
    </w:p>
    <w:p w14:paraId="0F6E0B1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br w:type="page"/>
      </w:r>
    </w:p>
    <w:p w14:paraId="0BAD2E61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lastRenderedPageBreak/>
        <w:t>MINIMÁLNE ÚDAJE, KTORÉ MAJÚ BYŤ UVEDENÉ NA MALOM VNÚTORNOM OBALE</w:t>
      </w:r>
    </w:p>
    <w:p w14:paraId="0DD906B9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</w:p>
    <w:p w14:paraId="59E3A59F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 xml:space="preserve"> 30 ml </w:t>
      </w:r>
      <w:r w:rsidR="0074647A">
        <w:rPr>
          <w:rFonts w:ascii="Times New Roman" w:hAnsi="Times New Roman"/>
          <w:b/>
        </w:rPr>
        <w:t>fľaša</w:t>
      </w:r>
    </w:p>
    <w:p w14:paraId="0D55AA5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A759751" w14:textId="77777777" w:rsidR="00DF3A3D" w:rsidRPr="007476B9" w:rsidRDefault="00DF3A3D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>1.</w:t>
      </w:r>
      <w:r w:rsidRPr="007476B9">
        <w:rPr>
          <w:rFonts w:ascii="Times New Roman" w:hAnsi="Times New Roman"/>
          <w:b/>
        </w:rPr>
        <w:tab/>
        <w:t>NÁZOV VETERINÁRNEHO LIEKU</w:t>
      </w:r>
    </w:p>
    <w:p w14:paraId="7C3AB69E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37CD471" w14:textId="2E997B29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Thiamacare</w:t>
      </w:r>
      <w:proofErr w:type="spellEnd"/>
    </w:p>
    <w:p w14:paraId="16EED56F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37EC9D4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4F177D0F" w14:textId="4E5F10FC" w:rsidR="00DF3A3D" w:rsidRPr="007476B9" w:rsidRDefault="00DF3A3D" w:rsidP="00E823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t>2.</w:t>
      </w:r>
      <w:r w:rsidRPr="007476B9">
        <w:rPr>
          <w:rFonts w:ascii="Times New Roman" w:hAnsi="Times New Roman"/>
          <w:b/>
        </w:rPr>
        <w:tab/>
      </w:r>
      <w:r w:rsidR="00A93D86" w:rsidRPr="00A93D86">
        <w:rPr>
          <w:rFonts w:ascii="Times New Roman" w:hAnsi="Times New Roman"/>
          <w:b/>
          <w:bCs/>
          <w:lang w:val="cs-CZ"/>
        </w:rPr>
        <w:t xml:space="preserve">KVANTITATÍVNE ÚDAJE O ÚČINNÝCH LÁTKACH </w:t>
      </w:r>
    </w:p>
    <w:p w14:paraId="7EDFC1B2" w14:textId="77777777" w:rsidR="00CA1CEA" w:rsidRDefault="00CA1CEA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5325891B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10 mg/ml</w:t>
      </w:r>
    </w:p>
    <w:p w14:paraId="6209B6C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2E8AAEB2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95CA86D" w14:textId="5B9B3569" w:rsidR="00DF3A3D" w:rsidRPr="007476B9" w:rsidRDefault="00A93D86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ČÍSLO ŠARŽE</w:t>
      </w:r>
    </w:p>
    <w:p w14:paraId="12B61533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E57F07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Číslo šarže</w:t>
      </w:r>
    </w:p>
    <w:p w14:paraId="3EB0BBC7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1D20A420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08452982" w14:textId="6C5CD28F" w:rsidR="00DF3A3D" w:rsidRPr="007476B9" w:rsidRDefault="00A93D86" w:rsidP="0074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DF3A3D" w:rsidRPr="007476B9">
        <w:rPr>
          <w:rFonts w:ascii="Times New Roman" w:hAnsi="Times New Roman"/>
          <w:b/>
        </w:rPr>
        <w:t>.</w:t>
      </w:r>
      <w:r w:rsidR="00DF3A3D" w:rsidRPr="007476B9">
        <w:rPr>
          <w:rFonts w:ascii="Times New Roman" w:hAnsi="Times New Roman"/>
          <w:b/>
        </w:rPr>
        <w:tab/>
        <w:t>DÁTUM EXSPIRÁCIE</w:t>
      </w:r>
    </w:p>
    <w:p w14:paraId="60561772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61CE6B98" w14:textId="5D3AFD42" w:rsidR="00DF3A3D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E</w:t>
      </w:r>
      <w:r w:rsidR="00A93D86">
        <w:rPr>
          <w:rFonts w:ascii="Times New Roman" w:hAnsi="Times New Roman"/>
        </w:rPr>
        <w:t>xp</w:t>
      </w:r>
      <w:proofErr w:type="spellEnd"/>
      <w:r w:rsidRPr="007476B9">
        <w:rPr>
          <w:rFonts w:ascii="Times New Roman" w:hAnsi="Times New Roman"/>
        </w:rPr>
        <w:t xml:space="preserve"> {</w:t>
      </w:r>
      <w:r w:rsidR="00A93D86">
        <w:rPr>
          <w:rFonts w:ascii="Times New Roman" w:hAnsi="Times New Roman"/>
        </w:rPr>
        <w:t>mm/</w:t>
      </w:r>
      <w:proofErr w:type="spellStart"/>
      <w:r w:rsidR="00A93D86">
        <w:rPr>
          <w:rFonts w:ascii="Times New Roman" w:hAnsi="Times New Roman"/>
        </w:rPr>
        <w:t>rrrr</w:t>
      </w:r>
      <w:proofErr w:type="spellEnd"/>
      <w:r w:rsidRPr="007476B9">
        <w:rPr>
          <w:rFonts w:ascii="Times New Roman" w:hAnsi="Times New Roman"/>
        </w:rPr>
        <w:t>}</w:t>
      </w:r>
    </w:p>
    <w:p w14:paraId="14C8D71B" w14:textId="0B6C90E4" w:rsidR="00A93D86" w:rsidRDefault="00A93D86" w:rsidP="00A93D86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prvom prepichnutí zátky použiť do </w:t>
      </w:r>
      <w:r>
        <w:rPr>
          <w:rFonts w:ascii="Times New Roman" w:hAnsi="Times New Roman"/>
        </w:rPr>
        <w:t>3 mesiacov</w:t>
      </w:r>
      <w:r w:rsidR="00335EFE">
        <w:rPr>
          <w:rFonts w:ascii="Times New Roman" w:hAnsi="Times New Roman"/>
        </w:rPr>
        <w:t>.</w:t>
      </w:r>
    </w:p>
    <w:p w14:paraId="5EA12DE1" w14:textId="4C217514" w:rsidR="00A93D86" w:rsidRPr="007476B9" w:rsidRDefault="00A93D86" w:rsidP="007476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Použiť do ...</w:t>
      </w:r>
    </w:p>
    <w:p w14:paraId="0C88CA65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</w:p>
    <w:p w14:paraId="76C92D39" w14:textId="77777777" w:rsidR="00DF3A3D" w:rsidRPr="007476B9" w:rsidRDefault="00DF3A3D" w:rsidP="007476B9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br w:type="page"/>
      </w:r>
    </w:p>
    <w:p w14:paraId="0143E3F0" w14:textId="4C78DCFE" w:rsidR="003A1AEC" w:rsidRPr="007476B9" w:rsidRDefault="003A1AEC" w:rsidP="003A1AEC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476B9">
        <w:rPr>
          <w:rFonts w:ascii="Times New Roman" w:hAnsi="Times New Roman"/>
          <w:b/>
        </w:rPr>
        <w:lastRenderedPageBreak/>
        <w:t>PÍSOMNÁ INFORMÁCIA PRE POUŽÍVATEĽOV</w:t>
      </w:r>
    </w:p>
    <w:p w14:paraId="2C004A72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2234BF9C" w14:textId="43312B89" w:rsidR="003A1AEC" w:rsidRPr="00E823E2" w:rsidRDefault="00A93D86" w:rsidP="00CA1CEA">
      <w:pPr>
        <w:pStyle w:val="Odsekzoznamu"/>
        <w:numPr>
          <w:ilvl w:val="0"/>
          <w:numId w:val="41"/>
        </w:numPr>
        <w:ind w:left="567"/>
        <w:rPr>
          <w:b/>
        </w:rPr>
      </w:pPr>
      <w:r w:rsidRPr="00E823E2">
        <w:rPr>
          <w:b/>
        </w:rPr>
        <w:t>Názov veterinárneho lieku</w:t>
      </w:r>
    </w:p>
    <w:p w14:paraId="620AB56E" w14:textId="77777777" w:rsidR="00BE5D64" w:rsidRDefault="00BE5D64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5CA78ABD" w14:textId="7F965C1D" w:rsidR="003A1AEC" w:rsidRDefault="00A93D86" w:rsidP="003A1AEC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A93D86">
        <w:rPr>
          <w:rFonts w:ascii="Times New Roman" w:hAnsi="Times New Roman"/>
        </w:rPr>
        <w:t>Thiamacare</w:t>
      </w:r>
      <w:proofErr w:type="spellEnd"/>
      <w:r w:rsidRPr="00A93D86">
        <w:rPr>
          <w:rFonts w:ascii="Times New Roman" w:hAnsi="Times New Roman"/>
        </w:rPr>
        <w:t xml:space="preserve"> 10 mg/ml perorálny roztok pre mačky</w:t>
      </w:r>
    </w:p>
    <w:p w14:paraId="58596477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7870023E" w14:textId="284ED191" w:rsidR="003A1AEC" w:rsidRPr="007476B9" w:rsidRDefault="00A93D86" w:rsidP="003A1AEC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lightGray"/>
        </w:rPr>
        <w:t>2</w:t>
      </w:r>
      <w:r w:rsidR="003A1AEC" w:rsidRPr="007476B9">
        <w:rPr>
          <w:rFonts w:ascii="Times New Roman" w:hAnsi="Times New Roman"/>
          <w:b/>
          <w:highlight w:val="lightGray"/>
        </w:rPr>
        <w:t>.</w:t>
      </w:r>
      <w:r w:rsidR="003A1AEC" w:rsidRPr="007476B9">
        <w:rPr>
          <w:rFonts w:ascii="Times New Roman" w:hAnsi="Times New Roman"/>
          <w:b/>
        </w:rPr>
        <w:tab/>
      </w:r>
      <w:proofErr w:type="spellStart"/>
      <w:r w:rsidRPr="00A93D86">
        <w:rPr>
          <w:rFonts w:ascii="Times New Roman" w:hAnsi="Times New Roman"/>
          <w:b/>
          <w:bCs/>
          <w:lang w:val="cs-CZ"/>
        </w:rPr>
        <w:t>Zloženie</w:t>
      </w:r>
      <w:proofErr w:type="spellEnd"/>
    </w:p>
    <w:p w14:paraId="76229A0C" w14:textId="77777777" w:rsidR="00A93D86" w:rsidRPr="007476B9" w:rsidRDefault="00A93D86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7F72B348" w14:textId="72CA66FD" w:rsidR="003A1AEC" w:rsidRPr="007476B9" w:rsidRDefault="00335EFE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</w:rPr>
        <w:t>Každý</w:t>
      </w:r>
      <w:r w:rsidRPr="007476B9">
        <w:rPr>
          <w:rFonts w:ascii="Times New Roman" w:hAnsi="Times New Roman"/>
        </w:rPr>
        <w:t xml:space="preserve"> </w:t>
      </w:r>
      <w:r w:rsidR="003A1AEC" w:rsidRPr="007476B9">
        <w:rPr>
          <w:rFonts w:ascii="Times New Roman" w:hAnsi="Times New Roman"/>
        </w:rPr>
        <w:t>ml obsahuje:</w:t>
      </w:r>
    </w:p>
    <w:p w14:paraId="6E54C8AA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45A3172C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b/>
          <w:iCs/>
        </w:rPr>
      </w:pPr>
      <w:r w:rsidRPr="007476B9">
        <w:rPr>
          <w:rFonts w:ascii="Times New Roman" w:hAnsi="Times New Roman"/>
          <w:b/>
          <w:iCs/>
        </w:rPr>
        <w:t>Účinná látka:</w:t>
      </w:r>
    </w:p>
    <w:p w14:paraId="6916BC74" w14:textId="77777777" w:rsidR="00CA1CEA" w:rsidRDefault="00CA1CEA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1CBCBEBD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ab/>
      </w:r>
      <w:r w:rsidRPr="007476B9">
        <w:rPr>
          <w:rFonts w:ascii="Times New Roman" w:hAnsi="Times New Roman"/>
        </w:rPr>
        <w:tab/>
      </w:r>
      <w:r w:rsidRPr="007476B9">
        <w:rPr>
          <w:rFonts w:ascii="Times New Roman" w:hAnsi="Times New Roman"/>
        </w:rPr>
        <w:tab/>
        <w:t>10 mg</w:t>
      </w:r>
    </w:p>
    <w:p w14:paraId="0FEE24A4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7AA24296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Číry, bezfarebný až bledožltý homogénny roztok</w:t>
      </w:r>
      <w:r>
        <w:rPr>
          <w:rFonts w:ascii="Times New Roman" w:hAnsi="Times New Roman"/>
        </w:rPr>
        <w:t>.</w:t>
      </w:r>
    </w:p>
    <w:p w14:paraId="3DE165EF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399E4D4B" w14:textId="2C1683E3" w:rsidR="00561E76" w:rsidRDefault="00561E76" w:rsidP="00561E76">
      <w:pPr>
        <w:spacing w:after="0" w:line="240" w:lineRule="auto"/>
        <w:rPr>
          <w:rFonts w:ascii="Times New Roman" w:eastAsia="Times New Roman" w:hAnsi="Times New Roman"/>
          <w:b/>
          <w:iCs/>
          <w:lang w:val="en-GB"/>
        </w:rPr>
      </w:pPr>
      <w:r w:rsidRPr="00561E76">
        <w:rPr>
          <w:rFonts w:ascii="Times New Roman" w:eastAsia="Times New Roman" w:hAnsi="Times New Roman"/>
          <w:b/>
          <w:iCs/>
          <w:highlight w:val="lightGray"/>
          <w:lang w:val="en-GB"/>
        </w:rPr>
        <w:t>3.</w:t>
      </w:r>
      <w:r w:rsidRPr="00561E76">
        <w:rPr>
          <w:rFonts w:ascii="Times New Roman" w:eastAsia="Times New Roman" w:hAnsi="Times New Roman"/>
          <w:b/>
          <w:iCs/>
          <w:lang w:val="en-GB"/>
        </w:rPr>
        <w:t xml:space="preserve"> </w:t>
      </w:r>
      <w:r w:rsidRPr="00561E76">
        <w:rPr>
          <w:rFonts w:ascii="Times New Roman" w:eastAsia="Times New Roman" w:hAnsi="Times New Roman"/>
          <w:b/>
          <w:iCs/>
          <w:lang w:val="en-GB"/>
        </w:rPr>
        <w:tab/>
      </w:r>
      <w:proofErr w:type="spellStart"/>
      <w:r>
        <w:rPr>
          <w:rFonts w:ascii="Times New Roman" w:eastAsia="Times New Roman" w:hAnsi="Times New Roman"/>
          <w:b/>
          <w:iCs/>
          <w:lang w:val="en-GB"/>
        </w:rPr>
        <w:t>Cieľový</w:t>
      </w:r>
      <w:proofErr w:type="spellEnd"/>
      <w:r>
        <w:rPr>
          <w:rFonts w:ascii="Times New Roman" w:eastAsia="Times New Roman" w:hAnsi="Times New Roman"/>
          <w:b/>
          <w:iCs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iCs/>
          <w:lang w:val="en-GB"/>
        </w:rPr>
        <w:t>druh</w:t>
      </w:r>
      <w:proofErr w:type="spellEnd"/>
      <w:r w:rsidRPr="00561E76">
        <w:rPr>
          <w:rFonts w:ascii="Times New Roman" w:eastAsia="Times New Roman" w:hAnsi="Times New Roman"/>
          <w:b/>
          <w:iCs/>
          <w:lang w:val="en-GB"/>
        </w:rPr>
        <w:t xml:space="preserve"> </w:t>
      </w:r>
    </w:p>
    <w:p w14:paraId="4FDF25B6" w14:textId="77777777" w:rsidR="00BE5D64" w:rsidRPr="00561E76" w:rsidRDefault="00BE5D64" w:rsidP="00561E76">
      <w:pPr>
        <w:spacing w:after="0" w:line="240" w:lineRule="auto"/>
        <w:rPr>
          <w:rFonts w:ascii="Times New Roman" w:eastAsia="Times New Roman" w:hAnsi="Times New Roman"/>
          <w:b/>
          <w:iCs/>
          <w:lang w:val="en-GB"/>
        </w:rPr>
      </w:pPr>
    </w:p>
    <w:p w14:paraId="0B105BF7" w14:textId="307AE237" w:rsidR="003A1AEC" w:rsidRDefault="00561E76" w:rsidP="00561E76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  <w:r w:rsidRPr="00561E76">
        <w:rPr>
          <w:rFonts w:ascii="Times New Roman" w:hAnsi="Times New Roman"/>
          <w:color w:val="000000"/>
          <w:lang w:val="cs-CZ" w:eastAsia="de-DE"/>
        </w:rPr>
        <w:t>Mačky.</w:t>
      </w:r>
    </w:p>
    <w:p w14:paraId="754525FA" w14:textId="77777777" w:rsidR="00561E76" w:rsidRPr="007476B9" w:rsidRDefault="00561E76" w:rsidP="00561E76">
      <w:pPr>
        <w:spacing w:after="0" w:line="240" w:lineRule="auto"/>
        <w:contextualSpacing/>
        <w:rPr>
          <w:rFonts w:ascii="Times New Roman" w:hAnsi="Times New Roman"/>
        </w:rPr>
      </w:pPr>
    </w:p>
    <w:p w14:paraId="0DA4D9EA" w14:textId="31B73776" w:rsidR="003A1AEC" w:rsidRPr="007476B9" w:rsidRDefault="003A1AEC" w:rsidP="003A1AEC">
      <w:pPr>
        <w:keepNext/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4.</w:t>
      </w:r>
      <w:r w:rsidRPr="007476B9">
        <w:rPr>
          <w:rFonts w:ascii="Times New Roman" w:hAnsi="Times New Roman"/>
          <w:b/>
        </w:rPr>
        <w:tab/>
      </w:r>
      <w:proofErr w:type="spellStart"/>
      <w:r w:rsidR="00561E76" w:rsidRPr="00561E76">
        <w:rPr>
          <w:rFonts w:ascii="Times New Roman" w:hAnsi="Times New Roman"/>
          <w:b/>
          <w:bCs/>
          <w:lang w:val="cs-CZ"/>
        </w:rPr>
        <w:t>Indikácie</w:t>
      </w:r>
      <w:proofErr w:type="spellEnd"/>
      <w:r w:rsidR="00561E76" w:rsidRPr="00561E76">
        <w:rPr>
          <w:rFonts w:ascii="Times New Roman" w:hAnsi="Times New Roman"/>
          <w:b/>
          <w:bCs/>
          <w:lang w:val="cs-CZ"/>
        </w:rPr>
        <w:t xml:space="preserve"> na </w:t>
      </w:r>
      <w:proofErr w:type="spellStart"/>
      <w:r w:rsidR="00561E76" w:rsidRPr="00561E76">
        <w:rPr>
          <w:rFonts w:ascii="Times New Roman" w:hAnsi="Times New Roman"/>
          <w:b/>
          <w:bCs/>
          <w:lang w:val="cs-CZ"/>
        </w:rPr>
        <w:t>použitie</w:t>
      </w:r>
      <w:proofErr w:type="spellEnd"/>
    </w:p>
    <w:p w14:paraId="0848AEEB" w14:textId="77777777" w:rsidR="003A1AEC" w:rsidRPr="007476B9" w:rsidRDefault="003A1AEC" w:rsidP="003A1AEC">
      <w:pPr>
        <w:keepNext/>
        <w:spacing w:after="0" w:line="240" w:lineRule="auto"/>
        <w:contextualSpacing/>
        <w:rPr>
          <w:rFonts w:ascii="Times New Roman" w:hAnsi="Times New Roman"/>
          <w:b/>
        </w:rPr>
      </w:pPr>
    </w:p>
    <w:p w14:paraId="676B16BB" w14:textId="4F1BD402" w:rsidR="003A1AEC" w:rsidRPr="007476B9" w:rsidRDefault="003A1AEC" w:rsidP="003A1AEC">
      <w:pPr>
        <w:keepNext/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Na stabilizáciu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</w:t>
      </w:r>
      <w:r w:rsidR="00C34303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 xml:space="preserve"> mačk</w:t>
      </w:r>
      <w:r w:rsidR="00C34303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pred oper</w:t>
      </w:r>
      <w:r>
        <w:rPr>
          <w:rFonts w:ascii="Times New Roman" w:hAnsi="Times New Roman"/>
        </w:rPr>
        <w:t>ačn</w:t>
      </w:r>
      <w:r w:rsidRPr="007476B9">
        <w:rPr>
          <w:rFonts w:ascii="Times New Roman" w:hAnsi="Times New Roman"/>
        </w:rPr>
        <w:t xml:space="preserve">ou </w:t>
      </w:r>
      <w:proofErr w:type="spellStart"/>
      <w:r w:rsidRPr="007476B9">
        <w:rPr>
          <w:rFonts w:ascii="Times New Roman" w:hAnsi="Times New Roman"/>
        </w:rPr>
        <w:t>tyreoidektómi</w:t>
      </w:r>
      <w:r>
        <w:rPr>
          <w:rFonts w:ascii="Times New Roman" w:hAnsi="Times New Roman"/>
        </w:rPr>
        <w:t>ou</w:t>
      </w:r>
      <w:proofErr w:type="spellEnd"/>
      <w:r w:rsidRPr="007476B9">
        <w:rPr>
          <w:rFonts w:ascii="Times New Roman" w:hAnsi="Times New Roman"/>
        </w:rPr>
        <w:t>.</w:t>
      </w:r>
    </w:p>
    <w:p w14:paraId="1253E7F7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Na dlhodobú liečbu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mačiek.</w:t>
      </w:r>
    </w:p>
    <w:p w14:paraId="37F6B504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09CFDC0C" w14:textId="79A131D5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5.</w:t>
      </w:r>
      <w:r w:rsidRPr="007476B9">
        <w:rPr>
          <w:rFonts w:ascii="Times New Roman" w:hAnsi="Times New Roman"/>
          <w:b/>
        </w:rPr>
        <w:tab/>
      </w:r>
      <w:proofErr w:type="spellStart"/>
      <w:r w:rsidR="00561E76" w:rsidRPr="00561E76">
        <w:rPr>
          <w:rFonts w:ascii="Times New Roman" w:hAnsi="Times New Roman"/>
          <w:b/>
          <w:bCs/>
          <w:lang w:val="cs-CZ"/>
        </w:rPr>
        <w:t>Kontraindikácie</w:t>
      </w:r>
      <w:proofErr w:type="spellEnd"/>
    </w:p>
    <w:p w14:paraId="06397189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C53895" w14:textId="31A92531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C34303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C34303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, ktoré trpia systémovým ochorením, ako je primárne ochorenie pečene alebo diabetes </w:t>
      </w:r>
      <w:proofErr w:type="spellStart"/>
      <w:r w:rsidRPr="007476B9">
        <w:rPr>
          <w:rFonts w:ascii="Times New Roman" w:hAnsi="Times New Roman"/>
        </w:rPr>
        <w:t>mellitus</w:t>
      </w:r>
      <w:proofErr w:type="spellEnd"/>
      <w:r w:rsidRPr="007476B9">
        <w:rPr>
          <w:rFonts w:ascii="Times New Roman" w:hAnsi="Times New Roman"/>
        </w:rPr>
        <w:t>.</w:t>
      </w:r>
    </w:p>
    <w:p w14:paraId="7D18A596" w14:textId="4B2232BF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C34303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C34303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>,  ktor</w:t>
      </w:r>
      <w:r w:rsidR="00C34303">
        <w:rPr>
          <w:rFonts w:ascii="Times New Roman" w:hAnsi="Times New Roman"/>
        </w:rPr>
        <w:t>é prejavujú známky</w:t>
      </w:r>
      <w:r w:rsidR="00C34303"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autoimunitného</w:t>
      </w:r>
      <w:proofErr w:type="spellEnd"/>
      <w:r w:rsidRPr="007476B9">
        <w:rPr>
          <w:rFonts w:ascii="Times New Roman" w:hAnsi="Times New Roman"/>
        </w:rPr>
        <w:t xml:space="preserve"> ochorenia, ako sú anémia, viacnásobný zápal kĺbov, </w:t>
      </w:r>
      <w:proofErr w:type="spellStart"/>
      <w:r w:rsidRPr="007476B9">
        <w:rPr>
          <w:rFonts w:ascii="Times New Roman" w:hAnsi="Times New Roman"/>
        </w:rPr>
        <w:t>vredovitosť</w:t>
      </w:r>
      <w:proofErr w:type="spellEnd"/>
      <w:r w:rsidRPr="007476B9">
        <w:rPr>
          <w:rFonts w:ascii="Times New Roman" w:hAnsi="Times New Roman"/>
        </w:rPr>
        <w:t xml:space="preserve"> kože a chrasty.</w:t>
      </w:r>
    </w:p>
    <w:p w14:paraId="35955631" w14:textId="7A01B428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613F97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zvierat</w:t>
      </w:r>
      <w:r w:rsidR="00613F97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ochoreniami bielych krviniek, ako je </w:t>
      </w:r>
      <w:proofErr w:type="spellStart"/>
      <w:r w:rsidRPr="007476B9">
        <w:rPr>
          <w:rFonts w:ascii="Times New Roman" w:hAnsi="Times New Roman"/>
        </w:rPr>
        <w:t>neutropénia</w:t>
      </w:r>
      <w:proofErr w:type="spellEnd"/>
      <w:r w:rsidRPr="007476B9">
        <w:rPr>
          <w:rFonts w:ascii="Times New Roman" w:hAnsi="Times New Roman"/>
        </w:rPr>
        <w:t xml:space="preserve"> a </w:t>
      </w:r>
      <w:proofErr w:type="spellStart"/>
      <w:r w:rsidRPr="007476B9">
        <w:rPr>
          <w:rFonts w:ascii="Times New Roman" w:hAnsi="Times New Roman"/>
        </w:rPr>
        <w:t>lymfopénia</w:t>
      </w:r>
      <w:proofErr w:type="spellEnd"/>
      <w:r w:rsidRPr="007476B9">
        <w:rPr>
          <w:rFonts w:ascii="Times New Roman" w:hAnsi="Times New Roman"/>
        </w:rPr>
        <w:t>. Medzi príznaky môžu patriť letargia a zvýšená náchylnosť na infekcie.</w:t>
      </w:r>
    </w:p>
    <w:p w14:paraId="3D186274" w14:textId="2E695C84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613F97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zvierat</w:t>
      </w:r>
      <w:r w:rsidR="00613F97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ochoreniami krvných doštičiek a </w:t>
      </w:r>
      <w:proofErr w:type="spellStart"/>
      <w:r w:rsidRPr="007476B9">
        <w:rPr>
          <w:rFonts w:ascii="Times New Roman" w:hAnsi="Times New Roman"/>
        </w:rPr>
        <w:t>koagulopatiami</w:t>
      </w:r>
      <w:proofErr w:type="spellEnd"/>
      <w:r w:rsidRPr="007476B9">
        <w:rPr>
          <w:rFonts w:ascii="Times New Roman" w:hAnsi="Times New Roman"/>
        </w:rPr>
        <w:t xml:space="preserve"> (najmä </w:t>
      </w:r>
      <w:proofErr w:type="spellStart"/>
      <w:r w:rsidRPr="007476B9">
        <w:rPr>
          <w:rFonts w:ascii="Times New Roman" w:hAnsi="Times New Roman"/>
        </w:rPr>
        <w:t>trombocytopéniou</w:t>
      </w:r>
      <w:proofErr w:type="spellEnd"/>
      <w:r w:rsidRPr="007476B9">
        <w:rPr>
          <w:rFonts w:ascii="Times New Roman" w:hAnsi="Times New Roman"/>
        </w:rPr>
        <w:t>). Medzi príznaky môžu patriť modriny a nadmerné krvácanie z rán.</w:t>
      </w:r>
    </w:p>
    <w:p w14:paraId="6B85CF02" w14:textId="32950872" w:rsidR="003A1AEC" w:rsidRPr="007476B9" w:rsidRDefault="003A1AEC" w:rsidP="003A1AEC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561E76">
        <w:rPr>
          <w:rFonts w:ascii="Times New Roman" w:hAnsi="Times New Roman"/>
        </w:rPr>
        <w:t>v prípadoch</w:t>
      </w:r>
      <w:r w:rsidRPr="007476B9">
        <w:rPr>
          <w:rFonts w:ascii="Times New Roman" w:hAnsi="Times New Roman"/>
        </w:rPr>
        <w:t> precitlivenos</w:t>
      </w:r>
      <w:r w:rsidR="00561E76">
        <w:rPr>
          <w:rFonts w:ascii="Times New Roman" w:hAnsi="Times New Roman"/>
        </w:rPr>
        <w:t>ti</w:t>
      </w:r>
      <w:r w:rsidR="00613F97">
        <w:rPr>
          <w:rFonts w:ascii="Times New Roman" w:hAnsi="Times New Roman"/>
        </w:rPr>
        <w:t xml:space="preserve"> na účinnú</w:t>
      </w:r>
      <w:r w:rsidR="004651F8">
        <w:rPr>
          <w:rFonts w:ascii="Times New Roman" w:hAnsi="Times New Roman"/>
        </w:rPr>
        <w:t xml:space="preserve"> látku alebo </w:t>
      </w:r>
      <w:r w:rsidRPr="007476B9">
        <w:rPr>
          <w:rFonts w:ascii="Times New Roman" w:hAnsi="Times New Roman"/>
        </w:rPr>
        <w:t>na niektorú z pomocných látok.</w:t>
      </w:r>
    </w:p>
    <w:p w14:paraId="07637BE3" w14:textId="180EBBD2" w:rsidR="003A1AEC" w:rsidRPr="007476B9" w:rsidRDefault="003A1AEC" w:rsidP="003A1AEC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</w:t>
      </w:r>
      <w:r w:rsidR="004651F8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 xml:space="preserve"> gravidných alebo </w:t>
      </w:r>
      <w:proofErr w:type="spellStart"/>
      <w:r w:rsidRPr="007476B9">
        <w:rPr>
          <w:rFonts w:ascii="Times New Roman" w:hAnsi="Times New Roman"/>
        </w:rPr>
        <w:t>laktujúcich</w:t>
      </w:r>
      <w:proofErr w:type="spellEnd"/>
      <w:r w:rsidRPr="007476B9">
        <w:rPr>
          <w:rFonts w:ascii="Times New Roman" w:hAnsi="Times New Roman"/>
        </w:rPr>
        <w:t xml:space="preserve"> sam</w:t>
      </w:r>
      <w:r w:rsidR="004651F8">
        <w:rPr>
          <w:rFonts w:ascii="Times New Roman" w:hAnsi="Times New Roman"/>
        </w:rPr>
        <w:t>i</w:t>
      </w:r>
      <w:r w:rsidRPr="007476B9">
        <w:rPr>
          <w:rFonts w:ascii="Times New Roman" w:hAnsi="Times New Roman"/>
        </w:rPr>
        <w:t>c</w:t>
      </w:r>
      <w:r w:rsidR="004651F8">
        <w:rPr>
          <w:rFonts w:ascii="Times New Roman" w:hAnsi="Times New Roman"/>
        </w:rPr>
        <w:t>iach</w:t>
      </w:r>
      <w:r w:rsidRPr="007476B9">
        <w:rPr>
          <w:rFonts w:ascii="Times New Roman" w:hAnsi="Times New Roman"/>
        </w:rPr>
        <w:t>.</w:t>
      </w:r>
    </w:p>
    <w:p w14:paraId="0E946632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8B86454" w14:textId="77777777" w:rsidR="00561E76" w:rsidRDefault="003A1AEC" w:rsidP="003A1AEC">
      <w:pPr>
        <w:spacing w:after="0" w:line="240" w:lineRule="auto"/>
        <w:contextualSpacing/>
        <w:rPr>
          <w:rFonts w:ascii="Times New Roman" w:hAnsi="Times New Roman"/>
          <w:b/>
          <w:bCs/>
          <w:lang w:val="cs-CZ"/>
        </w:rPr>
      </w:pPr>
      <w:r w:rsidRPr="007476B9">
        <w:rPr>
          <w:rFonts w:ascii="Times New Roman" w:hAnsi="Times New Roman"/>
          <w:b/>
          <w:highlight w:val="lightGray"/>
        </w:rPr>
        <w:t>6.</w:t>
      </w:r>
      <w:r w:rsidRPr="007476B9">
        <w:rPr>
          <w:rFonts w:ascii="Times New Roman" w:hAnsi="Times New Roman"/>
          <w:b/>
        </w:rPr>
        <w:tab/>
      </w:r>
      <w:proofErr w:type="spellStart"/>
      <w:r w:rsidR="00561E76" w:rsidRPr="00561E76">
        <w:rPr>
          <w:rFonts w:ascii="Times New Roman" w:hAnsi="Times New Roman"/>
          <w:b/>
          <w:bCs/>
          <w:lang w:val="cs-CZ"/>
        </w:rPr>
        <w:t>Osobitné</w:t>
      </w:r>
      <w:proofErr w:type="spellEnd"/>
      <w:r w:rsidR="00561E76" w:rsidRPr="00561E76">
        <w:rPr>
          <w:rFonts w:ascii="Times New Roman" w:hAnsi="Times New Roman"/>
          <w:b/>
          <w:bCs/>
          <w:lang w:val="cs-CZ"/>
        </w:rPr>
        <w:t xml:space="preserve"> </w:t>
      </w:r>
      <w:proofErr w:type="spellStart"/>
      <w:r w:rsidR="00561E76" w:rsidRPr="00561E76">
        <w:rPr>
          <w:rFonts w:ascii="Times New Roman" w:hAnsi="Times New Roman"/>
          <w:b/>
          <w:bCs/>
          <w:lang w:val="cs-CZ"/>
        </w:rPr>
        <w:t>upozornenia</w:t>
      </w:r>
      <w:proofErr w:type="spellEnd"/>
    </w:p>
    <w:p w14:paraId="1E6AB230" w14:textId="77777777" w:rsidR="00561E76" w:rsidRPr="00561E76" w:rsidRDefault="00561E76" w:rsidP="003A1AEC">
      <w:pPr>
        <w:spacing w:after="0" w:line="240" w:lineRule="auto"/>
        <w:contextualSpacing/>
        <w:rPr>
          <w:rFonts w:ascii="Times New Roman" w:hAnsi="Times New Roman"/>
          <w:b/>
          <w:bCs/>
          <w:lang w:val="cs-CZ"/>
        </w:rPr>
      </w:pPr>
    </w:p>
    <w:p w14:paraId="0AA174BE" w14:textId="51F83A36" w:rsidR="00561E76" w:rsidRDefault="00561E76" w:rsidP="003A1AEC">
      <w:pPr>
        <w:spacing w:after="0" w:line="240" w:lineRule="auto"/>
        <w:contextualSpacing/>
        <w:rPr>
          <w:rFonts w:ascii="Times New Roman" w:hAnsi="Times New Roman"/>
          <w:b/>
        </w:rPr>
      </w:pPr>
      <w:r w:rsidRPr="00E823E2">
        <w:rPr>
          <w:rFonts w:ascii="Times New Roman" w:hAnsi="Times New Roman"/>
          <w:bCs/>
          <w:u w:val="single"/>
        </w:rPr>
        <w:t xml:space="preserve">Osobitné opatrenia na bezpečné použitie </w:t>
      </w:r>
      <w:r w:rsidR="004651F8">
        <w:rPr>
          <w:rFonts w:ascii="Times New Roman" w:hAnsi="Times New Roman"/>
          <w:bCs/>
          <w:u w:val="single"/>
        </w:rPr>
        <w:t>pri</w:t>
      </w:r>
      <w:r w:rsidR="00C06B75">
        <w:rPr>
          <w:rFonts w:ascii="Times New Roman" w:hAnsi="Times New Roman"/>
          <w:bCs/>
          <w:u w:val="single"/>
        </w:rPr>
        <w:t> </w:t>
      </w:r>
      <w:r w:rsidRPr="00E823E2">
        <w:rPr>
          <w:rFonts w:ascii="Times New Roman" w:hAnsi="Times New Roman"/>
          <w:bCs/>
          <w:u w:val="single"/>
        </w:rPr>
        <w:t>cieľových druho</w:t>
      </w:r>
      <w:r w:rsidR="004651F8">
        <w:rPr>
          <w:rFonts w:ascii="Times New Roman" w:hAnsi="Times New Roman"/>
          <w:bCs/>
          <w:u w:val="single"/>
        </w:rPr>
        <w:t>ch</w:t>
      </w:r>
      <w:r w:rsidRPr="00E823E2">
        <w:rPr>
          <w:rFonts w:ascii="Times New Roman" w:hAnsi="Times New Roman"/>
          <w:bCs/>
          <w:u w:val="single"/>
        </w:rPr>
        <w:t>:</w:t>
      </w:r>
    </w:p>
    <w:p w14:paraId="611E3270" w14:textId="046A7ECD" w:rsidR="0008067A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S cieľom zlepšiť stabilizáciu pacienta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sa má každý deň používať </w:t>
      </w:r>
      <w:r>
        <w:rPr>
          <w:rFonts w:ascii="Times New Roman" w:hAnsi="Times New Roman"/>
        </w:rPr>
        <w:t>režim</w:t>
      </w:r>
      <w:r w:rsidRPr="007476B9">
        <w:rPr>
          <w:rFonts w:ascii="Times New Roman" w:hAnsi="Times New Roman"/>
        </w:rPr>
        <w:t xml:space="preserve"> s rovnakým kŕmením a dávkovaním.</w:t>
      </w:r>
    </w:p>
    <w:p w14:paraId="048F3C38" w14:textId="77777777" w:rsidR="0008067A" w:rsidRPr="007476B9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</w:p>
    <w:p w14:paraId="2746D9B0" w14:textId="3ADDFB71" w:rsidR="00561E76" w:rsidRPr="00E823E2" w:rsidRDefault="00561E76" w:rsidP="00561E76">
      <w:pPr>
        <w:spacing w:after="0" w:line="240" w:lineRule="auto"/>
        <w:rPr>
          <w:rFonts w:ascii="Times New Roman" w:hAnsi="Times New Roman"/>
          <w:bCs/>
          <w:u w:val="single"/>
        </w:rPr>
      </w:pPr>
      <w:r w:rsidRPr="0041415B">
        <w:rPr>
          <w:rFonts w:ascii="Times New Roman" w:hAnsi="Times New Roman"/>
          <w:bCs/>
          <w:u w:val="single"/>
        </w:rPr>
        <w:t xml:space="preserve">Osobitné opatrenia na </w:t>
      </w:r>
      <w:r w:rsidR="00C06B75">
        <w:rPr>
          <w:rFonts w:ascii="Times New Roman" w:hAnsi="Times New Roman"/>
          <w:bCs/>
          <w:u w:val="single"/>
        </w:rPr>
        <w:t xml:space="preserve">použitie </w:t>
      </w:r>
      <w:r w:rsidR="004651F8">
        <w:rPr>
          <w:rFonts w:ascii="Times New Roman" w:hAnsi="Times New Roman"/>
          <w:bCs/>
          <w:u w:val="single"/>
        </w:rPr>
        <w:t>pri</w:t>
      </w:r>
      <w:r w:rsidR="00C06B75">
        <w:rPr>
          <w:rFonts w:ascii="Times New Roman" w:hAnsi="Times New Roman"/>
          <w:bCs/>
          <w:u w:val="single"/>
        </w:rPr>
        <w:t> zvierat</w:t>
      </w:r>
      <w:r w:rsidR="004651F8">
        <w:rPr>
          <w:rFonts w:ascii="Times New Roman" w:hAnsi="Times New Roman"/>
          <w:bCs/>
          <w:u w:val="single"/>
        </w:rPr>
        <w:t>ách</w:t>
      </w:r>
      <w:r w:rsidR="00C06B75">
        <w:rPr>
          <w:rFonts w:ascii="Times New Roman" w:hAnsi="Times New Roman"/>
          <w:bCs/>
          <w:u w:val="single"/>
        </w:rPr>
        <w:t>:</w:t>
      </w:r>
    </w:p>
    <w:p w14:paraId="641A0509" w14:textId="4684B0B7" w:rsidR="00561E76" w:rsidRPr="00E823E2" w:rsidRDefault="00C06B75" w:rsidP="00561E76">
      <w:pPr>
        <w:spacing w:after="0" w:line="240" w:lineRule="auto"/>
        <w:rPr>
          <w:rFonts w:ascii="Times New Roman" w:eastAsia="Times New Roman" w:hAnsi="Times New Roman"/>
        </w:rPr>
      </w:pPr>
      <w:r w:rsidRPr="00E823E2">
        <w:rPr>
          <w:rFonts w:ascii="Times New Roman" w:eastAsia="Times New Roman" w:hAnsi="Times New Roman"/>
        </w:rPr>
        <w:t>Mačky majú mať vždy prístup k pitnej vode</w:t>
      </w:r>
      <w:r w:rsidR="00561E76" w:rsidRPr="00E823E2">
        <w:rPr>
          <w:rFonts w:ascii="Times New Roman" w:eastAsia="Times New Roman" w:hAnsi="Times New Roman"/>
        </w:rPr>
        <w:t>.</w:t>
      </w:r>
    </w:p>
    <w:p w14:paraId="52131B43" w14:textId="77777777" w:rsidR="0008067A" w:rsidRPr="007476B9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Ak má vaša mačka problémy s obličkami, informujte o tom svojho veterinárneho lekára.</w:t>
      </w:r>
    </w:p>
    <w:p w14:paraId="3D827F63" w14:textId="77777777" w:rsidR="0008067A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Ak sa počas liečby bude zdať, že sa vaša mačka náhle necíti dobre, najmä ak je má </w:t>
      </w:r>
      <w:r>
        <w:rPr>
          <w:rFonts w:ascii="Times New Roman" w:hAnsi="Times New Roman"/>
        </w:rPr>
        <w:t xml:space="preserve">zvýšenú </w:t>
      </w:r>
      <w:r w:rsidRPr="007476B9">
        <w:rPr>
          <w:rFonts w:ascii="Times New Roman" w:hAnsi="Times New Roman"/>
        </w:rPr>
        <w:t>teplotu, je potrebné, aby ju čo najskôr vyšetril veterinárny lekár a odobral vzorku krvi na bežnú hema</w:t>
      </w:r>
      <w:r>
        <w:rPr>
          <w:rFonts w:ascii="Times New Roman" w:hAnsi="Times New Roman"/>
        </w:rPr>
        <w:t>t</w:t>
      </w:r>
      <w:r w:rsidRPr="007476B9">
        <w:rPr>
          <w:rFonts w:ascii="Times New Roman" w:hAnsi="Times New Roman"/>
        </w:rPr>
        <w:t>ologickú analýzu.</w:t>
      </w:r>
    </w:p>
    <w:p w14:paraId="75F61592" w14:textId="77777777" w:rsidR="004651F8" w:rsidRPr="007476B9" w:rsidRDefault="004651F8" w:rsidP="0008067A">
      <w:pPr>
        <w:spacing w:after="0" w:line="240" w:lineRule="auto"/>
        <w:contextualSpacing/>
        <w:rPr>
          <w:rFonts w:ascii="Times New Roman" w:hAnsi="Times New Roman"/>
        </w:rPr>
      </w:pPr>
    </w:p>
    <w:p w14:paraId="22FAA659" w14:textId="15171D07" w:rsidR="00561E76" w:rsidRPr="00E823E2" w:rsidRDefault="00C06B75" w:rsidP="003A1AEC">
      <w:pPr>
        <w:spacing w:after="0" w:line="240" w:lineRule="auto"/>
        <w:contextualSpacing/>
        <w:rPr>
          <w:rFonts w:ascii="Times New Roman" w:hAnsi="Times New Roman"/>
          <w:bCs/>
          <w:u w:val="single"/>
        </w:rPr>
      </w:pPr>
      <w:r w:rsidRPr="00E823E2">
        <w:rPr>
          <w:rFonts w:ascii="Times New Roman" w:hAnsi="Times New Roman"/>
          <w:bCs/>
          <w:u w:val="single"/>
        </w:rPr>
        <w:t>Informácie pre ošetrujúceho veterinárneho lekára:</w:t>
      </w:r>
    </w:p>
    <w:p w14:paraId="2180CE1F" w14:textId="77777777" w:rsidR="0008067A" w:rsidRPr="007476B9" w:rsidRDefault="0008067A" w:rsidP="00CA1CE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Ak je potrebné dávkovanie viac ako 10 mg denne, zvieratá je potrebné monitorovať obzvlášť dôsledne.</w:t>
      </w:r>
    </w:p>
    <w:p w14:paraId="657042E4" w14:textId="63C02F30" w:rsidR="0008067A" w:rsidRPr="007476B9" w:rsidRDefault="004651F8" w:rsidP="00CA1CE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Veterinárny l</w:t>
      </w:r>
      <w:r w:rsidR="0008067A" w:rsidRPr="007476B9">
        <w:rPr>
          <w:rFonts w:ascii="Times New Roman" w:hAnsi="Times New Roman"/>
        </w:rPr>
        <w:t xml:space="preserve">iek sa má </w:t>
      </w:r>
      <w:r>
        <w:rPr>
          <w:rFonts w:ascii="Times New Roman" w:hAnsi="Times New Roman"/>
        </w:rPr>
        <w:t xml:space="preserve"> pri </w:t>
      </w:r>
      <w:r w:rsidR="0008067A" w:rsidRPr="007476B9">
        <w:rPr>
          <w:rFonts w:ascii="Times New Roman" w:hAnsi="Times New Roman"/>
        </w:rPr>
        <w:t>mač</w:t>
      </w:r>
      <w:r>
        <w:rPr>
          <w:rFonts w:ascii="Times New Roman" w:hAnsi="Times New Roman"/>
        </w:rPr>
        <w:t>kách</w:t>
      </w:r>
      <w:r w:rsidR="0008067A" w:rsidRPr="007476B9">
        <w:rPr>
          <w:rFonts w:ascii="Times New Roman" w:hAnsi="Times New Roman"/>
        </w:rPr>
        <w:t xml:space="preserve"> s poruchou funkcie obličiek používať až po starostlivom vyhodnotení rizika a</w:t>
      </w:r>
      <w:r w:rsidR="00545920">
        <w:rPr>
          <w:rFonts w:ascii="Times New Roman" w:hAnsi="Times New Roman"/>
        </w:rPr>
        <w:t> </w:t>
      </w:r>
      <w:r w:rsidR="0008067A" w:rsidRPr="007476B9">
        <w:rPr>
          <w:rFonts w:ascii="Times New Roman" w:hAnsi="Times New Roman"/>
        </w:rPr>
        <w:t xml:space="preserve">prínosu lekárom. </w:t>
      </w:r>
      <w:r w:rsidR="0008067A">
        <w:rPr>
          <w:rFonts w:ascii="Times New Roman" w:hAnsi="Times New Roman"/>
        </w:rPr>
        <w:t xml:space="preserve">Keďže </w:t>
      </w:r>
      <w:proofErr w:type="spellStart"/>
      <w:r w:rsidR="0008067A">
        <w:rPr>
          <w:rFonts w:ascii="Times New Roman" w:hAnsi="Times New Roman"/>
        </w:rPr>
        <w:t>t</w:t>
      </w:r>
      <w:r w:rsidR="0008067A" w:rsidRPr="00A52EB6">
        <w:rPr>
          <w:rFonts w:ascii="Times New Roman" w:hAnsi="Times New Roman"/>
        </w:rPr>
        <w:t>iamazol</w:t>
      </w:r>
      <w:proofErr w:type="spellEnd"/>
      <w:r w:rsidR="0008067A" w:rsidRPr="00A52EB6">
        <w:rPr>
          <w:rFonts w:ascii="Times New Roman" w:hAnsi="Times New Roman"/>
        </w:rPr>
        <w:t xml:space="preserve"> </w:t>
      </w:r>
      <w:r w:rsidR="0008067A">
        <w:rPr>
          <w:rFonts w:ascii="Times New Roman" w:hAnsi="Times New Roman"/>
        </w:rPr>
        <w:t xml:space="preserve">môže svojím účinkom </w:t>
      </w:r>
      <w:r w:rsidR="0008067A" w:rsidRPr="00A52EB6">
        <w:rPr>
          <w:rFonts w:ascii="Times New Roman" w:hAnsi="Times New Roman"/>
        </w:rPr>
        <w:t>znižova</w:t>
      </w:r>
      <w:r w:rsidR="0008067A">
        <w:rPr>
          <w:rFonts w:ascii="Times New Roman" w:hAnsi="Times New Roman"/>
        </w:rPr>
        <w:t>ť</w:t>
      </w:r>
      <w:r w:rsidR="0008067A" w:rsidRPr="00A52EB6">
        <w:rPr>
          <w:rFonts w:ascii="Times New Roman" w:hAnsi="Times New Roman"/>
        </w:rPr>
        <w:t xml:space="preserve"> mier</w:t>
      </w:r>
      <w:r w:rsidR="0008067A">
        <w:rPr>
          <w:rFonts w:ascii="Times New Roman" w:hAnsi="Times New Roman"/>
        </w:rPr>
        <w:t>u</w:t>
      </w:r>
      <w:r w:rsidR="0008067A" w:rsidRPr="00A52EB6">
        <w:rPr>
          <w:rFonts w:ascii="Times New Roman" w:hAnsi="Times New Roman"/>
        </w:rPr>
        <w:t xml:space="preserve"> </w:t>
      </w:r>
      <w:proofErr w:type="spellStart"/>
      <w:r w:rsidR="0008067A" w:rsidRPr="00A52EB6">
        <w:rPr>
          <w:rFonts w:ascii="Times New Roman" w:hAnsi="Times New Roman"/>
        </w:rPr>
        <w:t>glomerulárnej</w:t>
      </w:r>
      <w:proofErr w:type="spellEnd"/>
      <w:r w:rsidR="0008067A" w:rsidRPr="00A52EB6">
        <w:rPr>
          <w:rFonts w:ascii="Times New Roman" w:hAnsi="Times New Roman"/>
        </w:rPr>
        <w:t xml:space="preserve"> filtrácie, má </w:t>
      </w:r>
      <w:r w:rsidR="0008067A">
        <w:rPr>
          <w:rFonts w:ascii="Times New Roman" w:hAnsi="Times New Roman"/>
        </w:rPr>
        <w:t xml:space="preserve">sa </w:t>
      </w:r>
      <w:r w:rsidR="0008067A" w:rsidRPr="00A52EB6">
        <w:rPr>
          <w:rFonts w:ascii="Times New Roman" w:hAnsi="Times New Roman"/>
        </w:rPr>
        <w:t xml:space="preserve">starostlivo sledovať účinok liečby na funkciu obličiek, pretože môže </w:t>
      </w:r>
      <w:r w:rsidR="0008067A">
        <w:rPr>
          <w:rFonts w:ascii="Times New Roman" w:hAnsi="Times New Roman"/>
        </w:rPr>
        <w:t xml:space="preserve">dôjsť k zhoršeniu </w:t>
      </w:r>
      <w:r w:rsidR="0008067A" w:rsidRPr="00A52EB6">
        <w:rPr>
          <w:rFonts w:ascii="Times New Roman" w:hAnsi="Times New Roman"/>
        </w:rPr>
        <w:t>základné</w:t>
      </w:r>
      <w:r w:rsidR="0008067A">
        <w:rPr>
          <w:rFonts w:ascii="Times New Roman" w:hAnsi="Times New Roman"/>
        </w:rPr>
        <w:t>ho</w:t>
      </w:r>
      <w:r w:rsidR="0008067A" w:rsidRPr="00A52EB6">
        <w:rPr>
          <w:rFonts w:ascii="Times New Roman" w:hAnsi="Times New Roman"/>
        </w:rPr>
        <w:t xml:space="preserve"> ochoreni</w:t>
      </w:r>
      <w:r w:rsidR="0008067A">
        <w:rPr>
          <w:rFonts w:ascii="Times New Roman" w:hAnsi="Times New Roman"/>
        </w:rPr>
        <w:t>a</w:t>
      </w:r>
      <w:r w:rsidR="0008067A" w:rsidRPr="007476B9">
        <w:rPr>
          <w:rFonts w:ascii="Times New Roman" w:hAnsi="Times New Roman"/>
        </w:rPr>
        <w:t>.</w:t>
      </w:r>
    </w:p>
    <w:p w14:paraId="1EC3178C" w14:textId="77777777" w:rsidR="0008067A" w:rsidRPr="007476B9" w:rsidRDefault="0008067A" w:rsidP="00CA1CE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color w:val="000000"/>
        </w:rPr>
        <w:t xml:space="preserve">Z dôvodu rizika </w:t>
      </w:r>
      <w:proofErr w:type="spellStart"/>
      <w:r w:rsidRPr="007476B9">
        <w:rPr>
          <w:rFonts w:ascii="Times New Roman" w:hAnsi="Times New Roman"/>
          <w:color w:val="000000"/>
        </w:rPr>
        <w:t>leukopénie</w:t>
      </w:r>
      <w:proofErr w:type="spellEnd"/>
      <w:r w:rsidRPr="007476B9">
        <w:rPr>
          <w:rFonts w:ascii="Times New Roman" w:hAnsi="Times New Roman"/>
          <w:color w:val="000000"/>
        </w:rPr>
        <w:t xml:space="preserve"> alebo </w:t>
      </w:r>
      <w:proofErr w:type="spellStart"/>
      <w:r w:rsidRPr="007476B9">
        <w:rPr>
          <w:rFonts w:ascii="Times New Roman" w:hAnsi="Times New Roman"/>
          <w:color w:val="000000"/>
        </w:rPr>
        <w:t>hemolytickej</w:t>
      </w:r>
      <w:proofErr w:type="spellEnd"/>
      <w:r w:rsidRPr="007476B9">
        <w:rPr>
          <w:rFonts w:ascii="Times New Roman" w:hAnsi="Times New Roman"/>
          <w:color w:val="000000"/>
        </w:rPr>
        <w:t xml:space="preserve"> anémie je potrebné vykonávať hematologické sledovanie.</w:t>
      </w:r>
    </w:p>
    <w:p w14:paraId="3D6B0CDB" w14:textId="77777777" w:rsidR="0008067A" w:rsidRPr="007476B9" w:rsidRDefault="0008067A" w:rsidP="00CA1CE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Ak sa počas liečby zistí, že sa akékoľvek zviera necíti dobre, najmä ak </w:t>
      </w:r>
      <w:r>
        <w:rPr>
          <w:rFonts w:ascii="Times New Roman" w:hAnsi="Times New Roman"/>
        </w:rPr>
        <w:t>má zvýšenú teplotu</w:t>
      </w:r>
      <w:r w:rsidRPr="007476B9">
        <w:rPr>
          <w:rFonts w:ascii="Times New Roman" w:hAnsi="Times New Roman"/>
        </w:rPr>
        <w:t xml:space="preserve">, je potrebné odobrať krv na rutinnú hematologickú a biochemickú analýzu. </w:t>
      </w:r>
      <w:r>
        <w:rPr>
          <w:rFonts w:ascii="Times New Roman" w:hAnsi="Times New Roman"/>
        </w:rPr>
        <w:t>Z</w:t>
      </w:r>
      <w:r w:rsidRPr="007476B9">
        <w:rPr>
          <w:rFonts w:ascii="Times New Roman" w:hAnsi="Times New Roman"/>
        </w:rPr>
        <w:t xml:space="preserve">vieratá </w:t>
      </w:r>
      <w:r>
        <w:rPr>
          <w:rFonts w:ascii="Times New Roman" w:hAnsi="Times New Roman"/>
        </w:rPr>
        <w:t>s </w:t>
      </w:r>
      <w:proofErr w:type="spellStart"/>
      <w:r>
        <w:rPr>
          <w:rFonts w:ascii="Times New Roman" w:hAnsi="Times New Roman"/>
        </w:rPr>
        <w:t>neutropéniou</w:t>
      </w:r>
      <w:proofErr w:type="spellEnd"/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(počet </w:t>
      </w:r>
      <w:proofErr w:type="spellStart"/>
      <w:r w:rsidRPr="007476B9">
        <w:rPr>
          <w:rFonts w:ascii="Times New Roman" w:hAnsi="Times New Roman"/>
        </w:rPr>
        <w:t>neutrofilov</w:t>
      </w:r>
      <w:proofErr w:type="spellEnd"/>
      <w:r w:rsidRPr="007476B9">
        <w:rPr>
          <w:rFonts w:ascii="Times New Roman" w:hAnsi="Times New Roman"/>
        </w:rPr>
        <w:t xml:space="preserve"> &lt; 2,5 x 10</w:t>
      </w:r>
      <w:r w:rsidRPr="007476B9">
        <w:rPr>
          <w:rFonts w:ascii="Times New Roman" w:hAnsi="Times New Roman"/>
          <w:vertAlign w:val="superscript"/>
        </w:rPr>
        <w:t>9</w:t>
      </w:r>
      <w:r w:rsidRPr="007476B9">
        <w:rPr>
          <w:rFonts w:ascii="Times New Roman" w:hAnsi="Times New Roman"/>
        </w:rPr>
        <w:t>/l) je potrebné liečiť profylaktickými baktericídnymi antibakteriálnymi liekmi a podpornou liečbou.</w:t>
      </w:r>
    </w:p>
    <w:p w14:paraId="4ED913D6" w14:textId="3E98EE28" w:rsidR="0008067A" w:rsidRPr="007476B9" w:rsidRDefault="0008067A" w:rsidP="00CA1CEA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Pokyny na monitorovanie pozri v časti </w:t>
      </w:r>
      <w:r>
        <w:rPr>
          <w:rFonts w:ascii="Times New Roman" w:hAnsi="Times New Roman"/>
        </w:rPr>
        <w:t>„Dávkovanie pre každý druh, cesty a spôsob podania lieku/</w:t>
      </w:r>
      <w:r w:rsidRPr="00B227DC">
        <w:rPr>
          <w:rFonts w:ascii="Times New Roman" w:hAnsi="Times New Roman"/>
          <w:bCs/>
        </w:rPr>
        <w:t xml:space="preserve"> </w:t>
      </w:r>
      <w:r w:rsidRPr="00B227DC">
        <w:rPr>
          <w:rFonts w:ascii="Times New Roman" w:hAnsi="Times New Roman"/>
          <w:bCs/>
          <w:iCs/>
        </w:rPr>
        <w:t>Ďalšie informácie pre ošetrujúceho veterinárneho lekára</w:t>
      </w:r>
      <w:r>
        <w:rPr>
          <w:rFonts w:ascii="Times New Roman" w:hAnsi="Times New Roman"/>
          <w:bCs/>
          <w:iCs/>
        </w:rPr>
        <w:t>“</w:t>
      </w:r>
      <w:r w:rsidRPr="007476B9">
        <w:rPr>
          <w:rFonts w:ascii="Times New Roman" w:hAnsi="Times New Roman"/>
        </w:rPr>
        <w:t>.</w:t>
      </w:r>
    </w:p>
    <w:p w14:paraId="78DAD041" w14:textId="77777777" w:rsidR="0008067A" w:rsidRPr="007476B9" w:rsidRDefault="0008067A" w:rsidP="00CA1CE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Keďže </w:t>
      </w: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môže spôsobiť </w:t>
      </w:r>
      <w:proofErr w:type="spellStart"/>
      <w:r w:rsidRPr="004B575F">
        <w:rPr>
          <w:rFonts w:ascii="Times New Roman" w:hAnsi="Times New Roman"/>
        </w:rPr>
        <w:t>hemokoncentráciu</w:t>
      </w:r>
      <w:proofErr w:type="spellEnd"/>
      <w:r w:rsidRPr="004B575F">
        <w:rPr>
          <w:rFonts w:ascii="Times New Roman" w:hAnsi="Times New Roman"/>
        </w:rPr>
        <w:t>, mačky majú mať vždy prístup k pitnej vode.</w:t>
      </w:r>
      <w:r w:rsidRPr="007476B9">
        <w:rPr>
          <w:rFonts w:ascii="Times New Roman" w:hAnsi="Times New Roman"/>
        </w:rPr>
        <w:t xml:space="preserve"> </w:t>
      </w:r>
    </w:p>
    <w:p w14:paraId="56BFDC7D" w14:textId="2555B7C2" w:rsidR="00561E76" w:rsidRDefault="00561E76" w:rsidP="003A1AEC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06CE20D6" w14:textId="77777777" w:rsidR="0008067A" w:rsidRPr="007476B9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u w:val="single"/>
        </w:rPr>
        <w:t>Osobitné bezpečnostné opatrenia, ktoré má urobiť osoba podávajúca liek zvieratám</w:t>
      </w:r>
      <w:r w:rsidRPr="007476B9">
        <w:rPr>
          <w:rFonts w:ascii="Times New Roman" w:hAnsi="Times New Roman"/>
        </w:rPr>
        <w:t>:</w:t>
      </w:r>
    </w:p>
    <w:p w14:paraId="2CCE74BB" w14:textId="2FAE0552" w:rsidR="0008067A" w:rsidRPr="007476B9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Ľudia so známou precitlivenosťou</w:t>
      </w:r>
      <w:r>
        <w:rPr>
          <w:rFonts w:ascii="Times New Roman" w:hAnsi="Times New Roman"/>
        </w:rPr>
        <w:t xml:space="preserve"> (alergiou)</w:t>
      </w:r>
      <w:r w:rsidRPr="007476B9">
        <w:rPr>
          <w:rFonts w:ascii="Times New Roman" w:hAnsi="Times New Roman"/>
        </w:rPr>
        <w:t xml:space="preserve"> na </w:t>
      </w:r>
      <w:proofErr w:type="spellStart"/>
      <w:r w:rsidRPr="007476B9">
        <w:rPr>
          <w:rFonts w:ascii="Times New Roman" w:hAnsi="Times New Roman"/>
        </w:rPr>
        <w:t>tiamazol</w:t>
      </w:r>
      <w:proofErr w:type="spellEnd"/>
      <w:r>
        <w:rPr>
          <w:rFonts w:ascii="Times New Roman" w:hAnsi="Times New Roman"/>
        </w:rPr>
        <w:t xml:space="preserve"> alebo vanilín</w:t>
      </w:r>
      <w:r w:rsidRPr="00747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by </w:t>
      </w:r>
      <w:r w:rsidRPr="007476B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mali vyhnúť </w:t>
      </w:r>
      <w:r w:rsidRPr="007476B9">
        <w:rPr>
          <w:rFonts w:ascii="Times New Roman" w:hAnsi="Times New Roman"/>
        </w:rPr>
        <w:t>kontaktu s</w:t>
      </w:r>
      <w:r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veterinárnym liekom. Ak sa vyvinú príznaky alergie, ako je kožná vyrážka, opuch tváre, perí alebo očí, prípadne ťažkosti s</w:t>
      </w:r>
      <w:r w:rsidR="00545920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 xml:space="preserve">dýchaním, </w:t>
      </w:r>
      <w:r w:rsidRPr="00123A6C">
        <w:rPr>
          <w:rFonts w:ascii="Times New Roman" w:hAnsi="Times New Roman"/>
        </w:rPr>
        <w:t>treba</w:t>
      </w:r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vyhľadať ihneď lekársku pomoc a</w:t>
      </w:r>
      <w:r w:rsidR="00545920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ukázať písomnú informáciu pre používateľa alebo obal lekárovi.</w:t>
      </w:r>
    </w:p>
    <w:p w14:paraId="0760EC40" w14:textId="77777777" w:rsidR="0008067A" w:rsidRPr="007476B9" w:rsidRDefault="0008067A" w:rsidP="0008067A">
      <w:pPr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môže spôsobiť poruchy </w:t>
      </w:r>
      <w:proofErr w:type="spellStart"/>
      <w:r w:rsidRPr="007476B9">
        <w:rPr>
          <w:rFonts w:ascii="Times New Roman" w:hAnsi="Times New Roman"/>
        </w:rPr>
        <w:t>gastrointestinálneho</w:t>
      </w:r>
      <w:proofErr w:type="spellEnd"/>
      <w:r w:rsidRPr="007476B9">
        <w:rPr>
          <w:rFonts w:ascii="Times New Roman" w:hAnsi="Times New Roman"/>
        </w:rPr>
        <w:t xml:space="preserve"> traktu, bolesť hlavy, horúčku, bolesť svalov, </w:t>
      </w:r>
      <w:proofErr w:type="spellStart"/>
      <w:r w:rsidRPr="007476B9">
        <w:rPr>
          <w:rFonts w:ascii="Times New Roman" w:hAnsi="Times New Roman"/>
        </w:rPr>
        <w:t>pruritus</w:t>
      </w:r>
      <w:proofErr w:type="spellEnd"/>
      <w:r w:rsidRPr="007476B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svrbenie</w:t>
      </w:r>
      <w:r w:rsidRPr="007476B9">
        <w:rPr>
          <w:rFonts w:ascii="Times New Roman" w:hAnsi="Times New Roman"/>
        </w:rPr>
        <w:t>) a </w:t>
      </w:r>
      <w:proofErr w:type="spellStart"/>
      <w:r w:rsidRPr="007476B9">
        <w:rPr>
          <w:rFonts w:ascii="Times New Roman" w:hAnsi="Times New Roman"/>
        </w:rPr>
        <w:t>pancytopéniu</w:t>
      </w:r>
      <w:proofErr w:type="spellEnd"/>
      <w:r w:rsidRPr="007476B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pokles</w:t>
      </w:r>
      <w:r w:rsidRPr="007476B9">
        <w:rPr>
          <w:rFonts w:ascii="Times New Roman" w:hAnsi="Times New Roman"/>
        </w:rPr>
        <w:t xml:space="preserve"> krviniek a krvných doštičiek).</w:t>
      </w:r>
    </w:p>
    <w:p w14:paraId="2C53FD36" w14:textId="5EDF2FBC" w:rsidR="0008067A" w:rsidRPr="007476B9" w:rsidRDefault="002F57D0" w:rsidP="0008067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Veterinárny l</w:t>
      </w:r>
      <w:r w:rsidR="0008067A" w:rsidRPr="007476B9">
        <w:rPr>
          <w:rFonts w:ascii="Times New Roman" w:hAnsi="Times New Roman"/>
        </w:rPr>
        <w:t xml:space="preserve">iek </w:t>
      </w:r>
      <w:r w:rsidR="0008067A">
        <w:rPr>
          <w:rFonts w:ascii="Times New Roman" w:hAnsi="Times New Roman"/>
        </w:rPr>
        <w:t xml:space="preserve">tiež </w:t>
      </w:r>
      <w:r w:rsidR="0008067A" w:rsidRPr="007476B9">
        <w:rPr>
          <w:rFonts w:ascii="Times New Roman" w:hAnsi="Times New Roman"/>
        </w:rPr>
        <w:t>môže spôsobiť podráždenie kože.</w:t>
      </w:r>
    </w:p>
    <w:p w14:paraId="3124DB55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Zabráňte vystaveniu kože a ústnej dutiny vrátane kontaktu rúk s ústami.</w:t>
      </w:r>
    </w:p>
    <w:p w14:paraId="6DFF26D7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7476B9">
        <w:rPr>
          <w:rFonts w:ascii="Times New Roman" w:hAnsi="Times New Roman"/>
        </w:rPr>
        <w:t>očas manipulácie s liekom a použitým odpadom</w:t>
      </w:r>
      <w:r>
        <w:rPr>
          <w:rFonts w:ascii="Times New Roman" w:hAnsi="Times New Roman"/>
        </w:rPr>
        <w:t xml:space="preserve"> nejedzte, nepite ani nefajčite</w:t>
      </w:r>
      <w:r w:rsidRPr="007476B9">
        <w:rPr>
          <w:rFonts w:ascii="Times New Roman" w:hAnsi="Times New Roman"/>
        </w:rPr>
        <w:t>.</w:t>
      </w:r>
    </w:p>
    <w:p w14:paraId="5877AC73" w14:textId="75E7A7F1" w:rsidR="00EF66F3" w:rsidRPr="00EF66F3" w:rsidRDefault="00EF66F3" w:rsidP="00E823E2">
      <w:pPr>
        <w:tabs>
          <w:tab w:val="left" w:pos="19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cs-CZ" w:eastAsia="de-DE"/>
        </w:rPr>
      </w:pPr>
    </w:p>
    <w:p w14:paraId="61468423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podaní lieku a manipulácii so zvratkami alebo použitým odpadom liečených zvierat si ruky umyte mydlom a vodou. V prípade poliatia kožu okamžite opláchnite. </w:t>
      </w:r>
    </w:p>
    <w:p w14:paraId="69480AD4" w14:textId="5431C7E2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podaní </w:t>
      </w:r>
      <w:r w:rsidR="002F57D0">
        <w:rPr>
          <w:rFonts w:ascii="Times New Roman" w:hAnsi="Times New Roman"/>
        </w:rPr>
        <w:t xml:space="preserve">veterinárneho </w:t>
      </w:r>
      <w:r w:rsidRPr="007476B9">
        <w:rPr>
          <w:rFonts w:ascii="Times New Roman" w:hAnsi="Times New Roman"/>
        </w:rPr>
        <w:t xml:space="preserve">lieku je potrebné akékoľvek zvyšky </w:t>
      </w:r>
      <w:r w:rsidR="002F57D0">
        <w:rPr>
          <w:rFonts w:ascii="Times New Roman" w:hAnsi="Times New Roman"/>
        </w:rPr>
        <w:t xml:space="preserve">veterinárneho </w:t>
      </w:r>
      <w:r w:rsidRPr="007476B9">
        <w:rPr>
          <w:rFonts w:ascii="Times New Roman" w:hAnsi="Times New Roman"/>
        </w:rPr>
        <w:t>lieku, ktoré zostanú na hrote dávkovacej striekačky, utrieť čistou</w:t>
      </w:r>
      <w:r>
        <w:rPr>
          <w:rFonts w:ascii="Times New Roman" w:hAnsi="Times New Roman"/>
        </w:rPr>
        <w:t xml:space="preserve"> utierkou</w:t>
      </w:r>
      <w:r w:rsidRPr="007476B9">
        <w:rPr>
          <w:rFonts w:ascii="Times New Roman" w:hAnsi="Times New Roman"/>
        </w:rPr>
        <w:t xml:space="preserve">. Kontaminovanú </w:t>
      </w:r>
      <w:r>
        <w:rPr>
          <w:rFonts w:ascii="Times New Roman" w:hAnsi="Times New Roman"/>
        </w:rPr>
        <w:t xml:space="preserve">utierku </w:t>
      </w:r>
      <w:r w:rsidRPr="007476B9">
        <w:rPr>
          <w:rFonts w:ascii="Times New Roman" w:hAnsi="Times New Roman"/>
        </w:rPr>
        <w:t>je potrebné okamžite zlikvidovať.</w:t>
      </w:r>
    </w:p>
    <w:p w14:paraId="0BD4583C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Použitú striekačku je potrebné skladovať s liekom v pôvodnom obale.</w:t>
      </w:r>
    </w:p>
    <w:p w14:paraId="6C49BAE1" w14:textId="71318226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V</w:t>
      </w:r>
      <w:r w:rsidR="00545920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 xml:space="preserve">prípade náhodného požitia veterinárneho lieku </w:t>
      </w:r>
      <w:r>
        <w:rPr>
          <w:rFonts w:ascii="Times New Roman" w:hAnsi="Times New Roman"/>
        </w:rPr>
        <w:t xml:space="preserve">treba </w:t>
      </w:r>
      <w:r w:rsidRPr="007476B9">
        <w:rPr>
          <w:rFonts w:ascii="Times New Roman" w:hAnsi="Times New Roman"/>
        </w:rPr>
        <w:t>vyhľadať ihneď lekársku pomoc a</w:t>
      </w:r>
      <w:r>
        <w:rPr>
          <w:rFonts w:ascii="Times New Roman" w:hAnsi="Times New Roman"/>
        </w:rPr>
        <w:t xml:space="preserve"> lekárovi </w:t>
      </w:r>
      <w:r w:rsidRPr="007476B9">
        <w:rPr>
          <w:rFonts w:ascii="Times New Roman" w:hAnsi="Times New Roman"/>
        </w:rPr>
        <w:t>ukázať písomnú informáciu pre používateľa alebo obal.</w:t>
      </w:r>
    </w:p>
    <w:p w14:paraId="639335B5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Tento liek môže spôsobiť podráždenie očí.</w:t>
      </w:r>
    </w:p>
    <w:p w14:paraId="21805738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Vyhýbajte sa kontaktu s očami vrátane kontaktu rúk a očí.</w:t>
      </w:r>
    </w:p>
    <w:p w14:paraId="539EB97D" w14:textId="77777777" w:rsidR="0046414A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V prípade náhodného kontaktu s očami oči okamžite vypláchnite čistou tečúcou vodou. Ak sa vyskytne podráždenie, vyhľadajte lekársku pomoc.</w:t>
      </w:r>
    </w:p>
    <w:p w14:paraId="28489279" w14:textId="77777777" w:rsidR="00CA1CEA" w:rsidRPr="007476B9" w:rsidRDefault="00CA1CEA" w:rsidP="0046414A">
      <w:pPr>
        <w:spacing w:after="0" w:line="240" w:lineRule="auto"/>
        <w:contextualSpacing/>
        <w:rPr>
          <w:rFonts w:ascii="Times New Roman" w:hAnsi="Times New Roman"/>
        </w:rPr>
      </w:pPr>
    </w:p>
    <w:p w14:paraId="537149F2" w14:textId="77777777" w:rsidR="0046414A" w:rsidRPr="00801D85" w:rsidRDefault="0046414A" w:rsidP="0046414A">
      <w:pPr>
        <w:spacing w:after="0" w:line="240" w:lineRule="auto"/>
        <w:contextualSpacing/>
        <w:rPr>
          <w:rFonts w:ascii="Times New Roman" w:hAnsi="Times New Roman"/>
          <w:b/>
        </w:rPr>
      </w:pPr>
      <w:r w:rsidRPr="00801D85">
        <w:rPr>
          <w:rFonts w:ascii="Times New Roman" w:hAnsi="Times New Roman"/>
          <w:b/>
        </w:rPr>
        <w:t xml:space="preserve">Keďže </w:t>
      </w:r>
      <w:proofErr w:type="spellStart"/>
      <w:r w:rsidRPr="00801D85">
        <w:rPr>
          <w:rFonts w:ascii="Times New Roman" w:hAnsi="Times New Roman"/>
          <w:b/>
        </w:rPr>
        <w:t>tiamazol</w:t>
      </w:r>
      <w:proofErr w:type="spellEnd"/>
      <w:r w:rsidRPr="00801D85">
        <w:rPr>
          <w:rFonts w:ascii="Times New Roman" w:hAnsi="Times New Roman"/>
          <w:b/>
        </w:rPr>
        <w:t xml:space="preserve"> môže spôsobovať poškodenie nenarodeného dieťaťa, ženy v plodnom veku musia pri podaní lieku alebo manipulácii so odpadom či zvratkami liečených mačiek nosiť nepriepustné jednorazové rukavice.</w:t>
      </w:r>
    </w:p>
    <w:p w14:paraId="3C2EA11B" w14:textId="1D3BD9FF" w:rsidR="0046414A" w:rsidRPr="00801D85" w:rsidRDefault="0046414A" w:rsidP="0046414A">
      <w:pPr>
        <w:spacing w:after="0" w:line="240" w:lineRule="auto"/>
        <w:contextualSpacing/>
        <w:rPr>
          <w:rFonts w:ascii="Times New Roman" w:hAnsi="Times New Roman"/>
          <w:b/>
        </w:rPr>
      </w:pPr>
      <w:r w:rsidRPr="00801D85">
        <w:rPr>
          <w:rFonts w:ascii="Times New Roman" w:hAnsi="Times New Roman"/>
          <w:b/>
        </w:rPr>
        <w:t>Ak ste tehotná, myslíte si, že ste tehotná, alebo ak sa snažíte otehotnieť, nemali by ste podávať</w:t>
      </w:r>
      <w:r w:rsidR="002F57D0">
        <w:rPr>
          <w:rFonts w:ascii="Times New Roman" w:hAnsi="Times New Roman"/>
          <w:b/>
        </w:rPr>
        <w:t xml:space="preserve"> veterinárny</w:t>
      </w:r>
      <w:r w:rsidRPr="00801D85">
        <w:rPr>
          <w:rFonts w:ascii="Times New Roman" w:hAnsi="Times New Roman"/>
          <w:b/>
        </w:rPr>
        <w:t xml:space="preserve"> liek ani manipulovať s odpadom či zvratkami liečených mačiek.</w:t>
      </w:r>
    </w:p>
    <w:p w14:paraId="63E75AA1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Len pre zvieratá.</w:t>
      </w:r>
    </w:p>
    <w:p w14:paraId="3D8CB9D1" w14:textId="5955C204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Uchovávať mimo dohľadu a</w:t>
      </w:r>
      <w:r w:rsidR="00545920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dosahu detí.</w:t>
      </w:r>
    </w:p>
    <w:p w14:paraId="2E673242" w14:textId="608F2360" w:rsidR="00EF66F3" w:rsidRDefault="00EF66F3" w:rsidP="003A1AEC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1BC9437D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7476B9">
        <w:rPr>
          <w:rFonts w:ascii="Times New Roman" w:hAnsi="Times New Roman"/>
          <w:u w:val="single"/>
        </w:rPr>
        <w:t>Gravidita a laktácia:</w:t>
      </w:r>
    </w:p>
    <w:p w14:paraId="12BD1937" w14:textId="505CD52F" w:rsidR="0046414A" w:rsidRPr="007476B9" w:rsidRDefault="00FF20AF" w:rsidP="00CA1CEA">
      <w:pPr>
        <w:spacing w:after="0" w:line="240" w:lineRule="auto"/>
        <w:contextualSpacing/>
        <w:rPr>
          <w:rFonts w:ascii="Times New Roman" w:hAnsi="Times New Roman"/>
        </w:rPr>
      </w:pPr>
      <w:r w:rsidRPr="00FF20AF">
        <w:rPr>
          <w:rFonts w:ascii="Times New Roman" w:hAnsi="Times New Roman"/>
        </w:rPr>
        <w:t xml:space="preserve">Nepoužívať počas gravidity a </w:t>
      </w:r>
      <w:proofErr w:type="spellStart"/>
      <w:r w:rsidRPr="00FF20AF">
        <w:rPr>
          <w:rFonts w:ascii="Times New Roman" w:hAnsi="Times New Roman"/>
        </w:rPr>
        <w:t>laktácie.</w:t>
      </w:r>
      <w:r w:rsidR="0046414A" w:rsidRPr="007476B9">
        <w:rPr>
          <w:rFonts w:ascii="Times New Roman" w:hAnsi="Times New Roman"/>
        </w:rPr>
        <w:t>Laboratórne</w:t>
      </w:r>
      <w:proofErr w:type="spellEnd"/>
      <w:r w:rsidR="0046414A" w:rsidRPr="007476B9">
        <w:rPr>
          <w:rFonts w:ascii="Times New Roman" w:hAnsi="Times New Roman"/>
        </w:rPr>
        <w:t xml:space="preserve"> štúdie </w:t>
      </w:r>
      <w:r>
        <w:rPr>
          <w:rFonts w:ascii="Times New Roman" w:hAnsi="Times New Roman"/>
        </w:rPr>
        <w:t>pri</w:t>
      </w:r>
      <w:r w:rsidR="0046414A" w:rsidRPr="007476B9">
        <w:rPr>
          <w:rFonts w:ascii="Times New Roman" w:hAnsi="Times New Roman"/>
        </w:rPr>
        <w:t> potkano</w:t>
      </w:r>
      <w:r>
        <w:rPr>
          <w:rFonts w:ascii="Times New Roman" w:hAnsi="Times New Roman"/>
        </w:rPr>
        <w:t>ch</w:t>
      </w:r>
      <w:r w:rsidR="0046414A" w:rsidRPr="007476B9">
        <w:rPr>
          <w:rFonts w:ascii="Times New Roman" w:hAnsi="Times New Roman"/>
        </w:rPr>
        <w:t xml:space="preserve"> a myš</w:t>
      </w:r>
      <w:r>
        <w:rPr>
          <w:rFonts w:ascii="Times New Roman" w:hAnsi="Times New Roman"/>
        </w:rPr>
        <w:t>iach</w:t>
      </w:r>
      <w:r w:rsidR="0046414A" w:rsidRPr="007476B9">
        <w:rPr>
          <w:rFonts w:ascii="Times New Roman" w:hAnsi="Times New Roman"/>
        </w:rPr>
        <w:t xml:space="preserve"> preukázali dôkaz </w:t>
      </w:r>
      <w:proofErr w:type="spellStart"/>
      <w:r w:rsidR="0046414A" w:rsidRPr="007476B9">
        <w:rPr>
          <w:rFonts w:ascii="Times New Roman" w:hAnsi="Times New Roman"/>
        </w:rPr>
        <w:t>teratogénnych</w:t>
      </w:r>
      <w:proofErr w:type="spellEnd"/>
      <w:r w:rsidR="0046414A" w:rsidRPr="007476B9">
        <w:rPr>
          <w:rFonts w:ascii="Times New Roman" w:hAnsi="Times New Roman"/>
        </w:rPr>
        <w:t xml:space="preserve"> a </w:t>
      </w:r>
      <w:proofErr w:type="spellStart"/>
      <w:r w:rsidR="0046414A" w:rsidRPr="007476B9">
        <w:rPr>
          <w:rFonts w:ascii="Times New Roman" w:hAnsi="Times New Roman"/>
        </w:rPr>
        <w:t>embryotoxických</w:t>
      </w:r>
      <w:proofErr w:type="spellEnd"/>
      <w:r w:rsidR="0046414A" w:rsidRPr="007476B9">
        <w:rPr>
          <w:rFonts w:ascii="Times New Roman" w:hAnsi="Times New Roman"/>
        </w:rPr>
        <w:t xml:space="preserve"> účinkov </w:t>
      </w:r>
      <w:proofErr w:type="spellStart"/>
      <w:r w:rsidR="0046414A" w:rsidRPr="007476B9">
        <w:rPr>
          <w:rFonts w:ascii="Times New Roman" w:hAnsi="Times New Roman"/>
        </w:rPr>
        <w:t>tiamazolu</w:t>
      </w:r>
      <w:proofErr w:type="spellEnd"/>
      <w:r w:rsidR="0046414A" w:rsidRPr="007476B9">
        <w:rPr>
          <w:rFonts w:ascii="Times New Roman" w:hAnsi="Times New Roman"/>
        </w:rPr>
        <w:t xml:space="preserve">. Bezpečnosť lieku nebola hodnotená </w:t>
      </w:r>
      <w:r>
        <w:rPr>
          <w:rFonts w:ascii="Times New Roman" w:hAnsi="Times New Roman"/>
        </w:rPr>
        <w:t>pri</w:t>
      </w:r>
      <w:r w:rsidR="00545920">
        <w:rPr>
          <w:rFonts w:ascii="Times New Roman" w:hAnsi="Times New Roman"/>
        </w:rPr>
        <w:t> </w:t>
      </w:r>
      <w:r w:rsidR="0046414A" w:rsidRPr="007476B9">
        <w:rPr>
          <w:rFonts w:ascii="Times New Roman" w:hAnsi="Times New Roman"/>
        </w:rPr>
        <w:t xml:space="preserve">gravidných alebo </w:t>
      </w:r>
      <w:proofErr w:type="spellStart"/>
      <w:r w:rsidR="0046414A" w:rsidRPr="004B575F">
        <w:rPr>
          <w:rFonts w:ascii="Times New Roman" w:hAnsi="Times New Roman"/>
        </w:rPr>
        <w:t>laktujúcich</w:t>
      </w:r>
      <w:proofErr w:type="spellEnd"/>
      <w:r w:rsidR="0046414A" w:rsidRPr="00FA4976">
        <w:rPr>
          <w:rFonts w:ascii="Times New Roman" w:hAnsi="Times New Roman"/>
        </w:rPr>
        <w:t xml:space="preserve"> </w:t>
      </w:r>
      <w:r w:rsidR="0046414A" w:rsidRPr="007476B9">
        <w:rPr>
          <w:rFonts w:ascii="Times New Roman" w:hAnsi="Times New Roman"/>
        </w:rPr>
        <w:t>mačk</w:t>
      </w:r>
      <w:r>
        <w:rPr>
          <w:rFonts w:ascii="Times New Roman" w:hAnsi="Times New Roman"/>
        </w:rPr>
        <w:t>ách</w:t>
      </w:r>
      <w:r w:rsidR="0046414A" w:rsidRPr="007476B9">
        <w:rPr>
          <w:rFonts w:ascii="Times New Roman" w:hAnsi="Times New Roman"/>
        </w:rPr>
        <w:t xml:space="preserve">. </w:t>
      </w:r>
    </w:p>
    <w:p w14:paraId="7B7D20D4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</w:p>
    <w:p w14:paraId="0A615AA8" w14:textId="7CED9BEF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u w:val="single"/>
        </w:rPr>
        <w:t>Liekové interakcie a</w:t>
      </w:r>
      <w:r w:rsidR="00545920">
        <w:rPr>
          <w:rFonts w:ascii="Times New Roman" w:hAnsi="Times New Roman"/>
          <w:u w:val="single"/>
        </w:rPr>
        <w:t> </w:t>
      </w:r>
      <w:r w:rsidRPr="007476B9">
        <w:rPr>
          <w:rFonts w:ascii="Times New Roman" w:hAnsi="Times New Roman"/>
          <w:u w:val="single"/>
        </w:rPr>
        <w:t>iné formy vzájomného pôsobenia:</w:t>
      </w:r>
    </w:p>
    <w:p w14:paraId="53DF9966" w14:textId="77777777" w:rsidR="0046414A" w:rsidRPr="007476B9" w:rsidRDefault="0046414A" w:rsidP="0046414A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>Ak vaša mačka dostáva iné lieky alebo ak má byť vakcinovaná, informujte o tom veterinárneho lekára.</w:t>
      </w:r>
    </w:p>
    <w:p w14:paraId="4BC3D295" w14:textId="77777777" w:rsidR="00E52C1B" w:rsidRDefault="00E52C1B" w:rsidP="0046414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40CCB00" w14:textId="77777777" w:rsidR="0046414A" w:rsidRPr="007476B9" w:rsidRDefault="0046414A" w:rsidP="0046414A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Informácie pre ošetrujúceho veterinárneho lekára:  </w:t>
      </w:r>
    </w:p>
    <w:p w14:paraId="39D49CE3" w14:textId="77777777" w:rsidR="0046414A" w:rsidRPr="007476B9" w:rsidRDefault="0046414A" w:rsidP="0046414A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</w:rPr>
        <w:lastRenderedPageBreak/>
        <w:t xml:space="preserve">Súčasná liečba </w:t>
      </w:r>
      <w:proofErr w:type="spellStart"/>
      <w:r w:rsidRPr="007476B9">
        <w:rPr>
          <w:rFonts w:ascii="Times New Roman" w:hAnsi="Times New Roman"/>
        </w:rPr>
        <w:t>fenobarbitalom</w:t>
      </w:r>
      <w:proofErr w:type="spellEnd"/>
      <w:r w:rsidRPr="007476B9">
        <w:rPr>
          <w:rFonts w:ascii="Times New Roman" w:hAnsi="Times New Roman"/>
        </w:rPr>
        <w:t xml:space="preserve"> môže znižovať klinickú účinnosť </w:t>
      </w:r>
      <w:proofErr w:type="spellStart"/>
      <w:r w:rsidRPr="007476B9">
        <w:rPr>
          <w:rFonts w:ascii="Times New Roman" w:hAnsi="Times New Roman"/>
        </w:rPr>
        <w:t>tiamazolu</w:t>
      </w:r>
      <w:proofErr w:type="spellEnd"/>
      <w:r w:rsidRPr="007476B9">
        <w:rPr>
          <w:rFonts w:ascii="Times New Roman" w:hAnsi="Times New Roman"/>
        </w:rPr>
        <w:t>.</w:t>
      </w:r>
    </w:p>
    <w:p w14:paraId="2C937ACC" w14:textId="77777777" w:rsidR="0046414A" w:rsidRPr="007476B9" w:rsidRDefault="0046414A" w:rsidP="0046414A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je známy znižovaním pečeňovej oxidácie </w:t>
      </w:r>
      <w:proofErr w:type="spellStart"/>
      <w:r w:rsidRPr="007476B9">
        <w:rPr>
          <w:rFonts w:ascii="Times New Roman" w:hAnsi="Times New Roman"/>
        </w:rPr>
        <w:t>benzimidazolových</w:t>
      </w:r>
      <w:proofErr w:type="spellEnd"/>
      <w:r w:rsidRPr="00747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liekov </w:t>
      </w:r>
      <w:r w:rsidRPr="007476B9">
        <w:rPr>
          <w:rFonts w:ascii="Times New Roman" w:hAnsi="Times New Roman"/>
        </w:rPr>
        <w:t>proti červom a </w:t>
      </w:r>
      <w:r w:rsidRPr="00A52EB6">
        <w:rPr>
          <w:rFonts w:ascii="Times New Roman" w:hAnsi="Times New Roman"/>
        </w:rPr>
        <w:t>pri súčasnom podávaní</w:t>
      </w:r>
      <w:r w:rsidRPr="003E3735"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môže viesť k zvýšeniu </w:t>
      </w:r>
      <w:r>
        <w:rPr>
          <w:rFonts w:ascii="Times New Roman" w:hAnsi="Times New Roman"/>
        </w:rPr>
        <w:t xml:space="preserve">ich </w:t>
      </w:r>
      <w:r w:rsidRPr="007476B9">
        <w:rPr>
          <w:rFonts w:ascii="Times New Roman" w:hAnsi="Times New Roman"/>
        </w:rPr>
        <w:t>koncentrácií v plazme.</w:t>
      </w:r>
    </w:p>
    <w:p w14:paraId="30DA9EC8" w14:textId="77777777" w:rsidR="0046414A" w:rsidRPr="007476B9" w:rsidRDefault="0046414A" w:rsidP="0046414A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je </w:t>
      </w:r>
      <w:proofErr w:type="spellStart"/>
      <w:r w:rsidRPr="007476B9">
        <w:rPr>
          <w:rFonts w:ascii="Times New Roman" w:hAnsi="Times New Roman"/>
        </w:rPr>
        <w:t>imunomodulátor</w:t>
      </w:r>
      <w:proofErr w:type="spellEnd"/>
      <w:r w:rsidRPr="007476B9">
        <w:rPr>
          <w:rFonts w:ascii="Times New Roman" w:hAnsi="Times New Roman"/>
        </w:rPr>
        <w:t>, preto je túto skutočnosť potrebné zohľadniť pri zvažovaní programov vakcinácie.</w:t>
      </w:r>
    </w:p>
    <w:p w14:paraId="50AA60BC" w14:textId="41F9CB26" w:rsidR="00D47359" w:rsidRDefault="00D47359" w:rsidP="00D47359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13D312EB" w14:textId="3B7AD63C" w:rsidR="00D47359" w:rsidRPr="00E823E2" w:rsidRDefault="00AD473D" w:rsidP="00D47359">
      <w:pPr>
        <w:spacing w:after="0" w:line="240" w:lineRule="auto"/>
        <w:contextualSpacing/>
        <w:rPr>
          <w:rFonts w:ascii="Times New Roman" w:hAnsi="Times New Roman"/>
          <w:color w:val="000000"/>
          <w:u w:val="single"/>
          <w:lang w:val="cs-CZ" w:eastAsia="de-DE"/>
        </w:rPr>
      </w:pPr>
      <w:proofErr w:type="spellStart"/>
      <w:r w:rsidRPr="00E823E2">
        <w:rPr>
          <w:rFonts w:ascii="Times New Roman" w:hAnsi="Times New Roman"/>
          <w:color w:val="000000"/>
          <w:u w:val="single"/>
          <w:lang w:val="cs-CZ" w:eastAsia="de-DE"/>
        </w:rPr>
        <w:t>Predávkovanie</w:t>
      </w:r>
      <w:proofErr w:type="spellEnd"/>
      <w:r w:rsidRPr="00E823E2">
        <w:rPr>
          <w:rFonts w:ascii="Times New Roman" w:hAnsi="Times New Roman"/>
          <w:color w:val="000000"/>
          <w:u w:val="single"/>
          <w:lang w:val="cs-CZ" w:eastAsia="de-DE"/>
        </w:rPr>
        <w:t>:</w:t>
      </w:r>
    </w:p>
    <w:p w14:paraId="037780DC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Ak si myslíte, že ste svojej mačke podali vyššiu dávku, ako ste mali (predávkovanie), zastavte liečbu a obráťte sa na svojho veterinárneho lekára, ktorý možno bude musieť podať symptomatickú a podpornú liečbu.</w:t>
      </w:r>
    </w:p>
    <w:p w14:paraId="1A97222F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Príznaky predávkovania </w:t>
      </w:r>
      <w:r>
        <w:rPr>
          <w:rFonts w:ascii="Times New Roman" w:hAnsi="Times New Roman"/>
        </w:rPr>
        <w:t>pozri</w:t>
      </w:r>
      <w:r w:rsidRPr="007476B9">
        <w:rPr>
          <w:rFonts w:ascii="Times New Roman" w:hAnsi="Times New Roman"/>
        </w:rPr>
        <w:t xml:space="preserve"> v časti „Nežiaduce účinky“ tejto písomnej informácie pre používateľ</w:t>
      </w:r>
      <w:r>
        <w:rPr>
          <w:rFonts w:ascii="Times New Roman" w:hAnsi="Times New Roman"/>
        </w:rPr>
        <w:t>ov</w:t>
      </w:r>
      <w:r w:rsidRPr="007476B9">
        <w:rPr>
          <w:rFonts w:ascii="Times New Roman" w:hAnsi="Times New Roman"/>
        </w:rPr>
        <w:t>.</w:t>
      </w:r>
    </w:p>
    <w:p w14:paraId="119FD08C" w14:textId="1C7F329A" w:rsidR="00AD473D" w:rsidRDefault="00AD473D" w:rsidP="003A1AEC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63F214C5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u w:val="single"/>
        </w:rPr>
        <w:t>Informácie pre ošetrujúceho veterinárneho lekára</w:t>
      </w:r>
      <w:r w:rsidRPr="007476B9">
        <w:rPr>
          <w:rFonts w:ascii="Times New Roman" w:hAnsi="Times New Roman"/>
        </w:rPr>
        <w:t>:</w:t>
      </w:r>
    </w:p>
    <w:p w14:paraId="5913C50C" w14:textId="43BB9C0B" w:rsidR="0046414A" w:rsidRPr="007476B9" w:rsidRDefault="0046414A" w:rsidP="00CA1CE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V štúdiách znášanlivosti </w:t>
      </w:r>
      <w:r w:rsidR="00E52C1B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mladých zdravých mačk</w:t>
      </w:r>
      <w:r w:rsidR="00E52C1B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sa pri dávkach </w:t>
      </w:r>
      <w:r>
        <w:rPr>
          <w:rFonts w:ascii="Times New Roman" w:hAnsi="Times New Roman"/>
        </w:rPr>
        <w:t xml:space="preserve">do </w:t>
      </w:r>
      <w:r w:rsidRPr="007476B9">
        <w:rPr>
          <w:rFonts w:ascii="Times New Roman" w:hAnsi="Times New Roman"/>
        </w:rPr>
        <w:t xml:space="preserve">30 mg/zviera/deň vyskytli tieto klinické príznaky súvisiace s dávkou: </w:t>
      </w:r>
      <w:proofErr w:type="spellStart"/>
      <w:r w:rsidRPr="007476B9">
        <w:rPr>
          <w:rFonts w:ascii="Times New Roman" w:hAnsi="Times New Roman"/>
        </w:rPr>
        <w:t>anorexia</w:t>
      </w:r>
      <w:proofErr w:type="spellEnd"/>
      <w:r w:rsidRPr="007476B9">
        <w:rPr>
          <w:rFonts w:ascii="Times New Roman" w:hAnsi="Times New Roman"/>
        </w:rPr>
        <w:t xml:space="preserve">, vracanie, letargia, </w:t>
      </w:r>
      <w:proofErr w:type="spellStart"/>
      <w:r w:rsidRPr="007476B9">
        <w:rPr>
          <w:rFonts w:ascii="Times New Roman" w:hAnsi="Times New Roman"/>
        </w:rPr>
        <w:t>pruritus</w:t>
      </w:r>
      <w:proofErr w:type="spellEnd"/>
      <w:r>
        <w:rPr>
          <w:rFonts w:ascii="Times New Roman" w:hAnsi="Times New Roman"/>
        </w:rPr>
        <w:t xml:space="preserve"> (svrbenie)</w:t>
      </w:r>
      <w:r w:rsidRPr="007476B9">
        <w:rPr>
          <w:rFonts w:ascii="Times New Roman" w:hAnsi="Times New Roman"/>
        </w:rPr>
        <w:t xml:space="preserve"> a hematologické a biochemické abnormality, ako je </w:t>
      </w:r>
      <w:proofErr w:type="spellStart"/>
      <w:r w:rsidRPr="007476B9">
        <w:rPr>
          <w:rFonts w:ascii="Times New Roman" w:hAnsi="Times New Roman"/>
        </w:rPr>
        <w:t>neutropénia</w:t>
      </w:r>
      <w:proofErr w:type="spellEnd"/>
      <w:r w:rsidRPr="007476B9">
        <w:rPr>
          <w:rFonts w:ascii="Times New Roman" w:hAnsi="Times New Roman"/>
        </w:rPr>
        <w:t xml:space="preserve">, </w:t>
      </w:r>
      <w:proofErr w:type="spellStart"/>
      <w:r w:rsidRPr="007476B9">
        <w:rPr>
          <w:rFonts w:ascii="Times New Roman" w:hAnsi="Times New Roman"/>
        </w:rPr>
        <w:t>lymfopénia</w:t>
      </w:r>
      <w:proofErr w:type="spellEnd"/>
      <w:r w:rsidRPr="007476B9">
        <w:rPr>
          <w:rFonts w:ascii="Times New Roman" w:hAnsi="Times New Roman"/>
        </w:rPr>
        <w:t>, znížená hladina draslíka a fosforu v sére, zvýšená hladina horčíka a </w:t>
      </w:r>
      <w:proofErr w:type="spellStart"/>
      <w:r w:rsidRPr="007476B9">
        <w:rPr>
          <w:rFonts w:ascii="Times New Roman" w:hAnsi="Times New Roman"/>
        </w:rPr>
        <w:t>kreatinínu</w:t>
      </w:r>
      <w:proofErr w:type="spellEnd"/>
      <w:r w:rsidRPr="007476B9">
        <w:rPr>
          <w:rFonts w:ascii="Times New Roman" w:hAnsi="Times New Roman"/>
        </w:rPr>
        <w:t xml:space="preserve"> a výskyt </w:t>
      </w:r>
      <w:proofErr w:type="spellStart"/>
      <w:r w:rsidRPr="007476B9">
        <w:rPr>
          <w:rFonts w:ascii="Times New Roman" w:hAnsi="Times New Roman"/>
        </w:rPr>
        <w:t>antinukleových</w:t>
      </w:r>
      <w:proofErr w:type="spellEnd"/>
      <w:r w:rsidRPr="007476B9">
        <w:rPr>
          <w:rFonts w:ascii="Times New Roman" w:hAnsi="Times New Roman"/>
        </w:rPr>
        <w:t xml:space="preserve"> protilátok. Pri dávke 30 mg </w:t>
      </w:r>
      <w:proofErr w:type="spellStart"/>
      <w:r>
        <w:rPr>
          <w:rFonts w:ascii="Times New Roman" w:hAnsi="Times New Roman"/>
        </w:rPr>
        <w:t>tiamazolu</w:t>
      </w:r>
      <w:proofErr w:type="spellEnd"/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denne sa </w:t>
      </w:r>
      <w:r w:rsidR="004307D3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niektorých mačk</w:t>
      </w:r>
      <w:r w:rsidR="004307D3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prejavili príznaky </w:t>
      </w:r>
      <w:proofErr w:type="spellStart"/>
      <w:r>
        <w:rPr>
          <w:rFonts w:ascii="Times New Roman" w:hAnsi="Times New Roman"/>
        </w:rPr>
        <w:t>hemolytickej</w:t>
      </w:r>
      <w:proofErr w:type="spellEnd"/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 xml:space="preserve">anémie a závažného klinického zhoršenia. Niektoré z týchto príznakov sa môžu vyskytovať aj </w:t>
      </w:r>
      <w:r w:rsidR="004307D3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4307D3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liečených v dávkach maximálne 20 mg denne.</w:t>
      </w:r>
    </w:p>
    <w:p w14:paraId="667B4462" w14:textId="281B4111" w:rsidR="0046414A" w:rsidRPr="007476B9" w:rsidRDefault="0046414A" w:rsidP="00CA1CE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Nadmerné dávky </w:t>
      </w:r>
      <w:r w:rsidR="004307D3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> mačk</w:t>
      </w:r>
      <w:r w:rsidR="004307D3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môž</w:t>
      </w:r>
      <w:r>
        <w:rPr>
          <w:rFonts w:ascii="Times New Roman" w:hAnsi="Times New Roman"/>
        </w:rPr>
        <w:t>u</w:t>
      </w:r>
      <w:r w:rsidRPr="007476B9">
        <w:rPr>
          <w:rFonts w:ascii="Times New Roman" w:hAnsi="Times New Roman"/>
        </w:rPr>
        <w:t xml:space="preserve"> viesť k príznakom </w:t>
      </w:r>
      <w:proofErr w:type="spellStart"/>
      <w:r w:rsidRPr="007476B9">
        <w:rPr>
          <w:rFonts w:ascii="Times New Roman" w:hAnsi="Times New Roman"/>
        </w:rPr>
        <w:t>hypotyreóz</w:t>
      </w:r>
      <w:r>
        <w:rPr>
          <w:rFonts w:ascii="Times New Roman" w:hAnsi="Times New Roman"/>
        </w:rPr>
        <w:t>y</w:t>
      </w:r>
      <w:proofErr w:type="spellEnd"/>
      <w:r w:rsidRPr="007476B9">
        <w:rPr>
          <w:rFonts w:ascii="Times New Roman" w:hAnsi="Times New Roman"/>
        </w:rPr>
        <w:t xml:space="preserve">. Je to však nepravdepodobné, pretože </w:t>
      </w:r>
      <w:proofErr w:type="spellStart"/>
      <w:r w:rsidRPr="007476B9">
        <w:rPr>
          <w:rFonts w:ascii="Times New Roman" w:hAnsi="Times New Roman"/>
        </w:rPr>
        <w:t>hypotyreóza</w:t>
      </w:r>
      <w:proofErr w:type="spellEnd"/>
      <w:r w:rsidRPr="007476B9">
        <w:rPr>
          <w:rFonts w:ascii="Times New Roman" w:hAnsi="Times New Roman"/>
        </w:rPr>
        <w:t xml:space="preserve"> sa obvykle upravuje mechanizmom negatívnej spätnou väzby. Pozri časť </w:t>
      </w:r>
      <w:r>
        <w:rPr>
          <w:rFonts w:ascii="Times New Roman" w:hAnsi="Times New Roman"/>
        </w:rPr>
        <w:t>„</w:t>
      </w:r>
      <w:r w:rsidRPr="007476B9">
        <w:rPr>
          <w:rFonts w:ascii="Times New Roman" w:hAnsi="Times New Roman"/>
        </w:rPr>
        <w:t xml:space="preserve">Nežiaduce </w:t>
      </w:r>
      <w:r>
        <w:rPr>
          <w:rFonts w:ascii="Times New Roman" w:hAnsi="Times New Roman"/>
        </w:rPr>
        <w:t>účinky“</w:t>
      </w:r>
      <w:r w:rsidRPr="007476B9">
        <w:rPr>
          <w:rFonts w:ascii="Times New Roman" w:hAnsi="Times New Roman"/>
        </w:rPr>
        <w:t>.</w:t>
      </w:r>
    </w:p>
    <w:p w14:paraId="21FB5A71" w14:textId="77777777" w:rsidR="0046414A" w:rsidRPr="007476B9" w:rsidRDefault="0046414A" w:rsidP="00CA1CEA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V prípade predávkovania liečbu prerušte a podajte symptomatickú a podpornú liečbu.</w:t>
      </w:r>
    </w:p>
    <w:p w14:paraId="42C957AC" w14:textId="77777777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</w:p>
    <w:p w14:paraId="41354B49" w14:textId="4662C22A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Závažné i</w:t>
      </w:r>
      <w:r w:rsidRPr="007476B9">
        <w:rPr>
          <w:rFonts w:ascii="Times New Roman" w:hAnsi="Times New Roman"/>
          <w:u w:val="single"/>
        </w:rPr>
        <w:t>nkompatibility</w:t>
      </w:r>
      <w:r w:rsidRPr="007476B9">
        <w:rPr>
          <w:rFonts w:ascii="Times New Roman" w:hAnsi="Times New Roman"/>
        </w:rPr>
        <w:t>:</w:t>
      </w:r>
    </w:p>
    <w:p w14:paraId="3495F547" w14:textId="08F8F655" w:rsidR="0046414A" w:rsidRPr="007476B9" w:rsidRDefault="0046414A" w:rsidP="0046414A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Z</w:t>
      </w:r>
      <w:r w:rsidR="00545920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dôvodu chýbania štúdií kompatibility sa tento veterinárny liek nesmie miešať s</w:t>
      </w:r>
      <w:r w:rsidR="00545920">
        <w:rPr>
          <w:rFonts w:ascii="Times New Roman" w:hAnsi="Times New Roman"/>
        </w:rPr>
        <w:t> </w:t>
      </w:r>
      <w:r w:rsidRPr="007476B9">
        <w:rPr>
          <w:rFonts w:ascii="Times New Roman" w:hAnsi="Times New Roman"/>
        </w:rPr>
        <w:t>inými veterinárnymi liekmi.</w:t>
      </w:r>
    </w:p>
    <w:p w14:paraId="2179444C" w14:textId="77777777" w:rsidR="00AD473D" w:rsidRDefault="00AD473D" w:rsidP="003A1AEC">
      <w:pPr>
        <w:spacing w:after="0" w:line="240" w:lineRule="auto"/>
        <w:contextualSpacing/>
        <w:rPr>
          <w:rFonts w:ascii="Times New Roman" w:hAnsi="Times New Roman"/>
          <w:color w:val="000000"/>
          <w:lang w:val="cs-CZ" w:eastAsia="de-DE"/>
        </w:rPr>
      </w:pPr>
    </w:p>
    <w:p w14:paraId="5590117E" w14:textId="389BEDD0" w:rsidR="00F33A54" w:rsidRDefault="00F33A54" w:rsidP="00F33A54">
      <w:pPr>
        <w:spacing w:line="240" w:lineRule="auto"/>
        <w:rPr>
          <w:rFonts w:ascii="Times New Roman" w:hAnsi="Times New Roman"/>
          <w:b/>
        </w:rPr>
      </w:pPr>
      <w:r w:rsidRPr="00F33A54">
        <w:rPr>
          <w:rFonts w:ascii="Times New Roman" w:eastAsia="Times New Roman" w:hAnsi="Times New Roman"/>
          <w:b/>
          <w:highlight w:val="lightGray"/>
          <w:lang w:val="en-GB"/>
        </w:rPr>
        <w:t>7.</w:t>
      </w:r>
      <w:r w:rsidRPr="00F33A54">
        <w:rPr>
          <w:rFonts w:ascii="Times New Roman" w:eastAsia="Times New Roman" w:hAnsi="Times New Roman"/>
          <w:b/>
          <w:lang w:val="en-GB"/>
        </w:rPr>
        <w:t xml:space="preserve"> </w:t>
      </w:r>
      <w:r w:rsidRPr="00F33A54">
        <w:rPr>
          <w:rFonts w:ascii="Times New Roman" w:eastAsia="Times New Roman" w:hAnsi="Times New Roman"/>
          <w:b/>
          <w:lang w:val="en-GB"/>
        </w:rPr>
        <w:tab/>
        <w:t xml:space="preserve"> </w:t>
      </w:r>
      <w:proofErr w:type="spellStart"/>
      <w:r>
        <w:rPr>
          <w:rFonts w:ascii="Times New Roman" w:eastAsia="Times New Roman" w:hAnsi="Times New Roman"/>
          <w:b/>
          <w:lang w:val="en-GB"/>
        </w:rPr>
        <w:t>Nežiaduce</w:t>
      </w:r>
      <w:proofErr w:type="spellEnd"/>
      <w:r>
        <w:rPr>
          <w:rFonts w:ascii="Times New Roman" w:eastAsia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GB"/>
        </w:rPr>
        <w:t>účinky</w:t>
      </w:r>
      <w:proofErr w:type="spellEnd"/>
      <w:r w:rsidRPr="007476B9" w:rsidDel="00561E76">
        <w:rPr>
          <w:rFonts w:ascii="Times New Roman" w:hAnsi="Times New Roman"/>
          <w:b/>
        </w:rPr>
        <w:t xml:space="preserve"> </w:t>
      </w:r>
    </w:p>
    <w:p w14:paraId="67815388" w14:textId="77777777" w:rsidR="00F33A54" w:rsidRPr="0041415B" w:rsidRDefault="00F33A54" w:rsidP="00F33A54">
      <w:pPr>
        <w:spacing w:after="0" w:line="240" w:lineRule="auto"/>
        <w:contextualSpacing/>
        <w:rPr>
          <w:rFonts w:ascii="Times New Roman" w:hAnsi="Times New Roman"/>
          <w:bCs/>
        </w:rPr>
      </w:pPr>
      <w:r w:rsidRPr="0041415B">
        <w:rPr>
          <w:rFonts w:ascii="Times New Roman" w:hAnsi="Times New Roman"/>
          <w:bCs/>
        </w:rPr>
        <w:t xml:space="preserve">Mačky: </w:t>
      </w:r>
    </w:p>
    <w:p w14:paraId="676E726D" w14:textId="77777777" w:rsidR="00F33A54" w:rsidRPr="007476B9" w:rsidRDefault="00F33A54" w:rsidP="00F33A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7476B9">
        <w:rPr>
          <w:rFonts w:ascii="Times New Roman" w:hAnsi="Times New Roman"/>
          <w:color w:val="000000"/>
        </w:rPr>
        <w:t xml:space="preserve">Pri dlhodobej liečbe </w:t>
      </w:r>
      <w:proofErr w:type="spellStart"/>
      <w:r w:rsidRPr="007476B9">
        <w:rPr>
          <w:rFonts w:ascii="Times New Roman" w:hAnsi="Times New Roman"/>
          <w:color w:val="000000"/>
        </w:rPr>
        <w:t>hypertyreózy</w:t>
      </w:r>
      <w:proofErr w:type="spellEnd"/>
      <w:r w:rsidRPr="007476B9">
        <w:rPr>
          <w:rFonts w:ascii="Times New Roman" w:hAnsi="Times New Roman"/>
          <w:color w:val="000000"/>
        </w:rPr>
        <w:t xml:space="preserve"> boli hlásené nežiaduce účinky. V mnohých prípadoch môžu byť </w:t>
      </w:r>
      <w:r>
        <w:rPr>
          <w:rFonts w:ascii="Times New Roman" w:hAnsi="Times New Roman"/>
          <w:color w:val="000000"/>
        </w:rPr>
        <w:t>prí</w:t>
      </w:r>
      <w:r w:rsidRPr="007476B9">
        <w:rPr>
          <w:rFonts w:ascii="Times New Roman" w:hAnsi="Times New Roman"/>
          <w:color w:val="000000"/>
        </w:rPr>
        <w:t>zn</w:t>
      </w:r>
      <w:r>
        <w:rPr>
          <w:rFonts w:ascii="Times New Roman" w:hAnsi="Times New Roman"/>
          <w:color w:val="000000"/>
        </w:rPr>
        <w:t>a</w:t>
      </w:r>
      <w:r w:rsidRPr="007476B9">
        <w:rPr>
          <w:rFonts w:ascii="Times New Roman" w:hAnsi="Times New Roman"/>
          <w:color w:val="000000"/>
        </w:rPr>
        <w:t xml:space="preserve">ky mierne a prechodné a nie sú dôvodom na prerušenie liečby. Závažnejšie účinky sú zväčša vratné, keď sa podávanie lieku preruší. </w:t>
      </w:r>
    </w:p>
    <w:p w14:paraId="1328C0A1" w14:textId="77777777" w:rsidR="00F33A54" w:rsidRDefault="00F33A54" w:rsidP="00F33A54">
      <w:pPr>
        <w:spacing w:after="0" w:line="240" w:lineRule="auto"/>
        <w:contextualSpacing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F33A54" w:rsidRPr="002B187C" w14:paraId="0ACDA120" w14:textId="77777777" w:rsidTr="000C5E5C">
        <w:tc>
          <w:tcPr>
            <w:tcW w:w="1957" w:type="pct"/>
          </w:tcPr>
          <w:p w14:paraId="1D728BB9" w14:textId="77777777" w:rsidR="00F33A54" w:rsidRPr="00E823E2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Menej časté</w:t>
            </w:r>
          </w:p>
          <w:p w14:paraId="4E670AA1" w14:textId="62B1CFF4" w:rsidR="00F33A54" w:rsidRPr="00E823E2" w:rsidRDefault="00F33A54" w:rsidP="004307D3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 xml:space="preserve">(1 </w:t>
            </w:r>
            <w:r w:rsidR="004307D3">
              <w:rPr>
                <w:rFonts w:ascii="Times New Roman" w:eastAsia="Times New Roman" w:hAnsi="Times New Roman"/>
              </w:rPr>
              <w:t>až</w:t>
            </w:r>
            <w:r w:rsidRPr="00E823E2">
              <w:rPr>
                <w:rFonts w:ascii="Times New Roman" w:eastAsia="Times New Roman" w:hAnsi="Times New Roman"/>
              </w:rPr>
              <w:t xml:space="preserve"> 10 z</w:t>
            </w:r>
            <w:r w:rsidR="004307D3">
              <w:rPr>
                <w:rFonts w:ascii="Times New Roman" w:eastAsia="Times New Roman" w:hAnsi="Times New Roman"/>
              </w:rPr>
              <w:t>vierat/</w:t>
            </w:r>
            <w:r w:rsidRPr="00E823E2">
              <w:rPr>
                <w:rFonts w:ascii="Times New Roman" w:eastAsia="Times New Roman" w:hAnsi="Times New Roman"/>
              </w:rPr>
              <w:t> 1 000 liečených zvierat):</w:t>
            </w:r>
          </w:p>
        </w:tc>
        <w:tc>
          <w:tcPr>
            <w:tcW w:w="3043" w:type="pct"/>
            <w:hideMark/>
          </w:tcPr>
          <w:p w14:paraId="620F94D5" w14:textId="07285CE2" w:rsidR="00F33A54" w:rsidRPr="00E823E2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</w:pP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Vracanie</w:t>
            </w:r>
            <w:r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nechutenstvo</w:t>
            </w:r>
            <w:r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anorexia</w:t>
            </w:r>
            <w:r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letargia</w:t>
            </w:r>
            <w:r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pruritus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1,2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odreniny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1,2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krvácanie</w:t>
            </w:r>
            <w:r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  <w:r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,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,3,4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žltačka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1,4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>, hepatopatia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br/>
              <w:t>eozinofília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ly</w:t>
            </w:r>
            <w:r>
              <w:rPr>
                <w:rFonts w:ascii="Times New Roman" w:hAnsi="Times New Roman"/>
                <w:color w:val="000000"/>
              </w:rPr>
              <w:t>m</w:t>
            </w:r>
            <w:r w:rsidRPr="007476B9">
              <w:rPr>
                <w:rFonts w:ascii="Times New Roman" w:hAnsi="Times New Roman"/>
                <w:color w:val="000000"/>
              </w:rPr>
              <w:t>focytóza</w:t>
            </w:r>
            <w:proofErr w:type="spellEnd"/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neutropénia</w:t>
            </w:r>
            <w:proofErr w:type="spellEnd"/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lymfopénia</w:t>
            </w:r>
            <w:proofErr w:type="spellEnd"/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r w:rsidRPr="007476B9">
              <w:rPr>
                <w:rFonts w:ascii="Times New Roman" w:hAnsi="Times New Roman"/>
                <w:color w:val="000000"/>
              </w:rPr>
              <w:t xml:space="preserve">mierna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leukopénia</w:t>
            </w:r>
            <w:proofErr w:type="spellEnd"/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agranulocytóza</w:t>
            </w:r>
            <w:proofErr w:type="spellEnd"/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 xml:space="preserve"> 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trombocytopénia</w:t>
            </w:r>
            <w:proofErr w:type="spellEnd"/>
            <w:r w:rsidRPr="007476B9">
              <w:rPr>
                <w:rFonts w:ascii="Times New Roman" w:hAnsi="Times New Roman"/>
                <w:color w:val="000000"/>
              </w:rPr>
              <w:t xml:space="preserve"> 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vertAlign w:val="superscript"/>
                <w:lang w:eastAsia="en-GB"/>
              </w:rPr>
              <w:t>1</w:t>
            </w:r>
            <w:r w:rsidRPr="00E823E2">
              <w:rPr>
                <w:rFonts w:ascii="Times New Roman" w:eastAsia="Times New Roman" w:hAnsi="Times New Roman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hemolytická</w:t>
            </w:r>
            <w:proofErr w:type="spellEnd"/>
            <w:r w:rsidRPr="007476B9">
              <w:rPr>
                <w:rFonts w:ascii="Times New Roman" w:hAnsi="Times New Roman"/>
                <w:color w:val="000000"/>
              </w:rPr>
              <w:t xml:space="preserve"> anémia</w:t>
            </w:r>
            <w:r w:rsidRPr="0041415B">
              <w:rPr>
                <w:rFonts w:cs="Arial"/>
                <w:color w:val="000000"/>
                <w:szCs w:val="24"/>
                <w:vertAlign w:val="superscript"/>
                <w:lang w:eastAsia="en-GB"/>
              </w:rPr>
              <w:t>1</w:t>
            </w:r>
          </w:p>
        </w:tc>
      </w:tr>
      <w:tr w:rsidR="00F33A54" w:rsidRPr="002B187C" w14:paraId="69C33C33" w14:textId="77777777" w:rsidTr="000C5E5C">
        <w:tc>
          <w:tcPr>
            <w:tcW w:w="1957" w:type="pct"/>
          </w:tcPr>
          <w:p w14:paraId="0DAAF1C4" w14:textId="77777777" w:rsidR="00F33A54" w:rsidRPr="00E823E2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Zriedkavé</w:t>
            </w:r>
          </w:p>
          <w:p w14:paraId="720994F6" w14:textId="0B9B4B8B" w:rsidR="00F33A54" w:rsidRPr="00E823E2" w:rsidRDefault="00F33A54" w:rsidP="004307D3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(1 a</w:t>
            </w:r>
            <w:r w:rsidR="004307D3">
              <w:rPr>
                <w:rFonts w:ascii="Times New Roman" w:eastAsia="Times New Roman" w:hAnsi="Times New Roman"/>
              </w:rPr>
              <w:t>ž</w:t>
            </w:r>
            <w:r w:rsidRPr="00E823E2">
              <w:rPr>
                <w:rFonts w:ascii="Times New Roman" w:eastAsia="Times New Roman" w:hAnsi="Times New Roman"/>
              </w:rPr>
              <w:t xml:space="preserve"> 10 z</w:t>
            </w:r>
            <w:r w:rsidR="004307D3">
              <w:rPr>
                <w:rFonts w:ascii="Times New Roman" w:eastAsia="Times New Roman" w:hAnsi="Times New Roman"/>
              </w:rPr>
              <w:t>vierat/</w:t>
            </w:r>
            <w:r w:rsidRPr="00E823E2">
              <w:rPr>
                <w:rFonts w:ascii="Times New Roman" w:eastAsia="Times New Roman" w:hAnsi="Times New Roman"/>
              </w:rPr>
              <w:t> 10 000 liečených zvierat):</w:t>
            </w:r>
          </w:p>
        </w:tc>
        <w:tc>
          <w:tcPr>
            <w:tcW w:w="3043" w:type="pct"/>
          </w:tcPr>
          <w:p w14:paraId="22CFE207" w14:textId="77777777" w:rsidR="00B714CC" w:rsidRDefault="00B714CC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7476B9">
              <w:rPr>
                <w:rFonts w:ascii="Times New Roman" w:hAnsi="Times New Roman"/>
                <w:color w:val="000000"/>
              </w:rPr>
              <w:t>érov</w:t>
            </w:r>
            <w:r>
              <w:rPr>
                <w:rFonts w:ascii="Times New Roman" w:hAnsi="Times New Roman"/>
                <w:color w:val="000000"/>
              </w:rPr>
              <w:t>é</w:t>
            </w:r>
            <w:r w:rsidRPr="007476B9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76B9">
              <w:rPr>
                <w:rFonts w:ascii="Times New Roman" w:hAnsi="Times New Roman"/>
                <w:color w:val="000000"/>
              </w:rPr>
              <w:t>antinukleov</w:t>
            </w:r>
            <w:r>
              <w:rPr>
                <w:rFonts w:ascii="Times New Roman" w:hAnsi="Times New Roman"/>
                <w:color w:val="000000"/>
              </w:rPr>
              <w:t>é</w:t>
            </w:r>
            <w:proofErr w:type="spellEnd"/>
            <w:r w:rsidRPr="007476B9">
              <w:rPr>
                <w:rFonts w:ascii="Times New Roman" w:hAnsi="Times New Roman"/>
                <w:color w:val="000000"/>
              </w:rPr>
              <w:t xml:space="preserve"> protilátk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D209C1">
              <w:rPr>
                <w:rFonts w:ascii="Times New Roman" w:eastAsia="Times New Roman" w:hAnsi="Times New Roman"/>
                <w:iCs/>
                <w:vertAlign w:val="superscript"/>
              </w:rPr>
              <w:t xml:space="preserve"> </w:t>
            </w:r>
          </w:p>
          <w:p w14:paraId="74A49A60" w14:textId="3DD40D0E" w:rsidR="00F33A54" w:rsidRPr="00E823E2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7476B9">
              <w:rPr>
                <w:rFonts w:ascii="Times New Roman" w:hAnsi="Times New Roman"/>
                <w:color w:val="000000"/>
              </w:rPr>
              <w:t xml:space="preserve">némia </w:t>
            </w:r>
          </w:p>
        </w:tc>
      </w:tr>
      <w:tr w:rsidR="00F33A54" w:rsidRPr="002B187C" w14:paraId="46B8F33F" w14:textId="77777777" w:rsidTr="000C5E5C">
        <w:tc>
          <w:tcPr>
            <w:tcW w:w="1957" w:type="pct"/>
          </w:tcPr>
          <w:p w14:paraId="01E95CF4" w14:textId="77777777" w:rsidR="00F33A54" w:rsidRPr="00E823E2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Veľmi zriedkavé</w:t>
            </w:r>
          </w:p>
          <w:p w14:paraId="709FA9BF" w14:textId="0B05B418" w:rsidR="00F33A54" w:rsidRPr="00E823E2" w:rsidRDefault="00F33A54" w:rsidP="004307D3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</w:rPr>
            </w:pPr>
            <w:r w:rsidRPr="00E823E2">
              <w:rPr>
                <w:rFonts w:ascii="Times New Roman" w:eastAsia="Times New Roman" w:hAnsi="Times New Roman"/>
              </w:rPr>
              <w:t>(1 z</w:t>
            </w:r>
            <w:r w:rsidR="004307D3">
              <w:rPr>
                <w:rFonts w:ascii="Times New Roman" w:eastAsia="Times New Roman" w:hAnsi="Times New Roman"/>
              </w:rPr>
              <w:t>viera/</w:t>
            </w:r>
            <w:r w:rsidRPr="00E823E2">
              <w:rPr>
                <w:rFonts w:ascii="Times New Roman" w:eastAsia="Times New Roman" w:hAnsi="Times New Roman"/>
              </w:rPr>
              <w:t> 10  000 liečených zvierat, vrátane ojedinelých hlásení):</w:t>
            </w:r>
          </w:p>
        </w:tc>
        <w:tc>
          <w:tcPr>
            <w:tcW w:w="3043" w:type="pct"/>
            <w:hideMark/>
          </w:tcPr>
          <w:p w14:paraId="383FEB91" w14:textId="77777777" w:rsidR="00F33A54" w:rsidRPr="002B187C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  <w:lang w:val="en-GB"/>
              </w:rPr>
            </w:pPr>
            <w:r w:rsidRPr="002B187C">
              <w:rPr>
                <w:rFonts w:ascii="Times New Roman" w:eastAsia="Times New Roman" w:hAnsi="Times New Roman"/>
                <w:iCs/>
                <w:lang w:val="en-GB"/>
              </w:rPr>
              <w:t>Lym</w:t>
            </w:r>
            <w:r>
              <w:rPr>
                <w:rFonts w:ascii="Times New Roman" w:eastAsia="Times New Roman" w:hAnsi="Times New Roman"/>
                <w:iCs/>
                <w:lang w:val="en-GB"/>
              </w:rPr>
              <w:t>f</w:t>
            </w:r>
            <w:r w:rsidRPr="002B187C">
              <w:rPr>
                <w:rFonts w:ascii="Times New Roman" w:eastAsia="Times New Roman" w:hAnsi="Times New Roman"/>
                <w:iCs/>
                <w:lang w:val="en-GB"/>
              </w:rPr>
              <w:t>adenopat</w:t>
            </w:r>
            <w:r>
              <w:rPr>
                <w:rFonts w:ascii="Times New Roman" w:eastAsia="Times New Roman" w:hAnsi="Times New Roman"/>
                <w:iCs/>
                <w:lang w:val="en-GB"/>
              </w:rPr>
              <w:t>ia</w:t>
            </w:r>
            <w:r w:rsidRPr="002B187C">
              <w:rPr>
                <w:rFonts w:ascii="Times New Roman" w:eastAsia="Times New Roman" w:hAnsi="Times New Roman"/>
                <w:iCs/>
                <w:vertAlign w:val="superscript"/>
                <w:lang w:val="en-GB"/>
              </w:rPr>
              <w:t>5</w:t>
            </w:r>
          </w:p>
          <w:p w14:paraId="073CE8BB" w14:textId="77777777" w:rsidR="00F33A54" w:rsidRPr="002B187C" w:rsidRDefault="00F33A54" w:rsidP="000C5E5C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/>
                <w:iCs/>
                <w:lang w:val="en-GB"/>
              </w:rPr>
            </w:pPr>
          </w:p>
        </w:tc>
      </w:tr>
    </w:tbl>
    <w:p w14:paraId="4058A342" w14:textId="77777777" w:rsidR="00F33A54" w:rsidRPr="00E823E2" w:rsidRDefault="00F33A54" w:rsidP="00F33A54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E823E2">
        <w:rPr>
          <w:rFonts w:ascii="Times New Roman" w:eastAsia="Times New Roman" w:hAnsi="Times New Roman"/>
          <w:vertAlign w:val="superscript"/>
        </w:rPr>
        <w:t>1</w:t>
      </w:r>
      <w:r w:rsidRPr="00E823E2">
        <w:rPr>
          <w:rFonts w:ascii="Times New Roman" w:eastAsia="Times New Roman" w:hAnsi="Times New Roman"/>
        </w:rPr>
        <w:tab/>
      </w:r>
      <w:r w:rsidRPr="007476B9">
        <w:rPr>
          <w:rFonts w:ascii="Times New Roman" w:hAnsi="Times New Roman"/>
          <w:color w:val="000000"/>
        </w:rPr>
        <w:t xml:space="preserve">Tieto vedľajšie účinky ustúpia do 7 – 45 </w:t>
      </w:r>
      <w:r>
        <w:rPr>
          <w:rFonts w:ascii="Times New Roman" w:hAnsi="Times New Roman"/>
          <w:color w:val="000000"/>
        </w:rPr>
        <w:t>dní</w:t>
      </w:r>
      <w:r w:rsidRPr="007476B9">
        <w:rPr>
          <w:rFonts w:ascii="Times New Roman" w:hAnsi="Times New Roman"/>
          <w:color w:val="000000"/>
        </w:rPr>
        <w:t xml:space="preserve"> po ukončení </w:t>
      </w:r>
      <w:r w:rsidRPr="007476B9">
        <w:rPr>
          <w:rFonts w:ascii="Times New Roman" w:hAnsi="Times New Roman"/>
        </w:rPr>
        <w:t>liečby</w:t>
      </w:r>
      <w:r>
        <w:rPr>
          <w:rFonts w:ascii="Times New Roman" w:hAnsi="Times New Roman"/>
        </w:rPr>
        <w:t>.</w:t>
      </w:r>
    </w:p>
    <w:p w14:paraId="237BFFFB" w14:textId="77777777" w:rsidR="00F33A54" w:rsidRPr="00E823E2" w:rsidRDefault="00F33A54" w:rsidP="00F33A54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  <w:lang w:val="pt-PT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2</w:t>
      </w:r>
      <w:r w:rsidRPr="00E823E2">
        <w:rPr>
          <w:rFonts w:ascii="Times New Roman" w:eastAsia="Times New Roman" w:hAnsi="Times New Roman"/>
          <w:lang w:val="pt-PT"/>
        </w:rPr>
        <w:tab/>
        <w:t>Závažné, na hlave a krku.</w:t>
      </w:r>
    </w:p>
    <w:p w14:paraId="67181453" w14:textId="77777777" w:rsidR="00F33A54" w:rsidRPr="00E823E2" w:rsidRDefault="00F33A54" w:rsidP="00F33A54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  <w:lang w:val="pt-PT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3</w:t>
      </w:r>
      <w:r w:rsidRPr="00E823E2">
        <w:rPr>
          <w:rFonts w:ascii="Times New Roman" w:eastAsia="Times New Roman" w:hAnsi="Times New Roman"/>
          <w:lang w:val="pt-PT"/>
        </w:rPr>
        <w:tab/>
        <w:t xml:space="preserve">Príznak </w:t>
      </w:r>
      <w:proofErr w:type="spellStart"/>
      <w:r>
        <w:rPr>
          <w:rFonts w:ascii="Times New Roman" w:hAnsi="Times New Roman"/>
          <w:color w:val="000000"/>
        </w:rPr>
        <w:t>hemoragickej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7476B9">
        <w:rPr>
          <w:rFonts w:ascii="Times New Roman" w:hAnsi="Times New Roman"/>
          <w:color w:val="000000"/>
        </w:rPr>
        <w:t>diatéz</w:t>
      </w:r>
      <w:r>
        <w:rPr>
          <w:rFonts w:ascii="Times New Roman" w:hAnsi="Times New Roman"/>
          <w:color w:val="000000"/>
        </w:rPr>
        <w:t>y.</w:t>
      </w:r>
    </w:p>
    <w:p w14:paraId="21D0B3AF" w14:textId="77777777" w:rsidR="00F33A54" w:rsidRPr="00E823E2" w:rsidRDefault="00F33A54" w:rsidP="00F33A54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  <w:lang w:val="pt-PT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4</w:t>
      </w:r>
      <w:r w:rsidRPr="00E823E2">
        <w:rPr>
          <w:rFonts w:ascii="Times New Roman" w:eastAsia="Times New Roman" w:hAnsi="Times New Roman"/>
          <w:lang w:val="pt-PT"/>
        </w:rPr>
        <w:tab/>
        <w:t>Spojená s hepatopatiou.</w:t>
      </w:r>
    </w:p>
    <w:p w14:paraId="5E89F9E5" w14:textId="77777777" w:rsidR="00F33A54" w:rsidRPr="0041415B" w:rsidRDefault="00F33A54" w:rsidP="00F33A54">
      <w:pPr>
        <w:tabs>
          <w:tab w:val="left" w:pos="284"/>
        </w:tabs>
        <w:spacing w:after="0" w:line="260" w:lineRule="exact"/>
        <w:jc w:val="both"/>
        <w:rPr>
          <w:rFonts w:ascii="Times New Roman" w:eastAsia="Times New Roman" w:hAnsi="Times New Roman"/>
        </w:rPr>
      </w:pPr>
      <w:r w:rsidRPr="00E823E2">
        <w:rPr>
          <w:rFonts w:ascii="Times New Roman" w:eastAsia="Times New Roman" w:hAnsi="Times New Roman"/>
          <w:vertAlign w:val="superscript"/>
          <w:lang w:val="pt-PT"/>
        </w:rPr>
        <w:t>5</w:t>
      </w:r>
      <w:r w:rsidRPr="00E823E2">
        <w:rPr>
          <w:rFonts w:ascii="Times New Roman" w:eastAsia="Times New Roman" w:hAnsi="Times New Roman"/>
          <w:lang w:val="pt-PT"/>
        </w:rPr>
        <w:tab/>
      </w:r>
      <w:r w:rsidRPr="003C70A6">
        <w:rPr>
          <w:rFonts w:ascii="Times New Roman" w:eastAsia="Times New Roman" w:hAnsi="Times New Roman"/>
        </w:rPr>
        <w:t>Liečbu je potrebné okamžite prerušiť a po primeranom čase na zotavenie je potrebné zvážiť alternatívnu liečbu</w:t>
      </w:r>
      <w:r w:rsidRPr="00E823E2">
        <w:rPr>
          <w:rFonts w:ascii="Times New Roman" w:eastAsia="Times New Roman" w:hAnsi="Times New Roman"/>
          <w:lang w:val="pt-PT"/>
        </w:rPr>
        <w:t>.</w:t>
      </w:r>
    </w:p>
    <w:p w14:paraId="45CB4F5A" w14:textId="02F90B94" w:rsidR="00F33A54" w:rsidRPr="007476B9" w:rsidRDefault="00F33A54" w:rsidP="00F33A54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7476B9">
        <w:rPr>
          <w:rFonts w:ascii="Times New Roman" w:hAnsi="Times New Roman"/>
          <w:color w:val="000000"/>
        </w:rPr>
        <w:lastRenderedPageBreak/>
        <w:t xml:space="preserve">Po dlhodobom podávaní </w:t>
      </w:r>
      <w:proofErr w:type="spellStart"/>
      <w:r w:rsidRPr="007476B9">
        <w:rPr>
          <w:rFonts w:ascii="Times New Roman" w:hAnsi="Times New Roman"/>
          <w:color w:val="000000"/>
        </w:rPr>
        <w:t>tiamazolu</w:t>
      </w:r>
      <w:proofErr w:type="spellEnd"/>
      <w:r w:rsidRPr="007476B9">
        <w:rPr>
          <w:rFonts w:ascii="Times New Roman" w:hAnsi="Times New Roman"/>
          <w:color w:val="000000"/>
        </w:rPr>
        <w:t xml:space="preserve"> </w:t>
      </w:r>
      <w:r w:rsidR="004307D3">
        <w:rPr>
          <w:rFonts w:ascii="Times New Roman" w:hAnsi="Times New Roman"/>
          <w:color w:val="000000"/>
        </w:rPr>
        <w:t>pri</w:t>
      </w:r>
      <w:r w:rsidRPr="007476B9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hlodavco</w:t>
      </w:r>
      <w:r w:rsidR="004307D3">
        <w:rPr>
          <w:rFonts w:ascii="Times New Roman" w:hAnsi="Times New Roman"/>
          <w:color w:val="000000"/>
        </w:rPr>
        <w:t>ch</w:t>
      </w:r>
      <w:r w:rsidRPr="007476B9">
        <w:rPr>
          <w:rFonts w:ascii="Times New Roman" w:hAnsi="Times New Roman"/>
          <w:color w:val="000000"/>
        </w:rPr>
        <w:t xml:space="preserve"> bolo pozorované zvýšené riziko </w:t>
      </w:r>
      <w:proofErr w:type="spellStart"/>
      <w:r w:rsidRPr="007476B9">
        <w:rPr>
          <w:rFonts w:ascii="Times New Roman" w:hAnsi="Times New Roman"/>
          <w:color w:val="000000"/>
        </w:rPr>
        <w:t>neoplázie</w:t>
      </w:r>
      <w:proofErr w:type="spellEnd"/>
      <w:r w:rsidRPr="007476B9">
        <w:rPr>
          <w:rFonts w:ascii="Times New Roman" w:hAnsi="Times New Roman"/>
          <w:color w:val="000000"/>
        </w:rPr>
        <w:t xml:space="preserve"> štítnej žľazy, no </w:t>
      </w:r>
      <w:r w:rsidR="004307D3">
        <w:rPr>
          <w:rFonts w:ascii="Times New Roman" w:hAnsi="Times New Roman"/>
          <w:color w:val="000000"/>
        </w:rPr>
        <w:t>pri</w:t>
      </w:r>
      <w:r w:rsidRPr="007476B9">
        <w:rPr>
          <w:rFonts w:ascii="Times New Roman" w:hAnsi="Times New Roman"/>
          <w:color w:val="000000"/>
        </w:rPr>
        <w:t> mač</w:t>
      </w:r>
      <w:r w:rsidR="004307D3">
        <w:rPr>
          <w:rFonts w:ascii="Times New Roman" w:hAnsi="Times New Roman"/>
          <w:color w:val="000000"/>
        </w:rPr>
        <w:t>kách</w:t>
      </w:r>
      <w:r w:rsidRPr="007476B9">
        <w:rPr>
          <w:rFonts w:ascii="Times New Roman" w:hAnsi="Times New Roman"/>
          <w:color w:val="000000"/>
        </w:rPr>
        <w:t xml:space="preserve"> nie sú k dispozícii žiadne dôkazy.</w:t>
      </w:r>
    </w:p>
    <w:p w14:paraId="29385568" w14:textId="36167B40" w:rsidR="00F33A54" w:rsidRDefault="00F33A54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17830A23" w14:textId="6A6F8517" w:rsidR="00F33A54" w:rsidRPr="007476B9" w:rsidRDefault="00F33A54" w:rsidP="00FB027F">
      <w:pPr>
        <w:spacing w:after="0" w:line="240" w:lineRule="auto"/>
        <w:contextualSpacing/>
        <w:rPr>
          <w:rFonts w:ascii="Times New Roman" w:hAnsi="Times New Roman"/>
        </w:rPr>
      </w:pPr>
      <w:r w:rsidRPr="00F33A54">
        <w:rPr>
          <w:rFonts w:ascii="Times New Roman" w:hAnsi="Times New Roman"/>
        </w:rPr>
        <w:t>Hlásenie nežiaducich účinkov je dôležité. Umožňuje nepretržité monitorovanie bezpečnosti veterinárneho lieku. Ak zistíte akékoľvek nežiaduce účinky, aj tie, ktoré ešte nie sú uvedené v</w:t>
      </w:r>
      <w:r>
        <w:rPr>
          <w:rFonts w:ascii="Times New Roman" w:hAnsi="Times New Roman"/>
        </w:rPr>
        <w:t> </w:t>
      </w:r>
      <w:r w:rsidRPr="00F33A54">
        <w:rPr>
          <w:rFonts w:ascii="Times New Roman" w:hAnsi="Times New Roman"/>
        </w:rPr>
        <w:t>tejto písomnej informácii pre používateľov, alebo si myslíte, že liek je neúčinný, kontaktujte v</w:t>
      </w:r>
      <w:r>
        <w:rPr>
          <w:rFonts w:ascii="Times New Roman" w:hAnsi="Times New Roman"/>
        </w:rPr>
        <w:t> </w:t>
      </w:r>
      <w:r w:rsidRPr="00F33A54">
        <w:rPr>
          <w:rFonts w:ascii="Times New Roman" w:hAnsi="Times New Roman"/>
        </w:rPr>
        <w:t>prvom rade veterinárneho lekára. Nežiaduce účinky môžete oznámiť aj držiteľovi rozhodnutia o</w:t>
      </w:r>
      <w:r>
        <w:rPr>
          <w:rFonts w:ascii="Times New Roman" w:hAnsi="Times New Roman"/>
        </w:rPr>
        <w:t> </w:t>
      </w:r>
      <w:r w:rsidRPr="00F33A54">
        <w:rPr>
          <w:rFonts w:ascii="Times New Roman" w:hAnsi="Times New Roman"/>
        </w:rPr>
        <w:t>registrácii alebo miestnemu zástupcovi držiteľa rozhodnutia o</w:t>
      </w:r>
      <w:r>
        <w:rPr>
          <w:rFonts w:ascii="Times New Roman" w:hAnsi="Times New Roman"/>
        </w:rPr>
        <w:t> </w:t>
      </w:r>
      <w:r w:rsidRPr="00F33A54">
        <w:rPr>
          <w:rFonts w:ascii="Times New Roman" w:hAnsi="Times New Roman"/>
        </w:rPr>
        <w:t>registrácii prostredníctvom kontaktných údajov na konci tejto písomnej informácie pre používateľov alebo prostredníctvom národného systému hlásenia:</w:t>
      </w:r>
      <w:r w:rsidR="00884EBA">
        <w:rPr>
          <w:rFonts w:ascii="Times New Roman" w:hAnsi="Times New Roman"/>
        </w:rPr>
        <w:t xml:space="preserve"> </w:t>
      </w:r>
      <w:r w:rsidR="00884EBA" w:rsidRPr="00884EBA">
        <w:rPr>
          <w:rFonts w:ascii="Times New Roman" w:hAnsi="Times New Roman"/>
        </w:rPr>
        <w:t>Ústav štátnej kontroly veterinárnych biopreparátov a</w:t>
      </w:r>
      <w:r w:rsidR="00FB027F">
        <w:rPr>
          <w:rFonts w:ascii="Times New Roman" w:hAnsi="Times New Roman"/>
        </w:rPr>
        <w:t> </w:t>
      </w:r>
      <w:r w:rsidR="00884EBA" w:rsidRPr="00884EBA">
        <w:rPr>
          <w:rFonts w:ascii="Times New Roman" w:hAnsi="Times New Roman"/>
        </w:rPr>
        <w:t>liečiv</w:t>
      </w:r>
      <w:r w:rsidR="00FB027F">
        <w:rPr>
          <w:rFonts w:ascii="Times New Roman" w:hAnsi="Times New Roman"/>
        </w:rPr>
        <w:t xml:space="preserve">. </w:t>
      </w:r>
      <w:proofErr w:type="spellStart"/>
      <w:r w:rsidR="00FB027F">
        <w:rPr>
          <w:rFonts w:ascii="Times New Roman" w:hAnsi="Times New Roman"/>
        </w:rPr>
        <w:t>Biovetská</w:t>
      </w:r>
      <w:proofErr w:type="spellEnd"/>
      <w:r w:rsidR="00FB027F">
        <w:rPr>
          <w:rFonts w:ascii="Times New Roman" w:hAnsi="Times New Roman"/>
        </w:rPr>
        <w:t xml:space="preserve"> 34, 949 01 Nitra, Slovenská republika, Tel.: +421 37 69 33 541, </w:t>
      </w:r>
      <w:r w:rsidR="00FB027F" w:rsidRPr="00FB027F">
        <w:rPr>
          <w:rFonts w:ascii="Times New Roman" w:hAnsi="Times New Roman"/>
        </w:rPr>
        <w:t>e-m</w:t>
      </w:r>
      <w:r w:rsidR="00FB027F">
        <w:rPr>
          <w:rFonts w:ascii="Times New Roman" w:hAnsi="Times New Roman"/>
        </w:rPr>
        <w:t xml:space="preserve">ail: </w:t>
      </w:r>
      <w:hyperlink r:id="rId15" w:history="1">
        <w:r w:rsidR="00FB027F" w:rsidRPr="002F770D">
          <w:rPr>
            <w:rStyle w:val="Hypertextovprepojenie"/>
            <w:rFonts w:ascii="Times New Roman" w:hAnsi="Times New Roman"/>
          </w:rPr>
          <w:t>neziaduce_ucinky@uskvbl.sk</w:t>
        </w:r>
      </w:hyperlink>
      <w:r w:rsidR="00FB027F">
        <w:rPr>
          <w:rFonts w:ascii="Times New Roman" w:hAnsi="Times New Roman"/>
        </w:rPr>
        <w:t xml:space="preserve">, </w:t>
      </w:r>
      <w:r w:rsidR="00FB027F" w:rsidRPr="00FB027F">
        <w:rPr>
          <w:rFonts w:ascii="Times New Roman" w:hAnsi="Times New Roman"/>
        </w:rPr>
        <w:t xml:space="preserve">Webová stránka: </w:t>
      </w:r>
      <w:proofErr w:type="spellStart"/>
      <w:r w:rsidR="00FB027F" w:rsidRPr="00FB027F">
        <w:rPr>
          <w:rFonts w:ascii="Times New Roman" w:hAnsi="Times New Roman"/>
        </w:rPr>
        <w:t>www.uskvbl.sk</w:t>
      </w:r>
      <w:proofErr w:type="spellEnd"/>
      <w:r w:rsidR="00FB027F" w:rsidRPr="00FB027F">
        <w:rPr>
          <w:rFonts w:ascii="Times New Roman" w:hAnsi="Times New Roman"/>
        </w:rPr>
        <w:t xml:space="preserve"> časť </w:t>
      </w:r>
      <w:proofErr w:type="spellStart"/>
      <w:r w:rsidR="00FB027F" w:rsidRPr="00FB027F">
        <w:rPr>
          <w:rFonts w:ascii="Times New Roman" w:hAnsi="Times New Roman"/>
        </w:rPr>
        <w:t>Farmakovigilancia</w:t>
      </w:r>
      <w:proofErr w:type="spellEnd"/>
      <w:r w:rsidR="00884EBA" w:rsidRPr="00884EBA">
        <w:rPr>
          <w:rFonts w:ascii="Times New Roman" w:hAnsi="Times New Roman"/>
        </w:rPr>
        <w:t xml:space="preserve"> </w:t>
      </w:r>
    </w:p>
    <w:p w14:paraId="6B95C31B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6B6ADD8A" w14:textId="02DDBAD9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  <w:highlight w:val="lightGray"/>
        </w:rPr>
        <w:t>8.</w:t>
      </w:r>
      <w:r w:rsidRPr="007476B9">
        <w:rPr>
          <w:rFonts w:ascii="Times New Roman" w:hAnsi="Times New Roman"/>
          <w:b/>
        </w:rPr>
        <w:tab/>
      </w:r>
      <w:r w:rsidR="00F33A54" w:rsidRPr="00F33A54">
        <w:rPr>
          <w:rFonts w:ascii="Times New Roman" w:hAnsi="Times New Roman"/>
          <w:b/>
        </w:rPr>
        <w:t>Dávkovanie pre každý druh, cesty a spôsob podania lieku</w:t>
      </w:r>
    </w:p>
    <w:p w14:paraId="7DC1E559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12888F08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Na perorálne po</w:t>
      </w:r>
      <w:r>
        <w:rPr>
          <w:rFonts w:ascii="Times New Roman" w:hAnsi="Times New Roman"/>
        </w:rPr>
        <w:t>dan</w:t>
      </w:r>
      <w:r w:rsidRPr="007476B9">
        <w:rPr>
          <w:rFonts w:ascii="Times New Roman" w:hAnsi="Times New Roman"/>
        </w:rPr>
        <w:t>ie.</w:t>
      </w:r>
    </w:p>
    <w:p w14:paraId="1BE3D796" w14:textId="66C986B2" w:rsidR="003A1AEC" w:rsidRPr="007476B9" w:rsidRDefault="0008067A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>
        <w:rPr>
          <w:rFonts w:ascii="Times New Roman" w:hAnsi="Times New Roman"/>
        </w:rPr>
        <w:t>Veterinárny l</w:t>
      </w:r>
      <w:r w:rsidR="003A1AEC" w:rsidRPr="007476B9">
        <w:rPr>
          <w:rFonts w:ascii="Times New Roman" w:hAnsi="Times New Roman"/>
        </w:rPr>
        <w:t>iek sa má podávať priamo do úst mačk</w:t>
      </w:r>
      <w:r w:rsidR="003A1AEC">
        <w:rPr>
          <w:rFonts w:ascii="Times New Roman" w:hAnsi="Times New Roman"/>
        </w:rPr>
        <w:t>y</w:t>
      </w:r>
      <w:r w:rsidR="003A1AEC" w:rsidRPr="007476B9">
        <w:rPr>
          <w:rFonts w:ascii="Times New Roman" w:hAnsi="Times New Roman"/>
        </w:rPr>
        <w:t>. Nepodávajte v</w:t>
      </w:r>
      <w:r>
        <w:rPr>
          <w:rFonts w:ascii="Times New Roman" w:hAnsi="Times New Roman"/>
        </w:rPr>
        <w:t> </w:t>
      </w:r>
      <w:r w:rsidR="003A1AEC" w:rsidRPr="007476B9">
        <w:rPr>
          <w:rFonts w:ascii="Times New Roman" w:hAnsi="Times New Roman"/>
        </w:rPr>
        <w:t xml:space="preserve">potrave, pretože účinnosť </w:t>
      </w:r>
      <w:r>
        <w:rPr>
          <w:rFonts w:ascii="Times New Roman" w:hAnsi="Times New Roman"/>
        </w:rPr>
        <w:t xml:space="preserve">veterinárneho </w:t>
      </w:r>
      <w:r w:rsidR="003A1AEC" w:rsidRPr="007476B9">
        <w:rPr>
          <w:rFonts w:ascii="Times New Roman" w:hAnsi="Times New Roman"/>
        </w:rPr>
        <w:t xml:space="preserve">lieku pri podávaní touto cestou nebola </w:t>
      </w:r>
      <w:r w:rsidR="003A1AEC">
        <w:rPr>
          <w:rFonts w:ascii="Times New Roman" w:hAnsi="Times New Roman"/>
        </w:rPr>
        <w:t>zist</w:t>
      </w:r>
      <w:r w:rsidR="003A1AEC" w:rsidRPr="007476B9">
        <w:rPr>
          <w:rFonts w:ascii="Times New Roman" w:hAnsi="Times New Roman"/>
        </w:rPr>
        <w:t xml:space="preserve">ená. </w:t>
      </w:r>
    </w:p>
    <w:p w14:paraId="0ED25961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36BBA772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 xml:space="preserve">Odporúčaná počiatočná dávka na stabilizáciu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pred </w:t>
      </w:r>
      <w:r>
        <w:rPr>
          <w:rFonts w:ascii="Times New Roman" w:hAnsi="Times New Roman"/>
        </w:rPr>
        <w:t xml:space="preserve">operačnou </w:t>
      </w:r>
      <w:proofErr w:type="spellStart"/>
      <w:r w:rsidRPr="007476B9">
        <w:rPr>
          <w:rFonts w:ascii="Times New Roman" w:hAnsi="Times New Roman"/>
        </w:rPr>
        <w:t>tyreoidektómi</w:t>
      </w:r>
      <w:r>
        <w:rPr>
          <w:rFonts w:ascii="Times New Roman" w:hAnsi="Times New Roman"/>
        </w:rPr>
        <w:t>ou</w:t>
      </w:r>
      <w:proofErr w:type="spellEnd"/>
      <w:r w:rsidRPr="007476B9">
        <w:rPr>
          <w:rFonts w:ascii="Times New Roman" w:hAnsi="Times New Roman"/>
        </w:rPr>
        <w:t xml:space="preserve"> a na dlhodobú liečbu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je 5 mg denne.</w:t>
      </w:r>
    </w:p>
    <w:p w14:paraId="581385A6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7FFB04D9" w14:textId="5C4138D9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Celková denná dávka sa má rozdeliť na dve a podávať ráno a večer. S cieľom zlepšiť stabilizáciu pacienta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sa má každý deň používať rovnaký</w:t>
      </w:r>
      <w:r>
        <w:rPr>
          <w:rFonts w:ascii="Times New Roman" w:hAnsi="Times New Roman"/>
        </w:rPr>
        <w:t xml:space="preserve"> režim</w:t>
      </w:r>
      <w:r w:rsidRPr="00747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</w:t>
      </w:r>
      <w:r w:rsidRPr="007476B9">
        <w:rPr>
          <w:rFonts w:ascii="Times New Roman" w:hAnsi="Times New Roman"/>
        </w:rPr>
        <w:t>dáv</w:t>
      </w:r>
      <w:r>
        <w:rPr>
          <w:rFonts w:ascii="Times New Roman" w:hAnsi="Times New Roman"/>
        </w:rPr>
        <w:t>ania dávok</w:t>
      </w:r>
      <w:r w:rsidRPr="007476B9">
        <w:rPr>
          <w:rFonts w:ascii="Times New Roman" w:hAnsi="Times New Roman"/>
        </w:rPr>
        <w:t xml:space="preserve"> vzhľadom na k</w:t>
      </w:r>
      <w:r>
        <w:rPr>
          <w:rFonts w:ascii="Times New Roman" w:hAnsi="Times New Roman"/>
        </w:rPr>
        <w:t>ŕmenie</w:t>
      </w:r>
      <w:r w:rsidRPr="007476B9">
        <w:rPr>
          <w:rFonts w:ascii="Times New Roman" w:hAnsi="Times New Roman"/>
        </w:rPr>
        <w:t>.</w:t>
      </w:r>
    </w:p>
    <w:p w14:paraId="5BF5E6FA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03AADF43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b/>
          <w:iCs/>
        </w:rPr>
      </w:pPr>
      <w:r w:rsidRPr="007476B9">
        <w:rPr>
          <w:rFonts w:ascii="Times New Roman" w:hAnsi="Times New Roman"/>
          <w:b/>
          <w:iCs/>
        </w:rPr>
        <w:t xml:space="preserve">Ďalšie informácie pre ošetrujúceho veterinárneho lekára:  </w:t>
      </w:r>
    </w:p>
    <w:p w14:paraId="4D43CA08" w14:textId="00217502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Pred začatím liečby a po 3, 6, 10 a 20 týždňoch a</w:t>
      </w:r>
      <w:r>
        <w:rPr>
          <w:rFonts w:ascii="Times New Roman" w:hAnsi="Times New Roman"/>
        </w:rPr>
        <w:t xml:space="preserve"> následne </w:t>
      </w:r>
      <w:r w:rsidRPr="007476B9">
        <w:rPr>
          <w:rFonts w:ascii="Times New Roman" w:hAnsi="Times New Roman"/>
        </w:rPr>
        <w:t xml:space="preserve">každé 3 mesiace sa má vykonať hematologická, biochemická analýza a hodnotenie celkového T4 v sére. </w:t>
      </w:r>
      <w:r>
        <w:rPr>
          <w:rFonts w:ascii="Times New Roman" w:hAnsi="Times New Roman"/>
        </w:rPr>
        <w:t xml:space="preserve">V </w:t>
      </w:r>
      <w:r w:rsidRPr="007476B9">
        <w:rPr>
          <w:rFonts w:ascii="Times New Roman" w:hAnsi="Times New Roman"/>
        </w:rPr>
        <w:t xml:space="preserve">každom z odporúčaných intervalov monitorovania sa má dávka </w:t>
      </w:r>
      <w:proofErr w:type="spellStart"/>
      <w:r w:rsidRPr="007476B9">
        <w:rPr>
          <w:rFonts w:ascii="Times New Roman" w:hAnsi="Times New Roman"/>
        </w:rPr>
        <w:t>titrovať</w:t>
      </w:r>
      <w:proofErr w:type="spellEnd"/>
      <w:r w:rsidRPr="007476B9">
        <w:rPr>
          <w:rFonts w:ascii="Times New Roman" w:hAnsi="Times New Roman"/>
        </w:rPr>
        <w:t xml:space="preserve"> na účinnú dávku podľa celkového T4 a klinickej odpovede na liečbu. Štandardné úpravy dávky sa majú vykonať v krokoch po </w:t>
      </w:r>
      <w:r>
        <w:rPr>
          <w:rFonts w:ascii="Times New Roman" w:hAnsi="Times New Roman"/>
        </w:rPr>
        <w:t>2,5</w:t>
      </w:r>
      <w:r w:rsidRPr="007476B9">
        <w:rPr>
          <w:rFonts w:ascii="Times New Roman" w:hAnsi="Times New Roman"/>
        </w:rPr>
        <w:t xml:space="preserve"> mg </w:t>
      </w:r>
      <w:r>
        <w:rPr>
          <w:rFonts w:ascii="Times New Roman" w:hAnsi="Times New Roman"/>
        </w:rPr>
        <w:t xml:space="preserve">(0,25 ml </w:t>
      </w:r>
      <w:r w:rsidR="0008067A">
        <w:rPr>
          <w:rFonts w:ascii="Times New Roman" w:hAnsi="Times New Roman"/>
        </w:rPr>
        <w:t>veterinárneho lieku</w:t>
      </w:r>
      <w:r>
        <w:rPr>
          <w:rFonts w:ascii="Times New Roman" w:hAnsi="Times New Roman"/>
        </w:rPr>
        <w:t xml:space="preserve">) </w:t>
      </w:r>
      <w:r w:rsidRPr="007476B9">
        <w:rPr>
          <w:rFonts w:ascii="Times New Roman" w:hAnsi="Times New Roman"/>
        </w:rPr>
        <w:t xml:space="preserve">a cieľom je dosiahnuť najnižšiu možnú dávku. </w:t>
      </w:r>
      <w:r w:rsidR="00FB027F">
        <w:rPr>
          <w:rFonts w:ascii="Times New Roman" w:hAnsi="Times New Roman"/>
        </w:rPr>
        <w:t>Pri</w:t>
      </w:r>
      <w:r>
        <w:rPr>
          <w:rFonts w:ascii="Times New Roman" w:hAnsi="Times New Roman"/>
        </w:rPr>
        <w:t> mačk</w:t>
      </w:r>
      <w:r w:rsidR="00FB027F">
        <w:rPr>
          <w:rFonts w:ascii="Times New Roman" w:hAnsi="Times New Roman"/>
        </w:rPr>
        <w:t>ách</w:t>
      </w:r>
      <w:r>
        <w:rPr>
          <w:rFonts w:ascii="Times New Roman" w:hAnsi="Times New Roman"/>
        </w:rPr>
        <w:t xml:space="preserve">, ktoré vyžadujú úpravu obzvlášť nízkej dávky, možno použiť kroky po 1,25 mg </w:t>
      </w:r>
      <w:proofErr w:type="spellStart"/>
      <w:r>
        <w:rPr>
          <w:rFonts w:ascii="Times New Roman" w:hAnsi="Times New Roman"/>
        </w:rPr>
        <w:t>tiamazolu</w:t>
      </w:r>
      <w:proofErr w:type="spellEnd"/>
      <w:r>
        <w:rPr>
          <w:rFonts w:ascii="Times New Roman" w:hAnsi="Times New Roman"/>
        </w:rPr>
        <w:t xml:space="preserve"> (0,125 ml </w:t>
      </w:r>
      <w:r w:rsidR="0008067A">
        <w:rPr>
          <w:rFonts w:ascii="Times New Roman" w:hAnsi="Times New Roman"/>
        </w:rPr>
        <w:t>veterinárneho lieku</w:t>
      </w:r>
      <w:r>
        <w:rPr>
          <w:rFonts w:ascii="Times New Roman" w:hAnsi="Times New Roman"/>
        </w:rPr>
        <w:t xml:space="preserve">). </w:t>
      </w:r>
      <w:r w:rsidRPr="007476B9">
        <w:rPr>
          <w:rFonts w:ascii="Times New Roman" w:hAnsi="Times New Roman"/>
        </w:rPr>
        <w:t xml:space="preserve">Ak celková koncentrácia T4 poklesne pod </w:t>
      </w:r>
      <w:r>
        <w:rPr>
          <w:rFonts w:ascii="Times New Roman" w:hAnsi="Times New Roman"/>
        </w:rPr>
        <w:t>spodnú hranicu</w:t>
      </w:r>
      <w:r w:rsidRPr="007476B9">
        <w:rPr>
          <w:rFonts w:ascii="Times New Roman" w:hAnsi="Times New Roman"/>
        </w:rPr>
        <w:t xml:space="preserve"> referenčného intervalu</w:t>
      </w:r>
      <w:r>
        <w:rPr>
          <w:rFonts w:ascii="Times New Roman" w:hAnsi="Times New Roman"/>
        </w:rPr>
        <w:t>,</w:t>
      </w:r>
      <w:r w:rsidRPr="007476B9">
        <w:rPr>
          <w:rFonts w:ascii="Times New Roman" w:hAnsi="Times New Roman"/>
        </w:rPr>
        <w:t xml:space="preserve"> a najmä ak mačka </w:t>
      </w:r>
      <w:r>
        <w:rPr>
          <w:rFonts w:ascii="Times New Roman" w:hAnsi="Times New Roman"/>
        </w:rPr>
        <w:t xml:space="preserve">má </w:t>
      </w:r>
      <w:r w:rsidRPr="007476B9">
        <w:rPr>
          <w:rFonts w:ascii="Times New Roman" w:hAnsi="Times New Roman"/>
        </w:rPr>
        <w:t xml:space="preserve">klinické príznaky </w:t>
      </w:r>
      <w:proofErr w:type="spellStart"/>
      <w:r w:rsidRPr="007476B9">
        <w:rPr>
          <w:rFonts w:ascii="Times New Roman" w:hAnsi="Times New Roman"/>
        </w:rPr>
        <w:t>iatrogénnej</w:t>
      </w:r>
      <w:proofErr w:type="spellEnd"/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hypotyreózy</w:t>
      </w:r>
      <w:proofErr w:type="spellEnd"/>
      <w:r w:rsidRPr="007476B9">
        <w:rPr>
          <w:rFonts w:ascii="Times New Roman" w:hAnsi="Times New Roman"/>
        </w:rPr>
        <w:t xml:space="preserve"> (napr. letargiu, nechutenstvo, nárast </w:t>
      </w:r>
      <w:r>
        <w:rPr>
          <w:rFonts w:ascii="Times New Roman" w:hAnsi="Times New Roman"/>
        </w:rPr>
        <w:t>žive</w:t>
      </w:r>
      <w:r w:rsidRPr="007476B9">
        <w:rPr>
          <w:rFonts w:ascii="Times New Roman" w:hAnsi="Times New Roman"/>
        </w:rPr>
        <w:t xml:space="preserve">j hmotnosti či dermatologické príznaky, ako je </w:t>
      </w:r>
      <w:proofErr w:type="spellStart"/>
      <w:r w:rsidRPr="007476B9">
        <w:rPr>
          <w:rFonts w:ascii="Times New Roman" w:hAnsi="Times New Roman"/>
        </w:rPr>
        <w:t>alopécia</w:t>
      </w:r>
      <w:proofErr w:type="spellEnd"/>
      <w:r w:rsidRPr="007476B9">
        <w:rPr>
          <w:rFonts w:ascii="Times New Roman" w:hAnsi="Times New Roman"/>
        </w:rPr>
        <w:t xml:space="preserve"> a suchá koža), je potrebné zvážiť zníženie dennej dávky a frekvencie dávkovania.</w:t>
      </w:r>
    </w:p>
    <w:p w14:paraId="3CAA73B1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72251E85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Ak je potrebné dávkovanie viac ako 10 mg denne, zvieratá je potrebné monitorovať obzvlášť dôsledne.</w:t>
      </w:r>
    </w:p>
    <w:p w14:paraId="1510D0A0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Podaná dávka nemá prekročiť 20 mg denne.</w:t>
      </w:r>
    </w:p>
    <w:p w14:paraId="41204ACA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0EE1F7DC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 xml:space="preserve">V prípade dlhodobej liečby </w:t>
      </w:r>
      <w:proofErr w:type="spellStart"/>
      <w:r w:rsidRPr="007476B9">
        <w:rPr>
          <w:rFonts w:ascii="Times New Roman" w:hAnsi="Times New Roman"/>
        </w:rPr>
        <w:t>hypertyreózy</w:t>
      </w:r>
      <w:proofErr w:type="spellEnd"/>
      <w:r w:rsidRPr="007476B9">
        <w:rPr>
          <w:rFonts w:ascii="Times New Roman" w:hAnsi="Times New Roman"/>
        </w:rPr>
        <w:t xml:space="preserve"> sa má zviera liečiť celý život.</w:t>
      </w:r>
    </w:p>
    <w:p w14:paraId="0DEE698C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0E53E34C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S cieľom zlepšiť stabilizáciu pacienta s </w:t>
      </w:r>
      <w:proofErr w:type="spellStart"/>
      <w:r w:rsidRPr="007476B9">
        <w:rPr>
          <w:rFonts w:ascii="Times New Roman" w:hAnsi="Times New Roman"/>
        </w:rPr>
        <w:t>hypertyreózou</w:t>
      </w:r>
      <w:proofErr w:type="spellEnd"/>
      <w:r w:rsidRPr="007476B9">
        <w:rPr>
          <w:rFonts w:ascii="Times New Roman" w:hAnsi="Times New Roman"/>
        </w:rPr>
        <w:t xml:space="preserve"> sa má každý deň používať </w:t>
      </w:r>
      <w:r>
        <w:rPr>
          <w:rFonts w:ascii="Times New Roman" w:hAnsi="Times New Roman"/>
        </w:rPr>
        <w:t>režim</w:t>
      </w:r>
      <w:r w:rsidRPr="007476B9">
        <w:rPr>
          <w:rFonts w:ascii="Times New Roman" w:hAnsi="Times New Roman"/>
        </w:rPr>
        <w:t xml:space="preserve"> s rovnakým kŕmením a dávkovaním.  </w:t>
      </w:r>
    </w:p>
    <w:p w14:paraId="146C141D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114C4779" w14:textId="758A788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  <w:highlight w:val="lightGray"/>
        </w:rPr>
        <w:t>9.</w:t>
      </w:r>
      <w:r w:rsidRPr="007476B9">
        <w:rPr>
          <w:rFonts w:ascii="Times New Roman" w:hAnsi="Times New Roman"/>
          <w:b/>
        </w:rPr>
        <w:tab/>
      </w:r>
      <w:r w:rsidR="0046414A" w:rsidRPr="0046414A">
        <w:rPr>
          <w:rFonts w:ascii="Times New Roman" w:hAnsi="Times New Roman"/>
          <w:b/>
          <w:bCs/>
          <w:lang w:val="cs-CZ"/>
        </w:rPr>
        <w:t xml:space="preserve">Pokyn o </w:t>
      </w:r>
      <w:proofErr w:type="spellStart"/>
      <w:r w:rsidR="0046414A" w:rsidRPr="0046414A">
        <w:rPr>
          <w:rFonts w:ascii="Times New Roman" w:hAnsi="Times New Roman"/>
          <w:b/>
          <w:bCs/>
          <w:lang w:val="cs-CZ"/>
        </w:rPr>
        <w:t>správnom</w:t>
      </w:r>
      <w:proofErr w:type="spellEnd"/>
      <w:r w:rsidR="0046414A" w:rsidRPr="0046414A">
        <w:rPr>
          <w:rFonts w:ascii="Times New Roman" w:hAnsi="Times New Roman"/>
          <w:b/>
          <w:bCs/>
          <w:lang w:val="cs-CZ"/>
        </w:rPr>
        <w:t xml:space="preserve"> podaní</w:t>
      </w:r>
    </w:p>
    <w:p w14:paraId="365EA381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67B36EB1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Dodržiavajte pokyny o dávkovaní a trvanie liečby odporúčané veterinárnym lekárom.</w:t>
      </w:r>
    </w:p>
    <w:p w14:paraId="4A12EE15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53447072" w14:textId="5C3EC036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  <w:highlight w:val="lightGray"/>
        </w:rPr>
        <w:t>10.</w:t>
      </w:r>
      <w:r w:rsidRPr="007476B9">
        <w:rPr>
          <w:rFonts w:ascii="Times New Roman" w:hAnsi="Times New Roman"/>
          <w:b/>
        </w:rPr>
        <w:tab/>
      </w:r>
      <w:r w:rsidR="0046414A" w:rsidRPr="0046414A">
        <w:rPr>
          <w:rFonts w:ascii="Times New Roman" w:hAnsi="Times New Roman"/>
          <w:b/>
          <w:bCs/>
          <w:lang w:val="cs-CZ"/>
        </w:rPr>
        <w:t xml:space="preserve">Ochranné </w:t>
      </w:r>
      <w:proofErr w:type="spellStart"/>
      <w:r w:rsidR="0046414A" w:rsidRPr="0046414A">
        <w:rPr>
          <w:rFonts w:ascii="Times New Roman" w:hAnsi="Times New Roman"/>
          <w:b/>
          <w:bCs/>
          <w:lang w:val="cs-CZ"/>
        </w:rPr>
        <w:t>lehoty</w:t>
      </w:r>
      <w:proofErr w:type="spellEnd"/>
    </w:p>
    <w:p w14:paraId="039AB6EF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6168A96B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  <w:r w:rsidRPr="007476B9">
        <w:rPr>
          <w:rFonts w:ascii="Times New Roman" w:hAnsi="Times New Roman"/>
        </w:rPr>
        <w:t>Ne</w:t>
      </w:r>
      <w:r>
        <w:rPr>
          <w:rFonts w:ascii="Times New Roman" w:hAnsi="Times New Roman"/>
        </w:rPr>
        <w:t>uplatňuje</w:t>
      </w:r>
      <w:r w:rsidRPr="007476B9">
        <w:rPr>
          <w:rFonts w:ascii="Times New Roman" w:hAnsi="Times New Roman"/>
        </w:rPr>
        <w:t xml:space="preserve"> sa.</w:t>
      </w:r>
    </w:p>
    <w:p w14:paraId="15631FF2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iCs/>
        </w:rPr>
      </w:pPr>
    </w:p>
    <w:p w14:paraId="16CD525F" w14:textId="6E60CA7B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  <w:highlight w:val="lightGray"/>
        </w:rPr>
        <w:lastRenderedPageBreak/>
        <w:t>11.</w:t>
      </w:r>
      <w:r w:rsidRPr="007476B9">
        <w:rPr>
          <w:rFonts w:ascii="Times New Roman" w:hAnsi="Times New Roman"/>
          <w:b/>
        </w:rPr>
        <w:tab/>
      </w:r>
      <w:r w:rsidR="0046414A" w:rsidRPr="0046414A">
        <w:rPr>
          <w:rFonts w:ascii="Times New Roman" w:hAnsi="Times New Roman"/>
          <w:b/>
        </w:rPr>
        <w:t>Osobitné opatrenia na uchovávanie</w:t>
      </w:r>
    </w:p>
    <w:p w14:paraId="5DDDB69D" w14:textId="77777777" w:rsidR="003A1AEC" w:rsidRPr="007476B9" w:rsidRDefault="003A1AEC" w:rsidP="003A1AEC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/>
        </w:rPr>
      </w:pPr>
    </w:p>
    <w:p w14:paraId="1DB39667" w14:textId="77777777" w:rsidR="003A1AEC" w:rsidRPr="007476B9" w:rsidRDefault="003A1AEC" w:rsidP="003A1AEC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Uchovávať mimo dohľadu a dosahu detí.</w:t>
      </w:r>
    </w:p>
    <w:p w14:paraId="0D9DC071" w14:textId="77777777" w:rsidR="003A1AEC" w:rsidRPr="007476B9" w:rsidRDefault="003A1AEC" w:rsidP="003A1AEC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Obal </w:t>
      </w:r>
      <w:r>
        <w:rPr>
          <w:rFonts w:ascii="Times New Roman" w:hAnsi="Times New Roman"/>
        </w:rPr>
        <w:t>uchovávať dobre uzavretý</w:t>
      </w:r>
      <w:r w:rsidRPr="007476B9">
        <w:rPr>
          <w:rFonts w:ascii="Times New Roman" w:hAnsi="Times New Roman"/>
        </w:rPr>
        <w:t>.</w:t>
      </w:r>
    </w:p>
    <w:p w14:paraId="77EC6C6A" w14:textId="77777777" w:rsidR="003A1AEC" w:rsidRPr="007476B9" w:rsidRDefault="003A1AEC" w:rsidP="003A1AEC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Nepoužívať tento veterinárny liek po dátume exspirácie uvedenom na </w:t>
      </w:r>
      <w:r>
        <w:rPr>
          <w:rFonts w:ascii="Times New Roman" w:hAnsi="Times New Roman"/>
        </w:rPr>
        <w:t>obale</w:t>
      </w:r>
      <w:r w:rsidRPr="007476B9">
        <w:rPr>
          <w:rFonts w:ascii="Times New Roman" w:hAnsi="Times New Roman"/>
        </w:rPr>
        <w:t xml:space="preserve"> po EXP. Dátum exspirácie sa vzťahuje na posledný deň v </w:t>
      </w:r>
      <w:r>
        <w:rPr>
          <w:rFonts w:ascii="Times New Roman" w:hAnsi="Times New Roman"/>
        </w:rPr>
        <w:t>uvedenom</w:t>
      </w:r>
      <w:r w:rsidRPr="007476B9">
        <w:rPr>
          <w:rFonts w:ascii="Times New Roman" w:hAnsi="Times New Roman"/>
        </w:rPr>
        <w:t xml:space="preserve"> mesiaci.</w:t>
      </w:r>
    </w:p>
    <w:p w14:paraId="33E314E8" w14:textId="23CA7671" w:rsidR="003A1AEC" w:rsidRPr="007476B9" w:rsidRDefault="003A1AEC" w:rsidP="00BE5D64">
      <w:pPr>
        <w:numPr>
          <w:ilvl w:val="12"/>
          <w:numId w:val="0"/>
        </w:num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Doba použiteľnosti po pr</w:t>
      </w:r>
      <w:bookmarkStart w:id="0" w:name="_Hlk188804120"/>
      <w:r w:rsidR="00BE5D64">
        <w:rPr>
          <w:rFonts w:ascii="Times New Roman" w:hAnsi="Times New Roman"/>
        </w:rPr>
        <w:t>vom otvorení nádoby: 3 mesiace.</w:t>
      </w:r>
    </w:p>
    <w:bookmarkEnd w:id="0"/>
    <w:p w14:paraId="49C3F3B3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7D68F1C4" w14:textId="3B776CAC" w:rsidR="003A1AEC" w:rsidRPr="007476B9" w:rsidRDefault="003A1AEC" w:rsidP="003A1AEC">
      <w:pPr>
        <w:keepNext/>
        <w:spacing w:after="0" w:line="240" w:lineRule="auto"/>
        <w:ind w:left="567" w:hanging="567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1</w:t>
      </w:r>
      <w:r w:rsidR="002C0147">
        <w:rPr>
          <w:rFonts w:ascii="Times New Roman" w:hAnsi="Times New Roman"/>
          <w:b/>
          <w:highlight w:val="lightGray"/>
        </w:rPr>
        <w:t>2</w:t>
      </w:r>
      <w:r w:rsidRPr="007476B9">
        <w:rPr>
          <w:rFonts w:ascii="Times New Roman" w:hAnsi="Times New Roman"/>
          <w:b/>
          <w:highlight w:val="lightGray"/>
        </w:rPr>
        <w:t>.</w:t>
      </w:r>
      <w:r w:rsidRPr="007476B9">
        <w:rPr>
          <w:rFonts w:ascii="Times New Roman" w:hAnsi="Times New Roman"/>
          <w:b/>
        </w:rPr>
        <w:tab/>
      </w:r>
      <w:proofErr w:type="spellStart"/>
      <w:r w:rsidR="002C0147" w:rsidRPr="002C0147">
        <w:rPr>
          <w:rFonts w:ascii="Times New Roman" w:hAnsi="Times New Roman"/>
          <w:b/>
          <w:lang w:val="cs-CZ"/>
        </w:rPr>
        <w:t>Špeciálne</w:t>
      </w:r>
      <w:proofErr w:type="spellEnd"/>
      <w:r w:rsidR="002C0147" w:rsidRPr="002C0147">
        <w:rPr>
          <w:rFonts w:ascii="Times New Roman" w:hAnsi="Times New Roman"/>
          <w:b/>
          <w:lang w:val="cs-CZ"/>
        </w:rPr>
        <w:t xml:space="preserve"> </w:t>
      </w:r>
      <w:proofErr w:type="spellStart"/>
      <w:r w:rsidR="002C0147" w:rsidRPr="002C0147">
        <w:rPr>
          <w:rFonts w:ascii="Times New Roman" w:hAnsi="Times New Roman"/>
          <w:b/>
          <w:lang w:val="cs-CZ"/>
        </w:rPr>
        <w:t>opatrenia</w:t>
      </w:r>
      <w:proofErr w:type="spellEnd"/>
      <w:r w:rsidR="002C0147" w:rsidRPr="002C0147">
        <w:rPr>
          <w:rFonts w:ascii="Times New Roman" w:hAnsi="Times New Roman"/>
          <w:b/>
          <w:lang w:val="cs-CZ"/>
        </w:rPr>
        <w:t xml:space="preserve"> na </w:t>
      </w:r>
      <w:proofErr w:type="spellStart"/>
      <w:r w:rsidR="002C0147" w:rsidRPr="002C0147">
        <w:rPr>
          <w:rFonts w:ascii="Times New Roman" w:hAnsi="Times New Roman"/>
          <w:b/>
          <w:lang w:val="cs-CZ"/>
        </w:rPr>
        <w:t>likvidáciu</w:t>
      </w:r>
      <w:proofErr w:type="spellEnd"/>
      <w:r w:rsidR="002C0147" w:rsidRPr="002C0147">
        <w:rPr>
          <w:rFonts w:ascii="Times New Roman" w:hAnsi="Times New Roman"/>
          <w:b/>
          <w:lang w:val="cs-CZ"/>
        </w:rPr>
        <w:t xml:space="preserve"> </w:t>
      </w:r>
    </w:p>
    <w:p w14:paraId="3E0FE0F1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0327E7C1" w14:textId="77777777" w:rsidR="00CA1CEA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C225BB">
        <w:rPr>
          <w:rFonts w:ascii="Times New Roman" w:hAnsi="Times New Roman"/>
        </w:rPr>
        <w:t>Lieky sa nesmú likvidovať prostredníctvom odpadovej vody alebo odpadu v domácnostiach</w:t>
      </w:r>
      <w:r w:rsidRPr="007476B9">
        <w:rPr>
          <w:rFonts w:ascii="Times New Roman" w:hAnsi="Times New Roman"/>
        </w:rPr>
        <w:t xml:space="preserve">. </w:t>
      </w:r>
    </w:p>
    <w:p w14:paraId="6F70D7E4" w14:textId="77777777" w:rsidR="00CA1CEA" w:rsidRDefault="00CA1CEA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53666900" w14:textId="2CF288A4" w:rsidR="003A1AEC" w:rsidRDefault="002C0147" w:rsidP="003A1AEC">
      <w:pPr>
        <w:spacing w:after="0" w:line="240" w:lineRule="auto"/>
        <w:contextualSpacing/>
        <w:rPr>
          <w:rFonts w:ascii="Times New Roman" w:hAnsi="Times New Roman"/>
        </w:rPr>
      </w:pPr>
      <w:r w:rsidRPr="002C0147">
        <w:rPr>
          <w:rFonts w:ascii="Times New Roman" w:hAnsi="Times New Roman"/>
        </w:rPr>
        <w:t>Pri likvidácii nepoužitého veterinárneho lieku alebo jeho odpadového materiálu sa riaďte systémom spätného odberu v</w:t>
      </w:r>
      <w:r>
        <w:rPr>
          <w:rFonts w:ascii="Times New Roman" w:hAnsi="Times New Roman"/>
        </w:rPr>
        <w:t> </w:t>
      </w:r>
      <w:r w:rsidRPr="002C0147">
        <w:rPr>
          <w:rFonts w:ascii="Times New Roman" w:hAnsi="Times New Roman"/>
        </w:rPr>
        <w:t>súlade s</w:t>
      </w:r>
      <w:r>
        <w:rPr>
          <w:rFonts w:ascii="Times New Roman" w:hAnsi="Times New Roman"/>
        </w:rPr>
        <w:t> </w:t>
      </w:r>
      <w:r w:rsidRPr="002C0147">
        <w:rPr>
          <w:rFonts w:ascii="Times New Roman" w:hAnsi="Times New Roman"/>
        </w:rPr>
        <w:t>miestnymi požiadavkami a</w:t>
      </w:r>
      <w:r>
        <w:rPr>
          <w:rFonts w:ascii="Times New Roman" w:hAnsi="Times New Roman"/>
        </w:rPr>
        <w:t> </w:t>
      </w:r>
      <w:r w:rsidRPr="002C0147">
        <w:rPr>
          <w:rFonts w:ascii="Times New Roman" w:hAnsi="Times New Roman"/>
        </w:rPr>
        <w:t>národnými zbernými systémami platnými pre daný veterinárny liek</w:t>
      </w:r>
      <w:r>
        <w:rPr>
          <w:rFonts w:ascii="Times New Roman" w:hAnsi="Times New Roman"/>
        </w:rPr>
        <w:t xml:space="preserve">. </w:t>
      </w:r>
      <w:r w:rsidR="00D2415A" w:rsidRPr="00D2415A">
        <w:rPr>
          <w:rFonts w:ascii="Times New Roman" w:hAnsi="Times New Roman"/>
        </w:rPr>
        <w:t>Tieto opatrenia majú pomôcť chrániť životné prostredie</w:t>
      </w:r>
    </w:p>
    <w:p w14:paraId="57172E47" w14:textId="77777777" w:rsidR="00CA1CEA" w:rsidRDefault="00CA1CEA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60F4C0FB" w14:textId="1A1FC5A4" w:rsidR="00D2415A" w:rsidRDefault="00D2415A" w:rsidP="003A1AEC">
      <w:pPr>
        <w:spacing w:after="0" w:line="240" w:lineRule="auto"/>
        <w:contextualSpacing/>
        <w:rPr>
          <w:rFonts w:ascii="Times New Roman" w:hAnsi="Times New Roman"/>
        </w:rPr>
      </w:pPr>
      <w:r w:rsidRPr="00D2415A">
        <w:rPr>
          <w:rFonts w:ascii="Times New Roman" w:hAnsi="Times New Roman"/>
        </w:rPr>
        <w:t>O spôsobe likvidácie liekov, ktoré už nepotrebujete, sa poraďte s veterinárnym lekárom alebo lekárnikom.</w:t>
      </w:r>
    </w:p>
    <w:p w14:paraId="4FEDD2CF" w14:textId="77777777" w:rsidR="00D2415A" w:rsidRPr="007476B9" w:rsidRDefault="00D2415A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1AD6FE65" w14:textId="20EFF7E3" w:rsidR="003A1AEC" w:rsidRDefault="002C0147" w:rsidP="003A1AEC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1</w:t>
      </w:r>
      <w:r>
        <w:rPr>
          <w:rFonts w:ascii="Times New Roman" w:hAnsi="Times New Roman"/>
          <w:b/>
          <w:highlight w:val="lightGray"/>
        </w:rPr>
        <w:t>3</w:t>
      </w:r>
      <w:r w:rsidRPr="007476B9">
        <w:rPr>
          <w:rFonts w:ascii="Times New Roman" w:hAnsi="Times New Roman"/>
          <w:b/>
          <w:highlight w:val="lightGray"/>
        </w:rPr>
        <w:t>.</w:t>
      </w:r>
      <w:r w:rsidRPr="007476B9">
        <w:rPr>
          <w:rFonts w:ascii="Times New Roman" w:hAnsi="Times New Roman"/>
          <w:b/>
        </w:rPr>
        <w:tab/>
      </w:r>
      <w:r w:rsidRPr="002C0147">
        <w:rPr>
          <w:rFonts w:ascii="Times New Roman" w:hAnsi="Times New Roman"/>
          <w:b/>
        </w:rPr>
        <w:t>Klasifikácia veterinárnych liekov</w:t>
      </w:r>
    </w:p>
    <w:p w14:paraId="2DEAB68B" w14:textId="77777777" w:rsidR="00BE5D64" w:rsidRDefault="00BE5D64" w:rsidP="003A1AE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105884C" w14:textId="2069BABB" w:rsidR="002C0147" w:rsidRPr="00E823E2" w:rsidRDefault="002C0147" w:rsidP="003A1AEC">
      <w:pPr>
        <w:spacing w:after="0" w:line="240" w:lineRule="auto"/>
        <w:contextualSpacing/>
        <w:rPr>
          <w:rFonts w:ascii="Times New Roman" w:hAnsi="Times New Roman"/>
          <w:bCs/>
        </w:rPr>
      </w:pPr>
      <w:r w:rsidRPr="002C0147">
        <w:rPr>
          <w:rFonts w:ascii="Times New Roman" w:hAnsi="Times New Roman"/>
          <w:bCs/>
        </w:rPr>
        <w:t>Výdaj lieku je viazaný na veterinárny predpis.</w:t>
      </w:r>
    </w:p>
    <w:p w14:paraId="12594BF3" w14:textId="77777777" w:rsidR="002C0147" w:rsidRPr="007476B9" w:rsidRDefault="002C0147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44EA278E" w14:textId="5F520462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  <w:b/>
          <w:highlight w:val="lightGray"/>
        </w:rPr>
        <w:t>14.</w:t>
      </w:r>
      <w:r w:rsidRPr="007476B9">
        <w:rPr>
          <w:rFonts w:ascii="Times New Roman" w:hAnsi="Times New Roman"/>
          <w:b/>
        </w:rPr>
        <w:tab/>
      </w:r>
      <w:r w:rsidR="002C0147" w:rsidRPr="002C0147">
        <w:rPr>
          <w:rFonts w:ascii="Times New Roman" w:hAnsi="Times New Roman"/>
          <w:b/>
        </w:rPr>
        <w:t>Registračné čísla a</w:t>
      </w:r>
      <w:r w:rsidR="002C0147">
        <w:rPr>
          <w:rFonts w:ascii="Times New Roman" w:hAnsi="Times New Roman"/>
          <w:b/>
        </w:rPr>
        <w:t> </w:t>
      </w:r>
      <w:r w:rsidR="002C0147" w:rsidRPr="002C0147">
        <w:rPr>
          <w:rFonts w:ascii="Times New Roman" w:hAnsi="Times New Roman"/>
          <w:b/>
        </w:rPr>
        <w:t>veľkosti balenia</w:t>
      </w:r>
    </w:p>
    <w:p w14:paraId="65FC5BA2" w14:textId="77777777" w:rsidR="003A1AEC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0AE82F0C" w14:textId="58E06A39" w:rsidR="008E00A3" w:rsidRDefault="008E00A3" w:rsidP="003A1AE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96/010/DC/20-S</w:t>
      </w:r>
    </w:p>
    <w:p w14:paraId="3457E473" w14:textId="77777777" w:rsidR="008E00A3" w:rsidRPr="007476B9" w:rsidRDefault="008E00A3" w:rsidP="003A1AEC">
      <w:pPr>
        <w:spacing w:after="0" w:line="240" w:lineRule="auto"/>
        <w:contextualSpacing/>
        <w:rPr>
          <w:rFonts w:ascii="Times New Roman" w:hAnsi="Times New Roman"/>
        </w:rPr>
      </w:pPr>
      <w:bookmarkStart w:id="1" w:name="_GoBack"/>
      <w:bookmarkEnd w:id="1"/>
    </w:p>
    <w:p w14:paraId="0A64798F" w14:textId="26C3C549" w:rsidR="002C0147" w:rsidRPr="00CD5152" w:rsidRDefault="002C0147" w:rsidP="002C0147">
      <w:pPr>
        <w:spacing w:after="0" w:line="240" w:lineRule="auto"/>
        <w:contextualSpacing/>
        <w:rPr>
          <w:rFonts w:ascii="Times New Roman" w:hAnsi="Times New Roman"/>
          <w:color w:val="000000"/>
          <w:lang w:eastAsia="de-DE"/>
        </w:rPr>
      </w:pPr>
      <w:r w:rsidRPr="00CD5152">
        <w:rPr>
          <w:rFonts w:ascii="Times New Roman" w:hAnsi="Times New Roman"/>
          <w:color w:val="000000"/>
          <w:lang w:eastAsia="de-DE"/>
        </w:rPr>
        <w:t>Kartónová škatuľa s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1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fľašou s objemom 30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ml a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perorálnou injekčnou striekačkou s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objemom 1,0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ml s</w:t>
      </w:r>
      <w:r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 xml:space="preserve">odstupňovaním </w:t>
      </w:r>
      <w:r>
        <w:rPr>
          <w:rFonts w:ascii="Times New Roman" w:hAnsi="Times New Roman"/>
          <w:color w:val="000000"/>
          <w:lang w:eastAsia="de-DE"/>
        </w:rPr>
        <w:t>po 0,1</w:t>
      </w:r>
      <w:r w:rsidR="00545920">
        <w:rPr>
          <w:rFonts w:ascii="Times New Roman" w:hAnsi="Times New Roman"/>
          <w:color w:val="000000"/>
          <w:lang w:eastAsia="de-DE"/>
        </w:rPr>
        <w:t> </w:t>
      </w:r>
      <w:r>
        <w:rPr>
          <w:rFonts w:ascii="Times New Roman" w:hAnsi="Times New Roman"/>
          <w:color w:val="000000"/>
          <w:lang w:eastAsia="de-DE"/>
        </w:rPr>
        <w:t xml:space="preserve">mg. </w:t>
      </w:r>
    </w:p>
    <w:p w14:paraId="4B981B25" w14:textId="6F471C07" w:rsidR="002C0147" w:rsidRDefault="002C0147" w:rsidP="002C0147">
      <w:pPr>
        <w:spacing w:after="0" w:line="240" w:lineRule="auto"/>
        <w:contextualSpacing/>
        <w:rPr>
          <w:rFonts w:ascii="Times New Roman" w:hAnsi="Times New Roman"/>
          <w:color w:val="000000"/>
          <w:lang w:eastAsia="de-DE"/>
        </w:rPr>
      </w:pPr>
      <w:r w:rsidRPr="00CD5152">
        <w:rPr>
          <w:rFonts w:ascii="Times New Roman" w:hAnsi="Times New Roman"/>
          <w:color w:val="000000"/>
          <w:lang w:eastAsia="de-DE"/>
        </w:rPr>
        <w:t>Kartónová škatuľa s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1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fľašou s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objemom 30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ml a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perorálnou injekčnou striekačkou s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objemom 1,0</w:t>
      </w:r>
      <w:r w:rsidR="00545920"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>ml s</w:t>
      </w:r>
      <w:r>
        <w:rPr>
          <w:rFonts w:ascii="Times New Roman" w:hAnsi="Times New Roman"/>
          <w:color w:val="000000"/>
          <w:lang w:eastAsia="de-DE"/>
        </w:rPr>
        <w:t> </w:t>
      </w:r>
      <w:r w:rsidRPr="00CD5152">
        <w:rPr>
          <w:rFonts w:ascii="Times New Roman" w:hAnsi="Times New Roman"/>
          <w:color w:val="000000"/>
          <w:lang w:eastAsia="de-DE"/>
        </w:rPr>
        <w:t xml:space="preserve">odstupňovaním </w:t>
      </w:r>
      <w:r>
        <w:rPr>
          <w:rFonts w:ascii="Times New Roman" w:hAnsi="Times New Roman"/>
          <w:color w:val="000000"/>
          <w:lang w:eastAsia="de-DE"/>
        </w:rPr>
        <w:t>po 1,25</w:t>
      </w:r>
      <w:r w:rsidR="00545920">
        <w:rPr>
          <w:rFonts w:ascii="Times New Roman" w:hAnsi="Times New Roman"/>
          <w:color w:val="000000"/>
          <w:lang w:eastAsia="de-DE"/>
        </w:rPr>
        <w:t> </w:t>
      </w:r>
      <w:r>
        <w:rPr>
          <w:rFonts w:ascii="Times New Roman" w:hAnsi="Times New Roman"/>
          <w:color w:val="000000"/>
          <w:lang w:eastAsia="de-DE"/>
        </w:rPr>
        <w:t>mg.</w:t>
      </w:r>
    </w:p>
    <w:p w14:paraId="25563D20" w14:textId="77777777" w:rsidR="002C0147" w:rsidRDefault="002C0147" w:rsidP="002C0147">
      <w:pPr>
        <w:spacing w:after="0" w:line="240" w:lineRule="auto"/>
        <w:contextualSpacing/>
        <w:rPr>
          <w:rFonts w:ascii="Times New Roman" w:hAnsi="Times New Roman"/>
        </w:rPr>
      </w:pPr>
    </w:p>
    <w:p w14:paraId="7873B091" w14:textId="77777777" w:rsidR="002C0147" w:rsidRDefault="002C0147" w:rsidP="002C0147">
      <w:pPr>
        <w:spacing w:after="0" w:line="240" w:lineRule="auto"/>
        <w:contextualSpacing/>
        <w:rPr>
          <w:rFonts w:ascii="Times New Roman" w:hAnsi="Times New Roman"/>
          <w:lang w:val="cs-CZ"/>
        </w:rPr>
      </w:pPr>
      <w:r w:rsidRPr="00927839">
        <w:rPr>
          <w:rFonts w:ascii="Times New Roman" w:hAnsi="Times New Roman"/>
          <w:lang w:val="cs-CZ"/>
        </w:rPr>
        <w:t xml:space="preserve">Na trh </w:t>
      </w:r>
      <w:proofErr w:type="spellStart"/>
      <w:r w:rsidRPr="00927839">
        <w:rPr>
          <w:rFonts w:ascii="Times New Roman" w:hAnsi="Times New Roman"/>
          <w:lang w:val="cs-CZ"/>
        </w:rPr>
        <w:t>nemusia</w:t>
      </w:r>
      <w:proofErr w:type="spellEnd"/>
      <w:r w:rsidRPr="00927839">
        <w:rPr>
          <w:rFonts w:ascii="Times New Roman" w:hAnsi="Times New Roman"/>
          <w:lang w:val="cs-CZ"/>
        </w:rPr>
        <w:t xml:space="preserve"> byť uvedené </w:t>
      </w:r>
      <w:proofErr w:type="spellStart"/>
      <w:r w:rsidRPr="00927839">
        <w:rPr>
          <w:rFonts w:ascii="Times New Roman" w:hAnsi="Times New Roman"/>
          <w:lang w:val="cs-CZ"/>
        </w:rPr>
        <w:t>všetky</w:t>
      </w:r>
      <w:proofErr w:type="spellEnd"/>
      <w:r w:rsidRPr="00927839">
        <w:rPr>
          <w:rFonts w:ascii="Times New Roman" w:hAnsi="Times New Roman"/>
          <w:lang w:val="cs-CZ"/>
        </w:rPr>
        <w:t xml:space="preserve"> </w:t>
      </w:r>
      <w:proofErr w:type="spellStart"/>
      <w:r w:rsidRPr="00927839">
        <w:rPr>
          <w:rFonts w:ascii="Times New Roman" w:hAnsi="Times New Roman"/>
          <w:lang w:val="cs-CZ"/>
        </w:rPr>
        <w:t>veľkosti</w:t>
      </w:r>
      <w:proofErr w:type="spellEnd"/>
      <w:r w:rsidRPr="00927839">
        <w:rPr>
          <w:rFonts w:ascii="Times New Roman" w:hAnsi="Times New Roman"/>
          <w:lang w:val="cs-CZ"/>
        </w:rPr>
        <w:t xml:space="preserve"> </w:t>
      </w:r>
      <w:proofErr w:type="spellStart"/>
      <w:r w:rsidRPr="00927839">
        <w:rPr>
          <w:rFonts w:ascii="Times New Roman" w:hAnsi="Times New Roman"/>
          <w:lang w:val="cs-CZ"/>
        </w:rPr>
        <w:t>balenia</w:t>
      </w:r>
      <w:proofErr w:type="spellEnd"/>
      <w:r w:rsidRPr="00927839">
        <w:rPr>
          <w:rFonts w:ascii="Times New Roman" w:hAnsi="Times New Roman"/>
          <w:lang w:val="cs-CZ"/>
        </w:rPr>
        <w:t>.</w:t>
      </w:r>
    </w:p>
    <w:p w14:paraId="610F2F6E" w14:textId="77777777" w:rsidR="002C0147" w:rsidRPr="007476B9" w:rsidRDefault="002C0147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23B95698" w14:textId="549C57E4" w:rsidR="003A1AEC" w:rsidRDefault="003A1AEC" w:rsidP="003A1AEC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15.</w:t>
      </w:r>
      <w:r w:rsidRPr="007476B9">
        <w:rPr>
          <w:rFonts w:ascii="Times New Roman" w:hAnsi="Times New Roman"/>
          <w:b/>
        </w:rPr>
        <w:tab/>
      </w:r>
      <w:r w:rsidR="002C0147" w:rsidRPr="002C0147">
        <w:rPr>
          <w:rFonts w:ascii="Times New Roman" w:hAnsi="Times New Roman"/>
          <w:b/>
        </w:rPr>
        <w:t>Dátum poslednej revízie písomnej informácie pre používateľov</w:t>
      </w:r>
    </w:p>
    <w:p w14:paraId="1024D113" w14:textId="77777777" w:rsidR="00706756" w:rsidRDefault="00706756" w:rsidP="003A1AE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F756E10" w14:textId="173C99E2" w:rsidR="00706756" w:rsidRPr="007476B9" w:rsidRDefault="008E00A3" w:rsidP="003A1AE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07/2025</w:t>
      </w:r>
    </w:p>
    <w:p w14:paraId="353D8833" w14:textId="77777777" w:rsidR="00B714CC" w:rsidRDefault="00B714C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37992C10" w14:textId="65226C81" w:rsidR="002C0147" w:rsidRPr="002C0147" w:rsidRDefault="002C0147" w:rsidP="002C01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cs-CZ" w:eastAsia="de-DE"/>
        </w:rPr>
      </w:pPr>
      <w:r w:rsidRPr="002C0147">
        <w:rPr>
          <w:rFonts w:ascii="Times New Roman" w:hAnsi="Times New Roman"/>
          <w:color w:val="000000"/>
          <w:lang w:val="cs-CZ" w:eastAsia="de-DE"/>
        </w:rPr>
        <w:t xml:space="preserve">Podrobné </w:t>
      </w:r>
      <w:proofErr w:type="spellStart"/>
      <w:r w:rsidRPr="002C0147">
        <w:rPr>
          <w:rFonts w:ascii="Times New Roman" w:hAnsi="Times New Roman"/>
          <w:color w:val="000000"/>
          <w:lang w:val="cs-CZ" w:eastAsia="de-DE"/>
        </w:rPr>
        <w:t>informácie</w:t>
      </w:r>
      <w:proofErr w:type="spellEnd"/>
      <w:r w:rsidRPr="002C0147">
        <w:rPr>
          <w:rFonts w:ascii="Times New Roman" w:hAnsi="Times New Roman"/>
          <w:color w:val="000000"/>
          <w:lang w:val="cs-CZ" w:eastAsia="de-DE"/>
        </w:rPr>
        <w:t xml:space="preserve"> o</w:t>
      </w:r>
      <w:r w:rsidR="00545920">
        <w:rPr>
          <w:rFonts w:ascii="Times New Roman" w:hAnsi="Times New Roman"/>
          <w:color w:val="000000"/>
          <w:lang w:val="cs-CZ" w:eastAsia="de-DE"/>
        </w:rPr>
        <w:t> </w:t>
      </w:r>
      <w:proofErr w:type="spellStart"/>
      <w:r w:rsidRPr="002C0147">
        <w:rPr>
          <w:rFonts w:ascii="Times New Roman" w:hAnsi="Times New Roman"/>
          <w:color w:val="000000"/>
          <w:lang w:val="cs-CZ" w:eastAsia="de-DE"/>
        </w:rPr>
        <w:t>veterinárnom</w:t>
      </w:r>
      <w:proofErr w:type="spellEnd"/>
      <w:r w:rsidRPr="002C0147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2C0147">
        <w:rPr>
          <w:rFonts w:ascii="Times New Roman" w:hAnsi="Times New Roman"/>
          <w:color w:val="000000"/>
          <w:lang w:val="cs-CZ" w:eastAsia="de-DE"/>
        </w:rPr>
        <w:t>lieku</w:t>
      </w:r>
      <w:proofErr w:type="spellEnd"/>
      <w:r w:rsidRPr="002C0147">
        <w:rPr>
          <w:rFonts w:ascii="Times New Roman" w:hAnsi="Times New Roman"/>
          <w:color w:val="000000"/>
          <w:lang w:val="cs-CZ" w:eastAsia="de-DE"/>
        </w:rPr>
        <w:t xml:space="preserve"> sú dostupné v</w:t>
      </w:r>
      <w:r w:rsidR="00545920">
        <w:rPr>
          <w:rFonts w:ascii="Times New Roman" w:hAnsi="Times New Roman"/>
          <w:color w:val="000000"/>
          <w:lang w:val="cs-CZ" w:eastAsia="de-DE"/>
        </w:rPr>
        <w:t> </w:t>
      </w:r>
      <w:r w:rsidRPr="002C0147">
        <w:rPr>
          <w:rFonts w:ascii="Times New Roman" w:hAnsi="Times New Roman"/>
          <w:color w:val="000000"/>
          <w:lang w:val="cs-CZ" w:eastAsia="de-DE"/>
        </w:rPr>
        <w:t xml:space="preserve">databáze </w:t>
      </w:r>
      <w:proofErr w:type="spellStart"/>
      <w:r w:rsidRPr="002C0147">
        <w:rPr>
          <w:rFonts w:ascii="Times New Roman" w:hAnsi="Times New Roman"/>
          <w:color w:val="000000"/>
          <w:lang w:val="cs-CZ" w:eastAsia="de-DE"/>
        </w:rPr>
        <w:t>liekov</w:t>
      </w:r>
      <w:proofErr w:type="spellEnd"/>
      <w:r w:rsidRPr="002C0147">
        <w:rPr>
          <w:rFonts w:ascii="Times New Roman" w:hAnsi="Times New Roman"/>
          <w:color w:val="000000"/>
          <w:lang w:val="cs-CZ" w:eastAsia="de-DE"/>
        </w:rPr>
        <w:t xml:space="preserve"> </w:t>
      </w:r>
      <w:proofErr w:type="spellStart"/>
      <w:r w:rsidRPr="002C0147">
        <w:rPr>
          <w:rFonts w:ascii="Times New Roman" w:hAnsi="Times New Roman"/>
          <w:color w:val="000000"/>
          <w:lang w:val="cs-CZ" w:eastAsia="de-DE"/>
        </w:rPr>
        <w:t>Únie</w:t>
      </w:r>
      <w:proofErr w:type="spellEnd"/>
      <w:r w:rsidRPr="002C0147">
        <w:rPr>
          <w:rFonts w:ascii="Times New Roman" w:hAnsi="Times New Roman"/>
          <w:color w:val="B5082D"/>
          <w:lang w:val="cs-CZ" w:eastAsia="de-DE"/>
        </w:rPr>
        <w:t xml:space="preserve">. </w:t>
      </w:r>
    </w:p>
    <w:p w14:paraId="58A31344" w14:textId="761A32F5" w:rsidR="002C0147" w:rsidRPr="00BE5D64" w:rsidRDefault="002C0147" w:rsidP="002C0147">
      <w:pPr>
        <w:spacing w:after="0" w:line="240" w:lineRule="auto"/>
        <w:contextualSpacing/>
        <w:rPr>
          <w:rFonts w:ascii="Times New Roman" w:hAnsi="Times New Roman"/>
        </w:rPr>
      </w:pPr>
      <w:r w:rsidRPr="00BE5D64">
        <w:rPr>
          <w:rFonts w:ascii="Times New Roman" w:hAnsi="Times New Roman"/>
          <w:color w:val="B5082D"/>
          <w:lang w:val="cs-CZ" w:eastAsia="de-DE"/>
        </w:rPr>
        <w:t>(</w:t>
      </w:r>
      <w:hyperlink r:id="rId16" w:history="1">
        <w:r w:rsidRPr="00BE5D64">
          <w:rPr>
            <w:rStyle w:val="Hypertextovprepojenie"/>
            <w:rFonts w:ascii="Times New Roman" w:hAnsi="Times New Roman"/>
          </w:rPr>
          <w:t>https://medicines.health.europa.eu/veterinary</w:t>
        </w:r>
      </w:hyperlink>
      <w:r w:rsidRPr="00BE5D64">
        <w:rPr>
          <w:rFonts w:ascii="Times New Roman" w:hAnsi="Times New Roman"/>
          <w:color w:val="B5082D"/>
          <w:lang w:val="cs-CZ" w:eastAsia="de-DE"/>
        </w:rPr>
        <w:t>).</w:t>
      </w:r>
    </w:p>
    <w:p w14:paraId="0813B112" w14:textId="57731733" w:rsidR="002C0147" w:rsidRDefault="002C0147" w:rsidP="002C0147">
      <w:pPr>
        <w:spacing w:after="0" w:line="240" w:lineRule="auto"/>
        <w:contextualSpacing/>
        <w:rPr>
          <w:rFonts w:ascii="Times New Roman" w:hAnsi="Times New Roman"/>
        </w:rPr>
      </w:pPr>
    </w:p>
    <w:p w14:paraId="754DDC49" w14:textId="3C389E1F" w:rsidR="002C0147" w:rsidRDefault="002C0147" w:rsidP="002C0147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1</w:t>
      </w:r>
      <w:r>
        <w:rPr>
          <w:rFonts w:ascii="Times New Roman" w:hAnsi="Times New Roman"/>
          <w:b/>
          <w:highlight w:val="lightGray"/>
        </w:rPr>
        <w:t>6</w:t>
      </w:r>
      <w:r w:rsidRPr="007476B9">
        <w:rPr>
          <w:rFonts w:ascii="Times New Roman" w:hAnsi="Times New Roman"/>
          <w:b/>
          <w:highlight w:val="lightGray"/>
        </w:rPr>
        <w:t>.</w:t>
      </w:r>
      <w:r w:rsidRPr="007476B9">
        <w:rPr>
          <w:rFonts w:ascii="Times New Roman" w:hAnsi="Times New Roman"/>
          <w:b/>
        </w:rPr>
        <w:tab/>
      </w:r>
      <w:r w:rsidRPr="002C0147">
        <w:rPr>
          <w:rFonts w:ascii="Times New Roman" w:hAnsi="Times New Roman"/>
          <w:b/>
        </w:rPr>
        <w:t>Kontaktné údaje</w:t>
      </w:r>
    </w:p>
    <w:p w14:paraId="6316EDF1" w14:textId="19443701" w:rsidR="002C0147" w:rsidRDefault="002C0147" w:rsidP="002C0147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8FEF0B6" w14:textId="3CA4B5E2" w:rsidR="00272103" w:rsidRPr="00BE5D64" w:rsidRDefault="00272103" w:rsidP="002C0147">
      <w:pPr>
        <w:spacing w:after="0" w:line="240" w:lineRule="auto"/>
        <w:contextualSpacing/>
        <w:rPr>
          <w:rFonts w:ascii="Times New Roman" w:hAnsi="Times New Roman"/>
          <w:bCs/>
          <w:u w:val="single"/>
        </w:rPr>
      </w:pPr>
      <w:r w:rsidRPr="00BE5D64">
        <w:rPr>
          <w:rFonts w:ascii="Times New Roman" w:hAnsi="Times New Roman"/>
          <w:bCs/>
          <w:u w:val="single"/>
        </w:rPr>
        <w:t>Držiteľ rozhodnutia o registrácii:</w:t>
      </w:r>
    </w:p>
    <w:p w14:paraId="21B9E7D6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proofErr w:type="spellStart"/>
      <w:r w:rsidRPr="00272103">
        <w:rPr>
          <w:rFonts w:ascii="Times New Roman" w:hAnsi="Times New Roman"/>
          <w:bCs/>
        </w:rPr>
        <w:t>Ecuphar</w:t>
      </w:r>
      <w:proofErr w:type="spellEnd"/>
      <w:r w:rsidRPr="00272103">
        <w:rPr>
          <w:rFonts w:ascii="Times New Roman" w:hAnsi="Times New Roman"/>
          <w:bCs/>
        </w:rPr>
        <w:t xml:space="preserve"> NV</w:t>
      </w:r>
    </w:p>
    <w:p w14:paraId="73FFAFC4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proofErr w:type="spellStart"/>
      <w:r w:rsidRPr="00272103">
        <w:rPr>
          <w:rFonts w:ascii="Times New Roman" w:hAnsi="Times New Roman"/>
          <w:bCs/>
        </w:rPr>
        <w:t>Legeweg</w:t>
      </w:r>
      <w:proofErr w:type="spellEnd"/>
      <w:r w:rsidRPr="00272103">
        <w:rPr>
          <w:rFonts w:ascii="Times New Roman" w:hAnsi="Times New Roman"/>
          <w:bCs/>
        </w:rPr>
        <w:t xml:space="preserve"> 157-i</w:t>
      </w:r>
    </w:p>
    <w:p w14:paraId="3306E6CB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r w:rsidRPr="00272103">
        <w:rPr>
          <w:rFonts w:ascii="Times New Roman" w:hAnsi="Times New Roman"/>
          <w:bCs/>
        </w:rPr>
        <w:t xml:space="preserve">8020 </w:t>
      </w:r>
      <w:proofErr w:type="spellStart"/>
      <w:r w:rsidRPr="00272103">
        <w:rPr>
          <w:rFonts w:ascii="Times New Roman" w:hAnsi="Times New Roman"/>
          <w:bCs/>
        </w:rPr>
        <w:t>Oostkamp</w:t>
      </w:r>
      <w:proofErr w:type="spellEnd"/>
    </w:p>
    <w:p w14:paraId="2AD0C580" w14:textId="13650860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Belgicko</w:t>
      </w:r>
    </w:p>
    <w:p w14:paraId="26358B7B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r w:rsidRPr="00272103">
        <w:rPr>
          <w:rFonts w:ascii="Times New Roman" w:hAnsi="Times New Roman"/>
          <w:bCs/>
        </w:rPr>
        <w:t>Tel: +32 (0) 50314510</w:t>
      </w:r>
    </w:p>
    <w:p w14:paraId="2BE01761" w14:textId="1CC4EF76" w:rsid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r w:rsidRPr="00272103">
        <w:rPr>
          <w:rFonts w:ascii="Times New Roman" w:hAnsi="Times New Roman"/>
          <w:bCs/>
        </w:rPr>
        <w:t xml:space="preserve">E-mail: </w:t>
      </w:r>
      <w:hyperlink r:id="rId17" w:history="1">
        <w:r w:rsidRPr="00F457CC">
          <w:rPr>
            <w:rStyle w:val="Hypertextovprepojenie"/>
            <w:rFonts w:ascii="Times New Roman" w:hAnsi="Times New Roman"/>
            <w:bCs/>
          </w:rPr>
          <w:t>info@ecuphar.com</w:t>
        </w:r>
      </w:hyperlink>
    </w:p>
    <w:p w14:paraId="126C77F8" w14:textId="773AB394" w:rsid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2081C18" w14:textId="449BEE77" w:rsidR="00272103" w:rsidRPr="00BE5D64" w:rsidRDefault="00272103" w:rsidP="00272103">
      <w:pPr>
        <w:spacing w:after="0" w:line="240" w:lineRule="auto"/>
        <w:contextualSpacing/>
        <w:rPr>
          <w:rFonts w:ascii="Times New Roman" w:hAnsi="Times New Roman"/>
          <w:bCs/>
          <w:u w:val="single"/>
        </w:rPr>
      </w:pPr>
      <w:r w:rsidRPr="00BE5D64">
        <w:rPr>
          <w:rFonts w:ascii="Times New Roman" w:hAnsi="Times New Roman"/>
          <w:bCs/>
          <w:u w:val="single"/>
        </w:rPr>
        <w:t>Výrobca zodpovedný za uvoľnenie šarže:</w:t>
      </w:r>
    </w:p>
    <w:p w14:paraId="7DB5D813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proofErr w:type="spellStart"/>
      <w:r w:rsidRPr="00272103">
        <w:rPr>
          <w:rFonts w:ascii="Times New Roman" w:hAnsi="Times New Roman"/>
          <w:bCs/>
        </w:rPr>
        <w:t>Lelypharma</w:t>
      </w:r>
      <w:proofErr w:type="spellEnd"/>
      <w:r w:rsidRPr="00272103">
        <w:rPr>
          <w:rFonts w:ascii="Times New Roman" w:hAnsi="Times New Roman"/>
          <w:bCs/>
        </w:rPr>
        <w:t xml:space="preserve"> BV</w:t>
      </w:r>
    </w:p>
    <w:p w14:paraId="442F46C4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proofErr w:type="spellStart"/>
      <w:r w:rsidRPr="00272103">
        <w:rPr>
          <w:rFonts w:ascii="Times New Roman" w:hAnsi="Times New Roman"/>
          <w:bCs/>
        </w:rPr>
        <w:t>Zuiveringweg</w:t>
      </w:r>
      <w:proofErr w:type="spellEnd"/>
      <w:r w:rsidRPr="00272103">
        <w:rPr>
          <w:rFonts w:ascii="Times New Roman" w:hAnsi="Times New Roman"/>
          <w:bCs/>
        </w:rPr>
        <w:t xml:space="preserve"> 42</w:t>
      </w:r>
    </w:p>
    <w:p w14:paraId="64BA9C67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r w:rsidRPr="00272103">
        <w:rPr>
          <w:rFonts w:ascii="Times New Roman" w:hAnsi="Times New Roman"/>
          <w:bCs/>
        </w:rPr>
        <w:t xml:space="preserve">8243 PZ </w:t>
      </w:r>
      <w:proofErr w:type="spellStart"/>
      <w:r w:rsidRPr="00272103">
        <w:rPr>
          <w:rFonts w:ascii="Times New Roman" w:hAnsi="Times New Roman"/>
          <w:bCs/>
        </w:rPr>
        <w:t>Lelystad</w:t>
      </w:r>
      <w:proofErr w:type="spellEnd"/>
    </w:p>
    <w:p w14:paraId="2E37F195" w14:textId="070C4371" w:rsid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Holandsko</w:t>
      </w:r>
    </w:p>
    <w:p w14:paraId="459FB9A9" w14:textId="14CD538A" w:rsidR="00272103" w:rsidRPr="00BE5D64" w:rsidRDefault="00272103" w:rsidP="00272103">
      <w:pPr>
        <w:spacing w:after="0" w:line="240" w:lineRule="auto"/>
        <w:contextualSpacing/>
        <w:rPr>
          <w:rFonts w:ascii="Times New Roman" w:hAnsi="Times New Roman"/>
          <w:bCs/>
          <w:u w:val="single"/>
        </w:rPr>
      </w:pPr>
      <w:r w:rsidRPr="00BE5D64">
        <w:rPr>
          <w:rFonts w:ascii="Times New Roman" w:hAnsi="Times New Roman"/>
          <w:bCs/>
          <w:u w:val="single"/>
        </w:rPr>
        <w:t>Miestni zástupcovia a</w:t>
      </w:r>
      <w:r w:rsidR="00545920" w:rsidRPr="00BE5D64">
        <w:rPr>
          <w:rFonts w:ascii="Times New Roman" w:hAnsi="Times New Roman"/>
          <w:bCs/>
          <w:u w:val="single"/>
        </w:rPr>
        <w:t> </w:t>
      </w:r>
      <w:r w:rsidRPr="00BE5D64">
        <w:rPr>
          <w:rFonts w:ascii="Times New Roman" w:hAnsi="Times New Roman"/>
          <w:bCs/>
          <w:u w:val="single"/>
        </w:rPr>
        <w:t>kontaktné údaje na hlásenie podozrenia na nežiaduce účinky:</w:t>
      </w:r>
    </w:p>
    <w:p w14:paraId="215B6A62" w14:textId="77777777" w:rsidR="00B714CC" w:rsidRPr="00B714CC" w:rsidRDefault="00B714CC" w:rsidP="00B714CC">
      <w:pPr>
        <w:spacing w:after="0" w:line="240" w:lineRule="auto"/>
        <w:contextualSpacing/>
        <w:rPr>
          <w:rFonts w:ascii="Times New Roman" w:hAnsi="Times New Roman"/>
          <w:bCs/>
        </w:rPr>
      </w:pPr>
      <w:r w:rsidRPr="00B714CC">
        <w:rPr>
          <w:rFonts w:ascii="Times New Roman" w:hAnsi="Times New Roman"/>
          <w:bCs/>
        </w:rPr>
        <w:t>VETSERVIS S.R.O.</w:t>
      </w:r>
    </w:p>
    <w:p w14:paraId="01140590" w14:textId="77777777" w:rsidR="00B714CC" w:rsidRDefault="00B714CC" w:rsidP="00B714CC">
      <w:pPr>
        <w:spacing w:after="0" w:line="240" w:lineRule="auto"/>
        <w:contextualSpacing/>
        <w:rPr>
          <w:rFonts w:ascii="Times New Roman" w:hAnsi="Times New Roman"/>
          <w:bCs/>
        </w:rPr>
      </w:pPr>
      <w:r w:rsidRPr="00B714CC">
        <w:rPr>
          <w:rFonts w:ascii="Times New Roman" w:hAnsi="Times New Roman"/>
          <w:bCs/>
        </w:rPr>
        <w:t>Kalvária 3</w:t>
      </w:r>
    </w:p>
    <w:p w14:paraId="03F0CCB0" w14:textId="77777777" w:rsidR="00B714CC" w:rsidRDefault="00B714CC" w:rsidP="00B714CC">
      <w:pPr>
        <w:spacing w:after="0" w:line="240" w:lineRule="auto"/>
        <w:contextualSpacing/>
        <w:rPr>
          <w:rFonts w:ascii="Times New Roman" w:hAnsi="Times New Roman"/>
          <w:bCs/>
        </w:rPr>
      </w:pPr>
      <w:r w:rsidRPr="00B714CC">
        <w:rPr>
          <w:rFonts w:ascii="Times New Roman" w:hAnsi="Times New Roman"/>
          <w:bCs/>
        </w:rPr>
        <w:t>94901 Nitra</w:t>
      </w:r>
    </w:p>
    <w:p w14:paraId="4B0D04FF" w14:textId="777EA614" w:rsidR="00B714CC" w:rsidRPr="00B714CC" w:rsidRDefault="00B714CC" w:rsidP="00B714CC">
      <w:pPr>
        <w:spacing w:after="0" w:line="240" w:lineRule="auto"/>
        <w:contextualSpacing/>
        <w:rPr>
          <w:rFonts w:ascii="Times New Roman" w:hAnsi="Times New Roman"/>
          <w:bCs/>
        </w:rPr>
      </w:pPr>
      <w:r w:rsidRPr="00B714CC">
        <w:rPr>
          <w:rFonts w:ascii="Times New Roman" w:hAnsi="Times New Roman"/>
          <w:bCs/>
        </w:rPr>
        <w:t>Slov</w:t>
      </w:r>
      <w:r>
        <w:rPr>
          <w:rFonts w:ascii="Times New Roman" w:hAnsi="Times New Roman"/>
          <w:bCs/>
        </w:rPr>
        <w:t>ensk</w:t>
      </w:r>
      <w:r w:rsidR="00CC4949">
        <w:rPr>
          <w:rFonts w:ascii="Times New Roman" w:hAnsi="Times New Roman"/>
          <w:bCs/>
        </w:rPr>
        <w:t xml:space="preserve">á </w:t>
      </w:r>
      <w:proofErr w:type="spellStart"/>
      <w:r w:rsidR="00CC4949">
        <w:rPr>
          <w:rFonts w:ascii="Times New Roman" w:hAnsi="Times New Roman"/>
          <w:bCs/>
        </w:rPr>
        <w:t>republica</w:t>
      </w:r>
      <w:proofErr w:type="spellEnd"/>
    </w:p>
    <w:p w14:paraId="679B8260" w14:textId="4D858AD8" w:rsidR="00272103" w:rsidRDefault="00B714CC" w:rsidP="00B714CC">
      <w:pPr>
        <w:spacing w:after="0" w:line="240" w:lineRule="auto"/>
        <w:contextualSpacing/>
        <w:rPr>
          <w:rFonts w:ascii="Times New Roman" w:hAnsi="Times New Roman"/>
          <w:bCs/>
        </w:rPr>
      </w:pPr>
      <w:r w:rsidRPr="00B714CC">
        <w:rPr>
          <w:rFonts w:ascii="Times New Roman" w:hAnsi="Times New Roman"/>
          <w:bCs/>
        </w:rPr>
        <w:t>Tel: + 421 905 748 041</w:t>
      </w:r>
    </w:p>
    <w:p w14:paraId="5DC5CD8D" w14:textId="688AE05E" w:rsid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32CE584E" w14:textId="142E7334" w:rsidR="00272103" w:rsidRDefault="00272103" w:rsidP="00272103">
      <w:pPr>
        <w:spacing w:after="0" w:line="240" w:lineRule="auto"/>
        <w:contextualSpacing/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  <w:highlight w:val="lightGray"/>
        </w:rPr>
        <w:t>1</w:t>
      </w:r>
      <w:r>
        <w:rPr>
          <w:rFonts w:ascii="Times New Roman" w:hAnsi="Times New Roman"/>
          <w:b/>
          <w:highlight w:val="lightGray"/>
        </w:rPr>
        <w:t>7</w:t>
      </w:r>
      <w:r w:rsidRPr="007476B9">
        <w:rPr>
          <w:rFonts w:ascii="Times New Roman" w:hAnsi="Times New Roman"/>
          <w:b/>
          <w:highlight w:val="lightGray"/>
        </w:rPr>
        <w:t>.</w:t>
      </w:r>
      <w:r w:rsidRPr="007476B9">
        <w:rPr>
          <w:rFonts w:ascii="Times New Roman" w:hAnsi="Times New Roman"/>
          <w:b/>
        </w:rPr>
        <w:tab/>
      </w:r>
      <w:r w:rsidRPr="00272103">
        <w:rPr>
          <w:rFonts w:ascii="Times New Roman" w:hAnsi="Times New Roman"/>
          <w:b/>
        </w:rPr>
        <w:t>Ďalšie informácie</w:t>
      </w:r>
    </w:p>
    <w:p w14:paraId="550645AA" w14:textId="77777777" w:rsidR="00272103" w:rsidRPr="00272103" w:rsidRDefault="00272103" w:rsidP="00272103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49A46E3F" w14:textId="77777777" w:rsidR="003A1AEC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>Len pre zvieratá.</w:t>
      </w:r>
    </w:p>
    <w:p w14:paraId="442634BD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08C205F0" w14:textId="77777777" w:rsidR="003A1AEC" w:rsidRPr="00E823E2" w:rsidRDefault="003A1AEC" w:rsidP="003A1AEC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E823E2">
        <w:rPr>
          <w:rFonts w:ascii="Times New Roman" w:hAnsi="Times New Roman"/>
          <w:u w:val="single"/>
        </w:rPr>
        <w:t>Informácie pre ošetrujúceho veterinára:</w:t>
      </w:r>
    </w:p>
    <w:p w14:paraId="166A8269" w14:textId="77777777" w:rsidR="003A1AEC" w:rsidRPr="00E823E2" w:rsidRDefault="003A1AEC" w:rsidP="003A1AEC">
      <w:pPr>
        <w:spacing w:after="0" w:line="240" w:lineRule="auto"/>
        <w:contextualSpacing/>
        <w:rPr>
          <w:rFonts w:ascii="Times New Roman" w:hAnsi="Times New Roman"/>
          <w:bCs/>
          <w:u w:val="single"/>
        </w:rPr>
      </w:pPr>
      <w:proofErr w:type="spellStart"/>
      <w:r w:rsidRPr="00E823E2">
        <w:rPr>
          <w:rFonts w:ascii="Times New Roman" w:hAnsi="Times New Roman"/>
          <w:bCs/>
          <w:u w:val="single"/>
        </w:rPr>
        <w:t>Farmakodynamické</w:t>
      </w:r>
      <w:proofErr w:type="spellEnd"/>
      <w:r w:rsidRPr="00E823E2">
        <w:rPr>
          <w:rFonts w:ascii="Times New Roman" w:hAnsi="Times New Roman"/>
          <w:bCs/>
          <w:u w:val="single"/>
        </w:rPr>
        <w:t xml:space="preserve"> vlastnosti</w:t>
      </w:r>
    </w:p>
    <w:p w14:paraId="0F19AECB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7536182" w14:textId="77777777" w:rsidR="003A1AEC" w:rsidRPr="007476B9" w:rsidRDefault="003A1AEC" w:rsidP="003A1AE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účinkuje blokovaním </w:t>
      </w:r>
      <w:proofErr w:type="spellStart"/>
      <w:r w:rsidRPr="007476B9">
        <w:rPr>
          <w:rFonts w:ascii="Times New Roman" w:hAnsi="Times New Roman"/>
        </w:rPr>
        <w:t>biosyntézy</w:t>
      </w:r>
      <w:proofErr w:type="spellEnd"/>
      <w:r w:rsidRPr="007476B9">
        <w:rPr>
          <w:rFonts w:ascii="Times New Roman" w:hAnsi="Times New Roman"/>
        </w:rPr>
        <w:t xml:space="preserve"> hormónu štítnej žľazy </w:t>
      </w:r>
      <w:r w:rsidRPr="007476B9">
        <w:rPr>
          <w:rFonts w:ascii="Times New Roman" w:hAnsi="Times New Roman"/>
          <w:i/>
        </w:rPr>
        <w:t xml:space="preserve">in </w:t>
      </w:r>
      <w:proofErr w:type="spellStart"/>
      <w:r w:rsidRPr="007476B9">
        <w:rPr>
          <w:rFonts w:ascii="Times New Roman" w:hAnsi="Times New Roman"/>
          <w:i/>
        </w:rPr>
        <w:t>vivo</w:t>
      </w:r>
      <w:proofErr w:type="spellEnd"/>
      <w:r w:rsidRPr="007476B9">
        <w:rPr>
          <w:rFonts w:ascii="Times New Roman" w:hAnsi="Times New Roman"/>
        </w:rPr>
        <w:t>. Primárny účinok je inhib</w:t>
      </w:r>
      <w:r>
        <w:rPr>
          <w:rFonts w:ascii="Times New Roman" w:hAnsi="Times New Roman"/>
        </w:rPr>
        <w:t>ícia</w:t>
      </w:r>
      <w:r w:rsidRPr="007476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väzby </w:t>
      </w:r>
      <w:r w:rsidRPr="007476B9">
        <w:rPr>
          <w:rFonts w:ascii="Times New Roman" w:hAnsi="Times New Roman"/>
        </w:rPr>
        <w:t xml:space="preserve">jodidu </w:t>
      </w:r>
      <w:r>
        <w:rPr>
          <w:rFonts w:ascii="Times New Roman" w:hAnsi="Times New Roman"/>
        </w:rPr>
        <w:t xml:space="preserve">s </w:t>
      </w:r>
      <w:r w:rsidRPr="007476B9">
        <w:rPr>
          <w:rFonts w:ascii="Times New Roman" w:hAnsi="Times New Roman"/>
        </w:rPr>
        <w:t>enzým</w:t>
      </w:r>
      <w:r>
        <w:rPr>
          <w:rFonts w:ascii="Times New Roman" w:hAnsi="Times New Roman"/>
        </w:rPr>
        <w:t>om</w:t>
      </w:r>
      <w:r w:rsidRPr="007476B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tyroidálna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peroxidáza</w:t>
      </w:r>
      <w:proofErr w:type="spellEnd"/>
      <w:r w:rsidRPr="007476B9">
        <w:rPr>
          <w:rFonts w:ascii="Times New Roman" w:hAnsi="Times New Roman"/>
        </w:rPr>
        <w:t xml:space="preserve">, a tým zabraňovať </w:t>
      </w:r>
      <w:proofErr w:type="spellStart"/>
      <w:r w:rsidRPr="007476B9">
        <w:rPr>
          <w:rFonts w:ascii="Times New Roman" w:hAnsi="Times New Roman"/>
        </w:rPr>
        <w:t>katalyzovanej</w:t>
      </w:r>
      <w:proofErr w:type="spellEnd"/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jodácii</w:t>
      </w:r>
      <w:proofErr w:type="spellEnd"/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tyreoglobulínu</w:t>
      </w:r>
      <w:proofErr w:type="spellEnd"/>
      <w:r w:rsidRPr="007476B9">
        <w:rPr>
          <w:rFonts w:ascii="Times New Roman" w:hAnsi="Times New Roman"/>
        </w:rPr>
        <w:t xml:space="preserve"> a syntéze T3 a T4.</w:t>
      </w:r>
    </w:p>
    <w:p w14:paraId="04D0A82C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53D061B2" w14:textId="77777777" w:rsidR="003A1AEC" w:rsidRPr="00E823E2" w:rsidRDefault="003A1AEC" w:rsidP="003A1AEC">
      <w:pPr>
        <w:spacing w:after="0" w:line="240" w:lineRule="auto"/>
        <w:contextualSpacing/>
        <w:rPr>
          <w:rFonts w:ascii="Times New Roman" w:hAnsi="Times New Roman"/>
          <w:bCs/>
          <w:u w:val="single"/>
        </w:rPr>
      </w:pPr>
      <w:proofErr w:type="spellStart"/>
      <w:r w:rsidRPr="00E823E2">
        <w:rPr>
          <w:rFonts w:ascii="Times New Roman" w:hAnsi="Times New Roman"/>
          <w:bCs/>
          <w:u w:val="single"/>
        </w:rPr>
        <w:t>Farmakokinetické</w:t>
      </w:r>
      <w:proofErr w:type="spellEnd"/>
      <w:r w:rsidRPr="00E823E2">
        <w:rPr>
          <w:rFonts w:ascii="Times New Roman" w:hAnsi="Times New Roman"/>
          <w:bCs/>
          <w:u w:val="single"/>
        </w:rPr>
        <w:t xml:space="preserve"> údaje</w:t>
      </w:r>
    </w:p>
    <w:p w14:paraId="7C40CEF7" w14:textId="77777777" w:rsidR="003A1AEC" w:rsidRPr="003A1745" w:rsidRDefault="003A1AEC" w:rsidP="003A1AEC">
      <w:pPr>
        <w:pStyle w:val="Zkladntext3"/>
        <w:spacing w:line="240" w:lineRule="auto"/>
        <w:contextualSpacing/>
        <w:rPr>
          <w:b w:val="0"/>
          <w:szCs w:val="22"/>
        </w:rPr>
      </w:pPr>
    </w:p>
    <w:p w14:paraId="5D50C9BF" w14:textId="47D3324D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Po perorálnom podaní </w:t>
      </w:r>
      <w:r>
        <w:rPr>
          <w:rFonts w:ascii="Times New Roman" w:hAnsi="Times New Roman"/>
        </w:rPr>
        <w:t xml:space="preserve">sa </w:t>
      </w:r>
      <w:r w:rsidR="00D2415A">
        <w:rPr>
          <w:rFonts w:ascii="Times New Roman" w:hAnsi="Times New Roman"/>
        </w:rPr>
        <w:t>pri</w:t>
      </w:r>
      <w:r w:rsidRPr="007476B9">
        <w:rPr>
          <w:rFonts w:ascii="Times New Roman" w:hAnsi="Times New Roman"/>
        </w:rPr>
        <w:t xml:space="preserve"> zdravých mačk</w:t>
      </w:r>
      <w:r w:rsidR="00D2415A">
        <w:rPr>
          <w:rFonts w:ascii="Times New Roman" w:hAnsi="Times New Roman"/>
        </w:rPr>
        <w:t>ách</w:t>
      </w:r>
      <w:r w:rsidRPr="007476B9">
        <w:rPr>
          <w:rFonts w:ascii="Times New Roman" w:hAnsi="Times New Roman"/>
        </w:rPr>
        <w:t xml:space="preserve"> </w:t>
      </w:r>
      <w:proofErr w:type="spellStart"/>
      <w:r w:rsidRPr="007476B9">
        <w:rPr>
          <w:rFonts w:ascii="Times New Roman" w:hAnsi="Times New Roman"/>
        </w:rPr>
        <w:t>tiamazol</w:t>
      </w:r>
      <w:proofErr w:type="spellEnd"/>
      <w:r w:rsidRPr="007476B9">
        <w:rPr>
          <w:rFonts w:ascii="Times New Roman" w:hAnsi="Times New Roman"/>
        </w:rPr>
        <w:t xml:space="preserve"> rýchlo a úplne absorbuje s biologickou dostupnosťou &gt; 75 %.  Medzi zvieratami sú však značné rozdiely. Odbúravanie lieku z plazmy mačiek je rýchle s polčasom 2,6 – 7,1 hodiny. Maximálne hladiny v plazme sa dosiahnu maximálne do 1 hodiny po podaní. </w:t>
      </w:r>
      <w:proofErr w:type="spellStart"/>
      <w:r w:rsidRPr="007476B9">
        <w:rPr>
          <w:rFonts w:ascii="Times New Roman" w:hAnsi="Times New Roman"/>
        </w:rPr>
        <w:t>C</w:t>
      </w:r>
      <w:r w:rsidRPr="007476B9">
        <w:rPr>
          <w:rFonts w:ascii="Times New Roman" w:hAnsi="Times New Roman"/>
          <w:vertAlign w:val="subscript"/>
        </w:rPr>
        <w:t>max</w:t>
      </w:r>
      <w:proofErr w:type="spellEnd"/>
      <w:r w:rsidRPr="007476B9">
        <w:rPr>
          <w:rFonts w:ascii="Times New Roman" w:hAnsi="Times New Roman"/>
        </w:rPr>
        <w:t xml:space="preserve"> je 1,6 ± 0,4 </w:t>
      </w:r>
      <w:proofErr w:type="spellStart"/>
      <w:r w:rsidRPr="007476B9">
        <w:rPr>
          <w:rFonts w:ascii="Times New Roman" w:hAnsi="Times New Roman"/>
        </w:rPr>
        <w:t>μg</w:t>
      </w:r>
      <w:proofErr w:type="spellEnd"/>
      <w:r w:rsidRPr="007476B9">
        <w:rPr>
          <w:rFonts w:ascii="Times New Roman" w:hAnsi="Times New Roman"/>
        </w:rPr>
        <w:t>/ml.</w:t>
      </w:r>
    </w:p>
    <w:p w14:paraId="7F589380" w14:textId="50BAD913" w:rsidR="003A1AEC" w:rsidRPr="007476B9" w:rsidRDefault="00AA082A" w:rsidP="003A1AEC">
      <w:pPr>
        <w:pStyle w:val="Zkladntext3"/>
        <w:spacing w:line="240" w:lineRule="auto"/>
        <w:contextualSpacing/>
        <w:jc w:val="left"/>
      </w:pPr>
      <w:r>
        <w:rPr>
          <w:b w:val="0"/>
          <w:szCs w:val="22"/>
        </w:rPr>
        <w:t>Pri</w:t>
      </w:r>
      <w:r w:rsidR="003A1AEC" w:rsidRPr="003A1745">
        <w:rPr>
          <w:b w:val="0"/>
          <w:szCs w:val="22"/>
        </w:rPr>
        <w:t> potkano</w:t>
      </w:r>
      <w:r>
        <w:rPr>
          <w:b w:val="0"/>
          <w:szCs w:val="22"/>
        </w:rPr>
        <w:t>ch</w:t>
      </w:r>
      <w:r w:rsidR="003A1AEC" w:rsidRPr="003A1745">
        <w:rPr>
          <w:b w:val="0"/>
          <w:szCs w:val="22"/>
        </w:rPr>
        <w:t xml:space="preserve"> sa preukázalo, že </w:t>
      </w:r>
      <w:proofErr w:type="spellStart"/>
      <w:r w:rsidR="003A1AEC" w:rsidRPr="003A1745">
        <w:rPr>
          <w:b w:val="0"/>
          <w:szCs w:val="22"/>
        </w:rPr>
        <w:t>tiamazol</w:t>
      </w:r>
      <w:proofErr w:type="spellEnd"/>
      <w:r w:rsidR="003A1AEC" w:rsidRPr="003A1745">
        <w:rPr>
          <w:b w:val="0"/>
          <w:szCs w:val="22"/>
        </w:rPr>
        <w:t xml:space="preserve"> sa slabo viaže na proteín plazmy (5 %)</w:t>
      </w:r>
      <w:r w:rsidR="003A1AEC">
        <w:rPr>
          <w:b w:val="0"/>
          <w:szCs w:val="22"/>
        </w:rPr>
        <w:t>;</w:t>
      </w:r>
      <w:r w:rsidR="003A1AEC" w:rsidRPr="003A1745">
        <w:rPr>
          <w:b w:val="0"/>
          <w:szCs w:val="22"/>
        </w:rPr>
        <w:t xml:space="preserve"> 40 % sa viazalo na červené krvinky. Metabolizmus </w:t>
      </w:r>
      <w:proofErr w:type="spellStart"/>
      <w:r w:rsidR="003A1AEC" w:rsidRPr="003A1745">
        <w:rPr>
          <w:b w:val="0"/>
          <w:szCs w:val="22"/>
        </w:rPr>
        <w:t>tiamazolu</w:t>
      </w:r>
      <w:proofErr w:type="spellEnd"/>
      <w:r w:rsidR="003A1AEC" w:rsidRPr="003A1745">
        <w:rPr>
          <w:b w:val="0"/>
          <w:szCs w:val="22"/>
        </w:rPr>
        <w:t xml:space="preserve"> </w:t>
      </w:r>
      <w:r>
        <w:rPr>
          <w:b w:val="0"/>
          <w:szCs w:val="22"/>
        </w:rPr>
        <w:t>pri</w:t>
      </w:r>
      <w:r w:rsidR="003A1AEC" w:rsidRPr="003A1745">
        <w:rPr>
          <w:b w:val="0"/>
          <w:szCs w:val="22"/>
        </w:rPr>
        <w:t> mačk</w:t>
      </w:r>
      <w:r>
        <w:rPr>
          <w:b w:val="0"/>
          <w:szCs w:val="22"/>
        </w:rPr>
        <w:t>ách</w:t>
      </w:r>
      <w:r w:rsidR="003A1AEC" w:rsidRPr="003A1745">
        <w:rPr>
          <w:b w:val="0"/>
          <w:szCs w:val="22"/>
        </w:rPr>
        <w:t xml:space="preserve"> nebol skúmaný, </w:t>
      </w:r>
      <w:r>
        <w:rPr>
          <w:b w:val="0"/>
          <w:szCs w:val="22"/>
        </w:rPr>
        <w:t>pri</w:t>
      </w:r>
      <w:r w:rsidR="003A1AEC" w:rsidRPr="003A1745">
        <w:rPr>
          <w:b w:val="0"/>
          <w:szCs w:val="22"/>
        </w:rPr>
        <w:t> potkano</w:t>
      </w:r>
      <w:r>
        <w:rPr>
          <w:b w:val="0"/>
          <w:szCs w:val="22"/>
        </w:rPr>
        <w:t>ch</w:t>
      </w:r>
      <w:r w:rsidR="003A1AEC" w:rsidRPr="003A1745">
        <w:rPr>
          <w:b w:val="0"/>
          <w:szCs w:val="22"/>
        </w:rPr>
        <w:t xml:space="preserve"> sa však </w:t>
      </w:r>
      <w:proofErr w:type="spellStart"/>
      <w:r w:rsidR="003A1AEC" w:rsidRPr="003A1745">
        <w:rPr>
          <w:b w:val="0"/>
          <w:szCs w:val="22"/>
        </w:rPr>
        <w:t>tiamazol</w:t>
      </w:r>
      <w:proofErr w:type="spellEnd"/>
      <w:r w:rsidR="003A1AEC" w:rsidRPr="003A1745">
        <w:rPr>
          <w:b w:val="0"/>
          <w:szCs w:val="22"/>
        </w:rPr>
        <w:t xml:space="preserve"> rýchlo metabolizuje. Je známe, že u ľudí a potkanov môže liek prechádzať placentou a koncentruje sa v štítne žľaze plodu. Existuje tiež vysok</w:t>
      </w:r>
      <w:r w:rsidR="003A1AEC">
        <w:rPr>
          <w:b w:val="0"/>
          <w:szCs w:val="22"/>
        </w:rPr>
        <w:t>á</w:t>
      </w:r>
      <w:r w:rsidR="003A1AEC" w:rsidRPr="003A1745">
        <w:rPr>
          <w:b w:val="0"/>
          <w:szCs w:val="22"/>
        </w:rPr>
        <w:t xml:space="preserve"> </w:t>
      </w:r>
      <w:r w:rsidR="003A1AEC">
        <w:rPr>
          <w:b w:val="0"/>
          <w:szCs w:val="22"/>
        </w:rPr>
        <w:t xml:space="preserve">miera </w:t>
      </w:r>
      <w:r w:rsidR="003A1AEC" w:rsidRPr="003A1745">
        <w:rPr>
          <w:b w:val="0"/>
          <w:szCs w:val="22"/>
        </w:rPr>
        <w:t>prestupu do materského mlie</w:t>
      </w:r>
      <w:r w:rsidR="003A1AEC" w:rsidRPr="00B57E8B">
        <w:rPr>
          <w:b w:val="0"/>
          <w:szCs w:val="22"/>
        </w:rPr>
        <w:t>ka.</w:t>
      </w:r>
    </w:p>
    <w:p w14:paraId="041FA405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4CE3F383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Výdaj lieku je viazaný na veterinárny predpis.</w:t>
      </w:r>
    </w:p>
    <w:p w14:paraId="6001BC0F" w14:textId="77777777" w:rsidR="003A1AEC" w:rsidRPr="007476B9" w:rsidRDefault="003A1AEC" w:rsidP="003A1AEC">
      <w:pPr>
        <w:spacing w:after="0" w:line="240" w:lineRule="auto"/>
        <w:contextualSpacing/>
        <w:rPr>
          <w:rFonts w:ascii="Times New Roman" w:hAnsi="Times New Roman"/>
        </w:rPr>
      </w:pPr>
    </w:p>
    <w:p w14:paraId="7D342B37" w14:textId="77777777" w:rsidR="00786D05" w:rsidRPr="007476B9" w:rsidRDefault="00786D05" w:rsidP="007476B9">
      <w:pPr>
        <w:spacing w:after="0" w:line="240" w:lineRule="auto"/>
        <w:contextualSpacing/>
        <w:rPr>
          <w:rFonts w:ascii="Times New Roman" w:hAnsi="Times New Roman"/>
        </w:rPr>
      </w:pPr>
    </w:p>
    <w:sectPr w:rsidR="00786D05" w:rsidRPr="007476B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02182" w14:textId="77777777" w:rsidR="0054137D" w:rsidRDefault="0054137D" w:rsidP="00706756">
      <w:pPr>
        <w:spacing w:after="0" w:line="240" w:lineRule="auto"/>
      </w:pPr>
      <w:r>
        <w:separator/>
      </w:r>
    </w:p>
  </w:endnote>
  <w:endnote w:type="continuationSeparator" w:id="0">
    <w:p w14:paraId="4CEBD1DD" w14:textId="77777777" w:rsidR="0054137D" w:rsidRDefault="0054137D" w:rsidP="0070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00723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E7CF802" w14:textId="07B0F851" w:rsidR="00706756" w:rsidRPr="00706756" w:rsidRDefault="00706756">
        <w:pPr>
          <w:pStyle w:val="Pta"/>
          <w:jc w:val="center"/>
          <w:rPr>
            <w:rFonts w:ascii="Times New Roman" w:hAnsi="Times New Roman"/>
          </w:rPr>
        </w:pPr>
        <w:r w:rsidRPr="00706756">
          <w:rPr>
            <w:rFonts w:ascii="Times New Roman" w:hAnsi="Times New Roman"/>
          </w:rPr>
          <w:fldChar w:fldCharType="begin"/>
        </w:r>
        <w:r w:rsidRPr="00706756">
          <w:rPr>
            <w:rFonts w:ascii="Times New Roman" w:hAnsi="Times New Roman"/>
          </w:rPr>
          <w:instrText>PAGE   \* MERGEFORMAT</w:instrText>
        </w:r>
        <w:r w:rsidRPr="00706756">
          <w:rPr>
            <w:rFonts w:ascii="Times New Roman" w:hAnsi="Times New Roman"/>
          </w:rPr>
          <w:fldChar w:fldCharType="separate"/>
        </w:r>
        <w:r w:rsidR="000C37C1">
          <w:rPr>
            <w:rFonts w:ascii="Times New Roman" w:hAnsi="Times New Roman"/>
            <w:noProof/>
          </w:rPr>
          <w:t>15</w:t>
        </w:r>
        <w:r w:rsidRPr="00706756">
          <w:rPr>
            <w:rFonts w:ascii="Times New Roman" w:hAnsi="Times New Roman"/>
          </w:rPr>
          <w:fldChar w:fldCharType="end"/>
        </w:r>
      </w:p>
    </w:sdtContent>
  </w:sdt>
  <w:p w14:paraId="3AA4C1A0" w14:textId="77777777" w:rsidR="00706756" w:rsidRDefault="0070675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2ACF2" w14:textId="77777777" w:rsidR="0054137D" w:rsidRDefault="0054137D" w:rsidP="00706756">
      <w:pPr>
        <w:spacing w:after="0" w:line="240" w:lineRule="auto"/>
      </w:pPr>
      <w:r>
        <w:separator/>
      </w:r>
    </w:p>
  </w:footnote>
  <w:footnote w:type="continuationSeparator" w:id="0">
    <w:p w14:paraId="3F952FAD" w14:textId="77777777" w:rsidR="0054137D" w:rsidRDefault="0054137D" w:rsidP="0070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8F5939"/>
    <w:multiLevelType w:val="hybridMultilevel"/>
    <w:tmpl w:val="886CFE1C"/>
    <w:lvl w:ilvl="0" w:tplc="B92A140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A7503E"/>
    <w:multiLevelType w:val="hybridMultilevel"/>
    <w:tmpl w:val="3A600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7CB2687"/>
    <w:multiLevelType w:val="hybridMultilevel"/>
    <w:tmpl w:val="5986D736"/>
    <w:lvl w:ilvl="0" w:tplc="7D70AD5E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5417BE"/>
    <w:multiLevelType w:val="hybridMultilevel"/>
    <w:tmpl w:val="B658E054"/>
    <w:lvl w:ilvl="0" w:tplc="F7D42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9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3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3D"/>
    <w:rsid w:val="0001045A"/>
    <w:rsid w:val="00014AF4"/>
    <w:rsid w:val="00031173"/>
    <w:rsid w:val="00037DEE"/>
    <w:rsid w:val="00046CDA"/>
    <w:rsid w:val="00054577"/>
    <w:rsid w:val="000652CD"/>
    <w:rsid w:val="000707CA"/>
    <w:rsid w:val="0008067A"/>
    <w:rsid w:val="000C37C1"/>
    <w:rsid w:val="000C5E5C"/>
    <w:rsid w:val="000D27FE"/>
    <w:rsid w:val="000E3A41"/>
    <w:rsid w:val="000F4196"/>
    <w:rsid w:val="00123A6C"/>
    <w:rsid w:val="00123F9C"/>
    <w:rsid w:val="00185136"/>
    <w:rsid w:val="001C4080"/>
    <w:rsid w:val="001F791E"/>
    <w:rsid w:val="00217AB2"/>
    <w:rsid w:val="00255977"/>
    <w:rsid w:val="00272103"/>
    <w:rsid w:val="00292960"/>
    <w:rsid w:val="002A4F91"/>
    <w:rsid w:val="002A6757"/>
    <w:rsid w:val="002B0B22"/>
    <w:rsid w:val="002B187C"/>
    <w:rsid w:val="002C0147"/>
    <w:rsid w:val="002C4337"/>
    <w:rsid w:val="002D74BF"/>
    <w:rsid w:val="002F57D0"/>
    <w:rsid w:val="0030567D"/>
    <w:rsid w:val="003265C7"/>
    <w:rsid w:val="00335EFE"/>
    <w:rsid w:val="00356CD1"/>
    <w:rsid w:val="00377DD0"/>
    <w:rsid w:val="00397B16"/>
    <w:rsid w:val="003A1745"/>
    <w:rsid w:val="003A1AEC"/>
    <w:rsid w:val="003A3D84"/>
    <w:rsid w:val="003C70A6"/>
    <w:rsid w:val="003E256D"/>
    <w:rsid w:val="003E3735"/>
    <w:rsid w:val="003E7002"/>
    <w:rsid w:val="0042771E"/>
    <w:rsid w:val="004307D3"/>
    <w:rsid w:val="00452842"/>
    <w:rsid w:val="0046414A"/>
    <w:rsid w:val="004651F8"/>
    <w:rsid w:val="00491BE0"/>
    <w:rsid w:val="004B1E8A"/>
    <w:rsid w:val="004B575F"/>
    <w:rsid w:val="004C0089"/>
    <w:rsid w:val="004D26CE"/>
    <w:rsid w:val="004D4BAC"/>
    <w:rsid w:val="004D5263"/>
    <w:rsid w:val="004F3879"/>
    <w:rsid w:val="00505832"/>
    <w:rsid w:val="005068DD"/>
    <w:rsid w:val="005326E8"/>
    <w:rsid w:val="0054137D"/>
    <w:rsid w:val="00545920"/>
    <w:rsid w:val="00547F80"/>
    <w:rsid w:val="00561E76"/>
    <w:rsid w:val="005A278D"/>
    <w:rsid w:val="005B4C1B"/>
    <w:rsid w:val="006032EC"/>
    <w:rsid w:val="00613F97"/>
    <w:rsid w:val="00616E3A"/>
    <w:rsid w:val="00650F61"/>
    <w:rsid w:val="00661020"/>
    <w:rsid w:val="00661D28"/>
    <w:rsid w:val="006C39A4"/>
    <w:rsid w:val="006C7D65"/>
    <w:rsid w:val="006D12B0"/>
    <w:rsid w:val="006E3C11"/>
    <w:rsid w:val="007008E6"/>
    <w:rsid w:val="007039C1"/>
    <w:rsid w:val="00706756"/>
    <w:rsid w:val="00707F43"/>
    <w:rsid w:val="00722DFC"/>
    <w:rsid w:val="00722EFD"/>
    <w:rsid w:val="007269E8"/>
    <w:rsid w:val="00736593"/>
    <w:rsid w:val="0074488F"/>
    <w:rsid w:val="0074647A"/>
    <w:rsid w:val="007476B9"/>
    <w:rsid w:val="007642C5"/>
    <w:rsid w:val="0076649F"/>
    <w:rsid w:val="00771102"/>
    <w:rsid w:val="00786D05"/>
    <w:rsid w:val="007909D5"/>
    <w:rsid w:val="00791DD6"/>
    <w:rsid w:val="007A2B48"/>
    <w:rsid w:val="007A62E3"/>
    <w:rsid w:val="007D3509"/>
    <w:rsid w:val="007F2C12"/>
    <w:rsid w:val="00801D85"/>
    <w:rsid w:val="008242E9"/>
    <w:rsid w:val="008353AE"/>
    <w:rsid w:val="0085114C"/>
    <w:rsid w:val="00873A8F"/>
    <w:rsid w:val="00884EBA"/>
    <w:rsid w:val="008E00A3"/>
    <w:rsid w:val="00927839"/>
    <w:rsid w:val="00963C40"/>
    <w:rsid w:val="00997F51"/>
    <w:rsid w:val="009A5006"/>
    <w:rsid w:val="009B5598"/>
    <w:rsid w:val="009C1BF8"/>
    <w:rsid w:val="009C4444"/>
    <w:rsid w:val="009D5894"/>
    <w:rsid w:val="009F0E94"/>
    <w:rsid w:val="009F2322"/>
    <w:rsid w:val="009F3E9D"/>
    <w:rsid w:val="00A03774"/>
    <w:rsid w:val="00A15E7A"/>
    <w:rsid w:val="00A15F8F"/>
    <w:rsid w:val="00A26CC2"/>
    <w:rsid w:val="00A454AC"/>
    <w:rsid w:val="00A500BB"/>
    <w:rsid w:val="00A52179"/>
    <w:rsid w:val="00A67D07"/>
    <w:rsid w:val="00A930B7"/>
    <w:rsid w:val="00A93D86"/>
    <w:rsid w:val="00AA082A"/>
    <w:rsid w:val="00AC0241"/>
    <w:rsid w:val="00AC0B61"/>
    <w:rsid w:val="00AD473D"/>
    <w:rsid w:val="00AD4F0A"/>
    <w:rsid w:val="00B327D3"/>
    <w:rsid w:val="00B53150"/>
    <w:rsid w:val="00B57E8B"/>
    <w:rsid w:val="00B714CC"/>
    <w:rsid w:val="00B72999"/>
    <w:rsid w:val="00B83353"/>
    <w:rsid w:val="00B92C7A"/>
    <w:rsid w:val="00BC29AF"/>
    <w:rsid w:val="00BD6D87"/>
    <w:rsid w:val="00BE3176"/>
    <w:rsid w:val="00BE4FA8"/>
    <w:rsid w:val="00BE5D64"/>
    <w:rsid w:val="00BE72C5"/>
    <w:rsid w:val="00C06B75"/>
    <w:rsid w:val="00C14A8E"/>
    <w:rsid w:val="00C225BB"/>
    <w:rsid w:val="00C34303"/>
    <w:rsid w:val="00C83620"/>
    <w:rsid w:val="00CA1CEA"/>
    <w:rsid w:val="00CC4949"/>
    <w:rsid w:val="00CD0FED"/>
    <w:rsid w:val="00CD42EF"/>
    <w:rsid w:val="00CD5152"/>
    <w:rsid w:val="00CE7D21"/>
    <w:rsid w:val="00D15562"/>
    <w:rsid w:val="00D2415A"/>
    <w:rsid w:val="00D47359"/>
    <w:rsid w:val="00D54381"/>
    <w:rsid w:val="00D62CA5"/>
    <w:rsid w:val="00D86284"/>
    <w:rsid w:val="00DB6313"/>
    <w:rsid w:val="00DC3ECF"/>
    <w:rsid w:val="00DE22D7"/>
    <w:rsid w:val="00DF3A3D"/>
    <w:rsid w:val="00E0395D"/>
    <w:rsid w:val="00E120E8"/>
    <w:rsid w:val="00E14B48"/>
    <w:rsid w:val="00E44717"/>
    <w:rsid w:val="00E52C1B"/>
    <w:rsid w:val="00E554C2"/>
    <w:rsid w:val="00E61470"/>
    <w:rsid w:val="00E74C09"/>
    <w:rsid w:val="00E823E2"/>
    <w:rsid w:val="00EB14FE"/>
    <w:rsid w:val="00ED6946"/>
    <w:rsid w:val="00EE6F6C"/>
    <w:rsid w:val="00EF66F3"/>
    <w:rsid w:val="00F17E41"/>
    <w:rsid w:val="00F33A54"/>
    <w:rsid w:val="00F42A53"/>
    <w:rsid w:val="00F824B7"/>
    <w:rsid w:val="00F85AF4"/>
    <w:rsid w:val="00F97ABB"/>
    <w:rsid w:val="00FA417E"/>
    <w:rsid w:val="00FA4976"/>
    <w:rsid w:val="00FA6D7E"/>
    <w:rsid w:val="00FB027F"/>
    <w:rsid w:val="00FF20AF"/>
    <w:rsid w:val="00FF2704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3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0147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qFormat/>
    <w:rsid w:val="00DF3A3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sz w:val="26"/>
      <w:szCs w:val="20"/>
    </w:rPr>
  </w:style>
  <w:style w:type="paragraph" w:styleId="Nadpis2">
    <w:name w:val="heading 2"/>
    <w:basedOn w:val="Normlny"/>
    <w:next w:val="Normlny"/>
    <w:link w:val="Nadpis2Char"/>
    <w:qFormat/>
    <w:rsid w:val="00DF3A3D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DF3A3D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kern w:val="28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rsid w:val="00DF3A3D"/>
    <w:pPr>
      <w:keepNext/>
      <w:spacing w:after="0" w:line="260" w:lineRule="exact"/>
      <w:outlineLvl w:val="3"/>
    </w:pPr>
    <w:rPr>
      <w:rFonts w:ascii="Times New Roman" w:eastAsia="Times New Roman" w:hAnsi="Times New Roman"/>
      <w:b/>
      <w:noProof/>
      <w:szCs w:val="20"/>
    </w:rPr>
  </w:style>
  <w:style w:type="paragraph" w:styleId="Nadpis5">
    <w:name w:val="heading 5"/>
    <w:basedOn w:val="Normlny"/>
    <w:next w:val="Normlny"/>
    <w:link w:val="Nadpis5Char"/>
    <w:qFormat/>
    <w:rsid w:val="00DF3A3D"/>
    <w:pPr>
      <w:keepNext/>
      <w:spacing w:after="0" w:line="260" w:lineRule="exact"/>
      <w:jc w:val="center"/>
      <w:outlineLvl w:val="4"/>
    </w:pPr>
    <w:rPr>
      <w:rFonts w:ascii="Times New Roman" w:eastAsia="Times New Roman" w:hAnsi="Times New Roman"/>
      <w:b/>
      <w:noProof/>
      <w:szCs w:val="20"/>
    </w:rPr>
  </w:style>
  <w:style w:type="paragraph" w:styleId="Nadpis6">
    <w:name w:val="heading 6"/>
    <w:basedOn w:val="Normlny"/>
    <w:next w:val="Normlny"/>
    <w:link w:val="Nadpis6Char"/>
    <w:qFormat/>
    <w:rsid w:val="00DF3A3D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</w:rPr>
  </w:style>
  <w:style w:type="paragraph" w:styleId="Nadpis7">
    <w:name w:val="heading 7"/>
    <w:basedOn w:val="Normlny"/>
    <w:next w:val="Normlny"/>
    <w:link w:val="Nadpis7Char"/>
    <w:qFormat/>
    <w:rsid w:val="00DF3A3D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</w:rPr>
  </w:style>
  <w:style w:type="paragraph" w:styleId="Nadpis8">
    <w:name w:val="heading 8"/>
    <w:basedOn w:val="Normlny"/>
    <w:next w:val="Normlny"/>
    <w:link w:val="Nadpis8Char"/>
    <w:qFormat/>
    <w:rsid w:val="00DF3A3D"/>
    <w:pPr>
      <w:keepNext/>
      <w:spacing w:after="0" w:line="260" w:lineRule="exact"/>
      <w:ind w:right="-318"/>
      <w:outlineLvl w:val="7"/>
    </w:pPr>
    <w:rPr>
      <w:rFonts w:ascii="Times New Roman" w:eastAsia="Times New Roman" w:hAnsi="Times New Roman"/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DF3A3D"/>
    <w:pPr>
      <w:keepNext/>
      <w:spacing w:after="0" w:line="260" w:lineRule="exact"/>
      <w:ind w:left="2268" w:right="1711" w:hanging="567"/>
      <w:outlineLvl w:val="8"/>
    </w:pPr>
    <w:rPr>
      <w:rFonts w:ascii="Times New Roman" w:eastAsia="Times New Roman" w:hAnsi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3A3D"/>
    <w:rPr>
      <w:rFonts w:ascii="Times New Roman" w:eastAsia="Times New Roman" w:hAnsi="Times New Roman" w:cs="Times New Roman"/>
      <w:b/>
      <w:caps/>
      <w:sz w:val="26"/>
      <w:szCs w:val="20"/>
      <w:lang w:val="sk-SK"/>
    </w:rPr>
  </w:style>
  <w:style w:type="character" w:customStyle="1" w:styleId="Nadpis2Char">
    <w:name w:val="Nadpis 2 Char"/>
    <w:link w:val="Nadpis2"/>
    <w:rsid w:val="00DF3A3D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link w:val="Nadpis3"/>
    <w:rsid w:val="00DF3A3D"/>
    <w:rPr>
      <w:rFonts w:ascii="Times New Roman" w:eastAsia="Times New Roman" w:hAnsi="Times New Roman" w:cs="Times New Roman"/>
      <w:b/>
      <w:kern w:val="28"/>
      <w:sz w:val="24"/>
      <w:szCs w:val="20"/>
      <w:lang w:val="sk-SK"/>
    </w:rPr>
  </w:style>
  <w:style w:type="character" w:customStyle="1" w:styleId="Nadpis4Char">
    <w:name w:val="Nadpis 4 Char"/>
    <w:link w:val="Nadpis4"/>
    <w:rsid w:val="00DF3A3D"/>
    <w:rPr>
      <w:rFonts w:ascii="Times New Roman" w:eastAsia="Times New Roman" w:hAnsi="Times New Roman" w:cs="Times New Roman"/>
      <w:b/>
      <w:noProof/>
      <w:szCs w:val="20"/>
      <w:lang w:val="sk-SK"/>
    </w:rPr>
  </w:style>
  <w:style w:type="character" w:customStyle="1" w:styleId="Nadpis5Char">
    <w:name w:val="Nadpis 5 Char"/>
    <w:link w:val="Nadpis5"/>
    <w:rsid w:val="00DF3A3D"/>
    <w:rPr>
      <w:rFonts w:ascii="Times New Roman" w:eastAsia="Times New Roman" w:hAnsi="Times New Roman" w:cs="Times New Roman"/>
      <w:b/>
      <w:noProof/>
      <w:szCs w:val="20"/>
      <w:lang w:val="sk-SK"/>
    </w:rPr>
  </w:style>
  <w:style w:type="character" w:customStyle="1" w:styleId="Nadpis6Char">
    <w:name w:val="Nadpis 6 Char"/>
    <w:link w:val="Nadpis6"/>
    <w:rsid w:val="00DF3A3D"/>
    <w:rPr>
      <w:rFonts w:ascii="Times New Roman" w:eastAsia="Times New Roman" w:hAnsi="Times New Roman" w:cs="Times New Roman"/>
      <w:i/>
      <w:szCs w:val="20"/>
      <w:lang w:val="sk-SK"/>
    </w:rPr>
  </w:style>
  <w:style w:type="character" w:customStyle="1" w:styleId="Nadpis7Char">
    <w:name w:val="Nadpis 7 Char"/>
    <w:link w:val="Nadpis7"/>
    <w:rsid w:val="00DF3A3D"/>
    <w:rPr>
      <w:rFonts w:ascii="Times New Roman" w:eastAsia="Times New Roman" w:hAnsi="Times New Roman" w:cs="Times New Roman"/>
      <w:i/>
      <w:szCs w:val="20"/>
      <w:lang w:val="sk-SK"/>
    </w:rPr>
  </w:style>
  <w:style w:type="character" w:customStyle="1" w:styleId="Nadpis8Char">
    <w:name w:val="Nadpis 8 Char"/>
    <w:link w:val="Nadpis8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character" w:customStyle="1" w:styleId="Nadpis9Char">
    <w:name w:val="Nadpis 9 Char"/>
    <w:link w:val="Nadpis9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Hlavika">
    <w:name w:val="header"/>
    <w:basedOn w:val="Normlny"/>
    <w:link w:val="HlavikaChar"/>
    <w:rsid w:val="00DF3A3D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/>
      <w:sz w:val="20"/>
      <w:szCs w:val="20"/>
    </w:rPr>
  </w:style>
  <w:style w:type="character" w:customStyle="1" w:styleId="HlavikaChar">
    <w:name w:val="Hlavička Char"/>
    <w:link w:val="Hlavika"/>
    <w:rsid w:val="00DF3A3D"/>
    <w:rPr>
      <w:rFonts w:ascii="Helvetica" w:eastAsia="Times New Roman" w:hAnsi="Helvetica" w:cs="Times New Roman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rsid w:val="00DF3A3D"/>
    <w:pPr>
      <w:tabs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</w:rPr>
  </w:style>
  <w:style w:type="character" w:customStyle="1" w:styleId="PtaChar">
    <w:name w:val="Päta Char"/>
    <w:link w:val="Pta"/>
    <w:uiPriority w:val="99"/>
    <w:rsid w:val="00DF3A3D"/>
    <w:rPr>
      <w:rFonts w:ascii="Helvetica" w:eastAsia="Times New Roman" w:hAnsi="Helvetica" w:cs="Times New Roman"/>
      <w:sz w:val="16"/>
      <w:szCs w:val="20"/>
      <w:lang w:val="sk-SK"/>
    </w:rPr>
  </w:style>
  <w:style w:type="paragraph" w:styleId="Obsah9">
    <w:name w:val="toc 9"/>
    <w:basedOn w:val="Normlny"/>
    <w:next w:val="Normlny"/>
    <w:semiHidden/>
    <w:rsid w:val="00DF3A3D"/>
    <w:pPr>
      <w:spacing w:after="0" w:line="260" w:lineRule="exact"/>
      <w:ind w:left="1760"/>
    </w:pPr>
    <w:rPr>
      <w:rFonts w:ascii="Times New Roman" w:eastAsia="Times New Roman" w:hAnsi="Times New Roman"/>
      <w:szCs w:val="20"/>
    </w:rPr>
  </w:style>
  <w:style w:type="character" w:styleId="Odkaznavysvetlivku">
    <w:name w:val="endnote reference"/>
    <w:semiHidden/>
    <w:rsid w:val="00DF3A3D"/>
    <w:rPr>
      <w:vertAlign w:val="superscript"/>
    </w:rPr>
  </w:style>
  <w:style w:type="character" w:styleId="Odkaznapoznmkupodiarou">
    <w:name w:val="footnote reference"/>
    <w:semiHidden/>
    <w:rsid w:val="00DF3A3D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DF3A3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DF3A3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Zkladntext">
    <w:name w:val="Body Text"/>
    <w:basedOn w:val="Normlny"/>
    <w:link w:val="ZkladntextChar"/>
    <w:rsid w:val="00DF3A3D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ZkladntextChar">
    <w:name w:val="Základný text Char"/>
    <w:link w:val="Zkladntext"/>
    <w:rsid w:val="00DF3A3D"/>
    <w:rPr>
      <w:rFonts w:ascii="Times New Roman" w:eastAsia="Times New Roman" w:hAnsi="Times New Roman" w:cs="Times New Roman"/>
      <w:szCs w:val="20"/>
      <w:lang w:val="sk-SK"/>
    </w:rPr>
  </w:style>
  <w:style w:type="paragraph" w:styleId="Oznaitext">
    <w:name w:val="Block Text"/>
    <w:basedOn w:val="Normlny"/>
    <w:rsid w:val="00DF3A3D"/>
    <w:pPr>
      <w:spacing w:after="0" w:line="260" w:lineRule="exact"/>
      <w:ind w:left="2268" w:right="1711" w:hanging="567"/>
    </w:pPr>
    <w:rPr>
      <w:rFonts w:ascii="Times New Roman" w:eastAsia="Times New Roman" w:hAnsi="Times New Roman"/>
      <w:b/>
      <w:szCs w:val="20"/>
    </w:rPr>
  </w:style>
  <w:style w:type="paragraph" w:styleId="Zkladntext2">
    <w:name w:val="Body Text 2"/>
    <w:basedOn w:val="Normlny"/>
    <w:link w:val="Zkladntext2Char"/>
    <w:rsid w:val="00DF3A3D"/>
    <w:pPr>
      <w:spacing w:after="0" w:line="240" w:lineRule="auto"/>
    </w:pPr>
    <w:rPr>
      <w:rFonts w:ascii="Times New Roman" w:eastAsia="Times New Roman" w:hAnsi="Times New Roman"/>
      <w:i/>
      <w:color w:val="008000"/>
      <w:szCs w:val="20"/>
    </w:rPr>
  </w:style>
  <w:style w:type="character" w:customStyle="1" w:styleId="Zkladntext2Char">
    <w:name w:val="Základný text 2 Char"/>
    <w:link w:val="Zkladntext2"/>
    <w:rsid w:val="00DF3A3D"/>
    <w:rPr>
      <w:rFonts w:ascii="Times New Roman" w:eastAsia="Times New Roman" w:hAnsi="Times New Roman" w:cs="Times New Roman"/>
      <w:i/>
      <w:color w:val="008000"/>
      <w:szCs w:val="20"/>
      <w:lang w:val="sk-SK"/>
    </w:rPr>
  </w:style>
  <w:style w:type="paragraph" w:styleId="Zkladntext3">
    <w:name w:val="Body Text 3"/>
    <w:basedOn w:val="Normlny"/>
    <w:link w:val="Zkladntext3Char"/>
    <w:rsid w:val="00DF3A3D"/>
    <w:pPr>
      <w:tabs>
        <w:tab w:val="left" w:pos="567"/>
      </w:tabs>
      <w:spacing w:after="0" w:line="260" w:lineRule="exact"/>
      <w:ind w:right="113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Zkladntext3Char">
    <w:name w:val="Základný text 3 Char"/>
    <w:link w:val="Zkladntext3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Textvysvetlivky">
    <w:name w:val="endnote text"/>
    <w:basedOn w:val="Normlny"/>
    <w:link w:val="TextvysvetlivkyChar"/>
    <w:semiHidden/>
    <w:rsid w:val="00DF3A3D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xtvysvetlivkyChar">
    <w:name w:val="Text vysvetlivky Char"/>
    <w:link w:val="Textvysvetlivky"/>
    <w:semiHidden/>
    <w:rsid w:val="00DF3A3D"/>
    <w:rPr>
      <w:rFonts w:ascii="Times New Roman" w:eastAsia="Times New Roman" w:hAnsi="Times New Roman" w:cs="Times New Roman"/>
      <w:szCs w:val="20"/>
      <w:lang w:val="sk-SK"/>
    </w:rPr>
  </w:style>
  <w:style w:type="character" w:styleId="Odkaznakomentr">
    <w:name w:val="annotation reference"/>
    <w:semiHidden/>
    <w:rsid w:val="00DF3A3D"/>
    <w:rPr>
      <w:sz w:val="16"/>
    </w:rPr>
  </w:style>
  <w:style w:type="paragraph" w:styleId="Zarkazkladnhotextu2">
    <w:name w:val="Body Text Indent 2"/>
    <w:basedOn w:val="Normlny"/>
    <w:link w:val="Zarkazkladnhotextu2Char"/>
    <w:rsid w:val="00DF3A3D"/>
    <w:pPr>
      <w:tabs>
        <w:tab w:val="left" w:pos="567"/>
      </w:tabs>
      <w:spacing w:after="0" w:line="260" w:lineRule="exact"/>
      <w:ind w:left="567" w:hanging="567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Zarkazkladnhotextu2Char">
    <w:name w:val="Zarážka základného textu 2 Char"/>
    <w:link w:val="Zarkazkladnhotextu2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Textkomentra">
    <w:name w:val="annotation text"/>
    <w:basedOn w:val="Normlny"/>
    <w:link w:val="TextkomentraChar"/>
    <w:semiHidden/>
    <w:rsid w:val="00DF3A3D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TextkomentraChar">
    <w:name w:val="Text komentára Char"/>
    <w:link w:val="Textkomentra"/>
    <w:semiHidden/>
    <w:rsid w:val="00DF3A3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Zarkazkladnhotextu3">
    <w:name w:val="Body Text Indent 3"/>
    <w:basedOn w:val="Normlny"/>
    <w:link w:val="Zarkazkladnhotextu3Char"/>
    <w:rsid w:val="00DF3A3D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/>
      <w:szCs w:val="20"/>
    </w:rPr>
  </w:style>
  <w:style w:type="character" w:customStyle="1" w:styleId="Zarkazkladnhotextu3Char">
    <w:name w:val="Zarážka základného textu 3 Char"/>
    <w:link w:val="Zarkazkladnhotextu3"/>
    <w:rsid w:val="00DF3A3D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DF3A3D"/>
    <w:rPr>
      <w:color w:val="0000FF"/>
      <w:u w:val="single"/>
    </w:rPr>
  </w:style>
  <w:style w:type="paragraph" w:customStyle="1" w:styleId="AHeader1">
    <w:name w:val="AHeader 1"/>
    <w:basedOn w:val="Normlny"/>
    <w:rsid w:val="00DF3A3D"/>
    <w:pPr>
      <w:numPr>
        <w:numId w:val="25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DF3A3D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DF3A3D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DF3A3D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F3A3D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DF3A3D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DF3A3D"/>
    <w:pPr>
      <w:spacing w:after="0" w:line="240" w:lineRule="auto"/>
      <w:ind w:left="567" w:hanging="567"/>
    </w:pPr>
    <w:rPr>
      <w:rFonts w:ascii="Times New Roman" w:eastAsia="Times New Roman" w:hAnsi="Times New Roman"/>
      <w:b/>
      <w:szCs w:val="20"/>
    </w:rPr>
  </w:style>
  <w:style w:type="character" w:customStyle="1" w:styleId="ZarkazkladnhotextuChar">
    <w:name w:val="Zarážka základného textu Char"/>
    <w:link w:val="Zarkazkladnhotextu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Textbubliny">
    <w:name w:val="Balloon Text"/>
    <w:basedOn w:val="Normlny"/>
    <w:link w:val="TextbublinyChar"/>
    <w:semiHidden/>
    <w:rsid w:val="00DF3A3D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DF3A3D"/>
    <w:rPr>
      <w:rFonts w:ascii="Tahoma" w:eastAsia="Times New Roman" w:hAnsi="Tahoma" w:cs="Tahoma"/>
      <w:sz w:val="16"/>
      <w:szCs w:val="16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F3A3D"/>
    <w:rPr>
      <w:b/>
      <w:bCs/>
    </w:rPr>
  </w:style>
  <w:style w:type="character" w:customStyle="1" w:styleId="PredmetkomentraChar">
    <w:name w:val="Predmet komentára Char"/>
    <w:link w:val="Predmetkomentra"/>
    <w:semiHidden/>
    <w:rsid w:val="00DF3A3D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table" w:styleId="Mriekatabuky">
    <w:name w:val="Table Grid"/>
    <w:basedOn w:val="Normlnatabuka"/>
    <w:rsid w:val="00DF3A3D"/>
    <w:rPr>
      <w:rFonts w:ascii="Times New Roman" w:eastAsia="Times New Roman" w:hAnsi="Times New Roman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DF3A3D"/>
    <w:rPr>
      <w:rFonts w:ascii="Times New Roman" w:eastAsia="Times New Roman" w:hAnsi="Times New Roman"/>
      <w:sz w:val="22"/>
      <w:lang w:val="sk-SK" w:eastAsia="en-US"/>
    </w:rPr>
  </w:style>
  <w:style w:type="paragraph" w:customStyle="1" w:styleId="Default">
    <w:name w:val="Default"/>
    <w:rsid w:val="00DF3A3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sk-SK" w:eastAsia="it-IT"/>
    </w:rPr>
  </w:style>
  <w:style w:type="paragraph" w:customStyle="1" w:styleId="BodytextAgency">
    <w:name w:val="Body text (Agency)"/>
    <w:basedOn w:val="Normlny"/>
    <w:link w:val="BodytextAgencyChar"/>
    <w:rsid w:val="00DF3A3D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DF3A3D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F3A3D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DF3A3D"/>
    <w:pPr>
      <w:keepNext/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rsid w:val="00DF3A3D"/>
    <w:rPr>
      <w:rFonts w:ascii="Verdana" w:eastAsia="Verdana" w:hAnsi="Verdana" w:cs="Verdana"/>
      <w:sz w:val="18"/>
      <w:szCs w:val="18"/>
      <w:lang w:val="sk-SK" w:eastAsia="en-GB"/>
    </w:rPr>
  </w:style>
  <w:style w:type="table" w:customStyle="1" w:styleId="TablegridAgencyblack">
    <w:name w:val="Table grid (Agency) black"/>
    <w:basedOn w:val="Normlnatabuka"/>
    <w:semiHidden/>
    <w:rsid w:val="00DF3A3D"/>
    <w:rPr>
      <w:rFonts w:ascii="Verdana" w:eastAsia="SimSun" w:hAnsi="Verdana"/>
      <w:sz w:val="18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DF3A3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DF3A3D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DF3A3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NormalAgencyChar">
    <w:name w:val="Normal (Agency) Char"/>
    <w:link w:val="NormalAgency"/>
    <w:rsid w:val="00DF3A3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DraftingNotesAgencyChar">
    <w:name w:val="Drafting Notes (Agency) Char"/>
    <w:link w:val="DraftingNotesAgency"/>
    <w:rsid w:val="00DF3A3D"/>
    <w:rPr>
      <w:rFonts w:ascii="Courier New" w:eastAsia="Verdana" w:hAnsi="Courier New" w:cs="Times New Roman"/>
      <w:i/>
      <w:color w:val="339966"/>
      <w:szCs w:val="18"/>
      <w:lang w:val="sk-SK" w:eastAsia="en-GB"/>
    </w:rPr>
  </w:style>
  <w:style w:type="character" w:customStyle="1" w:styleId="No-numheading3AgencyChar">
    <w:name w:val="No-num heading 3 (Agency) Char"/>
    <w:link w:val="No-numheading3Agency"/>
    <w:rsid w:val="00DF3A3D"/>
    <w:rPr>
      <w:rFonts w:ascii="Verdana" w:eastAsia="Verdana" w:hAnsi="Verdana" w:cs="Arial"/>
      <w:b/>
      <w:bCs/>
      <w:kern w:val="32"/>
      <w:lang w:val="sk-SK" w:eastAsia="en-GB"/>
    </w:rPr>
  </w:style>
  <w:style w:type="paragraph" w:customStyle="1" w:styleId="Normalold">
    <w:name w:val="Normal (old)"/>
    <w:basedOn w:val="Normlny"/>
    <w:rsid w:val="00DF3A3D"/>
    <w:pPr>
      <w:spacing w:after="0" w:line="240" w:lineRule="auto"/>
      <w:ind w:left="720" w:hanging="720"/>
    </w:pPr>
    <w:rPr>
      <w:rFonts w:ascii="Times New Roman" w:eastAsia="SimSun" w:hAnsi="Times New Roman"/>
      <w:szCs w:val="18"/>
      <w:lang w:eastAsia="zh-CN"/>
    </w:rPr>
  </w:style>
  <w:style w:type="paragraph" w:styleId="Odsekzoznamu">
    <w:name w:val="List Paragraph"/>
    <w:basedOn w:val="Normlny"/>
    <w:uiPriority w:val="34"/>
    <w:qFormat/>
    <w:rsid w:val="00DF3A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5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0147"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qFormat/>
    <w:rsid w:val="00DF3A3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Times New Roman" w:hAnsi="Times New Roman"/>
      <w:b/>
      <w:caps/>
      <w:sz w:val="26"/>
      <w:szCs w:val="20"/>
    </w:rPr>
  </w:style>
  <w:style w:type="paragraph" w:styleId="Nadpis2">
    <w:name w:val="heading 2"/>
    <w:basedOn w:val="Normlny"/>
    <w:next w:val="Normlny"/>
    <w:link w:val="Nadpis2Char"/>
    <w:qFormat/>
    <w:rsid w:val="00DF3A3D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/>
      <w:b/>
      <w:i/>
      <w:sz w:val="24"/>
      <w:szCs w:val="20"/>
    </w:rPr>
  </w:style>
  <w:style w:type="paragraph" w:styleId="Nadpis3">
    <w:name w:val="heading 3"/>
    <w:basedOn w:val="Normlny"/>
    <w:next w:val="Normlny"/>
    <w:link w:val="Nadpis3Char"/>
    <w:qFormat/>
    <w:rsid w:val="00DF3A3D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Times New Roman" w:eastAsia="Times New Roman" w:hAnsi="Times New Roman"/>
      <w:b/>
      <w:kern w:val="28"/>
      <w:sz w:val="24"/>
      <w:szCs w:val="20"/>
    </w:rPr>
  </w:style>
  <w:style w:type="paragraph" w:styleId="Nadpis4">
    <w:name w:val="heading 4"/>
    <w:basedOn w:val="Normlny"/>
    <w:next w:val="Normlny"/>
    <w:link w:val="Nadpis4Char"/>
    <w:qFormat/>
    <w:rsid w:val="00DF3A3D"/>
    <w:pPr>
      <w:keepNext/>
      <w:spacing w:after="0" w:line="260" w:lineRule="exact"/>
      <w:outlineLvl w:val="3"/>
    </w:pPr>
    <w:rPr>
      <w:rFonts w:ascii="Times New Roman" w:eastAsia="Times New Roman" w:hAnsi="Times New Roman"/>
      <w:b/>
      <w:noProof/>
      <w:szCs w:val="20"/>
    </w:rPr>
  </w:style>
  <w:style w:type="paragraph" w:styleId="Nadpis5">
    <w:name w:val="heading 5"/>
    <w:basedOn w:val="Normlny"/>
    <w:next w:val="Normlny"/>
    <w:link w:val="Nadpis5Char"/>
    <w:qFormat/>
    <w:rsid w:val="00DF3A3D"/>
    <w:pPr>
      <w:keepNext/>
      <w:spacing w:after="0" w:line="260" w:lineRule="exact"/>
      <w:jc w:val="center"/>
      <w:outlineLvl w:val="4"/>
    </w:pPr>
    <w:rPr>
      <w:rFonts w:ascii="Times New Roman" w:eastAsia="Times New Roman" w:hAnsi="Times New Roman"/>
      <w:b/>
      <w:noProof/>
      <w:szCs w:val="20"/>
    </w:rPr>
  </w:style>
  <w:style w:type="paragraph" w:styleId="Nadpis6">
    <w:name w:val="heading 6"/>
    <w:basedOn w:val="Normlny"/>
    <w:next w:val="Normlny"/>
    <w:link w:val="Nadpis6Char"/>
    <w:qFormat/>
    <w:rsid w:val="00DF3A3D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</w:rPr>
  </w:style>
  <w:style w:type="paragraph" w:styleId="Nadpis7">
    <w:name w:val="heading 7"/>
    <w:basedOn w:val="Normlny"/>
    <w:next w:val="Normlny"/>
    <w:link w:val="Nadpis7Char"/>
    <w:qFormat/>
    <w:rsid w:val="00DF3A3D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</w:rPr>
  </w:style>
  <w:style w:type="paragraph" w:styleId="Nadpis8">
    <w:name w:val="heading 8"/>
    <w:basedOn w:val="Normlny"/>
    <w:next w:val="Normlny"/>
    <w:link w:val="Nadpis8Char"/>
    <w:qFormat/>
    <w:rsid w:val="00DF3A3D"/>
    <w:pPr>
      <w:keepNext/>
      <w:spacing w:after="0" w:line="260" w:lineRule="exact"/>
      <w:ind w:right="-318"/>
      <w:outlineLvl w:val="7"/>
    </w:pPr>
    <w:rPr>
      <w:rFonts w:ascii="Times New Roman" w:eastAsia="Times New Roman" w:hAnsi="Times New Roman"/>
      <w:b/>
      <w:szCs w:val="20"/>
    </w:rPr>
  </w:style>
  <w:style w:type="paragraph" w:styleId="Nadpis9">
    <w:name w:val="heading 9"/>
    <w:basedOn w:val="Normlny"/>
    <w:next w:val="Normlny"/>
    <w:link w:val="Nadpis9Char"/>
    <w:qFormat/>
    <w:rsid w:val="00DF3A3D"/>
    <w:pPr>
      <w:keepNext/>
      <w:spacing w:after="0" w:line="260" w:lineRule="exact"/>
      <w:ind w:left="2268" w:right="1711" w:hanging="567"/>
      <w:outlineLvl w:val="8"/>
    </w:pPr>
    <w:rPr>
      <w:rFonts w:ascii="Times New Roman" w:eastAsia="Times New Roman" w:hAnsi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3A3D"/>
    <w:rPr>
      <w:rFonts w:ascii="Times New Roman" w:eastAsia="Times New Roman" w:hAnsi="Times New Roman" w:cs="Times New Roman"/>
      <w:b/>
      <w:caps/>
      <w:sz w:val="26"/>
      <w:szCs w:val="20"/>
      <w:lang w:val="sk-SK"/>
    </w:rPr>
  </w:style>
  <w:style w:type="character" w:customStyle="1" w:styleId="Nadpis2Char">
    <w:name w:val="Nadpis 2 Char"/>
    <w:link w:val="Nadpis2"/>
    <w:rsid w:val="00DF3A3D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link w:val="Nadpis3"/>
    <w:rsid w:val="00DF3A3D"/>
    <w:rPr>
      <w:rFonts w:ascii="Times New Roman" w:eastAsia="Times New Roman" w:hAnsi="Times New Roman" w:cs="Times New Roman"/>
      <w:b/>
      <w:kern w:val="28"/>
      <w:sz w:val="24"/>
      <w:szCs w:val="20"/>
      <w:lang w:val="sk-SK"/>
    </w:rPr>
  </w:style>
  <w:style w:type="character" w:customStyle="1" w:styleId="Nadpis4Char">
    <w:name w:val="Nadpis 4 Char"/>
    <w:link w:val="Nadpis4"/>
    <w:rsid w:val="00DF3A3D"/>
    <w:rPr>
      <w:rFonts w:ascii="Times New Roman" w:eastAsia="Times New Roman" w:hAnsi="Times New Roman" w:cs="Times New Roman"/>
      <w:b/>
      <w:noProof/>
      <w:szCs w:val="20"/>
      <w:lang w:val="sk-SK"/>
    </w:rPr>
  </w:style>
  <w:style w:type="character" w:customStyle="1" w:styleId="Nadpis5Char">
    <w:name w:val="Nadpis 5 Char"/>
    <w:link w:val="Nadpis5"/>
    <w:rsid w:val="00DF3A3D"/>
    <w:rPr>
      <w:rFonts w:ascii="Times New Roman" w:eastAsia="Times New Roman" w:hAnsi="Times New Roman" w:cs="Times New Roman"/>
      <w:b/>
      <w:noProof/>
      <w:szCs w:val="20"/>
      <w:lang w:val="sk-SK"/>
    </w:rPr>
  </w:style>
  <w:style w:type="character" w:customStyle="1" w:styleId="Nadpis6Char">
    <w:name w:val="Nadpis 6 Char"/>
    <w:link w:val="Nadpis6"/>
    <w:rsid w:val="00DF3A3D"/>
    <w:rPr>
      <w:rFonts w:ascii="Times New Roman" w:eastAsia="Times New Roman" w:hAnsi="Times New Roman" w:cs="Times New Roman"/>
      <w:i/>
      <w:szCs w:val="20"/>
      <w:lang w:val="sk-SK"/>
    </w:rPr>
  </w:style>
  <w:style w:type="character" w:customStyle="1" w:styleId="Nadpis7Char">
    <w:name w:val="Nadpis 7 Char"/>
    <w:link w:val="Nadpis7"/>
    <w:rsid w:val="00DF3A3D"/>
    <w:rPr>
      <w:rFonts w:ascii="Times New Roman" w:eastAsia="Times New Roman" w:hAnsi="Times New Roman" w:cs="Times New Roman"/>
      <w:i/>
      <w:szCs w:val="20"/>
      <w:lang w:val="sk-SK"/>
    </w:rPr>
  </w:style>
  <w:style w:type="character" w:customStyle="1" w:styleId="Nadpis8Char">
    <w:name w:val="Nadpis 8 Char"/>
    <w:link w:val="Nadpis8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character" w:customStyle="1" w:styleId="Nadpis9Char">
    <w:name w:val="Nadpis 9 Char"/>
    <w:link w:val="Nadpis9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Hlavika">
    <w:name w:val="header"/>
    <w:basedOn w:val="Normlny"/>
    <w:link w:val="HlavikaChar"/>
    <w:rsid w:val="00DF3A3D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/>
      <w:sz w:val="20"/>
      <w:szCs w:val="20"/>
    </w:rPr>
  </w:style>
  <w:style w:type="character" w:customStyle="1" w:styleId="HlavikaChar">
    <w:name w:val="Hlavička Char"/>
    <w:link w:val="Hlavika"/>
    <w:rsid w:val="00DF3A3D"/>
    <w:rPr>
      <w:rFonts w:ascii="Helvetica" w:eastAsia="Times New Roman" w:hAnsi="Helvetica" w:cs="Times New Roman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rsid w:val="00DF3A3D"/>
    <w:pPr>
      <w:tabs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</w:rPr>
  </w:style>
  <w:style w:type="character" w:customStyle="1" w:styleId="PtaChar">
    <w:name w:val="Päta Char"/>
    <w:link w:val="Pta"/>
    <w:uiPriority w:val="99"/>
    <w:rsid w:val="00DF3A3D"/>
    <w:rPr>
      <w:rFonts w:ascii="Helvetica" w:eastAsia="Times New Roman" w:hAnsi="Helvetica" w:cs="Times New Roman"/>
      <w:sz w:val="16"/>
      <w:szCs w:val="20"/>
      <w:lang w:val="sk-SK"/>
    </w:rPr>
  </w:style>
  <w:style w:type="paragraph" w:styleId="Obsah9">
    <w:name w:val="toc 9"/>
    <w:basedOn w:val="Normlny"/>
    <w:next w:val="Normlny"/>
    <w:semiHidden/>
    <w:rsid w:val="00DF3A3D"/>
    <w:pPr>
      <w:spacing w:after="0" w:line="260" w:lineRule="exact"/>
      <w:ind w:left="1760"/>
    </w:pPr>
    <w:rPr>
      <w:rFonts w:ascii="Times New Roman" w:eastAsia="Times New Roman" w:hAnsi="Times New Roman"/>
      <w:szCs w:val="20"/>
    </w:rPr>
  </w:style>
  <w:style w:type="character" w:styleId="Odkaznavysvetlivku">
    <w:name w:val="endnote reference"/>
    <w:semiHidden/>
    <w:rsid w:val="00DF3A3D"/>
    <w:rPr>
      <w:vertAlign w:val="superscript"/>
    </w:rPr>
  </w:style>
  <w:style w:type="character" w:styleId="Odkaznapoznmkupodiarou">
    <w:name w:val="footnote reference"/>
    <w:semiHidden/>
    <w:rsid w:val="00DF3A3D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DF3A3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DF3A3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Zkladntext">
    <w:name w:val="Body Text"/>
    <w:basedOn w:val="Normlny"/>
    <w:link w:val="ZkladntextChar"/>
    <w:rsid w:val="00DF3A3D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ZkladntextChar">
    <w:name w:val="Základný text Char"/>
    <w:link w:val="Zkladntext"/>
    <w:rsid w:val="00DF3A3D"/>
    <w:rPr>
      <w:rFonts w:ascii="Times New Roman" w:eastAsia="Times New Roman" w:hAnsi="Times New Roman" w:cs="Times New Roman"/>
      <w:szCs w:val="20"/>
      <w:lang w:val="sk-SK"/>
    </w:rPr>
  </w:style>
  <w:style w:type="paragraph" w:styleId="Oznaitext">
    <w:name w:val="Block Text"/>
    <w:basedOn w:val="Normlny"/>
    <w:rsid w:val="00DF3A3D"/>
    <w:pPr>
      <w:spacing w:after="0" w:line="260" w:lineRule="exact"/>
      <w:ind w:left="2268" w:right="1711" w:hanging="567"/>
    </w:pPr>
    <w:rPr>
      <w:rFonts w:ascii="Times New Roman" w:eastAsia="Times New Roman" w:hAnsi="Times New Roman"/>
      <w:b/>
      <w:szCs w:val="20"/>
    </w:rPr>
  </w:style>
  <w:style w:type="paragraph" w:styleId="Zkladntext2">
    <w:name w:val="Body Text 2"/>
    <w:basedOn w:val="Normlny"/>
    <w:link w:val="Zkladntext2Char"/>
    <w:rsid w:val="00DF3A3D"/>
    <w:pPr>
      <w:spacing w:after="0" w:line="240" w:lineRule="auto"/>
    </w:pPr>
    <w:rPr>
      <w:rFonts w:ascii="Times New Roman" w:eastAsia="Times New Roman" w:hAnsi="Times New Roman"/>
      <w:i/>
      <w:color w:val="008000"/>
      <w:szCs w:val="20"/>
    </w:rPr>
  </w:style>
  <w:style w:type="character" w:customStyle="1" w:styleId="Zkladntext2Char">
    <w:name w:val="Základný text 2 Char"/>
    <w:link w:val="Zkladntext2"/>
    <w:rsid w:val="00DF3A3D"/>
    <w:rPr>
      <w:rFonts w:ascii="Times New Roman" w:eastAsia="Times New Roman" w:hAnsi="Times New Roman" w:cs="Times New Roman"/>
      <w:i/>
      <w:color w:val="008000"/>
      <w:szCs w:val="20"/>
      <w:lang w:val="sk-SK"/>
    </w:rPr>
  </w:style>
  <w:style w:type="paragraph" w:styleId="Zkladntext3">
    <w:name w:val="Body Text 3"/>
    <w:basedOn w:val="Normlny"/>
    <w:link w:val="Zkladntext3Char"/>
    <w:rsid w:val="00DF3A3D"/>
    <w:pPr>
      <w:tabs>
        <w:tab w:val="left" w:pos="567"/>
      </w:tabs>
      <w:spacing w:after="0" w:line="260" w:lineRule="exact"/>
      <w:ind w:right="113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Zkladntext3Char">
    <w:name w:val="Základný text 3 Char"/>
    <w:link w:val="Zkladntext3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Textvysvetlivky">
    <w:name w:val="endnote text"/>
    <w:basedOn w:val="Normlny"/>
    <w:link w:val="TextvysvetlivkyChar"/>
    <w:semiHidden/>
    <w:rsid w:val="00DF3A3D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xtvysvetlivkyChar">
    <w:name w:val="Text vysvetlivky Char"/>
    <w:link w:val="Textvysvetlivky"/>
    <w:semiHidden/>
    <w:rsid w:val="00DF3A3D"/>
    <w:rPr>
      <w:rFonts w:ascii="Times New Roman" w:eastAsia="Times New Roman" w:hAnsi="Times New Roman" w:cs="Times New Roman"/>
      <w:szCs w:val="20"/>
      <w:lang w:val="sk-SK"/>
    </w:rPr>
  </w:style>
  <w:style w:type="character" w:styleId="Odkaznakomentr">
    <w:name w:val="annotation reference"/>
    <w:semiHidden/>
    <w:rsid w:val="00DF3A3D"/>
    <w:rPr>
      <w:sz w:val="16"/>
    </w:rPr>
  </w:style>
  <w:style w:type="paragraph" w:styleId="Zarkazkladnhotextu2">
    <w:name w:val="Body Text Indent 2"/>
    <w:basedOn w:val="Normlny"/>
    <w:link w:val="Zarkazkladnhotextu2Char"/>
    <w:rsid w:val="00DF3A3D"/>
    <w:pPr>
      <w:tabs>
        <w:tab w:val="left" w:pos="567"/>
      </w:tabs>
      <w:spacing w:after="0" w:line="260" w:lineRule="exact"/>
      <w:ind w:left="567" w:hanging="567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Zarkazkladnhotextu2Char">
    <w:name w:val="Zarážka základného textu 2 Char"/>
    <w:link w:val="Zarkazkladnhotextu2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Textkomentra">
    <w:name w:val="annotation text"/>
    <w:basedOn w:val="Normlny"/>
    <w:link w:val="TextkomentraChar"/>
    <w:semiHidden/>
    <w:rsid w:val="00DF3A3D"/>
    <w:pPr>
      <w:tabs>
        <w:tab w:val="left" w:pos="567"/>
      </w:tabs>
      <w:spacing w:after="0" w:line="26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TextkomentraChar">
    <w:name w:val="Text komentára Char"/>
    <w:link w:val="Textkomentra"/>
    <w:semiHidden/>
    <w:rsid w:val="00DF3A3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Zarkazkladnhotextu3">
    <w:name w:val="Body Text Indent 3"/>
    <w:basedOn w:val="Normlny"/>
    <w:link w:val="Zarkazkladnhotextu3Char"/>
    <w:rsid w:val="00DF3A3D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/>
      <w:szCs w:val="20"/>
    </w:rPr>
  </w:style>
  <w:style w:type="character" w:customStyle="1" w:styleId="Zarkazkladnhotextu3Char">
    <w:name w:val="Zarážka základného textu 3 Char"/>
    <w:link w:val="Zarkazkladnhotextu3"/>
    <w:rsid w:val="00DF3A3D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DF3A3D"/>
    <w:rPr>
      <w:color w:val="0000FF"/>
      <w:u w:val="single"/>
    </w:rPr>
  </w:style>
  <w:style w:type="paragraph" w:customStyle="1" w:styleId="AHeader1">
    <w:name w:val="AHeader 1"/>
    <w:basedOn w:val="Normlny"/>
    <w:rsid w:val="00DF3A3D"/>
    <w:pPr>
      <w:numPr>
        <w:numId w:val="25"/>
      </w:numPr>
      <w:spacing w:after="120" w:line="240" w:lineRule="auto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DF3A3D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DF3A3D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DF3A3D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DF3A3D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DF3A3D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DF3A3D"/>
    <w:pPr>
      <w:spacing w:after="0" w:line="240" w:lineRule="auto"/>
      <w:ind w:left="567" w:hanging="567"/>
    </w:pPr>
    <w:rPr>
      <w:rFonts w:ascii="Times New Roman" w:eastAsia="Times New Roman" w:hAnsi="Times New Roman"/>
      <w:b/>
      <w:szCs w:val="20"/>
    </w:rPr>
  </w:style>
  <w:style w:type="character" w:customStyle="1" w:styleId="ZarkazkladnhotextuChar">
    <w:name w:val="Zarážka základného textu Char"/>
    <w:link w:val="Zarkazkladnhotextu"/>
    <w:rsid w:val="00DF3A3D"/>
    <w:rPr>
      <w:rFonts w:ascii="Times New Roman" w:eastAsia="Times New Roman" w:hAnsi="Times New Roman" w:cs="Times New Roman"/>
      <w:b/>
      <w:szCs w:val="20"/>
      <w:lang w:val="sk-SK"/>
    </w:rPr>
  </w:style>
  <w:style w:type="paragraph" w:styleId="Textbubliny">
    <w:name w:val="Balloon Text"/>
    <w:basedOn w:val="Normlny"/>
    <w:link w:val="TextbublinyChar"/>
    <w:semiHidden/>
    <w:rsid w:val="00DF3A3D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DF3A3D"/>
    <w:rPr>
      <w:rFonts w:ascii="Tahoma" w:eastAsia="Times New Roman" w:hAnsi="Tahoma" w:cs="Tahoma"/>
      <w:sz w:val="16"/>
      <w:szCs w:val="16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F3A3D"/>
    <w:rPr>
      <w:b/>
      <w:bCs/>
    </w:rPr>
  </w:style>
  <w:style w:type="character" w:customStyle="1" w:styleId="PredmetkomentraChar">
    <w:name w:val="Predmet komentára Char"/>
    <w:link w:val="Predmetkomentra"/>
    <w:semiHidden/>
    <w:rsid w:val="00DF3A3D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table" w:styleId="Mriekatabuky">
    <w:name w:val="Table Grid"/>
    <w:basedOn w:val="Normlnatabuka"/>
    <w:rsid w:val="00DF3A3D"/>
    <w:rPr>
      <w:rFonts w:ascii="Times New Roman" w:eastAsia="Times New Roman" w:hAnsi="Times New Roman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DF3A3D"/>
    <w:rPr>
      <w:rFonts w:ascii="Times New Roman" w:eastAsia="Times New Roman" w:hAnsi="Times New Roman"/>
      <w:sz w:val="22"/>
      <w:lang w:val="sk-SK" w:eastAsia="en-US"/>
    </w:rPr>
  </w:style>
  <w:style w:type="paragraph" w:customStyle="1" w:styleId="Default">
    <w:name w:val="Default"/>
    <w:rsid w:val="00DF3A3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sk-SK" w:eastAsia="it-IT"/>
    </w:rPr>
  </w:style>
  <w:style w:type="paragraph" w:customStyle="1" w:styleId="BodytextAgency">
    <w:name w:val="Body text (Agency)"/>
    <w:basedOn w:val="Normlny"/>
    <w:link w:val="BodytextAgencyChar"/>
    <w:rsid w:val="00DF3A3D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DF3A3D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DF3A3D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DF3A3D"/>
    <w:pPr>
      <w:keepNext/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rsid w:val="00DF3A3D"/>
    <w:rPr>
      <w:rFonts w:ascii="Verdana" w:eastAsia="Verdana" w:hAnsi="Verdana" w:cs="Verdana"/>
      <w:sz w:val="18"/>
      <w:szCs w:val="18"/>
      <w:lang w:val="sk-SK" w:eastAsia="en-GB"/>
    </w:rPr>
  </w:style>
  <w:style w:type="table" w:customStyle="1" w:styleId="TablegridAgencyblack">
    <w:name w:val="Table grid (Agency) black"/>
    <w:basedOn w:val="Normlnatabuka"/>
    <w:semiHidden/>
    <w:rsid w:val="00DF3A3D"/>
    <w:rPr>
      <w:rFonts w:ascii="Verdana" w:eastAsia="SimSun" w:hAnsi="Verdana"/>
      <w:sz w:val="18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DF3A3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DF3A3D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DF3A3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NormalAgencyChar">
    <w:name w:val="Normal (Agency) Char"/>
    <w:link w:val="NormalAgency"/>
    <w:rsid w:val="00DF3A3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DraftingNotesAgencyChar">
    <w:name w:val="Drafting Notes (Agency) Char"/>
    <w:link w:val="DraftingNotesAgency"/>
    <w:rsid w:val="00DF3A3D"/>
    <w:rPr>
      <w:rFonts w:ascii="Courier New" w:eastAsia="Verdana" w:hAnsi="Courier New" w:cs="Times New Roman"/>
      <w:i/>
      <w:color w:val="339966"/>
      <w:szCs w:val="18"/>
      <w:lang w:val="sk-SK" w:eastAsia="en-GB"/>
    </w:rPr>
  </w:style>
  <w:style w:type="character" w:customStyle="1" w:styleId="No-numheading3AgencyChar">
    <w:name w:val="No-num heading 3 (Agency) Char"/>
    <w:link w:val="No-numheading3Agency"/>
    <w:rsid w:val="00DF3A3D"/>
    <w:rPr>
      <w:rFonts w:ascii="Verdana" w:eastAsia="Verdana" w:hAnsi="Verdana" w:cs="Arial"/>
      <w:b/>
      <w:bCs/>
      <w:kern w:val="32"/>
      <w:lang w:val="sk-SK" w:eastAsia="en-GB"/>
    </w:rPr>
  </w:style>
  <w:style w:type="paragraph" w:customStyle="1" w:styleId="Normalold">
    <w:name w:val="Normal (old)"/>
    <w:basedOn w:val="Normlny"/>
    <w:rsid w:val="00DF3A3D"/>
    <w:pPr>
      <w:spacing w:after="0" w:line="240" w:lineRule="auto"/>
      <w:ind w:left="720" w:hanging="720"/>
    </w:pPr>
    <w:rPr>
      <w:rFonts w:ascii="Times New Roman" w:eastAsia="SimSun" w:hAnsi="Times New Roman"/>
      <w:szCs w:val="18"/>
      <w:lang w:eastAsia="zh-CN"/>
    </w:rPr>
  </w:style>
  <w:style w:type="paragraph" w:styleId="Odsekzoznamu">
    <w:name w:val="List Paragraph"/>
    <w:basedOn w:val="Normlny"/>
    <w:uiPriority w:val="34"/>
    <w:qFormat/>
    <w:rsid w:val="00DF3A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info@ecupha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neziaduce_ucinky@uskvbl.sk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Z4PXVSVYZU5C-2096723118-7315</_dlc_DocId>
    <_dlc_DocIdUrl xmlns="48f01c77-f52b-4e3c-9d55-32246b80b46f">
      <Url>https://ecucare.sharepoint.com/sites/VeevaVault/_layouts/15/DocIdRedir.aspx?ID=Z4PXVSVYZU5C-2096723118-7315</Url>
      <Description>Z4PXVSVYZU5C-2096723118-7315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A10658134C41A8ADB68CD388A6E7" ma:contentTypeVersion="8" ma:contentTypeDescription="Create a new document." ma:contentTypeScope="" ma:versionID="b6b303dcb9ea3d0c72c5a50e833f339f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74c50c21c229b5aa124a10ddc6ea4e2a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F6C8-C7DC-47C6-BA5E-F46A28A1B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A5F74-B5BA-493C-B72E-24C3A6C29B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B4CD3A-3049-4A8E-BFE1-01A7730F00AB}">
  <ds:schemaRefs>
    <ds:schemaRef ds:uri="http://purl.org/dc/dcmitype/"/>
    <ds:schemaRef ds:uri="http://purl.org/dc/elements/1.1/"/>
    <ds:schemaRef ds:uri="http://schemas.microsoft.com/office/2006/documentManagement/types"/>
    <ds:schemaRef ds:uri="b3c914a6-271e-4868-8fb2-d7b4e1d6daa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8f01c77-f52b-4e3c-9d55-32246b80b46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91F815-7ABF-43F6-A2C3-11243CC92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C3B355-C0FD-4634-84EC-D9E31788FF7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D9E61FB-F5D4-4E66-BA0A-E7B01941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4280</Words>
  <Characters>24398</Characters>
  <Application>Microsoft Office Word</Application>
  <DocSecurity>0</DocSecurity>
  <Lines>203</Lines>
  <Paragraphs>57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2025-01-27T10:29:00Z</dcterms:created>
  <dcterms:modified xsi:type="dcterms:W3CDTF">2025-07-09T09:44:00Z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0x010100858AA10658134C41A8ADB68CD388A6E7</vt:lpwstr>
  </property>
  <property fmtid="{D5CDD505-2E9C-101B-9397-08002B2CF9AE}" pid="3" name="_dlc_DocIdItemGuid">
    <vt:lpwstr>dbcdb62a-cdf4-4c1c-94af-3afb60ce0a2e</vt:lpwstr>
  </property>
</Properties>
</file>