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77777777" w:rsidR="00C114FF" w:rsidRPr="00176703" w:rsidRDefault="00D118F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76703">
        <w:rPr>
          <w:b/>
          <w:szCs w:val="22"/>
        </w:rPr>
        <w:t>SÚHRN CHARAKTERISTICKÝCH VLASTNOSTÍ LIEKU</w:t>
      </w:r>
    </w:p>
    <w:p w14:paraId="55ACB4E0" w14:textId="77777777" w:rsidR="00563BFA" w:rsidRPr="00176703" w:rsidRDefault="00563BFA" w:rsidP="00B13B6D">
      <w:pPr>
        <w:pStyle w:val="Style1"/>
      </w:pPr>
    </w:p>
    <w:p w14:paraId="71C13219" w14:textId="77777777" w:rsidR="00563BFA" w:rsidRPr="00176703" w:rsidRDefault="00563BFA" w:rsidP="00B13B6D">
      <w:pPr>
        <w:pStyle w:val="Style1"/>
      </w:pPr>
    </w:p>
    <w:p w14:paraId="73C45BF7" w14:textId="2F268648" w:rsidR="00C114FF" w:rsidRPr="00176703" w:rsidRDefault="00D118F3" w:rsidP="009323F3">
      <w:pPr>
        <w:pStyle w:val="Style1"/>
        <w:ind w:left="0" w:firstLine="0"/>
      </w:pPr>
      <w:r w:rsidRPr="00176703">
        <w:t>1.</w:t>
      </w:r>
      <w:r w:rsidRPr="00176703">
        <w:tab/>
        <w:t>NÁZOV VETERINÁRNEHO LIEKU</w:t>
      </w:r>
      <w:r w:rsidR="009323F3">
        <w:t xml:space="preserve"> </w:t>
      </w:r>
    </w:p>
    <w:p w14:paraId="4F090B24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5E350D" w14:textId="5AB245C9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Synthadon</w:t>
      </w:r>
      <w:proofErr w:type="spellEnd"/>
      <w:r w:rsidRPr="00176703">
        <w:rPr>
          <w:szCs w:val="22"/>
        </w:rPr>
        <w:t xml:space="preserve"> </w:t>
      </w:r>
      <w:r w:rsidR="00D118F3" w:rsidRPr="00176703">
        <w:rPr>
          <w:szCs w:val="22"/>
        </w:rPr>
        <w:t>10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mg/ml injekčný roztok pre mačky a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psy</w:t>
      </w:r>
    </w:p>
    <w:p w14:paraId="5E682712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338B5F" w14:textId="77777777" w:rsidR="000F52BC" w:rsidRPr="00176703" w:rsidRDefault="000F52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76703" w:rsidRDefault="00D118F3" w:rsidP="00B13B6D">
      <w:pPr>
        <w:pStyle w:val="Style1"/>
      </w:pPr>
      <w:r w:rsidRPr="00176703">
        <w:t>2.</w:t>
      </w:r>
      <w:r w:rsidRPr="00176703">
        <w:tab/>
        <w:t>KVALITATÍVNE A KVANTITATÍVNE ZLOŽENIE</w:t>
      </w:r>
    </w:p>
    <w:p w14:paraId="5D31A95D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6FF5B0" w14:textId="042C1B52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1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ml obsahuje:</w:t>
      </w:r>
    </w:p>
    <w:p w14:paraId="036EB059" w14:textId="77777777" w:rsidR="000F52BC" w:rsidRPr="00176703" w:rsidRDefault="000F52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064A1F5C" w:rsidR="00C114FF" w:rsidRPr="00176703" w:rsidRDefault="00D118F3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76703">
        <w:rPr>
          <w:b/>
          <w:szCs w:val="22"/>
        </w:rPr>
        <w:t>Účinná látka:</w:t>
      </w:r>
    </w:p>
    <w:p w14:paraId="322A7479" w14:textId="1223E449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Met</w:t>
      </w:r>
      <w:r w:rsidR="00FE5247" w:rsidRPr="00176703">
        <w:rPr>
          <w:szCs w:val="22"/>
        </w:rPr>
        <w:t>adón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hydrochlorid</w:t>
      </w:r>
      <w:proofErr w:type="spellEnd"/>
      <w:r w:rsidR="00563BFA" w:rsidRPr="00176703">
        <w:rPr>
          <w:szCs w:val="22"/>
        </w:rPr>
        <w:t xml:space="preserve"> </w:t>
      </w:r>
      <w:r w:rsidR="00D118F3" w:rsidRPr="00176703">
        <w:rPr>
          <w:szCs w:val="22"/>
        </w:rPr>
        <w:t>10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mg</w:t>
      </w:r>
    </w:p>
    <w:p w14:paraId="21C30666" w14:textId="7417BEAD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zodpovedá </w:t>
      </w:r>
      <w:r w:rsidR="00D118F3" w:rsidRPr="00176703">
        <w:rPr>
          <w:szCs w:val="22"/>
        </w:rPr>
        <w:t>8,9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 xml:space="preserve">mg </w:t>
      </w:r>
      <w:proofErr w:type="spellStart"/>
      <w:r w:rsidRPr="00176703">
        <w:rPr>
          <w:szCs w:val="22"/>
        </w:rPr>
        <w:t>metad</w:t>
      </w:r>
      <w:r w:rsidR="00FE5247" w:rsidRPr="00176703">
        <w:rPr>
          <w:szCs w:val="22"/>
        </w:rPr>
        <w:t>ónu</w:t>
      </w:r>
      <w:proofErr w:type="spellEnd"/>
    </w:p>
    <w:p w14:paraId="6A614FBA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2B93B481" w:rsidR="00C114FF" w:rsidRPr="00176703" w:rsidRDefault="00D118F3" w:rsidP="00A9226B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b/>
          <w:szCs w:val="22"/>
        </w:rPr>
        <w:t>Pomocné látky:</w:t>
      </w:r>
    </w:p>
    <w:p w14:paraId="5861ACE7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77574C" w:rsidRPr="00176703" w14:paraId="3ED34E38" w14:textId="77777777" w:rsidTr="000F52BC">
        <w:tc>
          <w:tcPr>
            <w:tcW w:w="4527" w:type="dxa"/>
            <w:shd w:val="clear" w:color="auto" w:fill="auto"/>
            <w:vAlign w:val="center"/>
          </w:tcPr>
          <w:p w14:paraId="363302D2" w14:textId="0F4A5F84" w:rsidR="00872C48" w:rsidRPr="00176703" w:rsidRDefault="00D118F3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76703">
              <w:rPr>
                <w:b/>
                <w:bCs/>
                <w:iCs/>
                <w:szCs w:val="22"/>
              </w:rPr>
              <w:t>Kvalitatívne zloženie pomocných látok a</w:t>
            </w:r>
            <w:r w:rsidR="0040048F" w:rsidRPr="00176703">
              <w:rPr>
                <w:b/>
                <w:bCs/>
                <w:iCs/>
                <w:szCs w:val="22"/>
              </w:rPr>
              <w:t> </w:t>
            </w:r>
            <w:r w:rsidRPr="00176703">
              <w:rPr>
                <w:b/>
                <w:bCs/>
                <w:iCs/>
                <w:szCs w:val="22"/>
              </w:rPr>
              <w:t>iných zložiek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FFF127" w14:textId="0ACACAED" w:rsidR="00872C48" w:rsidRPr="00176703" w:rsidRDefault="00D118F3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76703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 w:rsidRPr="00176703">
              <w:rPr>
                <w:b/>
                <w:bCs/>
                <w:iCs/>
                <w:szCs w:val="22"/>
              </w:rPr>
              <w:t>pre</w:t>
            </w:r>
            <w:r w:rsidRPr="00176703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0F52BC" w:rsidRPr="00176703" w14:paraId="3DB09FCD" w14:textId="77777777" w:rsidTr="000F52BC">
        <w:tc>
          <w:tcPr>
            <w:tcW w:w="4527" w:type="dxa"/>
            <w:shd w:val="clear" w:color="auto" w:fill="auto"/>
            <w:vAlign w:val="center"/>
          </w:tcPr>
          <w:p w14:paraId="4B6C8725" w14:textId="4DFADFDE" w:rsidR="000F52BC" w:rsidRPr="00176703" w:rsidRDefault="000F52BC" w:rsidP="000F52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176703">
              <w:rPr>
                <w:szCs w:val="22"/>
              </w:rPr>
              <w:t>Metylparabén</w:t>
            </w:r>
            <w:proofErr w:type="spellEnd"/>
            <w:r w:rsidRPr="00176703">
              <w:rPr>
                <w:szCs w:val="22"/>
              </w:rPr>
              <w:t xml:space="preserve"> (E218)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D897740" w14:textId="0F926E7D" w:rsidR="000F52BC" w:rsidRPr="00176703" w:rsidRDefault="0040048F" w:rsidP="000F52BC">
            <w:pPr>
              <w:spacing w:before="60" w:after="60"/>
              <w:rPr>
                <w:iCs/>
                <w:szCs w:val="22"/>
              </w:rPr>
            </w:pPr>
            <w:r w:rsidRPr="00176703">
              <w:rPr>
                <w:iCs/>
                <w:szCs w:val="22"/>
              </w:rPr>
              <w:t>1,0 mg</w:t>
            </w:r>
          </w:p>
        </w:tc>
      </w:tr>
      <w:tr w:rsidR="000F52BC" w:rsidRPr="00176703" w14:paraId="5F242ECB" w14:textId="77777777" w:rsidTr="000F52BC">
        <w:tc>
          <w:tcPr>
            <w:tcW w:w="4527" w:type="dxa"/>
            <w:shd w:val="clear" w:color="auto" w:fill="auto"/>
            <w:vAlign w:val="center"/>
          </w:tcPr>
          <w:p w14:paraId="3BEF553D" w14:textId="2C6B2C94" w:rsidR="000F52BC" w:rsidRPr="00176703" w:rsidRDefault="000F52BC" w:rsidP="000F52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176703">
              <w:rPr>
                <w:szCs w:val="22"/>
              </w:rPr>
              <w:t>Propylparabén</w:t>
            </w:r>
            <w:proofErr w:type="spellEnd"/>
            <w:r w:rsidRPr="00176703">
              <w:rPr>
                <w:szCs w:val="22"/>
              </w:rPr>
              <w:t xml:space="preserve"> (E216)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7A5CFDD" w14:textId="2ED7DDC5" w:rsidR="000F52BC" w:rsidRPr="00176703" w:rsidRDefault="0040048F" w:rsidP="000F52BC">
            <w:pPr>
              <w:spacing w:before="60" w:after="60"/>
              <w:rPr>
                <w:iCs/>
                <w:szCs w:val="22"/>
              </w:rPr>
            </w:pPr>
            <w:r w:rsidRPr="00176703">
              <w:rPr>
                <w:iCs/>
                <w:szCs w:val="22"/>
              </w:rPr>
              <w:t>0,2 mg</w:t>
            </w:r>
          </w:p>
        </w:tc>
      </w:tr>
      <w:tr w:rsidR="000F52BC" w:rsidRPr="00176703" w14:paraId="208E6D2A" w14:textId="77777777" w:rsidTr="000F52BC">
        <w:tc>
          <w:tcPr>
            <w:tcW w:w="4527" w:type="dxa"/>
            <w:shd w:val="clear" w:color="auto" w:fill="auto"/>
            <w:vAlign w:val="center"/>
          </w:tcPr>
          <w:p w14:paraId="0A2415F7" w14:textId="700969DD" w:rsidR="000F52BC" w:rsidRPr="00176703" w:rsidRDefault="000F52BC" w:rsidP="000F52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76703">
              <w:rPr>
                <w:szCs w:val="22"/>
              </w:rPr>
              <w:t>Chlorid sodný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56B4DA5" w14:textId="77777777" w:rsidR="000F52BC" w:rsidRPr="00176703" w:rsidRDefault="000F52BC" w:rsidP="000F52BC">
            <w:pPr>
              <w:spacing w:before="60" w:after="60"/>
              <w:rPr>
                <w:iCs/>
                <w:szCs w:val="22"/>
              </w:rPr>
            </w:pPr>
          </w:p>
        </w:tc>
      </w:tr>
      <w:tr w:rsidR="000F52BC" w:rsidRPr="00176703" w14:paraId="4FFE05F0" w14:textId="77777777" w:rsidTr="000F52BC">
        <w:tc>
          <w:tcPr>
            <w:tcW w:w="4527" w:type="dxa"/>
            <w:shd w:val="clear" w:color="auto" w:fill="auto"/>
            <w:vAlign w:val="center"/>
          </w:tcPr>
          <w:p w14:paraId="12FE9CE8" w14:textId="342F4716" w:rsidR="000F52BC" w:rsidRPr="00176703" w:rsidRDefault="000F52BC" w:rsidP="000F52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76703">
              <w:rPr>
                <w:szCs w:val="22"/>
              </w:rPr>
              <w:t>Hydroxid sodný (na úpravu pH)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CD6300B" w14:textId="77777777" w:rsidR="000F52BC" w:rsidRPr="00176703" w:rsidRDefault="000F52BC" w:rsidP="000F52BC">
            <w:pPr>
              <w:spacing w:before="60" w:after="60"/>
              <w:rPr>
                <w:iCs/>
                <w:szCs w:val="22"/>
              </w:rPr>
            </w:pPr>
          </w:p>
        </w:tc>
      </w:tr>
      <w:tr w:rsidR="000F52BC" w:rsidRPr="00176703" w14:paraId="4BD48698" w14:textId="77777777" w:rsidTr="000F52BC">
        <w:tc>
          <w:tcPr>
            <w:tcW w:w="4527" w:type="dxa"/>
            <w:shd w:val="clear" w:color="auto" w:fill="auto"/>
            <w:vAlign w:val="center"/>
          </w:tcPr>
          <w:p w14:paraId="5F36B043" w14:textId="14C6DDF4" w:rsidR="000F52BC" w:rsidRPr="00176703" w:rsidRDefault="000F52BC" w:rsidP="000F52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76703">
              <w:rPr>
                <w:szCs w:val="22"/>
              </w:rPr>
              <w:t>Kyselina chlorovodíková (na úpravu pH)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014DFA4" w14:textId="77777777" w:rsidR="000F52BC" w:rsidRPr="00176703" w:rsidRDefault="000F52BC" w:rsidP="000F52BC">
            <w:pPr>
              <w:spacing w:before="60" w:after="60"/>
              <w:rPr>
                <w:iCs/>
                <w:szCs w:val="22"/>
              </w:rPr>
            </w:pPr>
          </w:p>
        </w:tc>
      </w:tr>
      <w:tr w:rsidR="000F52BC" w:rsidRPr="00176703" w14:paraId="39DC11C8" w14:textId="77777777" w:rsidTr="000F52BC">
        <w:tc>
          <w:tcPr>
            <w:tcW w:w="4527" w:type="dxa"/>
            <w:shd w:val="clear" w:color="auto" w:fill="auto"/>
            <w:vAlign w:val="center"/>
          </w:tcPr>
          <w:p w14:paraId="2B6B1103" w14:textId="2C3D8DA4" w:rsidR="000F52BC" w:rsidRPr="00176703" w:rsidRDefault="000F52BC" w:rsidP="000F52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76703">
              <w:rPr>
                <w:szCs w:val="22"/>
              </w:rPr>
              <w:t>Voda na injekciu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578798E" w14:textId="77777777" w:rsidR="000F52BC" w:rsidRPr="00176703" w:rsidRDefault="000F52BC" w:rsidP="000F52BC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33C6443" w14:textId="77777777" w:rsidR="00872C48" w:rsidRPr="00176703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18A966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Číry, bezfarbý až svetložltý roztok.</w:t>
      </w:r>
    </w:p>
    <w:p w14:paraId="6428900C" w14:textId="77777777" w:rsidR="000F52BC" w:rsidRPr="00176703" w:rsidRDefault="000F52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30F455" w14:textId="77777777" w:rsidR="000F52BC" w:rsidRPr="00176703" w:rsidRDefault="000F52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76703" w:rsidRDefault="00D118F3" w:rsidP="00B13B6D">
      <w:pPr>
        <w:pStyle w:val="Style1"/>
      </w:pPr>
      <w:r w:rsidRPr="00176703">
        <w:t>3.</w:t>
      </w:r>
      <w:r w:rsidRPr="00176703">
        <w:tab/>
        <w:t>KLINICKÉ ÚDAJE</w:t>
      </w:r>
    </w:p>
    <w:p w14:paraId="76D82846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176703" w:rsidRDefault="00D118F3" w:rsidP="00B13B6D">
      <w:pPr>
        <w:pStyle w:val="Style1"/>
      </w:pPr>
      <w:r w:rsidRPr="00176703">
        <w:t>3.1</w:t>
      </w:r>
      <w:r w:rsidRPr="00176703">
        <w:tab/>
        <w:t>Cieľové druhy</w:t>
      </w:r>
    </w:p>
    <w:p w14:paraId="2A7E2091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2CAAAE" w14:textId="04366FE2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Psy a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mačky.</w:t>
      </w:r>
    </w:p>
    <w:p w14:paraId="20716B43" w14:textId="77777777" w:rsidR="000F52BC" w:rsidRPr="00176703" w:rsidRDefault="000F52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76703" w:rsidRDefault="00D118F3" w:rsidP="00B13B6D">
      <w:pPr>
        <w:pStyle w:val="Style1"/>
      </w:pPr>
      <w:r w:rsidRPr="00176703">
        <w:t>3.2</w:t>
      </w:r>
      <w:r w:rsidRPr="00176703">
        <w:tab/>
        <w:t>Indikácie na použitie pre každý cieľový druh</w:t>
      </w:r>
    </w:p>
    <w:p w14:paraId="6FA947A7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957587" w14:textId="18811D13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Analgézia</w:t>
      </w:r>
      <w:proofErr w:type="spellEnd"/>
      <w:r w:rsidRPr="00176703">
        <w:rPr>
          <w:szCs w:val="22"/>
        </w:rPr>
        <w:t xml:space="preserve"> </w:t>
      </w:r>
      <w:r w:rsidR="00FE5247" w:rsidRPr="00176703">
        <w:rPr>
          <w:szCs w:val="22"/>
        </w:rPr>
        <w:t>pri</w:t>
      </w:r>
      <w:r w:rsidR="00AD6396" w:rsidRPr="00176703">
        <w:rPr>
          <w:szCs w:val="22"/>
        </w:rPr>
        <w:t> </w:t>
      </w:r>
      <w:r w:rsidRPr="00176703">
        <w:rPr>
          <w:szCs w:val="22"/>
        </w:rPr>
        <w:t>pso</w:t>
      </w:r>
      <w:r w:rsidR="00FE5247" w:rsidRPr="00176703">
        <w:rPr>
          <w:szCs w:val="22"/>
        </w:rPr>
        <w:t>ch</w:t>
      </w:r>
      <w:r w:rsidRPr="00176703">
        <w:rPr>
          <w:szCs w:val="22"/>
        </w:rPr>
        <w:t xml:space="preserve"> a mačk</w:t>
      </w:r>
      <w:r w:rsidR="00FE5247" w:rsidRPr="00176703">
        <w:rPr>
          <w:szCs w:val="22"/>
        </w:rPr>
        <w:t>ách</w:t>
      </w:r>
      <w:r w:rsidRPr="00176703">
        <w:rPr>
          <w:szCs w:val="22"/>
        </w:rPr>
        <w:t>.</w:t>
      </w:r>
    </w:p>
    <w:p w14:paraId="04CA9D3B" w14:textId="24EBF6AC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Premedikácia</w:t>
      </w:r>
      <w:proofErr w:type="spellEnd"/>
      <w:r w:rsidRPr="00176703">
        <w:rPr>
          <w:szCs w:val="22"/>
        </w:rPr>
        <w:t xml:space="preserve"> pri celkovej anestézii alebo </w:t>
      </w:r>
      <w:proofErr w:type="spellStart"/>
      <w:r w:rsidRPr="00176703">
        <w:rPr>
          <w:szCs w:val="22"/>
        </w:rPr>
        <w:t>neuroleptanalgézii</w:t>
      </w:r>
      <w:proofErr w:type="spellEnd"/>
      <w:r w:rsidRPr="00176703">
        <w:rPr>
          <w:szCs w:val="22"/>
        </w:rPr>
        <w:t xml:space="preserve"> </w:t>
      </w:r>
      <w:r w:rsidR="00FE5247" w:rsidRPr="00176703">
        <w:rPr>
          <w:szCs w:val="22"/>
        </w:rPr>
        <w:t>pri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pso</w:t>
      </w:r>
      <w:r w:rsidR="00FE5247" w:rsidRPr="00176703">
        <w:rPr>
          <w:szCs w:val="22"/>
        </w:rPr>
        <w:t>ch</w:t>
      </w:r>
      <w:r w:rsidRPr="00176703">
        <w:rPr>
          <w:szCs w:val="22"/>
        </w:rPr>
        <w:t xml:space="preserve"> a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mač</w:t>
      </w:r>
      <w:r w:rsidR="003621B3" w:rsidRPr="00176703">
        <w:rPr>
          <w:szCs w:val="22"/>
        </w:rPr>
        <w:t>kách</w:t>
      </w:r>
      <w:r w:rsidRPr="00176703">
        <w:rPr>
          <w:szCs w:val="22"/>
        </w:rPr>
        <w:t xml:space="preserve"> v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kombinácii s </w:t>
      </w:r>
      <w:proofErr w:type="spellStart"/>
      <w:r w:rsidRPr="00176703">
        <w:rPr>
          <w:szCs w:val="22"/>
        </w:rPr>
        <w:t>neuroleptikami</w:t>
      </w:r>
      <w:proofErr w:type="spellEnd"/>
      <w:r w:rsidRPr="00176703">
        <w:rPr>
          <w:szCs w:val="22"/>
        </w:rPr>
        <w:t>.</w:t>
      </w:r>
    </w:p>
    <w:p w14:paraId="2DA6929E" w14:textId="77777777" w:rsidR="00E86CEE" w:rsidRPr="00176703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76703" w:rsidRDefault="00D118F3" w:rsidP="00B13B6D">
      <w:pPr>
        <w:pStyle w:val="Style1"/>
      </w:pPr>
      <w:r w:rsidRPr="00176703">
        <w:t>3.3</w:t>
      </w:r>
      <w:r w:rsidRPr="00176703">
        <w:tab/>
        <w:t>Kontraindikácie</w:t>
      </w:r>
    </w:p>
    <w:p w14:paraId="1F06B03A" w14:textId="77777777" w:rsidR="00C114FF" w:rsidRPr="0017670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9E7401" w14:textId="6A79A4BC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Nepoužívať v</w:t>
      </w:r>
      <w:r w:rsidR="00D118F3" w:rsidRPr="00176703">
        <w:rPr>
          <w:szCs w:val="22"/>
        </w:rPr>
        <w:t> </w:t>
      </w:r>
      <w:r w:rsidRPr="00176703">
        <w:rPr>
          <w:szCs w:val="22"/>
        </w:rPr>
        <w:t>prípad</w:t>
      </w:r>
      <w:r w:rsidR="0040048F" w:rsidRPr="00176703">
        <w:rPr>
          <w:szCs w:val="22"/>
        </w:rPr>
        <w:t>och</w:t>
      </w:r>
      <w:r w:rsidRPr="00176703">
        <w:rPr>
          <w:szCs w:val="22"/>
        </w:rPr>
        <w:t xml:space="preserve"> precitlivenosti na účinnú látku alebo na niektorú z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pomocných látok.</w:t>
      </w:r>
    </w:p>
    <w:p w14:paraId="54D51990" w14:textId="4A6D16AA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Nepoužívať </w:t>
      </w:r>
      <w:r w:rsidR="003621B3" w:rsidRPr="00176703">
        <w:rPr>
          <w:szCs w:val="22"/>
        </w:rPr>
        <w:t>pri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zvierat</w:t>
      </w:r>
      <w:r w:rsidR="003621B3" w:rsidRPr="00176703">
        <w:rPr>
          <w:szCs w:val="22"/>
        </w:rPr>
        <w:t>ách</w:t>
      </w:r>
      <w:r w:rsidRPr="00176703">
        <w:rPr>
          <w:szCs w:val="22"/>
        </w:rPr>
        <w:t xml:space="preserve"> s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pokročilým respiračným zlyhaním.</w:t>
      </w:r>
    </w:p>
    <w:p w14:paraId="0E4282EE" w14:textId="3033806F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Nepoužívať </w:t>
      </w:r>
      <w:r w:rsidR="003621B3" w:rsidRPr="00176703">
        <w:rPr>
          <w:szCs w:val="22"/>
        </w:rPr>
        <w:t>pri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zvierat</w:t>
      </w:r>
      <w:r w:rsidR="003621B3" w:rsidRPr="00176703">
        <w:rPr>
          <w:szCs w:val="22"/>
        </w:rPr>
        <w:t>ách</w:t>
      </w:r>
      <w:r w:rsidRPr="00176703">
        <w:rPr>
          <w:szCs w:val="22"/>
        </w:rPr>
        <w:t xml:space="preserve"> s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ťažkou pečeňovou a </w:t>
      </w:r>
      <w:proofErr w:type="spellStart"/>
      <w:r w:rsidRPr="00176703">
        <w:rPr>
          <w:szCs w:val="22"/>
        </w:rPr>
        <w:t>renálnou</w:t>
      </w:r>
      <w:proofErr w:type="spellEnd"/>
      <w:r w:rsidRPr="00176703">
        <w:rPr>
          <w:szCs w:val="22"/>
        </w:rPr>
        <w:t xml:space="preserve"> dysfunkciou.</w:t>
      </w:r>
    </w:p>
    <w:p w14:paraId="1BA27A52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76703" w:rsidRDefault="00D118F3" w:rsidP="00B13B6D">
      <w:pPr>
        <w:pStyle w:val="Style1"/>
      </w:pPr>
      <w:r w:rsidRPr="00176703">
        <w:t>3.4</w:t>
      </w:r>
      <w:r w:rsidRPr="00176703">
        <w:tab/>
        <w:t>Osobitné upozornenia</w:t>
      </w:r>
    </w:p>
    <w:p w14:paraId="55A1B245" w14:textId="77777777" w:rsidR="00C114FF" w:rsidRPr="0017670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C86896" w14:textId="56133D46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Vzhľadom na </w:t>
      </w:r>
      <w:r w:rsidR="003621B3" w:rsidRPr="00176703">
        <w:rPr>
          <w:szCs w:val="22"/>
        </w:rPr>
        <w:t>rôznu</w:t>
      </w:r>
      <w:r w:rsidRPr="00176703">
        <w:rPr>
          <w:szCs w:val="22"/>
        </w:rPr>
        <w:t xml:space="preserve"> individuálnu reakciu na </w:t>
      </w:r>
      <w:proofErr w:type="spellStart"/>
      <w:r w:rsidRPr="00176703">
        <w:rPr>
          <w:szCs w:val="22"/>
        </w:rPr>
        <w:t>metadón</w:t>
      </w:r>
      <w:proofErr w:type="spellEnd"/>
      <w:r w:rsidRPr="00176703">
        <w:rPr>
          <w:szCs w:val="22"/>
        </w:rPr>
        <w:t xml:space="preserve">, zvieratá by sa mali pravidelne sledovať, aby sa zabezpečila dostatočná účinnosť počas požadovanej doby účinku. Použitiu </w:t>
      </w:r>
      <w:r w:rsidR="0040048F" w:rsidRPr="00176703">
        <w:rPr>
          <w:szCs w:val="22"/>
        </w:rPr>
        <w:t xml:space="preserve">veterinárneho </w:t>
      </w:r>
      <w:r w:rsidRPr="00176703">
        <w:rPr>
          <w:szCs w:val="22"/>
        </w:rPr>
        <w:t xml:space="preserve">lieku musí </w:t>
      </w:r>
      <w:r w:rsidRPr="00176703">
        <w:rPr>
          <w:szCs w:val="22"/>
        </w:rPr>
        <w:lastRenderedPageBreak/>
        <w:t xml:space="preserve">predchádzať dôkladné klinické vyšetrenie. </w:t>
      </w:r>
      <w:r w:rsidR="00EB7140" w:rsidRPr="00176703">
        <w:rPr>
          <w:szCs w:val="22"/>
        </w:rPr>
        <w:t>Pri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mač</w:t>
      </w:r>
      <w:r w:rsidR="00EB7140" w:rsidRPr="00176703">
        <w:rPr>
          <w:szCs w:val="22"/>
        </w:rPr>
        <w:t>kách</w:t>
      </w:r>
      <w:r w:rsidRPr="00176703">
        <w:rPr>
          <w:szCs w:val="22"/>
        </w:rPr>
        <w:t xml:space="preserve"> je ešte dlho po </w:t>
      </w:r>
      <w:r w:rsidR="005C7332" w:rsidRPr="00176703">
        <w:rPr>
          <w:szCs w:val="22"/>
        </w:rPr>
        <w:t>vy</w:t>
      </w:r>
      <w:r w:rsidRPr="00176703">
        <w:rPr>
          <w:szCs w:val="22"/>
        </w:rPr>
        <w:t xml:space="preserve">miznutí analgetického účinku viditeľná dilatácia zreničiek. Preto nie je </w:t>
      </w:r>
      <w:r w:rsidR="003621B3" w:rsidRPr="00176703">
        <w:rPr>
          <w:szCs w:val="22"/>
        </w:rPr>
        <w:t>vhodným</w:t>
      </w:r>
      <w:r w:rsidRPr="00176703">
        <w:rPr>
          <w:szCs w:val="22"/>
        </w:rPr>
        <w:t xml:space="preserve"> parametrom na posúdenie klinickej účinnosti podanej dávky.</w:t>
      </w:r>
    </w:p>
    <w:p w14:paraId="3561276C" w14:textId="3B227734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Na dosiahnutie účinnej plazmatickej hladiny chrty </w:t>
      </w:r>
      <w:r w:rsidR="00EB7140" w:rsidRPr="00176703">
        <w:rPr>
          <w:szCs w:val="22"/>
        </w:rPr>
        <w:t xml:space="preserve">môžu </w:t>
      </w:r>
      <w:r w:rsidRPr="00176703">
        <w:rPr>
          <w:szCs w:val="22"/>
        </w:rPr>
        <w:t>vyžadovať vyššie dávky</w:t>
      </w:r>
      <w:r w:rsidR="005C7332" w:rsidRPr="00176703">
        <w:rPr>
          <w:szCs w:val="22"/>
        </w:rPr>
        <w:t>,</w:t>
      </w:r>
      <w:r w:rsidRPr="00176703">
        <w:rPr>
          <w:szCs w:val="22"/>
        </w:rPr>
        <w:t xml:space="preserve"> ako iné plemená.</w:t>
      </w:r>
    </w:p>
    <w:p w14:paraId="17488CB7" w14:textId="77777777" w:rsidR="00E86CEE" w:rsidRPr="00176703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76703" w:rsidRDefault="00D118F3" w:rsidP="00B13B6D">
      <w:pPr>
        <w:pStyle w:val="Style1"/>
      </w:pPr>
      <w:r w:rsidRPr="00176703">
        <w:t>3.5</w:t>
      </w:r>
      <w:r w:rsidRPr="00176703">
        <w:tab/>
        <w:t>Osobitné opatrenia na používanie</w:t>
      </w:r>
    </w:p>
    <w:p w14:paraId="3ABBE024" w14:textId="77777777" w:rsidR="00C114FF" w:rsidRPr="0017670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333EF237" w:rsidR="00C114FF" w:rsidRPr="00176703" w:rsidRDefault="00D118F3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76703">
        <w:rPr>
          <w:szCs w:val="22"/>
          <w:u w:val="single"/>
        </w:rPr>
        <w:t>Osobitné opatrenia na bezpečné používanie u</w:t>
      </w:r>
      <w:r w:rsidR="0040048F" w:rsidRPr="00176703">
        <w:rPr>
          <w:szCs w:val="22"/>
          <w:u w:val="single"/>
        </w:rPr>
        <w:t> </w:t>
      </w:r>
      <w:r w:rsidRPr="00176703">
        <w:rPr>
          <w:szCs w:val="22"/>
          <w:u w:val="single"/>
        </w:rPr>
        <w:t>cieľových druhov</w:t>
      </w:r>
      <w:r w:rsidR="0040048F" w:rsidRPr="00176703">
        <w:rPr>
          <w:szCs w:val="22"/>
          <w:u w:val="single"/>
        </w:rPr>
        <w:t>:</w:t>
      </w:r>
    </w:p>
    <w:p w14:paraId="37BAEB15" w14:textId="77777777" w:rsidR="007C5A2A" w:rsidRPr="00176703" w:rsidRDefault="007C5A2A" w:rsidP="000F52BC">
      <w:pPr>
        <w:tabs>
          <w:tab w:val="clear" w:pos="567"/>
        </w:tabs>
        <w:spacing w:line="240" w:lineRule="auto"/>
        <w:rPr>
          <w:szCs w:val="22"/>
        </w:rPr>
      </w:pPr>
    </w:p>
    <w:p w14:paraId="64EB90A4" w14:textId="4A34FE62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Metadón</w:t>
      </w:r>
      <w:proofErr w:type="spellEnd"/>
      <w:r w:rsidRPr="00176703">
        <w:rPr>
          <w:szCs w:val="22"/>
        </w:rPr>
        <w:t xml:space="preserve"> môže občas spôsobiť respiračnú depresiu, a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 xml:space="preserve">rovnako ako pri iných </w:t>
      </w:r>
      <w:proofErr w:type="spellStart"/>
      <w:r w:rsidRPr="00176703">
        <w:rPr>
          <w:szCs w:val="22"/>
        </w:rPr>
        <w:t>opioidoch</w:t>
      </w:r>
      <w:proofErr w:type="spellEnd"/>
      <w:r w:rsidRPr="00176703">
        <w:rPr>
          <w:szCs w:val="22"/>
        </w:rPr>
        <w:t>, je potrebné dbať na zvýšenú opatrnosť pri liečbe zvierat s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 xml:space="preserve">poruchou funkcie dýchania alebo </w:t>
      </w:r>
      <w:r w:rsidR="003621B3" w:rsidRPr="00176703">
        <w:rPr>
          <w:szCs w:val="22"/>
        </w:rPr>
        <w:t>pri</w:t>
      </w:r>
      <w:r w:rsidRPr="00176703">
        <w:rPr>
          <w:szCs w:val="22"/>
        </w:rPr>
        <w:t> zvierat</w:t>
      </w:r>
      <w:r w:rsidR="003621B3" w:rsidRPr="00176703">
        <w:rPr>
          <w:szCs w:val="22"/>
        </w:rPr>
        <w:t>ách</w:t>
      </w:r>
      <w:r w:rsidRPr="00176703">
        <w:rPr>
          <w:szCs w:val="22"/>
        </w:rPr>
        <w:t xml:space="preserve">, ktorým sú podávané lieky, ktoré môžu spôsobiť respiračnú depresiu. Na zaistenie bezpečného používania </w:t>
      </w:r>
      <w:r w:rsidR="0040048F" w:rsidRPr="00176703">
        <w:rPr>
          <w:szCs w:val="22"/>
        </w:rPr>
        <w:t xml:space="preserve">veterinárneho </w:t>
      </w:r>
      <w:r w:rsidRPr="00176703">
        <w:rPr>
          <w:szCs w:val="22"/>
        </w:rPr>
        <w:t>lieku je potrebné liečené zvieratá pravidelne sledovať, vrátane srdcovej a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dychovej frekvencie.</w:t>
      </w:r>
    </w:p>
    <w:p w14:paraId="3C18D924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204F13B2" w14:textId="7F3B0B20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Pretože </w:t>
      </w:r>
      <w:proofErr w:type="spellStart"/>
      <w:r w:rsidRPr="00176703">
        <w:rPr>
          <w:szCs w:val="22"/>
        </w:rPr>
        <w:t>metadón</w:t>
      </w:r>
      <w:proofErr w:type="spellEnd"/>
      <w:r w:rsidRPr="00176703">
        <w:rPr>
          <w:szCs w:val="22"/>
        </w:rPr>
        <w:t xml:space="preserve"> sa metabolizuje v pečeni, </w:t>
      </w:r>
      <w:r w:rsidR="003621B3" w:rsidRPr="00176703">
        <w:rPr>
          <w:szCs w:val="22"/>
        </w:rPr>
        <w:t>jeho intenzi</w:t>
      </w:r>
      <w:r w:rsidR="00EB7140" w:rsidRPr="00176703">
        <w:rPr>
          <w:szCs w:val="22"/>
        </w:rPr>
        <w:t>t</w:t>
      </w:r>
      <w:r w:rsidR="003621B3" w:rsidRPr="00176703">
        <w:rPr>
          <w:szCs w:val="22"/>
        </w:rPr>
        <w:t xml:space="preserve">a a trvanie účinku </w:t>
      </w:r>
      <w:r w:rsidRPr="00176703">
        <w:rPr>
          <w:szCs w:val="22"/>
        </w:rPr>
        <w:t>môž</w:t>
      </w:r>
      <w:r w:rsidR="003621B3" w:rsidRPr="00176703">
        <w:rPr>
          <w:szCs w:val="22"/>
        </w:rPr>
        <w:t>u</w:t>
      </w:r>
      <w:r w:rsidRPr="00176703">
        <w:rPr>
          <w:szCs w:val="22"/>
        </w:rPr>
        <w:t xml:space="preserve"> byť </w:t>
      </w:r>
      <w:r w:rsidR="003621B3" w:rsidRPr="00176703">
        <w:rPr>
          <w:szCs w:val="22"/>
        </w:rPr>
        <w:t>ovplyvnené pri</w:t>
      </w:r>
      <w:r w:rsidR="00EB7140" w:rsidRPr="00176703">
        <w:rPr>
          <w:szCs w:val="22"/>
        </w:rPr>
        <w:t xml:space="preserve"> </w:t>
      </w:r>
      <w:r w:rsidRPr="00176703">
        <w:rPr>
          <w:szCs w:val="22"/>
        </w:rPr>
        <w:t>zvierat</w:t>
      </w:r>
      <w:r w:rsidR="003621B3" w:rsidRPr="00176703">
        <w:rPr>
          <w:szCs w:val="22"/>
        </w:rPr>
        <w:t>ách</w:t>
      </w:r>
      <w:r w:rsidRPr="00176703">
        <w:rPr>
          <w:szCs w:val="22"/>
        </w:rPr>
        <w:t xml:space="preserve"> s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poruchou funkcie pečene. V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prípade obličkovej, srdcovej alebo pečeňovej dysfunkcie alebo šoku môže existovať väčšie riziko spojené s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 xml:space="preserve">používaním </w:t>
      </w:r>
      <w:r w:rsidR="0040048F" w:rsidRPr="00176703">
        <w:rPr>
          <w:szCs w:val="22"/>
        </w:rPr>
        <w:t xml:space="preserve">veterinárneho </w:t>
      </w:r>
      <w:r w:rsidRPr="00176703">
        <w:rPr>
          <w:szCs w:val="22"/>
        </w:rPr>
        <w:t xml:space="preserve">lieku. </w:t>
      </w:r>
      <w:r w:rsidR="003621B3" w:rsidRPr="00176703">
        <w:rPr>
          <w:szCs w:val="22"/>
        </w:rPr>
        <w:t>Pri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pso</w:t>
      </w:r>
      <w:r w:rsidR="003621B3" w:rsidRPr="00176703">
        <w:rPr>
          <w:szCs w:val="22"/>
        </w:rPr>
        <w:t>ch</w:t>
      </w:r>
      <w:r w:rsidRPr="00176703">
        <w:rPr>
          <w:szCs w:val="22"/>
        </w:rPr>
        <w:t xml:space="preserve"> mladších ako 8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týždňov a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mač</w:t>
      </w:r>
      <w:r w:rsidR="003621B3" w:rsidRPr="00176703">
        <w:rPr>
          <w:szCs w:val="22"/>
        </w:rPr>
        <w:t>kách</w:t>
      </w:r>
      <w:r w:rsidRPr="00176703">
        <w:rPr>
          <w:szCs w:val="22"/>
        </w:rPr>
        <w:t xml:space="preserve"> mladších ako 5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 xml:space="preserve">mesiacov nebola bezpečnosť </w:t>
      </w:r>
      <w:proofErr w:type="spellStart"/>
      <w:r w:rsidRPr="00176703">
        <w:rPr>
          <w:szCs w:val="22"/>
        </w:rPr>
        <w:t>metadónu</w:t>
      </w:r>
      <w:proofErr w:type="spellEnd"/>
      <w:r w:rsidRPr="00176703">
        <w:rPr>
          <w:szCs w:val="22"/>
        </w:rPr>
        <w:t xml:space="preserve"> preukázaná. Účinok </w:t>
      </w:r>
      <w:proofErr w:type="spellStart"/>
      <w:r w:rsidRPr="00176703">
        <w:rPr>
          <w:szCs w:val="22"/>
        </w:rPr>
        <w:t>opioidu</w:t>
      </w:r>
      <w:proofErr w:type="spellEnd"/>
      <w:r w:rsidRPr="00176703">
        <w:rPr>
          <w:szCs w:val="22"/>
        </w:rPr>
        <w:t xml:space="preserve"> pri poranení hlavy je závislý od typu a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závažnosti poranenia a</w:t>
      </w:r>
      <w:r w:rsidR="003621B3" w:rsidRPr="00176703">
        <w:rPr>
          <w:szCs w:val="22"/>
        </w:rPr>
        <w:t xml:space="preserve"> poskytnutí </w:t>
      </w:r>
      <w:r w:rsidRPr="00176703">
        <w:rPr>
          <w:szCs w:val="22"/>
        </w:rPr>
        <w:t>respiračnej podpory</w:t>
      </w:r>
      <w:r w:rsidR="003621B3" w:rsidRPr="00176703">
        <w:rPr>
          <w:szCs w:val="22"/>
        </w:rPr>
        <w:t xml:space="preserve"> dýchania</w:t>
      </w:r>
      <w:r w:rsidRPr="00176703">
        <w:rPr>
          <w:szCs w:val="22"/>
        </w:rPr>
        <w:t xml:space="preserve">. </w:t>
      </w:r>
      <w:r w:rsidR="003621B3" w:rsidRPr="00176703">
        <w:rPr>
          <w:szCs w:val="22"/>
        </w:rPr>
        <w:t>Pri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klinicky oslabených mač</w:t>
      </w:r>
      <w:r w:rsidR="003621B3" w:rsidRPr="00176703">
        <w:rPr>
          <w:szCs w:val="22"/>
        </w:rPr>
        <w:t>kách</w:t>
      </w:r>
      <w:r w:rsidRPr="00176703">
        <w:rPr>
          <w:szCs w:val="22"/>
        </w:rPr>
        <w:t xml:space="preserve"> bezpečnosť nebola úplne </w:t>
      </w:r>
      <w:r w:rsidR="003621B3" w:rsidRPr="00176703">
        <w:rPr>
          <w:szCs w:val="22"/>
        </w:rPr>
        <w:t>vyhodnotená</w:t>
      </w:r>
      <w:r w:rsidRPr="00176703">
        <w:rPr>
          <w:szCs w:val="22"/>
        </w:rPr>
        <w:t xml:space="preserve">. Vzhľadom na riziko </w:t>
      </w:r>
      <w:proofErr w:type="spellStart"/>
      <w:r w:rsidRPr="00176703">
        <w:rPr>
          <w:szCs w:val="22"/>
        </w:rPr>
        <w:t>excitácie</w:t>
      </w:r>
      <w:proofErr w:type="spellEnd"/>
      <w:r w:rsidRPr="00176703">
        <w:rPr>
          <w:szCs w:val="22"/>
        </w:rPr>
        <w:t>, pri opakovanom podaní mačkám postupovať opatrne. Použitie v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uvedených prípadoch m</w:t>
      </w:r>
      <w:r w:rsidR="003621B3" w:rsidRPr="00176703">
        <w:rPr>
          <w:szCs w:val="22"/>
        </w:rPr>
        <w:t>á</w:t>
      </w:r>
      <w:r w:rsidRPr="00176703">
        <w:rPr>
          <w:szCs w:val="22"/>
        </w:rPr>
        <w:t xml:space="preserve"> byť v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súlade s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hodnotením prínosu/rizika zodpovedným veterinárnym lekárom.</w:t>
      </w:r>
    </w:p>
    <w:p w14:paraId="18AB10F2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2F2D66E" w:rsidR="00C114FF" w:rsidRPr="00176703" w:rsidRDefault="00D118F3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76703">
        <w:rPr>
          <w:szCs w:val="22"/>
          <w:u w:val="single"/>
        </w:rPr>
        <w:t>Osobitné opatrenia, ktoré má urobiť osoba podávajúca liek zvieratám</w:t>
      </w:r>
      <w:r w:rsidR="0040048F" w:rsidRPr="00176703">
        <w:rPr>
          <w:szCs w:val="22"/>
          <w:u w:val="single"/>
        </w:rPr>
        <w:t>:</w:t>
      </w:r>
    </w:p>
    <w:p w14:paraId="339CE107" w14:textId="77777777" w:rsidR="007C5A2A" w:rsidRPr="00176703" w:rsidRDefault="007C5A2A" w:rsidP="000F52BC">
      <w:pPr>
        <w:tabs>
          <w:tab w:val="clear" w:pos="567"/>
        </w:tabs>
        <w:spacing w:line="240" w:lineRule="auto"/>
        <w:rPr>
          <w:szCs w:val="22"/>
        </w:rPr>
      </w:pPr>
    </w:p>
    <w:p w14:paraId="3740A52D" w14:textId="6F9B4D86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Metadón</w:t>
      </w:r>
      <w:proofErr w:type="spellEnd"/>
      <w:r w:rsidRPr="00176703">
        <w:rPr>
          <w:szCs w:val="22"/>
        </w:rPr>
        <w:t xml:space="preserve"> môže po zasiahnutí kože alebo náhodnej </w:t>
      </w:r>
      <w:proofErr w:type="spellStart"/>
      <w:r w:rsidRPr="00176703">
        <w:rPr>
          <w:szCs w:val="22"/>
        </w:rPr>
        <w:t>samoinjekcii</w:t>
      </w:r>
      <w:proofErr w:type="spellEnd"/>
      <w:r w:rsidRPr="00176703">
        <w:rPr>
          <w:szCs w:val="22"/>
        </w:rPr>
        <w:t xml:space="preserve"> spôsobiť respiračnú depresiu. Pri manipulácii s</w:t>
      </w:r>
      <w:r w:rsidR="0040048F" w:rsidRPr="00176703">
        <w:rPr>
          <w:szCs w:val="22"/>
        </w:rPr>
        <w:t> veterinárnym</w:t>
      </w:r>
      <w:r w:rsidRPr="00176703">
        <w:rPr>
          <w:szCs w:val="22"/>
        </w:rPr>
        <w:t xml:space="preserve"> liekom sa vyhnite kontaktu s kožou, očami a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ústami a použ</w:t>
      </w:r>
      <w:r w:rsidR="0040048F" w:rsidRPr="00176703">
        <w:rPr>
          <w:szCs w:val="22"/>
        </w:rPr>
        <w:t>ívajte</w:t>
      </w:r>
      <w:r w:rsidRPr="00176703">
        <w:rPr>
          <w:szCs w:val="22"/>
        </w:rPr>
        <w:t xml:space="preserve"> </w:t>
      </w:r>
      <w:r w:rsidR="0040048F" w:rsidRPr="00176703">
        <w:rPr>
          <w:szCs w:val="22"/>
        </w:rPr>
        <w:t xml:space="preserve">osobné ochranné </w:t>
      </w:r>
      <w:r w:rsidR="003621B3" w:rsidRPr="00176703">
        <w:rPr>
          <w:szCs w:val="22"/>
        </w:rPr>
        <w:t>prostriedky</w:t>
      </w:r>
      <w:r w:rsidR="0040048F" w:rsidRPr="00176703">
        <w:rPr>
          <w:szCs w:val="22"/>
        </w:rPr>
        <w:t xml:space="preserve"> pozostávajúce z </w:t>
      </w:r>
      <w:r w:rsidRPr="00176703">
        <w:rPr>
          <w:szCs w:val="22"/>
        </w:rPr>
        <w:t>nepriepustn</w:t>
      </w:r>
      <w:r w:rsidR="0040048F" w:rsidRPr="00176703">
        <w:rPr>
          <w:szCs w:val="22"/>
        </w:rPr>
        <w:t>ých</w:t>
      </w:r>
      <w:r w:rsidRPr="00176703">
        <w:rPr>
          <w:szCs w:val="22"/>
        </w:rPr>
        <w:t xml:space="preserve"> rukav</w:t>
      </w:r>
      <w:r w:rsidR="0040048F" w:rsidRPr="00176703">
        <w:rPr>
          <w:szCs w:val="22"/>
        </w:rPr>
        <w:t>íc</w:t>
      </w:r>
      <w:r w:rsidRPr="00176703">
        <w:rPr>
          <w:szCs w:val="22"/>
        </w:rPr>
        <w:t>. V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 xml:space="preserve">prípade zasiahnutia kože alebo očí postihnuté miesto ihneď umyte veľkým množstvom vody. Odstráňte </w:t>
      </w:r>
      <w:r w:rsidR="003621B3" w:rsidRPr="00176703">
        <w:rPr>
          <w:szCs w:val="22"/>
        </w:rPr>
        <w:t>kontaminovaný</w:t>
      </w:r>
      <w:r w:rsidRPr="00176703">
        <w:rPr>
          <w:szCs w:val="22"/>
        </w:rPr>
        <w:t xml:space="preserve"> odev.</w:t>
      </w:r>
    </w:p>
    <w:p w14:paraId="460D7A5A" w14:textId="2E5F4FD8" w:rsidR="000F52BC" w:rsidRPr="00176703" w:rsidRDefault="0040048F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t>Osoby</w:t>
      </w:r>
      <w:r w:rsidR="000F52BC" w:rsidRPr="00176703">
        <w:rPr>
          <w:szCs w:val="22"/>
        </w:rPr>
        <w:t xml:space="preserve"> so známou precitlivenosťou na </w:t>
      </w:r>
      <w:proofErr w:type="spellStart"/>
      <w:r w:rsidR="000F52BC" w:rsidRPr="00176703">
        <w:rPr>
          <w:szCs w:val="22"/>
        </w:rPr>
        <w:t>metadón</w:t>
      </w:r>
      <w:proofErr w:type="spellEnd"/>
      <w:r w:rsidR="000F52BC" w:rsidRPr="00176703">
        <w:rPr>
          <w:szCs w:val="22"/>
        </w:rPr>
        <w:t xml:space="preserve"> by sa mali vyh</w:t>
      </w:r>
      <w:r w:rsidRPr="00176703">
        <w:rPr>
          <w:szCs w:val="22"/>
        </w:rPr>
        <w:t>núť</w:t>
      </w:r>
      <w:r w:rsidR="000F52BC" w:rsidRPr="00176703">
        <w:rPr>
          <w:szCs w:val="22"/>
        </w:rPr>
        <w:t xml:space="preserve"> kontaktu s</w:t>
      </w:r>
      <w:r w:rsidRPr="00176703">
        <w:rPr>
          <w:szCs w:val="22"/>
        </w:rPr>
        <w:t> </w:t>
      </w:r>
      <w:r w:rsidR="000F52BC" w:rsidRPr="00176703">
        <w:rPr>
          <w:szCs w:val="22"/>
        </w:rPr>
        <w:t xml:space="preserve">veterinárnym liekom. </w:t>
      </w:r>
      <w:proofErr w:type="spellStart"/>
      <w:r w:rsidR="000F52BC" w:rsidRPr="00176703">
        <w:rPr>
          <w:szCs w:val="22"/>
        </w:rPr>
        <w:t>Metadón</w:t>
      </w:r>
      <w:proofErr w:type="spellEnd"/>
      <w:r w:rsidR="000F52BC" w:rsidRPr="00176703">
        <w:rPr>
          <w:szCs w:val="22"/>
        </w:rPr>
        <w:t xml:space="preserve"> môže spôsobiť narodenie mŕtveho plodu. Tehotným ženám sa neodporúča manipulovať s</w:t>
      </w:r>
      <w:r w:rsidR="00FA7314" w:rsidRPr="00176703">
        <w:rPr>
          <w:szCs w:val="22"/>
        </w:rPr>
        <w:t> veterinárnym</w:t>
      </w:r>
      <w:r w:rsidR="000F52BC" w:rsidRPr="00176703">
        <w:rPr>
          <w:szCs w:val="22"/>
        </w:rPr>
        <w:t xml:space="preserve"> liekom.</w:t>
      </w:r>
    </w:p>
    <w:p w14:paraId="0E1BA1B8" w14:textId="5826EDE9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V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prípade náhodn</w:t>
      </w:r>
      <w:r w:rsidR="0040048F" w:rsidRPr="00176703">
        <w:rPr>
          <w:szCs w:val="22"/>
        </w:rPr>
        <w:t>ého</w:t>
      </w:r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samoinj</w:t>
      </w:r>
      <w:r w:rsidR="0040048F" w:rsidRPr="00176703">
        <w:rPr>
          <w:szCs w:val="22"/>
        </w:rPr>
        <w:t>ikovania</w:t>
      </w:r>
      <w:proofErr w:type="spellEnd"/>
      <w:r w:rsidRPr="00176703">
        <w:rPr>
          <w:szCs w:val="22"/>
        </w:rPr>
        <w:t xml:space="preserve"> </w:t>
      </w:r>
      <w:r w:rsidR="0040048F" w:rsidRPr="00176703">
        <w:rPr>
          <w:szCs w:val="22"/>
        </w:rPr>
        <w:t xml:space="preserve">ihneď </w:t>
      </w:r>
      <w:r w:rsidRPr="00176703">
        <w:rPr>
          <w:szCs w:val="22"/>
        </w:rPr>
        <w:t>vyhľadajte lekársku pomoc a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 xml:space="preserve">ukážte </w:t>
      </w:r>
      <w:r w:rsidR="0040048F" w:rsidRPr="00176703">
        <w:rPr>
          <w:szCs w:val="22"/>
        </w:rPr>
        <w:t xml:space="preserve">lekárovi </w:t>
      </w:r>
      <w:r w:rsidRPr="00176703">
        <w:rPr>
          <w:szCs w:val="22"/>
        </w:rPr>
        <w:t xml:space="preserve">písomnú informáciu </w:t>
      </w:r>
      <w:r w:rsidR="0040048F" w:rsidRPr="00176703">
        <w:rPr>
          <w:szCs w:val="22"/>
        </w:rPr>
        <w:t xml:space="preserve">pre používateľov </w:t>
      </w:r>
      <w:r w:rsidRPr="00176703">
        <w:rPr>
          <w:szCs w:val="22"/>
        </w:rPr>
        <w:t>alebo obal, ale NERIAĎTE MOTOROVÉ VOZIDLÁ, pretože môže dôjsť k</w:t>
      </w:r>
      <w:r w:rsidR="0040048F" w:rsidRPr="00176703">
        <w:rPr>
          <w:szCs w:val="22"/>
        </w:rPr>
        <w:t> </w:t>
      </w:r>
      <w:proofErr w:type="spellStart"/>
      <w:r w:rsidRPr="00176703">
        <w:rPr>
          <w:szCs w:val="22"/>
        </w:rPr>
        <w:t>sedácii</w:t>
      </w:r>
      <w:proofErr w:type="spellEnd"/>
      <w:r w:rsidRPr="00176703">
        <w:rPr>
          <w:szCs w:val="22"/>
        </w:rPr>
        <w:t>.</w:t>
      </w:r>
    </w:p>
    <w:p w14:paraId="7DECE294" w14:textId="77777777" w:rsidR="00176703" w:rsidRDefault="00176703" w:rsidP="000F52BC">
      <w:pPr>
        <w:tabs>
          <w:tab w:val="clear" w:pos="567"/>
        </w:tabs>
        <w:spacing w:line="240" w:lineRule="auto"/>
        <w:rPr>
          <w:szCs w:val="22"/>
        </w:rPr>
      </w:pPr>
    </w:p>
    <w:p w14:paraId="56203929" w14:textId="589675AB" w:rsidR="0040048F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P</w:t>
      </w:r>
      <w:r w:rsidR="0040048F" w:rsidRPr="00176703">
        <w:rPr>
          <w:szCs w:val="22"/>
        </w:rPr>
        <w:t>re lekára</w:t>
      </w:r>
      <w:r w:rsidRPr="00176703">
        <w:rPr>
          <w:szCs w:val="22"/>
        </w:rPr>
        <w:t>:</w:t>
      </w:r>
    </w:p>
    <w:p w14:paraId="2F9DC2E5" w14:textId="0F1051F6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Metadón</w:t>
      </w:r>
      <w:proofErr w:type="spellEnd"/>
      <w:r w:rsidRPr="00176703">
        <w:rPr>
          <w:szCs w:val="22"/>
        </w:rPr>
        <w:t xml:space="preserve"> je </w:t>
      </w:r>
      <w:proofErr w:type="spellStart"/>
      <w:r w:rsidRPr="00176703">
        <w:rPr>
          <w:szCs w:val="22"/>
        </w:rPr>
        <w:t>opioid</w:t>
      </w:r>
      <w:proofErr w:type="spellEnd"/>
      <w:r w:rsidRPr="00176703">
        <w:rPr>
          <w:szCs w:val="22"/>
        </w:rPr>
        <w:t xml:space="preserve">, ktorého toxicita môže spôsobiť respiračnú depresiu alebo </w:t>
      </w:r>
      <w:proofErr w:type="spellStart"/>
      <w:r w:rsidRPr="00176703">
        <w:rPr>
          <w:szCs w:val="22"/>
        </w:rPr>
        <w:t>apnoe</w:t>
      </w:r>
      <w:proofErr w:type="spellEnd"/>
      <w:r w:rsidRPr="00176703">
        <w:rPr>
          <w:szCs w:val="22"/>
        </w:rPr>
        <w:t xml:space="preserve">, </w:t>
      </w:r>
      <w:proofErr w:type="spellStart"/>
      <w:r w:rsidRPr="00176703">
        <w:rPr>
          <w:szCs w:val="22"/>
        </w:rPr>
        <w:t>sedáciu</w:t>
      </w:r>
      <w:proofErr w:type="spellEnd"/>
      <w:r w:rsidRPr="00176703">
        <w:rPr>
          <w:szCs w:val="22"/>
        </w:rPr>
        <w:t>, hypotenziu a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>bezvedomie. Pri respiračnej depresii začať s</w:t>
      </w:r>
      <w:r w:rsidR="0040048F" w:rsidRPr="00176703">
        <w:rPr>
          <w:szCs w:val="22"/>
        </w:rPr>
        <w:t> </w:t>
      </w:r>
      <w:r w:rsidRPr="00176703">
        <w:rPr>
          <w:szCs w:val="22"/>
        </w:rPr>
        <w:t xml:space="preserve">umelým dýchaním. Na potlačenie príznakov sa odporúča podanie antagonistu </w:t>
      </w:r>
      <w:proofErr w:type="spellStart"/>
      <w:r w:rsidRPr="00176703">
        <w:rPr>
          <w:szCs w:val="22"/>
        </w:rPr>
        <w:t>opioidov</w:t>
      </w:r>
      <w:proofErr w:type="spellEnd"/>
      <w:r w:rsidRPr="00176703">
        <w:rPr>
          <w:szCs w:val="22"/>
        </w:rPr>
        <w:t xml:space="preserve"> ako je </w:t>
      </w:r>
      <w:proofErr w:type="spellStart"/>
      <w:r w:rsidRPr="00176703">
        <w:rPr>
          <w:szCs w:val="22"/>
        </w:rPr>
        <w:t>naloxón</w:t>
      </w:r>
      <w:proofErr w:type="spellEnd"/>
      <w:r w:rsidRPr="00176703">
        <w:rPr>
          <w:szCs w:val="22"/>
        </w:rPr>
        <w:t>.</w:t>
      </w:r>
    </w:p>
    <w:p w14:paraId="54BA3A63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176703" w:rsidRDefault="00D118F3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76703">
        <w:rPr>
          <w:szCs w:val="22"/>
          <w:u w:val="single"/>
        </w:rPr>
        <w:t>Osobitné opatrenia na ochranu životného prostredia:</w:t>
      </w:r>
    </w:p>
    <w:p w14:paraId="494B45D5" w14:textId="77777777" w:rsidR="0040048F" w:rsidRPr="00176703" w:rsidRDefault="0040048F" w:rsidP="0040048F">
      <w:pPr>
        <w:tabs>
          <w:tab w:val="clear" w:pos="567"/>
        </w:tabs>
        <w:spacing w:line="240" w:lineRule="auto"/>
      </w:pPr>
      <w:r w:rsidRPr="00176703">
        <w:t>Neuplatňujú sa.</w:t>
      </w:r>
    </w:p>
    <w:p w14:paraId="4CD77300" w14:textId="03D38639" w:rsidR="00295140" w:rsidRPr="00176703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76703" w:rsidRDefault="00D118F3" w:rsidP="00B13B6D">
      <w:pPr>
        <w:pStyle w:val="Style1"/>
      </w:pPr>
      <w:r w:rsidRPr="00176703">
        <w:t>3.6</w:t>
      </w:r>
      <w:r w:rsidRPr="00176703">
        <w:tab/>
        <w:t xml:space="preserve">Nežiaduce </w:t>
      </w:r>
      <w:r w:rsidR="00E21B4D" w:rsidRPr="00176703">
        <w:t>účinky</w:t>
      </w:r>
    </w:p>
    <w:p w14:paraId="20DD2D13" w14:textId="77777777" w:rsidR="00B15B63" w:rsidRPr="00176703" w:rsidRDefault="00B15B63" w:rsidP="0040048F">
      <w:pPr>
        <w:tabs>
          <w:tab w:val="clear" w:pos="567"/>
        </w:tabs>
        <w:spacing w:line="240" w:lineRule="auto"/>
        <w:rPr>
          <w:szCs w:val="22"/>
        </w:rPr>
      </w:pPr>
    </w:p>
    <w:p w14:paraId="1E44A38F" w14:textId="0E63B842" w:rsidR="0040048F" w:rsidRPr="00176703" w:rsidRDefault="0040048F" w:rsidP="0040048F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Mačky: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5659"/>
      </w:tblGrid>
      <w:tr w:rsidR="0040048F" w:rsidRPr="00176703" w14:paraId="04A48664" w14:textId="77777777" w:rsidTr="00C939F0">
        <w:tc>
          <w:tcPr>
            <w:tcW w:w="1953" w:type="pct"/>
          </w:tcPr>
          <w:p w14:paraId="4A435BB9" w14:textId="77777777" w:rsidR="0040048F" w:rsidRPr="00176703" w:rsidRDefault="0040048F" w:rsidP="00AD6396">
            <w:pPr>
              <w:spacing w:before="60" w:after="60"/>
            </w:pPr>
            <w:r w:rsidRPr="00176703">
              <w:t>Veľmi časté</w:t>
            </w:r>
          </w:p>
          <w:p w14:paraId="15229995" w14:textId="77777777" w:rsidR="0040048F" w:rsidRPr="00176703" w:rsidRDefault="0040048F" w:rsidP="00FE5247">
            <w:pPr>
              <w:spacing w:line="240" w:lineRule="auto"/>
              <w:rPr>
                <w:szCs w:val="22"/>
              </w:rPr>
            </w:pPr>
            <w:r w:rsidRPr="00176703">
              <w:t>(u viac ako 1 z 10 liečených zvierat):</w:t>
            </w:r>
          </w:p>
        </w:tc>
        <w:tc>
          <w:tcPr>
            <w:tcW w:w="3047" w:type="pct"/>
            <w:hideMark/>
          </w:tcPr>
          <w:p w14:paraId="6B6AA6A5" w14:textId="6196B45E" w:rsidR="0040048F" w:rsidRPr="00176703" w:rsidRDefault="0040048F" w:rsidP="00FE5247">
            <w:pPr>
              <w:spacing w:line="240" w:lineRule="auto"/>
              <w:rPr>
                <w:bCs/>
                <w:iCs/>
                <w:vertAlign w:val="superscript"/>
              </w:rPr>
            </w:pPr>
            <w:r w:rsidRPr="00176703">
              <w:rPr>
                <w:szCs w:val="22"/>
              </w:rPr>
              <w:t>olizovanie pysku</w:t>
            </w:r>
            <w:r w:rsidRPr="00176703">
              <w:rPr>
                <w:bCs/>
                <w:iCs/>
                <w:vertAlign w:val="superscript"/>
              </w:rPr>
              <w:t>1,2</w:t>
            </w:r>
            <w:r w:rsidRPr="00176703">
              <w:rPr>
                <w:szCs w:val="22"/>
              </w:rPr>
              <w:t>, hnačka</w:t>
            </w:r>
            <w:r w:rsidRPr="00176703">
              <w:rPr>
                <w:bCs/>
                <w:iCs/>
                <w:vertAlign w:val="superscript"/>
              </w:rPr>
              <w:t>1,2</w:t>
            </w:r>
            <w:r w:rsidRPr="00176703">
              <w:rPr>
                <w:szCs w:val="22"/>
              </w:rPr>
              <w:t>,</w:t>
            </w:r>
            <w:r w:rsidR="003621B3" w:rsidRPr="00176703">
              <w:rPr>
                <w:szCs w:val="22"/>
              </w:rPr>
              <w:t>sa</w:t>
            </w:r>
            <w:r w:rsidRPr="00176703">
              <w:rPr>
                <w:szCs w:val="22"/>
              </w:rPr>
              <w:t>movoľná defekácia</w:t>
            </w:r>
            <w:r w:rsidRPr="00176703">
              <w:rPr>
                <w:bCs/>
                <w:iCs/>
                <w:vertAlign w:val="superscript"/>
              </w:rPr>
              <w:t>1,2</w:t>
            </w:r>
          </w:p>
          <w:p w14:paraId="7587E6A6" w14:textId="77777777" w:rsidR="0040048F" w:rsidRPr="00176703" w:rsidRDefault="0040048F" w:rsidP="00FE5247">
            <w:pPr>
              <w:spacing w:line="240" w:lineRule="auto"/>
              <w:rPr>
                <w:bCs/>
                <w:iCs/>
                <w:vertAlign w:val="superscript"/>
              </w:rPr>
            </w:pPr>
            <w:r w:rsidRPr="00176703">
              <w:rPr>
                <w:szCs w:val="22"/>
              </w:rPr>
              <w:t>respiračná depresia</w:t>
            </w:r>
            <w:r w:rsidRPr="00176703">
              <w:rPr>
                <w:bCs/>
                <w:iCs/>
                <w:vertAlign w:val="superscript"/>
              </w:rPr>
              <w:t>2</w:t>
            </w:r>
          </w:p>
          <w:p w14:paraId="79A85EEB" w14:textId="77777777" w:rsidR="0040048F" w:rsidRPr="00176703" w:rsidRDefault="0040048F" w:rsidP="00FE5247">
            <w:pPr>
              <w:spacing w:line="240" w:lineRule="auto"/>
              <w:rPr>
                <w:bCs/>
                <w:iCs/>
                <w:vertAlign w:val="superscript"/>
              </w:rPr>
            </w:pPr>
            <w:r w:rsidRPr="00176703">
              <w:rPr>
                <w:szCs w:val="22"/>
              </w:rPr>
              <w:t>hlasové prejavy</w:t>
            </w:r>
            <w:r w:rsidRPr="00176703">
              <w:rPr>
                <w:bCs/>
                <w:iCs/>
                <w:vertAlign w:val="superscript"/>
              </w:rPr>
              <w:t>1,2</w:t>
            </w:r>
          </w:p>
          <w:p w14:paraId="4B4E5DDF" w14:textId="77777777" w:rsidR="0040048F" w:rsidRPr="00176703" w:rsidRDefault="0040048F" w:rsidP="00FE5247">
            <w:pPr>
              <w:spacing w:line="240" w:lineRule="auto"/>
              <w:rPr>
                <w:bCs/>
                <w:iCs/>
                <w:vertAlign w:val="superscript"/>
              </w:rPr>
            </w:pPr>
            <w:r w:rsidRPr="00176703">
              <w:rPr>
                <w:szCs w:val="22"/>
              </w:rPr>
              <w:t>močenie</w:t>
            </w:r>
            <w:r w:rsidRPr="00176703">
              <w:rPr>
                <w:bCs/>
                <w:iCs/>
                <w:vertAlign w:val="superscript"/>
              </w:rPr>
              <w:t>1,2</w:t>
            </w:r>
          </w:p>
          <w:p w14:paraId="187421A2" w14:textId="77777777" w:rsidR="0040048F" w:rsidRPr="00176703" w:rsidRDefault="0040048F" w:rsidP="00FE5247">
            <w:pPr>
              <w:spacing w:line="240" w:lineRule="auto"/>
              <w:rPr>
                <w:bCs/>
                <w:iCs/>
                <w:vertAlign w:val="superscript"/>
              </w:rPr>
            </w:pPr>
            <w:r w:rsidRPr="00176703">
              <w:rPr>
                <w:szCs w:val="22"/>
              </w:rPr>
              <w:t>mydriáza</w:t>
            </w:r>
            <w:r w:rsidRPr="00176703">
              <w:rPr>
                <w:bCs/>
                <w:iCs/>
                <w:vertAlign w:val="superscript"/>
              </w:rPr>
              <w:t>1,2</w:t>
            </w:r>
          </w:p>
          <w:p w14:paraId="3A3B13BA" w14:textId="77777777" w:rsidR="0040048F" w:rsidRPr="00176703" w:rsidRDefault="0040048F" w:rsidP="00FE5247">
            <w:pPr>
              <w:spacing w:line="240" w:lineRule="auto"/>
              <w:rPr>
                <w:bCs/>
                <w:iCs/>
                <w:vertAlign w:val="superscript"/>
              </w:rPr>
            </w:pPr>
            <w:r w:rsidRPr="00176703">
              <w:rPr>
                <w:szCs w:val="22"/>
              </w:rPr>
              <w:t>hypertermia</w:t>
            </w:r>
            <w:r w:rsidRPr="00176703">
              <w:rPr>
                <w:bCs/>
                <w:iCs/>
                <w:vertAlign w:val="superscript"/>
              </w:rPr>
              <w:t>1,2</w:t>
            </w:r>
          </w:p>
          <w:p w14:paraId="0770922D" w14:textId="77777777" w:rsidR="0040048F" w:rsidRPr="00176703" w:rsidRDefault="0040048F" w:rsidP="00FE5247">
            <w:pPr>
              <w:spacing w:line="240" w:lineRule="auto"/>
              <w:rPr>
                <w:iCs/>
                <w:szCs w:val="22"/>
              </w:rPr>
            </w:pPr>
            <w:r w:rsidRPr="00176703">
              <w:rPr>
                <w:szCs w:val="22"/>
              </w:rPr>
              <w:t>precitlivenosť na bolesť</w:t>
            </w:r>
            <w:r w:rsidRPr="00176703">
              <w:rPr>
                <w:bCs/>
                <w:iCs/>
                <w:vertAlign w:val="superscript"/>
              </w:rPr>
              <w:t>2</w:t>
            </w:r>
          </w:p>
        </w:tc>
      </w:tr>
    </w:tbl>
    <w:p w14:paraId="36C46D17" w14:textId="77777777" w:rsidR="0040048F" w:rsidRPr="009323F3" w:rsidRDefault="0040048F" w:rsidP="0040048F">
      <w:pPr>
        <w:spacing w:line="240" w:lineRule="auto"/>
        <w:rPr>
          <w:bCs/>
          <w:iCs/>
          <w:sz w:val="20"/>
        </w:rPr>
      </w:pPr>
      <w:r w:rsidRPr="009323F3">
        <w:rPr>
          <w:bCs/>
          <w:iCs/>
          <w:sz w:val="20"/>
          <w:vertAlign w:val="superscript"/>
        </w:rPr>
        <w:t>1</w:t>
      </w:r>
      <w:r w:rsidRPr="009323F3">
        <w:rPr>
          <w:bCs/>
          <w:iCs/>
          <w:sz w:val="20"/>
        </w:rPr>
        <w:t>Mierne</w:t>
      </w:r>
    </w:p>
    <w:p w14:paraId="2899DF21" w14:textId="77777777" w:rsidR="0040048F" w:rsidRPr="009323F3" w:rsidRDefault="0040048F" w:rsidP="0040048F">
      <w:pPr>
        <w:spacing w:line="240" w:lineRule="auto"/>
        <w:rPr>
          <w:bCs/>
          <w:sz w:val="20"/>
        </w:rPr>
      </w:pPr>
      <w:r w:rsidRPr="009323F3">
        <w:rPr>
          <w:bCs/>
          <w:sz w:val="20"/>
          <w:vertAlign w:val="superscript"/>
        </w:rPr>
        <w:t>2</w:t>
      </w:r>
      <w:r w:rsidRPr="009323F3">
        <w:rPr>
          <w:bCs/>
          <w:sz w:val="20"/>
        </w:rPr>
        <w:t>Prechodné</w:t>
      </w:r>
    </w:p>
    <w:p w14:paraId="6AE5E9FC" w14:textId="77777777" w:rsidR="0040048F" w:rsidRPr="00176703" w:rsidRDefault="0040048F" w:rsidP="0040048F">
      <w:pPr>
        <w:spacing w:line="240" w:lineRule="auto"/>
      </w:pPr>
      <w:r w:rsidRPr="00176703">
        <w:lastRenderedPageBreak/>
        <w:t>Psy: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5646"/>
      </w:tblGrid>
      <w:tr w:rsidR="0040048F" w:rsidRPr="00176703" w14:paraId="5D213BCD" w14:textId="77777777" w:rsidTr="00FE5247"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6528" w14:textId="77777777" w:rsidR="0040048F" w:rsidRPr="00176703" w:rsidRDefault="0040048F" w:rsidP="00AD6396">
            <w:pPr>
              <w:spacing w:before="60" w:after="60"/>
            </w:pPr>
            <w:r w:rsidRPr="00176703">
              <w:t>Veľmi časté</w:t>
            </w:r>
          </w:p>
          <w:p w14:paraId="078B65B5" w14:textId="77777777" w:rsidR="0040048F" w:rsidRPr="00176703" w:rsidRDefault="0040048F" w:rsidP="00FE5247">
            <w:pPr>
              <w:spacing w:line="240" w:lineRule="auto"/>
            </w:pPr>
            <w:r w:rsidRPr="00176703">
              <w:t>(u viac ako 1 z 10 liečených zvierat):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90BF" w14:textId="77777777" w:rsidR="0040048F" w:rsidRPr="00176703" w:rsidRDefault="0040048F" w:rsidP="00FE5247">
            <w:pPr>
              <w:spacing w:line="240" w:lineRule="auto"/>
              <w:rPr>
                <w:bCs/>
                <w:iCs/>
                <w:vertAlign w:val="superscript"/>
              </w:rPr>
            </w:pPr>
            <w:r w:rsidRPr="00176703">
              <w:rPr>
                <w:szCs w:val="22"/>
              </w:rPr>
              <w:t>respiračná depresia</w:t>
            </w:r>
            <w:r w:rsidRPr="00176703">
              <w:rPr>
                <w:bCs/>
                <w:iCs/>
                <w:vertAlign w:val="superscript"/>
              </w:rPr>
              <w:t>2</w:t>
            </w:r>
            <w:r w:rsidRPr="00176703">
              <w:rPr>
                <w:iCs/>
              </w:rPr>
              <w:t xml:space="preserve">, </w:t>
            </w:r>
            <w:r w:rsidRPr="00176703">
              <w:rPr>
                <w:szCs w:val="22"/>
              </w:rPr>
              <w:t>zrýchlené dýchanie</w:t>
            </w:r>
            <w:r w:rsidRPr="00176703">
              <w:rPr>
                <w:iCs/>
                <w:vertAlign w:val="superscript"/>
              </w:rPr>
              <w:t>1,2</w:t>
            </w:r>
            <w:r w:rsidRPr="00176703">
              <w:rPr>
                <w:iCs/>
              </w:rPr>
              <w:t xml:space="preserve">, </w:t>
            </w:r>
            <w:r w:rsidRPr="00176703">
              <w:rPr>
                <w:szCs w:val="22"/>
              </w:rPr>
              <w:t>nepravidelné dýchanie</w:t>
            </w:r>
            <w:r w:rsidRPr="00176703">
              <w:rPr>
                <w:iCs/>
                <w:vertAlign w:val="superscript"/>
              </w:rPr>
              <w:t>1,2</w:t>
            </w:r>
          </w:p>
          <w:p w14:paraId="14C2A783" w14:textId="77777777" w:rsidR="0040048F" w:rsidRPr="00176703" w:rsidRDefault="0040048F" w:rsidP="00FE5247">
            <w:pPr>
              <w:spacing w:line="240" w:lineRule="auto"/>
              <w:rPr>
                <w:iCs/>
              </w:rPr>
            </w:pPr>
            <w:r w:rsidRPr="00176703">
              <w:rPr>
                <w:iCs/>
              </w:rPr>
              <w:t>bradykardia</w:t>
            </w:r>
            <w:r w:rsidRPr="00176703">
              <w:rPr>
                <w:iCs/>
                <w:vertAlign w:val="superscript"/>
              </w:rPr>
              <w:t>2</w:t>
            </w:r>
          </w:p>
          <w:p w14:paraId="0AA101F1" w14:textId="77777777" w:rsidR="0040048F" w:rsidRPr="00176703" w:rsidRDefault="0040048F" w:rsidP="00FE5247">
            <w:pPr>
              <w:spacing w:line="240" w:lineRule="auto"/>
              <w:rPr>
                <w:iCs/>
              </w:rPr>
            </w:pPr>
            <w:r w:rsidRPr="00176703">
              <w:rPr>
                <w:szCs w:val="22"/>
              </w:rPr>
              <w:t>olizovanie pysku</w:t>
            </w:r>
            <w:r w:rsidRPr="00176703">
              <w:rPr>
                <w:iCs/>
                <w:vertAlign w:val="superscript"/>
              </w:rPr>
              <w:t>1,2</w:t>
            </w:r>
            <w:r w:rsidRPr="00176703">
              <w:rPr>
                <w:iCs/>
              </w:rPr>
              <w:t>, nadmerné slinenie</w:t>
            </w:r>
            <w:r w:rsidRPr="00176703">
              <w:rPr>
                <w:iCs/>
                <w:vertAlign w:val="superscript"/>
              </w:rPr>
              <w:t>1,2</w:t>
            </w:r>
          </w:p>
          <w:p w14:paraId="5DD43A9D" w14:textId="77777777" w:rsidR="0040048F" w:rsidRPr="00176703" w:rsidRDefault="0040048F" w:rsidP="00FE5247">
            <w:pPr>
              <w:spacing w:line="240" w:lineRule="auto"/>
              <w:rPr>
                <w:bCs/>
                <w:iCs/>
                <w:vertAlign w:val="superscript"/>
              </w:rPr>
            </w:pPr>
            <w:r w:rsidRPr="00176703">
              <w:rPr>
                <w:szCs w:val="22"/>
              </w:rPr>
              <w:t>hlasové prejavy</w:t>
            </w:r>
            <w:r w:rsidRPr="00176703">
              <w:rPr>
                <w:bCs/>
                <w:iCs/>
                <w:vertAlign w:val="superscript"/>
              </w:rPr>
              <w:t>1,2</w:t>
            </w:r>
          </w:p>
          <w:p w14:paraId="31D97E7D" w14:textId="77777777" w:rsidR="0040048F" w:rsidRPr="00176703" w:rsidRDefault="0040048F" w:rsidP="00FE5247">
            <w:pPr>
              <w:spacing w:line="240" w:lineRule="auto"/>
              <w:rPr>
                <w:iCs/>
              </w:rPr>
            </w:pPr>
            <w:r w:rsidRPr="00176703">
              <w:rPr>
                <w:iCs/>
              </w:rPr>
              <w:t>hypotermia</w:t>
            </w:r>
            <w:r w:rsidRPr="00176703">
              <w:rPr>
                <w:iCs/>
                <w:vertAlign w:val="superscript"/>
              </w:rPr>
              <w:t>1,2</w:t>
            </w:r>
          </w:p>
          <w:p w14:paraId="7FD658FF" w14:textId="77777777" w:rsidR="0040048F" w:rsidRPr="00176703" w:rsidRDefault="0040048F" w:rsidP="00FE5247">
            <w:pPr>
              <w:spacing w:line="240" w:lineRule="auto"/>
              <w:rPr>
                <w:iCs/>
              </w:rPr>
            </w:pPr>
            <w:r w:rsidRPr="00176703">
              <w:rPr>
                <w:szCs w:val="22"/>
              </w:rPr>
              <w:t>strnulý pohľad</w:t>
            </w:r>
            <w:r w:rsidRPr="00176703">
              <w:rPr>
                <w:iCs/>
                <w:vertAlign w:val="superscript"/>
              </w:rPr>
              <w:t>1,2</w:t>
            </w:r>
            <w:r w:rsidRPr="00176703">
              <w:rPr>
                <w:iCs/>
              </w:rPr>
              <w:t xml:space="preserve">, </w:t>
            </w:r>
            <w:r w:rsidRPr="00176703">
              <w:rPr>
                <w:szCs w:val="22"/>
              </w:rPr>
              <w:t>triaška</w:t>
            </w:r>
            <w:r w:rsidRPr="00176703">
              <w:rPr>
                <w:iCs/>
                <w:vertAlign w:val="superscript"/>
              </w:rPr>
              <w:t>1,2</w:t>
            </w:r>
          </w:p>
        </w:tc>
      </w:tr>
      <w:tr w:rsidR="0040048F" w:rsidRPr="00176703" w14:paraId="4DB76CDD" w14:textId="77777777" w:rsidTr="00FE5247"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0967" w14:textId="77777777" w:rsidR="0040048F" w:rsidRPr="00176703" w:rsidRDefault="0040048F" w:rsidP="00AD6396">
            <w:pPr>
              <w:spacing w:before="60" w:after="60"/>
            </w:pPr>
            <w:r w:rsidRPr="00176703">
              <w:t xml:space="preserve">Veľmi zriedkavé </w:t>
            </w:r>
          </w:p>
          <w:p w14:paraId="1F759DC5" w14:textId="77777777" w:rsidR="0040048F" w:rsidRPr="00176703" w:rsidRDefault="0040048F" w:rsidP="00FE5247">
            <w:pPr>
              <w:spacing w:line="240" w:lineRule="auto"/>
            </w:pPr>
            <w:r w:rsidRPr="00176703">
              <w:t>(u menej ako 1 z 10 000 liečených zvierat, vrátane ojedinelých hlásení):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50E0" w14:textId="77777777" w:rsidR="0040048F" w:rsidRPr="00176703" w:rsidRDefault="0040048F" w:rsidP="00FE5247">
            <w:pPr>
              <w:spacing w:line="240" w:lineRule="auto"/>
              <w:rPr>
                <w:iCs/>
              </w:rPr>
            </w:pPr>
            <w:r w:rsidRPr="00176703">
              <w:rPr>
                <w:szCs w:val="22"/>
              </w:rPr>
              <w:t>močenie</w:t>
            </w:r>
            <w:r w:rsidRPr="00176703">
              <w:rPr>
                <w:iCs/>
                <w:vertAlign w:val="superscript"/>
              </w:rPr>
              <w:t>2,3</w:t>
            </w:r>
            <w:r w:rsidRPr="00176703">
              <w:rPr>
                <w:iCs/>
              </w:rPr>
              <w:t xml:space="preserve"> </w:t>
            </w:r>
          </w:p>
          <w:p w14:paraId="6B55980F" w14:textId="6D926152" w:rsidR="0040048F" w:rsidRPr="00176703" w:rsidRDefault="003621B3" w:rsidP="003621B3">
            <w:pPr>
              <w:spacing w:line="240" w:lineRule="auto"/>
              <w:rPr>
                <w:iCs/>
              </w:rPr>
            </w:pPr>
            <w:r w:rsidRPr="00176703">
              <w:rPr>
                <w:szCs w:val="22"/>
              </w:rPr>
              <w:t>sa</w:t>
            </w:r>
            <w:r w:rsidR="0040048F" w:rsidRPr="00176703">
              <w:rPr>
                <w:szCs w:val="22"/>
              </w:rPr>
              <w:t xml:space="preserve">movoľná </w:t>
            </w:r>
            <w:proofErr w:type="spellStart"/>
            <w:r w:rsidR="0040048F" w:rsidRPr="00176703">
              <w:rPr>
                <w:szCs w:val="22"/>
              </w:rPr>
              <w:t>defekácia</w:t>
            </w:r>
            <w:proofErr w:type="spellEnd"/>
            <w:r w:rsidR="0040048F" w:rsidRPr="00176703">
              <w:rPr>
                <w:iCs/>
                <w:vertAlign w:val="superscript"/>
              </w:rPr>
              <w:t xml:space="preserve"> 2,3</w:t>
            </w:r>
          </w:p>
        </w:tc>
      </w:tr>
    </w:tbl>
    <w:p w14:paraId="10D8260A" w14:textId="77777777" w:rsidR="0040048F" w:rsidRPr="009323F3" w:rsidRDefault="0040048F" w:rsidP="0040048F">
      <w:pPr>
        <w:spacing w:line="240" w:lineRule="auto"/>
        <w:rPr>
          <w:bCs/>
          <w:iCs/>
          <w:sz w:val="20"/>
        </w:rPr>
      </w:pPr>
      <w:r w:rsidRPr="009323F3">
        <w:rPr>
          <w:bCs/>
          <w:iCs/>
          <w:sz w:val="20"/>
          <w:vertAlign w:val="superscript"/>
        </w:rPr>
        <w:t>1</w:t>
      </w:r>
      <w:r w:rsidRPr="009323F3">
        <w:rPr>
          <w:bCs/>
          <w:iCs/>
          <w:sz w:val="20"/>
        </w:rPr>
        <w:t>Mierne</w:t>
      </w:r>
    </w:p>
    <w:p w14:paraId="4F38199C" w14:textId="77777777" w:rsidR="0040048F" w:rsidRPr="009323F3" w:rsidRDefault="0040048F" w:rsidP="0040048F">
      <w:pPr>
        <w:spacing w:line="240" w:lineRule="auto"/>
        <w:rPr>
          <w:bCs/>
          <w:sz w:val="20"/>
        </w:rPr>
      </w:pPr>
      <w:r w:rsidRPr="009323F3">
        <w:rPr>
          <w:bCs/>
          <w:sz w:val="20"/>
          <w:vertAlign w:val="superscript"/>
        </w:rPr>
        <w:t>2</w:t>
      </w:r>
      <w:r w:rsidRPr="009323F3">
        <w:rPr>
          <w:bCs/>
          <w:sz w:val="20"/>
        </w:rPr>
        <w:t>Prechodné</w:t>
      </w:r>
    </w:p>
    <w:p w14:paraId="363B568E" w14:textId="77777777" w:rsidR="0040048F" w:rsidRPr="009323F3" w:rsidRDefault="0040048F" w:rsidP="0040048F">
      <w:pPr>
        <w:spacing w:line="240" w:lineRule="auto"/>
        <w:rPr>
          <w:sz w:val="20"/>
        </w:rPr>
      </w:pPr>
      <w:r w:rsidRPr="009323F3">
        <w:rPr>
          <w:sz w:val="20"/>
          <w:vertAlign w:val="superscript"/>
        </w:rPr>
        <w:t>3</w:t>
      </w:r>
      <w:r w:rsidRPr="009323F3">
        <w:rPr>
          <w:sz w:val="20"/>
        </w:rPr>
        <w:t>Počas prvej hodiny po podaní dávky</w:t>
      </w:r>
    </w:p>
    <w:p w14:paraId="1D745A1C" w14:textId="77777777" w:rsidR="0040048F" w:rsidRPr="00176703" w:rsidRDefault="0040048F" w:rsidP="0040048F">
      <w:bookmarkStart w:id="0" w:name="_Hlk66891708"/>
    </w:p>
    <w:p w14:paraId="13B19374" w14:textId="77777777" w:rsidR="0040048F" w:rsidRPr="00176703" w:rsidRDefault="0040048F" w:rsidP="0040048F">
      <w:pPr>
        <w:rPr>
          <w:szCs w:val="22"/>
        </w:rPr>
      </w:pPr>
      <w:r w:rsidRPr="00176703"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nájdete v písomnej informácii pre používateľov.</w:t>
      </w:r>
    </w:p>
    <w:bookmarkEnd w:id="0"/>
    <w:p w14:paraId="3B718FD7" w14:textId="77777777" w:rsidR="00247A48" w:rsidRPr="00176703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76703" w:rsidRDefault="00D118F3" w:rsidP="00B13B6D">
      <w:pPr>
        <w:pStyle w:val="Style1"/>
      </w:pPr>
      <w:r w:rsidRPr="00176703">
        <w:t>3.7</w:t>
      </w:r>
      <w:r w:rsidRPr="00176703">
        <w:tab/>
        <w:t>Použitie počas gravidity, laktácie, znášky</w:t>
      </w:r>
    </w:p>
    <w:p w14:paraId="038D6793" w14:textId="77777777" w:rsidR="00C114FF" w:rsidRPr="0017670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EE2CE5" w14:textId="77777777" w:rsidR="00C939F0" w:rsidRPr="00176703" w:rsidRDefault="00C939F0" w:rsidP="00C939F0">
      <w:pPr>
        <w:tabs>
          <w:tab w:val="clear" w:pos="567"/>
        </w:tabs>
        <w:spacing w:line="240" w:lineRule="auto"/>
      </w:pPr>
      <w:r w:rsidRPr="00176703">
        <w:rPr>
          <w:szCs w:val="22"/>
          <w:u w:val="single"/>
        </w:rPr>
        <w:t>Gravidita</w:t>
      </w:r>
      <w:r w:rsidRPr="00176703">
        <w:rPr>
          <w:u w:val="single"/>
        </w:rPr>
        <w:t xml:space="preserve"> </w:t>
      </w:r>
      <w:r w:rsidRPr="00176703">
        <w:rPr>
          <w:szCs w:val="22"/>
          <w:u w:val="single"/>
        </w:rPr>
        <w:t>a laktácia</w:t>
      </w:r>
      <w:r w:rsidRPr="00176703">
        <w:t>:</w:t>
      </w:r>
    </w:p>
    <w:p w14:paraId="053CFD60" w14:textId="77777777" w:rsidR="00C939F0" w:rsidRPr="00176703" w:rsidRDefault="00C939F0" w:rsidP="00C939F0">
      <w:pPr>
        <w:tabs>
          <w:tab w:val="clear" w:pos="567"/>
        </w:tabs>
        <w:spacing w:line="240" w:lineRule="auto"/>
        <w:rPr>
          <w:szCs w:val="22"/>
        </w:rPr>
      </w:pPr>
    </w:p>
    <w:p w14:paraId="1C317DA1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Metadón</w:t>
      </w:r>
      <w:proofErr w:type="spellEnd"/>
      <w:r w:rsidRPr="00176703">
        <w:rPr>
          <w:szCs w:val="22"/>
        </w:rPr>
        <w:t xml:space="preserve"> prestupuje placentou.</w:t>
      </w:r>
    </w:p>
    <w:p w14:paraId="31AD4B20" w14:textId="4CC88B40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Štúdie na laboratórnych zvieratách preukázali nežiaduce účinky na reprodukciu.</w:t>
      </w:r>
    </w:p>
    <w:p w14:paraId="6027E8F5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Bezpečnosť veterinárneho lieku nebola potvrdená počas gravidity a laktácie.</w:t>
      </w:r>
    </w:p>
    <w:p w14:paraId="7620F324" w14:textId="23AC8B90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Neodporúča sa používať počas gravidity a</w:t>
      </w:r>
      <w:r w:rsidR="00C939F0" w:rsidRPr="00176703">
        <w:rPr>
          <w:szCs w:val="22"/>
        </w:rPr>
        <w:t> </w:t>
      </w:r>
      <w:r w:rsidRPr="00176703">
        <w:rPr>
          <w:szCs w:val="22"/>
        </w:rPr>
        <w:t>laktácie.</w:t>
      </w:r>
    </w:p>
    <w:p w14:paraId="1AB4E68A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76703" w:rsidRDefault="00D118F3" w:rsidP="00B13B6D">
      <w:pPr>
        <w:pStyle w:val="Style1"/>
      </w:pPr>
      <w:r w:rsidRPr="00176703">
        <w:t>3.8</w:t>
      </w:r>
      <w:r w:rsidRPr="00176703">
        <w:tab/>
      </w:r>
      <w:r w:rsidR="004456DA" w:rsidRPr="00176703">
        <w:t>Interakcie s inými liekmi a ďalšie formy interakcií</w:t>
      </w:r>
    </w:p>
    <w:p w14:paraId="0EEAB286" w14:textId="77777777" w:rsidR="00C114FF" w:rsidRPr="0017670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4CE89B" w14:textId="6D920792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Súbežné použitie s </w:t>
      </w:r>
      <w:proofErr w:type="spellStart"/>
      <w:r w:rsidRPr="00176703">
        <w:rPr>
          <w:szCs w:val="22"/>
        </w:rPr>
        <w:t>neuroleptikami</w:t>
      </w:r>
      <w:proofErr w:type="spellEnd"/>
      <w:r w:rsidRPr="00176703">
        <w:rPr>
          <w:szCs w:val="22"/>
        </w:rPr>
        <w:t xml:space="preserve"> je uvedené v</w:t>
      </w:r>
      <w:r w:rsidR="00C939F0" w:rsidRPr="00176703">
        <w:rPr>
          <w:szCs w:val="22"/>
        </w:rPr>
        <w:t> </w:t>
      </w:r>
      <w:bookmarkStart w:id="1" w:name="_Hlk159054440"/>
      <w:r w:rsidR="001742BA" w:rsidRPr="00176703">
        <w:rPr>
          <w:szCs w:val="22"/>
        </w:rPr>
        <w:t>časti</w:t>
      </w:r>
      <w:bookmarkEnd w:id="1"/>
      <w:r w:rsidR="00C939F0" w:rsidRPr="00176703">
        <w:rPr>
          <w:szCs w:val="22"/>
        </w:rPr>
        <w:t> 3</w:t>
      </w:r>
      <w:r w:rsidRPr="00176703">
        <w:rPr>
          <w:szCs w:val="22"/>
        </w:rPr>
        <w:t>.9.</w:t>
      </w:r>
    </w:p>
    <w:p w14:paraId="4D8437F5" w14:textId="147EB66D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Metadón</w:t>
      </w:r>
      <w:proofErr w:type="spellEnd"/>
      <w:r w:rsidRPr="00176703">
        <w:rPr>
          <w:szCs w:val="22"/>
        </w:rPr>
        <w:t xml:space="preserve"> môže zosilňovať účinky analgetík, inhibítorov centrálneho nervového systému a</w:t>
      </w:r>
      <w:r w:rsidR="00AD6396" w:rsidRPr="00176703">
        <w:rPr>
          <w:szCs w:val="22"/>
        </w:rPr>
        <w:t> </w:t>
      </w:r>
      <w:r w:rsidRPr="00176703">
        <w:rPr>
          <w:szCs w:val="22"/>
        </w:rPr>
        <w:t>látok, ktoré spôsobujú respiračnú depresiu. Súčasné alebo následné použitie veterinárneho lieku s</w:t>
      </w:r>
      <w:r w:rsidR="00AD6396" w:rsidRPr="00176703">
        <w:rPr>
          <w:szCs w:val="22"/>
        </w:rPr>
        <w:t> </w:t>
      </w:r>
      <w:proofErr w:type="spellStart"/>
      <w:r w:rsidRPr="00176703">
        <w:rPr>
          <w:szCs w:val="22"/>
        </w:rPr>
        <w:t>buprenorfínom</w:t>
      </w:r>
      <w:proofErr w:type="spellEnd"/>
      <w:r w:rsidRPr="00176703">
        <w:rPr>
          <w:szCs w:val="22"/>
        </w:rPr>
        <w:t xml:space="preserve"> môže viesť k</w:t>
      </w:r>
      <w:r w:rsidR="00AD6396" w:rsidRPr="00176703">
        <w:rPr>
          <w:szCs w:val="22"/>
        </w:rPr>
        <w:t> </w:t>
      </w:r>
      <w:r w:rsidRPr="00176703">
        <w:rPr>
          <w:szCs w:val="22"/>
        </w:rPr>
        <w:t>nedostatočnej účinnosti.</w:t>
      </w:r>
    </w:p>
    <w:p w14:paraId="1AA9FD25" w14:textId="77777777" w:rsidR="00C90EDA" w:rsidRPr="00176703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6ABDE527" w:rsidR="00C114FF" w:rsidRPr="00176703" w:rsidRDefault="00D118F3" w:rsidP="00B13B6D">
      <w:pPr>
        <w:pStyle w:val="Style1"/>
      </w:pPr>
      <w:r w:rsidRPr="00176703">
        <w:t>3.9</w:t>
      </w:r>
      <w:r w:rsidRPr="00176703">
        <w:tab/>
      </w:r>
      <w:r w:rsidR="00B07269" w:rsidRPr="00176703">
        <w:t>Cesty</w:t>
      </w:r>
      <w:r w:rsidRPr="00176703">
        <w:t xml:space="preserve"> podania a</w:t>
      </w:r>
      <w:r w:rsidR="00C939F0" w:rsidRPr="00176703">
        <w:t> </w:t>
      </w:r>
      <w:r w:rsidRPr="00176703">
        <w:t>dávkovanie</w:t>
      </w:r>
    </w:p>
    <w:p w14:paraId="5BA94CFC" w14:textId="77777777" w:rsidR="00145D34" w:rsidRPr="00176703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711F41" w14:textId="77777777" w:rsidR="00C939F0" w:rsidRPr="00176703" w:rsidRDefault="00C939F0" w:rsidP="00C939F0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Psy: </w:t>
      </w:r>
    </w:p>
    <w:p w14:paraId="5AC8C848" w14:textId="77777777" w:rsidR="00C939F0" w:rsidRPr="00176703" w:rsidRDefault="00C939F0" w:rsidP="00C939F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Subkutánne</w:t>
      </w:r>
      <w:proofErr w:type="spellEnd"/>
      <w:r w:rsidRPr="00176703">
        <w:rPr>
          <w:szCs w:val="22"/>
        </w:rPr>
        <w:t xml:space="preserve">, </w:t>
      </w:r>
      <w:proofErr w:type="spellStart"/>
      <w:r w:rsidRPr="00176703">
        <w:rPr>
          <w:szCs w:val="22"/>
        </w:rPr>
        <w:t>intramuskulárne</w:t>
      </w:r>
      <w:proofErr w:type="spellEnd"/>
      <w:r w:rsidRPr="00176703">
        <w:rPr>
          <w:szCs w:val="22"/>
        </w:rPr>
        <w:t xml:space="preserve"> alebo intravenózne použitie.</w:t>
      </w:r>
    </w:p>
    <w:p w14:paraId="63B85536" w14:textId="77777777" w:rsidR="00C939F0" w:rsidRPr="00176703" w:rsidRDefault="00C939F0" w:rsidP="00C939F0">
      <w:pPr>
        <w:tabs>
          <w:tab w:val="clear" w:pos="567"/>
        </w:tabs>
        <w:spacing w:line="240" w:lineRule="auto"/>
        <w:rPr>
          <w:szCs w:val="22"/>
        </w:rPr>
      </w:pPr>
    </w:p>
    <w:p w14:paraId="31A9D767" w14:textId="77777777" w:rsidR="00C939F0" w:rsidRPr="00176703" w:rsidRDefault="00C939F0" w:rsidP="00C939F0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Mačky:</w:t>
      </w:r>
    </w:p>
    <w:p w14:paraId="5BB95BA4" w14:textId="77777777" w:rsidR="00C939F0" w:rsidRPr="00176703" w:rsidRDefault="00C939F0" w:rsidP="00C939F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Intramuskulárne</w:t>
      </w:r>
      <w:proofErr w:type="spellEnd"/>
      <w:r w:rsidRPr="00176703">
        <w:rPr>
          <w:szCs w:val="22"/>
        </w:rPr>
        <w:t xml:space="preserve"> použitie.</w:t>
      </w:r>
    </w:p>
    <w:p w14:paraId="3896595A" w14:textId="77777777" w:rsidR="00C939F0" w:rsidRPr="00176703" w:rsidRDefault="00C939F0" w:rsidP="000F52BC">
      <w:pPr>
        <w:tabs>
          <w:tab w:val="clear" w:pos="567"/>
        </w:tabs>
        <w:spacing w:line="240" w:lineRule="auto"/>
        <w:rPr>
          <w:szCs w:val="22"/>
        </w:rPr>
      </w:pPr>
    </w:p>
    <w:p w14:paraId="47F916FE" w14:textId="319917E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Aby bola zaistená presnosť dávkovania, mala by sa presne zistiť živá hmotnosť a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k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podaniu </w:t>
      </w:r>
      <w:r w:rsidR="00835DAF" w:rsidRPr="00176703">
        <w:rPr>
          <w:szCs w:val="22"/>
        </w:rPr>
        <w:t xml:space="preserve">veterinárneho </w:t>
      </w:r>
      <w:r w:rsidRPr="00176703">
        <w:rPr>
          <w:szCs w:val="22"/>
        </w:rPr>
        <w:t>lieku by sa mala použiť vhodne kalibrovaná injekčná striekačka.</w:t>
      </w:r>
    </w:p>
    <w:p w14:paraId="39F3DC46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5B5646A4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b/>
          <w:bCs/>
          <w:szCs w:val="22"/>
        </w:rPr>
      </w:pPr>
      <w:proofErr w:type="spellStart"/>
      <w:r w:rsidRPr="00176703">
        <w:rPr>
          <w:b/>
          <w:bCs/>
          <w:szCs w:val="22"/>
        </w:rPr>
        <w:t>Analgézia</w:t>
      </w:r>
      <w:proofErr w:type="spellEnd"/>
    </w:p>
    <w:p w14:paraId="17E0D9EC" w14:textId="2936B592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  <w:u w:val="single"/>
        </w:rPr>
        <w:t>Psy:</w:t>
      </w:r>
      <w:r w:rsidRPr="00176703">
        <w:rPr>
          <w:szCs w:val="22"/>
        </w:rPr>
        <w:t xml:space="preserve"> 0,5 až 1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mg </w:t>
      </w:r>
      <w:proofErr w:type="spellStart"/>
      <w:r w:rsidRPr="00176703">
        <w:rPr>
          <w:szCs w:val="22"/>
        </w:rPr>
        <w:t>metadón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hydrochloridu</w:t>
      </w:r>
      <w:proofErr w:type="spellEnd"/>
      <w:r w:rsidRPr="00176703">
        <w:rPr>
          <w:szCs w:val="22"/>
        </w:rPr>
        <w:t xml:space="preserve"> na kg živej hmotnosti, </w:t>
      </w:r>
      <w:proofErr w:type="spellStart"/>
      <w:r w:rsidRPr="00176703">
        <w:rPr>
          <w:szCs w:val="22"/>
        </w:rPr>
        <w:t>subkutánne</w:t>
      </w:r>
      <w:proofErr w:type="spellEnd"/>
      <w:r w:rsidRPr="00176703">
        <w:rPr>
          <w:szCs w:val="22"/>
        </w:rPr>
        <w:t xml:space="preserve">, </w:t>
      </w:r>
      <w:proofErr w:type="spellStart"/>
      <w:r w:rsidRPr="00176703">
        <w:rPr>
          <w:szCs w:val="22"/>
        </w:rPr>
        <w:t>intramuskulárne</w:t>
      </w:r>
      <w:proofErr w:type="spellEnd"/>
      <w:r w:rsidRPr="00176703">
        <w:rPr>
          <w:szCs w:val="22"/>
        </w:rPr>
        <w:t xml:space="preserve"> alebo intravenózne (čo</w:t>
      </w:r>
      <w:r w:rsidR="00160B9B" w:rsidRPr="00176703">
        <w:rPr>
          <w:szCs w:val="22"/>
        </w:rPr>
        <w:t xml:space="preserve"> </w:t>
      </w:r>
      <w:r w:rsidR="00366E2A" w:rsidRPr="00176703">
        <w:rPr>
          <w:szCs w:val="22"/>
        </w:rPr>
        <w:t>z</w:t>
      </w:r>
      <w:r w:rsidRPr="00176703">
        <w:rPr>
          <w:szCs w:val="22"/>
        </w:rPr>
        <w:t>odpovedá 0,</w:t>
      </w:r>
      <w:r w:rsidR="00D118F3" w:rsidRPr="00176703">
        <w:rPr>
          <w:szCs w:val="22"/>
        </w:rPr>
        <w:t>05</w:t>
      </w:r>
      <w:r w:rsidRPr="00176703">
        <w:rPr>
          <w:szCs w:val="22"/>
        </w:rPr>
        <w:t xml:space="preserve"> až 0,</w:t>
      </w:r>
      <w:r w:rsidR="00D118F3" w:rsidRPr="00176703">
        <w:rPr>
          <w:szCs w:val="22"/>
        </w:rPr>
        <w:t>1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ml/kg)</w:t>
      </w:r>
    </w:p>
    <w:p w14:paraId="2814EC22" w14:textId="6500C652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  <w:u w:val="single"/>
        </w:rPr>
        <w:t>Mačky:</w:t>
      </w:r>
      <w:r w:rsidRPr="00176703">
        <w:rPr>
          <w:szCs w:val="22"/>
        </w:rPr>
        <w:t xml:space="preserve"> 0,3 až 0,6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mg </w:t>
      </w:r>
      <w:proofErr w:type="spellStart"/>
      <w:r w:rsidRPr="00176703">
        <w:rPr>
          <w:szCs w:val="22"/>
        </w:rPr>
        <w:t>metadón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hydrochloridu</w:t>
      </w:r>
      <w:proofErr w:type="spellEnd"/>
      <w:r w:rsidRPr="00176703">
        <w:rPr>
          <w:szCs w:val="22"/>
        </w:rPr>
        <w:t xml:space="preserve"> na kg živej hmotnosti, </w:t>
      </w:r>
      <w:proofErr w:type="spellStart"/>
      <w:r w:rsidRPr="00176703">
        <w:rPr>
          <w:szCs w:val="22"/>
        </w:rPr>
        <w:t>intramuskulárne</w:t>
      </w:r>
      <w:proofErr w:type="spellEnd"/>
      <w:r w:rsidRPr="00176703">
        <w:rPr>
          <w:szCs w:val="22"/>
        </w:rPr>
        <w:t xml:space="preserve"> (čo </w:t>
      </w:r>
      <w:r w:rsidR="00366E2A" w:rsidRPr="00176703">
        <w:rPr>
          <w:szCs w:val="22"/>
        </w:rPr>
        <w:t>z</w:t>
      </w:r>
      <w:r w:rsidRPr="00176703">
        <w:rPr>
          <w:szCs w:val="22"/>
        </w:rPr>
        <w:t>odpovedá 0,0</w:t>
      </w:r>
      <w:r w:rsidR="00D118F3" w:rsidRPr="00176703">
        <w:rPr>
          <w:szCs w:val="22"/>
        </w:rPr>
        <w:t>3</w:t>
      </w:r>
      <w:r w:rsidRPr="00176703">
        <w:rPr>
          <w:szCs w:val="22"/>
        </w:rPr>
        <w:t xml:space="preserve"> až 0,</w:t>
      </w:r>
      <w:r w:rsidR="00D118F3" w:rsidRPr="00176703">
        <w:rPr>
          <w:szCs w:val="22"/>
        </w:rPr>
        <w:t>06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ml/kg)</w:t>
      </w:r>
    </w:p>
    <w:p w14:paraId="45B38D12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1437D8A3" w14:textId="2B099B0D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Vzhľadom na to, že individuálna reakcia na </w:t>
      </w:r>
      <w:proofErr w:type="spellStart"/>
      <w:r w:rsidRPr="00176703">
        <w:rPr>
          <w:szCs w:val="22"/>
        </w:rPr>
        <w:t>metadón</w:t>
      </w:r>
      <w:proofErr w:type="spellEnd"/>
      <w:r w:rsidRPr="00176703">
        <w:rPr>
          <w:szCs w:val="22"/>
        </w:rPr>
        <w:t xml:space="preserve"> je </w:t>
      </w:r>
      <w:r w:rsidR="003621B3" w:rsidRPr="00176703">
        <w:rPr>
          <w:szCs w:val="22"/>
        </w:rPr>
        <w:t>rôzna</w:t>
      </w:r>
      <w:r w:rsidRPr="00176703">
        <w:rPr>
          <w:szCs w:val="22"/>
        </w:rPr>
        <w:t>, a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čiastočne závisí od dávky, veku pacienta, individuálnych rozdielov v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citlivosti na bolesť a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celkov</w:t>
      </w:r>
      <w:r w:rsidR="003621B3" w:rsidRPr="00176703">
        <w:rPr>
          <w:szCs w:val="22"/>
        </w:rPr>
        <w:t>ého</w:t>
      </w:r>
      <w:r w:rsidRPr="00176703">
        <w:rPr>
          <w:szCs w:val="22"/>
        </w:rPr>
        <w:t xml:space="preserve"> </w:t>
      </w:r>
      <w:r w:rsidR="003621B3" w:rsidRPr="00176703">
        <w:rPr>
          <w:szCs w:val="22"/>
        </w:rPr>
        <w:t xml:space="preserve">zdravotného </w:t>
      </w:r>
      <w:r w:rsidRPr="00176703">
        <w:rPr>
          <w:szCs w:val="22"/>
        </w:rPr>
        <w:t>stav</w:t>
      </w:r>
      <w:r w:rsidR="003621B3" w:rsidRPr="00176703">
        <w:rPr>
          <w:szCs w:val="22"/>
        </w:rPr>
        <w:t>u</w:t>
      </w:r>
      <w:r w:rsidRPr="00176703">
        <w:rPr>
          <w:szCs w:val="22"/>
        </w:rPr>
        <w:t xml:space="preserve">, optimálny režim dávkovania by mal byť individuálny. </w:t>
      </w:r>
      <w:r w:rsidR="003621B3" w:rsidRPr="00176703">
        <w:rPr>
          <w:szCs w:val="22"/>
        </w:rPr>
        <w:t>Pri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pso</w:t>
      </w:r>
      <w:r w:rsidR="003621B3" w:rsidRPr="00176703">
        <w:rPr>
          <w:szCs w:val="22"/>
        </w:rPr>
        <w:t>ch</w:t>
      </w:r>
      <w:r w:rsidRPr="00176703">
        <w:rPr>
          <w:szCs w:val="22"/>
        </w:rPr>
        <w:t xml:space="preserve"> je nástup účinku 1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hodinu po </w:t>
      </w:r>
      <w:proofErr w:type="spellStart"/>
      <w:r w:rsidRPr="00176703">
        <w:rPr>
          <w:szCs w:val="22"/>
        </w:rPr>
        <w:t>subkutánnom</w:t>
      </w:r>
      <w:proofErr w:type="spellEnd"/>
      <w:r w:rsidRPr="00176703">
        <w:rPr>
          <w:szCs w:val="22"/>
        </w:rPr>
        <w:t xml:space="preserve"> </w:t>
      </w:r>
      <w:r w:rsidRPr="00176703">
        <w:rPr>
          <w:szCs w:val="22"/>
        </w:rPr>
        <w:lastRenderedPageBreak/>
        <w:t>podaní, približne 15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minút po </w:t>
      </w:r>
      <w:proofErr w:type="spellStart"/>
      <w:r w:rsidRPr="00176703">
        <w:rPr>
          <w:szCs w:val="22"/>
        </w:rPr>
        <w:t>intramuskulárnej</w:t>
      </w:r>
      <w:proofErr w:type="spellEnd"/>
      <w:r w:rsidRPr="00176703">
        <w:rPr>
          <w:szCs w:val="22"/>
        </w:rPr>
        <w:t xml:space="preserve"> injekcii a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do 10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minút po intravenóznej injekcii. Trvanie účinku po </w:t>
      </w:r>
      <w:proofErr w:type="spellStart"/>
      <w:r w:rsidRPr="00176703">
        <w:rPr>
          <w:szCs w:val="22"/>
        </w:rPr>
        <w:t>intramuskulárnom</w:t>
      </w:r>
      <w:proofErr w:type="spellEnd"/>
      <w:r w:rsidRPr="00176703">
        <w:rPr>
          <w:szCs w:val="22"/>
        </w:rPr>
        <w:t xml:space="preserve"> alebo intravenóznom podaní je približne 4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hodiny. </w:t>
      </w:r>
      <w:r w:rsidR="003621B3" w:rsidRPr="00176703">
        <w:rPr>
          <w:szCs w:val="22"/>
        </w:rPr>
        <w:t>Pri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mač</w:t>
      </w:r>
      <w:r w:rsidR="003621B3" w:rsidRPr="00176703">
        <w:rPr>
          <w:szCs w:val="22"/>
        </w:rPr>
        <w:t>kách</w:t>
      </w:r>
      <w:r w:rsidRPr="00176703">
        <w:rPr>
          <w:szCs w:val="22"/>
        </w:rPr>
        <w:t xml:space="preserve"> je nástup účinku 15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minút po podaní a</w:t>
      </w:r>
      <w:r w:rsidR="00176703">
        <w:rPr>
          <w:szCs w:val="22"/>
        </w:rPr>
        <w:t> </w:t>
      </w:r>
      <w:r w:rsidRPr="00176703">
        <w:rPr>
          <w:szCs w:val="22"/>
        </w:rPr>
        <w:t>trv</w:t>
      </w:r>
      <w:r w:rsidR="00160B9B" w:rsidRPr="00176703">
        <w:rPr>
          <w:szCs w:val="22"/>
        </w:rPr>
        <w:t>á</w:t>
      </w:r>
      <w:r w:rsidR="00176703">
        <w:rPr>
          <w:szCs w:val="22"/>
        </w:rPr>
        <w:t xml:space="preserve"> </w:t>
      </w:r>
      <w:r w:rsidRPr="00176703">
        <w:rPr>
          <w:szCs w:val="22"/>
        </w:rPr>
        <w:t>v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priemere 4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hodiny. Zviera by malo byť pravidelne kontrolované, aby sa posúdilo, či je následne </w:t>
      </w:r>
      <w:r w:rsidR="00BB2A4E" w:rsidRPr="00176703">
        <w:rPr>
          <w:szCs w:val="22"/>
        </w:rPr>
        <w:t>potrebná</w:t>
      </w:r>
      <w:r w:rsidRPr="00176703">
        <w:rPr>
          <w:szCs w:val="22"/>
        </w:rPr>
        <w:t xml:space="preserve"> ďalšia </w:t>
      </w:r>
      <w:proofErr w:type="spellStart"/>
      <w:r w:rsidRPr="00176703">
        <w:rPr>
          <w:szCs w:val="22"/>
        </w:rPr>
        <w:t>analgézia</w:t>
      </w:r>
      <w:proofErr w:type="spellEnd"/>
      <w:r w:rsidRPr="00176703">
        <w:rPr>
          <w:szCs w:val="22"/>
        </w:rPr>
        <w:t>.</w:t>
      </w:r>
    </w:p>
    <w:p w14:paraId="3D7EAAAD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3F6670EF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b/>
          <w:bCs/>
          <w:szCs w:val="22"/>
        </w:rPr>
      </w:pPr>
      <w:proofErr w:type="spellStart"/>
      <w:r w:rsidRPr="00176703">
        <w:rPr>
          <w:b/>
          <w:bCs/>
          <w:szCs w:val="22"/>
        </w:rPr>
        <w:t>Premedikácia</w:t>
      </w:r>
      <w:proofErr w:type="spellEnd"/>
      <w:r w:rsidRPr="00176703">
        <w:rPr>
          <w:b/>
          <w:bCs/>
          <w:szCs w:val="22"/>
        </w:rPr>
        <w:t xml:space="preserve"> a/alebo </w:t>
      </w:r>
      <w:proofErr w:type="spellStart"/>
      <w:r w:rsidRPr="00176703">
        <w:rPr>
          <w:b/>
          <w:bCs/>
          <w:szCs w:val="22"/>
        </w:rPr>
        <w:t>neuroleptanalgézia</w:t>
      </w:r>
      <w:proofErr w:type="spellEnd"/>
    </w:p>
    <w:p w14:paraId="5807629B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76703">
        <w:rPr>
          <w:szCs w:val="22"/>
          <w:u w:val="single"/>
        </w:rPr>
        <w:t xml:space="preserve">Psy: </w:t>
      </w:r>
    </w:p>
    <w:p w14:paraId="2E5EAFB9" w14:textId="254EDCD2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•</w:t>
      </w:r>
      <w:r w:rsidRPr="00176703">
        <w:rPr>
          <w:szCs w:val="22"/>
        </w:rPr>
        <w:tab/>
      </w:r>
      <w:proofErr w:type="spellStart"/>
      <w:r w:rsidRPr="00176703">
        <w:rPr>
          <w:szCs w:val="22"/>
        </w:rPr>
        <w:t>Metadón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hydrochlorid</w:t>
      </w:r>
      <w:proofErr w:type="spellEnd"/>
      <w:r w:rsidRPr="00176703">
        <w:rPr>
          <w:szCs w:val="22"/>
        </w:rPr>
        <w:t xml:space="preserve"> 0,5</w:t>
      </w:r>
      <w:r w:rsidR="00835DAF" w:rsidRPr="00176703">
        <w:rPr>
          <w:szCs w:val="22"/>
        </w:rPr>
        <w:noBreakHyphen/>
      </w:r>
      <w:r w:rsidRPr="00176703">
        <w:rPr>
          <w:szCs w:val="22"/>
        </w:rPr>
        <w:t>1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mg/kg, </w:t>
      </w:r>
      <w:proofErr w:type="spellStart"/>
      <w:r w:rsidRPr="00176703">
        <w:rPr>
          <w:szCs w:val="22"/>
        </w:rPr>
        <w:t>i.v</w:t>
      </w:r>
      <w:proofErr w:type="spellEnd"/>
      <w:r w:rsidRPr="00176703">
        <w:rPr>
          <w:szCs w:val="22"/>
        </w:rPr>
        <w:t xml:space="preserve">., </w:t>
      </w:r>
      <w:proofErr w:type="spellStart"/>
      <w:r w:rsidRPr="00176703">
        <w:rPr>
          <w:szCs w:val="22"/>
        </w:rPr>
        <w:t>s.c</w:t>
      </w:r>
      <w:proofErr w:type="spellEnd"/>
      <w:r w:rsidRPr="00176703">
        <w:rPr>
          <w:szCs w:val="22"/>
        </w:rPr>
        <w:t xml:space="preserve">. alebo </w:t>
      </w:r>
      <w:proofErr w:type="spellStart"/>
      <w:r w:rsidRPr="00176703">
        <w:rPr>
          <w:szCs w:val="22"/>
        </w:rPr>
        <w:t>i.m</w:t>
      </w:r>
      <w:proofErr w:type="spellEnd"/>
      <w:r w:rsidRPr="00176703">
        <w:rPr>
          <w:szCs w:val="22"/>
        </w:rPr>
        <w:t xml:space="preserve">. </w:t>
      </w:r>
    </w:p>
    <w:p w14:paraId="018816C4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5CDE066A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Kombinácia napr.:</w:t>
      </w:r>
    </w:p>
    <w:p w14:paraId="4CA8E69A" w14:textId="5D7A1A9C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•</w:t>
      </w:r>
      <w:r w:rsidRPr="00176703">
        <w:rPr>
          <w:szCs w:val="22"/>
        </w:rPr>
        <w:tab/>
      </w:r>
      <w:proofErr w:type="spellStart"/>
      <w:r w:rsidRPr="00176703">
        <w:rPr>
          <w:szCs w:val="22"/>
        </w:rPr>
        <w:t>Metadón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hydrochlorid</w:t>
      </w:r>
      <w:proofErr w:type="spellEnd"/>
      <w:r w:rsidRPr="00176703">
        <w:rPr>
          <w:szCs w:val="22"/>
        </w:rPr>
        <w:t xml:space="preserve"> 0,5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mg/kg, </w:t>
      </w:r>
      <w:proofErr w:type="spellStart"/>
      <w:r w:rsidRPr="00176703">
        <w:rPr>
          <w:szCs w:val="22"/>
        </w:rPr>
        <w:t>i.v</w:t>
      </w:r>
      <w:proofErr w:type="spellEnd"/>
      <w:r w:rsidRPr="00176703">
        <w:rPr>
          <w:szCs w:val="22"/>
        </w:rPr>
        <w:t xml:space="preserve">. + napr. </w:t>
      </w:r>
      <w:proofErr w:type="spellStart"/>
      <w:r w:rsidRPr="00176703">
        <w:rPr>
          <w:szCs w:val="22"/>
        </w:rPr>
        <w:t>midazolam</w:t>
      </w:r>
      <w:proofErr w:type="spellEnd"/>
      <w:r w:rsidRPr="00176703">
        <w:rPr>
          <w:szCs w:val="22"/>
        </w:rPr>
        <w:t xml:space="preserve"> alebo </w:t>
      </w:r>
      <w:proofErr w:type="spellStart"/>
      <w:r w:rsidRPr="00176703">
        <w:rPr>
          <w:szCs w:val="22"/>
        </w:rPr>
        <w:t>diazepam</w:t>
      </w:r>
      <w:proofErr w:type="spellEnd"/>
    </w:p>
    <w:p w14:paraId="06A37BF0" w14:textId="305BC6F6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Indukcia </w:t>
      </w:r>
      <w:proofErr w:type="spellStart"/>
      <w:r w:rsidRPr="00176703">
        <w:rPr>
          <w:szCs w:val="22"/>
        </w:rPr>
        <w:t>propofolom</w:t>
      </w:r>
      <w:proofErr w:type="spellEnd"/>
      <w:r w:rsidRPr="00176703">
        <w:rPr>
          <w:szCs w:val="22"/>
        </w:rPr>
        <w:t xml:space="preserve">, udržovanie </w:t>
      </w:r>
      <w:proofErr w:type="spellStart"/>
      <w:r w:rsidRPr="00176703">
        <w:rPr>
          <w:szCs w:val="22"/>
        </w:rPr>
        <w:t>izofluránom</w:t>
      </w:r>
      <w:proofErr w:type="spellEnd"/>
      <w:r w:rsidRPr="00176703">
        <w:rPr>
          <w:szCs w:val="22"/>
        </w:rPr>
        <w:t xml:space="preserve"> v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kyslíku.</w:t>
      </w:r>
    </w:p>
    <w:p w14:paraId="48D65F6F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6317F678" w14:textId="4BECA19C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•</w:t>
      </w:r>
      <w:r w:rsidRPr="00176703">
        <w:rPr>
          <w:szCs w:val="22"/>
        </w:rPr>
        <w:tab/>
      </w:r>
      <w:proofErr w:type="spellStart"/>
      <w:r w:rsidRPr="00176703">
        <w:rPr>
          <w:szCs w:val="22"/>
        </w:rPr>
        <w:t>Metadón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hydrochlorid</w:t>
      </w:r>
      <w:proofErr w:type="spellEnd"/>
      <w:r w:rsidRPr="00176703">
        <w:rPr>
          <w:szCs w:val="22"/>
        </w:rPr>
        <w:t xml:space="preserve"> 0,5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mg/kg + napr. </w:t>
      </w:r>
      <w:proofErr w:type="spellStart"/>
      <w:r w:rsidRPr="00176703">
        <w:rPr>
          <w:szCs w:val="22"/>
        </w:rPr>
        <w:t>acepromazín</w:t>
      </w:r>
      <w:proofErr w:type="spellEnd"/>
    </w:p>
    <w:p w14:paraId="29574EEF" w14:textId="46F189BC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Indukcia </w:t>
      </w:r>
      <w:proofErr w:type="spellStart"/>
      <w:r w:rsidRPr="00176703">
        <w:rPr>
          <w:szCs w:val="22"/>
        </w:rPr>
        <w:t>tiopentalom</w:t>
      </w:r>
      <w:proofErr w:type="spellEnd"/>
      <w:r w:rsidRPr="00176703">
        <w:rPr>
          <w:szCs w:val="22"/>
        </w:rPr>
        <w:t xml:space="preserve"> alebo </w:t>
      </w:r>
      <w:proofErr w:type="spellStart"/>
      <w:r w:rsidRPr="00176703">
        <w:rPr>
          <w:szCs w:val="22"/>
        </w:rPr>
        <w:t>propofolom</w:t>
      </w:r>
      <w:proofErr w:type="spellEnd"/>
      <w:r w:rsidRPr="00176703">
        <w:rPr>
          <w:szCs w:val="22"/>
        </w:rPr>
        <w:t xml:space="preserve"> na dosiahnutie účinku, udržovanie </w:t>
      </w:r>
      <w:proofErr w:type="spellStart"/>
      <w:r w:rsidRPr="00176703">
        <w:rPr>
          <w:szCs w:val="22"/>
        </w:rPr>
        <w:t>izofluránom</w:t>
      </w:r>
      <w:proofErr w:type="spellEnd"/>
      <w:r w:rsidRPr="00176703">
        <w:rPr>
          <w:szCs w:val="22"/>
        </w:rPr>
        <w:t xml:space="preserve"> v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kyslíku alebo indukcia </w:t>
      </w:r>
      <w:proofErr w:type="spellStart"/>
      <w:r w:rsidRPr="00176703">
        <w:rPr>
          <w:szCs w:val="22"/>
        </w:rPr>
        <w:t>diazepamom</w:t>
      </w:r>
      <w:proofErr w:type="spellEnd"/>
      <w:r w:rsidRPr="00176703">
        <w:rPr>
          <w:szCs w:val="22"/>
        </w:rPr>
        <w:t xml:space="preserve"> a</w:t>
      </w:r>
      <w:r w:rsidR="00835DAF" w:rsidRPr="00176703">
        <w:rPr>
          <w:szCs w:val="22"/>
        </w:rPr>
        <w:t> </w:t>
      </w:r>
      <w:proofErr w:type="spellStart"/>
      <w:r w:rsidRPr="00176703">
        <w:rPr>
          <w:szCs w:val="22"/>
        </w:rPr>
        <w:t>ketamínom</w:t>
      </w:r>
      <w:proofErr w:type="spellEnd"/>
      <w:r w:rsidRPr="00176703">
        <w:rPr>
          <w:szCs w:val="22"/>
        </w:rPr>
        <w:t>.</w:t>
      </w:r>
    </w:p>
    <w:p w14:paraId="157BEB89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4E07AFE6" w14:textId="1C9D4790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•</w:t>
      </w:r>
      <w:r w:rsidRPr="00176703">
        <w:rPr>
          <w:szCs w:val="22"/>
        </w:rPr>
        <w:tab/>
      </w:r>
      <w:proofErr w:type="spellStart"/>
      <w:r w:rsidRPr="00176703">
        <w:rPr>
          <w:szCs w:val="22"/>
        </w:rPr>
        <w:t>Metadón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hydrochlorid</w:t>
      </w:r>
      <w:proofErr w:type="spellEnd"/>
      <w:r w:rsidRPr="00176703">
        <w:rPr>
          <w:szCs w:val="22"/>
        </w:rPr>
        <w:t xml:space="preserve"> 0,5</w:t>
      </w:r>
      <w:r w:rsidR="00835DAF" w:rsidRPr="00176703">
        <w:rPr>
          <w:szCs w:val="22"/>
        </w:rPr>
        <w:noBreakHyphen/>
      </w:r>
      <w:r w:rsidRPr="00176703">
        <w:rPr>
          <w:szCs w:val="22"/>
        </w:rPr>
        <w:t>1,0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mg/kg, </w:t>
      </w:r>
      <w:proofErr w:type="spellStart"/>
      <w:r w:rsidRPr="00176703">
        <w:rPr>
          <w:szCs w:val="22"/>
        </w:rPr>
        <w:t>i.v</w:t>
      </w:r>
      <w:proofErr w:type="spellEnd"/>
      <w:r w:rsidRPr="00176703">
        <w:rPr>
          <w:szCs w:val="22"/>
        </w:rPr>
        <w:t xml:space="preserve">. alebo </w:t>
      </w:r>
      <w:proofErr w:type="spellStart"/>
      <w:r w:rsidRPr="00176703">
        <w:rPr>
          <w:szCs w:val="22"/>
        </w:rPr>
        <w:t>i.m</w:t>
      </w:r>
      <w:proofErr w:type="spellEnd"/>
      <w:r w:rsidRPr="00176703">
        <w:rPr>
          <w:szCs w:val="22"/>
        </w:rPr>
        <w:t>. + α2</w:t>
      </w:r>
      <w:r w:rsidR="00835DAF" w:rsidRPr="00176703">
        <w:rPr>
          <w:szCs w:val="22"/>
        </w:rPr>
        <w:noBreakHyphen/>
      </w:r>
      <w:r w:rsidRPr="00176703">
        <w:rPr>
          <w:szCs w:val="22"/>
        </w:rPr>
        <w:t xml:space="preserve">agonista (napr. </w:t>
      </w:r>
      <w:proofErr w:type="spellStart"/>
      <w:r w:rsidRPr="00176703">
        <w:rPr>
          <w:szCs w:val="22"/>
        </w:rPr>
        <w:t>xylazín</w:t>
      </w:r>
      <w:proofErr w:type="spellEnd"/>
      <w:r w:rsidRPr="00176703">
        <w:rPr>
          <w:szCs w:val="22"/>
        </w:rPr>
        <w:t xml:space="preserve"> alebo </w:t>
      </w:r>
      <w:proofErr w:type="spellStart"/>
      <w:r w:rsidRPr="00176703">
        <w:rPr>
          <w:szCs w:val="22"/>
        </w:rPr>
        <w:t>medetomidín</w:t>
      </w:r>
      <w:proofErr w:type="spellEnd"/>
      <w:r w:rsidRPr="00176703">
        <w:rPr>
          <w:szCs w:val="22"/>
        </w:rPr>
        <w:t>)</w:t>
      </w:r>
    </w:p>
    <w:p w14:paraId="17F3EF30" w14:textId="579320BC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Indukcia </w:t>
      </w:r>
      <w:proofErr w:type="spellStart"/>
      <w:r w:rsidRPr="00176703">
        <w:rPr>
          <w:szCs w:val="22"/>
        </w:rPr>
        <w:t>propofolom</w:t>
      </w:r>
      <w:proofErr w:type="spellEnd"/>
      <w:r w:rsidRPr="00176703">
        <w:rPr>
          <w:szCs w:val="22"/>
        </w:rPr>
        <w:t xml:space="preserve">, udržovanie </w:t>
      </w:r>
      <w:proofErr w:type="spellStart"/>
      <w:r w:rsidRPr="00176703">
        <w:rPr>
          <w:szCs w:val="22"/>
        </w:rPr>
        <w:t>izofluránom</w:t>
      </w:r>
      <w:proofErr w:type="spellEnd"/>
      <w:r w:rsidRPr="00176703">
        <w:rPr>
          <w:szCs w:val="22"/>
        </w:rPr>
        <w:t xml:space="preserve"> v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kombinácii s</w:t>
      </w:r>
      <w:r w:rsidR="00835DAF" w:rsidRPr="00176703">
        <w:rPr>
          <w:szCs w:val="22"/>
        </w:rPr>
        <w:t> </w:t>
      </w:r>
      <w:proofErr w:type="spellStart"/>
      <w:r w:rsidRPr="00176703">
        <w:rPr>
          <w:szCs w:val="22"/>
        </w:rPr>
        <w:t>fentanylom</w:t>
      </w:r>
      <w:proofErr w:type="spellEnd"/>
      <w:r w:rsidRPr="00176703">
        <w:rPr>
          <w:szCs w:val="22"/>
        </w:rPr>
        <w:t xml:space="preserve"> alebo celková intravenózna anestézia (TIVA): udržovanie </w:t>
      </w:r>
      <w:proofErr w:type="spellStart"/>
      <w:r w:rsidRPr="00176703">
        <w:rPr>
          <w:szCs w:val="22"/>
        </w:rPr>
        <w:t>propofolom</w:t>
      </w:r>
      <w:proofErr w:type="spellEnd"/>
      <w:r w:rsidRPr="00176703">
        <w:rPr>
          <w:szCs w:val="22"/>
        </w:rPr>
        <w:t xml:space="preserve"> v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kombinácii s</w:t>
      </w:r>
      <w:r w:rsidR="00835DAF" w:rsidRPr="00176703">
        <w:rPr>
          <w:szCs w:val="22"/>
        </w:rPr>
        <w:t> </w:t>
      </w:r>
      <w:proofErr w:type="spellStart"/>
      <w:r w:rsidRPr="00176703">
        <w:rPr>
          <w:szCs w:val="22"/>
        </w:rPr>
        <w:t>fentanylom</w:t>
      </w:r>
      <w:proofErr w:type="spellEnd"/>
    </w:p>
    <w:p w14:paraId="042BB5BF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1BE8016F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Protokol TIVA: indukcia </w:t>
      </w:r>
      <w:proofErr w:type="spellStart"/>
      <w:r w:rsidRPr="00176703">
        <w:rPr>
          <w:szCs w:val="22"/>
        </w:rPr>
        <w:t>propofolom</w:t>
      </w:r>
      <w:proofErr w:type="spellEnd"/>
      <w:r w:rsidRPr="00176703">
        <w:rPr>
          <w:szCs w:val="22"/>
        </w:rPr>
        <w:t xml:space="preserve">, na dosiahnutie účinku. Údržba </w:t>
      </w:r>
      <w:proofErr w:type="spellStart"/>
      <w:r w:rsidRPr="00176703">
        <w:rPr>
          <w:szCs w:val="22"/>
        </w:rPr>
        <w:t>propofolom</w:t>
      </w:r>
      <w:proofErr w:type="spellEnd"/>
      <w:r w:rsidRPr="00176703">
        <w:rPr>
          <w:szCs w:val="22"/>
        </w:rPr>
        <w:t xml:space="preserve"> a </w:t>
      </w:r>
      <w:proofErr w:type="spellStart"/>
      <w:r w:rsidRPr="00176703">
        <w:rPr>
          <w:szCs w:val="22"/>
        </w:rPr>
        <w:t>remifentanilom</w:t>
      </w:r>
      <w:proofErr w:type="spellEnd"/>
    </w:p>
    <w:p w14:paraId="2E8BB6C6" w14:textId="4B3EFEF9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Chemicko-fyzikálna kompatibilita bola preukázaná len pr</w:t>
      </w:r>
      <w:r w:rsidR="00B71ADA" w:rsidRPr="00176703">
        <w:rPr>
          <w:szCs w:val="22"/>
        </w:rPr>
        <w:t>i</w:t>
      </w:r>
      <w:r w:rsidRPr="00176703">
        <w:rPr>
          <w:szCs w:val="22"/>
        </w:rPr>
        <w:t xml:space="preserve"> rieden</w:t>
      </w:r>
      <w:r w:rsidR="00B71ADA" w:rsidRPr="00176703">
        <w:rPr>
          <w:szCs w:val="22"/>
        </w:rPr>
        <w:t>í</w:t>
      </w:r>
      <w:r w:rsidRPr="00176703">
        <w:rPr>
          <w:szCs w:val="22"/>
        </w:rPr>
        <w:t xml:space="preserve"> 1:5 s nasled</w:t>
      </w:r>
      <w:r w:rsidR="00BB2A4E" w:rsidRPr="00176703">
        <w:rPr>
          <w:szCs w:val="22"/>
        </w:rPr>
        <w:t>ujúci</w:t>
      </w:r>
      <w:r w:rsidRPr="00176703">
        <w:rPr>
          <w:szCs w:val="22"/>
        </w:rPr>
        <w:t xml:space="preserve">mi </w:t>
      </w:r>
      <w:proofErr w:type="spellStart"/>
      <w:r w:rsidR="00BB2A4E" w:rsidRPr="00176703">
        <w:rPr>
          <w:szCs w:val="22"/>
        </w:rPr>
        <w:t>infúznymi</w:t>
      </w:r>
      <w:proofErr w:type="spellEnd"/>
      <w:r w:rsidR="00BB2A4E" w:rsidRPr="00176703">
        <w:rPr>
          <w:szCs w:val="22"/>
        </w:rPr>
        <w:t xml:space="preserve"> </w:t>
      </w:r>
      <w:r w:rsidRPr="00176703">
        <w:rPr>
          <w:szCs w:val="22"/>
        </w:rPr>
        <w:t>roztokmi chlorid sodný 0,9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%, </w:t>
      </w:r>
      <w:proofErr w:type="spellStart"/>
      <w:r w:rsidRPr="00176703">
        <w:rPr>
          <w:szCs w:val="22"/>
        </w:rPr>
        <w:t>Ringerov</w:t>
      </w:r>
      <w:proofErr w:type="spellEnd"/>
      <w:r w:rsidRPr="00176703">
        <w:rPr>
          <w:szCs w:val="22"/>
        </w:rPr>
        <w:t xml:space="preserve"> roztok a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glukóza 5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%.</w:t>
      </w:r>
    </w:p>
    <w:p w14:paraId="40EF8D4A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410C3509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76703">
        <w:rPr>
          <w:szCs w:val="22"/>
          <w:u w:val="single"/>
        </w:rPr>
        <w:t>Mačky:</w:t>
      </w:r>
    </w:p>
    <w:p w14:paraId="0C5B7C5B" w14:textId="4AC863DC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•</w:t>
      </w:r>
      <w:r w:rsidRPr="00176703">
        <w:rPr>
          <w:szCs w:val="22"/>
        </w:rPr>
        <w:tab/>
      </w:r>
      <w:proofErr w:type="spellStart"/>
      <w:r w:rsidRPr="00176703">
        <w:rPr>
          <w:szCs w:val="22"/>
        </w:rPr>
        <w:t>Metadón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hydrochlorid</w:t>
      </w:r>
      <w:proofErr w:type="spellEnd"/>
      <w:r w:rsidRPr="00176703">
        <w:rPr>
          <w:szCs w:val="22"/>
        </w:rPr>
        <w:t xml:space="preserve"> 0,3-0,6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mg/kg, </w:t>
      </w:r>
      <w:proofErr w:type="spellStart"/>
      <w:r w:rsidRPr="00176703">
        <w:rPr>
          <w:szCs w:val="22"/>
        </w:rPr>
        <w:t>i.m</w:t>
      </w:r>
      <w:proofErr w:type="spellEnd"/>
      <w:r w:rsidRPr="00176703">
        <w:rPr>
          <w:szCs w:val="22"/>
        </w:rPr>
        <w:t>.</w:t>
      </w:r>
    </w:p>
    <w:p w14:paraId="2CBE599F" w14:textId="675F4B9C" w:rsidR="000F52BC" w:rsidRPr="00176703" w:rsidRDefault="000F52BC" w:rsidP="000F52BC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ind w:left="924" w:hanging="357"/>
        <w:rPr>
          <w:szCs w:val="22"/>
        </w:rPr>
      </w:pPr>
      <w:r w:rsidRPr="00176703">
        <w:rPr>
          <w:szCs w:val="22"/>
        </w:rPr>
        <w:t xml:space="preserve">Indukcia </w:t>
      </w:r>
      <w:proofErr w:type="spellStart"/>
      <w:r w:rsidRPr="00176703">
        <w:rPr>
          <w:szCs w:val="22"/>
        </w:rPr>
        <w:t>benzodiazepínom</w:t>
      </w:r>
      <w:proofErr w:type="spellEnd"/>
      <w:r w:rsidRPr="00176703">
        <w:rPr>
          <w:szCs w:val="22"/>
        </w:rPr>
        <w:t xml:space="preserve"> (napr. </w:t>
      </w:r>
      <w:proofErr w:type="spellStart"/>
      <w:r w:rsidRPr="00176703">
        <w:rPr>
          <w:szCs w:val="22"/>
        </w:rPr>
        <w:t>midazolam</w:t>
      </w:r>
      <w:proofErr w:type="spellEnd"/>
      <w:r w:rsidRPr="00176703">
        <w:rPr>
          <w:szCs w:val="22"/>
        </w:rPr>
        <w:t xml:space="preserve">) a </w:t>
      </w:r>
      <w:proofErr w:type="spellStart"/>
      <w:r w:rsidRPr="00176703">
        <w:rPr>
          <w:szCs w:val="22"/>
        </w:rPr>
        <w:t>disociatívom</w:t>
      </w:r>
      <w:proofErr w:type="spellEnd"/>
      <w:r w:rsidRPr="00176703">
        <w:rPr>
          <w:szCs w:val="22"/>
        </w:rPr>
        <w:t xml:space="preserve"> (napr. </w:t>
      </w:r>
      <w:proofErr w:type="spellStart"/>
      <w:r w:rsidRPr="00176703">
        <w:rPr>
          <w:szCs w:val="22"/>
        </w:rPr>
        <w:t>ketamín</w:t>
      </w:r>
      <w:proofErr w:type="spellEnd"/>
      <w:r w:rsidRPr="00176703">
        <w:rPr>
          <w:szCs w:val="22"/>
        </w:rPr>
        <w:t>);</w:t>
      </w:r>
    </w:p>
    <w:p w14:paraId="1D80E2D5" w14:textId="6CAB2606" w:rsidR="000F52BC" w:rsidRPr="00176703" w:rsidRDefault="000F52BC" w:rsidP="000F52BC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ind w:left="924" w:hanging="357"/>
        <w:rPr>
          <w:szCs w:val="22"/>
        </w:rPr>
      </w:pPr>
      <w:r w:rsidRPr="00176703">
        <w:rPr>
          <w:szCs w:val="22"/>
        </w:rPr>
        <w:t>S</w:t>
      </w:r>
      <w:r w:rsidR="00835DAF" w:rsidRPr="00176703">
        <w:rPr>
          <w:szCs w:val="22"/>
        </w:rPr>
        <w:t> </w:t>
      </w:r>
      <w:proofErr w:type="spellStart"/>
      <w:r w:rsidR="00BB2A4E" w:rsidRPr="00176703">
        <w:rPr>
          <w:szCs w:val="22"/>
        </w:rPr>
        <w:t>trankvilizérom</w:t>
      </w:r>
      <w:proofErr w:type="spellEnd"/>
      <w:r w:rsidRPr="00176703">
        <w:rPr>
          <w:szCs w:val="22"/>
        </w:rPr>
        <w:t xml:space="preserve"> (napr. </w:t>
      </w:r>
      <w:proofErr w:type="spellStart"/>
      <w:r w:rsidRPr="00176703">
        <w:rPr>
          <w:szCs w:val="22"/>
        </w:rPr>
        <w:t>acepromazínom</w:t>
      </w:r>
      <w:proofErr w:type="spellEnd"/>
      <w:r w:rsidRPr="00176703">
        <w:rPr>
          <w:szCs w:val="22"/>
        </w:rPr>
        <w:t>) a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NSAID (</w:t>
      </w:r>
      <w:proofErr w:type="spellStart"/>
      <w:r w:rsidRPr="00176703">
        <w:rPr>
          <w:szCs w:val="22"/>
        </w:rPr>
        <w:t>meloxikam</w:t>
      </w:r>
      <w:proofErr w:type="spellEnd"/>
      <w:r w:rsidRPr="00176703">
        <w:rPr>
          <w:szCs w:val="22"/>
        </w:rPr>
        <w:t>) a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sedatívom (napr. α2</w:t>
      </w:r>
      <w:r w:rsidR="00835DAF" w:rsidRPr="00176703">
        <w:rPr>
          <w:szCs w:val="22"/>
        </w:rPr>
        <w:noBreakHyphen/>
      </w:r>
      <w:r w:rsidRPr="00176703">
        <w:rPr>
          <w:szCs w:val="22"/>
        </w:rPr>
        <w:t>agonista);</w:t>
      </w:r>
    </w:p>
    <w:p w14:paraId="748AD673" w14:textId="070B61BB" w:rsidR="000F52BC" w:rsidRPr="00176703" w:rsidRDefault="000F52BC" w:rsidP="000F52BC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ind w:left="924" w:hanging="357"/>
        <w:rPr>
          <w:szCs w:val="22"/>
        </w:rPr>
      </w:pPr>
      <w:r w:rsidRPr="00176703">
        <w:rPr>
          <w:szCs w:val="22"/>
        </w:rPr>
        <w:t xml:space="preserve">Indukcia </w:t>
      </w:r>
      <w:proofErr w:type="spellStart"/>
      <w:r w:rsidRPr="00176703">
        <w:rPr>
          <w:szCs w:val="22"/>
        </w:rPr>
        <w:t>propofolom</w:t>
      </w:r>
      <w:proofErr w:type="spellEnd"/>
      <w:r w:rsidRPr="00176703">
        <w:rPr>
          <w:szCs w:val="22"/>
        </w:rPr>
        <w:t xml:space="preserve">, udržovanie </w:t>
      </w:r>
      <w:proofErr w:type="spellStart"/>
      <w:r w:rsidRPr="00176703">
        <w:rPr>
          <w:szCs w:val="22"/>
        </w:rPr>
        <w:t>izofluránom</w:t>
      </w:r>
      <w:proofErr w:type="spellEnd"/>
      <w:r w:rsidR="00366E2A" w:rsidRPr="00176703">
        <w:rPr>
          <w:szCs w:val="22"/>
        </w:rPr>
        <w:t xml:space="preserve"> </w:t>
      </w:r>
      <w:r w:rsidRPr="00176703">
        <w:rPr>
          <w:szCs w:val="22"/>
        </w:rPr>
        <w:t>v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kyslíku.</w:t>
      </w:r>
    </w:p>
    <w:p w14:paraId="0D51E826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1A43C2B6" w14:textId="2E11246E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Dávky závisia od požadovaného stupňa </w:t>
      </w:r>
      <w:proofErr w:type="spellStart"/>
      <w:r w:rsidRPr="00176703">
        <w:rPr>
          <w:szCs w:val="22"/>
        </w:rPr>
        <w:t>analgézie</w:t>
      </w:r>
      <w:proofErr w:type="spellEnd"/>
      <w:r w:rsidRPr="00176703">
        <w:rPr>
          <w:szCs w:val="22"/>
        </w:rPr>
        <w:t xml:space="preserve"> a</w:t>
      </w:r>
      <w:r w:rsidR="00835DAF" w:rsidRPr="00176703">
        <w:rPr>
          <w:szCs w:val="22"/>
        </w:rPr>
        <w:t> </w:t>
      </w:r>
      <w:proofErr w:type="spellStart"/>
      <w:r w:rsidRPr="00176703">
        <w:rPr>
          <w:szCs w:val="22"/>
        </w:rPr>
        <w:t>sedácie</w:t>
      </w:r>
      <w:proofErr w:type="spellEnd"/>
      <w:r w:rsidRPr="00176703">
        <w:rPr>
          <w:szCs w:val="22"/>
        </w:rPr>
        <w:t>, požadovanej doby trvania účinku a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sú</w:t>
      </w:r>
      <w:r w:rsidR="00BB2A4E" w:rsidRPr="00176703">
        <w:rPr>
          <w:szCs w:val="22"/>
        </w:rPr>
        <w:t>bežného</w:t>
      </w:r>
      <w:r w:rsidRPr="00176703">
        <w:rPr>
          <w:szCs w:val="22"/>
        </w:rPr>
        <w:t xml:space="preserve"> použit</w:t>
      </w:r>
      <w:r w:rsidR="00BB2A4E" w:rsidRPr="00176703">
        <w:rPr>
          <w:szCs w:val="22"/>
        </w:rPr>
        <w:t>ia</w:t>
      </w:r>
      <w:r w:rsidRPr="00176703">
        <w:rPr>
          <w:szCs w:val="22"/>
        </w:rPr>
        <w:t xml:space="preserve"> iných analgetík a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anestetík.</w:t>
      </w:r>
    </w:p>
    <w:p w14:paraId="34918FD8" w14:textId="7B69F272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Pri použití v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kombinácii s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inými liekmi sa môžu použiť nižšie dávky.</w:t>
      </w:r>
    </w:p>
    <w:p w14:paraId="4F480F22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Pre bezpečné použitie s inými liekmi musí byť odkaz na príslušnú produktovú literatúru.</w:t>
      </w:r>
    </w:p>
    <w:p w14:paraId="033F0E86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1A797800" w14:textId="2A870BAE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Zátka sa nesmie prepichnúť viac ako 20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krát.</w:t>
      </w:r>
    </w:p>
    <w:p w14:paraId="08854EB6" w14:textId="77777777" w:rsidR="00247A48" w:rsidRPr="00176703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575E1B10" w:rsidR="00C114FF" w:rsidRPr="00176703" w:rsidRDefault="00D118F3" w:rsidP="00B13B6D">
      <w:pPr>
        <w:pStyle w:val="Style1"/>
      </w:pPr>
      <w:r w:rsidRPr="00176703">
        <w:t>3.10</w:t>
      </w:r>
      <w:r w:rsidRPr="00176703">
        <w:tab/>
        <w:t>Príznaky predávkovania (a</w:t>
      </w:r>
      <w:r w:rsidR="00835DAF" w:rsidRPr="00176703">
        <w:t> </w:t>
      </w:r>
      <w:r w:rsidRPr="00176703">
        <w:t xml:space="preserve">ak je to potrebné, núdzové postupy, </w:t>
      </w:r>
      <w:proofErr w:type="spellStart"/>
      <w:r w:rsidRPr="00176703">
        <w:t>antidotá</w:t>
      </w:r>
      <w:proofErr w:type="spellEnd"/>
      <w:r w:rsidRPr="00176703">
        <w:t>)</w:t>
      </w:r>
    </w:p>
    <w:p w14:paraId="32ABE53D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996F46" w14:textId="674B0319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1,5</w:t>
      </w:r>
      <w:r w:rsidR="00835DAF" w:rsidRPr="00176703">
        <w:rPr>
          <w:szCs w:val="22"/>
        </w:rPr>
        <w:noBreakHyphen/>
      </w:r>
      <w:r w:rsidRPr="00176703">
        <w:rPr>
          <w:szCs w:val="22"/>
        </w:rPr>
        <w:t>násobné predávkovanie malo za následok účinky popísané v</w:t>
      </w:r>
      <w:r w:rsidR="00835DAF" w:rsidRPr="00176703">
        <w:rPr>
          <w:szCs w:val="22"/>
        </w:rPr>
        <w:t> </w:t>
      </w:r>
      <w:r w:rsidR="00B87223" w:rsidRPr="00176703">
        <w:rPr>
          <w:szCs w:val="22"/>
        </w:rPr>
        <w:t>časti</w:t>
      </w:r>
      <w:r w:rsidR="00835DAF" w:rsidRPr="00176703">
        <w:rPr>
          <w:szCs w:val="22"/>
        </w:rPr>
        <w:t> 3</w:t>
      </w:r>
      <w:r w:rsidRPr="00176703">
        <w:rPr>
          <w:szCs w:val="22"/>
        </w:rPr>
        <w:t>.6.</w:t>
      </w:r>
    </w:p>
    <w:p w14:paraId="024EC7A5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234DB81F" w14:textId="08D91F01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Mačky: V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prípade predávkovania (&gt;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2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mg/kg) </w:t>
      </w:r>
      <w:r w:rsidR="00877C99" w:rsidRPr="00176703">
        <w:rPr>
          <w:szCs w:val="22"/>
        </w:rPr>
        <w:t>sa</w:t>
      </w:r>
      <w:r w:rsidRPr="00176703">
        <w:rPr>
          <w:szCs w:val="22"/>
        </w:rPr>
        <w:t xml:space="preserve"> m</w:t>
      </w:r>
      <w:r w:rsidR="00877C99" w:rsidRPr="00176703">
        <w:rPr>
          <w:szCs w:val="22"/>
        </w:rPr>
        <w:t>ôžu</w:t>
      </w:r>
      <w:r w:rsidRPr="00176703">
        <w:rPr>
          <w:szCs w:val="22"/>
        </w:rPr>
        <w:t xml:space="preserve"> pozorovať nasledovné príznaky: zvýšené slinenie, </w:t>
      </w:r>
      <w:proofErr w:type="spellStart"/>
      <w:r w:rsidRPr="00176703">
        <w:rPr>
          <w:szCs w:val="22"/>
        </w:rPr>
        <w:t>excitácia</w:t>
      </w:r>
      <w:proofErr w:type="spellEnd"/>
      <w:r w:rsidRPr="00176703">
        <w:rPr>
          <w:szCs w:val="22"/>
        </w:rPr>
        <w:t>, paralýza zadných končatín a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strata </w:t>
      </w:r>
      <w:proofErr w:type="spellStart"/>
      <w:r w:rsidRPr="00176703">
        <w:rPr>
          <w:szCs w:val="22"/>
        </w:rPr>
        <w:t>napriamovacieho</w:t>
      </w:r>
      <w:proofErr w:type="spellEnd"/>
      <w:r w:rsidRPr="00176703">
        <w:rPr>
          <w:szCs w:val="22"/>
        </w:rPr>
        <w:t xml:space="preserve"> reflexu. </w:t>
      </w:r>
      <w:r w:rsidR="00BB2A4E" w:rsidRPr="00176703">
        <w:rPr>
          <w:szCs w:val="22"/>
        </w:rPr>
        <w:t>Pri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niektorých mač</w:t>
      </w:r>
      <w:r w:rsidR="00BB2A4E" w:rsidRPr="00176703">
        <w:rPr>
          <w:szCs w:val="22"/>
        </w:rPr>
        <w:t>kách</w:t>
      </w:r>
      <w:r w:rsidRPr="00176703">
        <w:rPr>
          <w:szCs w:val="22"/>
        </w:rPr>
        <w:t xml:space="preserve"> boli tiež zaznamenané záchvaty, kŕče a</w:t>
      </w:r>
      <w:r w:rsidR="00835DAF" w:rsidRPr="00176703">
        <w:rPr>
          <w:szCs w:val="22"/>
        </w:rPr>
        <w:t> </w:t>
      </w:r>
      <w:proofErr w:type="spellStart"/>
      <w:r w:rsidRPr="00176703">
        <w:rPr>
          <w:szCs w:val="22"/>
        </w:rPr>
        <w:t>hypoxia</w:t>
      </w:r>
      <w:proofErr w:type="spellEnd"/>
      <w:r w:rsidRPr="00176703">
        <w:rPr>
          <w:szCs w:val="22"/>
        </w:rPr>
        <w:t>. Dávka 4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mg/kg môže byť pre mačky </w:t>
      </w:r>
      <w:r w:rsidR="00BB2A4E" w:rsidRPr="00176703">
        <w:rPr>
          <w:szCs w:val="22"/>
        </w:rPr>
        <w:t>smrteľná</w:t>
      </w:r>
      <w:r w:rsidRPr="00176703">
        <w:rPr>
          <w:szCs w:val="22"/>
        </w:rPr>
        <w:t>. Bola opísaná respiračná depresia.</w:t>
      </w:r>
    </w:p>
    <w:p w14:paraId="25188945" w14:textId="77777777" w:rsidR="003C1614" w:rsidRDefault="003C1614" w:rsidP="000F52BC">
      <w:pPr>
        <w:tabs>
          <w:tab w:val="clear" w:pos="567"/>
        </w:tabs>
        <w:spacing w:line="240" w:lineRule="auto"/>
        <w:rPr>
          <w:szCs w:val="22"/>
        </w:rPr>
      </w:pPr>
    </w:p>
    <w:p w14:paraId="779D330F" w14:textId="0C871713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Psy: Bola opísaná respiračná depresia.</w:t>
      </w:r>
    </w:p>
    <w:p w14:paraId="64BCC753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3937A52D" w14:textId="6532071C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Metadón</w:t>
      </w:r>
      <w:proofErr w:type="spellEnd"/>
      <w:r w:rsidRPr="00176703">
        <w:rPr>
          <w:szCs w:val="22"/>
        </w:rPr>
        <w:t xml:space="preserve"> môže byť </w:t>
      </w:r>
      <w:proofErr w:type="spellStart"/>
      <w:r w:rsidRPr="00176703">
        <w:rPr>
          <w:szCs w:val="22"/>
        </w:rPr>
        <w:t>antagonizovaný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naloxónom</w:t>
      </w:r>
      <w:proofErr w:type="spellEnd"/>
      <w:r w:rsidRPr="00176703">
        <w:rPr>
          <w:szCs w:val="22"/>
        </w:rPr>
        <w:t xml:space="preserve">. </w:t>
      </w:r>
      <w:r w:rsidR="00BB2A4E" w:rsidRPr="00176703">
        <w:rPr>
          <w:szCs w:val="22"/>
        </w:rPr>
        <w:t xml:space="preserve">Na dosiahnutie </w:t>
      </w:r>
      <w:r w:rsidRPr="00176703">
        <w:rPr>
          <w:szCs w:val="22"/>
        </w:rPr>
        <w:t>účink</w:t>
      </w:r>
      <w:r w:rsidR="00BB2A4E" w:rsidRPr="00176703">
        <w:rPr>
          <w:szCs w:val="22"/>
        </w:rPr>
        <w:t>u</w:t>
      </w:r>
      <w:r w:rsidRPr="00176703">
        <w:rPr>
          <w:szCs w:val="22"/>
        </w:rPr>
        <w:t xml:space="preserve"> podať </w:t>
      </w:r>
      <w:proofErr w:type="spellStart"/>
      <w:r w:rsidRPr="00176703">
        <w:rPr>
          <w:szCs w:val="22"/>
        </w:rPr>
        <w:t>naloxón</w:t>
      </w:r>
      <w:proofErr w:type="spellEnd"/>
      <w:r w:rsidRPr="00176703">
        <w:rPr>
          <w:szCs w:val="22"/>
        </w:rPr>
        <w:t xml:space="preserve">. </w:t>
      </w:r>
      <w:r w:rsidR="00BB2A4E" w:rsidRPr="00176703">
        <w:rPr>
          <w:szCs w:val="22"/>
        </w:rPr>
        <w:t xml:space="preserve">Ako počiatočná dávka </w:t>
      </w:r>
      <w:r w:rsidRPr="00176703">
        <w:rPr>
          <w:szCs w:val="22"/>
        </w:rPr>
        <w:t xml:space="preserve">sa odporúča </w:t>
      </w:r>
      <w:r w:rsidR="00BB2A4E" w:rsidRPr="00176703">
        <w:rPr>
          <w:szCs w:val="22"/>
        </w:rPr>
        <w:t>intravenózne podanie</w:t>
      </w:r>
      <w:r w:rsidRPr="00176703">
        <w:rPr>
          <w:szCs w:val="22"/>
        </w:rPr>
        <w:t xml:space="preserve"> 0,1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mg/kg.</w:t>
      </w:r>
    </w:p>
    <w:p w14:paraId="2231B851" w14:textId="77777777" w:rsidR="001D3AC3" w:rsidRPr="00176703" w:rsidRDefault="001D3AC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63C82D17" w:rsidR="009A6509" w:rsidRPr="00176703" w:rsidRDefault="00D118F3" w:rsidP="00B13B6D">
      <w:pPr>
        <w:pStyle w:val="Style1"/>
      </w:pPr>
      <w:r w:rsidRPr="00176703">
        <w:t>3.11</w:t>
      </w:r>
      <w:r w:rsidRPr="00176703">
        <w:tab/>
        <w:t xml:space="preserve">Osobitné obmedzenia používania a osobitné podmienky používania vrátane obmedzení používania </w:t>
      </w:r>
      <w:proofErr w:type="spellStart"/>
      <w:r w:rsidRPr="00176703">
        <w:t>antimikrobiálnych</w:t>
      </w:r>
      <w:proofErr w:type="spellEnd"/>
      <w:r w:rsidRPr="00176703">
        <w:t xml:space="preserve"> a</w:t>
      </w:r>
      <w:r w:rsidR="00835DAF" w:rsidRPr="00176703">
        <w:t> </w:t>
      </w:r>
      <w:proofErr w:type="spellStart"/>
      <w:r w:rsidRPr="00176703">
        <w:t>antiparazitických</w:t>
      </w:r>
      <w:proofErr w:type="spellEnd"/>
      <w:r w:rsidRPr="00176703">
        <w:t xml:space="preserve"> veterinárnych liekov s</w:t>
      </w:r>
      <w:r w:rsidR="00835DAF" w:rsidRPr="00176703">
        <w:t> </w:t>
      </w:r>
      <w:r w:rsidRPr="00176703">
        <w:t>cieľom obmedziť riziko vzniku rezistencie</w:t>
      </w:r>
    </w:p>
    <w:p w14:paraId="3596FD9E" w14:textId="0A1F719D" w:rsidR="00571EB1" w:rsidRPr="00176703" w:rsidRDefault="00571EB1" w:rsidP="00571EB1">
      <w:pPr>
        <w:tabs>
          <w:tab w:val="clear" w:pos="567"/>
        </w:tabs>
        <w:spacing w:line="240" w:lineRule="auto"/>
        <w:rPr>
          <w:szCs w:val="22"/>
        </w:rPr>
      </w:pPr>
      <w:r w:rsidRPr="009323F3">
        <w:rPr>
          <w:szCs w:val="22"/>
        </w:rPr>
        <w:lastRenderedPageBreak/>
        <w:t>VETERINÁRNY LIEK OBSAHUJE OMAMNÚ LÁTKU</w:t>
      </w:r>
      <w:r w:rsidR="000B67B0" w:rsidRPr="009323F3">
        <w:rPr>
          <w:bCs/>
          <w:szCs w:val="22"/>
        </w:rPr>
        <w:t>.</w:t>
      </w:r>
    </w:p>
    <w:p w14:paraId="62CE18CD" w14:textId="18FB791F" w:rsidR="003621B3" w:rsidRPr="00176703" w:rsidRDefault="003621B3" w:rsidP="003621B3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Veterinárny liek </w:t>
      </w:r>
      <w:proofErr w:type="spellStart"/>
      <w:r w:rsidRPr="00176703">
        <w:rPr>
          <w:szCs w:val="22"/>
        </w:rPr>
        <w:t>Synthadon</w:t>
      </w:r>
      <w:proofErr w:type="spellEnd"/>
      <w:r w:rsidRPr="00176703">
        <w:rPr>
          <w:szCs w:val="22"/>
        </w:rPr>
        <w:t xml:space="preserve"> 10 mg/ml injekčný roztok pre mačky a psy podlieha ustanoveniam zákona č.139/1998 Z.</w:t>
      </w:r>
      <w:r w:rsidR="005C7332" w:rsidRPr="00176703">
        <w:rPr>
          <w:szCs w:val="22"/>
        </w:rPr>
        <w:t xml:space="preserve"> </w:t>
      </w:r>
      <w:r w:rsidRPr="00176703">
        <w:rPr>
          <w:szCs w:val="22"/>
        </w:rPr>
        <w:t>z. o omamných a psychotropných látkach v znení neskorších predpisov.</w:t>
      </w:r>
    </w:p>
    <w:p w14:paraId="2F0330A4" w14:textId="77777777" w:rsidR="00571EB1" w:rsidRPr="00176703" w:rsidRDefault="00571EB1" w:rsidP="00571EB1">
      <w:pPr>
        <w:tabs>
          <w:tab w:val="clear" w:pos="567"/>
        </w:tabs>
        <w:spacing w:line="240" w:lineRule="auto"/>
        <w:rPr>
          <w:szCs w:val="22"/>
        </w:rPr>
      </w:pPr>
      <w:r w:rsidRPr="009323F3">
        <w:rPr>
          <w:szCs w:val="22"/>
        </w:rPr>
        <w:t>Výdaj lieku je viazaný na osobitné tlačivo veterinárneho lekárskeho predpisu označené šikmým modrým pruhom, len do rúk veterinárneho lekára.</w:t>
      </w:r>
    </w:p>
    <w:p w14:paraId="19AC1D44" w14:textId="77777777" w:rsidR="00366E2A" w:rsidRPr="009323F3" w:rsidRDefault="00366E2A" w:rsidP="00571EB1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76703" w:rsidRDefault="00D118F3" w:rsidP="00B13B6D">
      <w:pPr>
        <w:pStyle w:val="Style1"/>
      </w:pPr>
      <w:r w:rsidRPr="00176703">
        <w:t>3.12</w:t>
      </w:r>
      <w:r w:rsidRPr="00176703">
        <w:tab/>
        <w:t>Ochranné lehoty</w:t>
      </w:r>
    </w:p>
    <w:p w14:paraId="67276A56" w14:textId="77777777" w:rsidR="00C114FF" w:rsidRPr="0017670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CDD46A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Netýka sa.</w:t>
      </w:r>
    </w:p>
    <w:p w14:paraId="5148C55D" w14:textId="77777777" w:rsidR="00FC02F3" w:rsidRPr="0017670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BAA71" w14:textId="77777777" w:rsidR="000F52BC" w:rsidRPr="00176703" w:rsidRDefault="000F52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2468BF70" w:rsidR="00C114FF" w:rsidRPr="00176703" w:rsidRDefault="00D118F3" w:rsidP="00B13B6D">
      <w:pPr>
        <w:pStyle w:val="Style1"/>
      </w:pPr>
      <w:r w:rsidRPr="00176703">
        <w:t>4.</w:t>
      </w:r>
      <w:r w:rsidRPr="00176703">
        <w:tab/>
        <w:t>FARMAKOLOGICKÉ ÚDAJE</w:t>
      </w:r>
    </w:p>
    <w:p w14:paraId="756610FE" w14:textId="77777777" w:rsidR="00C114FF" w:rsidRPr="0017670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7037F77F" w:rsidR="005B04A8" w:rsidRPr="00176703" w:rsidRDefault="00D118F3" w:rsidP="00B13B6D">
      <w:pPr>
        <w:pStyle w:val="Style1"/>
      </w:pPr>
      <w:r w:rsidRPr="00176703">
        <w:t>4.1</w:t>
      </w:r>
      <w:r w:rsidRPr="00176703">
        <w:tab/>
      </w:r>
      <w:proofErr w:type="spellStart"/>
      <w:r w:rsidRPr="00176703">
        <w:t>ATCvet</w:t>
      </w:r>
      <w:proofErr w:type="spellEnd"/>
      <w:r w:rsidRPr="00176703">
        <w:t xml:space="preserve"> kód:</w:t>
      </w:r>
      <w:r w:rsidR="000F52BC" w:rsidRPr="00176703">
        <w:t xml:space="preserve"> </w:t>
      </w:r>
      <w:r w:rsidR="000F52BC" w:rsidRPr="00176703">
        <w:rPr>
          <w:b w:val="0"/>
        </w:rPr>
        <w:t>QN02AC</w:t>
      </w:r>
      <w:r w:rsidRPr="00176703">
        <w:rPr>
          <w:b w:val="0"/>
        </w:rPr>
        <w:t>52</w:t>
      </w:r>
    </w:p>
    <w:p w14:paraId="21D93E9E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3D608309" w:rsidR="00C114FF" w:rsidRPr="00176703" w:rsidRDefault="00D118F3" w:rsidP="00B13B6D">
      <w:pPr>
        <w:pStyle w:val="Style1"/>
      </w:pPr>
      <w:r w:rsidRPr="00176703">
        <w:t>4.2</w:t>
      </w:r>
      <w:r w:rsidRPr="00176703">
        <w:tab/>
      </w:r>
      <w:proofErr w:type="spellStart"/>
      <w:r w:rsidRPr="00176703">
        <w:t>Farmakodynami</w:t>
      </w:r>
      <w:r w:rsidR="007909DD" w:rsidRPr="00176703">
        <w:t>ka</w:t>
      </w:r>
      <w:proofErr w:type="spellEnd"/>
    </w:p>
    <w:p w14:paraId="181958BD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024E" w14:textId="44F7BA45" w:rsidR="000F52BC" w:rsidRPr="00176703" w:rsidRDefault="000F52BC" w:rsidP="009323F3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176703">
        <w:rPr>
          <w:szCs w:val="22"/>
        </w:rPr>
        <w:t>Metadón</w:t>
      </w:r>
      <w:proofErr w:type="spellEnd"/>
      <w:r w:rsidRPr="00176703">
        <w:rPr>
          <w:szCs w:val="22"/>
        </w:rPr>
        <w:t xml:space="preserve"> štrukturálne nie je príbuzný s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inými analgetikami, odvodenými od </w:t>
      </w:r>
      <w:proofErr w:type="spellStart"/>
      <w:r w:rsidRPr="00176703">
        <w:rPr>
          <w:szCs w:val="22"/>
        </w:rPr>
        <w:t>opioidov</w:t>
      </w:r>
      <w:proofErr w:type="spellEnd"/>
      <w:r w:rsidRPr="00176703">
        <w:rPr>
          <w:szCs w:val="22"/>
        </w:rPr>
        <w:t>, a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existuje vo forme </w:t>
      </w:r>
      <w:proofErr w:type="spellStart"/>
      <w:r w:rsidRPr="00176703">
        <w:rPr>
          <w:szCs w:val="22"/>
        </w:rPr>
        <w:t>racemickej</w:t>
      </w:r>
      <w:proofErr w:type="spellEnd"/>
      <w:r w:rsidRPr="00176703">
        <w:rPr>
          <w:szCs w:val="22"/>
        </w:rPr>
        <w:t xml:space="preserve"> zmesi. Každý optický izomér má samostatný spôsob účinku; </w:t>
      </w:r>
      <w:proofErr w:type="spellStart"/>
      <w:r w:rsidRPr="00176703">
        <w:rPr>
          <w:szCs w:val="22"/>
        </w:rPr>
        <w:t>d-izomér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nekompetitívne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antagonizuje</w:t>
      </w:r>
      <w:proofErr w:type="spellEnd"/>
      <w:r w:rsidRPr="00176703">
        <w:rPr>
          <w:szCs w:val="22"/>
        </w:rPr>
        <w:t xml:space="preserve"> receptor NMDA a</w:t>
      </w:r>
      <w:r w:rsidR="00835DAF" w:rsidRPr="00176703">
        <w:rPr>
          <w:szCs w:val="22"/>
        </w:rPr>
        <w:t> </w:t>
      </w:r>
      <w:proofErr w:type="spellStart"/>
      <w:r w:rsidRPr="00176703">
        <w:rPr>
          <w:szCs w:val="22"/>
        </w:rPr>
        <w:t>inhibuje</w:t>
      </w:r>
      <w:proofErr w:type="spellEnd"/>
      <w:r w:rsidRPr="00176703">
        <w:rPr>
          <w:szCs w:val="22"/>
        </w:rPr>
        <w:t xml:space="preserve"> spätné vychytávanie </w:t>
      </w:r>
      <w:proofErr w:type="spellStart"/>
      <w:r w:rsidRPr="00176703">
        <w:rPr>
          <w:szCs w:val="22"/>
        </w:rPr>
        <w:t>noradrenalínu</w:t>
      </w:r>
      <w:proofErr w:type="spellEnd"/>
      <w:r w:rsidRPr="00176703">
        <w:rPr>
          <w:szCs w:val="22"/>
        </w:rPr>
        <w:t xml:space="preserve">; </w:t>
      </w:r>
      <w:proofErr w:type="spellStart"/>
      <w:r w:rsidRPr="00176703">
        <w:rPr>
          <w:szCs w:val="22"/>
        </w:rPr>
        <w:t>l-izomér</w:t>
      </w:r>
      <w:proofErr w:type="spellEnd"/>
      <w:r w:rsidRPr="00176703">
        <w:rPr>
          <w:szCs w:val="22"/>
        </w:rPr>
        <w:t xml:space="preserve"> je </w:t>
      </w:r>
      <w:proofErr w:type="spellStart"/>
      <w:r w:rsidRPr="00176703">
        <w:rPr>
          <w:szCs w:val="22"/>
        </w:rPr>
        <w:t>receptorový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agonista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μ-opioidov</w:t>
      </w:r>
      <w:proofErr w:type="spellEnd"/>
      <w:r w:rsidRPr="00176703">
        <w:rPr>
          <w:szCs w:val="22"/>
        </w:rPr>
        <w:t>.</w:t>
      </w:r>
    </w:p>
    <w:p w14:paraId="668E5D0D" w14:textId="2FF3D897" w:rsidR="000F52BC" w:rsidRPr="00176703" w:rsidRDefault="000F52BC" w:rsidP="009323F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76703">
        <w:rPr>
          <w:szCs w:val="22"/>
        </w:rPr>
        <w:t>Existujú dva podtypy μ1 a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μ2. Pri analgetických účinkoch </w:t>
      </w:r>
      <w:proofErr w:type="spellStart"/>
      <w:r w:rsidRPr="00176703">
        <w:rPr>
          <w:szCs w:val="22"/>
        </w:rPr>
        <w:t>metadónu</w:t>
      </w:r>
      <w:proofErr w:type="spellEnd"/>
      <w:r w:rsidRPr="00176703">
        <w:rPr>
          <w:szCs w:val="22"/>
        </w:rPr>
        <w:t xml:space="preserve"> sa predpokladá, že sú sprostredkované podtypy μ1 </w:t>
      </w:r>
      <w:r w:rsidR="00835DAF" w:rsidRPr="00176703">
        <w:rPr>
          <w:szCs w:val="22"/>
        </w:rPr>
        <w:t>a </w:t>
      </w:r>
      <w:r w:rsidRPr="00176703">
        <w:rPr>
          <w:szCs w:val="22"/>
        </w:rPr>
        <w:t xml:space="preserve">μ2, pričom </w:t>
      </w:r>
      <w:r w:rsidR="00BB2A4E" w:rsidRPr="00176703">
        <w:rPr>
          <w:szCs w:val="22"/>
        </w:rPr>
        <w:t>pri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podtyp</w:t>
      </w:r>
      <w:r w:rsidR="00BB2A4E" w:rsidRPr="00176703">
        <w:rPr>
          <w:szCs w:val="22"/>
        </w:rPr>
        <w:t>e</w:t>
      </w:r>
      <w:r w:rsidRPr="00176703">
        <w:rPr>
          <w:szCs w:val="22"/>
        </w:rPr>
        <w:t xml:space="preserve"> μ2 sa zdá, že vyvoláva</w:t>
      </w:r>
      <w:r w:rsidR="00BB2A4E" w:rsidRPr="00176703">
        <w:rPr>
          <w:szCs w:val="22"/>
        </w:rPr>
        <w:t>jú</w:t>
      </w:r>
      <w:r w:rsidRPr="00176703">
        <w:rPr>
          <w:szCs w:val="22"/>
        </w:rPr>
        <w:t xml:space="preserve"> respiračné depresie a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inhibíciu </w:t>
      </w:r>
      <w:proofErr w:type="spellStart"/>
      <w:r w:rsidRPr="00176703">
        <w:rPr>
          <w:szCs w:val="22"/>
        </w:rPr>
        <w:t>gastrointestinálnej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motility</w:t>
      </w:r>
      <w:proofErr w:type="spellEnd"/>
      <w:r w:rsidRPr="00176703">
        <w:rPr>
          <w:szCs w:val="22"/>
        </w:rPr>
        <w:t xml:space="preserve">. Podtyp μ1 vytvára </w:t>
      </w:r>
      <w:proofErr w:type="spellStart"/>
      <w:r w:rsidRPr="00176703">
        <w:rPr>
          <w:szCs w:val="22"/>
        </w:rPr>
        <w:t>supraspinálnu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analgéziu</w:t>
      </w:r>
      <w:proofErr w:type="spellEnd"/>
      <w:r w:rsidRPr="00176703">
        <w:rPr>
          <w:szCs w:val="22"/>
        </w:rPr>
        <w:t xml:space="preserve"> a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receptory μ2 vy</w:t>
      </w:r>
      <w:r w:rsidR="00BB2A4E" w:rsidRPr="00176703">
        <w:rPr>
          <w:szCs w:val="22"/>
        </w:rPr>
        <w:t>volávajú</w:t>
      </w:r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spinálnu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analgéziu</w:t>
      </w:r>
      <w:proofErr w:type="spellEnd"/>
      <w:r w:rsidRPr="00176703">
        <w:rPr>
          <w:szCs w:val="22"/>
        </w:rPr>
        <w:t>.</w:t>
      </w:r>
    </w:p>
    <w:p w14:paraId="7E949914" w14:textId="79F1181D" w:rsidR="000F52BC" w:rsidRPr="00176703" w:rsidRDefault="000F52BC" w:rsidP="009323F3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176703">
        <w:rPr>
          <w:szCs w:val="22"/>
        </w:rPr>
        <w:t>Metadón</w:t>
      </w:r>
      <w:proofErr w:type="spellEnd"/>
      <w:r w:rsidRPr="00176703">
        <w:rPr>
          <w:szCs w:val="22"/>
        </w:rPr>
        <w:t xml:space="preserve"> má schopnosť </w:t>
      </w:r>
      <w:r w:rsidR="00BB2A4E" w:rsidRPr="00176703">
        <w:rPr>
          <w:szCs w:val="22"/>
        </w:rPr>
        <w:t>vyvolať</w:t>
      </w:r>
      <w:r w:rsidRPr="00176703">
        <w:rPr>
          <w:szCs w:val="22"/>
        </w:rPr>
        <w:t xml:space="preserve"> hlbokú </w:t>
      </w:r>
      <w:proofErr w:type="spellStart"/>
      <w:r w:rsidRPr="00176703">
        <w:rPr>
          <w:szCs w:val="22"/>
        </w:rPr>
        <w:t>analgéziu</w:t>
      </w:r>
      <w:proofErr w:type="spellEnd"/>
      <w:r w:rsidRPr="00176703">
        <w:rPr>
          <w:szCs w:val="22"/>
        </w:rPr>
        <w:t xml:space="preserve">. </w:t>
      </w:r>
      <w:r w:rsidR="00BB2A4E" w:rsidRPr="00176703">
        <w:rPr>
          <w:szCs w:val="22"/>
        </w:rPr>
        <w:t>Môže sa po</w:t>
      </w:r>
      <w:r w:rsidRPr="00176703">
        <w:rPr>
          <w:szCs w:val="22"/>
        </w:rPr>
        <w:t>užiť</w:t>
      </w:r>
      <w:r w:rsidR="00366E2A" w:rsidRPr="00176703">
        <w:rPr>
          <w:szCs w:val="22"/>
        </w:rPr>
        <w:t xml:space="preserve"> </w:t>
      </w:r>
      <w:r w:rsidR="00BB2A4E" w:rsidRPr="00176703">
        <w:rPr>
          <w:szCs w:val="22"/>
        </w:rPr>
        <w:t xml:space="preserve">aj </w:t>
      </w:r>
      <w:r w:rsidRPr="00176703">
        <w:rPr>
          <w:szCs w:val="22"/>
        </w:rPr>
        <w:t xml:space="preserve"> na </w:t>
      </w:r>
      <w:proofErr w:type="spellStart"/>
      <w:r w:rsidRPr="00176703">
        <w:rPr>
          <w:szCs w:val="22"/>
        </w:rPr>
        <w:t>premedikáciu</w:t>
      </w:r>
      <w:proofErr w:type="spellEnd"/>
      <w:r w:rsidRPr="00176703">
        <w:rPr>
          <w:szCs w:val="22"/>
        </w:rPr>
        <w:t xml:space="preserve"> kombinácii s </w:t>
      </w:r>
      <w:proofErr w:type="spellStart"/>
      <w:r w:rsidR="00BB2A4E" w:rsidRPr="00176703">
        <w:rPr>
          <w:szCs w:val="22"/>
        </w:rPr>
        <w:t>s</w:t>
      </w:r>
      <w:proofErr w:type="spellEnd"/>
      <w:r w:rsidR="00BB2A4E" w:rsidRPr="00176703">
        <w:rPr>
          <w:szCs w:val="22"/>
        </w:rPr>
        <w:t> </w:t>
      </w:r>
      <w:proofErr w:type="spellStart"/>
      <w:r w:rsidR="00BB2A4E" w:rsidRPr="00176703">
        <w:rPr>
          <w:szCs w:val="22"/>
        </w:rPr>
        <w:t>trankvilizérmií</w:t>
      </w:r>
      <w:proofErr w:type="spellEnd"/>
      <w:r w:rsidR="00BB2A4E" w:rsidRPr="00176703">
        <w:rPr>
          <w:szCs w:val="22"/>
        </w:rPr>
        <w:t xml:space="preserve"> </w:t>
      </w:r>
      <w:r w:rsidRPr="00176703">
        <w:rPr>
          <w:szCs w:val="22"/>
        </w:rPr>
        <w:t>alebo sedatívami</w:t>
      </w:r>
      <w:r w:rsidR="003C1614">
        <w:rPr>
          <w:szCs w:val="22"/>
        </w:rPr>
        <w:t xml:space="preserve"> môže pomôcť pri navodení </w:t>
      </w:r>
      <w:proofErr w:type="spellStart"/>
      <w:r w:rsidR="003C1614">
        <w:rPr>
          <w:szCs w:val="22"/>
        </w:rPr>
        <w:t>sedácie</w:t>
      </w:r>
      <w:proofErr w:type="spellEnd"/>
      <w:r w:rsidRPr="00176703">
        <w:rPr>
          <w:szCs w:val="22"/>
        </w:rPr>
        <w:t>.</w:t>
      </w:r>
      <w:r w:rsidR="003C1614">
        <w:rPr>
          <w:szCs w:val="22"/>
        </w:rPr>
        <w:t xml:space="preserve"> </w:t>
      </w:r>
      <w:proofErr w:type="spellStart"/>
      <w:r w:rsidR="003C1614">
        <w:rPr>
          <w:szCs w:val="22"/>
        </w:rPr>
        <w:t>Tr</w:t>
      </w:r>
      <w:r w:rsidRPr="00176703">
        <w:rPr>
          <w:szCs w:val="22"/>
        </w:rPr>
        <w:t>rvani</w:t>
      </w:r>
      <w:r w:rsidR="003C1614">
        <w:rPr>
          <w:szCs w:val="22"/>
        </w:rPr>
        <w:t>e</w:t>
      </w:r>
      <w:proofErr w:type="spellEnd"/>
      <w:r w:rsidRPr="00176703">
        <w:rPr>
          <w:szCs w:val="22"/>
        </w:rPr>
        <w:t xml:space="preserve"> účinkov sa môže líšiť od 1,5 do 6,5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hodiny. </w:t>
      </w:r>
      <w:proofErr w:type="spellStart"/>
      <w:r w:rsidRPr="00176703">
        <w:rPr>
          <w:szCs w:val="22"/>
        </w:rPr>
        <w:t>Opioidy</w:t>
      </w:r>
      <w:proofErr w:type="spellEnd"/>
      <w:r w:rsidRPr="00176703">
        <w:rPr>
          <w:szCs w:val="22"/>
        </w:rPr>
        <w:t xml:space="preserve"> spôsobujú respiračnú depresiu závislú od dávky. Veľmi vysoké dávky môžu spôsobiť kŕče.</w:t>
      </w:r>
    </w:p>
    <w:p w14:paraId="6EB28FA1" w14:textId="77777777" w:rsidR="000F52BC" w:rsidRPr="00176703" w:rsidRDefault="000F52BC" w:rsidP="009323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6DF632" w14:textId="771D62B4" w:rsidR="00C114FF" w:rsidRPr="00176703" w:rsidRDefault="00D118F3" w:rsidP="009323F3">
      <w:pPr>
        <w:pStyle w:val="Style1"/>
        <w:jc w:val="both"/>
      </w:pPr>
      <w:r w:rsidRPr="00176703">
        <w:t>4.3</w:t>
      </w:r>
      <w:r w:rsidRPr="00176703">
        <w:tab/>
      </w:r>
      <w:proofErr w:type="spellStart"/>
      <w:r w:rsidRPr="00176703">
        <w:t>Farmakokineti</w:t>
      </w:r>
      <w:r w:rsidR="007909DD" w:rsidRPr="00176703">
        <w:t>ka</w:t>
      </w:r>
      <w:proofErr w:type="spellEnd"/>
    </w:p>
    <w:p w14:paraId="588AA418" w14:textId="77777777" w:rsidR="00C114FF" w:rsidRPr="00176703" w:rsidRDefault="00C114FF" w:rsidP="009323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E6C97" w14:textId="52135D39" w:rsidR="000F52BC" w:rsidRPr="00176703" w:rsidRDefault="00F33BC8" w:rsidP="009323F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76703">
        <w:rPr>
          <w:szCs w:val="22"/>
        </w:rPr>
        <w:t>Pri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pso</w:t>
      </w:r>
      <w:r w:rsidRPr="00176703">
        <w:rPr>
          <w:szCs w:val="22"/>
        </w:rPr>
        <w:t>ch</w:t>
      </w:r>
      <w:r w:rsidR="000F52BC" w:rsidRPr="00176703">
        <w:rPr>
          <w:szCs w:val="22"/>
        </w:rPr>
        <w:t xml:space="preserve"> sa </w:t>
      </w:r>
      <w:proofErr w:type="spellStart"/>
      <w:r w:rsidR="000F52BC" w:rsidRPr="00176703">
        <w:rPr>
          <w:szCs w:val="22"/>
        </w:rPr>
        <w:t>metadón</w:t>
      </w:r>
      <w:proofErr w:type="spellEnd"/>
      <w:r w:rsidR="000F52BC" w:rsidRPr="00176703">
        <w:rPr>
          <w:szCs w:val="22"/>
        </w:rPr>
        <w:t xml:space="preserve"> absorbuje veľmi rýchlo (</w:t>
      </w:r>
      <w:proofErr w:type="spellStart"/>
      <w:r w:rsidR="000F52BC" w:rsidRPr="00176703">
        <w:rPr>
          <w:szCs w:val="22"/>
        </w:rPr>
        <w:t>Tmax</w:t>
      </w:r>
      <w:proofErr w:type="spellEnd"/>
      <w:r w:rsidR="000F52BC" w:rsidRPr="00176703">
        <w:rPr>
          <w:szCs w:val="22"/>
        </w:rPr>
        <w:t xml:space="preserve"> 5-15 min) po </w:t>
      </w:r>
      <w:proofErr w:type="spellStart"/>
      <w:r w:rsidR="000F52BC" w:rsidRPr="00176703">
        <w:rPr>
          <w:szCs w:val="22"/>
        </w:rPr>
        <w:t>intramuskulárnej</w:t>
      </w:r>
      <w:proofErr w:type="spellEnd"/>
      <w:r w:rsidR="000F52BC" w:rsidRPr="00176703">
        <w:rPr>
          <w:szCs w:val="22"/>
        </w:rPr>
        <w:t xml:space="preserve"> injekcii od 0,3 do 0,5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 xml:space="preserve">mg/kg. Pri vyšších dávkach má </w:t>
      </w:r>
      <w:proofErr w:type="spellStart"/>
      <w:r w:rsidR="000F52BC" w:rsidRPr="00176703">
        <w:rPr>
          <w:szCs w:val="22"/>
        </w:rPr>
        <w:t>Tmax</w:t>
      </w:r>
      <w:proofErr w:type="spellEnd"/>
      <w:r w:rsidR="000F52BC" w:rsidRPr="00176703">
        <w:rPr>
          <w:szCs w:val="22"/>
        </w:rPr>
        <w:t xml:space="preserve"> tendenciu neskoršieho nástupu, čo ukazuje na to, že zvýšenie dávky vedie k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 xml:space="preserve">predĺženiu absorpčnej fázy. </w:t>
      </w:r>
      <w:r w:rsidR="003C1614">
        <w:rPr>
          <w:szCs w:val="22"/>
        </w:rPr>
        <w:t>Rýchlosť</w:t>
      </w:r>
      <w:r w:rsidR="000F52BC" w:rsidRPr="00176703">
        <w:rPr>
          <w:szCs w:val="22"/>
        </w:rPr>
        <w:t xml:space="preserve"> a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 xml:space="preserve">rozsah systémovej expozície psov na </w:t>
      </w:r>
      <w:proofErr w:type="spellStart"/>
      <w:r w:rsidR="000F52BC" w:rsidRPr="00176703">
        <w:rPr>
          <w:szCs w:val="22"/>
        </w:rPr>
        <w:t>metadón</w:t>
      </w:r>
      <w:proofErr w:type="spellEnd"/>
      <w:r w:rsidR="000F52BC" w:rsidRPr="00176703">
        <w:rPr>
          <w:szCs w:val="22"/>
        </w:rPr>
        <w:t xml:space="preserve"> </w:t>
      </w:r>
      <w:r w:rsidR="003C1614">
        <w:rPr>
          <w:szCs w:val="22"/>
        </w:rPr>
        <w:t xml:space="preserve">sa </w:t>
      </w:r>
      <w:r w:rsidR="000F52BC" w:rsidRPr="00176703">
        <w:rPr>
          <w:szCs w:val="22"/>
        </w:rPr>
        <w:t xml:space="preserve">po </w:t>
      </w:r>
      <w:proofErr w:type="spellStart"/>
      <w:r w:rsidR="000F52BC" w:rsidRPr="00176703">
        <w:rPr>
          <w:szCs w:val="22"/>
        </w:rPr>
        <w:t>intramuskulárnom</w:t>
      </w:r>
      <w:proofErr w:type="spellEnd"/>
      <w:r w:rsidR="000F52BC" w:rsidRPr="00176703">
        <w:rPr>
          <w:szCs w:val="22"/>
        </w:rPr>
        <w:t xml:space="preserve"> podaní zdá byť charakterizovaná (lineárn</w:t>
      </w:r>
      <w:r w:rsidRPr="00176703">
        <w:rPr>
          <w:szCs w:val="22"/>
        </w:rPr>
        <w:t>ou</w:t>
      </w:r>
      <w:r w:rsidR="000F52BC" w:rsidRPr="00176703">
        <w:rPr>
          <w:szCs w:val="22"/>
        </w:rPr>
        <w:t xml:space="preserve">) </w:t>
      </w:r>
      <w:r w:rsidRPr="00176703">
        <w:rPr>
          <w:szCs w:val="22"/>
        </w:rPr>
        <w:t xml:space="preserve">kinetikou nezávislou od </w:t>
      </w:r>
      <w:r w:rsidR="000F52BC" w:rsidRPr="00176703">
        <w:rPr>
          <w:szCs w:val="22"/>
        </w:rPr>
        <w:t xml:space="preserve"> dávky. Biologická dostupnosť je vysoká a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 xml:space="preserve">pohybuje sa </w:t>
      </w:r>
      <w:r w:rsidRPr="00176703">
        <w:rPr>
          <w:szCs w:val="22"/>
        </w:rPr>
        <w:t>v rozmedzí</w:t>
      </w:r>
      <w:r w:rsidR="000F52BC" w:rsidRPr="00176703">
        <w:rPr>
          <w:szCs w:val="22"/>
        </w:rPr>
        <w:t xml:space="preserve"> </w:t>
      </w:r>
      <w:smartTag w:uri="urn:schemas-microsoft-com:office:smarttags" w:element="metricconverter">
        <w:smartTagPr>
          <w:attr w:name="ProductID" w:val="65,4 a"/>
        </w:smartTagPr>
        <w:r w:rsidR="000F52BC" w:rsidRPr="00176703">
          <w:rPr>
            <w:szCs w:val="22"/>
          </w:rPr>
          <w:t>65,4 a</w:t>
        </w:r>
      </w:smartTag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100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%, s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priemerným odhadom 90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 xml:space="preserve">%. Po </w:t>
      </w:r>
      <w:proofErr w:type="spellStart"/>
      <w:r w:rsidR="000F52BC" w:rsidRPr="00176703">
        <w:rPr>
          <w:szCs w:val="22"/>
        </w:rPr>
        <w:t>subkutánnom</w:t>
      </w:r>
      <w:proofErr w:type="spellEnd"/>
      <w:r w:rsidR="000F52BC" w:rsidRPr="00176703">
        <w:rPr>
          <w:szCs w:val="22"/>
        </w:rPr>
        <w:t xml:space="preserve"> podaní 0,4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 xml:space="preserve">mg/kg sa </w:t>
      </w:r>
      <w:proofErr w:type="spellStart"/>
      <w:r w:rsidR="000F52BC" w:rsidRPr="00176703">
        <w:rPr>
          <w:szCs w:val="22"/>
        </w:rPr>
        <w:t>metadón</w:t>
      </w:r>
      <w:proofErr w:type="spellEnd"/>
      <w:r w:rsidR="000F52BC" w:rsidRPr="00176703">
        <w:rPr>
          <w:szCs w:val="22"/>
        </w:rPr>
        <w:t xml:space="preserve"> vstrebáva pomalšie (</w:t>
      </w:r>
      <w:proofErr w:type="spellStart"/>
      <w:r w:rsidR="000F52BC" w:rsidRPr="00176703">
        <w:rPr>
          <w:szCs w:val="22"/>
        </w:rPr>
        <w:t>Tmax</w:t>
      </w:r>
      <w:proofErr w:type="spellEnd"/>
      <w:r w:rsidR="000F52BC" w:rsidRPr="00176703">
        <w:rPr>
          <w:szCs w:val="22"/>
        </w:rPr>
        <w:t xml:space="preserve"> 15</w:t>
      </w:r>
      <w:r w:rsidR="00835DAF" w:rsidRPr="00176703">
        <w:rPr>
          <w:szCs w:val="22"/>
        </w:rPr>
        <w:noBreakHyphen/>
      </w:r>
      <w:r w:rsidR="000F52BC" w:rsidRPr="00176703">
        <w:rPr>
          <w:szCs w:val="22"/>
        </w:rPr>
        <w:t>140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min) a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biologická dostupnosť je 79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±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22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 xml:space="preserve">%. </w:t>
      </w:r>
      <w:r w:rsidRPr="00176703">
        <w:rPr>
          <w:szCs w:val="22"/>
        </w:rPr>
        <w:t>Pri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pso</w:t>
      </w:r>
      <w:r w:rsidRPr="00176703">
        <w:rPr>
          <w:szCs w:val="22"/>
        </w:rPr>
        <w:t>ch</w:t>
      </w:r>
      <w:r w:rsidR="000F52BC" w:rsidRPr="00176703">
        <w:rPr>
          <w:szCs w:val="22"/>
        </w:rPr>
        <w:t xml:space="preserve"> bol distribučný objem v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ustálenom stave (</w:t>
      </w:r>
      <w:proofErr w:type="spellStart"/>
      <w:r w:rsidR="000F52BC" w:rsidRPr="00176703">
        <w:rPr>
          <w:szCs w:val="22"/>
        </w:rPr>
        <w:t>Vss</w:t>
      </w:r>
      <w:proofErr w:type="spellEnd"/>
      <w:r w:rsidR="000F52BC" w:rsidRPr="00176703">
        <w:rPr>
          <w:szCs w:val="22"/>
        </w:rPr>
        <w:t xml:space="preserve">) </w:t>
      </w:r>
      <w:smartTag w:uri="urn:schemas-microsoft-com:office:smarttags" w:element="metricconverter">
        <w:smartTagPr>
          <w:attr w:name="ProductID" w:val="4,84 a"/>
        </w:smartTagPr>
        <w:r w:rsidR="000F52BC" w:rsidRPr="00176703">
          <w:rPr>
            <w:szCs w:val="22"/>
          </w:rPr>
          <w:t>4,84 a</w:t>
        </w:r>
      </w:smartTag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6,11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 xml:space="preserve">l/kg </w:t>
      </w:r>
      <w:r w:rsidRPr="00176703">
        <w:rPr>
          <w:szCs w:val="22"/>
        </w:rPr>
        <w:t>pri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samco</w:t>
      </w:r>
      <w:r w:rsidRPr="00176703">
        <w:rPr>
          <w:szCs w:val="22"/>
        </w:rPr>
        <w:t>ch</w:t>
      </w:r>
      <w:r w:rsidR="000F52BC" w:rsidRPr="00176703">
        <w:rPr>
          <w:szCs w:val="22"/>
        </w:rPr>
        <w:t xml:space="preserve"> aj sam</w:t>
      </w:r>
      <w:r w:rsidRPr="00176703">
        <w:rPr>
          <w:szCs w:val="22"/>
        </w:rPr>
        <w:t>iciach</w:t>
      </w:r>
      <w:r w:rsidR="000F52BC" w:rsidRPr="00176703">
        <w:rPr>
          <w:szCs w:val="22"/>
        </w:rPr>
        <w:t>. Terminálny polčas je v</w:t>
      </w:r>
      <w:r w:rsidR="00F30A88">
        <w:rPr>
          <w:szCs w:val="22"/>
        </w:rPr>
        <w:t> </w:t>
      </w:r>
      <w:r w:rsidRPr="00176703">
        <w:rPr>
          <w:szCs w:val="22"/>
        </w:rPr>
        <w:t>rozmedzí</w:t>
      </w:r>
      <w:r w:rsidR="00F30A88">
        <w:rPr>
          <w:szCs w:val="22"/>
        </w:rPr>
        <w:t xml:space="preserve"> </w:t>
      </w:r>
      <w:r w:rsidR="000F52BC" w:rsidRPr="00176703">
        <w:rPr>
          <w:szCs w:val="22"/>
        </w:rPr>
        <w:t>0,9-2,2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 xml:space="preserve">hodín po </w:t>
      </w:r>
      <w:proofErr w:type="spellStart"/>
      <w:r w:rsidR="000F52BC" w:rsidRPr="00176703">
        <w:rPr>
          <w:szCs w:val="22"/>
        </w:rPr>
        <w:t>intramuskulárnom</w:t>
      </w:r>
      <w:proofErr w:type="spellEnd"/>
      <w:r w:rsidR="000F52BC" w:rsidRPr="00176703">
        <w:rPr>
          <w:szCs w:val="22"/>
        </w:rPr>
        <w:t xml:space="preserve"> podaní a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je nezávis</w:t>
      </w:r>
      <w:r w:rsidR="00F30A88">
        <w:rPr>
          <w:szCs w:val="22"/>
        </w:rPr>
        <w:t>í</w:t>
      </w:r>
      <w:r w:rsidR="000F52BC" w:rsidRPr="00176703">
        <w:rPr>
          <w:szCs w:val="22"/>
        </w:rPr>
        <w:t xml:space="preserve"> od dávky a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 xml:space="preserve">pohlavia. Po intravenóznom podaní môže byť terminálny polčas mierne dlhší. Po </w:t>
      </w:r>
      <w:proofErr w:type="spellStart"/>
      <w:r w:rsidR="000F52BC" w:rsidRPr="00176703">
        <w:rPr>
          <w:szCs w:val="22"/>
        </w:rPr>
        <w:t>subkutánnom</w:t>
      </w:r>
      <w:proofErr w:type="spellEnd"/>
      <w:r w:rsidR="000F52BC" w:rsidRPr="00176703">
        <w:rPr>
          <w:szCs w:val="22"/>
        </w:rPr>
        <w:t xml:space="preserve"> podaní sa terminálny polčas pohybuje v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rozmedzí 6,4 až 15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 xml:space="preserve">hodín. Celková plazmatická absorpcia (CL) </w:t>
      </w:r>
      <w:proofErr w:type="spellStart"/>
      <w:r w:rsidR="000F52BC" w:rsidRPr="00176703">
        <w:rPr>
          <w:szCs w:val="22"/>
        </w:rPr>
        <w:t>metadónu</w:t>
      </w:r>
      <w:proofErr w:type="spellEnd"/>
      <w:r w:rsidR="000F52BC" w:rsidRPr="00176703">
        <w:rPr>
          <w:szCs w:val="22"/>
        </w:rPr>
        <w:t xml:space="preserve"> po intravenóznom podaní dosahuje 2,92 až 3,56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l/h/kg alebo cca 70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% až 85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 xml:space="preserve">% srdcového plazmatického výstupu </w:t>
      </w:r>
      <w:r w:rsidRPr="00176703">
        <w:rPr>
          <w:szCs w:val="22"/>
        </w:rPr>
        <w:t>pri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pso</w:t>
      </w:r>
      <w:r w:rsidRPr="00176703">
        <w:rPr>
          <w:szCs w:val="22"/>
        </w:rPr>
        <w:t>ch</w:t>
      </w:r>
      <w:r w:rsidR="000F52BC" w:rsidRPr="00176703">
        <w:rPr>
          <w:szCs w:val="22"/>
        </w:rPr>
        <w:t xml:space="preserve"> (4,18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l/h/kg).</w:t>
      </w:r>
    </w:p>
    <w:p w14:paraId="0478A850" w14:textId="77777777" w:rsidR="000F52BC" w:rsidRPr="00176703" w:rsidRDefault="000F52BC" w:rsidP="009323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DDB52B" w14:textId="586E73D3" w:rsidR="000F52BC" w:rsidRPr="00176703" w:rsidRDefault="00F33BC8" w:rsidP="009323F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76703">
        <w:rPr>
          <w:szCs w:val="22"/>
        </w:rPr>
        <w:t>Pri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mač</w:t>
      </w:r>
      <w:r w:rsidRPr="00176703">
        <w:rPr>
          <w:szCs w:val="22"/>
        </w:rPr>
        <w:t>kách</w:t>
      </w:r>
      <w:r w:rsidR="000F52BC" w:rsidRPr="00176703">
        <w:rPr>
          <w:szCs w:val="22"/>
        </w:rPr>
        <w:t xml:space="preserve"> sa </w:t>
      </w:r>
      <w:proofErr w:type="spellStart"/>
      <w:r w:rsidR="000F52BC" w:rsidRPr="00176703">
        <w:rPr>
          <w:szCs w:val="22"/>
        </w:rPr>
        <w:t>metadón</w:t>
      </w:r>
      <w:proofErr w:type="spellEnd"/>
      <w:r w:rsidR="000F52BC" w:rsidRPr="00176703">
        <w:rPr>
          <w:szCs w:val="22"/>
        </w:rPr>
        <w:t xml:space="preserve"> po </w:t>
      </w:r>
      <w:proofErr w:type="spellStart"/>
      <w:r w:rsidR="000F52BC" w:rsidRPr="00176703">
        <w:rPr>
          <w:szCs w:val="22"/>
        </w:rPr>
        <w:t>intramuskulárnej</w:t>
      </w:r>
      <w:proofErr w:type="spellEnd"/>
      <w:r w:rsidR="000F52BC" w:rsidRPr="00176703">
        <w:rPr>
          <w:szCs w:val="22"/>
        </w:rPr>
        <w:t xml:space="preserve"> injekcii tiež rýchlo absorbuje (maximálne hodnoty sa vyskytujú do 20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 xml:space="preserve">min), ale keď je </w:t>
      </w:r>
      <w:r w:rsidR="00835DAF" w:rsidRPr="00176703">
        <w:rPr>
          <w:szCs w:val="22"/>
        </w:rPr>
        <w:t xml:space="preserve">veterinárny </w:t>
      </w:r>
      <w:r w:rsidR="000F52BC" w:rsidRPr="00176703">
        <w:rPr>
          <w:szCs w:val="22"/>
        </w:rPr>
        <w:t xml:space="preserve">liek náhodne aplikovaný </w:t>
      </w:r>
      <w:proofErr w:type="spellStart"/>
      <w:r w:rsidR="000F52BC" w:rsidRPr="00176703">
        <w:rPr>
          <w:szCs w:val="22"/>
        </w:rPr>
        <w:t>subkutánne</w:t>
      </w:r>
      <w:proofErr w:type="spellEnd"/>
      <w:r w:rsidR="000F52BC" w:rsidRPr="00176703">
        <w:rPr>
          <w:szCs w:val="22"/>
        </w:rPr>
        <w:t xml:space="preserve"> (alebo v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 xml:space="preserve">inej zle </w:t>
      </w:r>
      <w:proofErr w:type="spellStart"/>
      <w:r w:rsidR="000F52BC" w:rsidRPr="00176703">
        <w:rPr>
          <w:szCs w:val="22"/>
        </w:rPr>
        <w:t>vaskularizovanej</w:t>
      </w:r>
      <w:proofErr w:type="spellEnd"/>
      <w:r w:rsidR="000F52BC" w:rsidRPr="00176703">
        <w:rPr>
          <w:szCs w:val="22"/>
        </w:rPr>
        <w:t xml:space="preserve"> oblasti), bude absorpcia pomalšia. Terminálny polčas sa pohybuje v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rozmedzí 6 až 15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hodín. Absorpcia je stredná až nízka s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priemernou (</w:t>
      </w:r>
      <w:proofErr w:type="spellStart"/>
      <w:r w:rsidR="000F52BC" w:rsidRPr="00176703">
        <w:rPr>
          <w:szCs w:val="22"/>
        </w:rPr>
        <w:t>sd</w:t>
      </w:r>
      <w:proofErr w:type="spellEnd"/>
      <w:r w:rsidR="000F52BC" w:rsidRPr="00176703">
        <w:rPr>
          <w:szCs w:val="22"/>
        </w:rPr>
        <w:t>) hodnotou 9,06 (3,3)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ml/kg/min.</w:t>
      </w:r>
    </w:p>
    <w:p w14:paraId="6637F132" w14:textId="77777777" w:rsidR="007C5A2A" w:rsidRPr="00176703" w:rsidRDefault="007C5A2A" w:rsidP="009323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BFDA1" w14:textId="5FD67992" w:rsidR="000F52BC" w:rsidRPr="00176703" w:rsidRDefault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Metadón</w:t>
      </w:r>
      <w:proofErr w:type="spellEnd"/>
      <w:r w:rsidRPr="00176703">
        <w:rPr>
          <w:szCs w:val="22"/>
        </w:rPr>
        <w:t xml:space="preserve"> </w:t>
      </w:r>
      <w:r w:rsidR="00F33BC8" w:rsidRPr="00176703">
        <w:rPr>
          <w:szCs w:val="22"/>
        </w:rPr>
        <w:t>sa vo veľkej mi</w:t>
      </w:r>
      <w:r w:rsidR="00F30A88">
        <w:rPr>
          <w:szCs w:val="22"/>
        </w:rPr>
        <w:t>e</w:t>
      </w:r>
      <w:r w:rsidR="00F33BC8" w:rsidRPr="00176703">
        <w:rPr>
          <w:szCs w:val="22"/>
        </w:rPr>
        <w:t>re viaže</w:t>
      </w:r>
      <w:r w:rsidRPr="00176703">
        <w:rPr>
          <w:szCs w:val="22"/>
        </w:rPr>
        <w:t xml:space="preserve"> na bielkoviny (60 až 90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%). </w:t>
      </w:r>
      <w:proofErr w:type="spellStart"/>
      <w:r w:rsidRPr="00176703">
        <w:rPr>
          <w:szCs w:val="22"/>
        </w:rPr>
        <w:t>Opioidy</w:t>
      </w:r>
      <w:proofErr w:type="spellEnd"/>
      <w:r w:rsidRPr="00176703">
        <w:rPr>
          <w:szCs w:val="22"/>
        </w:rPr>
        <w:t xml:space="preserve"> sú </w:t>
      </w:r>
      <w:proofErr w:type="spellStart"/>
      <w:r w:rsidRPr="00176703">
        <w:rPr>
          <w:szCs w:val="22"/>
        </w:rPr>
        <w:t>lipofilné</w:t>
      </w:r>
      <w:proofErr w:type="spellEnd"/>
      <w:r w:rsidRPr="00176703">
        <w:rPr>
          <w:szCs w:val="22"/>
        </w:rPr>
        <w:t xml:space="preserve"> a majú slabé bázy. Tieto fyzikálno-chemické vlastnosti uprednostňujú intracelulárnu akumuláciu. V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dôsledku toho majú </w:t>
      </w:r>
      <w:proofErr w:type="spellStart"/>
      <w:r w:rsidRPr="00176703">
        <w:rPr>
          <w:szCs w:val="22"/>
        </w:rPr>
        <w:t>opioidy</w:t>
      </w:r>
      <w:proofErr w:type="spellEnd"/>
      <w:r w:rsidRPr="00176703">
        <w:rPr>
          <w:szCs w:val="22"/>
        </w:rPr>
        <w:t xml:space="preserve"> veľký distribučný objem, ktorý výrazne prevyšuje celkový objem j vody</w:t>
      </w:r>
      <w:r w:rsidR="00F33BC8" w:rsidRPr="00176703">
        <w:rPr>
          <w:szCs w:val="22"/>
        </w:rPr>
        <w:t xml:space="preserve"> v tele</w:t>
      </w:r>
      <w:r w:rsidRPr="00176703">
        <w:rPr>
          <w:szCs w:val="22"/>
        </w:rPr>
        <w:t xml:space="preserve">. Malé </w:t>
      </w:r>
      <w:r w:rsidR="00F30A88">
        <w:rPr>
          <w:szCs w:val="22"/>
        </w:rPr>
        <w:t>m</w:t>
      </w:r>
      <w:r w:rsidRPr="00176703">
        <w:rPr>
          <w:szCs w:val="22"/>
        </w:rPr>
        <w:t>nožstvo (3 až 4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% </w:t>
      </w:r>
      <w:r w:rsidR="00F33BC8" w:rsidRPr="00176703">
        <w:rPr>
          <w:szCs w:val="22"/>
        </w:rPr>
        <w:t>pri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pso</w:t>
      </w:r>
      <w:r w:rsidR="00F33BC8" w:rsidRPr="00176703">
        <w:rPr>
          <w:szCs w:val="22"/>
        </w:rPr>
        <w:t>ch</w:t>
      </w:r>
      <w:r w:rsidRPr="00176703">
        <w:rPr>
          <w:szCs w:val="22"/>
        </w:rPr>
        <w:t xml:space="preserve">) podanej dávky sa vylúči v nezmenenej forme močom; zvyšok </w:t>
      </w:r>
      <w:r w:rsidR="00F33BC8" w:rsidRPr="00176703">
        <w:rPr>
          <w:szCs w:val="22"/>
        </w:rPr>
        <w:t>sa</w:t>
      </w:r>
      <w:r w:rsidRPr="00176703">
        <w:rPr>
          <w:szCs w:val="22"/>
        </w:rPr>
        <w:t xml:space="preserve"> metaboliz</w:t>
      </w:r>
      <w:r w:rsidR="00F33BC8" w:rsidRPr="00176703">
        <w:rPr>
          <w:szCs w:val="22"/>
        </w:rPr>
        <w:t>uje</w:t>
      </w:r>
      <w:r w:rsidRPr="00176703">
        <w:rPr>
          <w:szCs w:val="22"/>
        </w:rPr>
        <w:t xml:space="preserve"> v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pečeni a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následne sa vylúči.</w:t>
      </w:r>
    </w:p>
    <w:p w14:paraId="1F1E54CB" w14:textId="77777777" w:rsidR="00C114FF" w:rsidRPr="00176703" w:rsidRDefault="00C114FF" w:rsidP="009323F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1443B53" w14:textId="77777777" w:rsidR="00C114FF" w:rsidRPr="00176703" w:rsidRDefault="00D118F3" w:rsidP="00AD6396">
      <w:pPr>
        <w:pStyle w:val="Style1"/>
        <w:keepNext/>
      </w:pPr>
      <w:r w:rsidRPr="00176703">
        <w:lastRenderedPageBreak/>
        <w:t>5.</w:t>
      </w:r>
      <w:r w:rsidRPr="00176703">
        <w:tab/>
        <w:t>FARMACEUTICKÉ INFORMÁCIE</w:t>
      </w:r>
    </w:p>
    <w:p w14:paraId="11A4B94B" w14:textId="77777777" w:rsidR="00C114FF" w:rsidRPr="00176703" w:rsidRDefault="00C114FF" w:rsidP="00AD639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76703" w:rsidRDefault="00D118F3" w:rsidP="00AD6396">
      <w:pPr>
        <w:pStyle w:val="Style1"/>
        <w:keepNext/>
      </w:pPr>
      <w:r w:rsidRPr="00176703">
        <w:t>5.1</w:t>
      </w:r>
      <w:r w:rsidRPr="00176703">
        <w:tab/>
        <w:t>Závažné inkompatibility</w:t>
      </w:r>
    </w:p>
    <w:p w14:paraId="0158F9DF" w14:textId="77777777" w:rsidR="00C114FF" w:rsidRPr="00176703" w:rsidRDefault="00C114FF" w:rsidP="00AD639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D5CFD55" w14:textId="261937D1" w:rsidR="000F52BC" w:rsidRPr="00176703" w:rsidRDefault="00835DAF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Tento </w:t>
      </w:r>
      <w:r w:rsidR="00F33BC8" w:rsidRPr="00176703">
        <w:rPr>
          <w:szCs w:val="22"/>
        </w:rPr>
        <w:t>veterinárny l</w:t>
      </w:r>
      <w:r w:rsidRPr="00176703">
        <w:rPr>
          <w:szCs w:val="22"/>
        </w:rPr>
        <w:t>iek n</w:t>
      </w:r>
      <w:r w:rsidR="000F52BC" w:rsidRPr="00176703">
        <w:rPr>
          <w:szCs w:val="22"/>
        </w:rPr>
        <w:t>emiešať s</w:t>
      </w:r>
      <w:r w:rsidRPr="00176703">
        <w:rPr>
          <w:szCs w:val="22"/>
        </w:rPr>
        <w:t> </w:t>
      </w:r>
      <w:r w:rsidR="000F52BC" w:rsidRPr="00176703">
        <w:rPr>
          <w:szCs w:val="22"/>
        </w:rPr>
        <w:t>iným veterinárnym</w:t>
      </w:r>
      <w:r w:rsidR="000E310F" w:rsidRPr="00176703">
        <w:rPr>
          <w:szCs w:val="22"/>
        </w:rPr>
        <w:t xml:space="preserve">, </w:t>
      </w:r>
      <w:r w:rsidR="000F52BC" w:rsidRPr="00176703">
        <w:rPr>
          <w:szCs w:val="22"/>
        </w:rPr>
        <w:t xml:space="preserve">okrem </w:t>
      </w:r>
      <w:proofErr w:type="spellStart"/>
      <w:r w:rsidR="000F52BC" w:rsidRPr="00176703">
        <w:rPr>
          <w:szCs w:val="22"/>
        </w:rPr>
        <w:t>infúznych</w:t>
      </w:r>
      <w:proofErr w:type="spellEnd"/>
      <w:r w:rsidR="000F52BC" w:rsidRPr="00176703">
        <w:rPr>
          <w:szCs w:val="22"/>
        </w:rPr>
        <w:t xml:space="preserve"> roztokov</w:t>
      </w:r>
      <w:r w:rsidR="000E310F" w:rsidRPr="00176703">
        <w:rPr>
          <w:szCs w:val="22"/>
        </w:rPr>
        <w:t>,</w:t>
      </w:r>
      <w:r w:rsidR="000F52BC" w:rsidRPr="00176703">
        <w:rPr>
          <w:szCs w:val="22"/>
        </w:rPr>
        <w:t xml:space="preserve"> uvedených v</w:t>
      </w:r>
      <w:r w:rsidRPr="00176703">
        <w:rPr>
          <w:szCs w:val="22"/>
        </w:rPr>
        <w:t> </w:t>
      </w:r>
      <w:r w:rsidR="005F1B3D" w:rsidRPr="00176703">
        <w:rPr>
          <w:szCs w:val="22"/>
        </w:rPr>
        <w:t>časti</w:t>
      </w:r>
      <w:r w:rsidRPr="00176703">
        <w:rPr>
          <w:szCs w:val="22"/>
        </w:rPr>
        <w:t> 3</w:t>
      </w:r>
      <w:r w:rsidR="000F52BC" w:rsidRPr="00176703">
        <w:rPr>
          <w:szCs w:val="22"/>
        </w:rPr>
        <w:t>.9.</w:t>
      </w:r>
    </w:p>
    <w:p w14:paraId="736FABA0" w14:textId="6C48F8E9" w:rsidR="000F52BC" w:rsidRPr="00176703" w:rsidRDefault="00087A8B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Veterinárny l</w:t>
      </w:r>
      <w:r w:rsidR="000F52BC" w:rsidRPr="00176703">
        <w:rPr>
          <w:szCs w:val="22"/>
        </w:rPr>
        <w:t>iek je nekompatibilný s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 xml:space="preserve">injekčnými </w:t>
      </w:r>
      <w:r w:rsidR="00F33BC8" w:rsidRPr="00176703">
        <w:rPr>
          <w:szCs w:val="22"/>
        </w:rPr>
        <w:t>liekmi</w:t>
      </w:r>
      <w:r w:rsidR="000F52BC" w:rsidRPr="00176703">
        <w:rPr>
          <w:szCs w:val="22"/>
        </w:rPr>
        <w:t xml:space="preserve"> obsahujúcimi </w:t>
      </w:r>
      <w:proofErr w:type="spellStart"/>
      <w:r w:rsidR="000F52BC" w:rsidRPr="00176703">
        <w:rPr>
          <w:szCs w:val="22"/>
        </w:rPr>
        <w:t>meloxikam</w:t>
      </w:r>
      <w:proofErr w:type="spellEnd"/>
      <w:r w:rsidR="000F52BC" w:rsidRPr="00176703">
        <w:rPr>
          <w:szCs w:val="22"/>
        </w:rPr>
        <w:t xml:space="preserve"> alebo iným nevodným</w:t>
      </w:r>
      <w:r w:rsidR="00F30A88">
        <w:rPr>
          <w:szCs w:val="22"/>
        </w:rPr>
        <w:t>i</w:t>
      </w:r>
      <w:r w:rsidR="000F52BC" w:rsidRPr="00176703">
        <w:rPr>
          <w:szCs w:val="22"/>
        </w:rPr>
        <w:t xml:space="preserve"> roztokm</w:t>
      </w:r>
      <w:r w:rsidR="00F30A88">
        <w:rPr>
          <w:szCs w:val="22"/>
        </w:rPr>
        <w:t>i</w:t>
      </w:r>
      <w:r w:rsidR="000F52BC" w:rsidRPr="00176703">
        <w:rPr>
          <w:szCs w:val="22"/>
        </w:rPr>
        <w:t>.</w:t>
      </w:r>
    </w:p>
    <w:p w14:paraId="47B88C1A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76703" w:rsidRDefault="00D118F3" w:rsidP="00B13B6D">
      <w:pPr>
        <w:pStyle w:val="Style1"/>
      </w:pPr>
      <w:r w:rsidRPr="00176703">
        <w:t>5.2</w:t>
      </w:r>
      <w:r w:rsidRPr="00176703">
        <w:tab/>
        <w:t>Čas použiteľnosti</w:t>
      </w:r>
    </w:p>
    <w:p w14:paraId="70EB6420" w14:textId="77777777" w:rsidR="00C114FF" w:rsidRPr="0017670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C27CFF" w14:textId="014FF7A4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Čas použiteľnosti veterinárneho lieku zabaleného v </w:t>
      </w:r>
      <w:r w:rsidR="00835DAF" w:rsidRPr="00176703">
        <w:rPr>
          <w:szCs w:val="22"/>
        </w:rPr>
        <w:t>neporušenom</w:t>
      </w:r>
      <w:r w:rsidRPr="00176703">
        <w:rPr>
          <w:szCs w:val="22"/>
        </w:rPr>
        <w:t xml:space="preserve"> obale: 36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mesiacov.</w:t>
      </w:r>
    </w:p>
    <w:p w14:paraId="4A41EEFE" w14:textId="73DBF324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Čas použiteľnosti po prvom otvorení vnútorného obalu: 28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dní.</w:t>
      </w:r>
    </w:p>
    <w:p w14:paraId="5E7A747E" w14:textId="50CC3B16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Čas použiteľnosti po zriedení lieku podľa návodu: 4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hodiny,</w:t>
      </w:r>
      <w:r w:rsidR="00C474EB" w:rsidRPr="00176703">
        <w:rPr>
          <w:rFonts w:ascii="Segoe UI" w:hAnsi="Segoe UI" w:cs="Segoe UI"/>
          <w:sz w:val="18"/>
          <w:szCs w:val="18"/>
        </w:rPr>
        <w:t xml:space="preserve"> </w:t>
      </w:r>
      <w:r w:rsidR="00C474EB" w:rsidRPr="00176703">
        <w:rPr>
          <w:szCs w:val="22"/>
        </w:rPr>
        <w:t>chránený</w:t>
      </w:r>
      <w:r w:rsidR="00F30A88">
        <w:rPr>
          <w:szCs w:val="22"/>
        </w:rPr>
        <w:t xml:space="preserve"> </w:t>
      </w:r>
      <w:r w:rsidRPr="00176703">
        <w:rPr>
          <w:szCs w:val="22"/>
        </w:rPr>
        <w:t>pred svetlom.</w:t>
      </w:r>
    </w:p>
    <w:p w14:paraId="360934BB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76703" w:rsidRDefault="00D118F3" w:rsidP="00B13B6D">
      <w:pPr>
        <w:pStyle w:val="Style1"/>
      </w:pPr>
      <w:r w:rsidRPr="00176703">
        <w:t>5.3</w:t>
      </w:r>
      <w:r w:rsidRPr="00176703">
        <w:tab/>
        <w:t>Osobitné upozornenia na uchovávanie</w:t>
      </w:r>
    </w:p>
    <w:p w14:paraId="0B1DBE3F" w14:textId="77777777" w:rsidR="00C114FF" w:rsidRPr="0017670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0418C2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Uchovávať v pôvodnom obale, aby bol chránený pred svetlom.</w:t>
      </w:r>
    </w:p>
    <w:p w14:paraId="054C4367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1AE9A6C8" w:rsidR="00C114FF" w:rsidRPr="00176703" w:rsidRDefault="00D118F3" w:rsidP="00B13B6D">
      <w:pPr>
        <w:pStyle w:val="Style1"/>
      </w:pPr>
      <w:r w:rsidRPr="00176703">
        <w:t>5.4</w:t>
      </w:r>
      <w:r w:rsidRPr="00176703">
        <w:tab/>
        <w:t>Charakter a</w:t>
      </w:r>
      <w:r w:rsidR="00835DAF" w:rsidRPr="00176703">
        <w:t> </w:t>
      </w:r>
      <w:r w:rsidRPr="00176703">
        <w:t>zloženie vnútorného obalu</w:t>
      </w:r>
    </w:p>
    <w:p w14:paraId="1238D57B" w14:textId="77777777" w:rsidR="00C114FF" w:rsidRPr="0017670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FCDE3C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Druh obalu: </w:t>
      </w:r>
    </w:p>
    <w:p w14:paraId="00E6983D" w14:textId="4603A9BC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Číra, bezfarbá sklenená </w:t>
      </w:r>
      <w:r w:rsidR="00835DAF" w:rsidRPr="00176703">
        <w:rPr>
          <w:szCs w:val="22"/>
        </w:rPr>
        <w:t xml:space="preserve">injekčná </w:t>
      </w:r>
      <w:r w:rsidRPr="00176703">
        <w:rPr>
          <w:szCs w:val="22"/>
        </w:rPr>
        <w:t>liekovka typu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I.</w:t>
      </w:r>
    </w:p>
    <w:p w14:paraId="296B1A21" w14:textId="708D3B8A" w:rsidR="000F52BC" w:rsidRPr="00176703" w:rsidRDefault="00366E2A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B</w:t>
      </w:r>
      <w:r w:rsidR="000F52BC" w:rsidRPr="00176703">
        <w:rPr>
          <w:szCs w:val="22"/>
        </w:rPr>
        <w:t>r</w:t>
      </w:r>
      <w:r w:rsidRPr="00176703">
        <w:rPr>
          <w:szCs w:val="22"/>
        </w:rPr>
        <w:t>ó</w:t>
      </w:r>
      <w:r w:rsidR="000F52BC" w:rsidRPr="00176703">
        <w:rPr>
          <w:szCs w:val="22"/>
        </w:rPr>
        <w:t>mbutylová</w:t>
      </w:r>
      <w:proofErr w:type="spellEnd"/>
      <w:r w:rsidR="000F52BC" w:rsidRPr="00176703">
        <w:rPr>
          <w:szCs w:val="22"/>
        </w:rPr>
        <w:t xml:space="preserve"> gumená 20</w:t>
      </w:r>
      <w:r w:rsidR="00835DAF" w:rsidRPr="00176703">
        <w:rPr>
          <w:szCs w:val="22"/>
        </w:rPr>
        <w:t> </w:t>
      </w:r>
      <w:r w:rsidR="000F52BC" w:rsidRPr="00176703">
        <w:rPr>
          <w:szCs w:val="22"/>
        </w:rPr>
        <w:t>mm zátka</w:t>
      </w:r>
      <w:r w:rsidRPr="00176703">
        <w:rPr>
          <w:szCs w:val="22"/>
        </w:rPr>
        <w:t xml:space="preserve"> potiahnutá teflónom</w:t>
      </w:r>
      <w:r w:rsidR="000F52BC" w:rsidRPr="00176703">
        <w:rPr>
          <w:szCs w:val="22"/>
        </w:rPr>
        <w:t>.</w:t>
      </w:r>
    </w:p>
    <w:p w14:paraId="0CD61FC9" w14:textId="1D600C38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Hliníkový 20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 xml:space="preserve">mm </w:t>
      </w:r>
      <w:r w:rsidR="00F30A88">
        <w:rPr>
          <w:szCs w:val="22"/>
        </w:rPr>
        <w:t>viečko</w:t>
      </w:r>
      <w:r w:rsidRPr="00176703">
        <w:rPr>
          <w:szCs w:val="22"/>
        </w:rPr>
        <w:t>.</w:t>
      </w:r>
    </w:p>
    <w:p w14:paraId="0D8E1F0D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2049FA52" w14:textId="0073D1BE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Veľkos</w:t>
      </w:r>
      <w:r w:rsidR="00F30A88">
        <w:rPr>
          <w:szCs w:val="22"/>
        </w:rPr>
        <w:t>ti</w:t>
      </w:r>
      <w:r w:rsidRPr="00176703">
        <w:rPr>
          <w:szCs w:val="22"/>
        </w:rPr>
        <w:t xml:space="preserve"> balen</w:t>
      </w:r>
      <w:r w:rsidR="00F30A88">
        <w:rPr>
          <w:szCs w:val="22"/>
        </w:rPr>
        <w:t>í</w:t>
      </w:r>
      <w:r w:rsidRPr="00176703">
        <w:rPr>
          <w:szCs w:val="22"/>
        </w:rPr>
        <w:t xml:space="preserve">: </w:t>
      </w:r>
    </w:p>
    <w:p w14:paraId="5114EDA6" w14:textId="5EBCAD7C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Papierová škatuľka obsahujúca 1</w:t>
      </w:r>
      <w:r w:rsidR="00835DAF" w:rsidRPr="00176703">
        <w:rPr>
          <w:szCs w:val="22"/>
        </w:rPr>
        <w:t> injekčná</w:t>
      </w:r>
      <w:r w:rsidRPr="00176703">
        <w:rPr>
          <w:szCs w:val="22"/>
        </w:rPr>
        <w:t xml:space="preserve"> liekovku s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obsahom 5, 10, 20, 25, 30 alebo 50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ml.</w:t>
      </w:r>
    </w:p>
    <w:p w14:paraId="2AEDD0EF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</w:p>
    <w:p w14:paraId="007537E5" w14:textId="2CCB29FE" w:rsidR="000F52BC" w:rsidRPr="00176703" w:rsidRDefault="00835DAF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t>Na trh nemusia byť uvedené všetky veľkosti balen</w:t>
      </w:r>
      <w:r w:rsidR="00F33BC8" w:rsidRPr="00176703">
        <w:t>í</w:t>
      </w:r>
      <w:r w:rsidRPr="00176703">
        <w:t>.</w:t>
      </w:r>
    </w:p>
    <w:p w14:paraId="46AFC6A4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0916AD53" w:rsidR="00C114FF" w:rsidRPr="00176703" w:rsidRDefault="00D118F3" w:rsidP="00B13B6D">
      <w:pPr>
        <w:pStyle w:val="Style1"/>
      </w:pPr>
      <w:r w:rsidRPr="00176703">
        <w:t>5.5</w:t>
      </w:r>
      <w:r w:rsidRPr="00176703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17670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88876FA" w14:textId="16E3A3B9" w:rsidR="00F96E14" w:rsidRPr="00176703" w:rsidRDefault="00F96E14" w:rsidP="00F96E14">
      <w:pPr>
        <w:tabs>
          <w:tab w:val="clear" w:pos="567"/>
        </w:tabs>
        <w:spacing w:line="240" w:lineRule="auto"/>
      </w:pPr>
      <w:r w:rsidRPr="00176703">
        <w:t>Lieky sa nesmú likvidovať prostredníctvom odpadovej vody ani odpadu v</w:t>
      </w:r>
      <w:r w:rsidR="00AD6396" w:rsidRPr="00176703">
        <w:t> </w:t>
      </w:r>
      <w:r w:rsidRPr="00176703">
        <w:t>domácnostiach.</w:t>
      </w:r>
    </w:p>
    <w:p w14:paraId="06492778" w14:textId="77777777" w:rsidR="00F96E14" w:rsidRPr="00176703" w:rsidRDefault="00F96E14" w:rsidP="00F96E14">
      <w:pPr>
        <w:tabs>
          <w:tab w:val="clear" w:pos="567"/>
        </w:tabs>
        <w:spacing w:line="240" w:lineRule="auto"/>
      </w:pPr>
    </w:p>
    <w:p w14:paraId="5CB2D92F" w14:textId="1E21200D" w:rsidR="000F52BC" w:rsidRPr="00176703" w:rsidRDefault="00F96E14" w:rsidP="00F96E14">
      <w:pPr>
        <w:tabs>
          <w:tab w:val="clear" w:pos="567"/>
        </w:tabs>
        <w:spacing w:line="240" w:lineRule="auto"/>
        <w:rPr>
          <w:szCs w:val="22"/>
        </w:rPr>
      </w:pPr>
      <w:r w:rsidRPr="00176703">
        <w:t>Pri likvidácii nepoužitého veterinárneho lieku alebo jeho odpadového materiálu sa riaďte systémom spätného odberu v súlade s miestnymi požiadavkami a národnými zbernými systémami platnými pre daný veterinárny liek.</w:t>
      </w:r>
    </w:p>
    <w:p w14:paraId="6C7D400D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F4B966" w14:textId="77777777" w:rsidR="000F52BC" w:rsidRPr="00176703" w:rsidRDefault="000F52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363B2174" w:rsidR="00C114FF" w:rsidRPr="00176703" w:rsidRDefault="00D118F3" w:rsidP="00B13B6D">
      <w:pPr>
        <w:pStyle w:val="Style1"/>
      </w:pPr>
      <w:r w:rsidRPr="00176703">
        <w:t>6.</w:t>
      </w:r>
      <w:r w:rsidRPr="00176703">
        <w:tab/>
        <w:t>NÁZOV DRŽITEĽA ROZHODNUTIA O</w:t>
      </w:r>
      <w:r w:rsidR="00F96E14" w:rsidRPr="00176703">
        <w:t> </w:t>
      </w:r>
      <w:r w:rsidRPr="00176703">
        <w:t xml:space="preserve">REGISTRÁCII </w:t>
      </w:r>
    </w:p>
    <w:p w14:paraId="0DD9A328" w14:textId="77777777" w:rsidR="00C114FF" w:rsidRPr="0017670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0689EF2" w14:textId="77777777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Le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Vet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Beheer</w:t>
      </w:r>
      <w:proofErr w:type="spellEnd"/>
      <w:r w:rsidRPr="00176703">
        <w:rPr>
          <w:szCs w:val="22"/>
        </w:rPr>
        <w:t xml:space="preserve"> B.V.</w:t>
      </w:r>
    </w:p>
    <w:p w14:paraId="133DD572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D81F74" w14:textId="77777777" w:rsidR="001D3AC3" w:rsidRPr="00176703" w:rsidRDefault="001D3AC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76703" w:rsidRDefault="00D118F3" w:rsidP="00B13B6D">
      <w:pPr>
        <w:pStyle w:val="Style1"/>
      </w:pPr>
      <w:r w:rsidRPr="00176703">
        <w:t>7.</w:t>
      </w:r>
      <w:r w:rsidRPr="00176703">
        <w:tab/>
        <w:t>REGISTRAČNÉ ČÍSLO(A)</w:t>
      </w:r>
    </w:p>
    <w:p w14:paraId="68546B47" w14:textId="77777777" w:rsidR="00D67567" w:rsidRPr="00176703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A08C9C" w14:textId="69D8601D" w:rsidR="000F52BC" w:rsidRPr="00176703" w:rsidRDefault="000F52BC" w:rsidP="000F52BC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96/04</w:t>
      </w:r>
      <w:r w:rsidR="00D118F3" w:rsidRPr="00176703">
        <w:rPr>
          <w:szCs w:val="22"/>
        </w:rPr>
        <w:t>2</w:t>
      </w:r>
      <w:r w:rsidRPr="00176703">
        <w:rPr>
          <w:szCs w:val="22"/>
        </w:rPr>
        <w:t>/DC/15-S</w:t>
      </w:r>
    </w:p>
    <w:p w14:paraId="64736FD8" w14:textId="77777777" w:rsidR="00666869" w:rsidRPr="00176703" w:rsidRDefault="00666869" w:rsidP="000F52BC">
      <w:pPr>
        <w:tabs>
          <w:tab w:val="clear" w:pos="567"/>
        </w:tabs>
        <w:spacing w:line="240" w:lineRule="auto"/>
        <w:rPr>
          <w:szCs w:val="22"/>
        </w:rPr>
      </w:pPr>
    </w:p>
    <w:p w14:paraId="3B96AFA6" w14:textId="77777777" w:rsidR="00666869" w:rsidRPr="00176703" w:rsidRDefault="00666869" w:rsidP="000F52BC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76703" w:rsidRDefault="00D118F3" w:rsidP="00B13B6D">
      <w:pPr>
        <w:pStyle w:val="Style1"/>
      </w:pPr>
      <w:r w:rsidRPr="00176703">
        <w:t>8.</w:t>
      </w:r>
      <w:r w:rsidRPr="00176703">
        <w:tab/>
        <w:t>DÁTUM PRVEJ REGISTRÁCIE</w:t>
      </w:r>
    </w:p>
    <w:p w14:paraId="62B6CCFE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80CC3F" w14:textId="79A759C3" w:rsidR="00F5715D" w:rsidRDefault="00087A8B" w:rsidP="00A9226B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Dátum prvej registrácie: </w:t>
      </w:r>
      <w:r w:rsidR="00F5715D" w:rsidRPr="00176703">
        <w:rPr>
          <w:szCs w:val="22"/>
        </w:rPr>
        <w:t>0</w:t>
      </w:r>
      <w:r w:rsidR="00B62746" w:rsidRPr="00176703">
        <w:rPr>
          <w:szCs w:val="22"/>
        </w:rPr>
        <w:t>8/06/2015</w:t>
      </w:r>
    </w:p>
    <w:p w14:paraId="3EC81546" w14:textId="77777777" w:rsidR="009323F3" w:rsidRDefault="009323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E4E28B" w14:textId="77777777" w:rsidR="009323F3" w:rsidRPr="00176703" w:rsidRDefault="009323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6CEADAF5" w:rsidR="00C114FF" w:rsidRPr="00176703" w:rsidRDefault="00D118F3" w:rsidP="00B13B6D">
      <w:pPr>
        <w:pStyle w:val="Style1"/>
      </w:pPr>
      <w:r w:rsidRPr="00176703">
        <w:lastRenderedPageBreak/>
        <w:t>9.</w:t>
      </w:r>
      <w:r w:rsidRPr="00176703">
        <w:tab/>
        <w:t>DÁTUM POSLEDNEJ REVÍZIE SÚHRNU CHARAKTERISTICKÝCH VLASTNOSTÍ LIEKU</w:t>
      </w:r>
    </w:p>
    <w:p w14:paraId="2DF85E8E" w14:textId="77777777" w:rsidR="00C114FF" w:rsidRPr="0017670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49A4D0" w14:textId="4B5C43FD" w:rsidR="00B113B9" w:rsidRPr="00176703" w:rsidRDefault="0049459E" w:rsidP="009323F3">
      <w:pPr>
        <w:tabs>
          <w:tab w:val="clear" w:pos="567"/>
          <w:tab w:val="left" w:pos="1284"/>
        </w:tabs>
        <w:spacing w:line="240" w:lineRule="auto"/>
        <w:rPr>
          <w:szCs w:val="22"/>
        </w:rPr>
      </w:pPr>
      <w:r>
        <w:rPr>
          <w:szCs w:val="22"/>
        </w:rPr>
        <w:t>06/2024</w:t>
      </w:r>
      <w:r w:rsidR="00366E2A" w:rsidRPr="00176703">
        <w:rPr>
          <w:szCs w:val="22"/>
        </w:rPr>
        <w:tab/>
      </w:r>
    </w:p>
    <w:p w14:paraId="3B2AD685" w14:textId="77777777" w:rsidR="00366E2A" w:rsidRPr="00176703" w:rsidRDefault="00366E2A" w:rsidP="009323F3">
      <w:pPr>
        <w:tabs>
          <w:tab w:val="clear" w:pos="567"/>
          <w:tab w:val="left" w:pos="1284"/>
        </w:tabs>
        <w:spacing w:line="240" w:lineRule="auto"/>
        <w:rPr>
          <w:szCs w:val="22"/>
        </w:rPr>
      </w:pPr>
    </w:p>
    <w:p w14:paraId="5F44B606" w14:textId="77777777" w:rsidR="00C114FF" w:rsidRPr="00176703" w:rsidRDefault="00D118F3" w:rsidP="00B13B6D">
      <w:pPr>
        <w:pStyle w:val="Style1"/>
      </w:pPr>
      <w:r w:rsidRPr="00176703">
        <w:t>10.</w:t>
      </w:r>
      <w:r w:rsidRPr="00176703">
        <w:tab/>
        <w:t>KLASIFIKÁCIA VETERINÁRNEHO LIEKU</w:t>
      </w:r>
    </w:p>
    <w:p w14:paraId="6A07E4C3" w14:textId="77777777" w:rsidR="0078538F" w:rsidRPr="00176703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682B8A" w14:textId="7787E59A" w:rsidR="00F96E14" w:rsidRPr="00176703" w:rsidRDefault="00F96E14" w:rsidP="00F96E14">
      <w:pPr>
        <w:tabs>
          <w:tab w:val="clear" w:pos="567"/>
        </w:tabs>
        <w:spacing w:line="240" w:lineRule="auto"/>
      </w:pPr>
      <w:r w:rsidRPr="00176703">
        <w:t>Výdaj lieku je viazaný na veterinárny predpis</w:t>
      </w:r>
      <w:r w:rsidR="00366E2A" w:rsidRPr="00176703">
        <w:t xml:space="preserve"> s modrým pruhom</w:t>
      </w:r>
      <w:r w:rsidRPr="00176703">
        <w:t>.</w:t>
      </w:r>
    </w:p>
    <w:p w14:paraId="395B2E17" w14:textId="77777777" w:rsidR="00F96E14" w:rsidRPr="00176703" w:rsidRDefault="00F96E14" w:rsidP="00F96E14">
      <w:pPr>
        <w:tabs>
          <w:tab w:val="clear" w:pos="567"/>
        </w:tabs>
        <w:spacing w:line="240" w:lineRule="auto"/>
      </w:pPr>
    </w:p>
    <w:p w14:paraId="19B7EF55" w14:textId="77777777" w:rsidR="00B62746" w:rsidRPr="00176703" w:rsidRDefault="00B62746" w:rsidP="00B62746">
      <w:pPr>
        <w:ind w:right="-318"/>
        <w:rPr>
          <w:szCs w:val="22"/>
        </w:rPr>
      </w:pPr>
      <w:r w:rsidRPr="00176703">
        <w:t xml:space="preserve">Podrobné informácie o veterinárnom lieku sú dostupné v databáze liekov Únie </w:t>
      </w:r>
      <w:r w:rsidRPr="00176703">
        <w:rPr>
          <w:szCs w:val="22"/>
        </w:rPr>
        <w:t>(</w:t>
      </w:r>
      <w:hyperlink r:id="rId8" w:history="1">
        <w:r w:rsidRPr="00176703">
          <w:rPr>
            <w:rStyle w:val="Hypertextovprepojenie"/>
          </w:rPr>
          <w:t>https://medicines.health.europa.eu/veterinary</w:t>
        </w:r>
      </w:hyperlink>
      <w:r w:rsidRPr="00176703">
        <w:rPr>
          <w:szCs w:val="22"/>
        </w:rPr>
        <w:t>).</w:t>
      </w:r>
    </w:p>
    <w:p w14:paraId="29B67E1D" w14:textId="77777777" w:rsidR="00B62746" w:rsidRPr="00176703" w:rsidRDefault="00B62746" w:rsidP="00F96E14">
      <w:pPr>
        <w:tabs>
          <w:tab w:val="clear" w:pos="567"/>
        </w:tabs>
        <w:spacing w:line="240" w:lineRule="auto"/>
      </w:pPr>
    </w:p>
    <w:p w14:paraId="2FD0DA67" w14:textId="77777777" w:rsidR="00F96E14" w:rsidRPr="00176703" w:rsidRDefault="00F96E14" w:rsidP="00F96E14">
      <w:pPr>
        <w:tabs>
          <w:tab w:val="clear" w:pos="567"/>
        </w:tabs>
        <w:spacing w:line="240" w:lineRule="auto"/>
        <w:rPr>
          <w:szCs w:val="22"/>
        </w:rPr>
      </w:pPr>
    </w:p>
    <w:p w14:paraId="1B6223CA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6692D4DB" w:rsidR="001D3AC3" w:rsidRPr="00176703" w:rsidRDefault="001D3AC3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br w:type="page"/>
      </w:r>
    </w:p>
    <w:p w14:paraId="51623AB4" w14:textId="77777777" w:rsidR="00F96E14" w:rsidRPr="00176703" w:rsidRDefault="00F96E14" w:rsidP="00AD6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176703">
        <w:rPr>
          <w:b/>
          <w:szCs w:val="22"/>
        </w:rPr>
        <w:lastRenderedPageBreak/>
        <w:t>ÚDAJE, KTORÉ MAJÚ BYŤ UVEDENÉ NA VONKAJŠOM OBALE</w:t>
      </w:r>
    </w:p>
    <w:p w14:paraId="4072F244" w14:textId="77777777" w:rsidR="00F96E14" w:rsidRPr="00176703" w:rsidRDefault="00F96E14" w:rsidP="00AD6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14C5039B" w14:textId="77777777" w:rsidR="00F96E14" w:rsidRPr="00176703" w:rsidRDefault="00F96E14" w:rsidP="00AD6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176703">
        <w:rPr>
          <w:b/>
          <w:szCs w:val="22"/>
        </w:rPr>
        <w:t>Papierová škatuľka</w:t>
      </w:r>
    </w:p>
    <w:p w14:paraId="691E91E7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76703" w:rsidRDefault="00D118F3" w:rsidP="001E1F22">
      <w:pPr>
        <w:pStyle w:val="Style2"/>
      </w:pPr>
      <w:r w:rsidRPr="00176703">
        <w:t>1.</w:t>
      </w:r>
      <w:r w:rsidRPr="00176703">
        <w:tab/>
        <w:t>NÁZOV VETERINÁRNEHO LIEKU</w:t>
      </w:r>
    </w:p>
    <w:p w14:paraId="51BCE586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823B16" w14:textId="1B6C2D55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Synthadon</w:t>
      </w:r>
      <w:proofErr w:type="spellEnd"/>
      <w:r w:rsidRPr="00176703">
        <w:rPr>
          <w:szCs w:val="22"/>
        </w:rPr>
        <w:t xml:space="preserve"> </w:t>
      </w:r>
      <w:r w:rsidR="00D118F3" w:rsidRPr="00176703">
        <w:rPr>
          <w:szCs w:val="22"/>
        </w:rPr>
        <w:t>10</w:t>
      </w:r>
      <w:r w:rsidR="00F96E14" w:rsidRPr="00176703">
        <w:rPr>
          <w:szCs w:val="22"/>
        </w:rPr>
        <w:t> </w:t>
      </w:r>
      <w:r w:rsidRPr="00176703">
        <w:rPr>
          <w:szCs w:val="22"/>
        </w:rPr>
        <w:t>mg/ml injekčný roztok</w:t>
      </w:r>
    </w:p>
    <w:p w14:paraId="2EE46636" w14:textId="77777777" w:rsidR="00B60C92" w:rsidRPr="00176703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BD6F2" w14:textId="77777777" w:rsidR="00366E2A" w:rsidRPr="00176703" w:rsidRDefault="00366E2A" w:rsidP="00A9226B">
      <w:pPr>
        <w:tabs>
          <w:tab w:val="clear" w:pos="567"/>
        </w:tabs>
        <w:spacing w:line="240" w:lineRule="auto"/>
      </w:pPr>
    </w:p>
    <w:p w14:paraId="346E1722" w14:textId="77777777" w:rsidR="00C114FF" w:rsidRPr="00176703" w:rsidRDefault="00D118F3" w:rsidP="001E1F22">
      <w:pPr>
        <w:pStyle w:val="Style2"/>
      </w:pPr>
      <w:r w:rsidRPr="00176703">
        <w:t>2.</w:t>
      </w:r>
      <w:r w:rsidRPr="00176703">
        <w:tab/>
      </w:r>
      <w:r w:rsidR="009A5BB7" w:rsidRPr="00176703">
        <w:t xml:space="preserve">OBSAH </w:t>
      </w:r>
      <w:r w:rsidRPr="00176703">
        <w:t>ÚČINN</w:t>
      </w:r>
      <w:r w:rsidR="009A5BB7" w:rsidRPr="00176703">
        <w:t>ÝCH</w:t>
      </w:r>
      <w:r w:rsidRPr="00176703">
        <w:t xml:space="preserve"> LÁT</w:t>
      </w:r>
      <w:r w:rsidR="009A5BB7" w:rsidRPr="00176703">
        <w:t>O</w:t>
      </w:r>
      <w:r w:rsidRPr="00176703">
        <w:t>K</w:t>
      </w:r>
    </w:p>
    <w:p w14:paraId="7E7A556E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C9B0D9" w14:textId="7287965A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1</w:t>
      </w:r>
      <w:r w:rsidR="00F96E14" w:rsidRPr="00176703">
        <w:rPr>
          <w:szCs w:val="22"/>
        </w:rPr>
        <w:t> </w:t>
      </w:r>
      <w:r w:rsidRPr="00176703">
        <w:rPr>
          <w:szCs w:val="22"/>
        </w:rPr>
        <w:t>ml obsahuje:</w:t>
      </w:r>
    </w:p>
    <w:p w14:paraId="1BAA4FC4" w14:textId="77777777" w:rsidR="00F96E14" w:rsidRPr="00176703" w:rsidRDefault="00F96E14" w:rsidP="00973A94">
      <w:pPr>
        <w:tabs>
          <w:tab w:val="clear" w:pos="567"/>
        </w:tabs>
        <w:spacing w:line="240" w:lineRule="auto"/>
        <w:rPr>
          <w:szCs w:val="22"/>
        </w:rPr>
      </w:pPr>
    </w:p>
    <w:p w14:paraId="4792217E" w14:textId="74FD5872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Met</w:t>
      </w:r>
      <w:r w:rsidR="00366E2A" w:rsidRPr="00176703">
        <w:rPr>
          <w:szCs w:val="22"/>
        </w:rPr>
        <w:t>a</w:t>
      </w:r>
      <w:r w:rsidR="0094265D" w:rsidRPr="00176703">
        <w:rPr>
          <w:szCs w:val="22"/>
        </w:rPr>
        <w:t>d</w:t>
      </w:r>
      <w:r w:rsidR="00366E2A" w:rsidRPr="00176703">
        <w:rPr>
          <w:szCs w:val="22"/>
        </w:rPr>
        <w:t>ón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hydrochlorid</w:t>
      </w:r>
      <w:proofErr w:type="spellEnd"/>
      <w:r w:rsidR="00366E2A" w:rsidRPr="00176703">
        <w:rPr>
          <w:szCs w:val="22"/>
        </w:rPr>
        <w:t xml:space="preserve">   </w:t>
      </w:r>
      <w:r w:rsidR="00D118F3" w:rsidRPr="00176703">
        <w:rPr>
          <w:szCs w:val="22"/>
        </w:rPr>
        <w:t>10</w:t>
      </w:r>
      <w:r w:rsidR="00F96E14" w:rsidRPr="00176703">
        <w:rPr>
          <w:szCs w:val="22"/>
        </w:rPr>
        <w:t> </w:t>
      </w:r>
      <w:r w:rsidRPr="00176703">
        <w:rPr>
          <w:szCs w:val="22"/>
        </w:rPr>
        <w:t>mg</w:t>
      </w:r>
    </w:p>
    <w:p w14:paraId="4C1BB324" w14:textId="256A3FC0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zodpovedá </w:t>
      </w:r>
      <w:r w:rsidR="00D118F3" w:rsidRPr="00176703">
        <w:rPr>
          <w:szCs w:val="22"/>
        </w:rPr>
        <w:t>8,9</w:t>
      </w:r>
      <w:r w:rsidR="00F96E14" w:rsidRPr="00176703">
        <w:rPr>
          <w:szCs w:val="22"/>
        </w:rPr>
        <w:t> </w:t>
      </w:r>
      <w:r w:rsidRPr="00176703">
        <w:rPr>
          <w:szCs w:val="22"/>
        </w:rPr>
        <w:t xml:space="preserve">mg </w:t>
      </w:r>
      <w:proofErr w:type="spellStart"/>
      <w:r w:rsidRPr="00176703">
        <w:rPr>
          <w:szCs w:val="22"/>
        </w:rPr>
        <w:t>metad</w:t>
      </w:r>
      <w:r w:rsidR="00366E2A" w:rsidRPr="00176703">
        <w:rPr>
          <w:szCs w:val="22"/>
        </w:rPr>
        <w:t>ónu</w:t>
      </w:r>
      <w:proofErr w:type="spellEnd"/>
    </w:p>
    <w:p w14:paraId="362C5FC0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D529BA" w14:textId="77777777" w:rsidR="00973A94" w:rsidRPr="00176703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76703" w:rsidRDefault="00D118F3" w:rsidP="001E1F22">
      <w:pPr>
        <w:pStyle w:val="Style2"/>
      </w:pPr>
      <w:r w:rsidRPr="00176703">
        <w:t>3.</w:t>
      </w:r>
      <w:r w:rsidRPr="00176703">
        <w:tab/>
        <w:t>VEĽKOSŤ BALENIA</w:t>
      </w:r>
    </w:p>
    <w:p w14:paraId="50466A03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D686" w14:textId="781C783F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5</w:t>
      </w:r>
      <w:r w:rsidR="00F96E14" w:rsidRPr="00176703">
        <w:rPr>
          <w:szCs w:val="22"/>
        </w:rPr>
        <w:t> </w:t>
      </w:r>
      <w:r w:rsidRPr="00176703">
        <w:rPr>
          <w:szCs w:val="22"/>
        </w:rPr>
        <w:t>ml</w:t>
      </w:r>
    </w:p>
    <w:p w14:paraId="4482CE50" w14:textId="773DFE5F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176703">
        <w:rPr>
          <w:szCs w:val="22"/>
          <w:highlight w:val="lightGray"/>
        </w:rPr>
        <w:t>10</w:t>
      </w:r>
      <w:r w:rsidR="00F96E14" w:rsidRPr="00176703">
        <w:rPr>
          <w:szCs w:val="22"/>
          <w:highlight w:val="lightGray"/>
        </w:rPr>
        <w:t> </w:t>
      </w:r>
      <w:r w:rsidRPr="00176703">
        <w:rPr>
          <w:szCs w:val="22"/>
          <w:highlight w:val="lightGray"/>
        </w:rPr>
        <w:t>ml</w:t>
      </w:r>
    </w:p>
    <w:p w14:paraId="6931A1CF" w14:textId="20547B86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176703">
        <w:rPr>
          <w:szCs w:val="22"/>
          <w:highlight w:val="lightGray"/>
        </w:rPr>
        <w:t>20</w:t>
      </w:r>
      <w:r w:rsidR="00F96E14" w:rsidRPr="00176703">
        <w:rPr>
          <w:szCs w:val="22"/>
          <w:highlight w:val="lightGray"/>
        </w:rPr>
        <w:t> </w:t>
      </w:r>
      <w:r w:rsidRPr="00176703">
        <w:rPr>
          <w:szCs w:val="22"/>
          <w:highlight w:val="lightGray"/>
        </w:rPr>
        <w:t>ml</w:t>
      </w:r>
    </w:p>
    <w:p w14:paraId="30197EBB" w14:textId="641384A4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176703">
        <w:rPr>
          <w:szCs w:val="22"/>
          <w:highlight w:val="lightGray"/>
        </w:rPr>
        <w:t>25</w:t>
      </w:r>
      <w:r w:rsidR="00F96E14" w:rsidRPr="00176703">
        <w:rPr>
          <w:szCs w:val="22"/>
          <w:highlight w:val="lightGray"/>
        </w:rPr>
        <w:t> </w:t>
      </w:r>
      <w:r w:rsidRPr="00176703">
        <w:rPr>
          <w:szCs w:val="22"/>
          <w:highlight w:val="lightGray"/>
        </w:rPr>
        <w:t>ml</w:t>
      </w:r>
    </w:p>
    <w:p w14:paraId="5D1FA16D" w14:textId="5BD473EC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176703">
        <w:rPr>
          <w:szCs w:val="22"/>
          <w:highlight w:val="lightGray"/>
        </w:rPr>
        <w:t>30</w:t>
      </w:r>
      <w:r w:rsidR="00F96E14" w:rsidRPr="00176703">
        <w:rPr>
          <w:szCs w:val="22"/>
          <w:highlight w:val="lightGray"/>
        </w:rPr>
        <w:t> </w:t>
      </w:r>
      <w:r w:rsidRPr="00176703">
        <w:rPr>
          <w:szCs w:val="22"/>
          <w:highlight w:val="lightGray"/>
        </w:rPr>
        <w:t>ml</w:t>
      </w:r>
    </w:p>
    <w:p w14:paraId="2180B61B" w14:textId="0070179B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  <w:highlight w:val="lightGray"/>
        </w:rPr>
        <w:t>50</w:t>
      </w:r>
      <w:r w:rsidR="00F96E14" w:rsidRPr="00176703">
        <w:rPr>
          <w:szCs w:val="22"/>
          <w:highlight w:val="lightGray"/>
        </w:rPr>
        <w:t> </w:t>
      </w:r>
      <w:r w:rsidRPr="00176703">
        <w:rPr>
          <w:szCs w:val="22"/>
          <w:highlight w:val="lightGray"/>
        </w:rPr>
        <w:t>ml</w:t>
      </w:r>
    </w:p>
    <w:p w14:paraId="385DE15D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BFCC05" w14:textId="77777777" w:rsidR="00973A94" w:rsidRPr="00176703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76703" w:rsidRDefault="00D118F3" w:rsidP="001E1F22">
      <w:pPr>
        <w:pStyle w:val="Style2"/>
      </w:pPr>
      <w:r w:rsidRPr="00176703">
        <w:t>4.</w:t>
      </w:r>
      <w:r w:rsidRPr="00176703">
        <w:tab/>
        <w:t>CIEĽOVÉ DRUHY</w:t>
      </w:r>
    </w:p>
    <w:p w14:paraId="5A7D7CD8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35137F" w14:textId="674633E1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Psy a</w:t>
      </w:r>
      <w:r w:rsidR="00F96E14" w:rsidRPr="00176703">
        <w:rPr>
          <w:szCs w:val="22"/>
        </w:rPr>
        <w:t> </w:t>
      </w:r>
      <w:r w:rsidRPr="00176703">
        <w:rPr>
          <w:szCs w:val="22"/>
        </w:rPr>
        <w:t>mačky.</w:t>
      </w:r>
    </w:p>
    <w:p w14:paraId="1B2B4822" w14:textId="04F5E90F" w:rsidR="00C114FF" w:rsidRPr="00176703" w:rsidRDefault="00973A94" w:rsidP="00A9226B">
      <w:pPr>
        <w:tabs>
          <w:tab w:val="clear" w:pos="567"/>
        </w:tabs>
        <w:spacing w:line="240" w:lineRule="auto"/>
        <w:rPr>
          <w:szCs w:val="22"/>
        </w:rPr>
      </w:pPr>
      <w:r w:rsidRPr="009323F3">
        <w:rPr>
          <w:noProof/>
          <w:sz w:val="24"/>
          <w:szCs w:val="24"/>
          <w:lang w:eastAsia="sk-SK"/>
        </w:rPr>
        <w:drawing>
          <wp:inline distT="0" distB="0" distL="0" distR="0" wp14:anchorId="68FA93E0" wp14:editId="7007F7C0">
            <wp:extent cx="609600" cy="43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3F3">
        <w:rPr>
          <w:noProof/>
          <w:sz w:val="24"/>
          <w:szCs w:val="24"/>
          <w:lang w:eastAsia="sk-SK"/>
        </w:rPr>
        <w:drawing>
          <wp:inline distT="0" distB="0" distL="0" distR="0" wp14:anchorId="60D2F578" wp14:editId="181FEBB7">
            <wp:extent cx="314325" cy="361950"/>
            <wp:effectExtent l="0" t="0" r="9525" b="0"/>
            <wp:docPr id="2" name="Picture 2" descr="cat_Sitting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at_Sitting_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E96B5" w14:textId="77777777" w:rsidR="00973A94" w:rsidRPr="00176703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0CBF1A" w14:textId="77777777" w:rsidR="00973A94" w:rsidRPr="00176703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76703" w:rsidRDefault="00D118F3" w:rsidP="001E1F22">
      <w:pPr>
        <w:pStyle w:val="Style2"/>
      </w:pPr>
      <w:r w:rsidRPr="00176703">
        <w:t>5.</w:t>
      </w:r>
      <w:r w:rsidRPr="00176703">
        <w:tab/>
        <w:t>INDIKÁCIE</w:t>
      </w:r>
    </w:p>
    <w:p w14:paraId="16339A54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76703" w:rsidRDefault="00D118F3" w:rsidP="001E1F22">
      <w:pPr>
        <w:pStyle w:val="Style2"/>
      </w:pPr>
      <w:r w:rsidRPr="00176703">
        <w:t>6.</w:t>
      </w:r>
      <w:r w:rsidRPr="00176703">
        <w:tab/>
        <w:t>CESTY POD</w:t>
      </w:r>
      <w:r w:rsidR="00E17C7C" w:rsidRPr="00176703">
        <w:t>A</w:t>
      </w:r>
      <w:r w:rsidRPr="00176703">
        <w:t>NIA</w:t>
      </w:r>
    </w:p>
    <w:p w14:paraId="33A58A5F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5AD046" w14:textId="5BF9BBA8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Psy: </w:t>
      </w:r>
      <w:proofErr w:type="spellStart"/>
      <w:r w:rsidR="00F96E14" w:rsidRPr="00176703">
        <w:rPr>
          <w:szCs w:val="22"/>
        </w:rPr>
        <w:t>subkutánne</w:t>
      </w:r>
      <w:proofErr w:type="spellEnd"/>
      <w:r w:rsidR="00F96E14" w:rsidRPr="00176703">
        <w:rPr>
          <w:szCs w:val="22"/>
        </w:rPr>
        <w:t xml:space="preserve">, </w:t>
      </w:r>
      <w:proofErr w:type="spellStart"/>
      <w:r w:rsidR="00F96E14" w:rsidRPr="00176703">
        <w:rPr>
          <w:szCs w:val="22"/>
        </w:rPr>
        <w:t>intramuskulárne,alebo</w:t>
      </w:r>
      <w:proofErr w:type="spellEnd"/>
      <w:r w:rsidR="00F96E14" w:rsidRPr="00176703">
        <w:rPr>
          <w:szCs w:val="22"/>
        </w:rPr>
        <w:t xml:space="preserve"> intravenózne použitie</w:t>
      </w:r>
    </w:p>
    <w:p w14:paraId="78F4C9D2" w14:textId="16A1132C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Mačky: </w:t>
      </w:r>
      <w:proofErr w:type="spellStart"/>
      <w:r w:rsidR="00F96E14" w:rsidRPr="00176703">
        <w:rPr>
          <w:szCs w:val="22"/>
        </w:rPr>
        <w:t>intramuskulárne</w:t>
      </w:r>
      <w:proofErr w:type="spellEnd"/>
      <w:r w:rsidR="00F96E14" w:rsidRPr="00176703">
        <w:rPr>
          <w:szCs w:val="22"/>
        </w:rPr>
        <w:t xml:space="preserve"> použitie</w:t>
      </w:r>
    </w:p>
    <w:p w14:paraId="70BA2BD6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56C856" w14:textId="77777777" w:rsidR="00973A94" w:rsidRPr="00176703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76703" w:rsidRDefault="00D118F3" w:rsidP="001E1F22">
      <w:pPr>
        <w:pStyle w:val="Style2"/>
      </w:pPr>
      <w:r w:rsidRPr="00176703">
        <w:t>7.</w:t>
      </w:r>
      <w:r w:rsidRPr="00176703">
        <w:tab/>
        <w:t>OCHRANNÉ LEHOTY</w:t>
      </w:r>
    </w:p>
    <w:p w14:paraId="30DC29E0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176703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76703" w:rsidRDefault="00D118F3" w:rsidP="001E1F22">
      <w:pPr>
        <w:pStyle w:val="Style2"/>
      </w:pPr>
      <w:r w:rsidRPr="00176703">
        <w:t>8.</w:t>
      </w:r>
      <w:r w:rsidRPr="00176703">
        <w:tab/>
        <w:t>DÁTUM EXSPIRÁCIE</w:t>
      </w:r>
    </w:p>
    <w:p w14:paraId="78C7079C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CC027B" w14:textId="3C692B1E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E</w:t>
      </w:r>
      <w:r w:rsidR="00F96E14" w:rsidRPr="00176703">
        <w:rPr>
          <w:szCs w:val="22"/>
        </w:rPr>
        <w:t>xp</w:t>
      </w:r>
      <w:proofErr w:type="spellEnd"/>
      <w:r w:rsidR="00F96E14" w:rsidRPr="00176703">
        <w:rPr>
          <w:szCs w:val="22"/>
        </w:rPr>
        <w:t>.</w:t>
      </w:r>
      <w:r w:rsidRPr="00176703">
        <w:rPr>
          <w:szCs w:val="22"/>
        </w:rPr>
        <w:t xml:space="preserve"> {mesiac/rok}</w:t>
      </w:r>
    </w:p>
    <w:p w14:paraId="38DFC472" w14:textId="55B188DF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Po prvom prepichnutí zátky použiť do</w:t>
      </w:r>
      <w:r w:rsidR="00F96E14" w:rsidRPr="00176703">
        <w:rPr>
          <w:szCs w:val="22"/>
        </w:rPr>
        <w:t xml:space="preserve"> 28 dní. Použiť do…</w:t>
      </w:r>
    </w:p>
    <w:p w14:paraId="010186EF" w14:textId="77777777" w:rsidR="00B60C92" w:rsidRPr="00176703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8EAF" w14:textId="77777777" w:rsidR="00973A94" w:rsidRPr="00176703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76703" w:rsidRDefault="00D118F3" w:rsidP="001E1F22">
      <w:pPr>
        <w:pStyle w:val="Style2"/>
      </w:pPr>
      <w:r w:rsidRPr="00176703">
        <w:t>9.</w:t>
      </w:r>
      <w:r w:rsidRPr="00176703">
        <w:tab/>
        <w:t>OSOBITNÉ PODMIENKY NA UCHOVÁVANIE</w:t>
      </w:r>
    </w:p>
    <w:p w14:paraId="3A7F7276" w14:textId="77777777" w:rsidR="0094265D" w:rsidRPr="00176703" w:rsidRDefault="009426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FD8B6C" w14:textId="77777777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lastRenderedPageBreak/>
        <w:t>Uchovávať v pôvodnom obale, aby bol chránený pred svetlom.</w:t>
      </w:r>
    </w:p>
    <w:p w14:paraId="4F9728ED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A5D0A6" w14:textId="77777777" w:rsidR="00973A94" w:rsidRPr="00176703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76703" w:rsidRDefault="00D118F3" w:rsidP="001E1F22">
      <w:pPr>
        <w:pStyle w:val="Style2"/>
      </w:pPr>
      <w:r w:rsidRPr="00176703">
        <w:t>10.</w:t>
      </w:r>
      <w:r w:rsidRPr="00176703">
        <w:tab/>
        <w:t>OZNAČENIE „PRED POUŽITÍM SI PREČÍTAJTE PÍSOMNÚ INFORMÁCIU PRE POUŽÍVATEĽOV“</w:t>
      </w:r>
    </w:p>
    <w:p w14:paraId="1953A804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453502" w14:textId="77777777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Pred použitím si prečítajte písomnú informáciu pre používateľov.</w:t>
      </w:r>
    </w:p>
    <w:p w14:paraId="6EDD1035" w14:textId="77777777" w:rsidR="007C5A2A" w:rsidRPr="00176703" w:rsidRDefault="007C5A2A" w:rsidP="00973A94">
      <w:pPr>
        <w:tabs>
          <w:tab w:val="clear" w:pos="567"/>
        </w:tabs>
        <w:spacing w:line="240" w:lineRule="auto"/>
        <w:rPr>
          <w:szCs w:val="22"/>
        </w:rPr>
      </w:pPr>
    </w:p>
    <w:p w14:paraId="3D577D75" w14:textId="77777777" w:rsidR="007C5A2A" w:rsidRPr="00176703" w:rsidRDefault="007C5A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76703" w:rsidRDefault="00D118F3" w:rsidP="001E1F22">
      <w:pPr>
        <w:pStyle w:val="Style2"/>
      </w:pPr>
      <w:r w:rsidRPr="00176703">
        <w:t>11.</w:t>
      </w:r>
      <w:r w:rsidRPr="00176703">
        <w:tab/>
        <w:t>OZNAČENIE „LEN PRE ZVIERATÁ“</w:t>
      </w:r>
    </w:p>
    <w:p w14:paraId="337D1200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2D1F54" w14:textId="0380DF51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iCs/>
          <w:szCs w:val="22"/>
        </w:rPr>
        <w:t>Len pre zvieratá.</w:t>
      </w:r>
      <w:r w:rsidR="00105FA3" w:rsidRPr="009323F3">
        <w:rPr>
          <w:iCs/>
          <w:szCs w:val="22"/>
        </w:rPr>
        <w:t xml:space="preserve"> </w:t>
      </w:r>
    </w:p>
    <w:p w14:paraId="61031B3F" w14:textId="77777777" w:rsidR="00B60C92" w:rsidRPr="00176703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FD1F3" w14:textId="77777777" w:rsidR="00973A94" w:rsidRPr="00176703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76703" w:rsidRDefault="00D118F3" w:rsidP="001E1F22">
      <w:pPr>
        <w:pStyle w:val="Style2"/>
      </w:pPr>
      <w:r w:rsidRPr="00176703">
        <w:t>12.</w:t>
      </w:r>
      <w:r w:rsidRPr="00176703">
        <w:tab/>
        <w:t>OZNAČENIE „UCHOVÁVAŤ MIMO DOHĽADU A DOSAHU DETÍ“</w:t>
      </w:r>
    </w:p>
    <w:p w14:paraId="17EB34D3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6A132" w14:textId="77777777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Uchovávať mimo dohľadu a dosahu detí.</w:t>
      </w:r>
    </w:p>
    <w:p w14:paraId="611A9283" w14:textId="77777777" w:rsidR="00B60C92" w:rsidRPr="00176703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E3A29" w14:textId="77777777" w:rsidR="00973A94" w:rsidRPr="00176703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25152417" w:rsidR="00C114FF" w:rsidRPr="00176703" w:rsidRDefault="00D118F3" w:rsidP="001E1F22">
      <w:pPr>
        <w:pStyle w:val="Style2"/>
      </w:pPr>
      <w:r w:rsidRPr="00176703">
        <w:t>13.</w:t>
      </w:r>
      <w:r w:rsidRPr="00176703">
        <w:tab/>
        <w:t>NÁZOV DRŽITEĽA ROZHODNUTIA O REGISTRÁCII</w:t>
      </w:r>
    </w:p>
    <w:p w14:paraId="6382BAEB" w14:textId="77777777" w:rsidR="00C114FF" w:rsidRPr="00176703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95FF8C6" w14:textId="77777777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Le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Vet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Beheer</w:t>
      </w:r>
      <w:proofErr w:type="spellEnd"/>
      <w:r w:rsidRPr="00176703">
        <w:rPr>
          <w:szCs w:val="22"/>
        </w:rPr>
        <w:t xml:space="preserve"> B.V.</w:t>
      </w:r>
    </w:p>
    <w:p w14:paraId="11EF5D58" w14:textId="77777777" w:rsidR="00B60C92" w:rsidRPr="00176703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A67014" w14:textId="77777777" w:rsidR="00973A94" w:rsidRPr="00176703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76703" w:rsidRDefault="00D118F3" w:rsidP="001E1F22">
      <w:pPr>
        <w:pStyle w:val="Style2"/>
      </w:pPr>
      <w:r w:rsidRPr="00176703">
        <w:t>14.</w:t>
      </w:r>
      <w:r w:rsidRPr="00176703">
        <w:tab/>
        <w:t>REGISTRAČNÉ ČÍSLO (ČÍSLA)</w:t>
      </w:r>
    </w:p>
    <w:p w14:paraId="042E0B36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419B2F" w14:textId="34491615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96/04</w:t>
      </w:r>
      <w:r w:rsidR="00D118F3" w:rsidRPr="00176703">
        <w:rPr>
          <w:szCs w:val="22"/>
        </w:rPr>
        <w:t>2</w:t>
      </w:r>
      <w:r w:rsidRPr="00176703">
        <w:rPr>
          <w:szCs w:val="22"/>
        </w:rPr>
        <w:t>/DC/15-S</w:t>
      </w:r>
    </w:p>
    <w:p w14:paraId="7A51E8C6" w14:textId="77777777" w:rsidR="00B60C92" w:rsidRPr="00176703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49E510" w14:textId="77777777" w:rsidR="00973A94" w:rsidRPr="00176703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76703" w:rsidRDefault="00D118F3" w:rsidP="001E1F22">
      <w:pPr>
        <w:pStyle w:val="Style2"/>
      </w:pPr>
      <w:r w:rsidRPr="00176703">
        <w:t>15.</w:t>
      </w:r>
      <w:r w:rsidRPr="00176703">
        <w:tab/>
      </w:r>
      <w:r w:rsidR="00673F4C" w:rsidRPr="00176703">
        <w:t>ČÍSLO VÝROBNEJ ŠARŽE</w:t>
      </w:r>
    </w:p>
    <w:p w14:paraId="57676ED5" w14:textId="77777777" w:rsidR="001B26EB" w:rsidRPr="00176703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E6F832" w14:textId="27CE0B38" w:rsidR="0094265D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Lot</w:t>
      </w:r>
      <w:proofErr w:type="spellEnd"/>
      <w:r w:rsidRPr="00176703">
        <w:rPr>
          <w:szCs w:val="22"/>
        </w:rPr>
        <w:t xml:space="preserve"> {číslo}</w:t>
      </w:r>
    </w:p>
    <w:p w14:paraId="269131A5" w14:textId="77777777" w:rsidR="00666869" w:rsidRPr="00176703" w:rsidRDefault="00666869" w:rsidP="00973A94">
      <w:pPr>
        <w:tabs>
          <w:tab w:val="clear" w:pos="567"/>
        </w:tabs>
        <w:spacing w:line="240" w:lineRule="auto"/>
        <w:rPr>
          <w:szCs w:val="22"/>
        </w:rPr>
      </w:pPr>
    </w:p>
    <w:p w14:paraId="12BE969E" w14:textId="77777777" w:rsidR="00666869" w:rsidRPr="00176703" w:rsidRDefault="00666869" w:rsidP="00666869">
      <w:pPr>
        <w:tabs>
          <w:tab w:val="clear" w:pos="567"/>
        </w:tabs>
        <w:spacing w:line="240" w:lineRule="auto"/>
        <w:rPr>
          <w:szCs w:val="22"/>
        </w:rPr>
      </w:pPr>
      <w:bookmarkStart w:id="2" w:name="_Hlk168561103"/>
      <w:r w:rsidRPr="009323F3">
        <w:t>VETERINÁRNY LIEK OBSAHUJE OMAMNÚ LÁTKU.</w:t>
      </w:r>
      <w:bookmarkEnd w:id="2"/>
      <w:r w:rsidRPr="00176703">
        <w:br w:type="page"/>
      </w:r>
    </w:p>
    <w:p w14:paraId="451C7FDB" w14:textId="77777777" w:rsidR="00C114FF" w:rsidRPr="00176703" w:rsidRDefault="00D118F3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76703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176703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712B74F4" w14:textId="32DA096E" w:rsidR="00973A94" w:rsidRPr="00176703" w:rsidRDefault="00973A94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76703">
        <w:rPr>
          <w:b/>
          <w:szCs w:val="22"/>
        </w:rPr>
        <w:t>5, 10, 20, 25, 30 alebo 50</w:t>
      </w:r>
      <w:r w:rsidR="00835DAF" w:rsidRPr="00176703">
        <w:rPr>
          <w:b/>
          <w:szCs w:val="22"/>
        </w:rPr>
        <w:t> </w:t>
      </w:r>
      <w:r w:rsidRPr="00176703">
        <w:rPr>
          <w:b/>
          <w:szCs w:val="22"/>
        </w:rPr>
        <w:t xml:space="preserve">ml </w:t>
      </w:r>
      <w:r w:rsidR="00835DAF" w:rsidRPr="00176703">
        <w:rPr>
          <w:b/>
          <w:szCs w:val="22"/>
        </w:rPr>
        <w:t xml:space="preserve">injekčné </w:t>
      </w:r>
      <w:r w:rsidRPr="00176703">
        <w:rPr>
          <w:b/>
          <w:szCs w:val="22"/>
        </w:rPr>
        <w:t>liekovk</w:t>
      </w:r>
      <w:r w:rsidR="00835DAF" w:rsidRPr="00176703">
        <w:rPr>
          <w:b/>
          <w:szCs w:val="22"/>
        </w:rPr>
        <w:t>y</w:t>
      </w:r>
    </w:p>
    <w:p w14:paraId="558ACE37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76703" w:rsidRDefault="00D118F3" w:rsidP="001E1F22">
      <w:pPr>
        <w:pStyle w:val="Style2"/>
      </w:pPr>
      <w:r w:rsidRPr="00176703">
        <w:t>1.</w:t>
      </w:r>
      <w:r w:rsidRPr="00176703">
        <w:tab/>
        <w:t>NÁZOV VETERINÁRNEHO LIEKU</w:t>
      </w:r>
    </w:p>
    <w:p w14:paraId="69DE3C9F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C5698" w14:textId="6C7B39D0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Synthadon</w:t>
      </w:r>
      <w:proofErr w:type="spellEnd"/>
      <w:r w:rsidRPr="00176703">
        <w:rPr>
          <w:szCs w:val="22"/>
        </w:rPr>
        <w:t xml:space="preserve"> </w:t>
      </w:r>
      <w:r w:rsidR="00D118F3" w:rsidRPr="00176703">
        <w:rPr>
          <w:szCs w:val="22"/>
        </w:rPr>
        <w:t>10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mg/ml</w:t>
      </w:r>
    </w:p>
    <w:p w14:paraId="74B894A3" w14:textId="22C5A4F1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r w:rsidRPr="009323F3">
        <w:rPr>
          <w:noProof/>
          <w:sz w:val="24"/>
          <w:szCs w:val="24"/>
          <w:lang w:eastAsia="sk-SK"/>
        </w:rPr>
        <w:drawing>
          <wp:inline distT="0" distB="0" distL="0" distR="0" wp14:anchorId="1355779D" wp14:editId="50DA6F24">
            <wp:extent cx="609600" cy="438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3F3">
        <w:rPr>
          <w:noProof/>
          <w:sz w:val="24"/>
          <w:szCs w:val="24"/>
          <w:lang w:eastAsia="sk-SK"/>
        </w:rPr>
        <w:drawing>
          <wp:inline distT="0" distB="0" distL="0" distR="0" wp14:anchorId="36475B73" wp14:editId="6A8C22BE">
            <wp:extent cx="314325" cy="361950"/>
            <wp:effectExtent l="0" t="0" r="9525" b="0"/>
            <wp:docPr id="4" name="Picture 4" descr="cat_Sitting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at_Sitting_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BA3BB" w14:textId="77777777" w:rsidR="0094265D" w:rsidRPr="00176703" w:rsidRDefault="0094265D" w:rsidP="00973A94">
      <w:pPr>
        <w:tabs>
          <w:tab w:val="clear" w:pos="567"/>
        </w:tabs>
        <w:spacing w:line="240" w:lineRule="auto"/>
        <w:rPr>
          <w:szCs w:val="22"/>
        </w:rPr>
      </w:pPr>
    </w:p>
    <w:p w14:paraId="472BA7F3" w14:textId="77777777" w:rsidR="00B60C92" w:rsidRPr="00176703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2F41303C" w:rsidR="00C114FF" w:rsidRPr="00176703" w:rsidRDefault="00D118F3" w:rsidP="001E1F22">
      <w:pPr>
        <w:pStyle w:val="Style2"/>
      </w:pPr>
      <w:r w:rsidRPr="00176703">
        <w:t>2.</w:t>
      </w:r>
      <w:r w:rsidRPr="00176703">
        <w:tab/>
        <w:t>KVANTITATÍVNE ÚDAJE O</w:t>
      </w:r>
      <w:r w:rsidR="00835DAF" w:rsidRPr="00176703">
        <w:t> </w:t>
      </w:r>
      <w:r w:rsidRPr="00176703">
        <w:t>ÚČINNÝCH LÁTKACH</w:t>
      </w:r>
    </w:p>
    <w:p w14:paraId="1359BEB3" w14:textId="77777777" w:rsidR="0079467F" w:rsidRPr="00176703" w:rsidRDefault="0079467F" w:rsidP="00973A94">
      <w:pPr>
        <w:tabs>
          <w:tab w:val="clear" w:pos="567"/>
        </w:tabs>
        <w:spacing w:line="240" w:lineRule="auto"/>
        <w:rPr>
          <w:szCs w:val="22"/>
        </w:rPr>
      </w:pPr>
    </w:p>
    <w:p w14:paraId="33AE79CC" w14:textId="11895E3D" w:rsidR="00973A94" w:rsidRPr="00176703" w:rsidRDefault="00B30E39" w:rsidP="00973A9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30E39">
        <w:rPr>
          <w:szCs w:val="22"/>
        </w:rPr>
        <w:t>Metadón</w:t>
      </w:r>
      <w:proofErr w:type="spellEnd"/>
      <w:r w:rsidRPr="00B30E39">
        <w:rPr>
          <w:szCs w:val="22"/>
        </w:rPr>
        <w:t xml:space="preserve"> </w:t>
      </w:r>
      <w:proofErr w:type="spellStart"/>
      <w:r w:rsidRPr="00B30E39">
        <w:rPr>
          <w:szCs w:val="22"/>
        </w:rPr>
        <w:t>hydrochlorid</w:t>
      </w:r>
      <w:proofErr w:type="spellEnd"/>
      <w:r w:rsidRPr="00B30E39">
        <w:rPr>
          <w:szCs w:val="22"/>
        </w:rPr>
        <w:t xml:space="preserve"> </w:t>
      </w:r>
      <w:bookmarkStart w:id="3" w:name="_GoBack"/>
      <w:bookmarkEnd w:id="3"/>
      <w:r w:rsidR="00D118F3" w:rsidRPr="00176703">
        <w:rPr>
          <w:szCs w:val="22"/>
        </w:rPr>
        <w:t>10</w:t>
      </w:r>
      <w:r w:rsidR="00F96E14" w:rsidRPr="00176703">
        <w:rPr>
          <w:szCs w:val="22"/>
        </w:rPr>
        <w:t> </w:t>
      </w:r>
      <w:r w:rsidR="00973A94" w:rsidRPr="00176703">
        <w:rPr>
          <w:szCs w:val="22"/>
        </w:rPr>
        <w:t>mg/ml</w:t>
      </w:r>
    </w:p>
    <w:p w14:paraId="06209705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4D1084" w14:textId="77777777" w:rsidR="00973A94" w:rsidRPr="00176703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76703" w:rsidRDefault="00D118F3" w:rsidP="001E1F22">
      <w:pPr>
        <w:pStyle w:val="Style2"/>
      </w:pPr>
      <w:r w:rsidRPr="00176703">
        <w:t>3.</w:t>
      </w:r>
      <w:r w:rsidRPr="00176703">
        <w:tab/>
        <w:t>ČÍSLO ŠARŽE</w:t>
      </w:r>
    </w:p>
    <w:p w14:paraId="742D1B4A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558D8" w14:textId="77777777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Lot</w:t>
      </w:r>
      <w:proofErr w:type="spellEnd"/>
      <w:r w:rsidRPr="00176703">
        <w:rPr>
          <w:szCs w:val="22"/>
        </w:rPr>
        <w:t xml:space="preserve"> {číslo}</w:t>
      </w:r>
    </w:p>
    <w:p w14:paraId="7E6F9CC9" w14:textId="77777777" w:rsidR="00B60C92" w:rsidRPr="00176703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B4892E" w14:textId="77777777" w:rsidR="00973A94" w:rsidRPr="00176703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76703" w:rsidRDefault="00D118F3" w:rsidP="001E1F22">
      <w:pPr>
        <w:pStyle w:val="Style2"/>
      </w:pPr>
      <w:r w:rsidRPr="00176703">
        <w:t>4.</w:t>
      </w:r>
      <w:r w:rsidRPr="00176703">
        <w:tab/>
        <w:t>DÁTUM EXSPIRÁCIE</w:t>
      </w:r>
    </w:p>
    <w:p w14:paraId="4BBFFF1C" w14:textId="77777777" w:rsidR="0058621D" w:rsidRPr="00176703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556DBC" w14:textId="071F4EF5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E</w:t>
      </w:r>
      <w:r w:rsidR="00F96E14" w:rsidRPr="00176703">
        <w:rPr>
          <w:szCs w:val="22"/>
        </w:rPr>
        <w:t>xp</w:t>
      </w:r>
      <w:proofErr w:type="spellEnd"/>
      <w:r w:rsidR="00F96E14" w:rsidRPr="00176703">
        <w:rPr>
          <w:szCs w:val="22"/>
        </w:rPr>
        <w:t>.</w:t>
      </w:r>
      <w:r w:rsidRPr="00176703">
        <w:rPr>
          <w:szCs w:val="22"/>
        </w:rPr>
        <w:t>{mesiac/rok}</w:t>
      </w:r>
    </w:p>
    <w:p w14:paraId="635F8FD9" w14:textId="5724B77D" w:rsidR="00973A94" w:rsidRPr="00176703" w:rsidRDefault="00973A94" w:rsidP="00973A94">
      <w:pPr>
        <w:tabs>
          <w:tab w:val="clear" w:pos="567"/>
        </w:tabs>
        <w:spacing w:line="240" w:lineRule="auto"/>
        <w:rPr>
          <w:szCs w:val="22"/>
        </w:rPr>
      </w:pPr>
    </w:p>
    <w:p w14:paraId="2450A622" w14:textId="48273E68" w:rsidR="00F96E14" w:rsidRPr="00176703" w:rsidRDefault="00F96E14" w:rsidP="00973A94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Po prvom prepichnutí zátky použiť do 28 dní. Použiť do…</w:t>
      </w:r>
    </w:p>
    <w:p w14:paraId="0976AA1F" w14:textId="77777777" w:rsidR="00666869" w:rsidRPr="00176703" w:rsidRDefault="00666869" w:rsidP="00973A94">
      <w:pPr>
        <w:tabs>
          <w:tab w:val="clear" w:pos="567"/>
        </w:tabs>
        <w:spacing w:line="240" w:lineRule="auto"/>
        <w:rPr>
          <w:szCs w:val="22"/>
        </w:rPr>
      </w:pPr>
    </w:p>
    <w:p w14:paraId="28691B6A" w14:textId="77777777" w:rsidR="00666869" w:rsidRPr="00176703" w:rsidRDefault="00666869" w:rsidP="00973A94">
      <w:pPr>
        <w:tabs>
          <w:tab w:val="clear" w:pos="567"/>
        </w:tabs>
        <w:spacing w:line="240" w:lineRule="auto"/>
        <w:rPr>
          <w:szCs w:val="22"/>
        </w:rPr>
      </w:pPr>
    </w:p>
    <w:p w14:paraId="2D94CD49" w14:textId="77777777" w:rsidR="00666869" w:rsidRPr="00176703" w:rsidRDefault="00666869" w:rsidP="00666869">
      <w:pPr>
        <w:tabs>
          <w:tab w:val="clear" w:pos="567"/>
        </w:tabs>
        <w:spacing w:line="240" w:lineRule="auto"/>
        <w:rPr>
          <w:szCs w:val="22"/>
        </w:rPr>
      </w:pPr>
      <w:bookmarkStart w:id="4" w:name="_Hlk168561218"/>
      <w:r w:rsidRPr="00176703">
        <w:t xml:space="preserve">VETERINÁRNY LIEK OBSAHUJE OMAMNÚ LÁTKU - </w:t>
      </w:r>
      <w:proofErr w:type="spellStart"/>
      <w:r w:rsidRPr="00176703">
        <w:t>metadón</w:t>
      </w:r>
      <w:proofErr w:type="spellEnd"/>
      <w:r w:rsidRPr="00176703">
        <w:t>.</w:t>
      </w:r>
      <w:bookmarkEnd w:id="4"/>
      <w:r w:rsidRPr="00176703">
        <w:br w:type="page"/>
      </w:r>
    </w:p>
    <w:p w14:paraId="028403E6" w14:textId="4841FBD6" w:rsidR="00C114FF" w:rsidRPr="00176703" w:rsidRDefault="00D118F3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76703">
        <w:rPr>
          <w:b/>
          <w:szCs w:val="22"/>
        </w:rPr>
        <w:lastRenderedPageBreak/>
        <w:t>PÍSOMNÁ INFORMÁCIA PRE POUŽÍVATEĽOV</w:t>
      </w:r>
    </w:p>
    <w:p w14:paraId="2567E180" w14:textId="77777777" w:rsidR="00951118" w:rsidRPr="00176703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76703" w:rsidRDefault="00D118F3" w:rsidP="00B13B6D">
      <w:pPr>
        <w:pStyle w:val="Style1"/>
      </w:pPr>
      <w:r w:rsidRPr="00176703">
        <w:rPr>
          <w:highlight w:val="lightGray"/>
        </w:rPr>
        <w:t>1.</w:t>
      </w:r>
      <w:r w:rsidRPr="00176703">
        <w:tab/>
        <w:t>Názov veterinárneho lieku</w:t>
      </w:r>
    </w:p>
    <w:p w14:paraId="2340A74F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46E2DA" w14:textId="42DA7FAF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76703">
        <w:rPr>
          <w:iCs/>
          <w:szCs w:val="22"/>
        </w:rPr>
        <w:t>Synthadon</w:t>
      </w:r>
      <w:proofErr w:type="spellEnd"/>
      <w:r w:rsidRPr="00176703">
        <w:rPr>
          <w:iCs/>
          <w:szCs w:val="22"/>
        </w:rPr>
        <w:t xml:space="preserve"> </w:t>
      </w:r>
      <w:r w:rsidR="00D118F3" w:rsidRPr="00176703">
        <w:rPr>
          <w:iCs/>
          <w:szCs w:val="22"/>
        </w:rPr>
        <w:t>10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mg/ml injekčný roztok pre mačky a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psy</w:t>
      </w:r>
    </w:p>
    <w:p w14:paraId="6FCB1F97" w14:textId="77777777" w:rsidR="00B60C92" w:rsidRPr="00176703" w:rsidRDefault="00B60C9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9BE021B" w14:textId="77777777" w:rsidR="00C114FF" w:rsidRPr="00176703" w:rsidRDefault="00D118F3" w:rsidP="00B13B6D">
      <w:pPr>
        <w:pStyle w:val="Style1"/>
      </w:pPr>
      <w:r w:rsidRPr="00176703">
        <w:rPr>
          <w:highlight w:val="lightGray"/>
        </w:rPr>
        <w:t>2.</w:t>
      </w:r>
      <w:r w:rsidRPr="00176703">
        <w:tab/>
        <w:t>Zloženie</w:t>
      </w:r>
    </w:p>
    <w:p w14:paraId="296395C2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4664E8" w14:textId="55B5F80E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1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ml obsahuje:</w:t>
      </w:r>
    </w:p>
    <w:p w14:paraId="7D89CB0A" w14:textId="77777777" w:rsidR="007C5A2A" w:rsidRPr="00176703" w:rsidRDefault="007C5A2A" w:rsidP="00973A9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AECDC0" w14:textId="40FA1604" w:rsidR="005C7332" w:rsidRPr="00176703" w:rsidRDefault="00973A94" w:rsidP="00973A94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 w:rsidRPr="00176703">
        <w:rPr>
          <w:b/>
          <w:bCs/>
          <w:iCs/>
          <w:szCs w:val="22"/>
        </w:rPr>
        <w:t>Účinná látka:</w:t>
      </w:r>
    </w:p>
    <w:p w14:paraId="3C493CAB" w14:textId="1A12CCA5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76703">
        <w:rPr>
          <w:iCs/>
          <w:szCs w:val="22"/>
        </w:rPr>
        <w:t>Met</w:t>
      </w:r>
      <w:r w:rsidR="00405C0C" w:rsidRPr="00176703">
        <w:rPr>
          <w:iCs/>
          <w:szCs w:val="22"/>
        </w:rPr>
        <w:t>adón</w:t>
      </w:r>
      <w:r w:rsidRPr="00176703">
        <w:rPr>
          <w:iCs/>
          <w:szCs w:val="22"/>
        </w:rPr>
        <w:t>hydrochlorid</w:t>
      </w:r>
      <w:proofErr w:type="spellEnd"/>
      <w:r w:rsidR="005C7332" w:rsidRPr="00176703">
        <w:rPr>
          <w:iCs/>
          <w:szCs w:val="22"/>
        </w:rPr>
        <w:t xml:space="preserve"> </w:t>
      </w:r>
      <w:r w:rsidR="00D118F3" w:rsidRPr="00176703">
        <w:rPr>
          <w:iCs/>
          <w:szCs w:val="22"/>
        </w:rPr>
        <w:t>10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mg</w:t>
      </w:r>
    </w:p>
    <w:p w14:paraId="60A9309B" w14:textId="0F547022" w:rsidR="00973A94" w:rsidRPr="00176703" w:rsidRDefault="00973A94" w:rsidP="00AD6396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 xml:space="preserve">zodpovedá </w:t>
      </w:r>
      <w:r w:rsidR="00D118F3" w:rsidRPr="00176703">
        <w:rPr>
          <w:iCs/>
          <w:szCs w:val="22"/>
        </w:rPr>
        <w:t>8,9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mg </w:t>
      </w:r>
      <w:proofErr w:type="spellStart"/>
      <w:r w:rsidRPr="00176703">
        <w:rPr>
          <w:iCs/>
          <w:szCs w:val="22"/>
        </w:rPr>
        <w:t>metad</w:t>
      </w:r>
      <w:r w:rsidR="00405C0C" w:rsidRPr="00176703">
        <w:rPr>
          <w:iCs/>
          <w:szCs w:val="22"/>
        </w:rPr>
        <w:t>ó</w:t>
      </w:r>
      <w:r w:rsidRPr="00176703">
        <w:rPr>
          <w:iCs/>
          <w:szCs w:val="22"/>
        </w:rPr>
        <w:t>nu</w:t>
      </w:r>
      <w:proofErr w:type="spellEnd"/>
    </w:p>
    <w:p w14:paraId="55BA84E5" w14:textId="77777777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1364627" w14:textId="355E74DC" w:rsidR="005C7332" w:rsidRPr="00176703" w:rsidRDefault="00973A94" w:rsidP="00973A94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 w:rsidRPr="00176703">
        <w:rPr>
          <w:b/>
          <w:bCs/>
          <w:iCs/>
          <w:szCs w:val="22"/>
        </w:rPr>
        <w:t>Pomocné látky:</w:t>
      </w:r>
    </w:p>
    <w:p w14:paraId="7DF07F9D" w14:textId="7EC623E1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76703">
        <w:rPr>
          <w:iCs/>
          <w:szCs w:val="22"/>
        </w:rPr>
        <w:t>Metylparabén</w:t>
      </w:r>
      <w:proofErr w:type="spellEnd"/>
      <w:r w:rsidRPr="00176703">
        <w:rPr>
          <w:iCs/>
          <w:szCs w:val="22"/>
        </w:rPr>
        <w:t xml:space="preserve"> (E218)</w:t>
      </w:r>
      <w:r w:rsidR="005C7332" w:rsidRPr="00176703">
        <w:rPr>
          <w:iCs/>
          <w:szCs w:val="22"/>
        </w:rPr>
        <w:t xml:space="preserve">  </w:t>
      </w:r>
      <w:r w:rsidRPr="00176703">
        <w:rPr>
          <w:iCs/>
          <w:szCs w:val="22"/>
        </w:rPr>
        <w:t>1,0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mg</w:t>
      </w:r>
    </w:p>
    <w:p w14:paraId="0E5CA273" w14:textId="238CDB59" w:rsidR="00973A94" w:rsidRPr="00176703" w:rsidRDefault="00973A94" w:rsidP="00AD6396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76703">
        <w:rPr>
          <w:iCs/>
          <w:szCs w:val="22"/>
        </w:rPr>
        <w:t>Propylparabén</w:t>
      </w:r>
      <w:proofErr w:type="spellEnd"/>
      <w:r w:rsidRPr="00176703">
        <w:rPr>
          <w:iCs/>
          <w:szCs w:val="22"/>
        </w:rPr>
        <w:t xml:space="preserve"> (E216)</w:t>
      </w:r>
      <w:r w:rsidR="005C7332" w:rsidRPr="00176703">
        <w:rPr>
          <w:iCs/>
          <w:szCs w:val="22"/>
        </w:rPr>
        <w:t xml:space="preserve"> </w:t>
      </w:r>
      <w:r w:rsidRPr="00176703">
        <w:rPr>
          <w:iCs/>
          <w:szCs w:val="22"/>
        </w:rPr>
        <w:t>0,2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mg</w:t>
      </w:r>
    </w:p>
    <w:p w14:paraId="12D0C55C" w14:textId="77777777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301B02" w14:textId="77777777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Číry, bezfarbý až svetložltý roztok.</w:t>
      </w:r>
    </w:p>
    <w:p w14:paraId="6C75060C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76703" w:rsidRDefault="00D118F3" w:rsidP="00B13B6D">
      <w:pPr>
        <w:pStyle w:val="Style1"/>
      </w:pPr>
      <w:r w:rsidRPr="00176703">
        <w:rPr>
          <w:highlight w:val="lightGray"/>
        </w:rPr>
        <w:t>3.</w:t>
      </w:r>
      <w:r w:rsidR="00715B4F" w:rsidRPr="00176703">
        <w:tab/>
      </w:r>
      <w:r w:rsidRPr="00176703">
        <w:t>Cieľové druhy</w:t>
      </w:r>
    </w:p>
    <w:p w14:paraId="2451AF27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CB0E" w14:textId="6DC7AA0A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Psy a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mačky.</w:t>
      </w:r>
    </w:p>
    <w:p w14:paraId="6CB94262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3493ED" w14:textId="77777777" w:rsidR="00C114FF" w:rsidRPr="00176703" w:rsidRDefault="00D118F3" w:rsidP="00B13B6D">
      <w:pPr>
        <w:pStyle w:val="Style1"/>
      </w:pPr>
      <w:r w:rsidRPr="00176703">
        <w:rPr>
          <w:highlight w:val="lightGray"/>
        </w:rPr>
        <w:t>4.</w:t>
      </w:r>
      <w:r w:rsidRPr="00176703">
        <w:tab/>
        <w:t>Indikácie na použitie</w:t>
      </w:r>
    </w:p>
    <w:p w14:paraId="6E1BBB58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0BD16A" w14:textId="6CA4D78F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76703">
        <w:rPr>
          <w:iCs/>
          <w:szCs w:val="22"/>
        </w:rPr>
        <w:t>Analgézia</w:t>
      </w:r>
      <w:proofErr w:type="spellEnd"/>
      <w:r w:rsidRPr="00176703">
        <w:rPr>
          <w:iCs/>
          <w:szCs w:val="22"/>
        </w:rPr>
        <w:t xml:space="preserve"> </w:t>
      </w:r>
      <w:r w:rsidR="00405C0C" w:rsidRPr="00176703">
        <w:rPr>
          <w:iCs/>
          <w:szCs w:val="22"/>
        </w:rPr>
        <w:t>pri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pso</w:t>
      </w:r>
      <w:r w:rsidR="00405C0C" w:rsidRPr="00176703">
        <w:rPr>
          <w:iCs/>
          <w:szCs w:val="22"/>
        </w:rPr>
        <w:t>ch</w:t>
      </w:r>
      <w:r w:rsidRPr="00176703">
        <w:rPr>
          <w:iCs/>
          <w:szCs w:val="22"/>
        </w:rPr>
        <w:t xml:space="preserve"> a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mač</w:t>
      </w:r>
      <w:r w:rsidR="00405C0C" w:rsidRPr="00176703">
        <w:rPr>
          <w:iCs/>
          <w:szCs w:val="22"/>
        </w:rPr>
        <w:t>kách</w:t>
      </w:r>
      <w:r w:rsidRPr="00176703">
        <w:rPr>
          <w:iCs/>
          <w:szCs w:val="22"/>
        </w:rPr>
        <w:t>.</w:t>
      </w:r>
    </w:p>
    <w:p w14:paraId="2D6D8F6C" w14:textId="459A4C19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76703">
        <w:rPr>
          <w:iCs/>
          <w:szCs w:val="22"/>
        </w:rPr>
        <w:t>Premedikácia</w:t>
      </w:r>
      <w:proofErr w:type="spellEnd"/>
      <w:r w:rsidRPr="00176703">
        <w:rPr>
          <w:iCs/>
          <w:szCs w:val="22"/>
        </w:rPr>
        <w:t xml:space="preserve"> pri celkovej anestézii alebo </w:t>
      </w:r>
      <w:proofErr w:type="spellStart"/>
      <w:r w:rsidRPr="00176703">
        <w:rPr>
          <w:iCs/>
          <w:szCs w:val="22"/>
        </w:rPr>
        <w:t>neuroleptanalgézii</w:t>
      </w:r>
      <w:proofErr w:type="spellEnd"/>
      <w:r w:rsidRPr="00176703">
        <w:rPr>
          <w:iCs/>
          <w:szCs w:val="22"/>
        </w:rPr>
        <w:t xml:space="preserve"> </w:t>
      </w:r>
      <w:r w:rsidR="00405C0C" w:rsidRPr="00176703">
        <w:rPr>
          <w:iCs/>
          <w:szCs w:val="22"/>
        </w:rPr>
        <w:t>pri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pso</w:t>
      </w:r>
      <w:r w:rsidR="00405C0C" w:rsidRPr="00176703">
        <w:rPr>
          <w:iCs/>
          <w:szCs w:val="22"/>
        </w:rPr>
        <w:t>ch</w:t>
      </w:r>
      <w:r w:rsidRPr="00176703">
        <w:rPr>
          <w:iCs/>
          <w:szCs w:val="22"/>
        </w:rPr>
        <w:t xml:space="preserve"> a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mač</w:t>
      </w:r>
      <w:r w:rsidR="00405C0C" w:rsidRPr="00176703">
        <w:rPr>
          <w:iCs/>
          <w:szCs w:val="22"/>
        </w:rPr>
        <w:t>kách</w:t>
      </w:r>
      <w:r w:rsidRPr="00176703">
        <w:rPr>
          <w:iCs/>
          <w:szCs w:val="22"/>
        </w:rPr>
        <w:t xml:space="preserve"> v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kombinácii s </w:t>
      </w:r>
      <w:proofErr w:type="spellStart"/>
      <w:r w:rsidRPr="00176703">
        <w:rPr>
          <w:iCs/>
          <w:szCs w:val="22"/>
        </w:rPr>
        <w:t>neuroleptikami</w:t>
      </w:r>
      <w:proofErr w:type="spellEnd"/>
      <w:r w:rsidRPr="00176703">
        <w:rPr>
          <w:iCs/>
          <w:szCs w:val="22"/>
        </w:rPr>
        <w:t>.</w:t>
      </w:r>
    </w:p>
    <w:p w14:paraId="0F5DF5A7" w14:textId="77777777" w:rsidR="00973A94" w:rsidRPr="00176703" w:rsidRDefault="00973A9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E26B75" w14:textId="77777777" w:rsidR="00C114FF" w:rsidRPr="00176703" w:rsidRDefault="00D118F3" w:rsidP="00B13B6D">
      <w:pPr>
        <w:pStyle w:val="Style1"/>
      </w:pPr>
      <w:r w:rsidRPr="00176703">
        <w:rPr>
          <w:highlight w:val="lightGray"/>
        </w:rPr>
        <w:t>5.</w:t>
      </w:r>
      <w:r w:rsidRPr="00176703">
        <w:tab/>
        <w:t>Kontraindikácie</w:t>
      </w:r>
    </w:p>
    <w:p w14:paraId="1A413A14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012C94" w14:textId="0E7FA8D0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Nepoužívať v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prípad</w:t>
      </w:r>
      <w:r w:rsidR="00F96E14" w:rsidRPr="00176703">
        <w:rPr>
          <w:iCs/>
          <w:szCs w:val="22"/>
        </w:rPr>
        <w:t>och</w:t>
      </w:r>
      <w:r w:rsidRPr="00176703">
        <w:rPr>
          <w:iCs/>
          <w:szCs w:val="22"/>
        </w:rPr>
        <w:t xml:space="preserve"> precitlivenosti na účinnú látku alebo na niektorú z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pomocných látok.</w:t>
      </w:r>
    </w:p>
    <w:p w14:paraId="4617F36C" w14:textId="46B19DE1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 xml:space="preserve">Nepoužívať </w:t>
      </w:r>
      <w:r w:rsidR="00405C0C" w:rsidRPr="00176703">
        <w:rPr>
          <w:iCs/>
          <w:szCs w:val="22"/>
        </w:rPr>
        <w:t>pri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zvierat</w:t>
      </w:r>
      <w:r w:rsidR="00405C0C" w:rsidRPr="00176703">
        <w:rPr>
          <w:iCs/>
          <w:szCs w:val="22"/>
        </w:rPr>
        <w:t>ách</w:t>
      </w:r>
      <w:r w:rsidRPr="00176703">
        <w:rPr>
          <w:iCs/>
          <w:szCs w:val="22"/>
        </w:rPr>
        <w:t xml:space="preserve"> s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pokročilým respiračným zlyhaním.</w:t>
      </w:r>
    </w:p>
    <w:p w14:paraId="1FE23EEB" w14:textId="79A0ACB5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 xml:space="preserve">Nepoužívať </w:t>
      </w:r>
      <w:r w:rsidR="00405C0C" w:rsidRPr="00176703">
        <w:rPr>
          <w:iCs/>
          <w:szCs w:val="22"/>
        </w:rPr>
        <w:t>pri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zvierat</w:t>
      </w:r>
      <w:r w:rsidR="00405C0C" w:rsidRPr="00176703">
        <w:rPr>
          <w:iCs/>
          <w:szCs w:val="22"/>
        </w:rPr>
        <w:t>ách</w:t>
      </w:r>
      <w:r w:rsidRPr="00176703">
        <w:rPr>
          <w:iCs/>
          <w:szCs w:val="22"/>
        </w:rPr>
        <w:t xml:space="preserve"> s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ťažkou pečeňovou a </w:t>
      </w:r>
      <w:proofErr w:type="spellStart"/>
      <w:r w:rsidRPr="00176703">
        <w:rPr>
          <w:iCs/>
          <w:szCs w:val="22"/>
        </w:rPr>
        <w:t>renálnou</w:t>
      </w:r>
      <w:proofErr w:type="spellEnd"/>
      <w:r w:rsidRPr="00176703">
        <w:rPr>
          <w:iCs/>
          <w:szCs w:val="22"/>
        </w:rPr>
        <w:t xml:space="preserve"> dysfunkciou.</w:t>
      </w:r>
    </w:p>
    <w:p w14:paraId="59887E76" w14:textId="77777777" w:rsidR="00973A94" w:rsidRPr="00176703" w:rsidRDefault="00973A94" w:rsidP="00EB1A8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048B393" w14:textId="77777777" w:rsidR="00C114FF" w:rsidRPr="00176703" w:rsidRDefault="00D118F3" w:rsidP="00B13B6D">
      <w:pPr>
        <w:pStyle w:val="Style1"/>
      </w:pPr>
      <w:r w:rsidRPr="00176703">
        <w:rPr>
          <w:highlight w:val="lightGray"/>
        </w:rPr>
        <w:t>6.</w:t>
      </w:r>
      <w:r w:rsidRPr="00176703">
        <w:tab/>
        <w:t>Osobitné upozornenia</w:t>
      </w:r>
    </w:p>
    <w:p w14:paraId="101DDEA7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26EB2103" w:rsidR="00F354C5" w:rsidRPr="00176703" w:rsidRDefault="00D118F3" w:rsidP="00F354C5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  <w:u w:val="single"/>
        </w:rPr>
        <w:t>Osobitné upozornenia</w:t>
      </w:r>
      <w:r w:rsidRPr="00176703">
        <w:rPr>
          <w:u w:val="single"/>
        </w:rPr>
        <w:t>:</w:t>
      </w:r>
    </w:p>
    <w:p w14:paraId="3E1DF525" w14:textId="4F85A989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 xml:space="preserve">Vzhľadom na </w:t>
      </w:r>
      <w:r w:rsidR="00405C0C" w:rsidRPr="00176703">
        <w:rPr>
          <w:iCs/>
          <w:szCs w:val="22"/>
        </w:rPr>
        <w:t>rôznu</w:t>
      </w:r>
      <w:r w:rsidRPr="00176703">
        <w:rPr>
          <w:iCs/>
          <w:szCs w:val="22"/>
        </w:rPr>
        <w:t xml:space="preserve"> individuálnu reakciu na </w:t>
      </w:r>
      <w:proofErr w:type="spellStart"/>
      <w:r w:rsidRPr="00176703">
        <w:rPr>
          <w:iCs/>
          <w:szCs w:val="22"/>
        </w:rPr>
        <w:t>metadón</w:t>
      </w:r>
      <w:proofErr w:type="spellEnd"/>
      <w:r w:rsidRPr="00176703">
        <w:rPr>
          <w:iCs/>
          <w:szCs w:val="22"/>
        </w:rPr>
        <w:t xml:space="preserve">, zvieratá by sa mali pravidelne sledovať, aby sa zabezpečila dostatočná účinnosť počas požadovanej doby účinku. Použitiu </w:t>
      </w:r>
      <w:r w:rsidR="00F96E14" w:rsidRPr="00176703">
        <w:rPr>
          <w:iCs/>
          <w:szCs w:val="22"/>
        </w:rPr>
        <w:t xml:space="preserve">veterinárneho </w:t>
      </w:r>
      <w:r w:rsidRPr="00176703">
        <w:rPr>
          <w:iCs/>
          <w:szCs w:val="22"/>
        </w:rPr>
        <w:t xml:space="preserve">lieku musí predchádzať dôkladné klinické vyšetrenie. </w:t>
      </w:r>
      <w:r w:rsidR="00405C0C" w:rsidRPr="00176703">
        <w:rPr>
          <w:iCs/>
          <w:szCs w:val="22"/>
        </w:rPr>
        <w:t>Pri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mač</w:t>
      </w:r>
      <w:r w:rsidR="00405C0C" w:rsidRPr="00176703">
        <w:rPr>
          <w:iCs/>
          <w:szCs w:val="22"/>
        </w:rPr>
        <w:t>kách</w:t>
      </w:r>
      <w:r w:rsidRPr="00176703">
        <w:rPr>
          <w:iCs/>
          <w:szCs w:val="22"/>
        </w:rPr>
        <w:t xml:space="preserve"> je ešte dlho po </w:t>
      </w:r>
      <w:r w:rsidR="005C7332" w:rsidRPr="00176703">
        <w:rPr>
          <w:iCs/>
          <w:szCs w:val="22"/>
        </w:rPr>
        <w:t>vy</w:t>
      </w:r>
      <w:r w:rsidRPr="00176703">
        <w:rPr>
          <w:iCs/>
          <w:szCs w:val="22"/>
        </w:rPr>
        <w:t xml:space="preserve">miznutí analgetického účinku viditeľná dilatácia zreničiek. Preto nie je </w:t>
      </w:r>
      <w:r w:rsidR="00405C0C" w:rsidRPr="00176703">
        <w:rPr>
          <w:iCs/>
          <w:szCs w:val="22"/>
        </w:rPr>
        <w:t>vhodným</w:t>
      </w:r>
      <w:r w:rsidRPr="00176703">
        <w:rPr>
          <w:iCs/>
          <w:szCs w:val="22"/>
        </w:rPr>
        <w:t xml:space="preserve"> parametrom na posúdenie klinickej účinnosti podanej dávky.</w:t>
      </w:r>
    </w:p>
    <w:p w14:paraId="1E525CFE" w14:textId="55C5DECF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 xml:space="preserve">Na dosiahnutie účinnej plazmatickej hladiny chrty </w:t>
      </w:r>
      <w:r w:rsidR="00877C99" w:rsidRPr="00176703">
        <w:rPr>
          <w:iCs/>
          <w:szCs w:val="22"/>
        </w:rPr>
        <w:t xml:space="preserve">môžu </w:t>
      </w:r>
      <w:r w:rsidRPr="00176703">
        <w:rPr>
          <w:iCs/>
          <w:szCs w:val="22"/>
        </w:rPr>
        <w:t>vyžadovať vyššie dávky</w:t>
      </w:r>
      <w:r w:rsidR="005C7332" w:rsidRPr="00176703">
        <w:rPr>
          <w:iCs/>
          <w:szCs w:val="22"/>
        </w:rPr>
        <w:t>,</w:t>
      </w:r>
      <w:r w:rsidRPr="00176703">
        <w:rPr>
          <w:iCs/>
          <w:szCs w:val="22"/>
        </w:rPr>
        <w:t xml:space="preserve"> ako iné plemená.</w:t>
      </w:r>
    </w:p>
    <w:p w14:paraId="77842C15" w14:textId="77777777" w:rsidR="00F354C5" w:rsidRPr="00176703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41A4D14A" w:rsidR="00F354C5" w:rsidRPr="00176703" w:rsidRDefault="00D118F3" w:rsidP="00F354C5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  <w:u w:val="single"/>
        </w:rPr>
        <w:t>Osobitné opatrenia na používanie u</w:t>
      </w:r>
      <w:r w:rsidR="00F96E14" w:rsidRPr="00176703">
        <w:rPr>
          <w:szCs w:val="22"/>
          <w:u w:val="single"/>
        </w:rPr>
        <w:t> </w:t>
      </w:r>
      <w:r w:rsidRPr="00176703">
        <w:rPr>
          <w:szCs w:val="22"/>
          <w:u w:val="single"/>
        </w:rPr>
        <w:t>cieľových druhov</w:t>
      </w:r>
      <w:r w:rsidRPr="00176703">
        <w:rPr>
          <w:u w:val="single"/>
        </w:rPr>
        <w:t>:</w:t>
      </w:r>
    </w:p>
    <w:p w14:paraId="6364D77F" w14:textId="5823F43E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76703">
        <w:rPr>
          <w:iCs/>
          <w:szCs w:val="22"/>
        </w:rPr>
        <w:t>Metadón</w:t>
      </w:r>
      <w:proofErr w:type="spellEnd"/>
      <w:r w:rsidRPr="00176703">
        <w:rPr>
          <w:iCs/>
          <w:szCs w:val="22"/>
        </w:rPr>
        <w:t xml:space="preserve"> môže občas spôsobiť respiračnú depresiu, a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rovnako ako pri iných </w:t>
      </w:r>
      <w:proofErr w:type="spellStart"/>
      <w:r w:rsidRPr="00176703">
        <w:rPr>
          <w:iCs/>
          <w:szCs w:val="22"/>
        </w:rPr>
        <w:t>opioidoch</w:t>
      </w:r>
      <w:proofErr w:type="spellEnd"/>
      <w:r w:rsidRPr="00176703">
        <w:rPr>
          <w:iCs/>
          <w:szCs w:val="22"/>
        </w:rPr>
        <w:t>, je potrebné dbať na zvýšenú opatrnosť pri liečbe zvierat s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poruchou funkcie dýchania alebo </w:t>
      </w:r>
      <w:r w:rsidR="00877C99" w:rsidRPr="00176703">
        <w:rPr>
          <w:iCs/>
          <w:szCs w:val="22"/>
        </w:rPr>
        <w:t>pri</w:t>
      </w:r>
      <w:r w:rsidRPr="00176703">
        <w:rPr>
          <w:iCs/>
          <w:szCs w:val="22"/>
        </w:rPr>
        <w:t> zvierat</w:t>
      </w:r>
      <w:r w:rsidR="00877C99" w:rsidRPr="00176703">
        <w:rPr>
          <w:iCs/>
          <w:szCs w:val="22"/>
        </w:rPr>
        <w:t>ách</w:t>
      </w:r>
      <w:r w:rsidRPr="00176703">
        <w:rPr>
          <w:iCs/>
          <w:szCs w:val="22"/>
        </w:rPr>
        <w:t xml:space="preserve">, ktorým sú podávané lieky, ktoré môžu spôsobiť respiračnú depresiu. Na zaistenie bezpečného používania </w:t>
      </w:r>
      <w:r w:rsidR="00F96E14" w:rsidRPr="00176703">
        <w:rPr>
          <w:iCs/>
          <w:szCs w:val="22"/>
        </w:rPr>
        <w:t xml:space="preserve">veterinárneho </w:t>
      </w:r>
      <w:r w:rsidRPr="00176703">
        <w:rPr>
          <w:iCs/>
          <w:szCs w:val="22"/>
        </w:rPr>
        <w:t>lieku je potrebné liečené zvieratá pravidelne sledovať, vrátane srdcovej a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dychovej frekvencie.</w:t>
      </w:r>
    </w:p>
    <w:p w14:paraId="2EAC0512" w14:textId="77777777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4B4687" w14:textId="4604F572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 xml:space="preserve">Pretože, </w:t>
      </w:r>
      <w:proofErr w:type="spellStart"/>
      <w:r w:rsidRPr="00176703">
        <w:rPr>
          <w:iCs/>
          <w:szCs w:val="22"/>
        </w:rPr>
        <w:t>metadón</w:t>
      </w:r>
      <w:proofErr w:type="spellEnd"/>
      <w:r w:rsidRPr="00176703">
        <w:rPr>
          <w:iCs/>
          <w:szCs w:val="22"/>
        </w:rPr>
        <w:t xml:space="preserve"> sa metabolizuje v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pečeni, </w:t>
      </w:r>
      <w:r w:rsidR="00877C99" w:rsidRPr="00176703">
        <w:rPr>
          <w:szCs w:val="22"/>
        </w:rPr>
        <w:t xml:space="preserve">jeho intenzita a trvanie účinku </w:t>
      </w:r>
      <w:r w:rsidRPr="00176703">
        <w:rPr>
          <w:iCs/>
          <w:szCs w:val="22"/>
        </w:rPr>
        <w:t>môž</w:t>
      </w:r>
      <w:r w:rsidR="00877C99" w:rsidRPr="00176703">
        <w:rPr>
          <w:iCs/>
          <w:szCs w:val="22"/>
        </w:rPr>
        <w:t>u</w:t>
      </w:r>
      <w:r w:rsidRPr="00176703">
        <w:rPr>
          <w:iCs/>
          <w:szCs w:val="22"/>
        </w:rPr>
        <w:t xml:space="preserve"> byť </w:t>
      </w:r>
      <w:r w:rsidR="00877C99" w:rsidRPr="00176703">
        <w:rPr>
          <w:iCs/>
          <w:szCs w:val="22"/>
        </w:rPr>
        <w:t>ovplyvnené pri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zvierat</w:t>
      </w:r>
      <w:r w:rsidR="00877C99" w:rsidRPr="00176703">
        <w:rPr>
          <w:iCs/>
          <w:szCs w:val="22"/>
        </w:rPr>
        <w:t>ách</w:t>
      </w:r>
      <w:r w:rsidRPr="00176703">
        <w:rPr>
          <w:iCs/>
          <w:szCs w:val="22"/>
        </w:rPr>
        <w:t xml:space="preserve"> s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poruchou funkcie pečene. V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prípade obličkovej, srdcovej alebo pečeňovej dysfunkcie alebo šoku môže existovať väčšie riziko spojené s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používaním </w:t>
      </w:r>
      <w:r w:rsidR="00F96E14" w:rsidRPr="00176703">
        <w:rPr>
          <w:iCs/>
          <w:szCs w:val="22"/>
        </w:rPr>
        <w:t xml:space="preserve">veterinárneho </w:t>
      </w:r>
      <w:r w:rsidRPr="00176703">
        <w:rPr>
          <w:iCs/>
          <w:szCs w:val="22"/>
        </w:rPr>
        <w:t xml:space="preserve">lieku. </w:t>
      </w:r>
      <w:r w:rsidR="00877C99" w:rsidRPr="00176703">
        <w:rPr>
          <w:iCs/>
          <w:szCs w:val="22"/>
        </w:rPr>
        <w:t>Pri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pso</w:t>
      </w:r>
      <w:r w:rsidR="00877C99" w:rsidRPr="00176703">
        <w:rPr>
          <w:iCs/>
          <w:szCs w:val="22"/>
        </w:rPr>
        <w:t>ch</w:t>
      </w:r>
      <w:r w:rsidRPr="00176703">
        <w:rPr>
          <w:iCs/>
          <w:szCs w:val="22"/>
        </w:rPr>
        <w:t xml:space="preserve"> mladších ako 8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týždňov a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mač</w:t>
      </w:r>
      <w:r w:rsidR="005C7332" w:rsidRPr="00176703">
        <w:rPr>
          <w:iCs/>
          <w:szCs w:val="22"/>
        </w:rPr>
        <w:t>k</w:t>
      </w:r>
      <w:r w:rsidR="00877C99" w:rsidRPr="00176703">
        <w:rPr>
          <w:iCs/>
          <w:szCs w:val="22"/>
        </w:rPr>
        <w:t>ách</w:t>
      </w:r>
      <w:r w:rsidRPr="00176703">
        <w:rPr>
          <w:iCs/>
          <w:szCs w:val="22"/>
        </w:rPr>
        <w:t xml:space="preserve"> mladších ako 5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mesiacov nebola bezpečnosť </w:t>
      </w:r>
      <w:proofErr w:type="spellStart"/>
      <w:r w:rsidRPr="00176703">
        <w:rPr>
          <w:iCs/>
          <w:szCs w:val="22"/>
        </w:rPr>
        <w:t>metadónu</w:t>
      </w:r>
      <w:proofErr w:type="spellEnd"/>
      <w:r w:rsidRPr="00176703">
        <w:rPr>
          <w:iCs/>
          <w:szCs w:val="22"/>
        </w:rPr>
        <w:t xml:space="preserve"> preukázaná. Účinok </w:t>
      </w:r>
      <w:proofErr w:type="spellStart"/>
      <w:r w:rsidRPr="00176703">
        <w:rPr>
          <w:iCs/>
          <w:szCs w:val="22"/>
        </w:rPr>
        <w:lastRenderedPageBreak/>
        <w:t>opioidu</w:t>
      </w:r>
      <w:proofErr w:type="spellEnd"/>
      <w:r w:rsidRPr="00176703">
        <w:rPr>
          <w:iCs/>
          <w:szCs w:val="22"/>
        </w:rPr>
        <w:t xml:space="preserve"> pri poranení hlavy je závislý od typu a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závažnosti poranenia a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respiračnej podpory. </w:t>
      </w:r>
      <w:r w:rsidR="005C7332" w:rsidRPr="00176703">
        <w:rPr>
          <w:iCs/>
          <w:szCs w:val="22"/>
        </w:rPr>
        <w:t>Pri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klinicky oslabených mač</w:t>
      </w:r>
      <w:r w:rsidR="005C7332" w:rsidRPr="00176703">
        <w:rPr>
          <w:iCs/>
          <w:szCs w:val="22"/>
        </w:rPr>
        <w:t>kách</w:t>
      </w:r>
      <w:r w:rsidRPr="00176703">
        <w:rPr>
          <w:iCs/>
          <w:szCs w:val="22"/>
        </w:rPr>
        <w:t xml:space="preserve"> bezpečnosť nebola úplne </w:t>
      </w:r>
      <w:r w:rsidR="00877C99" w:rsidRPr="00176703">
        <w:rPr>
          <w:iCs/>
          <w:szCs w:val="22"/>
        </w:rPr>
        <w:t>vyhodnotená</w:t>
      </w:r>
      <w:r w:rsidRPr="00176703">
        <w:rPr>
          <w:iCs/>
          <w:szCs w:val="22"/>
        </w:rPr>
        <w:t xml:space="preserve">. Vzhľadom na riziko </w:t>
      </w:r>
      <w:proofErr w:type="spellStart"/>
      <w:r w:rsidRPr="00176703">
        <w:rPr>
          <w:iCs/>
          <w:szCs w:val="22"/>
        </w:rPr>
        <w:t>excitácie</w:t>
      </w:r>
      <w:proofErr w:type="spellEnd"/>
      <w:r w:rsidRPr="00176703">
        <w:rPr>
          <w:iCs/>
          <w:szCs w:val="22"/>
        </w:rPr>
        <w:t>, pri opakovanom podaní mačkám postupovať opatrne. Použitie v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uvedených prípadoch musí byť v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súlade s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hodnotením prínosu/rizika zodpovedným veterinárnym lekárom</w:t>
      </w:r>
    </w:p>
    <w:p w14:paraId="114702AF" w14:textId="77777777" w:rsidR="00F354C5" w:rsidRPr="00176703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C3EA613" w14:textId="690F28AE" w:rsidR="00F354C5" w:rsidRPr="00176703" w:rsidRDefault="00D118F3" w:rsidP="00F354C5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  <w:u w:val="single"/>
        </w:rPr>
        <w:t>Osobitné opatrenia, ktoré má urobiť osoba podávajúca liek zvieratám</w:t>
      </w:r>
      <w:r w:rsidRPr="00176703">
        <w:rPr>
          <w:u w:val="single"/>
        </w:rPr>
        <w:t>:</w:t>
      </w:r>
    </w:p>
    <w:p w14:paraId="42003A4B" w14:textId="5EEE1882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76703">
        <w:rPr>
          <w:iCs/>
          <w:szCs w:val="22"/>
        </w:rPr>
        <w:t>Metadón</w:t>
      </w:r>
      <w:proofErr w:type="spellEnd"/>
      <w:r w:rsidRPr="00176703">
        <w:rPr>
          <w:iCs/>
          <w:szCs w:val="22"/>
        </w:rPr>
        <w:t xml:space="preserve"> môže po zasiahnutí kože alebo náhodnej </w:t>
      </w:r>
      <w:proofErr w:type="spellStart"/>
      <w:r w:rsidRPr="00176703">
        <w:rPr>
          <w:iCs/>
          <w:szCs w:val="22"/>
        </w:rPr>
        <w:t>samoinjekcii</w:t>
      </w:r>
      <w:proofErr w:type="spellEnd"/>
      <w:r w:rsidRPr="00176703">
        <w:rPr>
          <w:iCs/>
          <w:szCs w:val="22"/>
        </w:rPr>
        <w:t xml:space="preserve"> spôsobiť respiračnú depresiu. Pri manipulácii s</w:t>
      </w:r>
      <w:r w:rsidR="00F96E14" w:rsidRPr="00176703">
        <w:rPr>
          <w:szCs w:val="22"/>
        </w:rPr>
        <w:t> veterinárnym</w:t>
      </w:r>
      <w:r w:rsidRPr="00176703">
        <w:rPr>
          <w:iCs/>
          <w:szCs w:val="22"/>
        </w:rPr>
        <w:t xml:space="preserve"> liekom sa vyhnite kontaktu s kožou, očami a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ústami a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použ</w:t>
      </w:r>
      <w:r w:rsidR="00F96E14" w:rsidRPr="00176703">
        <w:rPr>
          <w:iCs/>
          <w:szCs w:val="22"/>
        </w:rPr>
        <w:t>ívajte</w:t>
      </w:r>
      <w:r w:rsidRPr="00176703">
        <w:rPr>
          <w:iCs/>
          <w:szCs w:val="22"/>
        </w:rPr>
        <w:t xml:space="preserve"> </w:t>
      </w:r>
      <w:r w:rsidR="00F96E14" w:rsidRPr="00176703">
        <w:rPr>
          <w:szCs w:val="22"/>
        </w:rPr>
        <w:t xml:space="preserve">osobné ochranné </w:t>
      </w:r>
      <w:r w:rsidR="00877C99" w:rsidRPr="00176703">
        <w:rPr>
          <w:szCs w:val="22"/>
        </w:rPr>
        <w:t>prostriedky</w:t>
      </w:r>
      <w:r w:rsidR="00F96E14" w:rsidRPr="00176703">
        <w:rPr>
          <w:szCs w:val="22"/>
        </w:rPr>
        <w:t xml:space="preserve"> pozostávajúce z </w:t>
      </w:r>
      <w:r w:rsidRPr="00176703">
        <w:rPr>
          <w:iCs/>
          <w:szCs w:val="22"/>
        </w:rPr>
        <w:t>nepriepustn</w:t>
      </w:r>
      <w:r w:rsidR="00F96E14" w:rsidRPr="00176703">
        <w:rPr>
          <w:iCs/>
          <w:szCs w:val="22"/>
        </w:rPr>
        <w:t>ých</w:t>
      </w:r>
      <w:r w:rsidRPr="00176703">
        <w:rPr>
          <w:iCs/>
          <w:szCs w:val="22"/>
        </w:rPr>
        <w:t xml:space="preserve"> rukav</w:t>
      </w:r>
      <w:r w:rsidR="00F96E14" w:rsidRPr="00176703">
        <w:rPr>
          <w:iCs/>
          <w:szCs w:val="22"/>
        </w:rPr>
        <w:t>íc</w:t>
      </w:r>
      <w:r w:rsidRPr="00176703">
        <w:rPr>
          <w:iCs/>
          <w:szCs w:val="22"/>
        </w:rPr>
        <w:t>. V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prípade zasiahnutia kože alebo očí postihnuté miesto ihneď umyte veľkým množstvom vody. Odstráňte </w:t>
      </w:r>
      <w:r w:rsidR="00877C99" w:rsidRPr="00176703">
        <w:rPr>
          <w:iCs/>
          <w:szCs w:val="22"/>
        </w:rPr>
        <w:t xml:space="preserve">kontaminovaný </w:t>
      </w:r>
      <w:r w:rsidRPr="00176703">
        <w:rPr>
          <w:iCs/>
          <w:szCs w:val="22"/>
        </w:rPr>
        <w:t xml:space="preserve"> odev.</w:t>
      </w:r>
    </w:p>
    <w:p w14:paraId="1DC923D8" w14:textId="12F373E0" w:rsidR="00D72875" w:rsidRPr="00176703" w:rsidRDefault="0040048F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Osoby</w:t>
      </w:r>
      <w:r w:rsidR="00D72875" w:rsidRPr="00176703">
        <w:rPr>
          <w:iCs/>
          <w:szCs w:val="22"/>
        </w:rPr>
        <w:t xml:space="preserve"> so známou precitlivenosťou na </w:t>
      </w:r>
      <w:proofErr w:type="spellStart"/>
      <w:r w:rsidR="00D72875" w:rsidRPr="00176703">
        <w:rPr>
          <w:iCs/>
          <w:szCs w:val="22"/>
        </w:rPr>
        <w:t>metadón</w:t>
      </w:r>
      <w:proofErr w:type="spellEnd"/>
      <w:r w:rsidR="00D72875" w:rsidRPr="00176703">
        <w:rPr>
          <w:iCs/>
          <w:szCs w:val="22"/>
        </w:rPr>
        <w:t xml:space="preserve"> by sa mali vyh</w:t>
      </w:r>
      <w:r w:rsidRPr="00176703">
        <w:rPr>
          <w:iCs/>
          <w:szCs w:val="22"/>
        </w:rPr>
        <w:t>núť</w:t>
      </w:r>
      <w:r w:rsidR="00D72875" w:rsidRPr="00176703">
        <w:rPr>
          <w:iCs/>
          <w:szCs w:val="22"/>
        </w:rPr>
        <w:t xml:space="preserve"> kontaktu s</w:t>
      </w:r>
      <w:r w:rsidRPr="00176703">
        <w:rPr>
          <w:iCs/>
          <w:szCs w:val="22"/>
        </w:rPr>
        <w:t> </w:t>
      </w:r>
      <w:r w:rsidR="00D72875" w:rsidRPr="00176703">
        <w:rPr>
          <w:iCs/>
          <w:szCs w:val="22"/>
        </w:rPr>
        <w:t xml:space="preserve">veterinárnym liekom. </w:t>
      </w:r>
      <w:proofErr w:type="spellStart"/>
      <w:r w:rsidR="00D72875" w:rsidRPr="00176703">
        <w:rPr>
          <w:iCs/>
          <w:szCs w:val="22"/>
        </w:rPr>
        <w:t>Metadón</w:t>
      </w:r>
      <w:proofErr w:type="spellEnd"/>
      <w:r w:rsidR="00D72875" w:rsidRPr="00176703">
        <w:rPr>
          <w:iCs/>
          <w:szCs w:val="22"/>
        </w:rPr>
        <w:t xml:space="preserve"> môže spôsobiť narodenie mŕtveho plodu. Tehotným ženám sa neodporúča manipulovať s</w:t>
      </w:r>
      <w:r w:rsidR="00FA7314" w:rsidRPr="00176703">
        <w:rPr>
          <w:iCs/>
          <w:szCs w:val="22"/>
        </w:rPr>
        <w:t xml:space="preserve"> veterinárnym </w:t>
      </w:r>
      <w:r w:rsidR="00D72875" w:rsidRPr="00176703">
        <w:rPr>
          <w:iCs/>
          <w:szCs w:val="22"/>
        </w:rPr>
        <w:t>liekom.</w:t>
      </w:r>
    </w:p>
    <w:p w14:paraId="4870CBB7" w14:textId="51239D85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V</w:t>
      </w:r>
      <w:r w:rsidR="0040048F" w:rsidRPr="00176703">
        <w:rPr>
          <w:iCs/>
          <w:szCs w:val="22"/>
        </w:rPr>
        <w:t> </w:t>
      </w:r>
      <w:r w:rsidRPr="00176703">
        <w:rPr>
          <w:iCs/>
          <w:szCs w:val="22"/>
        </w:rPr>
        <w:t>prípade náhodn</w:t>
      </w:r>
      <w:r w:rsidR="0040048F" w:rsidRPr="00176703">
        <w:rPr>
          <w:iCs/>
          <w:szCs w:val="22"/>
        </w:rPr>
        <w:t>ého</w:t>
      </w:r>
      <w:r w:rsidRPr="00176703">
        <w:rPr>
          <w:iCs/>
          <w:szCs w:val="22"/>
        </w:rPr>
        <w:t xml:space="preserve"> </w:t>
      </w:r>
      <w:proofErr w:type="spellStart"/>
      <w:r w:rsidRPr="00176703">
        <w:rPr>
          <w:iCs/>
          <w:szCs w:val="22"/>
        </w:rPr>
        <w:t>samoinj</w:t>
      </w:r>
      <w:r w:rsidR="0040048F" w:rsidRPr="00176703">
        <w:rPr>
          <w:iCs/>
          <w:szCs w:val="22"/>
        </w:rPr>
        <w:t>ikovania</w:t>
      </w:r>
      <w:proofErr w:type="spellEnd"/>
      <w:r w:rsidR="0040048F" w:rsidRPr="00176703">
        <w:rPr>
          <w:iCs/>
          <w:szCs w:val="22"/>
        </w:rPr>
        <w:t xml:space="preserve"> ihneď</w:t>
      </w:r>
      <w:r w:rsidRPr="00176703">
        <w:rPr>
          <w:iCs/>
          <w:szCs w:val="22"/>
        </w:rPr>
        <w:t xml:space="preserve"> vyhľadajte lekársku pomoc a</w:t>
      </w:r>
      <w:r w:rsidR="0040048F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ukážte </w:t>
      </w:r>
      <w:r w:rsidR="0040048F" w:rsidRPr="00176703">
        <w:rPr>
          <w:iCs/>
          <w:szCs w:val="22"/>
        </w:rPr>
        <w:t xml:space="preserve">lekárovi </w:t>
      </w:r>
      <w:r w:rsidRPr="00176703">
        <w:rPr>
          <w:iCs/>
          <w:szCs w:val="22"/>
        </w:rPr>
        <w:t xml:space="preserve">písomnú informáciu </w:t>
      </w:r>
      <w:r w:rsidR="0040048F" w:rsidRPr="00176703">
        <w:rPr>
          <w:szCs w:val="22"/>
        </w:rPr>
        <w:t>pre používateľov</w:t>
      </w:r>
      <w:r w:rsidR="0040048F" w:rsidRPr="00176703">
        <w:rPr>
          <w:iCs/>
          <w:szCs w:val="22"/>
        </w:rPr>
        <w:t xml:space="preserve"> </w:t>
      </w:r>
      <w:r w:rsidRPr="00176703">
        <w:rPr>
          <w:iCs/>
          <w:szCs w:val="22"/>
        </w:rPr>
        <w:t>alebo obal, ale NERIAĎTE MOTOROVÉ VOZIDLÁ, pretože môže dôjsť k</w:t>
      </w:r>
      <w:r w:rsidR="0040048F" w:rsidRPr="00176703">
        <w:rPr>
          <w:iCs/>
          <w:szCs w:val="22"/>
        </w:rPr>
        <w:t> </w:t>
      </w:r>
      <w:proofErr w:type="spellStart"/>
      <w:r w:rsidRPr="00176703">
        <w:rPr>
          <w:iCs/>
          <w:szCs w:val="22"/>
        </w:rPr>
        <w:t>sedácii</w:t>
      </w:r>
      <w:proofErr w:type="spellEnd"/>
      <w:r w:rsidRPr="00176703">
        <w:rPr>
          <w:iCs/>
          <w:szCs w:val="22"/>
        </w:rPr>
        <w:t>.</w:t>
      </w:r>
    </w:p>
    <w:p w14:paraId="24FDCCD6" w14:textId="75BBC683" w:rsidR="0040048F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P</w:t>
      </w:r>
      <w:r w:rsidR="0040048F" w:rsidRPr="00176703">
        <w:rPr>
          <w:iCs/>
          <w:szCs w:val="22"/>
        </w:rPr>
        <w:t>re lekára</w:t>
      </w:r>
      <w:r w:rsidRPr="00176703">
        <w:rPr>
          <w:iCs/>
          <w:szCs w:val="22"/>
        </w:rPr>
        <w:t>:</w:t>
      </w:r>
    </w:p>
    <w:p w14:paraId="11784AD7" w14:textId="6DAA75A8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76703">
        <w:rPr>
          <w:iCs/>
          <w:szCs w:val="22"/>
        </w:rPr>
        <w:t>Metadón</w:t>
      </w:r>
      <w:proofErr w:type="spellEnd"/>
      <w:r w:rsidRPr="00176703">
        <w:rPr>
          <w:iCs/>
          <w:szCs w:val="22"/>
        </w:rPr>
        <w:t xml:space="preserve"> je </w:t>
      </w:r>
      <w:proofErr w:type="spellStart"/>
      <w:r w:rsidRPr="00176703">
        <w:rPr>
          <w:iCs/>
          <w:szCs w:val="22"/>
        </w:rPr>
        <w:t>opioid</w:t>
      </w:r>
      <w:proofErr w:type="spellEnd"/>
      <w:r w:rsidRPr="00176703">
        <w:rPr>
          <w:iCs/>
          <w:szCs w:val="22"/>
        </w:rPr>
        <w:t xml:space="preserve">, ktorého toxicita môže spôsobiť respiračnú depresiu alebo </w:t>
      </w:r>
      <w:proofErr w:type="spellStart"/>
      <w:r w:rsidRPr="00176703">
        <w:rPr>
          <w:iCs/>
          <w:szCs w:val="22"/>
        </w:rPr>
        <w:t>apnoe</w:t>
      </w:r>
      <w:proofErr w:type="spellEnd"/>
      <w:r w:rsidRPr="00176703">
        <w:rPr>
          <w:iCs/>
          <w:szCs w:val="22"/>
        </w:rPr>
        <w:t xml:space="preserve">, </w:t>
      </w:r>
      <w:proofErr w:type="spellStart"/>
      <w:r w:rsidRPr="00176703">
        <w:rPr>
          <w:iCs/>
          <w:szCs w:val="22"/>
        </w:rPr>
        <w:t>sedáciu</w:t>
      </w:r>
      <w:proofErr w:type="spellEnd"/>
      <w:r w:rsidRPr="00176703">
        <w:rPr>
          <w:iCs/>
          <w:szCs w:val="22"/>
        </w:rPr>
        <w:t>, hypotenziu a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>bezvedomie. Pri respiračnej depresii začať s</w:t>
      </w:r>
      <w:r w:rsidR="00F96E14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umelým dýchaním. Na potlačenie príznakov sa odporúča podanie antagonistu </w:t>
      </w:r>
      <w:proofErr w:type="spellStart"/>
      <w:r w:rsidRPr="00176703">
        <w:rPr>
          <w:iCs/>
          <w:szCs w:val="22"/>
        </w:rPr>
        <w:t>opioidov</w:t>
      </w:r>
      <w:proofErr w:type="spellEnd"/>
      <w:r w:rsidRPr="00176703">
        <w:rPr>
          <w:iCs/>
          <w:szCs w:val="22"/>
        </w:rPr>
        <w:t xml:space="preserve"> ako je </w:t>
      </w:r>
      <w:proofErr w:type="spellStart"/>
      <w:r w:rsidRPr="00176703">
        <w:rPr>
          <w:iCs/>
          <w:szCs w:val="22"/>
        </w:rPr>
        <w:t>naloxón</w:t>
      </w:r>
      <w:proofErr w:type="spellEnd"/>
      <w:r w:rsidRPr="00176703">
        <w:rPr>
          <w:iCs/>
          <w:szCs w:val="22"/>
        </w:rPr>
        <w:t>.</w:t>
      </w:r>
    </w:p>
    <w:p w14:paraId="3A761114" w14:textId="77777777" w:rsidR="002F6DAA" w:rsidRPr="00176703" w:rsidRDefault="002F6DAA" w:rsidP="005B1FD0">
      <w:pPr>
        <w:rPr>
          <w:szCs w:val="22"/>
          <w:u w:val="single"/>
        </w:rPr>
      </w:pPr>
    </w:p>
    <w:p w14:paraId="5DA235A0" w14:textId="4C75B559" w:rsidR="005B1FD0" w:rsidRPr="00176703" w:rsidRDefault="00D118F3" w:rsidP="005B1FD0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  <w:u w:val="single"/>
        </w:rPr>
        <w:t>Gravidita a</w:t>
      </w:r>
      <w:r w:rsidR="00F96E14" w:rsidRPr="00176703">
        <w:rPr>
          <w:szCs w:val="22"/>
          <w:u w:val="single"/>
        </w:rPr>
        <w:t> </w:t>
      </w:r>
      <w:r w:rsidRPr="00176703">
        <w:rPr>
          <w:szCs w:val="22"/>
          <w:u w:val="single"/>
        </w:rPr>
        <w:t>laktácia</w:t>
      </w:r>
      <w:r w:rsidRPr="00176703">
        <w:rPr>
          <w:u w:val="single"/>
        </w:rPr>
        <w:t>:</w:t>
      </w:r>
    </w:p>
    <w:p w14:paraId="226E4CF1" w14:textId="77777777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76703">
        <w:rPr>
          <w:iCs/>
          <w:szCs w:val="22"/>
        </w:rPr>
        <w:t>Metadón</w:t>
      </w:r>
      <w:proofErr w:type="spellEnd"/>
      <w:r w:rsidRPr="00176703">
        <w:rPr>
          <w:iCs/>
          <w:szCs w:val="22"/>
        </w:rPr>
        <w:t xml:space="preserve"> prestupuje placentou.</w:t>
      </w:r>
    </w:p>
    <w:p w14:paraId="7C8A70B2" w14:textId="640F7100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Štúdie na laboratórnych zvieratách preukázali nežiaduce účinky na reprodukciu.</w:t>
      </w:r>
    </w:p>
    <w:p w14:paraId="661250E0" w14:textId="77777777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 xml:space="preserve">Bezpečnosť veterinárneho lieku nebola potvrdená počas gravidity a laktácie </w:t>
      </w:r>
    </w:p>
    <w:p w14:paraId="67B59716" w14:textId="3F708FAA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Neodporúča sa používať počas gravidity a</w:t>
      </w:r>
      <w:r w:rsidR="00D12F77" w:rsidRPr="00176703">
        <w:rPr>
          <w:iCs/>
          <w:szCs w:val="22"/>
        </w:rPr>
        <w:t> </w:t>
      </w:r>
      <w:r w:rsidRPr="00176703">
        <w:rPr>
          <w:iCs/>
          <w:szCs w:val="22"/>
        </w:rPr>
        <w:t>laktácie.</w:t>
      </w:r>
    </w:p>
    <w:p w14:paraId="32F01065" w14:textId="77777777" w:rsidR="005B1FD0" w:rsidRPr="00176703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0860A88E" w:rsidR="005B1FD0" w:rsidRPr="00176703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u w:val="single"/>
        </w:rPr>
        <w:t>Interakcie s inými liekmi a ďalšie formy interakcií</w:t>
      </w:r>
      <w:r w:rsidR="00D118F3" w:rsidRPr="00176703">
        <w:rPr>
          <w:u w:val="single"/>
        </w:rPr>
        <w:t>:</w:t>
      </w:r>
    </w:p>
    <w:p w14:paraId="65D56DFF" w14:textId="5FE4CFFE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Súbežné použitie s</w:t>
      </w:r>
      <w:r w:rsidR="00AD6396" w:rsidRPr="00176703">
        <w:rPr>
          <w:iCs/>
          <w:szCs w:val="22"/>
        </w:rPr>
        <w:t> </w:t>
      </w:r>
      <w:proofErr w:type="spellStart"/>
      <w:r w:rsidRPr="00176703">
        <w:rPr>
          <w:iCs/>
          <w:szCs w:val="22"/>
        </w:rPr>
        <w:t>neuroleptikami</w:t>
      </w:r>
      <w:proofErr w:type="spellEnd"/>
      <w:r w:rsidRPr="00176703">
        <w:rPr>
          <w:iCs/>
          <w:szCs w:val="22"/>
        </w:rPr>
        <w:t xml:space="preserve"> je uvedené v</w:t>
      </w:r>
      <w:r w:rsidR="00D12F77" w:rsidRPr="00176703">
        <w:rPr>
          <w:iCs/>
          <w:szCs w:val="22"/>
        </w:rPr>
        <w:t> </w:t>
      </w:r>
      <w:r w:rsidR="00870E79" w:rsidRPr="00176703">
        <w:rPr>
          <w:iCs/>
          <w:szCs w:val="22"/>
        </w:rPr>
        <w:t>časti </w:t>
      </w:r>
      <w:r w:rsidR="00974B81" w:rsidRPr="00176703">
        <w:rPr>
          <w:iCs/>
          <w:szCs w:val="22"/>
        </w:rPr>
        <w:t>Dávkovanie pre každý druh, cesty a  spôsob podania lieku</w:t>
      </w:r>
      <w:r w:rsidRPr="00176703">
        <w:rPr>
          <w:iCs/>
          <w:szCs w:val="22"/>
        </w:rPr>
        <w:t>.</w:t>
      </w:r>
    </w:p>
    <w:p w14:paraId="47E9C7F9" w14:textId="073A0BCF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76703">
        <w:rPr>
          <w:iCs/>
          <w:szCs w:val="22"/>
        </w:rPr>
        <w:t>Metadón</w:t>
      </w:r>
      <w:proofErr w:type="spellEnd"/>
      <w:r w:rsidRPr="00176703">
        <w:rPr>
          <w:iCs/>
          <w:szCs w:val="22"/>
        </w:rPr>
        <w:t xml:space="preserve"> môže zosilňovať účinky analgetík, inhibítorov centrálneho nervového systému a</w:t>
      </w:r>
      <w:r w:rsidR="00AD6396" w:rsidRPr="00176703">
        <w:rPr>
          <w:iCs/>
          <w:szCs w:val="22"/>
        </w:rPr>
        <w:t> </w:t>
      </w:r>
      <w:r w:rsidRPr="00176703">
        <w:rPr>
          <w:iCs/>
          <w:szCs w:val="22"/>
        </w:rPr>
        <w:t>látok, ktoré spôsobujú respiračnú depresiu. Súčasné alebo následné použitie veterinárneho lieku s</w:t>
      </w:r>
      <w:r w:rsidR="00AD6396" w:rsidRPr="00176703">
        <w:rPr>
          <w:iCs/>
          <w:szCs w:val="22"/>
        </w:rPr>
        <w:t> </w:t>
      </w:r>
      <w:proofErr w:type="spellStart"/>
      <w:r w:rsidRPr="00176703">
        <w:rPr>
          <w:iCs/>
          <w:szCs w:val="22"/>
        </w:rPr>
        <w:t>buprenorfínom</w:t>
      </w:r>
      <w:proofErr w:type="spellEnd"/>
      <w:r w:rsidRPr="00176703">
        <w:rPr>
          <w:iCs/>
          <w:szCs w:val="22"/>
        </w:rPr>
        <w:t xml:space="preserve"> môže viesť k</w:t>
      </w:r>
      <w:r w:rsidR="00AD6396" w:rsidRPr="00176703">
        <w:rPr>
          <w:iCs/>
          <w:szCs w:val="22"/>
        </w:rPr>
        <w:t> </w:t>
      </w:r>
      <w:r w:rsidRPr="00176703">
        <w:rPr>
          <w:iCs/>
          <w:szCs w:val="22"/>
        </w:rPr>
        <w:t>nedostatočnej účinnosti.</w:t>
      </w:r>
    </w:p>
    <w:p w14:paraId="1AB4BAC3" w14:textId="77777777" w:rsidR="005B1FD0" w:rsidRPr="00176703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3D43BF0C" w:rsidR="005B1FD0" w:rsidRPr="00176703" w:rsidRDefault="00D118F3" w:rsidP="005B1FD0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  <w:u w:val="single"/>
        </w:rPr>
        <w:t>Predávkovanie</w:t>
      </w:r>
      <w:r w:rsidRPr="00176703">
        <w:t>:</w:t>
      </w:r>
    </w:p>
    <w:p w14:paraId="34147235" w14:textId="48F75578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1,5</w:t>
      </w:r>
      <w:r w:rsidR="00D12F77" w:rsidRPr="00176703">
        <w:rPr>
          <w:iCs/>
          <w:szCs w:val="22"/>
        </w:rPr>
        <w:noBreakHyphen/>
      </w:r>
      <w:r w:rsidRPr="00176703">
        <w:rPr>
          <w:iCs/>
          <w:szCs w:val="22"/>
        </w:rPr>
        <w:t>násobné predávkovanie malo za následok účinky popísané v</w:t>
      </w:r>
      <w:r w:rsidR="00D12F77" w:rsidRPr="00176703">
        <w:rPr>
          <w:iCs/>
          <w:szCs w:val="22"/>
        </w:rPr>
        <w:t> </w:t>
      </w:r>
      <w:r w:rsidR="00107767" w:rsidRPr="00176703">
        <w:rPr>
          <w:iCs/>
          <w:szCs w:val="22"/>
        </w:rPr>
        <w:t>časti </w:t>
      </w:r>
      <w:r w:rsidR="00974B81" w:rsidRPr="00176703">
        <w:rPr>
          <w:iCs/>
          <w:szCs w:val="22"/>
        </w:rPr>
        <w:t>Nežiaduce účinky</w:t>
      </w:r>
      <w:r w:rsidRPr="00176703">
        <w:rPr>
          <w:iCs/>
          <w:szCs w:val="22"/>
        </w:rPr>
        <w:t>.</w:t>
      </w:r>
    </w:p>
    <w:p w14:paraId="0F6E3B51" w14:textId="77777777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E640A9" w14:textId="3025C52C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Mačky: V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prípade predávkovania (&gt;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2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mg/kg) </w:t>
      </w:r>
      <w:r w:rsidR="00877C99" w:rsidRPr="00176703">
        <w:rPr>
          <w:iCs/>
          <w:szCs w:val="22"/>
        </w:rPr>
        <w:t>sa</w:t>
      </w:r>
      <w:r w:rsidRPr="00176703">
        <w:rPr>
          <w:iCs/>
          <w:szCs w:val="22"/>
        </w:rPr>
        <w:t xml:space="preserve"> m</w:t>
      </w:r>
      <w:r w:rsidR="00877C99" w:rsidRPr="00176703">
        <w:rPr>
          <w:iCs/>
          <w:szCs w:val="22"/>
        </w:rPr>
        <w:t>ôžu</w:t>
      </w:r>
      <w:r w:rsidRPr="00176703">
        <w:rPr>
          <w:iCs/>
          <w:szCs w:val="22"/>
        </w:rPr>
        <w:t xml:space="preserve"> pozorovať nasledovné príznaky: zvýšené slinenie, </w:t>
      </w:r>
      <w:proofErr w:type="spellStart"/>
      <w:r w:rsidRPr="00176703">
        <w:rPr>
          <w:iCs/>
          <w:szCs w:val="22"/>
        </w:rPr>
        <w:t>excitácia</w:t>
      </w:r>
      <w:proofErr w:type="spellEnd"/>
      <w:r w:rsidRPr="00176703">
        <w:rPr>
          <w:iCs/>
          <w:szCs w:val="22"/>
        </w:rPr>
        <w:t>, paralýza zadných končatín a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strata </w:t>
      </w:r>
      <w:proofErr w:type="spellStart"/>
      <w:r w:rsidRPr="00176703">
        <w:rPr>
          <w:iCs/>
          <w:szCs w:val="22"/>
        </w:rPr>
        <w:t>napriamovacieho</w:t>
      </w:r>
      <w:proofErr w:type="spellEnd"/>
      <w:r w:rsidRPr="00176703">
        <w:rPr>
          <w:iCs/>
          <w:szCs w:val="22"/>
        </w:rPr>
        <w:t xml:space="preserve"> reflexu. </w:t>
      </w:r>
      <w:r w:rsidR="00877C99" w:rsidRPr="00176703">
        <w:rPr>
          <w:iCs/>
          <w:szCs w:val="22"/>
        </w:rPr>
        <w:t>Pri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niektorých mač</w:t>
      </w:r>
      <w:r w:rsidR="00877C99" w:rsidRPr="00176703">
        <w:rPr>
          <w:iCs/>
          <w:szCs w:val="22"/>
        </w:rPr>
        <w:t>kách</w:t>
      </w:r>
      <w:r w:rsidRPr="00176703">
        <w:rPr>
          <w:iCs/>
          <w:szCs w:val="22"/>
        </w:rPr>
        <w:t xml:space="preserve"> boli tiež zaznamenané záchvaty, kŕče a</w:t>
      </w:r>
      <w:r w:rsidR="000E034A" w:rsidRPr="00176703">
        <w:rPr>
          <w:iCs/>
          <w:szCs w:val="22"/>
        </w:rPr>
        <w:t> </w:t>
      </w:r>
      <w:proofErr w:type="spellStart"/>
      <w:r w:rsidRPr="00176703">
        <w:rPr>
          <w:iCs/>
          <w:szCs w:val="22"/>
        </w:rPr>
        <w:t>hypoxia</w:t>
      </w:r>
      <w:proofErr w:type="spellEnd"/>
      <w:r w:rsidRPr="00176703">
        <w:rPr>
          <w:iCs/>
          <w:szCs w:val="22"/>
        </w:rPr>
        <w:t>. Dávka 4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mg/kg môže byť </w:t>
      </w:r>
      <w:r w:rsidR="00877C99" w:rsidRPr="00176703">
        <w:rPr>
          <w:iCs/>
          <w:szCs w:val="22"/>
        </w:rPr>
        <w:t>pri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mač</w:t>
      </w:r>
      <w:r w:rsidR="00877C99" w:rsidRPr="00176703">
        <w:rPr>
          <w:iCs/>
          <w:szCs w:val="22"/>
        </w:rPr>
        <w:t>kách</w:t>
      </w:r>
      <w:r w:rsidRPr="00176703">
        <w:rPr>
          <w:iCs/>
          <w:szCs w:val="22"/>
        </w:rPr>
        <w:t xml:space="preserve"> fatálna. Bola opísaná respiračná depresia.</w:t>
      </w:r>
    </w:p>
    <w:p w14:paraId="264B49A5" w14:textId="3409E740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Psy: Bola opísaná respiračná depresia.</w:t>
      </w:r>
    </w:p>
    <w:p w14:paraId="315505E6" w14:textId="77777777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5D022EC" w14:textId="65EF806D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76703">
        <w:rPr>
          <w:iCs/>
          <w:szCs w:val="22"/>
        </w:rPr>
        <w:t>Metadón</w:t>
      </w:r>
      <w:proofErr w:type="spellEnd"/>
      <w:r w:rsidRPr="00176703">
        <w:rPr>
          <w:iCs/>
          <w:szCs w:val="22"/>
        </w:rPr>
        <w:t xml:space="preserve"> môže byť </w:t>
      </w:r>
      <w:proofErr w:type="spellStart"/>
      <w:r w:rsidRPr="00176703">
        <w:rPr>
          <w:iCs/>
          <w:szCs w:val="22"/>
        </w:rPr>
        <w:t>antagonizovaný</w:t>
      </w:r>
      <w:proofErr w:type="spellEnd"/>
      <w:r w:rsidRPr="00176703">
        <w:rPr>
          <w:iCs/>
          <w:szCs w:val="22"/>
        </w:rPr>
        <w:t xml:space="preserve"> </w:t>
      </w:r>
      <w:proofErr w:type="spellStart"/>
      <w:r w:rsidRPr="00176703">
        <w:rPr>
          <w:iCs/>
          <w:szCs w:val="22"/>
        </w:rPr>
        <w:t>naloxónom</w:t>
      </w:r>
      <w:proofErr w:type="spellEnd"/>
      <w:r w:rsidRPr="00176703">
        <w:rPr>
          <w:iCs/>
          <w:szCs w:val="22"/>
        </w:rPr>
        <w:t xml:space="preserve">. </w:t>
      </w:r>
      <w:r w:rsidR="00877C99" w:rsidRPr="00176703">
        <w:rPr>
          <w:iCs/>
          <w:szCs w:val="22"/>
        </w:rPr>
        <w:t xml:space="preserve">Na dosiahnutie </w:t>
      </w:r>
      <w:r w:rsidRPr="00176703">
        <w:rPr>
          <w:iCs/>
          <w:szCs w:val="22"/>
        </w:rPr>
        <w:t>účin</w:t>
      </w:r>
      <w:r w:rsidR="00877C99" w:rsidRPr="00176703">
        <w:rPr>
          <w:iCs/>
          <w:szCs w:val="22"/>
        </w:rPr>
        <w:t>ku</w:t>
      </w:r>
      <w:r w:rsidRPr="00176703">
        <w:rPr>
          <w:iCs/>
          <w:szCs w:val="22"/>
        </w:rPr>
        <w:t xml:space="preserve"> podať </w:t>
      </w:r>
      <w:proofErr w:type="spellStart"/>
      <w:r w:rsidRPr="00176703">
        <w:rPr>
          <w:iCs/>
          <w:szCs w:val="22"/>
        </w:rPr>
        <w:t>naloxón</w:t>
      </w:r>
      <w:proofErr w:type="spellEnd"/>
      <w:r w:rsidRPr="00176703">
        <w:rPr>
          <w:iCs/>
          <w:szCs w:val="22"/>
        </w:rPr>
        <w:t xml:space="preserve">. </w:t>
      </w:r>
      <w:r w:rsidR="00877C99" w:rsidRPr="00176703">
        <w:rPr>
          <w:iCs/>
          <w:szCs w:val="22"/>
        </w:rPr>
        <w:t xml:space="preserve">Ako počiatočná dávka </w:t>
      </w:r>
      <w:r w:rsidRPr="00176703">
        <w:rPr>
          <w:iCs/>
          <w:szCs w:val="22"/>
        </w:rPr>
        <w:t>sa odporúča 0,1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mg/kg.</w:t>
      </w:r>
    </w:p>
    <w:p w14:paraId="6253A464" w14:textId="77777777" w:rsidR="005B1FD0" w:rsidRPr="00176703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DD67F39" w14:textId="28F4770B" w:rsidR="005B1FD0" w:rsidRPr="00176703" w:rsidRDefault="00D118F3" w:rsidP="005B1FD0">
      <w:pPr>
        <w:rPr>
          <w:szCs w:val="22"/>
        </w:rPr>
      </w:pPr>
      <w:r w:rsidRPr="00176703">
        <w:rPr>
          <w:szCs w:val="22"/>
          <w:u w:val="single"/>
        </w:rPr>
        <w:t>Osobitné obmedzenia používania a</w:t>
      </w:r>
      <w:r w:rsidR="00AD6396" w:rsidRPr="00176703">
        <w:rPr>
          <w:szCs w:val="22"/>
          <w:u w:val="single"/>
        </w:rPr>
        <w:t> </w:t>
      </w:r>
      <w:r w:rsidRPr="00176703">
        <w:rPr>
          <w:szCs w:val="22"/>
          <w:u w:val="single"/>
        </w:rPr>
        <w:t>osobitné podmienky používania</w:t>
      </w:r>
      <w:r w:rsidRPr="00176703">
        <w:t>:</w:t>
      </w:r>
    </w:p>
    <w:p w14:paraId="68DB80F3" w14:textId="77777777" w:rsidR="005B1FD0" w:rsidRPr="00176703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CA22FF" w14:textId="77777777" w:rsidR="00B71ADA" w:rsidRPr="00176703" w:rsidRDefault="00B71ADA" w:rsidP="00B71ADA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VETERINÁRNY LIEK OBSAHUJE OMAMNÚ LÁTKU.</w:t>
      </w:r>
    </w:p>
    <w:p w14:paraId="13AD45D7" w14:textId="77777777" w:rsidR="00B71ADA" w:rsidRPr="00176703" w:rsidRDefault="00B71ADA" w:rsidP="00B71ADA">
      <w:pPr>
        <w:tabs>
          <w:tab w:val="clear" w:pos="567"/>
        </w:tabs>
        <w:spacing w:line="240" w:lineRule="auto"/>
        <w:rPr>
          <w:b/>
          <w:szCs w:val="22"/>
        </w:rPr>
      </w:pPr>
    </w:p>
    <w:p w14:paraId="795CFB3B" w14:textId="7EAF7DF7" w:rsidR="00B71ADA" w:rsidRPr="00176703" w:rsidRDefault="00B71ADA" w:rsidP="00B71ADA">
      <w:pPr>
        <w:tabs>
          <w:tab w:val="clear" w:pos="567"/>
        </w:tabs>
        <w:spacing w:line="240" w:lineRule="auto"/>
        <w:rPr>
          <w:b/>
          <w:szCs w:val="22"/>
        </w:rPr>
      </w:pPr>
      <w:r w:rsidRPr="00176703">
        <w:rPr>
          <w:szCs w:val="22"/>
        </w:rPr>
        <w:t xml:space="preserve">Veterinárny liek </w:t>
      </w:r>
      <w:proofErr w:type="spellStart"/>
      <w:r w:rsidRPr="00176703">
        <w:rPr>
          <w:szCs w:val="22"/>
        </w:rPr>
        <w:t>Synthadon</w:t>
      </w:r>
      <w:proofErr w:type="spellEnd"/>
      <w:r w:rsidRPr="00176703">
        <w:rPr>
          <w:szCs w:val="22"/>
        </w:rPr>
        <w:t xml:space="preserve"> </w:t>
      </w:r>
      <w:r w:rsidR="00666869" w:rsidRPr="00176703">
        <w:rPr>
          <w:szCs w:val="22"/>
        </w:rPr>
        <w:t>10</w:t>
      </w:r>
      <w:r w:rsidRPr="00176703">
        <w:rPr>
          <w:szCs w:val="22"/>
        </w:rPr>
        <w:t> mg/ml injekčný roztok pre mačky a psy podlieha ustanoveniam zákona č.139/1998 Z. z . o omamných a psychotropných látkach v znení neskorších predpisov</w:t>
      </w:r>
    </w:p>
    <w:p w14:paraId="61886CD4" w14:textId="77777777" w:rsidR="00B71ADA" w:rsidRPr="00176703" w:rsidRDefault="00B71ADA" w:rsidP="00B71ADA">
      <w:pPr>
        <w:tabs>
          <w:tab w:val="clear" w:pos="567"/>
        </w:tabs>
        <w:spacing w:line="240" w:lineRule="auto"/>
        <w:rPr>
          <w:szCs w:val="22"/>
        </w:rPr>
      </w:pPr>
    </w:p>
    <w:p w14:paraId="7F1EF420" w14:textId="77777777" w:rsidR="00B71ADA" w:rsidRPr="00176703" w:rsidRDefault="00B71ADA" w:rsidP="00B71ADA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Výdaj lieku je viazaný na osobitné tlačivo lekárskeho predpisu označené šikmým modrým pruhom, len do rúk veterinárneho lekára.</w:t>
      </w:r>
    </w:p>
    <w:p w14:paraId="7071F84A" w14:textId="77777777" w:rsidR="004F4EE0" w:rsidRPr="00176703" w:rsidRDefault="004F4EE0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9C3EEEF" w14:textId="77777777" w:rsidR="00B71ADA" w:rsidRPr="00176703" w:rsidRDefault="00B71ADA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7EEE2E9" w14:textId="47A24701" w:rsidR="005B1FD0" w:rsidRPr="00176703" w:rsidRDefault="00D118F3" w:rsidP="005B1FD0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  <w:u w:val="single"/>
        </w:rPr>
        <w:lastRenderedPageBreak/>
        <w:t>Závažné inkompatibility</w:t>
      </w:r>
      <w:r w:rsidRPr="00176703">
        <w:t>:</w:t>
      </w:r>
    </w:p>
    <w:p w14:paraId="42710088" w14:textId="50ED8252" w:rsidR="00D72875" w:rsidRPr="00176703" w:rsidRDefault="000E034A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szCs w:val="22"/>
        </w:rPr>
        <w:t xml:space="preserve">Tento </w:t>
      </w:r>
      <w:r w:rsidR="000E310F" w:rsidRPr="00176703">
        <w:rPr>
          <w:szCs w:val="22"/>
        </w:rPr>
        <w:t xml:space="preserve">veterinárny </w:t>
      </w:r>
      <w:r w:rsidRPr="00176703">
        <w:rPr>
          <w:szCs w:val="22"/>
        </w:rPr>
        <w:t>liek n</w:t>
      </w:r>
      <w:r w:rsidR="00D72875" w:rsidRPr="00176703">
        <w:rPr>
          <w:iCs/>
          <w:szCs w:val="22"/>
        </w:rPr>
        <w:t>emieša</w:t>
      </w:r>
      <w:r w:rsidRPr="00176703">
        <w:rPr>
          <w:iCs/>
          <w:szCs w:val="22"/>
        </w:rPr>
        <w:t>ť</w:t>
      </w:r>
      <w:r w:rsidR="00D72875" w:rsidRPr="00176703">
        <w:rPr>
          <w:iCs/>
          <w:szCs w:val="22"/>
        </w:rPr>
        <w:t xml:space="preserve"> s</w:t>
      </w:r>
      <w:r w:rsidRPr="00176703">
        <w:rPr>
          <w:iCs/>
          <w:szCs w:val="22"/>
        </w:rPr>
        <w:t> </w:t>
      </w:r>
      <w:r w:rsidR="00D72875" w:rsidRPr="00176703">
        <w:rPr>
          <w:iCs/>
          <w:szCs w:val="22"/>
        </w:rPr>
        <w:t xml:space="preserve">iným veterinárnym liekom, okrem </w:t>
      </w:r>
      <w:proofErr w:type="spellStart"/>
      <w:r w:rsidR="00D72875" w:rsidRPr="00176703">
        <w:rPr>
          <w:iCs/>
          <w:szCs w:val="22"/>
        </w:rPr>
        <w:t>infúznych</w:t>
      </w:r>
      <w:proofErr w:type="spellEnd"/>
      <w:r w:rsidR="00D72875" w:rsidRPr="00176703">
        <w:rPr>
          <w:iCs/>
          <w:szCs w:val="22"/>
        </w:rPr>
        <w:t xml:space="preserve"> roztokov</w:t>
      </w:r>
      <w:r w:rsidR="000E310F" w:rsidRPr="00176703">
        <w:rPr>
          <w:iCs/>
          <w:szCs w:val="22"/>
        </w:rPr>
        <w:t>,</w:t>
      </w:r>
      <w:r w:rsidR="00D72875" w:rsidRPr="00176703">
        <w:rPr>
          <w:iCs/>
          <w:szCs w:val="22"/>
        </w:rPr>
        <w:t xml:space="preserve"> uvedených v</w:t>
      </w:r>
      <w:r w:rsidR="00B71ADA" w:rsidRPr="00176703">
        <w:rPr>
          <w:iCs/>
          <w:szCs w:val="22"/>
        </w:rPr>
        <w:t xml:space="preserve"> </w:t>
      </w:r>
      <w:r w:rsidR="00CB2BC9" w:rsidRPr="00176703">
        <w:rPr>
          <w:iCs/>
          <w:szCs w:val="22"/>
        </w:rPr>
        <w:t>časti</w:t>
      </w:r>
      <w:r w:rsidRPr="00176703">
        <w:rPr>
          <w:iCs/>
          <w:szCs w:val="22"/>
        </w:rPr>
        <w:t> </w:t>
      </w:r>
      <w:r w:rsidR="00974B81" w:rsidRPr="00176703">
        <w:t xml:space="preserve"> </w:t>
      </w:r>
      <w:r w:rsidR="00974B81" w:rsidRPr="00176703">
        <w:rPr>
          <w:iCs/>
          <w:szCs w:val="22"/>
        </w:rPr>
        <w:t>Dávkovanie pre každý druh, cesty a  spôsob podania lieku</w:t>
      </w:r>
      <w:r w:rsidR="00D72875" w:rsidRPr="00176703">
        <w:rPr>
          <w:iCs/>
          <w:szCs w:val="22"/>
        </w:rPr>
        <w:t>.</w:t>
      </w:r>
    </w:p>
    <w:p w14:paraId="042E33E8" w14:textId="751845B8" w:rsidR="00D72875" w:rsidRPr="00176703" w:rsidRDefault="000E034A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Veterinárny l</w:t>
      </w:r>
      <w:r w:rsidR="00D72875" w:rsidRPr="00176703">
        <w:rPr>
          <w:iCs/>
          <w:szCs w:val="22"/>
        </w:rPr>
        <w:t>iek je nekompatibilný s</w:t>
      </w:r>
      <w:r w:rsidRPr="00176703">
        <w:rPr>
          <w:iCs/>
          <w:szCs w:val="22"/>
        </w:rPr>
        <w:t> </w:t>
      </w:r>
      <w:r w:rsidR="00D72875" w:rsidRPr="00176703">
        <w:rPr>
          <w:iCs/>
          <w:szCs w:val="22"/>
        </w:rPr>
        <w:t xml:space="preserve">injekčnými </w:t>
      </w:r>
      <w:r w:rsidR="000E310F" w:rsidRPr="00176703">
        <w:rPr>
          <w:iCs/>
          <w:szCs w:val="22"/>
        </w:rPr>
        <w:t>liekmi</w:t>
      </w:r>
      <w:r w:rsidR="00D72875" w:rsidRPr="00176703">
        <w:rPr>
          <w:iCs/>
          <w:szCs w:val="22"/>
        </w:rPr>
        <w:t xml:space="preserve"> obsahujúcimi </w:t>
      </w:r>
      <w:proofErr w:type="spellStart"/>
      <w:r w:rsidR="00D72875" w:rsidRPr="00176703">
        <w:rPr>
          <w:iCs/>
          <w:szCs w:val="22"/>
        </w:rPr>
        <w:t>meloxikam</w:t>
      </w:r>
      <w:proofErr w:type="spellEnd"/>
      <w:r w:rsidR="00D72875" w:rsidRPr="00176703">
        <w:rPr>
          <w:iCs/>
          <w:szCs w:val="22"/>
        </w:rPr>
        <w:t xml:space="preserve"> alebo iným nevodným roztokom.</w:t>
      </w:r>
    </w:p>
    <w:p w14:paraId="7B89FE3B" w14:textId="77777777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8CD738C" w14:textId="77777777" w:rsidR="00AD6396" w:rsidRPr="00176703" w:rsidRDefault="00AD6396" w:rsidP="00B13B6D">
      <w:pPr>
        <w:pStyle w:val="Style1"/>
        <w:rPr>
          <w:highlight w:val="lightGray"/>
        </w:rPr>
      </w:pPr>
    </w:p>
    <w:p w14:paraId="1F4D4387" w14:textId="45473BC9" w:rsidR="00C114FF" w:rsidRPr="00176703" w:rsidRDefault="00D118F3" w:rsidP="00B13B6D">
      <w:pPr>
        <w:pStyle w:val="Style1"/>
      </w:pPr>
      <w:r w:rsidRPr="00176703">
        <w:rPr>
          <w:highlight w:val="lightGray"/>
        </w:rPr>
        <w:t>7.</w:t>
      </w:r>
      <w:r w:rsidRPr="00176703">
        <w:tab/>
        <w:t xml:space="preserve">Nežiaduce </w:t>
      </w:r>
      <w:r w:rsidR="00A3081C" w:rsidRPr="00176703">
        <w:t>účinky</w:t>
      </w:r>
    </w:p>
    <w:p w14:paraId="722441D8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D9E00B" w14:textId="77777777" w:rsidR="000E034A" w:rsidRPr="00176703" w:rsidRDefault="000E034A" w:rsidP="000E034A">
      <w:pPr>
        <w:keepNext/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Mačky: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5659"/>
      </w:tblGrid>
      <w:tr w:rsidR="000E034A" w:rsidRPr="00176703" w14:paraId="77D9479C" w14:textId="77777777" w:rsidTr="00FE5247">
        <w:tc>
          <w:tcPr>
            <w:tcW w:w="1953" w:type="pct"/>
          </w:tcPr>
          <w:p w14:paraId="7374F782" w14:textId="77777777" w:rsidR="000E034A" w:rsidRPr="00176703" w:rsidRDefault="000E034A" w:rsidP="00AD6396">
            <w:pPr>
              <w:spacing w:before="60" w:after="60"/>
            </w:pPr>
            <w:r w:rsidRPr="00176703">
              <w:t>Veľmi časté</w:t>
            </w:r>
          </w:p>
          <w:p w14:paraId="69483D8B" w14:textId="77777777" w:rsidR="000E034A" w:rsidRPr="00176703" w:rsidRDefault="000E034A" w:rsidP="00FE5247">
            <w:pPr>
              <w:keepNext/>
              <w:spacing w:line="240" w:lineRule="auto"/>
              <w:rPr>
                <w:szCs w:val="22"/>
              </w:rPr>
            </w:pPr>
            <w:r w:rsidRPr="00176703">
              <w:t>(u viac ako 1 z 10 liečených zvierat):</w:t>
            </w:r>
          </w:p>
        </w:tc>
        <w:tc>
          <w:tcPr>
            <w:tcW w:w="3047" w:type="pct"/>
            <w:hideMark/>
          </w:tcPr>
          <w:p w14:paraId="136DFF80" w14:textId="6F176863" w:rsidR="000E034A" w:rsidRPr="00176703" w:rsidRDefault="000E034A" w:rsidP="00FE5247">
            <w:pPr>
              <w:keepNext/>
              <w:spacing w:line="240" w:lineRule="auto"/>
              <w:rPr>
                <w:bCs/>
                <w:iCs/>
                <w:vertAlign w:val="superscript"/>
              </w:rPr>
            </w:pPr>
            <w:r w:rsidRPr="00176703">
              <w:rPr>
                <w:szCs w:val="22"/>
              </w:rPr>
              <w:t>olizovanie pysku</w:t>
            </w:r>
            <w:r w:rsidRPr="00176703">
              <w:rPr>
                <w:bCs/>
                <w:iCs/>
                <w:vertAlign w:val="superscript"/>
              </w:rPr>
              <w:t>1,2</w:t>
            </w:r>
            <w:r w:rsidRPr="00176703">
              <w:rPr>
                <w:szCs w:val="22"/>
              </w:rPr>
              <w:t>, hnačka</w:t>
            </w:r>
            <w:r w:rsidRPr="00176703">
              <w:rPr>
                <w:bCs/>
                <w:iCs/>
                <w:vertAlign w:val="superscript"/>
              </w:rPr>
              <w:t>1,2</w:t>
            </w:r>
            <w:r w:rsidRPr="00176703">
              <w:rPr>
                <w:szCs w:val="22"/>
              </w:rPr>
              <w:t xml:space="preserve">, </w:t>
            </w:r>
            <w:r w:rsidR="00877C99" w:rsidRPr="00176703">
              <w:rPr>
                <w:szCs w:val="22"/>
              </w:rPr>
              <w:t>sa</w:t>
            </w:r>
            <w:r w:rsidRPr="00176703">
              <w:rPr>
                <w:szCs w:val="22"/>
              </w:rPr>
              <w:t>movoľná defekácia</w:t>
            </w:r>
            <w:r w:rsidRPr="00176703">
              <w:rPr>
                <w:bCs/>
                <w:iCs/>
                <w:vertAlign w:val="superscript"/>
              </w:rPr>
              <w:t>1,2</w:t>
            </w:r>
          </w:p>
          <w:p w14:paraId="7DEF8A98" w14:textId="77777777" w:rsidR="000E034A" w:rsidRPr="00176703" w:rsidRDefault="000E034A" w:rsidP="00FE5247">
            <w:pPr>
              <w:keepNext/>
              <w:spacing w:line="240" w:lineRule="auto"/>
              <w:rPr>
                <w:bCs/>
                <w:iCs/>
                <w:vertAlign w:val="superscript"/>
              </w:rPr>
            </w:pPr>
            <w:r w:rsidRPr="00176703">
              <w:rPr>
                <w:szCs w:val="22"/>
              </w:rPr>
              <w:t>respiračná depresia</w:t>
            </w:r>
            <w:r w:rsidRPr="00176703">
              <w:rPr>
                <w:bCs/>
                <w:iCs/>
                <w:vertAlign w:val="superscript"/>
              </w:rPr>
              <w:t>2</w:t>
            </w:r>
          </w:p>
          <w:p w14:paraId="69A4D2CA" w14:textId="77777777" w:rsidR="000E034A" w:rsidRPr="00176703" w:rsidRDefault="000E034A" w:rsidP="00FE5247">
            <w:pPr>
              <w:keepNext/>
              <w:spacing w:line="240" w:lineRule="auto"/>
              <w:rPr>
                <w:bCs/>
                <w:iCs/>
                <w:vertAlign w:val="superscript"/>
              </w:rPr>
            </w:pPr>
            <w:r w:rsidRPr="00176703">
              <w:rPr>
                <w:szCs w:val="22"/>
              </w:rPr>
              <w:t>hlasové prejavy</w:t>
            </w:r>
            <w:r w:rsidRPr="00176703">
              <w:rPr>
                <w:bCs/>
                <w:iCs/>
                <w:vertAlign w:val="superscript"/>
              </w:rPr>
              <w:t>1,2</w:t>
            </w:r>
          </w:p>
          <w:p w14:paraId="73378D09" w14:textId="77777777" w:rsidR="000E034A" w:rsidRPr="00176703" w:rsidRDefault="000E034A" w:rsidP="00FE5247">
            <w:pPr>
              <w:keepNext/>
              <w:spacing w:line="240" w:lineRule="auto"/>
              <w:rPr>
                <w:bCs/>
                <w:iCs/>
                <w:vertAlign w:val="superscript"/>
              </w:rPr>
            </w:pPr>
            <w:r w:rsidRPr="00176703">
              <w:rPr>
                <w:szCs w:val="22"/>
              </w:rPr>
              <w:t>močenie</w:t>
            </w:r>
            <w:r w:rsidRPr="00176703">
              <w:rPr>
                <w:bCs/>
                <w:iCs/>
                <w:vertAlign w:val="superscript"/>
              </w:rPr>
              <w:t>1,2</w:t>
            </w:r>
          </w:p>
          <w:p w14:paraId="352A8390" w14:textId="56847E5C" w:rsidR="000E034A" w:rsidRPr="00176703" w:rsidRDefault="000E034A" w:rsidP="00FE5247">
            <w:pPr>
              <w:keepNext/>
              <w:spacing w:line="240" w:lineRule="auto"/>
              <w:rPr>
                <w:bCs/>
                <w:iCs/>
                <w:vertAlign w:val="superscript"/>
              </w:rPr>
            </w:pPr>
            <w:proofErr w:type="spellStart"/>
            <w:r w:rsidRPr="00176703">
              <w:rPr>
                <w:szCs w:val="22"/>
              </w:rPr>
              <w:t>mydriáza</w:t>
            </w:r>
            <w:proofErr w:type="spellEnd"/>
            <w:r w:rsidR="00831DE8" w:rsidRPr="00176703">
              <w:rPr>
                <w:szCs w:val="22"/>
              </w:rPr>
              <w:t xml:space="preserve"> (rozšírené zrenice)</w:t>
            </w:r>
            <w:r w:rsidRPr="00176703">
              <w:rPr>
                <w:bCs/>
                <w:iCs/>
                <w:vertAlign w:val="superscript"/>
              </w:rPr>
              <w:t>1,2</w:t>
            </w:r>
          </w:p>
          <w:p w14:paraId="3B05F75E" w14:textId="7CC1E27E" w:rsidR="000E034A" w:rsidRPr="00176703" w:rsidRDefault="000E034A" w:rsidP="00FE5247">
            <w:pPr>
              <w:keepNext/>
              <w:spacing w:line="240" w:lineRule="auto"/>
              <w:rPr>
                <w:bCs/>
                <w:iCs/>
                <w:vertAlign w:val="superscript"/>
              </w:rPr>
            </w:pPr>
            <w:proofErr w:type="spellStart"/>
            <w:r w:rsidRPr="00176703">
              <w:rPr>
                <w:szCs w:val="22"/>
              </w:rPr>
              <w:t>hypertermia</w:t>
            </w:r>
            <w:proofErr w:type="spellEnd"/>
            <w:r w:rsidR="00831DE8" w:rsidRPr="00176703">
              <w:rPr>
                <w:szCs w:val="22"/>
              </w:rPr>
              <w:t xml:space="preserve"> (zvýšená telesná teplota)</w:t>
            </w:r>
            <w:r w:rsidRPr="00176703">
              <w:rPr>
                <w:bCs/>
                <w:iCs/>
                <w:vertAlign w:val="superscript"/>
              </w:rPr>
              <w:t>1,2</w:t>
            </w:r>
          </w:p>
          <w:p w14:paraId="6EEF92A2" w14:textId="77777777" w:rsidR="000E034A" w:rsidRPr="00176703" w:rsidRDefault="000E034A" w:rsidP="00FE5247">
            <w:pPr>
              <w:keepNext/>
              <w:spacing w:line="240" w:lineRule="auto"/>
              <w:rPr>
                <w:iCs/>
                <w:szCs w:val="22"/>
              </w:rPr>
            </w:pPr>
            <w:r w:rsidRPr="00176703">
              <w:rPr>
                <w:szCs w:val="22"/>
              </w:rPr>
              <w:t>precitlivenosť na bolesť</w:t>
            </w:r>
            <w:r w:rsidRPr="00176703">
              <w:rPr>
                <w:bCs/>
                <w:iCs/>
                <w:vertAlign w:val="superscript"/>
              </w:rPr>
              <w:t>2</w:t>
            </w:r>
          </w:p>
        </w:tc>
      </w:tr>
    </w:tbl>
    <w:p w14:paraId="659D2820" w14:textId="77777777" w:rsidR="000E034A" w:rsidRPr="009323F3" w:rsidRDefault="000E034A" w:rsidP="000E034A">
      <w:pPr>
        <w:spacing w:line="240" w:lineRule="auto"/>
        <w:rPr>
          <w:bCs/>
          <w:iCs/>
          <w:sz w:val="20"/>
        </w:rPr>
      </w:pPr>
      <w:r w:rsidRPr="009323F3">
        <w:rPr>
          <w:bCs/>
          <w:iCs/>
          <w:sz w:val="20"/>
          <w:vertAlign w:val="superscript"/>
        </w:rPr>
        <w:t>1</w:t>
      </w:r>
      <w:r w:rsidRPr="009323F3">
        <w:rPr>
          <w:bCs/>
          <w:iCs/>
          <w:sz w:val="20"/>
        </w:rPr>
        <w:t>Mierne</w:t>
      </w:r>
    </w:p>
    <w:p w14:paraId="59194896" w14:textId="77777777" w:rsidR="000E034A" w:rsidRPr="009323F3" w:rsidRDefault="000E034A" w:rsidP="000E034A">
      <w:pPr>
        <w:spacing w:line="240" w:lineRule="auto"/>
        <w:rPr>
          <w:bCs/>
          <w:sz w:val="20"/>
        </w:rPr>
      </w:pPr>
      <w:r w:rsidRPr="009323F3">
        <w:rPr>
          <w:bCs/>
          <w:sz w:val="20"/>
          <w:vertAlign w:val="superscript"/>
        </w:rPr>
        <w:t>2</w:t>
      </w:r>
      <w:r w:rsidRPr="009323F3">
        <w:rPr>
          <w:bCs/>
          <w:sz w:val="20"/>
        </w:rPr>
        <w:t>Prechodné</w:t>
      </w:r>
    </w:p>
    <w:p w14:paraId="3A029116" w14:textId="77777777" w:rsidR="000E034A" w:rsidRPr="00176703" w:rsidRDefault="000E034A" w:rsidP="000E034A">
      <w:pPr>
        <w:spacing w:line="240" w:lineRule="auto"/>
        <w:rPr>
          <w:bCs/>
        </w:rPr>
      </w:pPr>
    </w:p>
    <w:p w14:paraId="0F84D6BB" w14:textId="77777777" w:rsidR="000E034A" w:rsidRPr="00176703" w:rsidRDefault="000E034A" w:rsidP="000E034A">
      <w:pPr>
        <w:spacing w:line="240" w:lineRule="auto"/>
      </w:pPr>
      <w:r w:rsidRPr="00176703">
        <w:t>Psy: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5646"/>
      </w:tblGrid>
      <w:tr w:rsidR="000E034A" w:rsidRPr="00176703" w14:paraId="472F4A89" w14:textId="77777777" w:rsidTr="00FE5247"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8053" w14:textId="77777777" w:rsidR="000E034A" w:rsidRPr="00176703" w:rsidRDefault="000E034A" w:rsidP="00AD6396">
            <w:pPr>
              <w:spacing w:before="60" w:after="60"/>
            </w:pPr>
            <w:r w:rsidRPr="00176703">
              <w:t>Veľmi časté</w:t>
            </w:r>
          </w:p>
          <w:p w14:paraId="70FDD96D" w14:textId="77777777" w:rsidR="000E034A" w:rsidRPr="00176703" w:rsidRDefault="000E034A" w:rsidP="00FE5247">
            <w:pPr>
              <w:spacing w:line="240" w:lineRule="auto"/>
            </w:pPr>
            <w:r w:rsidRPr="00176703">
              <w:t>(u viac ako 1 z 10 liečených zvierat):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0C61" w14:textId="3417532F" w:rsidR="000E034A" w:rsidRPr="00176703" w:rsidRDefault="000E034A" w:rsidP="00FE5247">
            <w:pPr>
              <w:spacing w:line="240" w:lineRule="auto"/>
              <w:rPr>
                <w:bCs/>
                <w:iCs/>
                <w:vertAlign w:val="superscript"/>
              </w:rPr>
            </w:pPr>
            <w:r w:rsidRPr="00176703">
              <w:rPr>
                <w:szCs w:val="22"/>
              </w:rPr>
              <w:t>respiračná depresia</w:t>
            </w:r>
            <w:r w:rsidRPr="00176703">
              <w:rPr>
                <w:bCs/>
                <w:iCs/>
                <w:vertAlign w:val="superscript"/>
              </w:rPr>
              <w:t>2</w:t>
            </w:r>
            <w:r w:rsidRPr="00176703">
              <w:rPr>
                <w:iCs/>
              </w:rPr>
              <w:t xml:space="preserve">, </w:t>
            </w:r>
            <w:r w:rsidRPr="00176703">
              <w:rPr>
                <w:szCs w:val="22"/>
              </w:rPr>
              <w:t>zrýchlené dýchanie</w:t>
            </w:r>
            <w:r w:rsidRPr="00176703">
              <w:rPr>
                <w:iCs/>
                <w:vertAlign w:val="superscript"/>
              </w:rPr>
              <w:t>1,2</w:t>
            </w:r>
            <w:r w:rsidRPr="00176703">
              <w:rPr>
                <w:iCs/>
              </w:rPr>
              <w:t xml:space="preserve">, </w:t>
            </w:r>
            <w:r w:rsidRPr="00176703">
              <w:rPr>
                <w:szCs w:val="22"/>
              </w:rPr>
              <w:t>nepravidelné dýchanie</w:t>
            </w:r>
            <w:r w:rsidR="00831DE8" w:rsidRPr="00176703">
              <w:rPr>
                <w:szCs w:val="22"/>
              </w:rPr>
              <w:t xml:space="preserve"> (pomalá srdcová frekvencia) </w:t>
            </w:r>
            <w:r w:rsidRPr="00176703">
              <w:rPr>
                <w:iCs/>
                <w:vertAlign w:val="superscript"/>
              </w:rPr>
              <w:t>1,2</w:t>
            </w:r>
          </w:p>
          <w:p w14:paraId="5266C0BA" w14:textId="77777777" w:rsidR="000E034A" w:rsidRPr="00176703" w:rsidRDefault="000E034A" w:rsidP="00FE5247">
            <w:pPr>
              <w:spacing w:line="240" w:lineRule="auto"/>
              <w:rPr>
                <w:iCs/>
              </w:rPr>
            </w:pPr>
            <w:r w:rsidRPr="00176703">
              <w:rPr>
                <w:iCs/>
              </w:rPr>
              <w:t>bradykardia</w:t>
            </w:r>
            <w:r w:rsidRPr="00176703">
              <w:rPr>
                <w:iCs/>
                <w:vertAlign w:val="superscript"/>
              </w:rPr>
              <w:t>2</w:t>
            </w:r>
          </w:p>
          <w:p w14:paraId="4AFC7118" w14:textId="1199E24C" w:rsidR="000E034A" w:rsidRPr="00176703" w:rsidRDefault="000E034A" w:rsidP="00FE5247">
            <w:pPr>
              <w:spacing w:line="240" w:lineRule="auto"/>
              <w:rPr>
                <w:iCs/>
              </w:rPr>
            </w:pPr>
            <w:r w:rsidRPr="00176703">
              <w:rPr>
                <w:szCs w:val="22"/>
              </w:rPr>
              <w:t>olizovanie pysku</w:t>
            </w:r>
            <w:r w:rsidRPr="00176703">
              <w:rPr>
                <w:iCs/>
                <w:vertAlign w:val="superscript"/>
              </w:rPr>
              <w:t>1,2</w:t>
            </w:r>
            <w:r w:rsidRPr="00176703">
              <w:rPr>
                <w:iCs/>
              </w:rPr>
              <w:t>, nadmerné slinenie</w:t>
            </w:r>
            <w:r w:rsidR="00831DE8" w:rsidRPr="00176703">
              <w:rPr>
                <w:iCs/>
              </w:rPr>
              <w:t xml:space="preserve"> (zvýšené slinenie)</w:t>
            </w:r>
            <w:r w:rsidRPr="00176703">
              <w:rPr>
                <w:iCs/>
                <w:vertAlign w:val="superscript"/>
              </w:rPr>
              <w:t>1,2</w:t>
            </w:r>
          </w:p>
          <w:p w14:paraId="518B712C" w14:textId="77777777" w:rsidR="000E034A" w:rsidRPr="00176703" w:rsidRDefault="000E034A" w:rsidP="00FE5247">
            <w:pPr>
              <w:spacing w:line="240" w:lineRule="auto"/>
              <w:rPr>
                <w:bCs/>
                <w:iCs/>
                <w:vertAlign w:val="superscript"/>
              </w:rPr>
            </w:pPr>
            <w:r w:rsidRPr="00176703">
              <w:rPr>
                <w:szCs w:val="22"/>
              </w:rPr>
              <w:t>hlasové prejavy</w:t>
            </w:r>
            <w:r w:rsidRPr="00176703">
              <w:rPr>
                <w:bCs/>
                <w:iCs/>
                <w:vertAlign w:val="superscript"/>
              </w:rPr>
              <w:t>1,2</w:t>
            </w:r>
          </w:p>
          <w:p w14:paraId="6D817B73" w14:textId="07F85FCE" w:rsidR="000E034A" w:rsidRPr="00176703" w:rsidRDefault="000E034A" w:rsidP="00FE5247">
            <w:pPr>
              <w:spacing w:line="240" w:lineRule="auto"/>
              <w:rPr>
                <w:iCs/>
              </w:rPr>
            </w:pPr>
            <w:r w:rsidRPr="00176703">
              <w:rPr>
                <w:iCs/>
              </w:rPr>
              <w:t>hypotermia</w:t>
            </w:r>
            <w:r w:rsidR="00831DE8" w:rsidRPr="00176703">
              <w:rPr>
                <w:iCs/>
              </w:rPr>
              <w:t xml:space="preserve"> (nízka telesná teplota)</w:t>
            </w:r>
            <w:r w:rsidRPr="00176703">
              <w:rPr>
                <w:iCs/>
                <w:vertAlign w:val="superscript"/>
              </w:rPr>
              <w:t>1,2</w:t>
            </w:r>
          </w:p>
          <w:p w14:paraId="1B69DC25" w14:textId="77777777" w:rsidR="000E034A" w:rsidRPr="00176703" w:rsidRDefault="000E034A" w:rsidP="00FE5247">
            <w:pPr>
              <w:spacing w:line="240" w:lineRule="auto"/>
              <w:rPr>
                <w:iCs/>
              </w:rPr>
            </w:pPr>
            <w:r w:rsidRPr="00176703">
              <w:rPr>
                <w:szCs w:val="22"/>
              </w:rPr>
              <w:t>strnulý pohľad</w:t>
            </w:r>
            <w:r w:rsidRPr="00176703">
              <w:rPr>
                <w:iCs/>
                <w:vertAlign w:val="superscript"/>
              </w:rPr>
              <w:t>1,2</w:t>
            </w:r>
            <w:r w:rsidRPr="00176703">
              <w:rPr>
                <w:iCs/>
              </w:rPr>
              <w:t xml:space="preserve">, </w:t>
            </w:r>
            <w:r w:rsidRPr="00176703">
              <w:rPr>
                <w:szCs w:val="22"/>
              </w:rPr>
              <w:t>triaška</w:t>
            </w:r>
            <w:r w:rsidRPr="00176703">
              <w:rPr>
                <w:iCs/>
                <w:vertAlign w:val="superscript"/>
              </w:rPr>
              <w:t>1,2</w:t>
            </w:r>
          </w:p>
        </w:tc>
      </w:tr>
      <w:tr w:rsidR="000E034A" w:rsidRPr="00176703" w14:paraId="0520D8D9" w14:textId="77777777" w:rsidTr="00FE5247"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5477" w14:textId="77777777" w:rsidR="000E034A" w:rsidRPr="00176703" w:rsidRDefault="000E034A" w:rsidP="00AD6396">
            <w:pPr>
              <w:spacing w:before="60" w:after="60"/>
            </w:pPr>
            <w:r w:rsidRPr="00176703">
              <w:t xml:space="preserve">Veľmi zriedkavé </w:t>
            </w:r>
          </w:p>
          <w:p w14:paraId="70F44C3E" w14:textId="77777777" w:rsidR="000E034A" w:rsidRPr="00176703" w:rsidRDefault="000E034A" w:rsidP="00FE5247">
            <w:pPr>
              <w:spacing w:line="240" w:lineRule="auto"/>
            </w:pPr>
            <w:r w:rsidRPr="00176703">
              <w:t>(u menej ako 1 z 10 000 liečených zvierat, vrátane ojedinelých hlásení):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DFD5" w14:textId="77777777" w:rsidR="000E034A" w:rsidRPr="00176703" w:rsidRDefault="000E034A" w:rsidP="00FE5247">
            <w:pPr>
              <w:spacing w:line="240" w:lineRule="auto"/>
              <w:rPr>
                <w:iCs/>
              </w:rPr>
            </w:pPr>
            <w:r w:rsidRPr="00176703">
              <w:rPr>
                <w:szCs w:val="22"/>
              </w:rPr>
              <w:t>močenie</w:t>
            </w:r>
            <w:r w:rsidRPr="00176703">
              <w:rPr>
                <w:iCs/>
                <w:vertAlign w:val="superscript"/>
              </w:rPr>
              <w:t>2,3</w:t>
            </w:r>
            <w:r w:rsidRPr="00176703">
              <w:rPr>
                <w:iCs/>
              </w:rPr>
              <w:t xml:space="preserve"> </w:t>
            </w:r>
          </w:p>
          <w:p w14:paraId="0020CB38" w14:textId="700C9DA4" w:rsidR="000E034A" w:rsidRPr="00176703" w:rsidRDefault="00B71ADA" w:rsidP="00877C99">
            <w:pPr>
              <w:spacing w:line="240" w:lineRule="auto"/>
              <w:rPr>
                <w:iCs/>
              </w:rPr>
            </w:pPr>
            <w:r w:rsidRPr="00176703">
              <w:rPr>
                <w:szCs w:val="22"/>
              </w:rPr>
              <w:t>sa</w:t>
            </w:r>
            <w:r w:rsidR="000E034A" w:rsidRPr="00176703">
              <w:rPr>
                <w:szCs w:val="22"/>
              </w:rPr>
              <w:t xml:space="preserve">movoľná </w:t>
            </w:r>
            <w:proofErr w:type="spellStart"/>
            <w:r w:rsidR="000E034A" w:rsidRPr="00176703">
              <w:rPr>
                <w:szCs w:val="22"/>
              </w:rPr>
              <w:t>defekácia</w:t>
            </w:r>
            <w:proofErr w:type="spellEnd"/>
            <w:r w:rsidR="000E034A" w:rsidRPr="00176703">
              <w:rPr>
                <w:iCs/>
                <w:vertAlign w:val="superscript"/>
              </w:rPr>
              <w:t xml:space="preserve"> 2,3</w:t>
            </w:r>
            <w:r w:rsidR="00877C99" w:rsidRPr="00176703">
              <w:rPr>
                <w:iCs/>
                <w:vertAlign w:val="superscript"/>
              </w:rPr>
              <w:t>sa</w:t>
            </w:r>
          </w:p>
        </w:tc>
      </w:tr>
    </w:tbl>
    <w:p w14:paraId="582BA478" w14:textId="77777777" w:rsidR="000E034A" w:rsidRPr="009323F3" w:rsidRDefault="000E034A" w:rsidP="000E034A">
      <w:pPr>
        <w:spacing w:line="240" w:lineRule="auto"/>
        <w:rPr>
          <w:bCs/>
          <w:iCs/>
          <w:sz w:val="20"/>
        </w:rPr>
      </w:pPr>
      <w:r w:rsidRPr="009323F3">
        <w:rPr>
          <w:bCs/>
          <w:iCs/>
          <w:sz w:val="20"/>
          <w:vertAlign w:val="superscript"/>
        </w:rPr>
        <w:t>1</w:t>
      </w:r>
      <w:r w:rsidRPr="009323F3">
        <w:rPr>
          <w:bCs/>
          <w:iCs/>
          <w:sz w:val="20"/>
        </w:rPr>
        <w:t>Mierne</w:t>
      </w:r>
    </w:p>
    <w:p w14:paraId="1D517B2E" w14:textId="77777777" w:rsidR="000E034A" w:rsidRPr="009323F3" w:rsidRDefault="000E034A" w:rsidP="000E034A">
      <w:pPr>
        <w:spacing w:line="240" w:lineRule="auto"/>
        <w:rPr>
          <w:bCs/>
          <w:sz w:val="20"/>
        </w:rPr>
      </w:pPr>
      <w:r w:rsidRPr="009323F3">
        <w:rPr>
          <w:bCs/>
          <w:sz w:val="20"/>
          <w:vertAlign w:val="superscript"/>
        </w:rPr>
        <w:t>2</w:t>
      </w:r>
      <w:r w:rsidRPr="009323F3">
        <w:rPr>
          <w:bCs/>
          <w:sz w:val="20"/>
        </w:rPr>
        <w:t>Prechodné</w:t>
      </w:r>
    </w:p>
    <w:p w14:paraId="59EF5067" w14:textId="77777777" w:rsidR="000E034A" w:rsidRPr="009323F3" w:rsidRDefault="000E034A" w:rsidP="000E034A">
      <w:pPr>
        <w:spacing w:line="240" w:lineRule="auto"/>
        <w:rPr>
          <w:sz w:val="20"/>
        </w:rPr>
      </w:pPr>
      <w:r w:rsidRPr="009323F3">
        <w:rPr>
          <w:sz w:val="20"/>
          <w:vertAlign w:val="superscript"/>
        </w:rPr>
        <w:t>3</w:t>
      </w:r>
      <w:r w:rsidRPr="009323F3">
        <w:rPr>
          <w:sz w:val="20"/>
        </w:rPr>
        <w:t>Počas prvej hodiny po podaní dávky</w:t>
      </w:r>
    </w:p>
    <w:p w14:paraId="5534BECF" w14:textId="77777777" w:rsidR="000E034A" w:rsidRPr="00176703" w:rsidRDefault="000E034A" w:rsidP="000E034A">
      <w:pPr>
        <w:spacing w:line="240" w:lineRule="auto"/>
      </w:pPr>
    </w:p>
    <w:p w14:paraId="7EF23222" w14:textId="75AA9679" w:rsidR="00EC4CA9" w:rsidRPr="009323F3" w:rsidRDefault="000E034A" w:rsidP="00EC4CA9">
      <w:pPr>
        <w:tabs>
          <w:tab w:val="clear" w:pos="567"/>
        </w:tabs>
        <w:spacing w:line="240" w:lineRule="auto"/>
        <w:rPr>
          <w:color w:val="0563C1"/>
          <w:szCs w:val="22"/>
          <w:u w:val="single"/>
          <w:lang w:eastAsia="hr-HR"/>
        </w:rPr>
      </w:pPr>
      <w:r w:rsidRPr="00176703">
        <w:t>Hlásenie nežiaducich účinkov je dôležité. Umožňuje priebežné monitorovanie bezpečnosti lieku. Ak zistíte akékoľvek nežiaduce účinky, aj tie, ktoré ešte nie sú uvedené v tejto písomnej informácii pre používateľov, alebo si myslíte, že liek je neúčinný, kontaktujte v 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hlásenia:</w:t>
      </w:r>
      <w:r w:rsidR="00EC4CA9" w:rsidRPr="00176703">
        <w:t xml:space="preserve"> </w:t>
      </w:r>
    </w:p>
    <w:p w14:paraId="635F9A73" w14:textId="7C167271" w:rsidR="007A6500" w:rsidRPr="00176703" w:rsidRDefault="007A6500" w:rsidP="007A6500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Ústav štátnej kontroly veterinárnych biopreparátov a liečiv</w:t>
      </w:r>
    </w:p>
    <w:p w14:paraId="65B507EA" w14:textId="71BBD7FF" w:rsidR="007A6500" w:rsidRPr="00176703" w:rsidRDefault="007A6500" w:rsidP="007A6500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76703">
        <w:rPr>
          <w:iCs/>
          <w:szCs w:val="22"/>
        </w:rPr>
        <w:t>Biovetská</w:t>
      </w:r>
      <w:proofErr w:type="spellEnd"/>
      <w:r w:rsidRPr="00176703">
        <w:rPr>
          <w:iCs/>
          <w:szCs w:val="22"/>
        </w:rPr>
        <w:t xml:space="preserve"> 34</w:t>
      </w:r>
    </w:p>
    <w:p w14:paraId="6CFD898D" w14:textId="77B53170" w:rsidR="007A6500" w:rsidRPr="00176703" w:rsidRDefault="007A6500" w:rsidP="007A6500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949 01 Nitra</w:t>
      </w:r>
    </w:p>
    <w:p w14:paraId="5592D57D" w14:textId="2E86672A" w:rsidR="007A6500" w:rsidRPr="00176703" w:rsidRDefault="007A6500" w:rsidP="007A6500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Slovenská republika</w:t>
      </w:r>
    </w:p>
    <w:p w14:paraId="7D151292" w14:textId="62236B9E" w:rsidR="007A6500" w:rsidRPr="00176703" w:rsidRDefault="007A6500" w:rsidP="007A6500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Tel.: +421 37 69 33 541</w:t>
      </w:r>
    </w:p>
    <w:p w14:paraId="2C76560A" w14:textId="6D23F25D" w:rsidR="007A6500" w:rsidRPr="00176703" w:rsidRDefault="007A6500" w:rsidP="007A6500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 xml:space="preserve">e-mail: </w:t>
      </w:r>
      <w:hyperlink r:id="rId11" w:history="1">
        <w:r w:rsidRPr="00176703">
          <w:rPr>
            <w:rStyle w:val="Hypertextovprepojenie"/>
            <w:rFonts w:eastAsia="Calibri"/>
          </w:rPr>
          <w:t>neziaduce_ucinky@uskvbl.sk</w:t>
        </w:r>
      </w:hyperlink>
    </w:p>
    <w:p w14:paraId="52CF7FCB" w14:textId="405CAC82" w:rsidR="007A6500" w:rsidRPr="00176703" w:rsidRDefault="007A6500" w:rsidP="007A6500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 xml:space="preserve">Webová stránka: </w:t>
      </w:r>
      <w:hyperlink r:id="rId12" w:history="1">
        <w:r w:rsidRPr="00176703">
          <w:rPr>
            <w:rStyle w:val="Hypertextovprepojenie"/>
            <w:rFonts w:eastAsia="Calibri"/>
          </w:rPr>
          <w:t>www.uskvbl.sk</w:t>
        </w:r>
      </w:hyperlink>
      <w:r w:rsidRPr="00176703">
        <w:rPr>
          <w:iCs/>
          <w:szCs w:val="22"/>
        </w:rPr>
        <w:t xml:space="preserve"> časť </w:t>
      </w:r>
      <w:proofErr w:type="spellStart"/>
      <w:r w:rsidRPr="00176703">
        <w:rPr>
          <w:iCs/>
          <w:szCs w:val="22"/>
        </w:rPr>
        <w:t>Farmakovigilancia</w:t>
      </w:r>
      <w:proofErr w:type="spellEnd"/>
    </w:p>
    <w:p w14:paraId="698D8F01" w14:textId="77777777" w:rsidR="00AD6396" w:rsidRPr="00176703" w:rsidRDefault="00AD6396" w:rsidP="00B13B6D">
      <w:pPr>
        <w:pStyle w:val="Style1"/>
        <w:rPr>
          <w:highlight w:val="lightGray"/>
        </w:rPr>
      </w:pPr>
    </w:p>
    <w:p w14:paraId="68E7CD3A" w14:textId="2C5B98E5" w:rsidR="00C114FF" w:rsidRPr="00176703" w:rsidRDefault="00D118F3" w:rsidP="00B13B6D">
      <w:pPr>
        <w:pStyle w:val="Style1"/>
      </w:pPr>
      <w:r w:rsidRPr="00176703">
        <w:rPr>
          <w:highlight w:val="lightGray"/>
        </w:rPr>
        <w:t>8.</w:t>
      </w:r>
      <w:r w:rsidRPr="00176703">
        <w:tab/>
        <w:t>Dávkovanie pre každý druh, cesty a</w:t>
      </w:r>
      <w:r w:rsidR="000E034A" w:rsidRPr="00176703">
        <w:t> </w:t>
      </w:r>
      <w:r w:rsidRPr="00176703">
        <w:t>spôsob podania lieku</w:t>
      </w:r>
    </w:p>
    <w:p w14:paraId="1FB925EE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4C8352" w14:textId="77777777" w:rsidR="000E034A" w:rsidRPr="00176703" w:rsidRDefault="000E034A" w:rsidP="000E034A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Psy: </w:t>
      </w:r>
    </w:p>
    <w:p w14:paraId="1956B6BC" w14:textId="77777777" w:rsidR="000E034A" w:rsidRPr="00176703" w:rsidRDefault="000E034A" w:rsidP="000E034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Subkutánne</w:t>
      </w:r>
      <w:proofErr w:type="spellEnd"/>
      <w:r w:rsidRPr="00176703">
        <w:rPr>
          <w:szCs w:val="22"/>
        </w:rPr>
        <w:t xml:space="preserve">, </w:t>
      </w:r>
      <w:proofErr w:type="spellStart"/>
      <w:r w:rsidRPr="00176703">
        <w:rPr>
          <w:szCs w:val="22"/>
        </w:rPr>
        <w:t>intramuskulárne</w:t>
      </w:r>
      <w:proofErr w:type="spellEnd"/>
      <w:r w:rsidRPr="00176703">
        <w:rPr>
          <w:szCs w:val="22"/>
        </w:rPr>
        <w:t xml:space="preserve"> alebo intravenózne použitie.</w:t>
      </w:r>
    </w:p>
    <w:p w14:paraId="2EAD0AE3" w14:textId="77777777" w:rsidR="000E034A" w:rsidRPr="00176703" w:rsidRDefault="000E034A" w:rsidP="000E034A">
      <w:pPr>
        <w:tabs>
          <w:tab w:val="clear" w:pos="567"/>
        </w:tabs>
        <w:spacing w:line="240" w:lineRule="auto"/>
        <w:rPr>
          <w:szCs w:val="22"/>
        </w:rPr>
      </w:pPr>
    </w:p>
    <w:p w14:paraId="3F876FF8" w14:textId="77777777" w:rsidR="000E034A" w:rsidRPr="00176703" w:rsidRDefault="000E034A" w:rsidP="000E034A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Mačky:</w:t>
      </w:r>
    </w:p>
    <w:p w14:paraId="49DF5E33" w14:textId="77777777" w:rsidR="000E034A" w:rsidRPr="00176703" w:rsidRDefault="000E034A" w:rsidP="000E034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Intramuskulárne</w:t>
      </w:r>
      <w:proofErr w:type="spellEnd"/>
      <w:r w:rsidRPr="00176703">
        <w:rPr>
          <w:szCs w:val="22"/>
        </w:rPr>
        <w:t xml:space="preserve"> použitie.</w:t>
      </w:r>
    </w:p>
    <w:p w14:paraId="32D680D4" w14:textId="51EC72AC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lastRenderedPageBreak/>
        <w:t>Aby bola zaistená presnosť dávkovania, mala by sa presne zistiť živá hmotnosť a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k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podaniu </w:t>
      </w:r>
      <w:r w:rsidR="000E034A" w:rsidRPr="00176703">
        <w:rPr>
          <w:szCs w:val="22"/>
        </w:rPr>
        <w:t xml:space="preserve">veterinárneho </w:t>
      </w:r>
      <w:r w:rsidRPr="00176703">
        <w:rPr>
          <w:iCs/>
          <w:szCs w:val="22"/>
        </w:rPr>
        <w:t>lieku by sa mala použiť vhodne kalibrovaná injekčná striekačka.</w:t>
      </w:r>
    </w:p>
    <w:p w14:paraId="0621D70C" w14:textId="77777777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191A0F" w14:textId="77777777" w:rsidR="00973A94" w:rsidRPr="00176703" w:rsidRDefault="00973A94" w:rsidP="00973A94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proofErr w:type="spellStart"/>
      <w:r w:rsidRPr="00176703">
        <w:rPr>
          <w:b/>
          <w:bCs/>
          <w:iCs/>
          <w:szCs w:val="22"/>
        </w:rPr>
        <w:t>Analgézia</w:t>
      </w:r>
      <w:proofErr w:type="spellEnd"/>
    </w:p>
    <w:p w14:paraId="60099181" w14:textId="2340F461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  <w:u w:val="single"/>
        </w:rPr>
        <w:t>Psy:</w:t>
      </w:r>
      <w:r w:rsidRPr="00176703">
        <w:rPr>
          <w:iCs/>
          <w:szCs w:val="22"/>
        </w:rPr>
        <w:t xml:space="preserve"> 0,5 až 1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mg </w:t>
      </w:r>
      <w:proofErr w:type="spellStart"/>
      <w:r w:rsidRPr="00176703">
        <w:rPr>
          <w:iCs/>
          <w:szCs w:val="22"/>
        </w:rPr>
        <w:t>metadón</w:t>
      </w:r>
      <w:proofErr w:type="spellEnd"/>
      <w:r w:rsidRPr="00176703">
        <w:rPr>
          <w:iCs/>
          <w:szCs w:val="22"/>
        </w:rPr>
        <w:t xml:space="preserve"> </w:t>
      </w:r>
      <w:proofErr w:type="spellStart"/>
      <w:r w:rsidRPr="00176703">
        <w:rPr>
          <w:iCs/>
          <w:szCs w:val="22"/>
        </w:rPr>
        <w:t>hydrochloridu</w:t>
      </w:r>
      <w:proofErr w:type="spellEnd"/>
      <w:r w:rsidRPr="00176703">
        <w:rPr>
          <w:iCs/>
          <w:szCs w:val="22"/>
        </w:rPr>
        <w:t xml:space="preserve"> na kg živej hmotnosti, </w:t>
      </w:r>
      <w:proofErr w:type="spellStart"/>
      <w:r w:rsidRPr="00176703">
        <w:rPr>
          <w:iCs/>
          <w:szCs w:val="22"/>
        </w:rPr>
        <w:t>subkutánne</w:t>
      </w:r>
      <w:proofErr w:type="spellEnd"/>
      <w:r w:rsidRPr="00176703">
        <w:rPr>
          <w:iCs/>
          <w:szCs w:val="22"/>
        </w:rPr>
        <w:t xml:space="preserve">, </w:t>
      </w:r>
      <w:proofErr w:type="spellStart"/>
      <w:r w:rsidRPr="00176703">
        <w:rPr>
          <w:iCs/>
          <w:szCs w:val="22"/>
        </w:rPr>
        <w:t>intramuskulárne</w:t>
      </w:r>
      <w:proofErr w:type="spellEnd"/>
      <w:r w:rsidRPr="00176703">
        <w:rPr>
          <w:iCs/>
          <w:szCs w:val="22"/>
        </w:rPr>
        <w:t xml:space="preserve"> alebo intravenózne (čo </w:t>
      </w:r>
      <w:r w:rsidR="00160B9B" w:rsidRPr="00176703">
        <w:rPr>
          <w:iCs/>
          <w:szCs w:val="22"/>
        </w:rPr>
        <w:t>z</w:t>
      </w:r>
      <w:r w:rsidRPr="00176703">
        <w:rPr>
          <w:iCs/>
          <w:szCs w:val="22"/>
        </w:rPr>
        <w:t>odpovedá 0,</w:t>
      </w:r>
      <w:r w:rsidR="00D118F3" w:rsidRPr="00176703">
        <w:rPr>
          <w:iCs/>
          <w:szCs w:val="22"/>
        </w:rPr>
        <w:t>05</w:t>
      </w:r>
      <w:r w:rsidRPr="00176703">
        <w:rPr>
          <w:iCs/>
          <w:szCs w:val="22"/>
        </w:rPr>
        <w:t xml:space="preserve"> až 0,</w:t>
      </w:r>
      <w:r w:rsidR="00D118F3" w:rsidRPr="00176703">
        <w:rPr>
          <w:iCs/>
          <w:szCs w:val="22"/>
        </w:rPr>
        <w:t>1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ml/kg)</w:t>
      </w:r>
    </w:p>
    <w:p w14:paraId="6A1FFCD2" w14:textId="31572D45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  <w:u w:val="single"/>
        </w:rPr>
        <w:t>Mačky:</w:t>
      </w:r>
      <w:r w:rsidRPr="00176703">
        <w:rPr>
          <w:iCs/>
          <w:szCs w:val="22"/>
        </w:rPr>
        <w:t xml:space="preserve"> 0,3 až 0,6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mg </w:t>
      </w:r>
      <w:proofErr w:type="spellStart"/>
      <w:r w:rsidRPr="00176703">
        <w:rPr>
          <w:iCs/>
          <w:szCs w:val="22"/>
        </w:rPr>
        <w:t>metadón</w:t>
      </w:r>
      <w:proofErr w:type="spellEnd"/>
      <w:r w:rsidRPr="00176703">
        <w:rPr>
          <w:iCs/>
          <w:szCs w:val="22"/>
        </w:rPr>
        <w:t xml:space="preserve"> </w:t>
      </w:r>
      <w:proofErr w:type="spellStart"/>
      <w:r w:rsidRPr="00176703">
        <w:rPr>
          <w:iCs/>
          <w:szCs w:val="22"/>
        </w:rPr>
        <w:t>hydrochloridu</w:t>
      </w:r>
      <w:proofErr w:type="spellEnd"/>
      <w:r w:rsidRPr="00176703">
        <w:rPr>
          <w:iCs/>
          <w:szCs w:val="22"/>
        </w:rPr>
        <w:t xml:space="preserve"> na kg živej hmotnosti, </w:t>
      </w:r>
      <w:proofErr w:type="spellStart"/>
      <w:r w:rsidRPr="00176703">
        <w:rPr>
          <w:iCs/>
          <w:szCs w:val="22"/>
        </w:rPr>
        <w:t>intramuskulárne</w:t>
      </w:r>
      <w:proofErr w:type="spellEnd"/>
      <w:r w:rsidRPr="00176703">
        <w:rPr>
          <w:iCs/>
          <w:szCs w:val="22"/>
        </w:rPr>
        <w:t xml:space="preserve"> (čo </w:t>
      </w:r>
      <w:r w:rsidR="00160B9B" w:rsidRPr="00176703">
        <w:rPr>
          <w:iCs/>
          <w:szCs w:val="22"/>
        </w:rPr>
        <w:t>z</w:t>
      </w:r>
      <w:r w:rsidRPr="00176703">
        <w:rPr>
          <w:iCs/>
          <w:szCs w:val="22"/>
        </w:rPr>
        <w:t>odpovedá 0,0</w:t>
      </w:r>
      <w:r w:rsidR="00D118F3" w:rsidRPr="00176703">
        <w:rPr>
          <w:iCs/>
          <w:szCs w:val="22"/>
        </w:rPr>
        <w:t>3</w:t>
      </w:r>
      <w:r w:rsidRPr="00176703">
        <w:rPr>
          <w:iCs/>
          <w:szCs w:val="22"/>
        </w:rPr>
        <w:t xml:space="preserve"> až 0,</w:t>
      </w:r>
      <w:r w:rsidR="00D118F3" w:rsidRPr="00176703">
        <w:rPr>
          <w:iCs/>
          <w:szCs w:val="22"/>
        </w:rPr>
        <w:t>06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ml/kg)</w:t>
      </w:r>
    </w:p>
    <w:p w14:paraId="6832E0E6" w14:textId="77777777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2EAC4E1" w14:textId="44B824C7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 xml:space="preserve">Vzhľadom na to, že individuálna reakcia na </w:t>
      </w:r>
      <w:proofErr w:type="spellStart"/>
      <w:r w:rsidRPr="00176703">
        <w:rPr>
          <w:iCs/>
          <w:szCs w:val="22"/>
        </w:rPr>
        <w:t>metadón</w:t>
      </w:r>
      <w:proofErr w:type="spellEnd"/>
      <w:r w:rsidRPr="00176703">
        <w:rPr>
          <w:iCs/>
          <w:szCs w:val="22"/>
        </w:rPr>
        <w:t xml:space="preserve"> je </w:t>
      </w:r>
      <w:r w:rsidR="00160B9B" w:rsidRPr="00176703">
        <w:rPr>
          <w:iCs/>
          <w:szCs w:val="22"/>
        </w:rPr>
        <w:t>rôzna</w:t>
      </w:r>
      <w:r w:rsidRPr="00176703">
        <w:rPr>
          <w:iCs/>
          <w:szCs w:val="22"/>
        </w:rPr>
        <w:t>, a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čiastočne závisí od dávky, veku pacienta, individuálnych rozdielov v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citlivosti na bolesť a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celkového </w:t>
      </w:r>
      <w:r w:rsidR="00160B9B" w:rsidRPr="00176703">
        <w:rPr>
          <w:iCs/>
          <w:szCs w:val="22"/>
        </w:rPr>
        <w:t xml:space="preserve">zdravotného </w:t>
      </w:r>
      <w:r w:rsidRPr="00176703">
        <w:rPr>
          <w:iCs/>
          <w:szCs w:val="22"/>
        </w:rPr>
        <w:t xml:space="preserve">stavu, optimálny režim dávkovania by mal byť individuálny. </w:t>
      </w:r>
      <w:r w:rsidR="00B71ADA" w:rsidRPr="00176703">
        <w:rPr>
          <w:iCs/>
          <w:szCs w:val="22"/>
        </w:rPr>
        <w:t>Pri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pso</w:t>
      </w:r>
      <w:r w:rsidR="00B71ADA" w:rsidRPr="00176703">
        <w:rPr>
          <w:iCs/>
          <w:szCs w:val="22"/>
        </w:rPr>
        <w:t>ch</w:t>
      </w:r>
      <w:r w:rsidRPr="00176703">
        <w:rPr>
          <w:iCs/>
          <w:szCs w:val="22"/>
        </w:rPr>
        <w:t xml:space="preserve"> je nástup účinku 1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hodinu po </w:t>
      </w:r>
      <w:proofErr w:type="spellStart"/>
      <w:r w:rsidRPr="00176703">
        <w:rPr>
          <w:iCs/>
          <w:szCs w:val="22"/>
        </w:rPr>
        <w:t>subkutánnom</w:t>
      </w:r>
      <w:proofErr w:type="spellEnd"/>
      <w:r w:rsidRPr="00176703">
        <w:rPr>
          <w:iCs/>
          <w:szCs w:val="22"/>
        </w:rPr>
        <w:t xml:space="preserve"> podaní, asi 15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minút po </w:t>
      </w:r>
      <w:proofErr w:type="spellStart"/>
      <w:r w:rsidRPr="00176703">
        <w:rPr>
          <w:iCs/>
          <w:szCs w:val="22"/>
        </w:rPr>
        <w:t>intramuskulárnej</w:t>
      </w:r>
      <w:proofErr w:type="spellEnd"/>
      <w:r w:rsidRPr="00176703">
        <w:rPr>
          <w:iCs/>
          <w:szCs w:val="22"/>
        </w:rPr>
        <w:t xml:space="preserve"> injekcii a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do 10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minút po intravenóznej injekcii. Trvanie účinku po </w:t>
      </w:r>
      <w:proofErr w:type="spellStart"/>
      <w:r w:rsidRPr="00176703">
        <w:rPr>
          <w:iCs/>
          <w:szCs w:val="22"/>
        </w:rPr>
        <w:t>intramuskulárnom</w:t>
      </w:r>
      <w:proofErr w:type="spellEnd"/>
      <w:r w:rsidRPr="00176703">
        <w:rPr>
          <w:iCs/>
          <w:szCs w:val="22"/>
        </w:rPr>
        <w:t xml:space="preserve"> alebo intravenóznom podaní je približne 4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hodiny. </w:t>
      </w:r>
      <w:r w:rsidR="00160B9B" w:rsidRPr="00176703">
        <w:rPr>
          <w:iCs/>
          <w:szCs w:val="22"/>
        </w:rPr>
        <w:t>Pri</w:t>
      </w:r>
      <w:r w:rsidRPr="00176703">
        <w:rPr>
          <w:iCs/>
          <w:szCs w:val="22"/>
        </w:rPr>
        <w:t xml:space="preserve"> mač</w:t>
      </w:r>
      <w:r w:rsidR="00160B9B" w:rsidRPr="00176703">
        <w:rPr>
          <w:iCs/>
          <w:szCs w:val="22"/>
        </w:rPr>
        <w:t>kách</w:t>
      </w:r>
      <w:r w:rsidRPr="00176703">
        <w:rPr>
          <w:iCs/>
          <w:szCs w:val="22"/>
        </w:rPr>
        <w:t xml:space="preserve"> je nástup účinku 15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minút po podaní a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trv</w:t>
      </w:r>
      <w:r w:rsidR="00160B9B" w:rsidRPr="00176703">
        <w:rPr>
          <w:iCs/>
          <w:szCs w:val="22"/>
        </w:rPr>
        <w:t>á</w:t>
      </w:r>
      <w:r w:rsidRPr="00176703">
        <w:rPr>
          <w:iCs/>
          <w:szCs w:val="22"/>
        </w:rPr>
        <w:t xml:space="preserve"> v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priemere 4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hodiny. Zviera by malo byť pravidelne kontrolované, aby sa posúdilo, či je následne </w:t>
      </w:r>
      <w:r w:rsidR="00160B9B" w:rsidRPr="00176703">
        <w:rPr>
          <w:iCs/>
          <w:szCs w:val="22"/>
        </w:rPr>
        <w:t>potrebná</w:t>
      </w:r>
      <w:r w:rsidRPr="00176703">
        <w:rPr>
          <w:iCs/>
          <w:szCs w:val="22"/>
        </w:rPr>
        <w:t xml:space="preserve"> ďalšia </w:t>
      </w:r>
      <w:proofErr w:type="spellStart"/>
      <w:r w:rsidRPr="00176703">
        <w:rPr>
          <w:iCs/>
          <w:szCs w:val="22"/>
        </w:rPr>
        <w:t>analgézia</w:t>
      </w:r>
      <w:proofErr w:type="spellEnd"/>
      <w:r w:rsidRPr="00176703">
        <w:rPr>
          <w:iCs/>
          <w:szCs w:val="22"/>
        </w:rPr>
        <w:t>.</w:t>
      </w:r>
    </w:p>
    <w:p w14:paraId="038F9FBE" w14:textId="77777777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EFF1C0" w14:textId="77777777" w:rsidR="00973A94" w:rsidRPr="00176703" w:rsidRDefault="00973A94" w:rsidP="00973A94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proofErr w:type="spellStart"/>
      <w:r w:rsidRPr="00176703">
        <w:rPr>
          <w:b/>
          <w:bCs/>
          <w:iCs/>
          <w:szCs w:val="22"/>
        </w:rPr>
        <w:t>Premedikácia</w:t>
      </w:r>
      <w:proofErr w:type="spellEnd"/>
      <w:r w:rsidRPr="00176703">
        <w:rPr>
          <w:b/>
          <w:bCs/>
          <w:iCs/>
          <w:szCs w:val="22"/>
        </w:rPr>
        <w:t xml:space="preserve"> a/alebo </w:t>
      </w:r>
      <w:proofErr w:type="spellStart"/>
      <w:r w:rsidRPr="00176703">
        <w:rPr>
          <w:b/>
          <w:bCs/>
          <w:iCs/>
          <w:szCs w:val="22"/>
        </w:rPr>
        <w:t>neuroleptanalgézia</w:t>
      </w:r>
      <w:proofErr w:type="spellEnd"/>
    </w:p>
    <w:p w14:paraId="0B1A264A" w14:textId="77777777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176703">
        <w:rPr>
          <w:iCs/>
          <w:szCs w:val="22"/>
          <w:u w:val="single"/>
        </w:rPr>
        <w:t xml:space="preserve">Psy: </w:t>
      </w:r>
    </w:p>
    <w:p w14:paraId="053B9D62" w14:textId="6767D14A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szCs w:val="22"/>
        </w:rPr>
        <w:t>•</w:t>
      </w:r>
      <w:r w:rsidRPr="00176703">
        <w:rPr>
          <w:szCs w:val="22"/>
        </w:rPr>
        <w:tab/>
      </w:r>
      <w:proofErr w:type="spellStart"/>
      <w:r w:rsidRPr="00176703">
        <w:rPr>
          <w:iCs/>
          <w:szCs w:val="22"/>
        </w:rPr>
        <w:t>Metadón</w:t>
      </w:r>
      <w:proofErr w:type="spellEnd"/>
      <w:r w:rsidRPr="00176703">
        <w:rPr>
          <w:iCs/>
          <w:szCs w:val="22"/>
        </w:rPr>
        <w:t xml:space="preserve"> </w:t>
      </w:r>
      <w:proofErr w:type="spellStart"/>
      <w:r w:rsidRPr="00176703">
        <w:rPr>
          <w:iCs/>
          <w:szCs w:val="22"/>
        </w:rPr>
        <w:t>hydrochlorid</w:t>
      </w:r>
      <w:proofErr w:type="spellEnd"/>
      <w:r w:rsidRPr="00176703">
        <w:rPr>
          <w:iCs/>
          <w:szCs w:val="22"/>
        </w:rPr>
        <w:t xml:space="preserve"> 0,5-1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mg/kg, </w:t>
      </w:r>
      <w:proofErr w:type="spellStart"/>
      <w:r w:rsidRPr="00176703">
        <w:rPr>
          <w:iCs/>
          <w:szCs w:val="22"/>
        </w:rPr>
        <w:t>i.v</w:t>
      </w:r>
      <w:proofErr w:type="spellEnd"/>
      <w:r w:rsidRPr="00176703">
        <w:rPr>
          <w:iCs/>
          <w:szCs w:val="22"/>
        </w:rPr>
        <w:t xml:space="preserve">., </w:t>
      </w:r>
      <w:proofErr w:type="spellStart"/>
      <w:r w:rsidRPr="00176703">
        <w:rPr>
          <w:iCs/>
          <w:szCs w:val="22"/>
        </w:rPr>
        <w:t>s.c</w:t>
      </w:r>
      <w:proofErr w:type="spellEnd"/>
      <w:r w:rsidRPr="00176703">
        <w:rPr>
          <w:iCs/>
          <w:szCs w:val="22"/>
        </w:rPr>
        <w:t xml:space="preserve">. alebo </w:t>
      </w:r>
      <w:proofErr w:type="spellStart"/>
      <w:r w:rsidRPr="00176703">
        <w:rPr>
          <w:iCs/>
          <w:szCs w:val="22"/>
        </w:rPr>
        <w:t>i.m</w:t>
      </w:r>
      <w:proofErr w:type="spellEnd"/>
      <w:r w:rsidRPr="00176703">
        <w:rPr>
          <w:iCs/>
          <w:szCs w:val="22"/>
        </w:rPr>
        <w:t xml:space="preserve">. </w:t>
      </w:r>
    </w:p>
    <w:p w14:paraId="5B116A6D" w14:textId="77777777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62CCFC8" w14:textId="78504A92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Kombinácia napr.:</w:t>
      </w:r>
    </w:p>
    <w:p w14:paraId="402C12FC" w14:textId="14D4EC69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szCs w:val="22"/>
        </w:rPr>
        <w:t>•</w:t>
      </w:r>
      <w:r w:rsidRPr="00176703">
        <w:rPr>
          <w:szCs w:val="22"/>
        </w:rPr>
        <w:tab/>
      </w:r>
      <w:proofErr w:type="spellStart"/>
      <w:r w:rsidRPr="00176703">
        <w:rPr>
          <w:iCs/>
          <w:szCs w:val="22"/>
        </w:rPr>
        <w:t>Metadón</w:t>
      </w:r>
      <w:proofErr w:type="spellEnd"/>
      <w:r w:rsidRPr="00176703">
        <w:rPr>
          <w:iCs/>
          <w:szCs w:val="22"/>
        </w:rPr>
        <w:t xml:space="preserve"> </w:t>
      </w:r>
      <w:proofErr w:type="spellStart"/>
      <w:r w:rsidRPr="00176703">
        <w:rPr>
          <w:iCs/>
          <w:szCs w:val="22"/>
        </w:rPr>
        <w:t>hydrochlorid</w:t>
      </w:r>
      <w:proofErr w:type="spellEnd"/>
      <w:r w:rsidRPr="00176703">
        <w:rPr>
          <w:iCs/>
          <w:szCs w:val="22"/>
        </w:rPr>
        <w:t xml:space="preserve"> 0,5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mg/kg, </w:t>
      </w:r>
      <w:proofErr w:type="spellStart"/>
      <w:r w:rsidRPr="00176703">
        <w:rPr>
          <w:iCs/>
          <w:szCs w:val="22"/>
        </w:rPr>
        <w:t>i.v</w:t>
      </w:r>
      <w:proofErr w:type="spellEnd"/>
      <w:r w:rsidRPr="00176703">
        <w:rPr>
          <w:iCs/>
          <w:szCs w:val="22"/>
        </w:rPr>
        <w:t xml:space="preserve">. + napr. </w:t>
      </w:r>
      <w:proofErr w:type="spellStart"/>
      <w:r w:rsidRPr="00176703">
        <w:rPr>
          <w:iCs/>
          <w:szCs w:val="22"/>
        </w:rPr>
        <w:t>midazolam</w:t>
      </w:r>
      <w:proofErr w:type="spellEnd"/>
      <w:r w:rsidRPr="00176703">
        <w:rPr>
          <w:iCs/>
          <w:szCs w:val="22"/>
        </w:rPr>
        <w:t xml:space="preserve"> alebo </w:t>
      </w:r>
      <w:proofErr w:type="spellStart"/>
      <w:r w:rsidRPr="00176703">
        <w:rPr>
          <w:iCs/>
          <w:szCs w:val="22"/>
        </w:rPr>
        <w:t>diazepam</w:t>
      </w:r>
      <w:proofErr w:type="spellEnd"/>
    </w:p>
    <w:p w14:paraId="75E11387" w14:textId="477E3A88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 xml:space="preserve">Indukcia </w:t>
      </w:r>
      <w:proofErr w:type="spellStart"/>
      <w:r w:rsidRPr="00176703">
        <w:rPr>
          <w:iCs/>
          <w:szCs w:val="22"/>
        </w:rPr>
        <w:t>propofolom</w:t>
      </w:r>
      <w:proofErr w:type="spellEnd"/>
      <w:r w:rsidRPr="00176703">
        <w:rPr>
          <w:iCs/>
          <w:szCs w:val="22"/>
        </w:rPr>
        <w:t xml:space="preserve">, udržovanie </w:t>
      </w:r>
      <w:proofErr w:type="spellStart"/>
      <w:r w:rsidRPr="00176703">
        <w:rPr>
          <w:iCs/>
          <w:szCs w:val="22"/>
        </w:rPr>
        <w:t>izofluránom</w:t>
      </w:r>
      <w:proofErr w:type="spellEnd"/>
      <w:r w:rsidRPr="00176703">
        <w:rPr>
          <w:iCs/>
          <w:szCs w:val="22"/>
        </w:rPr>
        <w:t xml:space="preserve"> v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kyslíku.</w:t>
      </w:r>
    </w:p>
    <w:p w14:paraId="56B714E8" w14:textId="77777777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A9F3A7" w14:textId="50984AB2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szCs w:val="22"/>
        </w:rPr>
        <w:t>•</w:t>
      </w:r>
      <w:r w:rsidRPr="00176703">
        <w:rPr>
          <w:szCs w:val="22"/>
        </w:rPr>
        <w:tab/>
      </w:r>
      <w:proofErr w:type="spellStart"/>
      <w:r w:rsidRPr="00176703">
        <w:rPr>
          <w:iCs/>
          <w:szCs w:val="22"/>
        </w:rPr>
        <w:t>Metadón</w:t>
      </w:r>
      <w:proofErr w:type="spellEnd"/>
      <w:r w:rsidRPr="00176703">
        <w:rPr>
          <w:iCs/>
          <w:szCs w:val="22"/>
        </w:rPr>
        <w:t xml:space="preserve"> </w:t>
      </w:r>
      <w:proofErr w:type="spellStart"/>
      <w:r w:rsidRPr="00176703">
        <w:rPr>
          <w:iCs/>
          <w:szCs w:val="22"/>
        </w:rPr>
        <w:t>hydrochlorid</w:t>
      </w:r>
      <w:proofErr w:type="spellEnd"/>
      <w:r w:rsidRPr="00176703">
        <w:rPr>
          <w:iCs/>
          <w:szCs w:val="22"/>
        </w:rPr>
        <w:t xml:space="preserve"> 0,5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mg/kg + napr. </w:t>
      </w:r>
      <w:proofErr w:type="spellStart"/>
      <w:r w:rsidRPr="00176703">
        <w:rPr>
          <w:iCs/>
          <w:szCs w:val="22"/>
        </w:rPr>
        <w:t>acepromazín</w:t>
      </w:r>
      <w:proofErr w:type="spellEnd"/>
    </w:p>
    <w:p w14:paraId="3AF532AC" w14:textId="4617A60E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 xml:space="preserve">Indukcia </w:t>
      </w:r>
      <w:proofErr w:type="spellStart"/>
      <w:r w:rsidRPr="00176703">
        <w:rPr>
          <w:iCs/>
          <w:szCs w:val="22"/>
        </w:rPr>
        <w:t>tiopentalom</w:t>
      </w:r>
      <w:proofErr w:type="spellEnd"/>
      <w:r w:rsidRPr="00176703">
        <w:rPr>
          <w:iCs/>
          <w:szCs w:val="22"/>
        </w:rPr>
        <w:t xml:space="preserve"> alebo </w:t>
      </w:r>
      <w:proofErr w:type="spellStart"/>
      <w:r w:rsidRPr="00176703">
        <w:rPr>
          <w:iCs/>
          <w:szCs w:val="22"/>
        </w:rPr>
        <w:t>propofolom</w:t>
      </w:r>
      <w:proofErr w:type="spellEnd"/>
      <w:r w:rsidRPr="00176703">
        <w:rPr>
          <w:iCs/>
          <w:szCs w:val="22"/>
        </w:rPr>
        <w:t xml:space="preserve"> na dosiahnutie účinku, udržovanie </w:t>
      </w:r>
      <w:proofErr w:type="spellStart"/>
      <w:r w:rsidRPr="00176703">
        <w:rPr>
          <w:iCs/>
          <w:szCs w:val="22"/>
        </w:rPr>
        <w:t>izofluránom</w:t>
      </w:r>
      <w:proofErr w:type="spellEnd"/>
      <w:r w:rsidRPr="00176703">
        <w:rPr>
          <w:iCs/>
          <w:szCs w:val="22"/>
        </w:rPr>
        <w:t xml:space="preserve"> v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kyslíku alebo indukcia </w:t>
      </w:r>
      <w:proofErr w:type="spellStart"/>
      <w:r w:rsidRPr="00176703">
        <w:rPr>
          <w:iCs/>
          <w:szCs w:val="22"/>
        </w:rPr>
        <w:t>diazepamom</w:t>
      </w:r>
      <w:proofErr w:type="spellEnd"/>
      <w:r w:rsidRPr="00176703">
        <w:rPr>
          <w:iCs/>
          <w:szCs w:val="22"/>
        </w:rPr>
        <w:t xml:space="preserve"> a</w:t>
      </w:r>
      <w:r w:rsidR="000E034A" w:rsidRPr="00176703">
        <w:rPr>
          <w:iCs/>
          <w:szCs w:val="22"/>
        </w:rPr>
        <w:t> </w:t>
      </w:r>
      <w:proofErr w:type="spellStart"/>
      <w:r w:rsidRPr="00176703">
        <w:rPr>
          <w:iCs/>
          <w:szCs w:val="22"/>
        </w:rPr>
        <w:t>ketamínom</w:t>
      </w:r>
      <w:proofErr w:type="spellEnd"/>
      <w:r w:rsidRPr="00176703">
        <w:rPr>
          <w:iCs/>
          <w:szCs w:val="22"/>
        </w:rPr>
        <w:t>.</w:t>
      </w:r>
    </w:p>
    <w:p w14:paraId="6BA5C4A0" w14:textId="77777777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1752DA7" w14:textId="23994367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szCs w:val="22"/>
        </w:rPr>
        <w:t>•</w:t>
      </w:r>
      <w:r w:rsidRPr="00176703">
        <w:rPr>
          <w:szCs w:val="22"/>
        </w:rPr>
        <w:tab/>
      </w:r>
      <w:proofErr w:type="spellStart"/>
      <w:r w:rsidRPr="00176703">
        <w:rPr>
          <w:iCs/>
          <w:szCs w:val="22"/>
        </w:rPr>
        <w:t>Metadón</w:t>
      </w:r>
      <w:proofErr w:type="spellEnd"/>
      <w:r w:rsidRPr="00176703">
        <w:rPr>
          <w:iCs/>
          <w:szCs w:val="22"/>
        </w:rPr>
        <w:t xml:space="preserve"> </w:t>
      </w:r>
      <w:proofErr w:type="spellStart"/>
      <w:r w:rsidRPr="00176703">
        <w:rPr>
          <w:iCs/>
          <w:szCs w:val="22"/>
        </w:rPr>
        <w:t>hydrochlorid</w:t>
      </w:r>
      <w:proofErr w:type="spellEnd"/>
      <w:r w:rsidRPr="00176703">
        <w:rPr>
          <w:iCs/>
          <w:szCs w:val="22"/>
        </w:rPr>
        <w:t xml:space="preserve"> 0,5</w:t>
      </w:r>
      <w:r w:rsidR="000E034A" w:rsidRPr="00176703">
        <w:rPr>
          <w:iCs/>
          <w:szCs w:val="22"/>
        </w:rPr>
        <w:noBreakHyphen/>
      </w:r>
      <w:r w:rsidRPr="00176703">
        <w:rPr>
          <w:iCs/>
          <w:szCs w:val="22"/>
        </w:rPr>
        <w:t>1,0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mg/kg, </w:t>
      </w:r>
      <w:proofErr w:type="spellStart"/>
      <w:r w:rsidRPr="00176703">
        <w:rPr>
          <w:iCs/>
          <w:szCs w:val="22"/>
        </w:rPr>
        <w:t>i.v</w:t>
      </w:r>
      <w:proofErr w:type="spellEnd"/>
      <w:r w:rsidRPr="00176703">
        <w:rPr>
          <w:iCs/>
          <w:szCs w:val="22"/>
        </w:rPr>
        <w:t xml:space="preserve">. alebo </w:t>
      </w:r>
      <w:proofErr w:type="spellStart"/>
      <w:r w:rsidRPr="00176703">
        <w:rPr>
          <w:iCs/>
          <w:szCs w:val="22"/>
        </w:rPr>
        <w:t>i.m</w:t>
      </w:r>
      <w:proofErr w:type="spellEnd"/>
      <w:r w:rsidRPr="00176703">
        <w:rPr>
          <w:iCs/>
          <w:szCs w:val="22"/>
        </w:rPr>
        <w:t>.+ α2</w:t>
      </w:r>
      <w:r w:rsidR="000E034A" w:rsidRPr="00176703">
        <w:rPr>
          <w:iCs/>
          <w:szCs w:val="22"/>
        </w:rPr>
        <w:noBreakHyphen/>
      </w:r>
      <w:r w:rsidRPr="00176703">
        <w:rPr>
          <w:iCs/>
          <w:szCs w:val="22"/>
        </w:rPr>
        <w:t xml:space="preserve">agonista (napr. </w:t>
      </w:r>
      <w:proofErr w:type="spellStart"/>
      <w:r w:rsidRPr="00176703">
        <w:rPr>
          <w:iCs/>
          <w:szCs w:val="22"/>
        </w:rPr>
        <w:t>xylazín</w:t>
      </w:r>
      <w:proofErr w:type="spellEnd"/>
      <w:r w:rsidRPr="00176703">
        <w:rPr>
          <w:iCs/>
          <w:szCs w:val="22"/>
        </w:rPr>
        <w:t xml:space="preserve"> alebo </w:t>
      </w:r>
      <w:proofErr w:type="spellStart"/>
      <w:r w:rsidRPr="00176703">
        <w:rPr>
          <w:iCs/>
          <w:szCs w:val="22"/>
        </w:rPr>
        <w:t>medetomidín</w:t>
      </w:r>
      <w:proofErr w:type="spellEnd"/>
      <w:r w:rsidRPr="00176703">
        <w:rPr>
          <w:iCs/>
          <w:szCs w:val="22"/>
        </w:rPr>
        <w:t>)</w:t>
      </w:r>
    </w:p>
    <w:p w14:paraId="17653F81" w14:textId="34A308DD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 xml:space="preserve">Indukcia </w:t>
      </w:r>
      <w:proofErr w:type="spellStart"/>
      <w:r w:rsidRPr="00176703">
        <w:rPr>
          <w:iCs/>
          <w:szCs w:val="22"/>
        </w:rPr>
        <w:t>propofolom</w:t>
      </w:r>
      <w:proofErr w:type="spellEnd"/>
      <w:r w:rsidRPr="00176703">
        <w:rPr>
          <w:iCs/>
          <w:szCs w:val="22"/>
        </w:rPr>
        <w:t xml:space="preserve">, udržovanie </w:t>
      </w:r>
      <w:proofErr w:type="spellStart"/>
      <w:r w:rsidRPr="00176703">
        <w:rPr>
          <w:iCs/>
          <w:szCs w:val="22"/>
        </w:rPr>
        <w:t>izofluránom</w:t>
      </w:r>
      <w:proofErr w:type="spellEnd"/>
      <w:r w:rsidRPr="00176703">
        <w:rPr>
          <w:iCs/>
          <w:szCs w:val="22"/>
        </w:rPr>
        <w:t xml:space="preserve"> v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kombinácii s</w:t>
      </w:r>
      <w:r w:rsidR="000E034A" w:rsidRPr="00176703">
        <w:rPr>
          <w:iCs/>
          <w:szCs w:val="22"/>
        </w:rPr>
        <w:t> </w:t>
      </w:r>
      <w:proofErr w:type="spellStart"/>
      <w:r w:rsidRPr="00176703">
        <w:rPr>
          <w:iCs/>
          <w:szCs w:val="22"/>
        </w:rPr>
        <w:t>fentanylom</w:t>
      </w:r>
      <w:proofErr w:type="spellEnd"/>
      <w:r w:rsidRPr="00176703">
        <w:rPr>
          <w:iCs/>
          <w:szCs w:val="22"/>
        </w:rPr>
        <w:t xml:space="preserve"> alebo celková intravenózna anestézia (TIVA): udržovanie </w:t>
      </w:r>
      <w:proofErr w:type="spellStart"/>
      <w:r w:rsidRPr="00176703">
        <w:rPr>
          <w:iCs/>
          <w:szCs w:val="22"/>
        </w:rPr>
        <w:t>propofolom</w:t>
      </w:r>
      <w:proofErr w:type="spellEnd"/>
      <w:r w:rsidRPr="00176703">
        <w:rPr>
          <w:iCs/>
          <w:szCs w:val="22"/>
        </w:rPr>
        <w:t xml:space="preserve"> v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kombinácii s</w:t>
      </w:r>
      <w:r w:rsidR="000E034A" w:rsidRPr="00176703">
        <w:rPr>
          <w:iCs/>
          <w:szCs w:val="22"/>
        </w:rPr>
        <w:t> </w:t>
      </w:r>
      <w:proofErr w:type="spellStart"/>
      <w:r w:rsidRPr="00176703">
        <w:rPr>
          <w:iCs/>
          <w:szCs w:val="22"/>
        </w:rPr>
        <w:t>fentanylom</w:t>
      </w:r>
      <w:proofErr w:type="spellEnd"/>
    </w:p>
    <w:p w14:paraId="2241F78E" w14:textId="77777777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C2C532" w14:textId="6D97CFA3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 xml:space="preserve">Protokol TIVA: indukcia </w:t>
      </w:r>
      <w:proofErr w:type="spellStart"/>
      <w:r w:rsidRPr="00176703">
        <w:rPr>
          <w:iCs/>
          <w:szCs w:val="22"/>
        </w:rPr>
        <w:t>propofolom</w:t>
      </w:r>
      <w:proofErr w:type="spellEnd"/>
      <w:r w:rsidRPr="00176703">
        <w:rPr>
          <w:iCs/>
          <w:szCs w:val="22"/>
        </w:rPr>
        <w:t xml:space="preserve">, na dosiahnutie účinku. Údržba </w:t>
      </w:r>
      <w:proofErr w:type="spellStart"/>
      <w:r w:rsidRPr="00176703">
        <w:rPr>
          <w:iCs/>
          <w:szCs w:val="22"/>
        </w:rPr>
        <w:t>propofolom</w:t>
      </w:r>
      <w:proofErr w:type="spellEnd"/>
      <w:r w:rsidRPr="00176703">
        <w:rPr>
          <w:iCs/>
          <w:szCs w:val="22"/>
        </w:rPr>
        <w:t xml:space="preserve"> a</w:t>
      </w:r>
      <w:r w:rsidR="000E034A" w:rsidRPr="00176703">
        <w:rPr>
          <w:iCs/>
          <w:szCs w:val="22"/>
        </w:rPr>
        <w:t> </w:t>
      </w:r>
      <w:proofErr w:type="spellStart"/>
      <w:r w:rsidRPr="00176703">
        <w:rPr>
          <w:iCs/>
          <w:szCs w:val="22"/>
        </w:rPr>
        <w:t>remifentanilom</w:t>
      </w:r>
      <w:proofErr w:type="spellEnd"/>
    </w:p>
    <w:p w14:paraId="6613FB5C" w14:textId="235A8003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Chemicko-fyzikálna kompatibilita bola preukázaná iba pr</w:t>
      </w:r>
      <w:r w:rsidR="00B71ADA" w:rsidRPr="00176703">
        <w:rPr>
          <w:iCs/>
          <w:szCs w:val="22"/>
        </w:rPr>
        <w:t>i</w:t>
      </w:r>
      <w:r w:rsidRPr="00176703">
        <w:rPr>
          <w:iCs/>
          <w:szCs w:val="22"/>
        </w:rPr>
        <w:t xml:space="preserve"> rieden</w:t>
      </w:r>
      <w:r w:rsidR="00B71ADA" w:rsidRPr="00176703">
        <w:rPr>
          <w:iCs/>
          <w:szCs w:val="22"/>
        </w:rPr>
        <w:t>í</w:t>
      </w:r>
      <w:r w:rsidRPr="00176703">
        <w:rPr>
          <w:iCs/>
          <w:szCs w:val="22"/>
        </w:rPr>
        <w:t xml:space="preserve"> 1:5 s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nasledovnými </w:t>
      </w:r>
      <w:proofErr w:type="spellStart"/>
      <w:r w:rsidR="00B71ADA" w:rsidRPr="00176703">
        <w:rPr>
          <w:iCs/>
          <w:szCs w:val="22"/>
        </w:rPr>
        <w:t>infúznymi</w:t>
      </w:r>
      <w:proofErr w:type="spellEnd"/>
      <w:r w:rsidR="00B71ADA" w:rsidRPr="00176703">
        <w:rPr>
          <w:iCs/>
          <w:szCs w:val="22"/>
        </w:rPr>
        <w:t xml:space="preserve"> </w:t>
      </w:r>
      <w:r w:rsidRPr="00176703">
        <w:rPr>
          <w:iCs/>
          <w:szCs w:val="22"/>
        </w:rPr>
        <w:t>roztokmi: chlorid sodný 0,9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%, </w:t>
      </w:r>
      <w:proofErr w:type="spellStart"/>
      <w:r w:rsidRPr="00176703">
        <w:rPr>
          <w:iCs/>
          <w:szCs w:val="22"/>
        </w:rPr>
        <w:t>Ringerov</w:t>
      </w:r>
      <w:proofErr w:type="spellEnd"/>
      <w:r w:rsidRPr="00176703">
        <w:rPr>
          <w:iCs/>
          <w:szCs w:val="22"/>
        </w:rPr>
        <w:t xml:space="preserve"> roztok a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glukóza 5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%.</w:t>
      </w:r>
    </w:p>
    <w:p w14:paraId="279EDD5A" w14:textId="77777777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9E92E0" w14:textId="77777777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176703">
        <w:rPr>
          <w:iCs/>
          <w:szCs w:val="22"/>
          <w:u w:val="single"/>
        </w:rPr>
        <w:t>Mačky:</w:t>
      </w:r>
    </w:p>
    <w:p w14:paraId="2275524D" w14:textId="61EDABBC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szCs w:val="22"/>
        </w:rPr>
        <w:t>•</w:t>
      </w:r>
      <w:r w:rsidRPr="00176703">
        <w:rPr>
          <w:szCs w:val="22"/>
        </w:rPr>
        <w:tab/>
      </w:r>
      <w:proofErr w:type="spellStart"/>
      <w:r w:rsidRPr="00176703">
        <w:rPr>
          <w:iCs/>
          <w:szCs w:val="22"/>
        </w:rPr>
        <w:t>Metadón</w:t>
      </w:r>
      <w:proofErr w:type="spellEnd"/>
      <w:r w:rsidRPr="00176703">
        <w:rPr>
          <w:iCs/>
          <w:szCs w:val="22"/>
        </w:rPr>
        <w:t xml:space="preserve"> </w:t>
      </w:r>
      <w:proofErr w:type="spellStart"/>
      <w:r w:rsidRPr="00176703">
        <w:rPr>
          <w:iCs/>
          <w:szCs w:val="22"/>
        </w:rPr>
        <w:t>hydrochlorid</w:t>
      </w:r>
      <w:proofErr w:type="spellEnd"/>
      <w:r w:rsidRPr="00176703">
        <w:rPr>
          <w:iCs/>
          <w:szCs w:val="22"/>
        </w:rPr>
        <w:t xml:space="preserve"> 0,3-0,6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mg/kg, </w:t>
      </w:r>
      <w:proofErr w:type="spellStart"/>
      <w:r w:rsidRPr="00176703">
        <w:rPr>
          <w:iCs/>
          <w:szCs w:val="22"/>
        </w:rPr>
        <w:t>i.m</w:t>
      </w:r>
      <w:proofErr w:type="spellEnd"/>
      <w:r w:rsidRPr="00176703">
        <w:rPr>
          <w:iCs/>
          <w:szCs w:val="22"/>
        </w:rPr>
        <w:t>.</w:t>
      </w:r>
    </w:p>
    <w:p w14:paraId="09E30CEC" w14:textId="75E2316C" w:rsidR="00973A94" w:rsidRPr="00176703" w:rsidRDefault="00973A94" w:rsidP="00973A94">
      <w:pPr>
        <w:pStyle w:val="Odsekzoznamu"/>
        <w:numPr>
          <w:ilvl w:val="0"/>
          <w:numId w:val="44"/>
        </w:numPr>
        <w:tabs>
          <w:tab w:val="clear" w:pos="567"/>
        </w:tabs>
        <w:spacing w:line="240" w:lineRule="auto"/>
        <w:ind w:left="924" w:hanging="357"/>
        <w:rPr>
          <w:iCs/>
          <w:szCs w:val="22"/>
        </w:rPr>
      </w:pPr>
      <w:r w:rsidRPr="00176703">
        <w:rPr>
          <w:iCs/>
          <w:szCs w:val="22"/>
        </w:rPr>
        <w:t xml:space="preserve">Indukcia </w:t>
      </w:r>
      <w:proofErr w:type="spellStart"/>
      <w:r w:rsidRPr="00176703">
        <w:rPr>
          <w:iCs/>
          <w:szCs w:val="22"/>
        </w:rPr>
        <w:t>benzodiazepínom</w:t>
      </w:r>
      <w:proofErr w:type="spellEnd"/>
      <w:r w:rsidRPr="00176703">
        <w:rPr>
          <w:iCs/>
          <w:szCs w:val="22"/>
        </w:rPr>
        <w:t xml:space="preserve"> (napr. </w:t>
      </w:r>
      <w:proofErr w:type="spellStart"/>
      <w:r w:rsidRPr="00176703">
        <w:rPr>
          <w:iCs/>
          <w:szCs w:val="22"/>
        </w:rPr>
        <w:t>midazolam</w:t>
      </w:r>
      <w:proofErr w:type="spellEnd"/>
      <w:r w:rsidRPr="00176703">
        <w:rPr>
          <w:iCs/>
          <w:szCs w:val="22"/>
        </w:rPr>
        <w:t>) a</w:t>
      </w:r>
      <w:r w:rsidR="000E034A" w:rsidRPr="00176703">
        <w:rPr>
          <w:iCs/>
          <w:szCs w:val="22"/>
        </w:rPr>
        <w:t> </w:t>
      </w:r>
      <w:proofErr w:type="spellStart"/>
      <w:r w:rsidRPr="00176703">
        <w:rPr>
          <w:iCs/>
          <w:szCs w:val="22"/>
        </w:rPr>
        <w:t>disociatívom</w:t>
      </w:r>
      <w:proofErr w:type="spellEnd"/>
      <w:r w:rsidRPr="00176703">
        <w:rPr>
          <w:iCs/>
          <w:szCs w:val="22"/>
        </w:rPr>
        <w:t xml:space="preserve"> (napr. </w:t>
      </w:r>
      <w:proofErr w:type="spellStart"/>
      <w:r w:rsidRPr="00176703">
        <w:rPr>
          <w:iCs/>
          <w:szCs w:val="22"/>
        </w:rPr>
        <w:t>ketamín</w:t>
      </w:r>
      <w:proofErr w:type="spellEnd"/>
      <w:r w:rsidRPr="00176703">
        <w:rPr>
          <w:iCs/>
          <w:szCs w:val="22"/>
        </w:rPr>
        <w:t>);</w:t>
      </w:r>
    </w:p>
    <w:p w14:paraId="66736F02" w14:textId="1702B347" w:rsidR="00973A94" w:rsidRPr="00176703" w:rsidRDefault="00973A94" w:rsidP="00973A94">
      <w:pPr>
        <w:pStyle w:val="Odsekzoznamu"/>
        <w:numPr>
          <w:ilvl w:val="0"/>
          <w:numId w:val="44"/>
        </w:numPr>
        <w:tabs>
          <w:tab w:val="clear" w:pos="567"/>
        </w:tabs>
        <w:spacing w:line="240" w:lineRule="auto"/>
        <w:ind w:left="924" w:hanging="357"/>
        <w:rPr>
          <w:iCs/>
          <w:szCs w:val="22"/>
        </w:rPr>
      </w:pPr>
      <w:r w:rsidRPr="00176703">
        <w:rPr>
          <w:iCs/>
          <w:szCs w:val="22"/>
        </w:rPr>
        <w:t>S</w:t>
      </w:r>
      <w:r w:rsidR="000E034A" w:rsidRPr="00176703">
        <w:rPr>
          <w:iCs/>
          <w:szCs w:val="22"/>
        </w:rPr>
        <w:t> </w:t>
      </w:r>
      <w:proofErr w:type="spellStart"/>
      <w:r w:rsidR="00160B9B" w:rsidRPr="00176703">
        <w:rPr>
          <w:iCs/>
          <w:szCs w:val="22"/>
        </w:rPr>
        <w:t>trankvilizérom</w:t>
      </w:r>
      <w:proofErr w:type="spellEnd"/>
      <w:r w:rsidRPr="00176703">
        <w:rPr>
          <w:iCs/>
          <w:szCs w:val="22"/>
        </w:rPr>
        <w:t xml:space="preserve"> (napr. </w:t>
      </w:r>
      <w:proofErr w:type="spellStart"/>
      <w:r w:rsidRPr="00176703">
        <w:rPr>
          <w:iCs/>
          <w:szCs w:val="22"/>
        </w:rPr>
        <w:t>acepromazínom</w:t>
      </w:r>
      <w:proofErr w:type="spellEnd"/>
      <w:r w:rsidRPr="00176703">
        <w:rPr>
          <w:iCs/>
          <w:szCs w:val="22"/>
        </w:rPr>
        <w:t>) a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NSAID (</w:t>
      </w:r>
      <w:proofErr w:type="spellStart"/>
      <w:r w:rsidRPr="00176703">
        <w:rPr>
          <w:iCs/>
          <w:szCs w:val="22"/>
        </w:rPr>
        <w:t>meloxicam</w:t>
      </w:r>
      <w:proofErr w:type="spellEnd"/>
      <w:r w:rsidRPr="00176703">
        <w:rPr>
          <w:iCs/>
          <w:szCs w:val="22"/>
        </w:rPr>
        <w:t>) a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sedatívom (napr. α2</w:t>
      </w:r>
      <w:r w:rsidR="000E034A" w:rsidRPr="00176703">
        <w:rPr>
          <w:iCs/>
          <w:szCs w:val="22"/>
        </w:rPr>
        <w:noBreakHyphen/>
      </w:r>
      <w:r w:rsidRPr="00176703">
        <w:rPr>
          <w:iCs/>
          <w:szCs w:val="22"/>
        </w:rPr>
        <w:t>agonista);</w:t>
      </w:r>
    </w:p>
    <w:p w14:paraId="75767F2F" w14:textId="5DA47B44" w:rsidR="00973A94" w:rsidRPr="00176703" w:rsidRDefault="00973A94" w:rsidP="00973A94">
      <w:pPr>
        <w:pStyle w:val="Odsekzoznamu"/>
        <w:numPr>
          <w:ilvl w:val="0"/>
          <w:numId w:val="44"/>
        </w:numPr>
        <w:tabs>
          <w:tab w:val="clear" w:pos="567"/>
        </w:tabs>
        <w:spacing w:line="240" w:lineRule="auto"/>
        <w:ind w:left="924" w:hanging="357"/>
        <w:rPr>
          <w:iCs/>
          <w:szCs w:val="22"/>
        </w:rPr>
      </w:pPr>
      <w:r w:rsidRPr="00176703">
        <w:rPr>
          <w:iCs/>
          <w:szCs w:val="22"/>
        </w:rPr>
        <w:t xml:space="preserve">Indukcia </w:t>
      </w:r>
      <w:proofErr w:type="spellStart"/>
      <w:r w:rsidRPr="00176703">
        <w:rPr>
          <w:iCs/>
          <w:szCs w:val="22"/>
        </w:rPr>
        <w:t>propofolom</w:t>
      </w:r>
      <w:proofErr w:type="spellEnd"/>
      <w:r w:rsidRPr="00176703">
        <w:rPr>
          <w:iCs/>
          <w:szCs w:val="22"/>
        </w:rPr>
        <w:t xml:space="preserve">, udržovanie </w:t>
      </w:r>
      <w:proofErr w:type="spellStart"/>
      <w:r w:rsidRPr="00176703">
        <w:rPr>
          <w:iCs/>
          <w:szCs w:val="22"/>
        </w:rPr>
        <w:t>izofluránom</w:t>
      </w:r>
      <w:proofErr w:type="spellEnd"/>
      <w:r w:rsidRPr="00176703">
        <w:rPr>
          <w:iCs/>
          <w:szCs w:val="22"/>
        </w:rPr>
        <w:t xml:space="preserve"> v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kyslíku.</w:t>
      </w:r>
    </w:p>
    <w:p w14:paraId="5DFA17A6" w14:textId="77777777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E6A1298" w14:textId="4E3F0BAD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 xml:space="preserve">Dávky závisia od požadovaného stupňa </w:t>
      </w:r>
      <w:proofErr w:type="spellStart"/>
      <w:r w:rsidRPr="00176703">
        <w:rPr>
          <w:iCs/>
          <w:szCs w:val="22"/>
        </w:rPr>
        <w:t>analgézie</w:t>
      </w:r>
      <w:proofErr w:type="spellEnd"/>
      <w:r w:rsidRPr="00176703">
        <w:rPr>
          <w:iCs/>
          <w:szCs w:val="22"/>
        </w:rPr>
        <w:t xml:space="preserve"> a</w:t>
      </w:r>
      <w:r w:rsidR="000E034A" w:rsidRPr="00176703">
        <w:rPr>
          <w:iCs/>
          <w:szCs w:val="22"/>
        </w:rPr>
        <w:t> </w:t>
      </w:r>
      <w:proofErr w:type="spellStart"/>
      <w:r w:rsidRPr="00176703">
        <w:rPr>
          <w:iCs/>
          <w:szCs w:val="22"/>
        </w:rPr>
        <w:t>sedácie</w:t>
      </w:r>
      <w:proofErr w:type="spellEnd"/>
      <w:r w:rsidRPr="00176703">
        <w:rPr>
          <w:iCs/>
          <w:szCs w:val="22"/>
        </w:rPr>
        <w:t>, požadovanej doby trvania účinku a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sú</w:t>
      </w:r>
      <w:r w:rsidR="00160B9B" w:rsidRPr="00176703">
        <w:rPr>
          <w:iCs/>
          <w:szCs w:val="22"/>
        </w:rPr>
        <w:t>bežného</w:t>
      </w:r>
      <w:r w:rsidRPr="00176703">
        <w:rPr>
          <w:iCs/>
          <w:szCs w:val="22"/>
        </w:rPr>
        <w:t xml:space="preserve"> použit</w:t>
      </w:r>
      <w:r w:rsidR="00160B9B" w:rsidRPr="00176703">
        <w:rPr>
          <w:iCs/>
          <w:szCs w:val="22"/>
        </w:rPr>
        <w:t>ia</w:t>
      </w:r>
      <w:r w:rsidRPr="00176703">
        <w:rPr>
          <w:iCs/>
          <w:szCs w:val="22"/>
        </w:rPr>
        <w:t xml:space="preserve"> iných analgetík a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anestetík.</w:t>
      </w:r>
    </w:p>
    <w:p w14:paraId="26584283" w14:textId="69B59D4E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Pri použití v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kombinácii s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inými liekmi sa môžu používať nižšie dávky.</w:t>
      </w:r>
    </w:p>
    <w:p w14:paraId="22FC67A5" w14:textId="7760A993" w:rsidR="00973A94" w:rsidRPr="00176703" w:rsidRDefault="00973A94" w:rsidP="00973A94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Pre bezpečné použitie s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inými liekmi musí byť odkaz na príslušnú produktovú literatúru.</w:t>
      </w:r>
    </w:p>
    <w:p w14:paraId="3D4212C0" w14:textId="77777777" w:rsidR="00973A94" w:rsidRPr="00176703" w:rsidRDefault="00973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CFDAA2" w14:textId="77777777" w:rsidR="00AD6396" w:rsidRPr="00176703" w:rsidRDefault="00AD639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76703" w:rsidRDefault="00D118F3" w:rsidP="00B13B6D">
      <w:pPr>
        <w:pStyle w:val="Style1"/>
      </w:pPr>
      <w:r w:rsidRPr="00176703">
        <w:rPr>
          <w:highlight w:val="lightGray"/>
        </w:rPr>
        <w:t>9.</w:t>
      </w:r>
      <w:r w:rsidR="00E042CB" w:rsidRPr="00176703">
        <w:tab/>
      </w:r>
      <w:r w:rsidRPr="00176703">
        <w:t>Pokyn o správnom podaní</w:t>
      </w:r>
    </w:p>
    <w:p w14:paraId="7E399334" w14:textId="77777777" w:rsidR="00F520FE" w:rsidRPr="00176703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2EE6000" w14:textId="5DC51EC8" w:rsidR="001B26EB" w:rsidRPr="00176703" w:rsidRDefault="000E034A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Zátka sa nesmie prepichnúť viac ako 20 krát.</w:t>
      </w:r>
    </w:p>
    <w:p w14:paraId="5EC224BC" w14:textId="77777777" w:rsidR="00D72875" w:rsidRPr="00176703" w:rsidRDefault="00D7287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76703" w:rsidRDefault="00D118F3" w:rsidP="00B13B6D">
      <w:pPr>
        <w:pStyle w:val="Style1"/>
      </w:pPr>
      <w:r w:rsidRPr="00176703">
        <w:rPr>
          <w:highlight w:val="lightGray"/>
        </w:rPr>
        <w:t>10.</w:t>
      </w:r>
      <w:r w:rsidRPr="00176703">
        <w:tab/>
        <w:t>Ochranné lehoty</w:t>
      </w:r>
    </w:p>
    <w:p w14:paraId="4B3222AC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7F935B7" w14:textId="562BB6E4" w:rsidR="00D72875" w:rsidRPr="00176703" w:rsidRDefault="000E034A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szCs w:val="22"/>
        </w:rPr>
        <w:lastRenderedPageBreak/>
        <w:t>Netýka sa</w:t>
      </w:r>
      <w:r w:rsidR="00D72875" w:rsidRPr="00176703">
        <w:rPr>
          <w:iCs/>
          <w:szCs w:val="22"/>
        </w:rPr>
        <w:t>.</w:t>
      </w:r>
    </w:p>
    <w:p w14:paraId="5D690915" w14:textId="77777777" w:rsidR="00DB468A" w:rsidRPr="00176703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A5C059D" w14:textId="77777777" w:rsidR="00AD6396" w:rsidRPr="00176703" w:rsidRDefault="00AD63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76703" w:rsidRDefault="00D118F3" w:rsidP="00AD6396">
      <w:pPr>
        <w:pStyle w:val="Style1"/>
        <w:keepNext/>
      </w:pPr>
      <w:r w:rsidRPr="00176703">
        <w:rPr>
          <w:highlight w:val="lightGray"/>
        </w:rPr>
        <w:t>11.</w:t>
      </w:r>
      <w:r w:rsidRPr="00176703">
        <w:tab/>
        <w:t>Osobitné opatrenia na uchovávanie</w:t>
      </w:r>
    </w:p>
    <w:p w14:paraId="6D2CDB80" w14:textId="77777777" w:rsidR="00C114FF" w:rsidRPr="00176703" w:rsidRDefault="00C114FF" w:rsidP="00AD6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B4CA0C" w14:textId="77777777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Uchovávať mimo dohľadu a dosahu detí.</w:t>
      </w:r>
    </w:p>
    <w:p w14:paraId="61B83767" w14:textId="77777777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Uchovávať v pôvodnom obale, aby bol chránený pred svetlom.</w:t>
      </w:r>
    </w:p>
    <w:p w14:paraId="73324CCC" w14:textId="66143D31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 xml:space="preserve">Nepoužívať tento veterinárny liek po dátume exspirácie uvedenom na </w:t>
      </w:r>
      <w:r w:rsidR="000E034A" w:rsidRPr="00176703">
        <w:rPr>
          <w:iCs/>
          <w:szCs w:val="22"/>
        </w:rPr>
        <w:t xml:space="preserve">škatuľke a etikete po </w:t>
      </w:r>
      <w:proofErr w:type="spellStart"/>
      <w:r w:rsidR="000E034A" w:rsidRPr="00176703">
        <w:rPr>
          <w:iCs/>
          <w:szCs w:val="22"/>
        </w:rPr>
        <w:t>Exp</w:t>
      </w:r>
      <w:proofErr w:type="spellEnd"/>
      <w:r w:rsidRPr="00176703">
        <w:rPr>
          <w:iCs/>
          <w:szCs w:val="22"/>
        </w:rPr>
        <w:t>. Dátum exspirácie sa vzťahuje na posledný deň v </w:t>
      </w:r>
      <w:r w:rsidR="000E034A" w:rsidRPr="00176703">
        <w:t xml:space="preserve">uvedenom </w:t>
      </w:r>
      <w:r w:rsidRPr="00176703">
        <w:rPr>
          <w:iCs/>
          <w:szCs w:val="22"/>
        </w:rPr>
        <w:t>mesiaci.</w:t>
      </w:r>
    </w:p>
    <w:p w14:paraId="6BB91AE7" w14:textId="77777777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4A063B" w14:textId="317C5E03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Čas použiteľnosti po prvom otvorení vnútorného obalu: 28</w:t>
      </w:r>
      <w:r w:rsidR="00835DAF" w:rsidRPr="00176703">
        <w:rPr>
          <w:iCs/>
          <w:szCs w:val="22"/>
        </w:rPr>
        <w:t> </w:t>
      </w:r>
      <w:r w:rsidRPr="00176703">
        <w:rPr>
          <w:iCs/>
          <w:szCs w:val="22"/>
        </w:rPr>
        <w:t>dní.</w:t>
      </w:r>
    </w:p>
    <w:p w14:paraId="2DDDD815" w14:textId="361F68B8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>Čas použiteľnosti po zriedení lieku podľa návodu: 4</w:t>
      </w:r>
      <w:r w:rsidR="00835DAF" w:rsidRPr="00176703">
        <w:rPr>
          <w:iCs/>
          <w:szCs w:val="22"/>
        </w:rPr>
        <w:t> </w:t>
      </w:r>
      <w:r w:rsidRPr="00176703">
        <w:rPr>
          <w:iCs/>
          <w:szCs w:val="22"/>
        </w:rPr>
        <w:t xml:space="preserve">hodiny, </w:t>
      </w:r>
      <w:r w:rsidR="009E6154" w:rsidRPr="00176703">
        <w:rPr>
          <w:iCs/>
          <w:szCs w:val="22"/>
        </w:rPr>
        <w:t>chránený</w:t>
      </w:r>
      <w:r w:rsidRPr="00176703">
        <w:rPr>
          <w:iCs/>
          <w:szCs w:val="22"/>
        </w:rPr>
        <w:t xml:space="preserve"> pred svetlom.</w:t>
      </w:r>
    </w:p>
    <w:p w14:paraId="32B75E85" w14:textId="77777777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B1D355" w14:textId="6E0139ED" w:rsidR="00D72875" w:rsidRPr="00176703" w:rsidRDefault="00D72875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rPr>
          <w:iCs/>
          <w:szCs w:val="22"/>
        </w:rPr>
        <w:t xml:space="preserve">Pri prvom otvorení nádoby je potrebné stanoviť lehotu, do ktorej sa musí zvyšný </w:t>
      </w:r>
      <w:r w:rsidR="000E034A" w:rsidRPr="00176703">
        <w:rPr>
          <w:iCs/>
          <w:szCs w:val="22"/>
        </w:rPr>
        <w:t xml:space="preserve">veterinárny </w:t>
      </w:r>
      <w:r w:rsidRPr="00176703">
        <w:rPr>
          <w:iCs/>
          <w:szCs w:val="22"/>
        </w:rPr>
        <w:t>liek v nádobe zlikvidovať, pričom sa vychádza z času použiteľnosti uvedenom v</w:t>
      </w:r>
      <w:r w:rsidR="000E034A" w:rsidRPr="00176703">
        <w:rPr>
          <w:iCs/>
          <w:szCs w:val="22"/>
        </w:rPr>
        <w:t> </w:t>
      </w:r>
      <w:r w:rsidRPr="00176703">
        <w:rPr>
          <w:iCs/>
          <w:szCs w:val="22"/>
        </w:rPr>
        <w:t>tejto písomnej informácii. Tento dátum by sa mal uviesť na etikete.</w:t>
      </w:r>
    </w:p>
    <w:p w14:paraId="15A638E9" w14:textId="77777777" w:rsidR="00D72875" w:rsidRPr="00176703" w:rsidRDefault="00D7287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6FA762" w14:textId="77777777" w:rsidR="00C114FF" w:rsidRPr="00176703" w:rsidRDefault="00D118F3" w:rsidP="00B13B6D">
      <w:pPr>
        <w:pStyle w:val="Style1"/>
      </w:pPr>
      <w:r w:rsidRPr="00176703">
        <w:rPr>
          <w:highlight w:val="lightGray"/>
        </w:rPr>
        <w:t>12.</w:t>
      </w:r>
      <w:r w:rsidRPr="00176703">
        <w:tab/>
        <w:t>Špeciálne opatrenia na likvidáciu</w:t>
      </w:r>
    </w:p>
    <w:p w14:paraId="1A75235C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94108" w14:textId="10DD9E67" w:rsidR="000E034A" w:rsidRPr="00176703" w:rsidRDefault="000E034A" w:rsidP="00D72875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t>Nelikvidujte lieky odpadovou vodou alebo domovým odpadom.</w:t>
      </w:r>
    </w:p>
    <w:p w14:paraId="5F2CE0C4" w14:textId="77777777" w:rsidR="000E034A" w:rsidRPr="00176703" w:rsidRDefault="000E034A" w:rsidP="000E034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F0F2E2" w14:textId="5F59C804" w:rsidR="00D72875" w:rsidRPr="00176703" w:rsidRDefault="000E034A" w:rsidP="000E034A">
      <w:pPr>
        <w:tabs>
          <w:tab w:val="clear" w:pos="567"/>
        </w:tabs>
        <w:spacing w:line="240" w:lineRule="auto"/>
        <w:rPr>
          <w:iCs/>
          <w:szCs w:val="22"/>
        </w:rPr>
      </w:pPr>
      <w:r w:rsidRPr="00176703">
        <w:t>Pri likvidácii nepoužitého veterinárneho lieku alebo jeho odpadového materiálu sa riaďte systémom spätného odberu v</w:t>
      </w:r>
      <w:r w:rsidR="006B6D5F" w:rsidRPr="00176703">
        <w:t> </w:t>
      </w:r>
      <w:r w:rsidRPr="00176703">
        <w:t>súlade s</w:t>
      </w:r>
      <w:r w:rsidR="006B6D5F" w:rsidRPr="00176703">
        <w:t> </w:t>
      </w:r>
      <w:r w:rsidRPr="00176703">
        <w:t>miestnymi požiadavkami a národnými zbernými systémami platnými pre daný veterinárny liek. Tieto opatrenia majú pomôcť chrániť životné prostredie.</w:t>
      </w:r>
    </w:p>
    <w:p w14:paraId="77F0DA7A" w14:textId="77777777" w:rsidR="00DB468A" w:rsidRPr="00176703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873B8A3" w14:textId="5B8CEF80" w:rsidR="000E034A" w:rsidRPr="00176703" w:rsidRDefault="000E034A" w:rsidP="000E034A">
      <w:pPr>
        <w:tabs>
          <w:tab w:val="clear" w:pos="567"/>
        </w:tabs>
        <w:spacing w:line="240" w:lineRule="auto"/>
      </w:pPr>
      <w:r w:rsidRPr="00176703">
        <w:t>O spôsobe likvidácie liekov, ktoré už nepotrebujete, sa poraďte s veterinárnym lekárom alebo lekárnikom.</w:t>
      </w:r>
    </w:p>
    <w:p w14:paraId="3C92EF25" w14:textId="77777777" w:rsidR="00D72875" w:rsidRPr="00176703" w:rsidRDefault="00D72875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2AE99A0" w14:textId="77777777" w:rsidR="00806702" w:rsidRPr="00176703" w:rsidRDefault="00806702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76703" w:rsidRDefault="00D118F3" w:rsidP="00B13B6D">
      <w:pPr>
        <w:pStyle w:val="Style1"/>
      </w:pPr>
      <w:r w:rsidRPr="00176703">
        <w:rPr>
          <w:highlight w:val="lightGray"/>
        </w:rPr>
        <w:t>13.</w:t>
      </w:r>
      <w:r w:rsidRPr="00176703">
        <w:tab/>
        <w:t>Klasifikácia veterinárnych liekov</w:t>
      </w:r>
    </w:p>
    <w:p w14:paraId="009142D2" w14:textId="77777777" w:rsidR="00831DE8" w:rsidRPr="00176703" w:rsidRDefault="00831DE8" w:rsidP="00B13B6D">
      <w:pPr>
        <w:pStyle w:val="Style1"/>
      </w:pPr>
    </w:p>
    <w:p w14:paraId="65BA5FFE" w14:textId="4FBEBFA4" w:rsidR="000E034A" w:rsidRPr="00176703" w:rsidRDefault="000E034A" w:rsidP="000E034A">
      <w:pPr>
        <w:tabs>
          <w:tab w:val="clear" w:pos="567"/>
        </w:tabs>
        <w:spacing w:line="240" w:lineRule="auto"/>
      </w:pPr>
      <w:r w:rsidRPr="00176703">
        <w:t>Výdaj lieku je viazaný na veterinárny predpis</w:t>
      </w:r>
      <w:r w:rsidR="00160B9B" w:rsidRPr="00176703">
        <w:t xml:space="preserve"> s modrým pruhom</w:t>
      </w:r>
      <w:r w:rsidRPr="00176703">
        <w:t>.</w:t>
      </w:r>
    </w:p>
    <w:p w14:paraId="024808A5" w14:textId="77777777" w:rsidR="00DB468A" w:rsidRPr="0017670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EF6910" w14:textId="77777777" w:rsidR="00AD6396" w:rsidRPr="00176703" w:rsidRDefault="00AD639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176703" w:rsidRDefault="00D118F3" w:rsidP="00B13B6D">
      <w:pPr>
        <w:pStyle w:val="Style1"/>
      </w:pPr>
      <w:r w:rsidRPr="00176703">
        <w:rPr>
          <w:highlight w:val="lightGray"/>
        </w:rPr>
        <w:t>14.</w:t>
      </w:r>
      <w:r w:rsidRPr="00176703">
        <w:tab/>
        <w:t>Registračné čísla a veľkosti balenia</w:t>
      </w:r>
    </w:p>
    <w:p w14:paraId="7473F166" w14:textId="77777777" w:rsidR="00DB468A" w:rsidRPr="0017670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872F8" w14:textId="54531C0C" w:rsidR="00D72875" w:rsidRPr="00176703" w:rsidRDefault="00D72875" w:rsidP="00D72875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96/04</w:t>
      </w:r>
      <w:r w:rsidR="00D118F3" w:rsidRPr="00176703">
        <w:rPr>
          <w:szCs w:val="22"/>
        </w:rPr>
        <w:t>2</w:t>
      </w:r>
      <w:r w:rsidRPr="00176703">
        <w:rPr>
          <w:szCs w:val="22"/>
        </w:rPr>
        <w:t>/DC/15-S</w:t>
      </w:r>
    </w:p>
    <w:p w14:paraId="149DC700" w14:textId="77777777" w:rsidR="00DB468A" w:rsidRPr="00176703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3CADA9B" w14:textId="7DCA640C" w:rsidR="00B71ADA" w:rsidRPr="00176703" w:rsidRDefault="003E7326" w:rsidP="003E7326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Veľkos</w:t>
      </w:r>
      <w:r w:rsidR="00FF581E" w:rsidRPr="00176703">
        <w:rPr>
          <w:szCs w:val="22"/>
        </w:rPr>
        <w:t>ti</w:t>
      </w:r>
      <w:r w:rsidRPr="00176703">
        <w:rPr>
          <w:szCs w:val="22"/>
        </w:rPr>
        <w:t xml:space="preserve"> balen</w:t>
      </w:r>
      <w:r w:rsidR="00FF581E" w:rsidRPr="00176703">
        <w:rPr>
          <w:szCs w:val="22"/>
        </w:rPr>
        <w:t>í</w:t>
      </w:r>
      <w:r w:rsidRPr="00176703">
        <w:rPr>
          <w:szCs w:val="22"/>
        </w:rPr>
        <w:t xml:space="preserve">: </w:t>
      </w:r>
    </w:p>
    <w:p w14:paraId="10D80A7A" w14:textId="03FE1F4E" w:rsidR="003E7326" w:rsidRPr="00176703" w:rsidRDefault="003E7326" w:rsidP="003E7326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Papierová škatuľka obsahujúca 1</w:t>
      </w:r>
      <w:r w:rsidR="00835DAF" w:rsidRPr="00176703">
        <w:rPr>
          <w:szCs w:val="22"/>
        </w:rPr>
        <w:t xml:space="preserve"> injekčnú </w:t>
      </w:r>
      <w:r w:rsidRPr="00176703">
        <w:rPr>
          <w:szCs w:val="22"/>
        </w:rPr>
        <w:t>liekovku s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obsahom 5, 10, 20, 25, 30 alebo 50</w:t>
      </w:r>
      <w:r w:rsidR="00835DAF" w:rsidRPr="00176703">
        <w:rPr>
          <w:szCs w:val="22"/>
        </w:rPr>
        <w:t> </w:t>
      </w:r>
      <w:r w:rsidRPr="00176703">
        <w:rPr>
          <w:szCs w:val="22"/>
        </w:rPr>
        <w:t>ml.</w:t>
      </w:r>
    </w:p>
    <w:p w14:paraId="72054296" w14:textId="4A0F9975" w:rsidR="00D72875" w:rsidRPr="0049459E" w:rsidRDefault="00835DAF" w:rsidP="00A9226B">
      <w:pPr>
        <w:tabs>
          <w:tab w:val="clear" w:pos="567"/>
        </w:tabs>
        <w:spacing w:line="240" w:lineRule="auto"/>
        <w:rPr>
          <w:szCs w:val="22"/>
        </w:rPr>
      </w:pPr>
      <w:r w:rsidRPr="00176703">
        <w:t>Na trh nemusia byť uvedené všetky veľkosti balen</w:t>
      </w:r>
      <w:r w:rsidR="00FF581E" w:rsidRPr="00176703">
        <w:t>í</w:t>
      </w:r>
      <w:r w:rsidRPr="00176703">
        <w:t>.</w:t>
      </w:r>
    </w:p>
    <w:p w14:paraId="13043499" w14:textId="77777777" w:rsidR="00AD6396" w:rsidRPr="00176703" w:rsidRDefault="00AD63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E80A2B" w14:textId="77777777" w:rsidR="00C114FF" w:rsidRPr="00176703" w:rsidRDefault="00D118F3" w:rsidP="00B13B6D">
      <w:pPr>
        <w:pStyle w:val="Style1"/>
      </w:pPr>
      <w:r w:rsidRPr="00176703">
        <w:rPr>
          <w:highlight w:val="lightGray"/>
        </w:rPr>
        <w:t>15.</w:t>
      </w:r>
      <w:r w:rsidRPr="00176703">
        <w:tab/>
        <w:t>Dátum poslednej revízie písomnej informácie pre používateľov</w:t>
      </w:r>
    </w:p>
    <w:p w14:paraId="77DACBD0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A91176" w14:textId="4AA9E835" w:rsidR="0049459E" w:rsidRDefault="0049459E" w:rsidP="000E034A">
      <w:pPr>
        <w:tabs>
          <w:tab w:val="clear" w:pos="567"/>
        </w:tabs>
        <w:spacing w:line="240" w:lineRule="auto"/>
      </w:pPr>
      <w:r>
        <w:t>06/2024</w:t>
      </w:r>
    </w:p>
    <w:p w14:paraId="537F032E" w14:textId="77777777" w:rsidR="0049459E" w:rsidRPr="00176703" w:rsidRDefault="0049459E" w:rsidP="000E034A">
      <w:pPr>
        <w:tabs>
          <w:tab w:val="clear" w:pos="567"/>
        </w:tabs>
        <w:spacing w:line="240" w:lineRule="auto"/>
      </w:pPr>
    </w:p>
    <w:p w14:paraId="51F2BC84" w14:textId="34780791" w:rsidR="000E034A" w:rsidRPr="00176703" w:rsidRDefault="000E034A" w:rsidP="000E034A">
      <w:pPr>
        <w:tabs>
          <w:tab w:val="clear" w:pos="567"/>
        </w:tabs>
        <w:spacing w:line="240" w:lineRule="auto"/>
      </w:pPr>
      <w:r w:rsidRPr="00176703">
        <w:t>Podrobné informácie o veterinárnom lieku sú dostupné v databáze liekov Únie (</w:t>
      </w:r>
      <w:hyperlink r:id="rId13" w:history="1">
        <w:r w:rsidRPr="00176703">
          <w:rPr>
            <w:rStyle w:val="Hypertextovprepojenie"/>
          </w:rPr>
          <w:t>https://medicines.health.europa.eu/veterinary</w:t>
        </w:r>
      </w:hyperlink>
      <w:r w:rsidRPr="00176703">
        <w:t>).</w:t>
      </w:r>
    </w:p>
    <w:p w14:paraId="480C9AE4" w14:textId="77777777" w:rsidR="00D72875" w:rsidRPr="00176703" w:rsidRDefault="00D728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12F63B" w14:textId="77777777" w:rsidR="00AD6396" w:rsidRPr="00176703" w:rsidRDefault="00AD639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76703" w:rsidRDefault="00D118F3" w:rsidP="00B13B6D">
      <w:pPr>
        <w:pStyle w:val="Style1"/>
      </w:pPr>
      <w:r w:rsidRPr="00176703">
        <w:rPr>
          <w:highlight w:val="lightGray"/>
        </w:rPr>
        <w:t>16.</w:t>
      </w:r>
      <w:r w:rsidRPr="00176703">
        <w:tab/>
        <w:t>Kontaktné údaje</w:t>
      </w:r>
    </w:p>
    <w:p w14:paraId="4E8D87F2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77E1014F" w:rsidR="00DB468A" w:rsidRPr="00176703" w:rsidRDefault="00D118F3" w:rsidP="00DB468A">
      <w:pPr>
        <w:rPr>
          <w:iCs/>
          <w:szCs w:val="22"/>
        </w:rPr>
      </w:pPr>
      <w:bookmarkStart w:id="5" w:name="_Hlk73552578"/>
      <w:r w:rsidRPr="00176703">
        <w:rPr>
          <w:iCs/>
          <w:szCs w:val="22"/>
          <w:u w:val="single"/>
        </w:rPr>
        <w:t>Držiteľ rozhodnutia o registrácii</w:t>
      </w:r>
      <w:r w:rsidRPr="00176703">
        <w:t>:</w:t>
      </w:r>
    </w:p>
    <w:bookmarkEnd w:id="5"/>
    <w:p w14:paraId="37609DD0" w14:textId="77777777" w:rsidR="00973A94" w:rsidRPr="00176703" w:rsidRDefault="00973A94" w:rsidP="00D7287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Le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Vet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Beheer</w:t>
      </w:r>
      <w:proofErr w:type="spellEnd"/>
      <w:r w:rsidRPr="00176703">
        <w:rPr>
          <w:szCs w:val="22"/>
        </w:rPr>
        <w:t xml:space="preserve"> B.V.</w:t>
      </w:r>
    </w:p>
    <w:p w14:paraId="10931706" w14:textId="77777777" w:rsidR="00973A94" w:rsidRPr="00176703" w:rsidRDefault="00973A94" w:rsidP="00D7287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Wilgenweg</w:t>
      </w:r>
      <w:proofErr w:type="spellEnd"/>
      <w:r w:rsidRPr="00176703">
        <w:rPr>
          <w:szCs w:val="22"/>
        </w:rPr>
        <w:t xml:space="preserve"> 7</w:t>
      </w:r>
    </w:p>
    <w:p w14:paraId="75E6E837" w14:textId="77777777" w:rsidR="00973A94" w:rsidRPr="00176703" w:rsidRDefault="00973A94" w:rsidP="00D72875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3421 TV </w:t>
      </w:r>
      <w:proofErr w:type="spellStart"/>
      <w:r w:rsidRPr="00176703">
        <w:rPr>
          <w:szCs w:val="22"/>
        </w:rPr>
        <w:t>Oudewater</w:t>
      </w:r>
      <w:proofErr w:type="spellEnd"/>
    </w:p>
    <w:p w14:paraId="3667782C" w14:textId="77777777" w:rsidR="00973A94" w:rsidRPr="00176703" w:rsidRDefault="00973A94" w:rsidP="00D72875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Holandsko</w:t>
      </w:r>
    </w:p>
    <w:p w14:paraId="205E3283" w14:textId="0CBD956C" w:rsidR="003841FC" w:rsidRPr="00176703" w:rsidRDefault="00D118F3" w:rsidP="00AD6396">
      <w:pPr>
        <w:rPr>
          <w:bCs/>
          <w:szCs w:val="22"/>
          <w:u w:val="single"/>
        </w:rPr>
      </w:pPr>
      <w:r w:rsidRPr="00176703">
        <w:rPr>
          <w:bCs/>
          <w:szCs w:val="22"/>
          <w:u w:val="single"/>
        </w:rPr>
        <w:lastRenderedPageBreak/>
        <w:t>Výrobca zodpovedný za uvoľnenie šarže</w:t>
      </w:r>
      <w:r w:rsidRPr="00176703">
        <w:rPr>
          <w:bCs/>
          <w:szCs w:val="22"/>
        </w:rPr>
        <w:t>:</w:t>
      </w:r>
    </w:p>
    <w:p w14:paraId="3614AC0C" w14:textId="77777777" w:rsidR="00D72875" w:rsidRPr="00176703" w:rsidRDefault="00D72875" w:rsidP="00AD639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Produlab</w:t>
      </w:r>
      <w:proofErr w:type="spellEnd"/>
      <w:r w:rsidRPr="00176703">
        <w:rPr>
          <w:szCs w:val="22"/>
        </w:rPr>
        <w:t xml:space="preserve"> </w:t>
      </w:r>
      <w:proofErr w:type="spellStart"/>
      <w:r w:rsidRPr="00176703">
        <w:rPr>
          <w:szCs w:val="22"/>
        </w:rPr>
        <w:t>Pharma</w:t>
      </w:r>
      <w:proofErr w:type="spellEnd"/>
      <w:r w:rsidRPr="00176703">
        <w:rPr>
          <w:szCs w:val="22"/>
        </w:rPr>
        <w:t xml:space="preserve"> B.V.</w:t>
      </w:r>
    </w:p>
    <w:p w14:paraId="5219062D" w14:textId="77777777" w:rsidR="00D72875" w:rsidRPr="00176703" w:rsidRDefault="00D72875" w:rsidP="00AD639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76703">
        <w:rPr>
          <w:szCs w:val="22"/>
        </w:rPr>
        <w:t>Forellenweg</w:t>
      </w:r>
      <w:proofErr w:type="spellEnd"/>
      <w:r w:rsidRPr="00176703">
        <w:rPr>
          <w:szCs w:val="22"/>
        </w:rPr>
        <w:t xml:space="preserve"> 16</w:t>
      </w:r>
    </w:p>
    <w:p w14:paraId="250EC092" w14:textId="77777777" w:rsidR="00D72875" w:rsidRPr="00176703" w:rsidRDefault="00D72875" w:rsidP="00AD6396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 xml:space="preserve">4941 SJ </w:t>
      </w:r>
      <w:proofErr w:type="spellStart"/>
      <w:r w:rsidRPr="00176703">
        <w:rPr>
          <w:szCs w:val="22"/>
        </w:rPr>
        <w:t>Raamsdonksveer</w:t>
      </w:r>
      <w:proofErr w:type="spellEnd"/>
    </w:p>
    <w:p w14:paraId="41FE5ACF" w14:textId="77777777" w:rsidR="00D72875" w:rsidRPr="00176703" w:rsidRDefault="00D72875" w:rsidP="00D72875">
      <w:pPr>
        <w:tabs>
          <w:tab w:val="clear" w:pos="567"/>
        </w:tabs>
        <w:spacing w:line="240" w:lineRule="auto"/>
        <w:rPr>
          <w:szCs w:val="22"/>
        </w:rPr>
      </w:pPr>
      <w:r w:rsidRPr="00176703">
        <w:rPr>
          <w:szCs w:val="22"/>
        </w:rPr>
        <w:t>Holandsko</w:t>
      </w:r>
    </w:p>
    <w:p w14:paraId="58C49385" w14:textId="77777777" w:rsidR="003841FC" w:rsidRPr="00176703" w:rsidRDefault="003841FC" w:rsidP="003841FC">
      <w:pPr>
        <w:rPr>
          <w:bCs/>
          <w:szCs w:val="22"/>
        </w:rPr>
      </w:pPr>
    </w:p>
    <w:p w14:paraId="085C3D8C" w14:textId="52B1261B" w:rsidR="003841FC" w:rsidRPr="00176703" w:rsidRDefault="00D118F3" w:rsidP="0018657D">
      <w:pPr>
        <w:pStyle w:val="Style4"/>
      </w:pPr>
      <w:bookmarkStart w:id="6" w:name="_Hlk73552585"/>
      <w:r w:rsidRPr="00176703">
        <w:rPr>
          <w:u w:val="single"/>
        </w:rPr>
        <w:t>Miestni zástupcovia a kontaktné údaje na hlásenie podozrenia na nežiaduce účinky</w:t>
      </w:r>
      <w:r w:rsidRPr="00176703">
        <w:t>:</w:t>
      </w:r>
    </w:p>
    <w:bookmarkEnd w:id="6"/>
    <w:p w14:paraId="57D38B3A" w14:textId="77777777" w:rsidR="00806702" w:rsidRPr="009323F3" w:rsidRDefault="00806702" w:rsidP="00806702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eastAsia="hr-HR"/>
        </w:rPr>
      </w:pPr>
      <w:r w:rsidRPr="009323F3">
        <w:rPr>
          <w:color w:val="000000"/>
          <w:szCs w:val="22"/>
          <w:lang w:eastAsia="hr-HR"/>
        </w:rPr>
        <w:t>SEVARON s.r.o.</w:t>
      </w:r>
    </w:p>
    <w:p w14:paraId="69910B7B" w14:textId="77777777" w:rsidR="00806702" w:rsidRPr="009323F3" w:rsidRDefault="00806702" w:rsidP="00806702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eastAsia="hr-HR"/>
        </w:rPr>
      </w:pPr>
      <w:proofErr w:type="spellStart"/>
      <w:r w:rsidRPr="009323F3">
        <w:rPr>
          <w:color w:val="000000"/>
          <w:szCs w:val="22"/>
          <w:lang w:eastAsia="hr-HR"/>
        </w:rPr>
        <w:t>Palackého</w:t>
      </w:r>
      <w:proofErr w:type="spellEnd"/>
      <w:r w:rsidRPr="009323F3">
        <w:rPr>
          <w:color w:val="000000"/>
          <w:szCs w:val="22"/>
          <w:lang w:eastAsia="hr-HR"/>
        </w:rPr>
        <w:t xml:space="preserve"> </w:t>
      </w:r>
      <w:proofErr w:type="spellStart"/>
      <w:r w:rsidRPr="009323F3">
        <w:rPr>
          <w:color w:val="000000"/>
          <w:szCs w:val="22"/>
          <w:lang w:eastAsia="hr-HR"/>
        </w:rPr>
        <w:t>třída</w:t>
      </w:r>
      <w:proofErr w:type="spellEnd"/>
      <w:r w:rsidRPr="009323F3">
        <w:rPr>
          <w:color w:val="000000"/>
          <w:szCs w:val="22"/>
          <w:lang w:eastAsia="hr-HR"/>
        </w:rPr>
        <w:t xml:space="preserve"> 163a</w:t>
      </w:r>
    </w:p>
    <w:p w14:paraId="7C725E99" w14:textId="77777777" w:rsidR="00806702" w:rsidRPr="009323F3" w:rsidRDefault="00806702" w:rsidP="00806702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eastAsia="hr-HR"/>
        </w:rPr>
      </w:pPr>
      <w:r w:rsidRPr="009323F3">
        <w:rPr>
          <w:color w:val="000000"/>
          <w:szCs w:val="22"/>
          <w:lang w:eastAsia="hr-HR"/>
        </w:rPr>
        <w:t>61200 Brno</w:t>
      </w:r>
    </w:p>
    <w:p w14:paraId="4AA40985" w14:textId="77777777" w:rsidR="00806702" w:rsidRPr="009323F3" w:rsidRDefault="00806702" w:rsidP="00806702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eastAsia="hr-HR"/>
        </w:rPr>
      </w:pPr>
      <w:r w:rsidRPr="009323F3">
        <w:rPr>
          <w:color w:val="000000"/>
          <w:szCs w:val="22"/>
          <w:lang w:eastAsia="hr-HR"/>
        </w:rPr>
        <w:t>Češka republika</w:t>
      </w:r>
    </w:p>
    <w:p w14:paraId="120E0990" w14:textId="77777777" w:rsidR="00806702" w:rsidRPr="009323F3" w:rsidRDefault="00806702" w:rsidP="00806702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eastAsia="hr-HR"/>
        </w:rPr>
      </w:pPr>
      <w:r w:rsidRPr="009323F3">
        <w:rPr>
          <w:color w:val="000000"/>
          <w:szCs w:val="22"/>
          <w:lang w:eastAsia="hr-HR"/>
        </w:rPr>
        <w:t>Tel: + 420 775034156</w:t>
      </w:r>
    </w:p>
    <w:p w14:paraId="20AD864A" w14:textId="77777777" w:rsidR="00C114FF" w:rsidRPr="0017670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B6B19D" w14:textId="77777777" w:rsidR="004B5793" w:rsidRPr="00176703" w:rsidRDefault="004B57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27E2F" w14:textId="01018947" w:rsidR="00BB2539" w:rsidRPr="00176703" w:rsidRDefault="00D118F3" w:rsidP="00B13B6D">
      <w:pPr>
        <w:pStyle w:val="Style1"/>
      </w:pPr>
      <w:r w:rsidRPr="00176703">
        <w:rPr>
          <w:highlight w:val="lightGray"/>
        </w:rPr>
        <w:t>17.</w:t>
      </w:r>
      <w:r w:rsidRPr="00176703">
        <w:tab/>
        <w:t>Ďalšie informácie</w:t>
      </w:r>
    </w:p>
    <w:p w14:paraId="47CFC909" w14:textId="77777777" w:rsidR="005F346D" w:rsidRPr="00176703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33EEDE59" w14:textId="32FC09FD" w:rsidR="003E7326" w:rsidRPr="00176703" w:rsidRDefault="003E7326" w:rsidP="003E7326">
      <w:pPr>
        <w:tabs>
          <w:tab w:val="clear" w:pos="567"/>
        </w:tabs>
        <w:spacing w:line="240" w:lineRule="auto"/>
        <w:rPr>
          <w:szCs w:val="22"/>
        </w:rPr>
      </w:pPr>
    </w:p>
    <w:sectPr w:rsidR="003E7326" w:rsidRPr="00176703" w:rsidSect="003837F1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709F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784BA4C" w16cex:dateUtc="2024-01-15T14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709F2F" w16cid:durableId="4784BA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D3D26" w14:textId="77777777" w:rsidR="002D6678" w:rsidRDefault="002D6678">
      <w:pPr>
        <w:spacing w:line="240" w:lineRule="auto"/>
      </w:pPr>
      <w:r>
        <w:separator/>
      </w:r>
    </w:p>
  </w:endnote>
  <w:endnote w:type="continuationSeparator" w:id="0">
    <w:p w14:paraId="406FD297" w14:textId="77777777" w:rsidR="002D6678" w:rsidRDefault="002D6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176703" w:rsidRPr="001E1F22" w:rsidRDefault="00176703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B30E39">
      <w:rPr>
        <w:rFonts w:ascii="Times New Roman" w:hAnsi="Times New Roman"/>
        <w:noProof/>
      </w:rPr>
      <w:t>10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176703" w:rsidRPr="001E1F22" w:rsidRDefault="00176703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313B3" w14:textId="77777777" w:rsidR="002D6678" w:rsidRDefault="002D6678">
      <w:pPr>
        <w:spacing w:line="240" w:lineRule="auto"/>
      </w:pPr>
      <w:r>
        <w:separator/>
      </w:r>
    </w:p>
  </w:footnote>
  <w:footnote w:type="continuationSeparator" w:id="0">
    <w:p w14:paraId="4B7CCA0D" w14:textId="77777777" w:rsidR="002D6678" w:rsidRDefault="002D66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55562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2443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A8E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AEA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41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BE7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D01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806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BAB8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46A8F1A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6501B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62D1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6E8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2E8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62AA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1ED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6FE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A446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F0300E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84A1E7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5C449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2EAFF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1E288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8A4F3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182B63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9492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322BA0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EB3856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93C2CF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202321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3E2D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E36601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2FE93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34E424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15A51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8FEE70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AE904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76DE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4EF3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63E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AEE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A4F8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2EB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8688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60FE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C64281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B8E5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EA5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1C57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3E81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32B8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7A78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82B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0E1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EFAE9E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AA877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C038A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846A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1E70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AA816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9FE0A1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9410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E6670A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3D069B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BB62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3EE0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CE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06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20B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7E78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077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9CC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0530FA"/>
    <w:multiLevelType w:val="hybridMultilevel"/>
    <w:tmpl w:val="4D6813D6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821721"/>
    <w:multiLevelType w:val="hybridMultilevel"/>
    <w:tmpl w:val="08DAEC0E"/>
    <w:lvl w:ilvl="0" w:tplc="C3007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467373A9"/>
    <w:multiLevelType w:val="hybridMultilevel"/>
    <w:tmpl w:val="E3BA04EE"/>
    <w:lvl w:ilvl="0" w:tplc="AA90E4D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A72F15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17E9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52A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008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64E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D4F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B09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509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>
    <w:nsid w:val="4DAE5508"/>
    <w:multiLevelType w:val="hybridMultilevel"/>
    <w:tmpl w:val="DA0EE772"/>
    <w:lvl w:ilvl="0" w:tplc="DF8C8B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CB2F8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1860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EEF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7EE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D3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7A3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FCC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9CC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BB473E"/>
    <w:multiLevelType w:val="hybridMultilevel"/>
    <w:tmpl w:val="BA782D10"/>
    <w:lvl w:ilvl="0" w:tplc="9690A88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271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A819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0AF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1C10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D0B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980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B6B0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122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1F1D26"/>
    <w:multiLevelType w:val="hybridMultilevel"/>
    <w:tmpl w:val="2E749F0C"/>
    <w:lvl w:ilvl="0" w:tplc="7ECE34F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FB606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B28C7B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3767E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D095E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D0246F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9A8DCF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BF25D3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8C6E6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>
    <w:nsid w:val="52C80393"/>
    <w:multiLevelType w:val="hybridMultilevel"/>
    <w:tmpl w:val="7996087A"/>
    <w:lvl w:ilvl="0" w:tplc="05C80EC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362D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B20A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707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12F3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425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DA2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29F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3A60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>
    <w:nsid w:val="5A3F65D8"/>
    <w:multiLevelType w:val="multilevel"/>
    <w:tmpl w:val="A02E932A"/>
    <w:numStyleLink w:val="BulletsAgency"/>
  </w:abstractNum>
  <w:abstractNum w:abstractNumId="29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>
    <w:nsid w:val="5E0C3C1E"/>
    <w:multiLevelType w:val="hybridMultilevel"/>
    <w:tmpl w:val="BCC6941C"/>
    <w:lvl w:ilvl="0" w:tplc="84007A2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6665C82" w:tentative="1">
      <w:start w:val="1"/>
      <w:numFmt w:val="lowerLetter"/>
      <w:lvlText w:val="%2."/>
      <w:lvlJc w:val="left"/>
      <w:pPr>
        <w:ind w:left="1440" w:hanging="360"/>
      </w:pPr>
    </w:lvl>
    <w:lvl w:ilvl="2" w:tplc="661EE5B6" w:tentative="1">
      <w:start w:val="1"/>
      <w:numFmt w:val="lowerRoman"/>
      <w:lvlText w:val="%3."/>
      <w:lvlJc w:val="right"/>
      <w:pPr>
        <w:ind w:left="2160" w:hanging="180"/>
      </w:pPr>
    </w:lvl>
    <w:lvl w:ilvl="3" w:tplc="28A0CA9A" w:tentative="1">
      <w:start w:val="1"/>
      <w:numFmt w:val="decimal"/>
      <w:lvlText w:val="%4."/>
      <w:lvlJc w:val="left"/>
      <w:pPr>
        <w:ind w:left="2880" w:hanging="360"/>
      </w:pPr>
    </w:lvl>
    <w:lvl w:ilvl="4" w:tplc="F8FC9EE2" w:tentative="1">
      <w:start w:val="1"/>
      <w:numFmt w:val="lowerLetter"/>
      <w:lvlText w:val="%5."/>
      <w:lvlJc w:val="left"/>
      <w:pPr>
        <w:ind w:left="3600" w:hanging="360"/>
      </w:pPr>
    </w:lvl>
    <w:lvl w:ilvl="5" w:tplc="C3C0529A" w:tentative="1">
      <w:start w:val="1"/>
      <w:numFmt w:val="lowerRoman"/>
      <w:lvlText w:val="%6."/>
      <w:lvlJc w:val="right"/>
      <w:pPr>
        <w:ind w:left="4320" w:hanging="180"/>
      </w:pPr>
    </w:lvl>
    <w:lvl w:ilvl="6" w:tplc="5E6498DE" w:tentative="1">
      <w:start w:val="1"/>
      <w:numFmt w:val="decimal"/>
      <w:lvlText w:val="%7."/>
      <w:lvlJc w:val="left"/>
      <w:pPr>
        <w:ind w:left="5040" w:hanging="360"/>
      </w:pPr>
    </w:lvl>
    <w:lvl w:ilvl="7" w:tplc="06822018" w:tentative="1">
      <w:start w:val="1"/>
      <w:numFmt w:val="lowerLetter"/>
      <w:lvlText w:val="%8."/>
      <w:lvlJc w:val="left"/>
      <w:pPr>
        <w:ind w:left="5760" w:hanging="360"/>
      </w:pPr>
    </w:lvl>
    <w:lvl w:ilvl="8" w:tplc="BC4E9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E67BF"/>
    <w:multiLevelType w:val="hybridMultilevel"/>
    <w:tmpl w:val="B1D854E2"/>
    <w:lvl w:ilvl="0" w:tplc="22825C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E266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AAD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C47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D06F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10B1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FC6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9AD7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182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40657B"/>
    <w:multiLevelType w:val="hybridMultilevel"/>
    <w:tmpl w:val="ABC42BB6"/>
    <w:lvl w:ilvl="0" w:tplc="29EA7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>
    <w:nsid w:val="71FB76EB"/>
    <w:multiLevelType w:val="hybridMultilevel"/>
    <w:tmpl w:val="CC66055E"/>
    <w:lvl w:ilvl="0" w:tplc="9A006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56EA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3A6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92F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4B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B413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6C7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EF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F22D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087B01"/>
    <w:multiLevelType w:val="hybridMultilevel"/>
    <w:tmpl w:val="D4C290BC"/>
    <w:lvl w:ilvl="0" w:tplc="1D048DC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FC6CA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7020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C23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148E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EE8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66F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B2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7CB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4142DF"/>
    <w:multiLevelType w:val="hybridMultilevel"/>
    <w:tmpl w:val="5066B856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E1091A"/>
    <w:multiLevelType w:val="hybridMultilevel"/>
    <w:tmpl w:val="9D5C3D80"/>
    <w:lvl w:ilvl="0" w:tplc="6C78AB90">
      <w:start w:val="1"/>
      <w:numFmt w:val="decimal"/>
      <w:lvlText w:val="%1."/>
      <w:lvlJc w:val="left"/>
      <w:pPr>
        <w:ind w:left="720" w:hanging="360"/>
      </w:pPr>
    </w:lvl>
    <w:lvl w:ilvl="1" w:tplc="5F689F8E" w:tentative="1">
      <w:start w:val="1"/>
      <w:numFmt w:val="lowerLetter"/>
      <w:lvlText w:val="%2."/>
      <w:lvlJc w:val="left"/>
      <w:pPr>
        <w:ind w:left="1440" w:hanging="360"/>
      </w:pPr>
    </w:lvl>
    <w:lvl w:ilvl="2" w:tplc="8AC6692E" w:tentative="1">
      <w:start w:val="1"/>
      <w:numFmt w:val="lowerRoman"/>
      <w:lvlText w:val="%3."/>
      <w:lvlJc w:val="right"/>
      <w:pPr>
        <w:ind w:left="2160" w:hanging="180"/>
      </w:pPr>
    </w:lvl>
    <w:lvl w:ilvl="3" w:tplc="A7482400" w:tentative="1">
      <w:start w:val="1"/>
      <w:numFmt w:val="decimal"/>
      <w:lvlText w:val="%4."/>
      <w:lvlJc w:val="left"/>
      <w:pPr>
        <w:ind w:left="2880" w:hanging="360"/>
      </w:pPr>
    </w:lvl>
    <w:lvl w:ilvl="4" w:tplc="58A8839E" w:tentative="1">
      <w:start w:val="1"/>
      <w:numFmt w:val="lowerLetter"/>
      <w:lvlText w:val="%5."/>
      <w:lvlJc w:val="left"/>
      <w:pPr>
        <w:ind w:left="3600" w:hanging="360"/>
      </w:pPr>
    </w:lvl>
    <w:lvl w:ilvl="5" w:tplc="DE0E6974" w:tentative="1">
      <w:start w:val="1"/>
      <w:numFmt w:val="lowerRoman"/>
      <w:lvlText w:val="%6."/>
      <w:lvlJc w:val="right"/>
      <w:pPr>
        <w:ind w:left="4320" w:hanging="180"/>
      </w:pPr>
    </w:lvl>
    <w:lvl w:ilvl="6" w:tplc="E4AC40E2" w:tentative="1">
      <w:start w:val="1"/>
      <w:numFmt w:val="decimal"/>
      <w:lvlText w:val="%7."/>
      <w:lvlJc w:val="left"/>
      <w:pPr>
        <w:ind w:left="5040" w:hanging="360"/>
      </w:pPr>
    </w:lvl>
    <w:lvl w:ilvl="7" w:tplc="79A8C688" w:tentative="1">
      <w:start w:val="1"/>
      <w:numFmt w:val="lowerLetter"/>
      <w:lvlText w:val="%8."/>
      <w:lvlJc w:val="left"/>
      <w:pPr>
        <w:ind w:left="5760" w:hanging="360"/>
      </w:pPr>
    </w:lvl>
    <w:lvl w:ilvl="8" w:tplc="08864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A5987"/>
    <w:multiLevelType w:val="hybridMultilevel"/>
    <w:tmpl w:val="D73EEE10"/>
    <w:lvl w:ilvl="0" w:tplc="85DE16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250F7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547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CC1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434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EEDC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AA4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E477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006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36"/>
  </w:num>
  <w:num w:numId="5">
    <w:abstractNumId w:val="13"/>
  </w:num>
  <w:num w:numId="6">
    <w:abstractNumId w:val="27"/>
  </w:num>
  <w:num w:numId="7">
    <w:abstractNumId w:val="22"/>
  </w:num>
  <w:num w:numId="8">
    <w:abstractNumId w:val="9"/>
  </w:num>
  <w:num w:numId="9">
    <w:abstractNumId w:val="34"/>
  </w:num>
  <w:num w:numId="10">
    <w:abstractNumId w:val="35"/>
  </w:num>
  <w:num w:numId="11">
    <w:abstractNumId w:val="15"/>
  </w:num>
  <w:num w:numId="12">
    <w:abstractNumId w:val="14"/>
  </w:num>
  <w:num w:numId="13">
    <w:abstractNumId w:val="3"/>
  </w:num>
  <w:num w:numId="14">
    <w:abstractNumId w:val="33"/>
  </w:num>
  <w:num w:numId="15">
    <w:abstractNumId w:val="21"/>
  </w:num>
  <w:num w:numId="16">
    <w:abstractNumId w:val="38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9"/>
  </w:num>
  <w:num w:numId="23">
    <w:abstractNumId w:val="39"/>
  </w:num>
  <w:num w:numId="24">
    <w:abstractNumId w:val="24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5"/>
  </w:num>
  <w:num w:numId="30">
    <w:abstractNumId w:val="42"/>
  </w:num>
  <w:num w:numId="31">
    <w:abstractNumId w:val="43"/>
  </w:num>
  <w:num w:numId="32">
    <w:abstractNumId w:val="23"/>
  </w:num>
  <w:num w:numId="33">
    <w:abstractNumId w:val="31"/>
  </w:num>
  <w:num w:numId="34">
    <w:abstractNumId w:val="26"/>
  </w:num>
  <w:num w:numId="35">
    <w:abstractNumId w:val="2"/>
  </w:num>
  <w:num w:numId="36">
    <w:abstractNumId w:val="5"/>
  </w:num>
  <w:num w:numId="37">
    <w:abstractNumId w:val="28"/>
  </w:num>
  <w:num w:numId="38">
    <w:abstractNumId w:val="17"/>
  </w:num>
  <w:num w:numId="39">
    <w:abstractNumId w:val="41"/>
  </w:num>
  <w:num w:numId="40">
    <w:abstractNumId w:val="30"/>
  </w:num>
  <w:num w:numId="41">
    <w:abstractNumId w:val="20"/>
  </w:num>
  <w:num w:numId="42">
    <w:abstractNumId w:val="40"/>
  </w:num>
  <w:num w:numId="43">
    <w:abstractNumId w:val="32"/>
  </w:num>
  <w:num w:numId="44">
    <w:abstractNumId w:val="18"/>
  </w:num>
  <w:num w:numId="4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ranslator">
    <w15:presenceInfo w15:providerId="None" w15:userId="Translator"/>
  </w15:person>
  <w15:person w15:author="medical-ls">
    <w15:presenceInfo w15:providerId="None" w15:userId="medical-ls"/>
  </w15:person>
  <w15:person w15:author="Ivana Ercegovac">
    <w15:presenceInfo w15:providerId="AD" w15:userId="S::ivana.ercegovac@dechra.com::e1951c9c-c7d2-448d-8dd1-2f64c2a89c49"/>
  </w15:person>
  <w15:person w15:author="Trayana Stankova">
    <w15:presenceInfo w15:providerId="AD" w15:userId="S::trayana.stankova@dechra.com::14ee91b4-a795-4619-a335-5d67351e1a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60CE"/>
    <w:rsid w:val="00087A8B"/>
    <w:rsid w:val="00092A37"/>
    <w:rsid w:val="000938A6"/>
    <w:rsid w:val="00096E78"/>
    <w:rsid w:val="00097C1E"/>
    <w:rsid w:val="000A1DF5"/>
    <w:rsid w:val="000B67B0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034A"/>
    <w:rsid w:val="000E195C"/>
    <w:rsid w:val="000E310F"/>
    <w:rsid w:val="000E3602"/>
    <w:rsid w:val="000E705A"/>
    <w:rsid w:val="000F38DA"/>
    <w:rsid w:val="000F52BC"/>
    <w:rsid w:val="000F5436"/>
    <w:rsid w:val="000F5822"/>
    <w:rsid w:val="000F796B"/>
    <w:rsid w:val="0010031E"/>
    <w:rsid w:val="001012EB"/>
    <w:rsid w:val="00105FA3"/>
    <w:rsid w:val="00107767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0B9B"/>
    <w:rsid w:val="00164543"/>
    <w:rsid w:val="001674D3"/>
    <w:rsid w:val="001742BA"/>
    <w:rsid w:val="00175264"/>
    <w:rsid w:val="001764D6"/>
    <w:rsid w:val="00176703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D3AC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16F0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3ECB"/>
    <w:rsid w:val="00295140"/>
    <w:rsid w:val="002A0E7C"/>
    <w:rsid w:val="002A21ED"/>
    <w:rsid w:val="002A3F88"/>
    <w:rsid w:val="002A4540"/>
    <w:rsid w:val="002A710D"/>
    <w:rsid w:val="002B0F11"/>
    <w:rsid w:val="002B2E17"/>
    <w:rsid w:val="002B6560"/>
    <w:rsid w:val="002C55FF"/>
    <w:rsid w:val="002C592B"/>
    <w:rsid w:val="002D300D"/>
    <w:rsid w:val="002D6678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A60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1B3"/>
    <w:rsid w:val="00362A12"/>
    <w:rsid w:val="00366E2A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1614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E7326"/>
    <w:rsid w:val="003F0BC8"/>
    <w:rsid w:val="003F0D6C"/>
    <w:rsid w:val="003F0F26"/>
    <w:rsid w:val="003F12D9"/>
    <w:rsid w:val="003F1B4C"/>
    <w:rsid w:val="003F350F"/>
    <w:rsid w:val="003F3CE6"/>
    <w:rsid w:val="003F677F"/>
    <w:rsid w:val="0040048F"/>
    <w:rsid w:val="004008F6"/>
    <w:rsid w:val="00405C0C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1959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2F6C"/>
    <w:rsid w:val="0049459E"/>
    <w:rsid w:val="00495A75"/>
    <w:rsid w:val="00495CAE"/>
    <w:rsid w:val="004A1BD5"/>
    <w:rsid w:val="004A61E1"/>
    <w:rsid w:val="004B1A75"/>
    <w:rsid w:val="004B2344"/>
    <w:rsid w:val="004B5793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4EE0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3BFA"/>
    <w:rsid w:val="0056568F"/>
    <w:rsid w:val="00571EB1"/>
    <w:rsid w:val="0057436C"/>
    <w:rsid w:val="00575DE3"/>
    <w:rsid w:val="00582578"/>
    <w:rsid w:val="00584959"/>
    <w:rsid w:val="0058621D"/>
    <w:rsid w:val="005877D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7332"/>
    <w:rsid w:val="005D1A53"/>
    <w:rsid w:val="005D380C"/>
    <w:rsid w:val="005D6E04"/>
    <w:rsid w:val="005D7A12"/>
    <w:rsid w:val="005E53EE"/>
    <w:rsid w:val="005F0542"/>
    <w:rsid w:val="005F0F72"/>
    <w:rsid w:val="005F1B3D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6869"/>
    <w:rsid w:val="00667489"/>
    <w:rsid w:val="00670D44"/>
    <w:rsid w:val="00673F4C"/>
    <w:rsid w:val="00676AFC"/>
    <w:rsid w:val="006807CD"/>
    <w:rsid w:val="00682D43"/>
    <w:rsid w:val="00685BAF"/>
    <w:rsid w:val="006900B7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B6D5F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65A6D"/>
    <w:rsid w:val="007708C8"/>
    <w:rsid w:val="0077574C"/>
    <w:rsid w:val="0077719D"/>
    <w:rsid w:val="00780DF0"/>
    <w:rsid w:val="007810B7"/>
    <w:rsid w:val="00782F0F"/>
    <w:rsid w:val="0078538F"/>
    <w:rsid w:val="00787482"/>
    <w:rsid w:val="007909DD"/>
    <w:rsid w:val="007919D7"/>
    <w:rsid w:val="0079467F"/>
    <w:rsid w:val="007A286D"/>
    <w:rsid w:val="007A314D"/>
    <w:rsid w:val="007A38DF"/>
    <w:rsid w:val="007A6500"/>
    <w:rsid w:val="007B00E5"/>
    <w:rsid w:val="007B20CF"/>
    <w:rsid w:val="007B2499"/>
    <w:rsid w:val="007B72E1"/>
    <w:rsid w:val="007B783A"/>
    <w:rsid w:val="007C1B95"/>
    <w:rsid w:val="007C3DF3"/>
    <w:rsid w:val="007C4532"/>
    <w:rsid w:val="007C5A2A"/>
    <w:rsid w:val="007C796D"/>
    <w:rsid w:val="007D73FB"/>
    <w:rsid w:val="007E2F2D"/>
    <w:rsid w:val="007F1433"/>
    <w:rsid w:val="007F1491"/>
    <w:rsid w:val="007F2F03"/>
    <w:rsid w:val="00800FE0"/>
    <w:rsid w:val="008066AD"/>
    <w:rsid w:val="00806702"/>
    <w:rsid w:val="00813413"/>
    <w:rsid w:val="00814AF1"/>
    <w:rsid w:val="0081517F"/>
    <w:rsid w:val="00815370"/>
    <w:rsid w:val="0082153D"/>
    <w:rsid w:val="008255AA"/>
    <w:rsid w:val="00830FF3"/>
    <w:rsid w:val="00831DE8"/>
    <w:rsid w:val="008334BF"/>
    <w:rsid w:val="00835DAF"/>
    <w:rsid w:val="00836B8C"/>
    <w:rsid w:val="00840062"/>
    <w:rsid w:val="008410C5"/>
    <w:rsid w:val="00846C08"/>
    <w:rsid w:val="008524C2"/>
    <w:rsid w:val="008530E7"/>
    <w:rsid w:val="00856BDB"/>
    <w:rsid w:val="00856FAC"/>
    <w:rsid w:val="00857675"/>
    <w:rsid w:val="008668DB"/>
    <w:rsid w:val="00870E79"/>
    <w:rsid w:val="00872C48"/>
    <w:rsid w:val="00874C36"/>
    <w:rsid w:val="00875EC3"/>
    <w:rsid w:val="008763E7"/>
    <w:rsid w:val="00877C99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23F3"/>
    <w:rsid w:val="00933D18"/>
    <w:rsid w:val="00936FA5"/>
    <w:rsid w:val="00942221"/>
    <w:rsid w:val="0094265D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2158"/>
    <w:rsid w:val="00973A94"/>
    <w:rsid w:val="00974B81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154"/>
    <w:rsid w:val="009E66FE"/>
    <w:rsid w:val="009E70F4"/>
    <w:rsid w:val="009E72A3"/>
    <w:rsid w:val="009F1AD2"/>
    <w:rsid w:val="00A00C78"/>
    <w:rsid w:val="00A02405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2C58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A27E3"/>
    <w:rsid w:val="00AB1A2E"/>
    <w:rsid w:val="00AB328A"/>
    <w:rsid w:val="00AB4918"/>
    <w:rsid w:val="00AB4BC8"/>
    <w:rsid w:val="00AB6BA7"/>
    <w:rsid w:val="00AB7BE8"/>
    <w:rsid w:val="00AC44AB"/>
    <w:rsid w:val="00AD0710"/>
    <w:rsid w:val="00AD4DB9"/>
    <w:rsid w:val="00AD6396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5B63"/>
    <w:rsid w:val="00B177F2"/>
    <w:rsid w:val="00B201F1"/>
    <w:rsid w:val="00B21B82"/>
    <w:rsid w:val="00B2386B"/>
    <w:rsid w:val="00B2603F"/>
    <w:rsid w:val="00B304E7"/>
    <w:rsid w:val="00B30E39"/>
    <w:rsid w:val="00B318B6"/>
    <w:rsid w:val="00B3499B"/>
    <w:rsid w:val="00B41F47"/>
    <w:rsid w:val="00B44468"/>
    <w:rsid w:val="00B461CA"/>
    <w:rsid w:val="00B52957"/>
    <w:rsid w:val="00B55678"/>
    <w:rsid w:val="00B60AC9"/>
    <w:rsid w:val="00B60C92"/>
    <w:rsid w:val="00B62746"/>
    <w:rsid w:val="00B67323"/>
    <w:rsid w:val="00B715F2"/>
    <w:rsid w:val="00B7198A"/>
    <w:rsid w:val="00B71AD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223"/>
    <w:rsid w:val="00B875A6"/>
    <w:rsid w:val="00B93E4C"/>
    <w:rsid w:val="00B94A1B"/>
    <w:rsid w:val="00BA483E"/>
    <w:rsid w:val="00BA5C89"/>
    <w:rsid w:val="00BB04EB"/>
    <w:rsid w:val="00BB2539"/>
    <w:rsid w:val="00BB2A4E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0FBB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74EB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9F0"/>
    <w:rsid w:val="00C959E7"/>
    <w:rsid w:val="00CB2BC9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118F3"/>
    <w:rsid w:val="00D12F77"/>
    <w:rsid w:val="00D1763C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1771"/>
    <w:rsid w:val="00D5338C"/>
    <w:rsid w:val="00D606B2"/>
    <w:rsid w:val="00D625A7"/>
    <w:rsid w:val="00D64074"/>
    <w:rsid w:val="00D65777"/>
    <w:rsid w:val="00D67567"/>
    <w:rsid w:val="00D70446"/>
    <w:rsid w:val="00D72875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5A34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B0E20"/>
    <w:rsid w:val="00EB1A80"/>
    <w:rsid w:val="00EB457B"/>
    <w:rsid w:val="00EB7140"/>
    <w:rsid w:val="00EC47C4"/>
    <w:rsid w:val="00EC4CA9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2963"/>
    <w:rsid w:val="00F144BE"/>
    <w:rsid w:val="00F14ACA"/>
    <w:rsid w:val="00F17A0C"/>
    <w:rsid w:val="00F23927"/>
    <w:rsid w:val="00F26A05"/>
    <w:rsid w:val="00F307CE"/>
    <w:rsid w:val="00F30A88"/>
    <w:rsid w:val="00F33BC8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5715D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10C7"/>
    <w:rsid w:val="00F95A8C"/>
    <w:rsid w:val="00F96E14"/>
    <w:rsid w:val="00FA06FD"/>
    <w:rsid w:val="00FA4927"/>
    <w:rsid w:val="00FA515B"/>
    <w:rsid w:val="00FA6B90"/>
    <w:rsid w:val="00FA70F9"/>
    <w:rsid w:val="00FA7314"/>
    <w:rsid w:val="00FA74CB"/>
    <w:rsid w:val="00FB207A"/>
    <w:rsid w:val="00FB2886"/>
    <w:rsid w:val="00FB2BF0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E5247"/>
    <w:rsid w:val="00FF18D2"/>
    <w:rsid w:val="00FF22F5"/>
    <w:rsid w:val="00FF3B2A"/>
    <w:rsid w:val="00FF4664"/>
    <w:rsid w:val="00FF581E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34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0F5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0F5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yperlink" Target="https://medicines.health.europa.eu/veterinary" TargetMode="External"/><Relationship Id="rId18" Type="http://schemas.microsoft.com/office/2011/relationships/people" Target="people.xml"/><Relationship Id="rId3" Type="http://schemas.microsoft.com/office/2007/relationships/stylesWithEffects" Target="stylesWithEffect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://www.uskvbl.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eziaduce_ucinky@uskvbl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16</Pages>
  <Words>4286</Words>
  <Characters>24431</Characters>
  <Application>Microsoft Office Word</Application>
  <DocSecurity>0</DocSecurity>
  <Lines>203</Lines>
  <Paragraphs>57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Vqrdtemplateclean_sk</vt:lpstr>
    </vt:vector>
  </TitlesOfParts>
  <Company>CDT</Company>
  <LinksUpToDate>false</LinksUpToDate>
  <CharactersWithSpaces>28660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medical-ls</dc:creator>
  <cp:lastModifiedBy>Kristína</cp:lastModifiedBy>
  <cp:revision>50</cp:revision>
  <cp:lastPrinted>2024-06-06T12:00:00Z</cp:lastPrinted>
  <dcterms:created xsi:type="dcterms:W3CDTF">2022-10-26T09:14:00Z</dcterms:created>
  <dcterms:modified xsi:type="dcterms:W3CDTF">2025-08-04T12:01:00Z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