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F8C24" w14:textId="77777777" w:rsidR="001575E3" w:rsidRDefault="001575E3" w:rsidP="001575E3">
      <w:pPr>
        <w:ind w:left="0" w:firstLine="0"/>
        <w:rPr>
          <w:b/>
          <w:bCs/>
        </w:rPr>
      </w:pPr>
    </w:p>
    <w:p w14:paraId="74900EA0" w14:textId="77777777" w:rsidR="001575E3" w:rsidRDefault="001575E3" w:rsidP="001575E3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14:paraId="558E1040" w14:textId="77777777" w:rsidR="001575E3" w:rsidRDefault="001575E3" w:rsidP="001575E3"/>
    <w:p w14:paraId="46125877" w14:textId="77777777" w:rsidR="001575E3" w:rsidRDefault="001575E3" w:rsidP="001575E3">
      <w:pPr>
        <w:rPr>
          <w:b/>
          <w:bCs/>
          <w:szCs w:val="22"/>
        </w:rPr>
      </w:pPr>
      <w:bookmarkStart w:id="0" w:name="_Hlk85883996"/>
    </w:p>
    <w:p w14:paraId="48D8B8AD" w14:textId="77777777" w:rsidR="001575E3" w:rsidRDefault="001575E3" w:rsidP="001575E3">
      <w:pPr>
        <w:rPr>
          <w:b/>
          <w:bCs/>
          <w:szCs w:val="22"/>
        </w:rPr>
      </w:pPr>
    </w:p>
    <w:p w14:paraId="3D31B0D2" w14:textId="77777777" w:rsidR="001575E3" w:rsidRPr="00B84883" w:rsidRDefault="001575E3" w:rsidP="001575E3">
      <w:pPr>
        <w:rPr>
          <w:b/>
          <w:bCs/>
          <w:szCs w:val="22"/>
        </w:rPr>
      </w:pPr>
      <w:r w:rsidRPr="00B84883">
        <w:rPr>
          <w:b/>
          <w:bCs/>
          <w:szCs w:val="22"/>
        </w:rPr>
        <w:t>1.</w:t>
      </w:r>
      <w:r w:rsidRPr="00B84883">
        <w:rPr>
          <w:b/>
          <w:bCs/>
          <w:szCs w:val="22"/>
        </w:rPr>
        <w:tab/>
        <w:t>NÁZOV VETERINÁRNEHO LIEKU</w:t>
      </w:r>
    </w:p>
    <w:p w14:paraId="36593850" w14:textId="77777777" w:rsidR="001575E3" w:rsidRPr="00B84883" w:rsidRDefault="001575E3" w:rsidP="001575E3">
      <w:pPr>
        <w:rPr>
          <w:szCs w:val="22"/>
        </w:rPr>
      </w:pPr>
    </w:p>
    <w:p w14:paraId="17D22E9B" w14:textId="77777777" w:rsidR="001575E3" w:rsidRPr="00653F5B" w:rsidRDefault="001575E3" w:rsidP="001575E3">
      <w:pPr>
        <w:ind w:left="0" w:firstLine="0"/>
        <w:rPr>
          <w:szCs w:val="22"/>
        </w:rPr>
      </w:pPr>
      <w:r w:rsidRPr="00653F5B">
        <w:rPr>
          <w:b/>
          <w:szCs w:val="22"/>
        </w:rPr>
        <w:t xml:space="preserve">RP </w:t>
      </w:r>
      <w:proofErr w:type="spellStart"/>
      <w:r w:rsidRPr="00653F5B">
        <w:rPr>
          <w:b/>
          <w:szCs w:val="22"/>
        </w:rPr>
        <w:t>Vacc</w:t>
      </w:r>
      <w:proofErr w:type="spellEnd"/>
      <w:r w:rsidRPr="00653F5B">
        <w:rPr>
          <w:szCs w:val="22"/>
        </w:rPr>
        <w:t xml:space="preserve"> </w:t>
      </w:r>
      <w:bookmarkStart w:id="1" w:name="_Hlk85975866"/>
      <w:r w:rsidRPr="00653F5B">
        <w:rPr>
          <w:szCs w:val="22"/>
        </w:rPr>
        <w:t>injekčná emulzia pre holuby</w:t>
      </w:r>
      <w:bookmarkEnd w:id="1"/>
    </w:p>
    <w:p w14:paraId="7552A61B" w14:textId="77777777" w:rsidR="001575E3" w:rsidRPr="00653F5B" w:rsidRDefault="001575E3" w:rsidP="001575E3">
      <w:pPr>
        <w:rPr>
          <w:szCs w:val="22"/>
        </w:rPr>
      </w:pPr>
    </w:p>
    <w:p w14:paraId="7EBB43AE" w14:textId="77777777" w:rsidR="001575E3" w:rsidRPr="00653F5B" w:rsidRDefault="001575E3" w:rsidP="001575E3">
      <w:pPr>
        <w:rPr>
          <w:szCs w:val="22"/>
        </w:rPr>
      </w:pPr>
    </w:p>
    <w:p w14:paraId="71205D60" w14:textId="77777777" w:rsidR="001575E3" w:rsidRPr="00653F5B" w:rsidRDefault="001575E3" w:rsidP="001575E3">
      <w:pPr>
        <w:rPr>
          <w:szCs w:val="22"/>
        </w:rPr>
      </w:pPr>
      <w:r w:rsidRPr="00653F5B">
        <w:rPr>
          <w:b/>
          <w:szCs w:val="22"/>
        </w:rPr>
        <w:t>2.</w:t>
      </w:r>
      <w:r w:rsidRPr="00653F5B">
        <w:rPr>
          <w:b/>
          <w:szCs w:val="22"/>
        </w:rPr>
        <w:tab/>
        <w:t>KVALITATÍVNE A KVANTITATÍVNE ZLOŽENIE</w:t>
      </w:r>
    </w:p>
    <w:p w14:paraId="01AB0CC3" w14:textId="77777777" w:rsidR="001575E3" w:rsidRPr="00653F5B" w:rsidRDefault="001575E3" w:rsidP="001575E3">
      <w:pPr>
        <w:rPr>
          <w:szCs w:val="22"/>
        </w:rPr>
      </w:pPr>
    </w:p>
    <w:p w14:paraId="1A154313" w14:textId="77777777" w:rsidR="001575E3" w:rsidRPr="00653F5B" w:rsidRDefault="001575E3" w:rsidP="001575E3">
      <w:pPr>
        <w:rPr>
          <w:szCs w:val="22"/>
        </w:rPr>
      </w:pPr>
      <w:bookmarkStart w:id="2" w:name="_Hlk85974911"/>
      <w:bookmarkStart w:id="3" w:name="_Hlk85975885"/>
      <w:r w:rsidRPr="00653F5B">
        <w:rPr>
          <w:szCs w:val="22"/>
        </w:rPr>
        <w:t>Každá 0</w:t>
      </w:r>
      <w:r>
        <w:rPr>
          <w:szCs w:val="22"/>
        </w:rPr>
        <w:t>,</w:t>
      </w:r>
      <w:r w:rsidRPr="00653F5B">
        <w:rPr>
          <w:szCs w:val="22"/>
        </w:rPr>
        <w:t>3 ml dávka obsahuje:</w:t>
      </w:r>
    </w:p>
    <w:bookmarkEnd w:id="2"/>
    <w:p w14:paraId="3CBAE627" w14:textId="77777777" w:rsidR="001575E3" w:rsidRPr="00653F5B" w:rsidRDefault="001575E3" w:rsidP="001575E3">
      <w:pPr>
        <w:rPr>
          <w:b/>
          <w:szCs w:val="22"/>
        </w:rPr>
      </w:pPr>
    </w:p>
    <w:p w14:paraId="691C4420" w14:textId="77777777" w:rsidR="001575E3" w:rsidRPr="00653F5B" w:rsidRDefault="001575E3" w:rsidP="001575E3">
      <w:pPr>
        <w:rPr>
          <w:b/>
          <w:szCs w:val="22"/>
        </w:rPr>
      </w:pPr>
      <w:bookmarkStart w:id="4" w:name="_Hlk3984866"/>
      <w:r w:rsidRPr="00653F5B">
        <w:rPr>
          <w:b/>
          <w:szCs w:val="22"/>
        </w:rPr>
        <w:t>Účinné látky:</w:t>
      </w:r>
    </w:p>
    <w:p w14:paraId="7C6E7748" w14:textId="77777777" w:rsidR="001575E3" w:rsidRPr="00653F5B" w:rsidRDefault="001575E3" w:rsidP="001575E3">
      <w:pPr>
        <w:rPr>
          <w:iCs/>
          <w:szCs w:val="22"/>
        </w:rPr>
      </w:pPr>
      <w:proofErr w:type="spellStart"/>
      <w:r w:rsidRPr="00653F5B">
        <w:rPr>
          <w:iCs/>
          <w:szCs w:val="22"/>
        </w:rPr>
        <w:t>Rotavírus</w:t>
      </w:r>
      <w:proofErr w:type="spellEnd"/>
      <w:r w:rsidRPr="00653F5B">
        <w:rPr>
          <w:iCs/>
          <w:szCs w:val="22"/>
        </w:rPr>
        <w:t xml:space="preserve"> holubí, kmeň </w:t>
      </w:r>
      <w:proofErr w:type="spellStart"/>
      <w:r w:rsidRPr="00653F5B">
        <w:rPr>
          <w:iCs/>
          <w:szCs w:val="22"/>
        </w:rPr>
        <w:t>Ro</w:t>
      </w:r>
      <w:proofErr w:type="spellEnd"/>
      <w:r w:rsidRPr="00653F5B">
        <w:rPr>
          <w:iCs/>
          <w:szCs w:val="22"/>
        </w:rPr>
        <w:t>/D</w:t>
      </w:r>
      <w:r>
        <w:rPr>
          <w:iCs/>
          <w:szCs w:val="22"/>
        </w:rPr>
        <w:t xml:space="preserve">, </w:t>
      </w:r>
      <w:proofErr w:type="spellStart"/>
      <w:r w:rsidRPr="00653F5B">
        <w:rPr>
          <w:iCs/>
          <w:szCs w:val="22"/>
        </w:rPr>
        <w:t>inaktivovaný</w:t>
      </w:r>
      <w:proofErr w:type="spellEnd"/>
      <w:r w:rsidRPr="00653F5B">
        <w:rPr>
          <w:iCs/>
          <w:szCs w:val="22"/>
        </w:rPr>
        <w:tab/>
      </w:r>
      <w:r w:rsidRPr="00653F5B">
        <w:rPr>
          <w:iCs/>
          <w:szCs w:val="22"/>
        </w:rPr>
        <w:tab/>
      </w:r>
      <w:r>
        <w:rPr>
          <w:iCs/>
          <w:szCs w:val="22"/>
        </w:rPr>
        <w:t xml:space="preserve">             </w:t>
      </w:r>
      <w:r w:rsidRPr="00653F5B">
        <w:rPr>
          <w:iCs/>
          <w:szCs w:val="22"/>
        </w:rPr>
        <w:t>≥ 52</w:t>
      </w:r>
      <w:r>
        <w:rPr>
          <w:iCs/>
          <w:szCs w:val="22"/>
        </w:rPr>
        <w:t>,</w:t>
      </w:r>
      <w:r w:rsidRPr="00653F5B">
        <w:rPr>
          <w:iCs/>
          <w:szCs w:val="22"/>
        </w:rPr>
        <w:t>2 EU*</w:t>
      </w:r>
    </w:p>
    <w:p w14:paraId="34E3086E" w14:textId="77777777" w:rsidR="001575E3" w:rsidRPr="00653F5B" w:rsidRDefault="001575E3" w:rsidP="001575E3">
      <w:pPr>
        <w:rPr>
          <w:iCs/>
          <w:szCs w:val="22"/>
        </w:rPr>
      </w:pPr>
      <w:proofErr w:type="spellStart"/>
      <w:r w:rsidRPr="00653F5B">
        <w:rPr>
          <w:iCs/>
          <w:szCs w:val="22"/>
        </w:rPr>
        <w:t>Paramyxovírus</w:t>
      </w:r>
      <w:proofErr w:type="spellEnd"/>
      <w:r w:rsidRPr="00653F5B">
        <w:rPr>
          <w:iCs/>
          <w:szCs w:val="22"/>
        </w:rPr>
        <w:t xml:space="preserve"> 1 holubí (PPMV1), kmeň 988M</w:t>
      </w:r>
      <w:r>
        <w:rPr>
          <w:iCs/>
          <w:szCs w:val="22"/>
        </w:rPr>
        <w:t xml:space="preserve">, </w:t>
      </w:r>
      <w:proofErr w:type="spellStart"/>
      <w:r w:rsidRPr="00653F5B">
        <w:rPr>
          <w:iCs/>
          <w:szCs w:val="22"/>
        </w:rPr>
        <w:t>inaktivovaný</w:t>
      </w:r>
      <w:proofErr w:type="spellEnd"/>
      <w:r w:rsidRPr="00653F5B">
        <w:rPr>
          <w:iCs/>
          <w:szCs w:val="22"/>
        </w:rPr>
        <w:tab/>
        <w:t>≥ 6</w:t>
      </w:r>
      <w:r>
        <w:rPr>
          <w:iCs/>
          <w:szCs w:val="22"/>
        </w:rPr>
        <w:t>,</w:t>
      </w:r>
      <w:r w:rsidRPr="00653F5B">
        <w:rPr>
          <w:iCs/>
          <w:szCs w:val="22"/>
        </w:rPr>
        <w:t>47 log2 HI**</w:t>
      </w:r>
    </w:p>
    <w:p w14:paraId="04C746CC" w14:textId="77777777" w:rsidR="001575E3" w:rsidRPr="00653F5B" w:rsidRDefault="001575E3" w:rsidP="001575E3">
      <w:pPr>
        <w:rPr>
          <w:iCs/>
          <w:szCs w:val="22"/>
        </w:rPr>
      </w:pPr>
    </w:p>
    <w:p w14:paraId="6BF3A39F" w14:textId="77777777" w:rsidR="001575E3" w:rsidRPr="00653F5B" w:rsidRDefault="001575E3" w:rsidP="001575E3">
      <w:pPr>
        <w:rPr>
          <w:iCs/>
          <w:szCs w:val="22"/>
        </w:rPr>
      </w:pPr>
      <w:r w:rsidRPr="00653F5B">
        <w:rPr>
          <w:iCs/>
          <w:szCs w:val="22"/>
        </w:rPr>
        <w:t>* ELISA jednotky u kurčiat</w:t>
      </w:r>
    </w:p>
    <w:p w14:paraId="7CD90EB5" w14:textId="77777777" w:rsidR="001575E3" w:rsidRPr="00653F5B" w:rsidRDefault="001575E3" w:rsidP="001575E3">
      <w:pPr>
        <w:rPr>
          <w:iCs/>
          <w:szCs w:val="22"/>
        </w:rPr>
      </w:pPr>
      <w:r w:rsidRPr="00653F5B">
        <w:rPr>
          <w:iCs/>
          <w:szCs w:val="22"/>
        </w:rPr>
        <w:t xml:space="preserve">** </w:t>
      </w:r>
      <w:proofErr w:type="spellStart"/>
      <w:r w:rsidRPr="00653F5B">
        <w:rPr>
          <w:iCs/>
          <w:szCs w:val="22"/>
        </w:rPr>
        <w:t>Hemaglutinačnoinhibičné</w:t>
      </w:r>
      <w:proofErr w:type="spellEnd"/>
      <w:r w:rsidRPr="00653F5B">
        <w:rPr>
          <w:iCs/>
          <w:szCs w:val="22"/>
        </w:rPr>
        <w:t xml:space="preserve"> jednotky u kurčiat</w:t>
      </w:r>
    </w:p>
    <w:bookmarkEnd w:id="4"/>
    <w:p w14:paraId="2E163103" w14:textId="77777777" w:rsidR="001575E3" w:rsidRPr="00653F5B" w:rsidRDefault="001575E3" w:rsidP="001575E3">
      <w:pPr>
        <w:rPr>
          <w:iCs/>
          <w:szCs w:val="22"/>
        </w:rPr>
      </w:pPr>
    </w:p>
    <w:p w14:paraId="2463124A" w14:textId="77777777" w:rsidR="001575E3" w:rsidRPr="00653F5B" w:rsidRDefault="001575E3" w:rsidP="001575E3">
      <w:pPr>
        <w:rPr>
          <w:b/>
          <w:szCs w:val="22"/>
        </w:rPr>
      </w:pPr>
      <w:proofErr w:type="spellStart"/>
      <w:r w:rsidRPr="00653F5B">
        <w:rPr>
          <w:b/>
          <w:szCs w:val="22"/>
        </w:rPr>
        <w:t>Adjuvansy</w:t>
      </w:r>
      <w:proofErr w:type="spellEnd"/>
      <w:r w:rsidRPr="00653F5B">
        <w:rPr>
          <w:b/>
          <w:szCs w:val="22"/>
        </w:rPr>
        <w:t>:</w:t>
      </w:r>
    </w:p>
    <w:p w14:paraId="07C15E54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 xml:space="preserve">Parafínový olej </w:t>
      </w:r>
      <w:r w:rsidRPr="00B84883">
        <w:rPr>
          <w:szCs w:val="22"/>
        </w:rPr>
        <w:tab/>
      </w:r>
      <w:r w:rsidRPr="00B84883">
        <w:rPr>
          <w:szCs w:val="22"/>
        </w:rPr>
        <w:tab/>
      </w:r>
      <w:r w:rsidRPr="00B84883">
        <w:rPr>
          <w:szCs w:val="22"/>
        </w:rPr>
        <w:tab/>
        <w:t>156</w:t>
      </w:r>
      <w:r>
        <w:rPr>
          <w:szCs w:val="22"/>
        </w:rPr>
        <w:t>,</w:t>
      </w:r>
      <w:r w:rsidRPr="00B84883">
        <w:rPr>
          <w:szCs w:val="22"/>
        </w:rPr>
        <w:t>9 mg</w:t>
      </w:r>
    </w:p>
    <w:p w14:paraId="204C6DE5" w14:textId="77777777" w:rsidR="001575E3" w:rsidRPr="00B84883" w:rsidRDefault="001575E3" w:rsidP="001575E3">
      <w:pPr>
        <w:rPr>
          <w:szCs w:val="22"/>
        </w:rPr>
      </w:pPr>
      <w:proofErr w:type="spellStart"/>
      <w:r w:rsidRPr="00B84883">
        <w:rPr>
          <w:szCs w:val="22"/>
        </w:rPr>
        <w:t>Sorbitan</w:t>
      </w:r>
      <w:proofErr w:type="spellEnd"/>
      <w:r w:rsidRPr="00B84883">
        <w:rPr>
          <w:szCs w:val="22"/>
        </w:rPr>
        <w:t xml:space="preserve"> </w:t>
      </w:r>
      <w:proofErr w:type="spellStart"/>
      <w:r w:rsidRPr="00B84883">
        <w:rPr>
          <w:szCs w:val="22"/>
        </w:rPr>
        <w:t>oleát</w:t>
      </w:r>
      <w:proofErr w:type="spellEnd"/>
      <w:r w:rsidRPr="00B84883">
        <w:rPr>
          <w:szCs w:val="22"/>
        </w:rPr>
        <w:tab/>
      </w:r>
      <w:r w:rsidRPr="00B84883">
        <w:rPr>
          <w:szCs w:val="22"/>
        </w:rPr>
        <w:tab/>
      </w:r>
      <w:r w:rsidRPr="00B84883">
        <w:rPr>
          <w:szCs w:val="22"/>
        </w:rPr>
        <w:tab/>
        <w:t>15</w:t>
      </w:r>
      <w:r>
        <w:rPr>
          <w:szCs w:val="22"/>
        </w:rPr>
        <w:t>,</w:t>
      </w:r>
      <w:r w:rsidRPr="00B84883">
        <w:rPr>
          <w:szCs w:val="22"/>
        </w:rPr>
        <w:t>8 mg</w:t>
      </w:r>
    </w:p>
    <w:p w14:paraId="2F20B891" w14:textId="77777777" w:rsidR="001575E3" w:rsidRPr="00B84883" w:rsidRDefault="001575E3" w:rsidP="001575E3">
      <w:pPr>
        <w:rPr>
          <w:szCs w:val="22"/>
        </w:rPr>
      </w:pPr>
      <w:proofErr w:type="spellStart"/>
      <w:r w:rsidRPr="00B84883">
        <w:rPr>
          <w:szCs w:val="22"/>
        </w:rPr>
        <w:t>Polysorbát</w:t>
      </w:r>
      <w:proofErr w:type="spellEnd"/>
      <w:r w:rsidRPr="00B84883">
        <w:rPr>
          <w:szCs w:val="22"/>
        </w:rPr>
        <w:t xml:space="preserve"> 80</w:t>
      </w:r>
      <w:r w:rsidRPr="00B84883">
        <w:rPr>
          <w:szCs w:val="22"/>
        </w:rPr>
        <w:tab/>
      </w:r>
      <w:r w:rsidRPr="00B84883">
        <w:rPr>
          <w:szCs w:val="22"/>
        </w:rPr>
        <w:tab/>
      </w:r>
      <w:r w:rsidRPr="00B84883">
        <w:rPr>
          <w:szCs w:val="22"/>
        </w:rPr>
        <w:tab/>
        <w:t>5</w:t>
      </w:r>
      <w:r>
        <w:rPr>
          <w:szCs w:val="22"/>
        </w:rPr>
        <w:t>,</w:t>
      </w:r>
      <w:r w:rsidRPr="00B84883">
        <w:rPr>
          <w:szCs w:val="22"/>
        </w:rPr>
        <w:t>7 mg</w:t>
      </w:r>
    </w:p>
    <w:p w14:paraId="15556C5E" w14:textId="77777777" w:rsidR="001575E3" w:rsidRPr="00B84883" w:rsidRDefault="001575E3" w:rsidP="001575E3">
      <w:pPr>
        <w:rPr>
          <w:szCs w:val="22"/>
        </w:rPr>
      </w:pPr>
    </w:p>
    <w:p w14:paraId="092B15E3" w14:textId="77777777" w:rsidR="001575E3" w:rsidRDefault="001575E3" w:rsidP="001575E3">
      <w:pPr>
        <w:rPr>
          <w:b/>
          <w:szCs w:val="22"/>
        </w:rPr>
      </w:pPr>
      <w:r w:rsidRPr="00B84883">
        <w:rPr>
          <w:b/>
          <w:szCs w:val="22"/>
        </w:rPr>
        <w:t>Pomocné látky:</w:t>
      </w:r>
    </w:p>
    <w:p w14:paraId="54F360BB" w14:textId="77777777" w:rsidR="001575E3" w:rsidRPr="00B84883" w:rsidRDefault="001575E3" w:rsidP="001575E3">
      <w:pPr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1575E3" w14:paraId="0E0DD566" w14:textId="77777777" w:rsidTr="00276E7A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3"/>
          <w:p w14:paraId="17D2D9C7" w14:textId="77777777" w:rsidR="001575E3" w:rsidRDefault="001575E3" w:rsidP="00276E7A">
            <w:pPr>
              <w:tabs>
                <w:tab w:val="left" w:pos="567"/>
              </w:tabs>
              <w:spacing w:before="60" w:after="60" w:line="260" w:lineRule="exact"/>
              <w:rPr>
                <w:b/>
                <w:bCs/>
                <w:iCs/>
                <w:szCs w:val="22"/>
                <w:lang w:eastAsia="en-US"/>
              </w:rPr>
            </w:pPr>
            <w:r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953BB" w14:textId="77777777" w:rsidR="001575E3" w:rsidRDefault="001575E3" w:rsidP="00276E7A">
            <w:pPr>
              <w:tabs>
                <w:tab w:val="left" w:pos="567"/>
              </w:tabs>
              <w:spacing w:before="60" w:after="60" w:line="260" w:lineRule="exact"/>
              <w:rPr>
                <w:b/>
                <w:bCs/>
                <w:iCs/>
                <w:szCs w:val="22"/>
                <w:lang w:eastAsia="en-US"/>
              </w:rPr>
            </w:pPr>
            <w:r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1575E3" w14:paraId="717D97D7" w14:textId="77777777" w:rsidTr="00276E7A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060D4" w14:textId="77777777" w:rsidR="001575E3" w:rsidRDefault="001575E3" w:rsidP="00276E7A">
            <w:pPr>
              <w:tabs>
                <w:tab w:val="left" w:pos="567"/>
              </w:tabs>
              <w:spacing w:line="260" w:lineRule="exact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</w:rPr>
              <w:t>Thiomersal</w:t>
            </w:r>
            <w:proofErr w:type="spellEnd"/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7663" w14:textId="77777777" w:rsidR="001575E3" w:rsidRDefault="001575E3" w:rsidP="00276E7A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  <w:lang w:eastAsia="en-US"/>
              </w:rPr>
            </w:pPr>
            <w:r>
              <w:rPr>
                <w:szCs w:val="22"/>
              </w:rPr>
              <w:t>max. 0,036 mg</w:t>
            </w:r>
          </w:p>
        </w:tc>
      </w:tr>
      <w:tr w:rsidR="001575E3" w14:paraId="6725EBDE" w14:textId="77777777" w:rsidTr="00276E7A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182D" w14:textId="77777777" w:rsidR="001575E3" w:rsidRDefault="001575E3" w:rsidP="00276E7A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  <w:lang w:eastAsia="en-US"/>
              </w:rPr>
            </w:pPr>
            <w:r>
              <w:rPr>
                <w:iCs/>
                <w:szCs w:val="22"/>
              </w:rPr>
              <w:t>Formaldehyd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66F7" w14:textId="77777777" w:rsidR="001575E3" w:rsidRDefault="001575E3" w:rsidP="00276E7A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  <w:lang w:eastAsia="en-US"/>
              </w:rPr>
            </w:pPr>
          </w:p>
        </w:tc>
      </w:tr>
    </w:tbl>
    <w:p w14:paraId="34D69132" w14:textId="77777777" w:rsidR="001575E3" w:rsidRPr="00B84883" w:rsidRDefault="001575E3" w:rsidP="001575E3">
      <w:pPr>
        <w:rPr>
          <w:szCs w:val="22"/>
        </w:rPr>
      </w:pPr>
    </w:p>
    <w:p w14:paraId="268CF412" w14:textId="77777777" w:rsidR="001575E3" w:rsidRPr="00B84883" w:rsidRDefault="001575E3" w:rsidP="001575E3">
      <w:pPr>
        <w:rPr>
          <w:szCs w:val="22"/>
        </w:rPr>
      </w:pPr>
      <w:bookmarkStart w:id="5" w:name="_Hlk85975972"/>
      <w:r w:rsidRPr="00B84883">
        <w:rPr>
          <w:szCs w:val="22"/>
        </w:rPr>
        <w:t xml:space="preserve">Biela emulzia s ľahko </w:t>
      </w:r>
      <w:proofErr w:type="spellStart"/>
      <w:r w:rsidRPr="00B84883">
        <w:rPr>
          <w:szCs w:val="22"/>
        </w:rPr>
        <w:t>roztrepateľným</w:t>
      </w:r>
      <w:proofErr w:type="spellEnd"/>
      <w:r w:rsidRPr="00B84883">
        <w:rPr>
          <w:szCs w:val="22"/>
        </w:rPr>
        <w:t xml:space="preserve"> sedimentom.  </w:t>
      </w:r>
    </w:p>
    <w:bookmarkEnd w:id="5"/>
    <w:p w14:paraId="087C2644" w14:textId="77777777" w:rsidR="001575E3" w:rsidRPr="00B84883" w:rsidRDefault="001575E3" w:rsidP="001575E3">
      <w:pPr>
        <w:rPr>
          <w:szCs w:val="22"/>
        </w:rPr>
      </w:pPr>
    </w:p>
    <w:p w14:paraId="1DD4BC5F" w14:textId="77777777" w:rsidR="001575E3" w:rsidRPr="00B84883" w:rsidRDefault="001575E3" w:rsidP="001575E3">
      <w:pPr>
        <w:rPr>
          <w:szCs w:val="22"/>
        </w:rPr>
      </w:pPr>
    </w:p>
    <w:p w14:paraId="054B4ECC" w14:textId="77777777" w:rsidR="001575E3" w:rsidRPr="00B84883" w:rsidRDefault="001575E3" w:rsidP="001575E3">
      <w:pPr>
        <w:rPr>
          <w:szCs w:val="22"/>
        </w:rPr>
      </w:pPr>
      <w:r>
        <w:rPr>
          <w:b/>
          <w:szCs w:val="22"/>
        </w:rPr>
        <w:t>3</w:t>
      </w:r>
      <w:r w:rsidRPr="00B84883">
        <w:rPr>
          <w:b/>
          <w:szCs w:val="22"/>
        </w:rPr>
        <w:t>.</w:t>
      </w:r>
      <w:r w:rsidRPr="00B84883">
        <w:rPr>
          <w:b/>
          <w:szCs w:val="22"/>
        </w:rPr>
        <w:tab/>
        <w:t>KLINICKÉ   ÚDAJE</w:t>
      </w:r>
    </w:p>
    <w:p w14:paraId="351AAA1F" w14:textId="77777777" w:rsidR="001575E3" w:rsidRPr="00B84883" w:rsidRDefault="001575E3" w:rsidP="001575E3">
      <w:pPr>
        <w:rPr>
          <w:szCs w:val="22"/>
        </w:rPr>
      </w:pPr>
    </w:p>
    <w:p w14:paraId="5AFD4213" w14:textId="77777777" w:rsidR="001575E3" w:rsidRPr="00B84883" w:rsidRDefault="001575E3" w:rsidP="001575E3">
      <w:pPr>
        <w:rPr>
          <w:b/>
          <w:szCs w:val="22"/>
        </w:rPr>
      </w:pPr>
      <w:r>
        <w:rPr>
          <w:b/>
          <w:szCs w:val="22"/>
        </w:rPr>
        <w:t>3</w:t>
      </w:r>
      <w:r w:rsidRPr="00B84883">
        <w:rPr>
          <w:b/>
          <w:szCs w:val="22"/>
        </w:rPr>
        <w:t>.1</w:t>
      </w:r>
      <w:r w:rsidRPr="00B84883">
        <w:rPr>
          <w:b/>
          <w:szCs w:val="22"/>
        </w:rPr>
        <w:tab/>
        <w:t>Cieľov</w:t>
      </w:r>
      <w:r>
        <w:rPr>
          <w:b/>
          <w:szCs w:val="22"/>
        </w:rPr>
        <w:t>é</w:t>
      </w:r>
      <w:r w:rsidRPr="00B84883">
        <w:rPr>
          <w:b/>
          <w:szCs w:val="22"/>
        </w:rPr>
        <w:t xml:space="preserve"> druh</w:t>
      </w:r>
      <w:r>
        <w:rPr>
          <w:b/>
          <w:szCs w:val="22"/>
        </w:rPr>
        <w:t>y</w:t>
      </w:r>
    </w:p>
    <w:p w14:paraId="40DCB270" w14:textId="77777777" w:rsidR="001575E3" w:rsidRPr="00B84883" w:rsidRDefault="001575E3" w:rsidP="001575E3">
      <w:pPr>
        <w:rPr>
          <w:szCs w:val="22"/>
        </w:rPr>
      </w:pPr>
    </w:p>
    <w:p w14:paraId="6DB63CDD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>Holub.</w:t>
      </w:r>
    </w:p>
    <w:p w14:paraId="0349E3BF" w14:textId="77777777" w:rsidR="001575E3" w:rsidRPr="00B84883" w:rsidRDefault="001575E3" w:rsidP="001575E3">
      <w:pPr>
        <w:rPr>
          <w:szCs w:val="22"/>
        </w:rPr>
      </w:pPr>
    </w:p>
    <w:p w14:paraId="44B2DACC" w14:textId="77777777" w:rsidR="001575E3" w:rsidRPr="00B84883" w:rsidRDefault="001575E3" w:rsidP="001575E3">
      <w:pPr>
        <w:rPr>
          <w:szCs w:val="22"/>
        </w:rPr>
      </w:pPr>
      <w:r>
        <w:rPr>
          <w:b/>
          <w:szCs w:val="22"/>
        </w:rPr>
        <w:t>3</w:t>
      </w:r>
      <w:r w:rsidRPr="00B84883">
        <w:rPr>
          <w:b/>
          <w:szCs w:val="22"/>
        </w:rPr>
        <w:t>.2</w:t>
      </w:r>
      <w:r w:rsidRPr="00B84883">
        <w:rPr>
          <w:b/>
          <w:szCs w:val="22"/>
        </w:rPr>
        <w:tab/>
        <w:t xml:space="preserve">Indikácie na použitie </w:t>
      </w:r>
      <w:r>
        <w:rPr>
          <w:b/>
          <w:szCs w:val="22"/>
        </w:rPr>
        <w:t>pre každý cieľový druh</w:t>
      </w:r>
    </w:p>
    <w:p w14:paraId="1C8097BC" w14:textId="77777777" w:rsidR="001575E3" w:rsidRPr="00B84883" w:rsidRDefault="001575E3" w:rsidP="001575E3">
      <w:pPr>
        <w:rPr>
          <w:szCs w:val="22"/>
        </w:rPr>
      </w:pPr>
    </w:p>
    <w:p w14:paraId="0C49C6B1" w14:textId="77777777" w:rsidR="001575E3" w:rsidRPr="00653F5B" w:rsidRDefault="001575E3" w:rsidP="001575E3">
      <w:pPr>
        <w:rPr>
          <w:szCs w:val="22"/>
        </w:rPr>
      </w:pPr>
      <w:bookmarkStart w:id="6" w:name="_Hlk85976072"/>
      <w:r w:rsidRPr="00653F5B">
        <w:rPr>
          <w:szCs w:val="22"/>
        </w:rPr>
        <w:t xml:space="preserve">Na aktívnu </w:t>
      </w:r>
      <w:proofErr w:type="spellStart"/>
      <w:r w:rsidRPr="00653F5B">
        <w:rPr>
          <w:szCs w:val="22"/>
        </w:rPr>
        <w:t>imunizáciu</w:t>
      </w:r>
      <w:proofErr w:type="spellEnd"/>
      <w:r w:rsidRPr="00653F5B">
        <w:rPr>
          <w:szCs w:val="22"/>
        </w:rPr>
        <w:t xml:space="preserve"> holubov od 4. týždňa života:</w:t>
      </w:r>
    </w:p>
    <w:p w14:paraId="05581B0B" w14:textId="77777777" w:rsidR="001575E3" w:rsidRPr="00653F5B" w:rsidRDefault="001575E3" w:rsidP="001575E3">
      <w:pPr>
        <w:rPr>
          <w:szCs w:val="22"/>
        </w:rPr>
      </w:pPr>
      <w:r w:rsidRPr="00653F5B">
        <w:rPr>
          <w:szCs w:val="22"/>
        </w:rPr>
        <w:t>-</w:t>
      </w:r>
      <w:r w:rsidRPr="00653F5B">
        <w:rPr>
          <w:szCs w:val="22"/>
        </w:rPr>
        <w:tab/>
        <w:t xml:space="preserve">na redukciu frekvencie a závažnosti klinických príznakov, patologických lézií a šírenia vírusu spôsobených </w:t>
      </w:r>
      <w:proofErr w:type="spellStart"/>
      <w:r w:rsidRPr="00653F5B">
        <w:rPr>
          <w:szCs w:val="22"/>
        </w:rPr>
        <w:t>rotavírusom</w:t>
      </w:r>
      <w:proofErr w:type="spellEnd"/>
      <w:r w:rsidRPr="00653F5B">
        <w:rPr>
          <w:szCs w:val="22"/>
        </w:rPr>
        <w:t xml:space="preserve"> holubov skupiny A, genotyp </w:t>
      </w:r>
      <w:r w:rsidRPr="00653F5B">
        <w:t xml:space="preserve">G18P[17] </w:t>
      </w:r>
      <w:r w:rsidRPr="00653F5B">
        <w:rPr>
          <w:szCs w:val="22"/>
        </w:rPr>
        <w:t>(</w:t>
      </w:r>
      <w:proofErr w:type="spellStart"/>
      <w:r w:rsidRPr="00653F5B">
        <w:rPr>
          <w:szCs w:val="22"/>
        </w:rPr>
        <w:t>PiRV</w:t>
      </w:r>
      <w:proofErr w:type="spellEnd"/>
      <w:r w:rsidRPr="00653F5B">
        <w:rPr>
          <w:szCs w:val="22"/>
        </w:rPr>
        <w:t>),</w:t>
      </w:r>
    </w:p>
    <w:p w14:paraId="201224F4" w14:textId="77777777" w:rsidR="001575E3" w:rsidRPr="00653F5B" w:rsidRDefault="001575E3" w:rsidP="001575E3">
      <w:pPr>
        <w:rPr>
          <w:szCs w:val="22"/>
        </w:rPr>
      </w:pPr>
      <w:r w:rsidRPr="00653F5B">
        <w:rPr>
          <w:szCs w:val="22"/>
        </w:rPr>
        <w:t>-</w:t>
      </w:r>
      <w:r w:rsidRPr="00653F5B">
        <w:rPr>
          <w:szCs w:val="22"/>
        </w:rPr>
        <w:tab/>
        <w:t xml:space="preserve">na redukciu mortality a frekvencie a závažnosti klinických príznakov spôsobených </w:t>
      </w:r>
      <w:proofErr w:type="spellStart"/>
      <w:r w:rsidRPr="00653F5B">
        <w:rPr>
          <w:szCs w:val="22"/>
        </w:rPr>
        <w:t>paramyxovírusom</w:t>
      </w:r>
      <w:proofErr w:type="spellEnd"/>
      <w:r w:rsidRPr="00653F5B">
        <w:rPr>
          <w:szCs w:val="22"/>
        </w:rPr>
        <w:t xml:space="preserve"> typ 1 (PMV1).</w:t>
      </w:r>
    </w:p>
    <w:p w14:paraId="732061B4" w14:textId="77777777" w:rsidR="001575E3" w:rsidRPr="00653F5B" w:rsidRDefault="001575E3" w:rsidP="001575E3">
      <w:pPr>
        <w:ind w:left="0" w:firstLine="0"/>
        <w:rPr>
          <w:szCs w:val="22"/>
        </w:rPr>
      </w:pPr>
    </w:p>
    <w:p w14:paraId="3C513804" w14:textId="77777777" w:rsidR="001575E3" w:rsidRPr="00653F5B" w:rsidRDefault="001575E3" w:rsidP="001575E3">
      <w:pPr>
        <w:rPr>
          <w:szCs w:val="22"/>
        </w:rPr>
      </w:pPr>
      <w:r w:rsidRPr="00653F5B">
        <w:rPr>
          <w:szCs w:val="22"/>
        </w:rPr>
        <w:t xml:space="preserve">Nástup imunity: </w:t>
      </w:r>
      <w:r w:rsidRPr="00653F5B">
        <w:rPr>
          <w:szCs w:val="22"/>
        </w:rPr>
        <w:tab/>
        <w:t>2 týždne po ukončení základnej vakcinačnej schémy</w:t>
      </w:r>
    </w:p>
    <w:p w14:paraId="12DED496" w14:textId="77777777" w:rsidR="001575E3" w:rsidRPr="00653F5B" w:rsidRDefault="001575E3" w:rsidP="001575E3">
      <w:pPr>
        <w:ind w:left="2160" w:hanging="2160"/>
        <w:rPr>
          <w:szCs w:val="22"/>
        </w:rPr>
      </w:pPr>
      <w:r w:rsidRPr="00653F5B">
        <w:rPr>
          <w:szCs w:val="22"/>
        </w:rPr>
        <w:t xml:space="preserve">Trvanie imunity: </w:t>
      </w:r>
      <w:r w:rsidRPr="00653F5B">
        <w:rPr>
          <w:szCs w:val="22"/>
        </w:rPr>
        <w:tab/>
        <w:t>8 mesiacov (</w:t>
      </w:r>
      <w:proofErr w:type="spellStart"/>
      <w:r w:rsidRPr="00653F5B">
        <w:rPr>
          <w:szCs w:val="22"/>
        </w:rPr>
        <w:t>PiRV</w:t>
      </w:r>
      <w:proofErr w:type="spellEnd"/>
      <w:r w:rsidRPr="00653F5B">
        <w:rPr>
          <w:szCs w:val="22"/>
        </w:rPr>
        <w:t xml:space="preserve">) / 9 mesiacov (PMV1) po ukončení základnej vakcinačnej schémy (preukázané </w:t>
      </w:r>
      <w:proofErr w:type="spellStart"/>
      <w:r w:rsidRPr="00653F5B">
        <w:rPr>
          <w:szCs w:val="22"/>
        </w:rPr>
        <w:t>čelenžou</w:t>
      </w:r>
      <w:proofErr w:type="spellEnd"/>
      <w:r w:rsidRPr="00653F5B">
        <w:rPr>
          <w:szCs w:val="22"/>
        </w:rPr>
        <w:t>)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intramuskulárnou</w:t>
      </w:r>
      <w:proofErr w:type="spellEnd"/>
      <w:r>
        <w:rPr>
          <w:szCs w:val="22"/>
        </w:rPr>
        <w:t xml:space="preserve"> injekciou</w:t>
      </w:r>
    </w:p>
    <w:p w14:paraId="098E3DE3" w14:textId="77777777" w:rsidR="001575E3" w:rsidRPr="00653F5B" w:rsidRDefault="001575E3" w:rsidP="001575E3">
      <w:pPr>
        <w:rPr>
          <w:szCs w:val="22"/>
        </w:rPr>
      </w:pPr>
      <w:bookmarkStart w:id="7" w:name="_Hlk85975074"/>
    </w:p>
    <w:p w14:paraId="30E8D434" w14:textId="77777777" w:rsidR="001575E3" w:rsidRPr="00653F5B" w:rsidRDefault="001575E3" w:rsidP="001575E3">
      <w:pPr>
        <w:ind w:left="0" w:firstLine="0"/>
        <w:rPr>
          <w:szCs w:val="22"/>
        </w:rPr>
      </w:pPr>
      <w:r>
        <w:rPr>
          <w:szCs w:val="22"/>
        </w:rPr>
        <w:lastRenderedPageBreak/>
        <w:t xml:space="preserve">Pre </w:t>
      </w:r>
      <w:proofErr w:type="spellStart"/>
      <w:r>
        <w:rPr>
          <w:szCs w:val="22"/>
        </w:rPr>
        <w:t>intramuskulárne</w:t>
      </w:r>
      <w:proofErr w:type="spellEnd"/>
      <w:r>
        <w:rPr>
          <w:szCs w:val="22"/>
        </w:rPr>
        <w:t xml:space="preserve"> podanie boli v</w:t>
      </w:r>
      <w:r w:rsidRPr="00653F5B">
        <w:rPr>
          <w:szCs w:val="22"/>
        </w:rPr>
        <w:t xml:space="preserve"> terénnych štúdiách  zistené hladiny protilátok porovnateľné s hladinami preukázanými </w:t>
      </w:r>
      <w:proofErr w:type="spellStart"/>
      <w:r w:rsidRPr="00653F5B">
        <w:rPr>
          <w:szCs w:val="22"/>
        </w:rPr>
        <w:t>čelenžou</w:t>
      </w:r>
      <w:proofErr w:type="spellEnd"/>
      <w:r w:rsidRPr="00653F5B">
        <w:rPr>
          <w:szCs w:val="22"/>
        </w:rPr>
        <w:t xml:space="preserve"> dokonca rok po poslednej injekcii.</w:t>
      </w:r>
    </w:p>
    <w:bookmarkEnd w:id="6"/>
    <w:bookmarkEnd w:id="7"/>
    <w:p w14:paraId="6F21A535" w14:textId="77777777" w:rsidR="001575E3" w:rsidRDefault="001575E3" w:rsidP="001575E3">
      <w:pPr>
        <w:tabs>
          <w:tab w:val="left" w:pos="0"/>
        </w:tabs>
        <w:ind w:left="0" w:firstLine="0"/>
        <w:rPr>
          <w:szCs w:val="22"/>
        </w:rPr>
      </w:pPr>
      <w:r>
        <w:rPr>
          <w:szCs w:val="22"/>
        </w:rPr>
        <w:t xml:space="preserve">Trvanie imunity nebolo stanovené pre </w:t>
      </w:r>
      <w:proofErr w:type="spellStart"/>
      <w:r>
        <w:rPr>
          <w:szCs w:val="22"/>
        </w:rPr>
        <w:t>subkutánny</w:t>
      </w:r>
      <w:proofErr w:type="spellEnd"/>
      <w:r>
        <w:rPr>
          <w:szCs w:val="22"/>
        </w:rPr>
        <w:t xml:space="preserve"> spôsob podania.</w:t>
      </w:r>
    </w:p>
    <w:p w14:paraId="78CBC5AE" w14:textId="77777777" w:rsidR="001575E3" w:rsidRPr="00653F5B" w:rsidRDefault="001575E3" w:rsidP="001575E3">
      <w:pPr>
        <w:ind w:left="0" w:firstLine="0"/>
        <w:rPr>
          <w:b/>
          <w:szCs w:val="22"/>
        </w:rPr>
      </w:pPr>
    </w:p>
    <w:p w14:paraId="3C6BA5EA" w14:textId="77777777" w:rsidR="001575E3" w:rsidRPr="00653F5B" w:rsidRDefault="001575E3" w:rsidP="001575E3">
      <w:pPr>
        <w:rPr>
          <w:szCs w:val="22"/>
        </w:rPr>
      </w:pPr>
      <w:r>
        <w:rPr>
          <w:b/>
          <w:szCs w:val="22"/>
        </w:rPr>
        <w:t>3</w:t>
      </w:r>
      <w:r w:rsidRPr="00653F5B">
        <w:rPr>
          <w:b/>
          <w:szCs w:val="22"/>
        </w:rPr>
        <w:t>.3</w:t>
      </w:r>
      <w:r w:rsidRPr="00653F5B">
        <w:rPr>
          <w:b/>
          <w:szCs w:val="22"/>
        </w:rPr>
        <w:tab/>
        <w:t>Kontraindikácie</w:t>
      </w:r>
    </w:p>
    <w:p w14:paraId="08C8C5AC" w14:textId="77777777" w:rsidR="001575E3" w:rsidRPr="00B84883" w:rsidRDefault="001575E3" w:rsidP="001575E3">
      <w:pPr>
        <w:rPr>
          <w:szCs w:val="22"/>
        </w:rPr>
      </w:pPr>
    </w:p>
    <w:p w14:paraId="19540BC9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>Nie sú.</w:t>
      </w:r>
    </w:p>
    <w:p w14:paraId="4854EF9E" w14:textId="77777777" w:rsidR="001575E3" w:rsidRPr="00B84883" w:rsidRDefault="001575E3" w:rsidP="001575E3">
      <w:pPr>
        <w:rPr>
          <w:szCs w:val="22"/>
        </w:rPr>
      </w:pPr>
    </w:p>
    <w:p w14:paraId="7D7952D1" w14:textId="77777777" w:rsidR="001575E3" w:rsidRPr="00B84883" w:rsidRDefault="001575E3" w:rsidP="001575E3">
      <w:pPr>
        <w:rPr>
          <w:b/>
          <w:szCs w:val="22"/>
        </w:rPr>
      </w:pPr>
      <w:r>
        <w:rPr>
          <w:b/>
          <w:szCs w:val="22"/>
        </w:rPr>
        <w:t>3</w:t>
      </w:r>
      <w:r w:rsidRPr="00B84883">
        <w:rPr>
          <w:b/>
          <w:szCs w:val="22"/>
        </w:rPr>
        <w:t>.4</w:t>
      </w:r>
      <w:r w:rsidRPr="00B84883">
        <w:rPr>
          <w:b/>
          <w:szCs w:val="22"/>
        </w:rPr>
        <w:tab/>
        <w:t>Osobitné upozornenia pre každý cieľový druh</w:t>
      </w:r>
    </w:p>
    <w:p w14:paraId="326B14A3" w14:textId="77777777" w:rsidR="001575E3" w:rsidRPr="00B84883" w:rsidRDefault="001575E3" w:rsidP="001575E3">
      <w:pPr>
        <w:rPr>
          <w:szCs w:val="22"/>
        </w:rPr>
      </w:pPr>
    </w:p>
    <w:p w14:paraId="51037CAB" w14:textId="77777777" w:rsidR="001575E3" w:rsidRPr="004802F2" w:rsidRDefault="001575E3" w:rsidP="001575E3">
      <w:pPr>
        <w:rPr>
          <w:szCs w:val="22"/>
        </w:rPr>
      </w:pPr>
      <w:r w:rsidRPr="004802F2">
        <w:rPr>
          <w:szCs w:val="22"/>
        </w:rPr>
        <w:t>Vakcinovať len zdravé zvieratá.</w:t>
      </w:r>
    </w:p>
    <w:p w14:paraId="0DD28297" w14:textId="77777777" w:rsidR="001575E3" w:rsidRPr="00653F5B" w:rsidRDefault="001575E3" w:rsidP="001575E3">
      <w:pPr>
        <w:ind w:left="0" w:firstLine="0"/>
        <w:rPr>
          <w:szCs w:val="22"/>
        </w:rPr>
      </w:pPr>
      <w:bookmarkStart w:id="8" w:name="_Hlk85976121"/>
      <w:r w:rsidRPr="00653F5B">
        <w:rPr>
          <w:szCs w:val="22"/>
        </w:rPr>
        <w:t>Načasovanie vakcinácie/</w:t>
      </w:r>
      <w:proofErr w:type="spellStart"/>
      <w:r w:rsidRPr="00653F5B">
        <w:rPr>
          <w:szCs w:val="22"/>
        </w:rPr>
        <w:t>revakcinácie</w:t>
      </w:r>
      <w:proofErr w:type="spellEnd"/>
      <w:r w:rsidRPr="00653F5B">
        <w:rPr>
          <w:szCs w:val="22"/>
        </w:rPr>
        <w:t xml:space="preserve"> by malo byť založené na zhodnotení rizika a prínosu zodpovedným veterinárnym lekárom s ohľadom na </w:t>
      </w:r>
      <w:proofErr w:type="spellStart"/>
      <w:r w:rsidRPr="00653F5B">
        <w:rPr>
          <w:szCs w:val="22"/>
        </w:rPr>
        <w:t>prevalenciu</w:t>
      </w:r>
      <w:proofErr w:type="spellEnd"/>
      <w:r w:rsidRPr="00653F5B">
        <w:rPr>
          <w:szCs w:val="22"/>
        </w:rPr>
        <w:t xml:space="preserve"> konkrétnych ochorení v chove a najrizikovejšie obdobia týkajúce sa prenosu ochorení (t.j. začiatok letovej sezóny, výstavnej sezóny a/alebo obdobia rozmnožovania).</w:t>
      </w:r>
    </w:p>
    <w:p w14:paraId="5FE8A5DB" w14:textId="77777777" w:rsidR="001575E3" w:rsidRPr="00653F5B" w:rsidRDefault="001575E3" w:rsidP="001575E3">
      <w:pPr>
        <w:ind w:left="0" w:firstLine="0"/>
        <w:rPr>
          <w:szCs w:val="22"/>
        </w:rPr>
      </w:pPr>
    </w:p>
    <w:p w14:paraId="7B2FBBF0" w14:textId="77777777" w:rsidR="001575E3" w:rsidRPr="00653F5B" w:rsidRDefault="001575E3" w:rsidP="001575E3">
      <w:pPr>
        <w:pStyle w:val="Zkladntext"/>
        <w:tabs>
          <w:tab w:val="left" w:pos="0"/>
        </w:tabs>
        <w:jc w:val="left"/>
        <w:rPr>
          <w:b w:val="0"/>
          <w:bCs w:val="0"/>
          <w:lang w:val="sk-SK"/>
        </w:rPr>
      </w:pPr>
      <w:bookmarkStart w:id="9" w:name="_Hlk85975099"/>
      <w:r w:rsidRPr="00653F5B">
        <w:rPr>
          <w:b w:val="0"/>
          <w:bCs w:val="0"/>
          <w:lang w:val="sk-SK"/>
        </w:rPr>
        <w:t xml:space="preserve">V terénnej štúdii prítomnosť materských protilátok proti </w:t>
      </w:r>
      <w:proofErr w:type="spellStart"/>
      <w:r w:rsidRPr="00653F5B">
        <w:rPr>
          <w:b w:val="0"/>
          <w:bCs w:val="0"/>
          <w:lang w:val="sk-SK"/>
        </w:rPr>
        <w:t>PiRV</w:t>
      </w:r>
      <w:proofErr w:type="spellEnd"/>
      <w:r w:rsidRPr="00653F5B">
        <w:rPr>
          <w:b w:val="0"/>
          <w:bCs w:val="0"/>
          <w:lang w:val="sk-SK"/>
        </w:rPr>
        <w:t xml:space="preserve"> nepreukázala negatívny vplyv na vývoj </w:t>
      </w:r>
      <w:proofErr w:type="spellStart"/>
      <w:r w:rsidRPr="00653F5B">
        <w:rPr>
          <w:b w:val="0"/>
          <w:bCs w:val="0"/>
          <w:lang w:val="sk-SK"/>
        </w:rPr>
        <w:t>postvakcinačnej</w:t>
      </w:r>
      <w:proofErr w:type="spellEnd"/>
      <w:r w:rsidRPr="00653F5B">
        <w:rPr>
          <w:b w:val="0"/>
          <w:bCs w:val="0"/>
          <w:lang w:val="sk-SK"/>
        </w:rPr>
        <w:t xml:space="preserve"> protilátkovej odpovede. </w:t>
      </w:r>
    </w:p>
    <w:bookmarkEnd w:id="8"/>
    <w:bookmarkEnd w:id="9"/>
    <w:p w14:paraId="7149F047" w14:textId="77777777" w:rsidR="001575E3" w:rsidRDefault="001575E3" w:rsidP="001575E3">
      <w:pPr>
        <w:ind w:left="0" w:firstLine="0"/>
        <w:rPr>
          <w:szCs w:val="22"/>
        </w:rPr>
      </w:pPr>
    </w:p>
    <w:p w14:paraId="3C93CB01" w14:textId="77777777" w:rsidR="001575E3" w:rsidRPr="00B84883" w:rsidRDefault="001575E3" w:rsidP="001575E3">
      <w:pPr>
        <w:rPr>
          <w:b/>
          <w:szCs w:val="22"/>
        </w:rPr>
      </w:pPr>
      <w:r>
        <w:rPr>
          <w:b/>
          <w:szCs w:val="22"/>
        </w:rPr>
        <w:t>3</w:t>
      </w:r>
      <w:r w:rsidRPr="00B84883">
        <w:rPr>
          <w:b/>
          <w:szCs w:val="22"/>
        </w:rPr>
        <w:t>.5</w:t>
      </w:r>
      <w:r w:rsidRPr="00B84883">
        <w:rPr>
          <w:b/>
          <w:szCs w:val="22"/>
        </w:rPr>
        <w:tab/>
        <w:t>Osobitné  opatrenia na používanie</w:t>
      </w:r>
    </w:p>
    <w:p w14:paraId="0CDFBEE8" w14:textId="77777777" w:rsidR="001575E3" w:rsidRPr="00B84883" w:rsidRDefault="001575E3" w:rsidP="001575E3">
      <w:pPr>
        <w:rPr>
          <w:szCs w:val="22"/>
        </w:rPr>
      </w:pPr>
    </w:p>
    <w:p w14:paraId="7EAB8014" w14:textId="77777777" w:rsidR="001575E3" w:rsidRPr="00B84883" w:rsidRDefault="001575E3" w:rsidP="001575E3">
      <w:pPr>
        <w:rPr>
          <w:szCs w:val="22"/>
          <w:u w:val="single"/>
        </w:rPr>
      </w:pPr>
      <w:bookmarkStart w:id="10" w:name="_Hlk523145810"/>
      <w:r w:rsidRPr="00B84883">
        <w:rPr>
          <w:szCs w:val="22"/>
          <w:u w:val="single"/>
        </w:rPr>
        <w:t xml:space="preserve">Osobitné  opatrenia na </w:t>
      </w:r>
      <w:r>
        <w:rPr>
          <w:szCs w:val="22"/>
          <w:u w:val="single"/>
        </w:rPr>
        <w:t xml:space="preserve">bezpečné </w:t>
      </w:r>
      <w:r w:rsidRPr="00B84883">
        <w:rPr>
          <w:szCs w:val="22"/>
          <w:u w:val="single"/>
        </w:rPr>
        <w:t>používanie u</w:t>
      </w:r>
      <w:r>
        <w:rPr>
          <w:szCs w:val="22"/>
          <w:u w:val="single"/>
        </w:rPr>
        <w:t> cieľových druhov</w:t>
      </w:r>
    </w:p>
    <w:p w14:paraId="145D6924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>Neuplatňujú sa.</w:t>
      </w:r>
    </w:p>
    <w:p w14:paraId="5E9756E1" w14:textId="77777777" w:rsidR="001575E3" w:rsidRPr="00B84883" w:rsidRDefault="001575E3" w:rsidP="001575E3">
      <w:pPr>
        <w:ind w:left="0" w:firstLine="0"/>
        <w:rPr>
          <w:szCs w:val="22"/>
        </w:rPr>
      </w:pPr>
    </w:p>
    <w:p w14:paraId="6EECD68B" w14:textId="77777777" w:rsidR="001575E3" w:rsidRPr="00B84883" w:rsidRDefault="001575E3" w:rsidP="001575E3">
      <w:pPr>
        <w:rPr>
          <w:szCs w:val="22"/>
          <w:u w:val="single"/>
        </w:rPr>
      </w:pPr>
      <w:r w:rsidRPr="00B84883">
        <w:rPr>
          <w:szCs w:val="22"/>
          <w:u w:val="single"/>
        </w:rPr>
        <w:t>Osobitné opatrenia, ktoré má urobiť osoba podávajúca liek zvieratám</w:t>
      </w:r>
    </w:p>
    <w:p w14:paraId="0EEF866A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 xml:space="preserve">V prípade náhodného </w:t>
      </w:r>
      <w:proofErr w:type="spellStart"/>
      <w:r w:rsidRPr="00B84883">
        <w:rPr>
          <w:szCs w:val="22"/>
        </w:rPr>
        <w:t>samoinjikovania</w:t>
      </w:r>
      <w:proofErr w:type="spellEnd"/>
      <w:r w:rsidRPr="00B84883">
        <w:rPr>
          <w:szCs w:val="22"/>
        </w:rPr>
        <w:t xml:space="preserve"> </w:t>
      </w:r>
      <w:r>
        <w:rPr>
          <w:szCs w:val="22"/>
        </w:rPr>
        <w:t xml:space="preserve">ihneď </w:t>
      </w:r>
      <w:r w:rsidRPr="00B84883">
        <w:rPr>
          <w:szCs w:val="22"/>
        </w:rPr>
        <w:t>vyhľada</w:t>
      </w:r>
      <w:r>
        <w:rPr>
          <w:szCs w:val="22"/>
        </w:rPr>
        <w:t>jte</w:t>
      </w:r>
      <w:r w:rsidRPr="00B84883">
        <w:rPr>
          <w:szCs w:val="22"/>
        </w:rPr>
        <w:t xml:space="preserve">  lekársku pomoc a</w:t>
      </w:r>
      <w:r>
        <w:rPr>
          <w:szCs w:val="22"/>
        </w:rPr>
        <w:t> </w:t>
      </w:r>
      <w:r w:rsidRPr="00B84883">
        <w:rPr>
          <w:szCs w:val="22"/>
        </w:rPr>
        <w:t>uká</w:t>
      </w:r>
      <w:r>
        <w:rPr>
          <w:szCs w:val="22"/>
        </w:rPr>
        <w:t>žte lekárovi</w:t>
      </w:r>
      <w:r w:rsidRPr="00B84883">
        <w:rPr>
          <w:szCs w:val="22"/>
        </w:rPr>
        <w:t xml:space="preserve"> písomnú informáciu pre používateľov alebo obal .</w:t>
      </w:r>
    </w:p>
    <w:p w14:paraId="160443FD" w14:textId="77777777" w:rsidR="001575E3" w:rsidRPr="00B84883" w:rsidRDefault="001575E3" w:rsidP="001575E3">
      <w:pPr>
        <w:rPr>
          <w:szCs w:val="22"/>
        </w:rPr>
      </w:pPr>
    </w:p>
    <w:p w14:paraId="3CB0EC38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>Pre používateľa:</w:t>
      </w:r>
    </w:p>
    <w:p w14:paraId="6A62F9BB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>Tento veterinárny liek obsahuje minerálny olej. Náhodná aplikácia/</w:t>
      </w:r>
      <w:proofErr w:type="spellStart"/>
      <w:r w:rsidRPr="00B84883">
        <w:rPr>
          <w:szCs w:val="22"/>
        </w:rPr>
        <w:t>samoinjikovanie</w:t>
      </w:r>
      <w:proofErr w:type="spellEnd"/>
      <w:r w:rsidRPr="00B84883">
        <w:rPr>
          <w:szCs w:val="22"/>
        </w:rPr>
        <w:t xml:space="preserve"> môže mať za následok vznik silnej bolesti a opuchu, hlavne, ak je aplikovaná do kĺbu alebo do prsta, a v zriedkavých  prípadoch môže mať za následok stratu postihnutého prsta, ak nie je poskytnutá rýchla lekárska pomoc. Pri náhodnom injikovaní tohto veterinárneho lieku vyhľadajte ihneď lekársku pomoc, aj v prípade aplikácie len veľmi malého množstva a  vezmite  si so sebou písomnú informáciu pre používateľov. Ak bolesť pretrváva viac než 12 hodín po lekárskom vyšetrení, vyhľadajte opäť lekársku pomoc. </w:t>
      </w:r>
    </w:p>
    <w:p w14:paraId="72136F85" w14:textId="77777777" w:rsidR="001575E3" w:rsidRPr="00B84883" w:rsidRDefault="001575E3" w:rsidP="001575E3">
      <w:pPr>
        <w:rPr>
          <w:szCs w:val="22"/>
        </w:rPr>
      </w:pPr>
    </w:p>
    <w:p w14:paraId="6EAA336E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>Pre lekára:</w:t>
      </w:r>
    </w:p>
    <w:p w14:paraId="1283F561" w14:textId="77777777" w:rsidR="001575E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>Tento veterinárny liek obsahuje minerálny olej. Náhodná aplikácia aj malého množstva tohto</w:t>
      </w:r>
      <w:r>
        <w:rPr>
          <w:szCs w:val="22"/>
        </w:rPr>
        <w:t xml:space="preserve"> veterinárneho</w:t>
      </w:r>
      <w:r w:rsidRPr="00B84883">
        <w:rPr>
          <w:szCs w:val="22"/>
        </w:rPr>
        <w:t xml:space="preserve"> lieku môže spôsobiť intenzívny opuch, ktorý môže mať za následok</w:t>
      </w:r>
      <w:r>
        <w:rPr>
          <w:szCs w:val="22"/>
        </w:rPr>
        <w:t xml:space="preserve"> </w:t>
      </w:r>
      <w:r w:rsidRPr="00B84883">
        <w:rPr>
          <w:szCs w:val="22"/>
        </w:rPr>
        <w:t xml:space="preserve">napríklad ischemickú </w:t>
      </w:r>
      <w:proofErr w:type="spellStart"/>
      <w:r w:rsidRPr="00B84883">
        <w:rPr>
          <w:szCs w:val="22"/>
        </w:rPr>
        <w:t>nekrózu</w:t>
      </w:r>
      <w:proofErr w:type="spellEnd"/>
      <w:r w:rsidRPr="00B84883">
        <w:rPr>
          <w:szCs w:val="22"/>
        </w:rPr>
        <w:t xml:space="preserve">  až stratu prsta. Je potrebné odborné, RÝCHLE chirurgické ošetrenie  a môže sa vyžadovať skorá </w:t>
      </w:r>
      <w:proofErr w:type="spellStart"/>
      <w:r w:rsidRPr="00B84883">
        <w:rPr>
          <w:szCs w:val="22"/>
        </w:rPr>
        <w:t>incízia</w:t>
      </w:r>
      <w:proofErr w:type="spellEnd"/>
      <w:r w:rsidRPr="00B84883">
        <w:rPr>
          <w:szCs w:val="22"/>
        </w:rPr>
        <w:t xml:space="preserve"> a výplach postihnutého miesta hlavne tam, kde je zasiahnutá  pulpa prsta alebo šľacha.</w:t>
      </w:r>
      <w:bookmarkEnd w:id="10"/>
    </w:p>
    <w:p w14:paraId="6B694BCC" w14:textId="77777777" w:rsidR="001575E3" w:rsidRDefault="001575E3" w:rsidP="001575E3">
      <w:pPr>
        <w:ind w:left="0" w:firstLine="0"/>
        <w:rPr>
          <w:szCs w:val="22"/>
        </w:rPr>
      </w:pPr>
    </w:p>
    <w:p w14:paraId="418DCED7" w14:textId="77777777" w:rsidR="001575E3" w:rsidRDefault="001575E3" w:rsidP="001575E3">
      <w:pPr>
        <w:tabs>
          <w:tab w:val="left" w:pos="708"/>
        </w:tabs>
        <w:rPr>
          <w:szCs w:val="22"/>
          <w:u w:val="single"/>
        </w:rPr>
      </w:pPr>
      <w:r>
        <w:rPr>
          <w:szCs w:val="22"/>
          <w:u w:val="single"/>
        </w:rPr>
        <w:t>Osobitné opatrenia na ochranu životného prostredia:</w:t>
      </w:r>
    </w:p>
    <w:p w14:paraId="7844E026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05580E0A" w14:textId="77777777" w:rsidR="001575E3" w:rsidRDefault="001575E3" w:rsidP="001575E3">
      <w:pPr>
        <w:tabs>
          <w:tab w:val="left" w:pos="708"/>
        </w:tabs>
      </w:pPr>
      <w:r>
        <w:t>Neuplatňujú sa.</w:t>
      </w:r>
    </w:p>
    <w:p w14:paraId="1E1F4F68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3235FDFB" w14:textId="77777777" w:rsidR="001575E3" w:rsidRPr="00B84883" w:rsidRDefault="001575E3" w:rsidP="001575E3">
      <w:pPr>
        <w:ind w:left="0" w:firstLine="0"/>
        <w:rPr>
          <w:szCs w:val="22"/>
        </w:rPr>
      </w:pPr>
    </w:p>
    <w:p w14:paraId="5C5D5EAC" w14:textId="77777777" w:rsidR="001575E3" w:rsidRDefault="001575E3" w:rsidP="001575E3">
      <w:pPr>
        <w:rPr>
          <w:b/>
          <w:szCs w:val="22"/>
        </w:rPr>
      </w:pPr>
      <w:r>
        <w:rPr>
          <w:b/>
          <w:szCs w:val="22"/>
        </w:rPr>
        <w:t>3</w:t>
      </w:r>
      <w:r w:rsidRPr="00B84883">
        <w:rPr>
          <w:b/>
          <w:szCs w:val="22"/>
        </w:rPr>
        <w:t xml:space="preserve">.6 </w:t>
      </w:r>
      <w:r w:rsidRPr="00B84883">
        <w:rPr>
          <w:b/>
          <w:szCs w:val="22"/>
        </w:rPr>
        <w:tab/>
        <w:t>Nežiaduce účinky</w:t>
      </w:r>
    </w:p>
    <w:p w14:paraId="0505DA2F" w14:textId="77777777" w:rsidR="001575E3" w:rsidRDefault="001575E3" w:rsidP="001575E3">
      <w:pPr>
        <w:rPr>
          <w:b/>
          <w:szCs w:val="22"/>
        </w:rPr>
      </w:pPr>
      <w:r w:rsidRPr="00B84883">
        <w:rPr>
          <w:b/>
          <w:szCs w:val="22"/>
        </w:rPr>
        <w:t xml:space="preserve"> </w:t>
      </w:r>
    </w:p>
    <w:p w14:paraId="4C8FED8D" w14:textId="77777777" w:rsidR="001575E3" w:rsidRDefault="001575E3" w:rsidP="001575E3">
      <w:r>
        <w:t>Holuby</w:t>
      </w:r>
    </w:p>
    <w:p w14:paraId="48992811" w14:textId="77777777" w:rsidR="001575E3" w:rsidRPr="00976820" w:rsidRDefault="001575E3" w:rsidP="001575E3">
      <w:pPr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1"/>
      </w:tblGrid>
      <w:tr w:rsidR="001575E3" w14:paraId="33570FD7" w14:textId="77777777" w:rsidTr="00276E7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F8F5" w14:textId="77777777" w:rsidR="001575E3" w:rsidRDefault="001575E3" w:rsidP="00276E7A">
            <w:pPr>
              <w:spacing w:before="60" w:after="60"/>
              <w:rPr>
                <w:szCs w:val="22"/>
                <w:lang w:eastAsia="en-US"/>
              </w:rPr>
            </w:pPr>
            <w:r>
              <w:t>Časté</w:t>
            </w:r>
          </w:p>
          <w:p w14:paraId="25358E3F" w14:textId="77777777" w:rsidR="001575E3" w:rsidRDefault="001575E3" w:rsidP="00276E7A">
            <w:pPr>
              <w:tabs>
                <w:tab w:val="left" w:pos="0"/>
              </w:tabs>
              <w:spacing w:before="60" w:after="60" w:line="260" w:lineRule="exact"/>
              <w:ind w:left="0" w:firstLine="0"/>
              <w:rPr>
                <w:szCs w:val="22"/>
                <w:lang w:eastAsia="en-US"/>
              </w:rPr>
            </w:pPr>
            <w:r>
              <w:t>(u viac ako 1 ale menej ako 10 zo 100 liečených zvierat):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C60E" w14:textId="77777777" w:rsidR="001575E3" w:rsidRDefault="001575E3" w:rsidP="00276E7A">
            <w:pPr>
              <w:spacing w:before="60" w:after="60"/>
              <w:rPr>
                <w:vertAlign w:val="superscript"/>
                <w:lang w:eastAsia="en-US"/>
              </w:rPr>
            </w:pPr>
            <w:r>
              <w:t xml:space="preserve">Apatia </w:t>
            </w:r>
            <w:r>
              <w:rPr>
                <w:vertAlign w:val="superscript"/>
              </w:rPr>
              <w:t>1</w:t>
            </w:r>
          </w:p>
          <w:p w14:paraId="7020BF48" w14:textId="77777777" w:rsidR="001575E3" w:rsidRDefault="001575E3" w:rsidP="00276E7A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  <w:vertAlign w:val="superscript"/>
                <w:lang w:eastAsia="en-US"/>
              </w:rPr>
            </w:pPr>
            <w:r>
              <w:t xml:space="preserve">Okamžitá bolesť po injekcii </w:t>
            </w:r>
            <w:r>
              <w:rPr>
                <w:vertAlign w:val="superscript"/>
              </w:rPr>
              <w:t>2</w:t>
            </w:r>
            <w:r>
              <w:t xml:space="preserve">, Opuch v mieste vpichu </w:t>
            </w:r>
            <w:r>
              <w:rPr>
                <w:vertAlign w:val="superscript"/>
              </w:rPr>
              <w:t>3</w:t>
            </w:r>
          </w:p>
        </w:tc>
      </w:tr>
    </w:tbl>
    <w:p w14:paraId="2E076720" w14:textId="77777777" w:rsidR="001575E3" w:rsidRDefault="001575E3" w:rsidP="001575E3">
      <w:pPr>
        <w:ind w:left="0" w:firstLine="0"/>
        <w:rPr>
          <w:szCs w:val="22"/>
        </w:rPr>
      </w:pPr>
    </w:p>
    <w:p w14:paraId="6D0BFD0E" w14:textId="77777777" w:rsidR="001575E3" w:rsidRDefault="001575E3" w:rsidP="001575E3">
      <w:pPr>
        <w:rPr>
          <w:szCs w:val="22"/>
        </w:rPr>
      </w:pPr>
      <w:r>
        <w:rPr>
          <w:vertAlign w:val="superscript"/>
        </w:rPr>
        <w:t>1</w:t>
      </w:r>
      <w:r>
        <w:t xml:space="preserve"> m</w:t>
      </w:r>
      <w:r>
        <w:rPr>
          <w:szCs w:val="22"/>
        </w:rPr>
        <w:t>ierna apatia jeden deň po vakcinácii trvajúca zvyčajne 1 deň po vakcinácií</w:t>
      </w:r>
    </w:p>
    <w:p w14:paraId="7FF7F865" w14:textId="77777777" w:rsidR="001575E3" w:rsidRDefault="001575E3" w:rsidP="001575E3">
      <w:pPr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 xml:space="preserve"> zvyčajne pretrvávajúca 1 deň po </w:t>
      </w:r>
      <w:proofErr w:type="spellStart"/>
      <w:r>
        <w:rPr>
          <w:szCs w:val="22"/>
        </w:rPr>
        <w:t>i.m</w:t>
      </w:r>
      <w:proofErr w:type="spellEnd"/>
      <w:r>
        <w:rPr>
          <w:szCs w:val="22"/>
        </w:rPr>
        <w:t>. podaní , bez sprievodného opuchu</w:t>
      </w:r>
    </w:p>
    <w:p w14:paraId="670133B3" w14:textId="77777777" w:rsidR="001575E3" w:rsidRDefault="001575E3" w:rsidP="001575E3">
      <w:pPr>
        <w:rPr>
          <w:szCs w:val="22"/>
        </w:rPr>
      </w:pPr>
      <w:r>
        <w:rPr>
          <w:szCs w:val="22"/>
          <w:vertAlign w:val="superscript"/>
        </w:rPr>
        <w:t xml:space="preserve">3 </w:t>
      </w:r>
      <w:r>
        <w:rPr>
          <w:szCs w:val="22"/>
        </w:rPr>
        <w:t xml:space="preserve">do priemeru 0,5 cm , trvajúci zvyčajne 5 dní po </w:t>
      </w:r>
      <w:proofErr w:type="spellStart"/>
      <w:r>
        <w:rPr>
          <w:szCs w:val="22"/>
        </w:rPr>
        <w:t>s.c</w:t>
      </w:r>
      <w:proofErr w:type="spellEnd"/>
      <w:r>
        <w:rPr>
          <w:szCs w:val="22"/>
        </w:rPr>
        <w:t xml:space="preserve">. podaní </w:t>
      </w:r>
    </w:p>
    <w:p w14:paraId="3429415B" w14:textId="77777777" w:rsidR="001575E3" w:rsidRDefault="001575E3" w:rsidP="001575E3">
      <w:pPr>
        <w:rPr>
          <w:szCs w:val="20"/>
        </w:rPr>
      </w:pPr>
    </w:p>
    <w:p w14:paraId="2DBD060B" w14:textId="77777777" w:rsidR="001575E3" w:rsidRDefault="001575E3" w:rsidP="001575E3">
      <w:pPr>
        <w:ind w:left="0" w:firstLine="0"/>
        <w:rPr>
          <w:szCs w:val="22"/>
        </w:rPr>
      </w:pPr>
      <w: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 písomnej informácii pre používateľov.</w:t>
      </w:r>
    </w:p>
    <w:p w14:paraId="479DA07F" w14:textId="77777777" w:rsidR="001575E3" w:rsidRPr="00B84883" w:rsidRDefault="001575E3" w:rsidP="001575E3">
      <w:pPr>
        <w:ind w:left="0" w:firstLine="0"/>
        <w:rPr>
          <w:szCs w:val="22"/>
        </w:rPr>
      </w:pPr>
    </w:p>
    <w:p w14:paraId="05231370" w14:textId="77777777" w:rsidR="001575E3" w:rsidRPr="00B84883" w:rsidRDefault="001575E3" w:rsidP="001575E3">
      <w:pPr>
        <w:rPr>
          <w:szCs w:val="22"/>
        </w:rPr>
      </w:pPr>
      <w:r>
        <w:rPr>
          <w:b/>
          <w:szCs w:val="22"/>
        </w:rPr>
        <w:t>3</w:t>
      </w:r>
      <w:r w:rsidRPr="00B84883">
        <w:rPr>
          <w:b/>
          <w:szCs w:val="22"/>
        </w:rPr>
        <w:t>.7</w:t>
      </w:r>
      <w:r w:rsidRPr="00B84883">
        <w:rPr>
          <w:b/>
          <w:szCs w:val="22"/>
        </w:rPr>
        <w:tab/>
        <w:t>Použitie počas gravidity, laktácie, znášky</w:t>
      </w:r>
    </w:p>
    <w:p w14:paraId="2DAD675C" w14:textId="77777777" w:rsidR="001575E3" w:rsidRPr="00B84883" w:rsidRDefault="001575E3" w:rsidP="001575E3">
      <w:pPr>
        <w:rPr>
          <w:szCs w:val="22"/>
        </w:rPr>
      </w:pPr>
    </w:p>
    <w:p w14:paraId="70630CAF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>Bezpečnosť veterinárneho lieku nebola potvrdená počas znášky.</w:t>
      </w:r>
    </w:p>
    <w:p w14:paraId="22EA94BB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>Použiť len po zhodnotení prínosu/rizika zodpovedným veterinárnym lekárom.</w:t>
      </w:r>
    </w:p>
    <w:p w14:paraId="1C5886DA" w14:textId="77777777" w:rsidR="001575E3" w:rsidRPr="00B84883" w:rsidRDefault="001575E3" w:rsidP="001575E3">
      <w:pPr>
        <w:rPr>
          <w:szCs w:val="22"/>
        </w:rPr>
      </w:pPr>
    </w:p>
    <w:p w14:paraId="0B3A2686" w14:textId="77777777" w:rsidR="001575E3" w:rsidRPr="00B84883" w:rsidRDefault="001575E3" w:rsidP="001575E3">
      <w:pPr>
        <w:rPr>
          <w:szCs w:val="22"/>
        </w:rPr>
      </w:pPr>
      <w:r>
        <w:rPr>
          <w:b/>
          <w:szCs w:val="22"/>
        </w:rPr>
        <w:t>3</w:t>
      </w:r>
      <w:r w:rsidRPr="00B84883">
        <w:rPr>
          <w:b/>
          <w:szCs w:val="22"/>
        </w:rPr>
        <w:t>.8</w:t>
      </w:r>
      <w:r w:rsidRPr="00B84883">
        <w:rPr>
          <w:b/>
          <w:szCs w:val="22"/>
        </w:rPr>
        <w:tab/>
      </w:r>
      <w:r>
        <w:rPr>
          <w:b/>
          <w:szCs w:val="22"/>
        </w:rPr>
        <w:t>I</w:t>
      </w:r>
      <w:r w:rsidRPr="00B84883">
        <w:rPr>
          <w:b/>
          <w:szCs w:val="22"/>
        </w:rPr>
        <w:t>nterakcie</w:t>
      </w:r>
      <w:r>
        <w:rPr>
          <w:b/>
          <w:szCs w:val="22"/>
        </w:rPr>
        <w:t xml:space="preserve"> s inými liekmi</w:t>
      </w:r>
      <w:r w:rsidRPr="00B84883">
        <w:rPr>
          <w:b/>
          <w:szCs w:val="22"/>
        </w:rPr>
        <w:t xml:space="preserve"> a </w:t>
      </w:r>
      <w:r>
        <w:rPr>
          <w:b/>
          <w:szCs w:val="22"/>
        </w:rPr>
        <w:t>ďalšie</w:t>
      </w:r>
      <w:r w:rsidRPr="00B84883">
        <w:rPr>
          <w:b/>
          <w:szCs w:val="22"/>
        </w:rPr>
        <w:t xml:space="preserve"> formy </w:t>
      </w:r>
      <w:r>
        <w:rPr>
          <w:b/>
          <w:szCs w:val="22"/>
        </w:rPr>
        <w:t>interakcií</w:t>
      </w:r>
    </w:p>
    <w:p w14:paraId="50E4A78A" w14:textId="77777777" w:rsidR="001575E3" w:rsidRPr="00B84883" w:rsidRDefault="001575E3" w:rsidP="001575E3">
      <w:pPr>
        <w:rPr>
          <w:szCs w:val="22"/>
        </w:rPr>
      </w:pPr>
    </w:p>
    <w:p w14:paraId="6EFC3032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>Nie sú dostupné informácie o bezpečnosti a účinnosti tejto vakcíny</w:t>
      </w:r>
      <w:r>
        <w:rPr>
          <w:szCs w:val="22"/>
        </w:rPr>
        <w:t xml:space="preserve">, </w:t>
      </w:r>
      <w:r w:rsidRPr="00B84883">
        <w:rPr>
          <w:szCs w:val="22"/>
        </w:rPr>
        <w:t xml:space="preserve">ak je použitá s iným veterinárnym liekom. Rozhodnutie o použití tejto vakcíny pred alebo po podaní iného veterinárneho lieku musí byť preto vykonané na základe zváženia jednotlivých prípadov. </w:t>
      </w:r>
    </w:p>
    <w:p w14:paraId="5BD1F0EA" w14:textId="77777777" w:rsidR="001575E3" w:rsidRPr="00B84883" w:rsidRDefault="001575E3" w:rsidP="001575E3">
      <w:pPr>
        <w:ind w:left="0" w:firstLine="0"/>
        <w:rPr>
          <w:szCs w:val="22"/>
        </w:rPr>
      </w:pPr>
    </w:p>
    <w:p w14:paraId="20141980" w14:textId="77777777" w:rsidR="001575E3" w:rsidRPr="00B84883" w:rsidRDefault="001575E3" w:rsidP="001575E3">
      <w:pPr>
        <w:rPr>
          <w:b/>
          <w:szCs w:val="22"/>
        </w:rPr>
      </w:pPr>
      <w:r>
        <w:rPr>
          <w:b/>
          <w:szCs w:val="22"/>
        </w:rPr>
        <w:t>3</w:t>
      </w:r>
      <w:r w:rsidRPr="00B84883">
        <w:rPr>
          <w:b/>
          <w:szCs w:val="22"/>
        </w:rPr>
        <w:t>.9</w:t>
      </w:r>
      <w:r w:rsidRPr="00B84883">
        <w:rPr>
          <w:b/>
          <w:szCs w:val="22"/>
        </w:rPr>
        <w:tab/>
      </w:r>
      <w:r>
        <w:rPr>
          <w:b/>
          <w:szCs w:val="22"/>
        </w:rPr>
        <w:t>Cesty podania a d</w:t>
      </w:r>
      <w:r w:rsidRPr="00B84883">
        <w:rPr>
          <w:b/>
          <w:szCs w:val="22"/>
        </w:rPr>
        <w:t xml:space="preserve">ávkovanie </w:t>
      </w:r>
    </w:p>
    <w:p w14:paraId="3E230AD5" w14:textId="77777777" w:rsidR="001575E3" w:rsidRPr="00B84883" w:rsidRDefault="001575E3" w:rsidP="001575E3">
      <w:pPr>
        <w:rPr>
          <w:szCs w:val="22"/>
        </w:rPr>
      </w:pPr>
    </w:p>
    <w:p w14:paraId="61636438" w14:textId="77777777" w:rsidR="001575E3" w:rsidRPr="00653F5B" w:rsidRDefault="001575E3" w:rsidP="001575E3">
      <w:pPr>
        <w:ind w:left="0" w:firstLine="0"/>
        <w:rPr>
          <w:szCs w:val="22"/>
        </w:rPr>
      </w:pPr>
      <w:bookmarkStart w:id="11" w:name="_Hlk85974756"/>
      <w:r w:rsidRPr="00653F5B">
        <w:rPr>
          <w:szCs w:val="22"/>
        </w:rPr>
        <w:t>Jedna dávka: 0</w:t>
      </w:r>
      <w:r>
        <w:rPr>
          <w:szCs w:val="22"/>
        </w:rPr>
        <w:t>,</w:t>
      </w:r>
      <w:r w:rsidRPr="00653F5B">
        <w:rPr>
          <w:szCs w:val="22"/>
        </w:rPr>
        <w:t>3 ml</w:t>
      </w:r>
    </w:p>
    <w:p w14:paraId="3D08A630" w14:textId="77777777" w:rsidR="001575E3" w:rsidRDefault="001575E3" w:rsidP="001575E3">
      <w:pPr>
        <w:ind w:left="0" w:firstLine="0"/>
        <w:rPr>
          <w:szCs w:val="22"/>
        </w:rPr>
      </w:pPr>
      <w:bookmarkStart w:id="12" w:name="_Hlk3984911"/>
      <w:r>
        <w:rPr>
          <w:szCs w:val="22"/>
        </w:rPr>
        <w:t xml:space="preserve">Podať </w:t>
      </w:r>
      <w:proofErr w:type="spellStart"/>
      <w:r>
        <w:rPr>
          <w:szCs w:val="22"/>
        </w:rPr>
        <w:t>i</w:t>
      </w:r>
      <w:r w:rsidRPr="00653F5B">
        <w:rPr>
          <w:szCs w:val="22"/>
        </w:rPr>
        <w:t>ntramuskulárne</w:t>
      </w:r>
      <w:proofErr w:type="spellEnd"/>
      <w:r w:rsidRPr="00653F5B">
        <w:rPr>
          <w:szCs w:val="22"/>
        </w:rPr>
        <w:t xml:space="preserve"> do stehenného svalu</w:t>
      </w:r>
      <w:r>
        <w:rPr>
          <w:szCs w:val="22"/>
        </w:rPr>
        <w:t xml:space="preserve"> alebo </w:t>
      </w:r>
      <w:proofErr w:type="spellStart"/>
      <w:r>
        <w:rPr>
          <w:szCs w:val="22"/>
        </w:rPr>
        <w:t>subkutánne</w:t>
      </w:r>
      <w:proofErr w:type="spellEnd"/>
      <w:r>
        <w:rPr>
          <w:szCs w:val="22"/>
        </w:rPr>
        <w:t xml:space="preserve"> do dorzálnej oblasti krku smerom k chvostu (nie k hlave).</w:t>
      </w:r>
    </w:p>
    <w:bookmarkEnd w:id="12"/>
    <w:p w14:paraId="0FDC6438" w14:textId="77777777" w:rsidR="001575E3" w:rsidRPr="00653F5B" w:rsidRDefault="001575E3" w:rsidP="001575E3">
      <w:pPr>
        <w:ind w:left="0" w:firstLine="0"/>
        <w:rPr>
          <w:szCs w:val="22"/>
        </w:rPr>
      </w:pPr>
    </w:p>
    <w:p w14:paraId="14FD7796" w14:textId="77777777" w:rsidR="001575E3" w:rsidRPr="00653F5B" w:rsidRDefault="001575E3" w:rsidP="001575E3">
      <w:pPr>
        <w:ind w:left="0" w:firstLine="0"/>
        <w:rPr>
          <w:szCs w:val="22"/>
          <w:u w:val="single"/>
        </w:rPr>
      </w:pPr>
      <w:r w:rsidRPr="00653F5B">
        <w:rPr>
          <w:szCs w:val="22"/>
          <w:u w:val="single"/>
        </w:rPr>
        <w:t>Základná vakcinačná schéma:</w:t>
      </w:r>
    </w:p>
    <w:p w14:paraId="5AE174A8" w14:textId="77777777" w:rsidR="001575E3" w:rsidRPr="00653F5B" w:rsidRDefault="001575E3" w:rsidP="001575E3">
      <w:pPr>
        <w:ind w:left="0" w:firstLine="0"/>
        <w:rPr>
          <w:szCs w:val="22"/>
        </w:rPr>
      </w:pPr>
      <w:r w:rsidRPr="00653F5B">
        <w:rPr>
          <w:szCs w:val="22"/>
        </w:rPr>
        <w:t>Prvá dávka: od 4 týždňov života</w:t>
      </w:r>
    </w:p>
    <w:p w14:paraId="16452F98" w14:textId="77777777" w:rsidR="001575E3" w:rsidRPr="00653F5B" w:rsidRDefault="001575E3" w:rsidP="001575E3">
      <w:pPr>
        <w:ind w:left="0" w:firstLine="0"/>
        <w:rPr>
          <w:szCs w:val="22"/>
        </w:rPr>
      </w:pPr>
      <w:r w:rsidRPr="00653F5B">
        <w:rPr>
          <w:szCs w:val="22"/>
        </w:rPr>
        <w:t>Druhá dávka: o 3 týždne neskôr</w:t>
      </w:r>
    </w:p>
    <w:p w14:paraId="773F9688" w14:textId="77777777" w:rsidR="001575E3" w:rsidRPr="00653F5B" w:rsidRDefault="001575E3" w:rsidP="001575E3">
      <w:pPr>
        <w:ind w:left="0" w:firstLine="0"/>
        <w:rPr>
          <w:szCs w:val="22"/>
          <w:u w:val="single"/>
        </w:rPr>
      </w:pPr>
    </w:p>
    <w:p w14:paraId="5D7EE813" w14:textId="77777777" w:rsidR="001575E3" w:rsidRPr="00653F5B" w:rsidRDefault="001575E3" w:rsidP="001575E3">
      <w:pPr>
        <w:ind w:left="0" w:firstLine="0"/>
        <w:rPr>
          <w:szCs w:val="22"/>
          <w:u w:val="single"/>
        </w:rPr>
      </w:pPr>
      <w:proofErr w:type="spellStart"/>
      <w:r w:rsidRPr="00653F5B">
        <w:rPr>
          <w:szCs w:val="22"/>
          <w:u w:val="single"/>
        </w:rPr>
        <w:t>Revakcinácia</w:t>
      </w:r>
      <w:proofErr w:type="spellEnd"/>
      <w:r w:rsidRPr="00653F5B">
        <w:rPr>
          <w:szCs w:val="22"/>
          <w:u w:val="single"/>
        </w:rPr>
        <w:t>:</w:t>
      </w:r>
    </w:p>
    <w:p w14:paraId="689A06BA" w14:textId="77777777" w:rsidR="001575E3" w:rsidRPr="00653F5B" w:rsidRDefault="001575E3" w:rsidP="001575E3">
      <w:pPr>
        <w:ind w:left="0" w:firstLine="0"/>
        <w:rPr>
          <w:szCs w:val="22"/>
        </w:rPr>
      </w:pPr>
      <w:r w:rsidRPr="00653F5B">
        <w:rPr>
          <w:szCs w:val="22"/>
        </w:rPr>
        <w:t xml:space="preserve">Podať jednu dávku najneskôr jeden rok po poslednej injekcii. </w:t>
      </w:r>
    </w:p>
    <w:p w14:paraId="78010800" w14:textId="77777777" w:rsidR="001575E3" w:rsidRPr="00653F5B" w:rsidRDefault="001575E3" w:rsidP="001575E3">
      <w:pPr>
        <w:ind w:left="0" w:firstLine="0"/>
        <w:rPr>
          <w:szCs w:val="22"/>
        </w:rPr>
      </w:pPr>
    </w:p>
    <w:p w14:paraId="5A9CE08F" w14:textId="77777777" w:rsidR="001575E3" w:rsidRPr="00653F5B" w:rsidRDefault="001575E3" w:rsidP="001575E3">
      <w:pPr>
        <w:adjustRightInd w:val="0"/>
        <w:ind w:left="0" w:firstLine="0"/>
      </w:pPr>
      <w:r w:rsidRPr="00653F5B">
        <w:t xml:space="preserve">V kŕdľoch s vysokým infekčným tlakom </w:t>
      </w:r>
      <w:proofErr w:type="spellStart"/>
      <w:r w:rsidRPr="00653F5B">
        <w:t>PiRV</w:t>
      </w:r>
      <w:proofErr w:type="spellEnd"/>
      <w:r w:rsidRPr="00653F5B">
        <w:t xml:space="preserve"> a/alebo PMV1 sa odporúča </w:t>
      </w:r>
      <w:proofErr w:type="spellStart"/>
      <w:r w:rsidRPr="00653F5B">
        <w:t>revakcinovať</w:t>
      </w:r>
      <w:proofErr w:type="spellEnd"/>
      <w:r w:rsidRPr="00653F5B">
        <w:t xml:space="preserve"> holuby každých 8 až 9 mesiacov po poslednej injekcii.</w:t>
      </w:r>
    </w:p>
    <w:bookmarkEnd w:id="11"/>
    <w:p w14:paraId="4F5FB1D4" w14:textId="77777777" w:rsidR="001575E3" w:rsidRPr="00653F5B" w:rsidRDefault="001575E3" w:rsidP="001575E3">
      <w:pPr>
        <w:ind w:left="0" w:firstLine="0"/>
        <w:rPr>
          <w:szCs w:val="22"/>
        </w:rPr>
      </w:pPr>
    </w:p>
    <w:p w14:paraId="2535F0BA" w14:textId="77777777" w:rsidR="001575E3" w:rsidRPr="00B84883" w:rsidRDefault="001575E3" w:rsidP="001575E3">
      <w:pPr>
        <w:ind w:left="0" w:firstLine="0"/>
        <w:rPr>
          <w:b/>
          <w:szCs w:val="22"/>
        </w:rPr>
      </w:pPr>
      <w:bookmarkStart w:id="13" w:name="_Hlk85976361"/>
      <w:r w:rsidRPr="00653F5B">
        <w:rPr>
          <w:b/>
          <w:szCs w:val="22"/>
        </w:rPr>
        <w:t xml:space="preserve">Pri </w:t>
      </w:r>
      <w:proofErr w:type="spellStart"/>
      <w:r>
        <w:rPr>
          <w:b/>
          <w:szCs w:val="22"/>
        </w:rPr>
        <w:t>intramuskulárnom</w:t>
      </w:r>
      <w:proofErr w:type="spellEnd"/>
      <w:r>
        <w:rPr>
          <w:b/>
          <w:szCs w:val="22"/>
        </w:rPr>
        <w:t xml:space="preserve"> </w:t>
      </w:r>
      <w:r w:rsidRPr="00653F5B">
        <w:rPr>
          <w:b/>
          <w:szCs w:val="22"/>
        </w:rPr>
        <w:t>podaní vakcíny sa</w:t>
      </w:r>
      <w:r>
        <w:rPr>
          <w:b/>
          <w:szCs w:val="22"/>
        </w:rPr>
        <w:t xml:space="preserve"> má ihla zaviesť</w:t>
      </w:r>
      <w:r w:rsidRPr="00653F5B">
        <w:rPr>
          <w:b/>
          <w:szCs w:val="22"/>
        </w:rPr>
        <w:t xml:space="preserve"> v ostrom uh</w:t>
      </w:r>
      <w:r w:rsidRPr="00B84883">
        <w:rPr>
          <w:b/>
          <w:szCs w:val="22"/>
        </w:rPr>
        <w:t xml:space="preserve">le, nie kolmo </w:t>
      </w:r>
      <w:r w:rsidRPr="006A37FE">
        <w:rPr>
          <w:b/>
          <w:szCs w:val="22"/>
        </w:rPr>
        <w:t>na  miesto aplikácie.</w:t>
      </w:r>
    </w:p>
    <w:p w14:paraId="2160D9D4" w14:textId="77777777" w:rsidR="001575E3" w:rsidRPr="00B84883" w:rsidRDefault="001575E3" w:rsidP="001575E3">
      <w:pPr>
        <w:ind w:left="0" w:firstLine="0"/>
        <w:rPr>
          <w:szCs w:val="22"/>
        </w:rPr>
      </w:pPr>
      <w:bookmarkStart w:id="14" w:name="_Hlk85976433"/>
      <w:bookmarkEnd w:id="13"/>
      <w:r w:rsidRPr="00B84883">
        <w:rPr>
          <w:szCs w:val="22"/>
        </w:rPr>
        <w:t>Pred použitím a občas počas používania pretrepať.</w:t>
      </w:r>
    </w:p>
    <w:p w14:paraId="1B914DB8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>Pred použitím vytemperovať vakcínu na izbovú teplotu.</w:t>
      </w:r>
    </w:p>
    <w:p w14:paraId="305F4C0F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 xml:space="preserve">Aplikovať za zvyčajných aseptických podmienok, použitím sterilných striekačiek a ihiel. </w:t>
      </w:r>
    </w:p>
    <w:p w14:paraId="52F5A87A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>Použiť vhodne odstupňované injekčné striekačky, ktoré umožňujú aplikáciu presnej vakcinačnej dávky 0</w:t>
      </w:r>
      <w:r>
        <w:rPr>
          <w:szCs w:val="22"/>
        </w:rPr>
        <w:t>,</w:t>
      </w:r>
      <w:r w:rsidRPr="00B84883">
        <w:rPr>
          <w:szCs w:val="22"/>
        </w:rPr>
        <w:t xml:space="preserve">3 ml. </w:t>
      </w:r>
    </w:p>
    <w:bookmarkEnd w:id="14"/>
    <w:p w14:paraId="354D1FAC" w14:textId="77777777" w:rsidR="001575E3" w:rsidRPr="00B84883" w:rsidRDefault="001575E3" w:rsidP="001575E3">
      <w:pPr>
        <w:rPr>
          <w:szCs w:val="22"/>
        </w:rPr>
      </w:pPr>
    </w:p>
    <w:p w14:paraId="6AC4CAAB" w14:textId="77777777" w:rsidR="001575E3" w:rsidRPr="00B84883" w:rsidRDefault="001575E3" w:rsidP="001575E3">
      <w:pPr>
        <w:rPr>
          <w:szCs w:val="22"/>
        </w:rPr>
      </w:pPr>
      <w:r>
        <w:rPr>
          <w:b/>
          <w:szCs w:val="22"/>
        </w:rPr>
        <w:t>3</w:t>
      </w:r>
      <w:r w:rsidRPr="00B84883">
        <w:rPr>
          <w:b/>
          <w:szCs w:val="22"/>
        </w:rPr>
        <w:t>.10</w:t>
      </w:r>
      <w:r w:rsidRPr="00B84883">
        <w:rPr>
          <w:b/>
          <w:szCs w:val="22"/>
        </w:rPr>
        <w:tab/>
      </w:r>
      <w:r>
        <w:rPr>
          <w:b/>
          <w:szCs w:val="22"/>
        </w:rPr>
        <w:t>Príznaky p</w:t>
      </w:r>
      <w:r w:rsidRPr="00B84883">
        <w:rPr>
          <w:b/>
          <w:szCs w:val="22"/>
        </w:rPr>
        <w:t>redávkovani</w:t>
      </w:r>
      <w:r>
        <w:rPr>
          <w:b/>
          <w:szCs w:val="22"/>
        </w:rPr>
        <w:t>a</w:t>
      </w:r>
      <w:r w:rsidRPr="00B84883">
        <w:rPr>
          <w:b/>
          <w:szCs w:val="22"/>
        </w:rPr>
        <w:t xml:space="preserve"> (</w:t>
      </w:r>
      <w:r w:rsidRPr="00976820">
        <w:rPr>
          <w:b/>
        </w:rPr>
        <w:t xml:space="preserve">a ak je to potrebné, núdzové postupy, </w:t>
      </w:r>
      <w:proofErr w:type="spellStart"/>
      <w:r w:rsidRPr="00976820">
        <w:rPr>
          <w:b/>
        </w:rPr>
        <w:t>antidotá</w:t>
      </w:r>
      <w:proofErr w:type="spellEnd"/>
      <w:r w:rsidRPr="00B84883">
        <w:rPr>
          <w:b/>
          <w:szCs w:val="22"/>
        </w:rPr>
        <w:t>)</w:t>
      </w:r>
    </w:p>
    <w:p w14:paraId="1AA00360" w14:textId="77777777" w:rsidR="001575E3" w:rsidRPr="00B84883" w:rsidRDefault="001575E3" w:rsidP="001575E3">
      <w:pPr>
        <w:rPr>
          <w:szCs w:val="22"/>
        </w:rPr>
      </w:pPr>
    </w:p>
    <w:p w14:paraId="07AE3A18" w14:textId="77777777" w:rsidR="001575E3" w:rsidRDefault="001575E3" w:rsidP="001575E3">
      <w:pPr>
        <w:ind w:left="0" w:firstLine="0"/>
        <w:rPr>
          <w:szCs w:val="22"/>
        </w:rPr>
      </w:pPr>
      <w:r>
        <w:rPr>
          <w:szCs w:val="22"/>
        </w:rPr>
        <w:t>Neuplatňujú sa.</w:t>
      </w:r>
      <w:r w:rsidRPr="00B84883">
        <w:rPr>
          <w:szCs w:val="22"/>
        </w:rPr>
        <w:t xml:space="preserve"> </w:t>
      </w:r>
    </w:p>
    <w:p w14:paraId="41F75162" w14:textId="77777777" w:rsidR="001575E3" w:rsidRDefault="001575E3" w:rsidP="001575E3">
      <w:pPr>
        <w:ind w:left="0" w:firstLine="0"/>
        <w:rPr>
          <w:szCs w:val="22"/>
        </w:rPr>
      </w:pPr>
    </w:p>
    <w:p w14:paraId="47F9EBF3" w14:textId="77777777" w:rsidR="001575E3" w:rsidRDefault="001575E3" w:rsidP="001575E3">
      <w:pPr>
        <w:pStyle w:val="Style1"/>
      </w:pPr>
      <w:r>
        <w:t>3.11</w:t>
      </w:r>
      <w:r>
        <w:tab/>
        <w:t xml:space="preserve">Osobitné obmedzenia používania a osobitné podmienky používania vrátane obmedzení používania </w:t>
      </w:r>
      <w:proofErr w:type="spellStart"/>
      <w:r>
        <w:t>antimikrobiálnych</w:t>
      </w:r>
      <w:proofErr w:type="spellEnd"/>
      <w:r>
        <w:t xml:space="preserve"> a </w:t>
      </w:r>
      <w:proofErr w:type="spellStart"/>
      <w:r>
        <w:t>antiparazitických</w:t>
      </w:r>
      <w:proofErr w:type="spellEnd"/>
      <w:r>
        <w:t xml:space="preserve"> veterinárnych liekov s cieľom obmedziť riziko vzniku rezistencie</w:t>
      </w:r>
    </w:p>
    <w:p w14:paraId="59DDB0D4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28D58FE8" w14:textId="77777777" w:rsidR="001575E3" w:rsidRDefault="001575E3" w:rsidP="001575E3">
      <w:pPr>
        <w:tabs>
          <w:tab w:val="left" w:pos="708"/>
        </w:tabs>
        <w:rPr>
          <w:szCs w:val="22"/>
        </w:rPr>
      </w:pPr>
      <w:r>
        <w:t>Neuplatňujú sa.</w:t>
      </w:r>
    </w:p>
    <w:p w14:paraId="23FE776C" w14:textId="77777777" w:rsidR="001575E3" w:rsidRPr="00B84883" w:rsidRDefault="001575E3" w:rsidP="001575E3">
      <w:pPr>
        <w:ind w:left="0" w:firstLine="0"/>
        <w:rPr>
          <w:szCs w:val="22"/>
        </w:rPr>
      </w:pPr>
    </w:p>
    <w:p w14:paraId="7438304A" w14:textId="77777777" w:rsidR="001575E3" w:rsidRPr="00B84883" w:rsidRDefault="001575E3" w:rsidP="001575E3">
      <w:pPr>
        <w:rPr>
          <w:szCs w:val="22"/>
        </w:rPr>
      </w:pPr>
    </w:p>
    <w:p w14:paraId="2AA180B8" w14:textId="77777777" w:rsidR="001575E3" w:rsidRPr="00B84883" w:rsidRDefault="001575E3" w:rsidP="001575E3">
      <w:pPr>
        <w:rPr>
          <w:szCs w:val="22"/>
        </w:rPr>
      </w:pPr>
      <w:r>
        <w:rPr>
          <w:b/>
          <w:szCs w:val="22"/>
        </w:rPr>
        <w:lastRenderedPageBreak/>
        <w:t>3</w:t>
      </w:r>
      <w:r w:rsidRPr="00B84883">
        <w:rPr>
          <w:b/>
          <w:szCs w:val="22"/>
        </w:rPr>
        <w:t>.1</w:t>
      </w:r>
      <w:r>
        <w:rPr>
          <w:b/>
          <w:szCs w:val="22"/>
        </w:rPr>
        <w:t>2</w:t>
      </w:r>
      <w:r w:rsidRPr="00B84883">
        <w:rPr>
          <w:b/>
          <w:szCs w:val="22"/>
        </w:rPr>
        <w:tab/>
        <w:t>Ochrann</w:t>
      </w:r>
      <w:r>
        <w:rPr>
          <w:b/>
          <w:szCs w:val="22"/>
        </w:rPr>
        <w:t>é</w:t>
      </w:r>
      <w:r w:rsidRPr="00B84883">
        <w:rPr>
          <w:b/>
          <w:szCs w:val="22"/>
        </w:rPr>
        <w:t xml:space="preserve">  lehot</w:t>
      </w:r>
      <w:r>
        <w:rPr>
          <w:b/>
          <w:szCs w:val="22"/>
        </w:rPr>
        <w:t>y</w:t>
      </w:r>
    </w:p>
    <w:p w14:paraId="10D3D3CF" w14:textId="77777777" w:rsidR="001575E3" w:rsidRPr="00B84883" w:rsidRDefault="001575E3" w:rsidP="001575E3">
      <w:pPr>
        <w:rPr>
          <w:szCs w:val="22"/>
        </w:rPr>
      </w:pPr>
    </w:p>
    <w:p w14:paraId="2971722F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>0 dní.</w:t>
      </w:r>
    </w:p>
    <w:p w14:paraId="00364195" w14:textId="77777777" w:rsidR="001575E3" w:rsidRDefault="001575E3" w:rsidP="001575E3">
      <w:pPr>
        <w:rPr>
          <w:szCs w:val="22"/>
        </w:rPr>
      </w:pPr>
    </w:p>
    <w:p w14:paraId="3C7E8FB3" w14:textId="77777777" w:rsidR="001575E3" w:rsidRPr="00B84883" w:rsidRDefault="001575E3" w:rsidP="001575E3">
      <w:pPr>
        <w:rPr>
          <w:szCs w:val="22"/>
        </w:rPr>
      </w:pPr>
    </w:p>
    <w:p w14:paraId="5E5BA410" w14:textId="77777777" w:rsidR="001575E3" w:rsidRDefault="001575E3" w:rsidP="001575E3">
      <w:pPr>
        <w:rPr>
          <w:b/>
          <w:bCs/>
          <w:szCs w:val="22"/>
        </w:rPr>
      </w:pPr>
      <w:r>
        <w:rPr>
          <w:b/>
          <w:bCs/>
          <w:szCs w:val="22"/>
        </w:rPr>
        <w:t>4</w:t>
      </w:r>
      <w:r w:rsidRPr="00B84883">
        <w:rPr>
          <w:b/>
          <w:bCs/>
          <w:szCs w:val="22"/>
        </w:rPr>
        <w:t>.</w:t>
      </w:r>
      <w:r w:rsidRPr="00B84883">
        <w:rPr>
          <w:b/>
          <w:bCs/>
          <w:szCs w:val="22"/>
        </w:rPr>
        <w:tab/>
        <w:t xml:space="preserve">IMUNOLOGICKÉ  </w:t>
      </w:r>
      <w:r>
        <w:rPr>
          <w:b/>
          <w:bCs/>
          <w:szCs w:val="22"/>
        </w:rPr>
        <w:t>ÚDAJE</w:t>
      </w:r>
    </w:p>
    <w:p w14:paraId="7CB1E076" w14:textId="77777777" w:rsidR="001575E3" w:rsidRPr="00B84883" w:rsidRDefault="001575E3" w:rsidP="001575E3">
      <w:pPr>
        <w:rPr>
          <w:b/>
          <w:bCs/>
          <w:szCs w:val="22"/>
        </w:rPr>
      </w:pPr>
    </w:p>
    <w:p w14:paraId="4EFD0939" w14:textId="77777777" w:rsidR="001575E3" w:rsidRDefault="001575E3" w:rsidP="001575E3">
      <w:pPr>
        <w:pStyle w:val="Style1"/>
      </w:pPr>
      <w:r>
        <w:t>4.1</w:t>
      </w:r>
      <w:r>
        <w:tab/>
      </w:r>
      <w:proofErr w:type="spellStart"/>
      <w:r>
        <w:t>ATCvet</w:t>
      </w:r>
      <w:proofErr w:type="spellEnd"/>
      <w:r>
        <w:t xml:space="preserve"> kód: QI01EA</w:t>
      </w:r>
    </w:p>
    <w:p w14:paraId="5C57C15F" w14:textId="77777777" w:rsidR="001575E3" w:rsidRDefault="001575E3" w:rsidP="001575E3">
      <w:pPr>
        <w:ind w:left="0" w:firstLine="0"/>
        <w:rPr>
          <w:szCs w:val="22"/>
        </w:rPr>
      </w:pPr>
      <w:bookmarkStart w:id="15" w:name="_Hlk85976481"/>
    </w:p>
    <w:p w14:paraId="2DA24868" w14:textId="77777777" w:rsidR="001575E3" w:rsidRPr="00653F5B" w:rsidRDefault="001575E3" w:rsidP="001575E3">
      <w:pPr>
        <w:ind w:left="0" w:firstLine="0"/>
        <w:rPr>
          <w:szCs w:val="22"/>
        </w:rPr>
      </w:pPr>
      <w:r w:rsidRPr="00653F5B">
        <w:rPr>
          <w:szCs w:val="22"/>
        </w:rPr>
        <w:t xml:space="preserve">Vakcína je určená na stimuláciu aktívnej imunity proti holubiemu </w:t>
      </w:r>
      <w:proofErr w:type="spellStart"/>
      <w:r w:rsidRPr="00653F5B">
        <w:rPr>
          <w:szCs w:val="22"/>
        </w:rPr>
        <w:t>rotavírusu</w:t>
      </w:r>
      <w:proofErr w:type="spellEnd"/>
      <w:r w:rsidRPr="00653F5B">
        <w:rPr>
          <w:szCs w:val="22"/>
        </w:rPr>
        <w:t xml:space="preserve"> skupiny </w:t>
      </w:r>
      <w:r w:rsidRPr="00653F5B">
        <w:t>A, genotyp G18P[17] (</w:t>
      </w:r>
      <w:proofErr w:type="spellStart"/>
      <w:r w:rsidRPr="00653F5B">
        <w:t>PiRV</w:t>
      </w:r>
      <w:proofErr w:type="spellEnd"/>
      <w:r w:rsidRPr="00653F5B">
        <w:t xml:space="preserve">) </w:t>
      </w:r>
      <w:r w:rsidRPr="00653F5B">
        <w:rPr>
          <w:szCs w:val="22"/>
        </w:rPr>
        <w:t xml:space="preserve">a </w:t>
      </w:r>
      <w:proofErr w:type="spellStart"/>
      <w:r w:rsidRPr="00653F5B">
        <w:rPr>
          <w:szCs w:val="22"/>
        </w:rPr>
        <w:t>paramyxovírusu</w:t>
      </w:r>
      <w:proofErr w:type="spellEnd"/>
      <w:r w:rsidRPr="00653F5B">
        <w:rPr>
          <w:szCs w:val="22"/>
        </w:rPr>
        <w:t xml:space="preserve"> typ 1 (PMV1). Antigény sú </w:t>
      </w:r>
      <w:proofErr w:type="spellStart"/>
      <w:r w:rsidRPr="00653F5B">
        <w:rPr>
          <w:szCs w:val="22"/>
        </w:rPr>
        <w:t>inaktivované</w:t>
      </w:r>
      <w:proofErr w:type="spellEnd"/>
      <w:r w:rsidRPr="00653F5B">
        <w:rPr>
          <w:szCs w:val="22"/>
        </w:rPr>
        <w:t xml:space="preserve"> formaldehydom alebo </w:t>
      </w:r>
      <w:proofErr w:type="spellStart"/>
      <w:r w:rsidRPr="00653F5B">
        <w:rPr>
          <w:szCs w:val="22"/>
        </w:rPr>
        <w:t>beta-propiolaktónom</w:t>
      </w:r>
      <w:proofErr w:type="spellEnd"/>
      <w:r w:rsidRPr="00653F5B">
        <w:rPr>
          <w:szCs w:val="22"/>
        </w:rPr>
        <w:t xml:space="preserve"> a sú naviazané na ľahký parafínový olej, </w:t>
      </w:r>
      <w:proofErr w:type="spellStart"/>
      <w:r w:rsidRPr="00653F5B">
        <w:rPr>
          <w:szCs w:val="22"/>
        </w:rPr>
        <w:t>sorbitan</w:t>
      </w:r>
      <w:proofErr w:type="spellEnd"/>
      <w:r w:rsidRPr="00653F5B">
        <w:rPr>
          <w:szCs w:val="22"/>
        </w:rPr>
        <w:t xml:space="preserve"> </w:t>
      </w:r>
      <w:proofErr w:type="spellStart"/>
      <w:r w:rsidRPr="00653F5B">
        <w:rPr>
          <w:szCs w:val="22"/>
        </w:rPr>
        <w:t>oleát</w:t>
      </w:r>
      <w:proofErr w:type="spellEnd"/>
      <w:r w:rsidRPr="00653F5B">
        <w:rPr>
          <w:szCs w:val="22"/>
        </w:rPr>
        <w:t xml:space="preserve"> a </w:t>
      </w:r>
      <w:proofErr w:type="spellStart"/>
      <w:r w:rsidRPr="00653F5B">
        <w:rPr>
          <w:szCs w:val="22"/>
        </w:rPr>
        <w:t>polysorbát</w:t>
      </w:r>
      <w:proofErr w:type="spellEnd"/>
      <w:r w:rsidRPr="00653F5B">
        <w:rPr>
          <w:szCs w:val="22"/>
        </w:rPr>
        <w:t xml:space="preserve"> 80.</w:t>
      </w:r>
      <w:bookmarkEnd w:id="15"/>
      <w:r w:rsidRPr="00653F5B">
        <w:rPr>
          <w:szCs w:val="22"/>
        </w:rPr>
        <w:t xml:space="preserve"> </w:t>
      </w:r>
    </w:p>
    <w:p w14:paraId="45C09107" w14:textId="77777777" w:rsidR="001575E3" w:rsidRPr="00653F5B" w:rsidRDefault="001575E3" w:rsidP="001575E3">
      <w:pPr>
        <w:ind w:left="0" w:firstLine="0"/>
        <w:rPr>
          <w:szCs w:val="22"/>
        </w:rPr>
      </w:pPr>
    </w:p>
    <w:p w14:paraId="07888BD1" w14:textId="77777777" w:rsidR="001575E3" w:rsidRPr="00653F5B" w:rsidRDefault="001575E3" w:rsidP="001575E3">
      <w:pPr>
        <w:ind w:left="0" w:firstLine="0"/>
        <w:rPr>
          <w:szCs w:val="22"/>
        </w:rPr>
      </w:pPr>
    </w:p>
    <w:p w14:paraId="1C689556" w14:textId="77777777" w:rsidR="001575E3" w:rsidRPr="00B84883" w:rsidRDefault="001575E3" w:rsidP="001575E3">
      <w:pPr>
        <w:rPr>
          <w:b/>
          <w:szCs w:val="22"/>
        </w:rPr>
      </w:pPr>
      <w:r>
        <w:rPr>
          <w:b/>
          <w:szCs w:val="22"/>
        </w:rPr>
        <w:t>5</w:t>
      </w:r>
      <w:r w:rsidRPr="00B84883">
        <w:rPr>
          <w:b/>
          <w:szCs w:val="22"/>
        </w:rPr>
        <w:t>.</w:t>
      </w:r>
      <w:r w:rsidRPr="00B84883">
        <w:rPr>
          <w:b/>
          <w:szCs w:val="22"/>
        </w:rPr>
        <w:tab/>
        <w:t xml:space="preserve">FARMACEUTICKÉ </w:t>
      </w:r>
      <w:r>
        <w:rPr>
          <w:b/>
          <w:szCs w:val="22"/>
        </w:rPr>
        <w:t>INFORMÁCIE</w:t>
      </w:r>
    </w:p>
    <w:p w14:paraId="7335D7DC" w14:textId="77777777" w:rsidR="001575E3" w:rsidRPr="00B84883" w:rsidRDefault="001575E3" w:rsidP="001575E3">
      <w:pPr>
        <w:rPr>
          <w:szCs w:val="22"/>
        </w:rPr>
      </w:pPr>
    </w:p>
    <w:p w14:paraId="73A70808" w14:textId="77777777" w:rsidR="001575E3" w:rsidRPr="00B84883" w:rsidRDefault="001575E3" w:rsidP="001575E3">
      <w:pPr>
        <w:rPr>
          <w:b/>
          <w:bCs/>
          <w:szCs w:val="22"/>
        </w:rPr>
      </w:pPr>
      <w:r>
        <w:rPr>
          <w:b/>
          <w:bCs/>
          <w:szCs w:val="22"/>
        </w:rPr>
        <w:t>5</w:t>
      </w:r>
      <w:r w:rsidRPr="00B84883">
        <w:rPr>
          <w:b/>
          <w:bCs/>
          <w:szCs w:val="22"/>
        </w:rPr>
        <w:t>.</w:t>
      </w:r>
      <w:r>
        <w:rPr>
          <w:b/>
          <w:bCs/>
          <w:szCs w:val="22"/>
        </w:rPr>
        <w:t>1</w:t>
      </w:r>
      <w:r w:rsidRPr="00B84883">
        <w:rPr>
          <w:b/>
          <w:bCs/>
          <w:szCs w:val="22"/>
        </w:rPr>
        <w:tab/>
        <w:t>Závažné inkompatibility</w:t>
      </w:r>
    </w:p>
    <w:p w14:paraId="69EC1783" w14:textId="77777777" w:rsidR="001575E3" w:rsidRPr="00B84883" w:rsidRDefault="001575E3" w:rsidP="001575E3">
      <w:pPr>
        <w:rPr>
          <w:szCs w:val="22"/>
        </w:rPr>
      </w:pPr>
    </w:p>
    <w:p w14:paraId="214ED921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>Z dôvodu chýbania štúdií kompatibility sa tento veterinárny liek nesmie miešať s inými veterinárnymi liekmi.</w:t>
      </w:r>
    </w:p>
    <w:p w14:paraId="68EC86FA" w14:textId="77777777" w:rsidR="001575E3" w:rsidRPr="00B84883" w:rsidRDefault="001575E3" w:rsidP="001575E3">
      <w:pPr>
        <w:rPr>
          <w:szCs w:val="22"/>
        </w:rPr>
      </w:pPr>
    </w:p>
    <w:p w14:paraId="5503034E" w14:textId="77777777" w:rsidR="001575E3" w:rsidRPr="00B84883" w:rsidRDefault="001575E3" w:rsidP="001575E3">
      <w:pPr>
        <w:rPr>
          <w:b/>
          <w:bCs/>
          <w:szCs w:val="22"/>
        </w:rPr>
      </w:pPr>
      <w:r>
        <w:rPr>
          <w:b/>
          <w:bCs/>
          <w:szCs w:val="22"/>
        </w:rPr>
        <w:t>5</w:t>
      </w:r>
      <w:r w:rsidRPr="00B84883">
        <w:rPr>
          <w:b/>
          <w:bCs/>
          <w:szCs w:val="22"/>
        </w:rPr>
        <w:t>.</w:t>
      </w:r>
      <w:r>
        <w:rPr>
          <w:b/>
          <w:bCs/>
          <w:szCs w:val="22"/>
        </w:rPr>
        <w:t>2</w:t>
      </w:r>
      <w:r w:rsidRPr="00B84883">
        <w:rPr>
          <w:b/>
          <w:bCs/>
          <w:szCs w:val="22"/>
        </w:rPr>
        <w:tab/>
        <w:t xml:space="preserve">Čas použiteľnosti </w:t>
      </w:r>
    </w:p>
    <w:p w14:paraId="6FA2A30C" w14:textId="77777777" w:rsidR="001575E3" w:rsidRPr="00B84883" w:rsidRDefault="001575E3" w:rsidP="001575E3">
      <w:pPr>
        <w:rPr>
          <w:bCs/>
          <w:szCs w:val="22"/>
        </w:rPr>
      </w:pPr>
    </w:p>
    <w:p w14:paraId="4D55E9C9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 xml:space="preserve">Čas použiteľnosti veterinárneho lieku zabaleného v neporušenom obale: </w:t>
      </w:r>
      <w:r>
        <w:rPr>
          <w:szCs w:val="22"/>
        </w:rPr>
        <w:t>2</w:t>
      </w:r>
      <w:r w:rsidRPr="00B84883">
        <w:rPr>
          <w:szCs w:val="22"/>
        </w:rPr>
        <w:t xml:space="preserve"> rok</w:t>
      </w:r>
      <w:r>
        <w:rPr>
          <w:szCs w:val="22"/>
        </w:rPr>
        <w:t>y</w:t>
      </w:r>
    </w:p>
    <w:p w14:paraId="73F6A98B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 xml:space="preserve">Čas použiteľnosti po prvom otvorení vnútorného obalu: 8 hodín </w:t>
      </w:r>
    </w:p>
    <w:p w14:paraId="58D33E6B" w14:textId="77777777" w:rsidR="001575E3" w:rsidRPr="00B84883" w:rsidRDefault="001575E3" w:rsidP="001575E3">
      <w:pPr>
        <w:rPr>
          <w:szCs w:val="22"/>
        </w:rPr>
      </w:pPr>
    </w:p>
    <w:p w14:paraId="3B0E71B4" w14:textId="77777777" w:rsidR="001575E3" w:rsidRPr="00B84883" w:rsidRDefault="001575E3" w:rsidP="001575E3">
      <w:pPr>
        <w:rPr>
          <w:b/>
          <w:bCs/>
          <w:szCs w:val="22"/>
        </w:rPr>
      </w:pPr>
      <w:r>
        <w:rPr>
          <w:b/>
          <w:bCs/>
          <w:szCs w:val="22"/>
        </w:rPr>
        <w:t>5</w:t>
      </w:r>
      <w:r w:rsidRPr="00B84883">
        <w:rPr>
          <w:b/>
          <w:bCs/>
          <w:szCs w:val="22"/>
        </w:rPr>
        <w:t>.</w:t>
      </w:r>
      <w:r>
        <w:rPr>
          <w:b/>
          <w:bCs/>
          <w:szCs w:val="22"/>
        </w:rPr>
        <w:t>3</w:t>
      </w:r>
      <w:r w:rsidRPr="00B84883">
        <w:rPr>
          <w:b/>
          <w:bCs/>
          <w:szCs w:val="22"/>
        </w:rPr>
        <w:tab/>
      </w:r>
      <w:r w:rsidRPr="00B84883">
        <w:rPr>
          <w:b/>
          <w:szCs w:val="22"/>
        </w:rPr>
        <w:t xml:space="preserve">Osobitné </w:t>
      </w:r>
      <w:r>
        <w:rPr>
          <w:b/>
          <w:szCs w:val="22"/>
        </w:rPr>
        <w:t xml:space="preserve"> upozornenia</w:t>
      </w:r>
      <w:r w:rsidRPr="00B84883">
        <w:rPr>
          <w:b/>
          <w:szCs w:val="22"/>
        </w:rPr>
        <w:t xml:space="preserve"> na uchovávanie</w:t>
      </w:r>
    </w:p>
    <w:p w14:paraId="342CD045" w14:textId="77777777" w:rsidR="001575E3" w:rsidRPr="00B84883" w:rsidRDefault="001575E3" w:rsidP="001575E3">
      <w:pPr>
        <w:rPr>
          <w:bCs/>
          <w:szCs w:val="22"/>
        </w:rPr>
      </w:pPr>
    </w:p>
    <w:p w14:paraId="363EC4A7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>Uchovávať v chladničke (2 °C – 8 °C).</w:t>
      </w:r>
    </w:p>
    <w:p w14:paraId="210B0F7D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>Chrániť pred mrazom. Chrániť pred svetlom.</w:t>
      </w:r>
    </w:p>
    <w:p w14:paraId="405DF990" w14:textId="77777777" w:rsidR="001575E3" w:rsidRPr="00B84883" w:rsidRDefault="001575E3" w:rsidP="001575E3">
      <w:pPr>
        <w:rPr>
          <w:szCs w:val="22"/>
        </w:rPr>
      </w:pPr>
    </w:p>
    <w:p w14:paraId="703BEA44" w14:textId="77777777" w:rsidR="001575E3" w:rsidRPr="00B84883" w:rsidRDefault="001575E3" w:rsidP="001575E3">
      <w:pPr>
        <w:rPr>
          <w:b/>
          <w:bCs/>
          <w:szCs w:val="22"/>
        </w:rPr>
      </w:pPr>
      <w:r>
        <w:rPr>
          <w:b/>
          <w:bCs/>
          <w:szCs w:val="22"/>
        </w:rPr>
        <w:t>5</w:t>
      </w:r>
      <w:r w:rsidRPr="00B84883">
        <w:rPr>
          <w:b/>
          <w:bCs/>
          <w:szCs w:val="22"/>
        </w:rPr>
        <w:t>.</w:t>
      </w:r>
      <w:r>
        <w:rPr>
          <w:b/>
          <w:bCs/>
          <w:szCs w:val="22"/>
        </w:rPr>
        <w:t>4</w:t>
      </w:r>
      <w:r w:rsidRPr="00B84883">
        <w:rPr>
          <w:b/>
          <w:bCs/>
          <w:szCs w:val="22"/>
        </w:rPr>
        <w:tab/>
      </w:r>
      <w:r w:rsidRPr="00B84883">
        <w:rPr>
          <w:b/>
          <w:szCs w:val="22"/>
        </w:rPr>
        <w:t>Charakter a zloženie vnútorného obalu</w:t>
      </w:r>
    </w:p>
    <w:p w14:paraId="4597348E" w14:textId="77777777" w:rsidR="001575E3" w:rsidRPr="00B84883" w:rsidRDefault="001575E3" w:rsidP="001575E3">
      <w:pPr>
        <w:rPr>
          <w:bCs/>
          <w:szCs w:val="22"/>
        </w:rPr>
      </w:pPr>
    </w:p>
    <w:p w14:paraId="54C7FD2F" w14:textId="77777777" w:rsidR="001575E3" w:rsidRPr="00B84883" w:rsidRDefault="001575E3" w:rsidP="001575E3">
      <w:pPr>
        <w:ind w:left="0" w:firstLine="0"/>
        <w:rPr>
          <w:szCs w:val="22"/>
        </w:rPr>
      </w:pPr>
      <w:bookmarkStart w:id="16" w:name="_Hlk85976658"/>
      <w:r w:rsidRPr="00B84883">
        <w:rPr>
          <w:szCs w:val="22"/>
        </w:rPr>
        <w:t>Papierová škatuľka obsahujúca jednu sklenenú liekovku, typ I, uzatvoren</w:t>
      </w:r>
      <w:r>
        <w:rPr>
          <w:szCs w:val="22"/>
        </w:rPr>
        <w:t>á</w:t>
      </w:r>
      <w:r w:rsidRPr="00B84883">
        <w:rPr>
          <w:szCs w:val="22"/>
        </w:rPr>
        <w:t xml:space="preserve"> </w:t>
      </w:r>
      <w:proofErr w:type="spellStart"/>
      <w:r w:rsidRPr="00B84883">
        <w:rPr>
          <w:szCs w:val="22"/>
        </w:rPr>
        <w:t>chlorobutylovou</w:t>
      </w:r>
      <w:proofErr w:type="spellEnd"/>
      <w:r w:rsidRPr="00B84883">
        <w:rPr>
          <w:szCs w:val="22"/>
        </w:rPr>
        <w:t xml:space="preserve"> gumenou zátkou a ochranným hliníkovým uzáverom. </w:t>
      </w:r>
    </w:p>
    <w:p w14:paraId="1748C680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 xml:space="preserve">Veľkosť balenia: </w:t>
      </w:r>
      <w:bookmarkStart w:id="17" w:name="_Hlk85974822"/>
      <w:r w:rsidRPr="00B84883">
        <w:rPr>
          <w:szCs w:val="22"/>
        </w:rPr>
        <w:t>1 liekovka s 50 dávkami</w:t>
      </w:r>
    </w:p>
    <w:bookmarkEnd w:id="16"/>
    <w:bookmarkEnd w:id="17"/>
    <w:p w14:paraId="5DF3C87B" w14:textId="77777777" w:rsidR="001575E3" w:rsidRPr="00B84883" w:rsidRDefault="001575E3" w:rsidP="001575E3">
      <w:pPr>
        <w:rPr>
          <w:bCs/>
          <w:szCs w:val="22"/>
        </w:rPr>
      </w:pPr>
    </w:p>
    <w:p w14:paraId="6C5F086C" w14:textId="77777777" w:rsidR="001575E3" w:rsidRPr="00B84883" w:rsidRDefault="001575E3" w:rsidP="001575E3">
      <w:pPr>
        <w:rPr>
          <w:b/>
          <w:bCs/>
          <w:szCs w:val="22"/>
        </w:rPr>
      </w:pPr>
      <w:r>
        <w:rPr>
          <w:b/>
          <w:bCs/>
          <w:szCs w:val="22"/>
        </w:rPr>
        <w:t>5</w:t>
      </w:r>
      <w:r w:rsidRPr="00B84883">
        <w:rPr>
          <w:b/>
          <w:bCs/>
          <w:szCs w:val="22"/>
        </w:rPr>
        <w:t>.</w:t>
      </w:r>
      <w:r>
        <w:rPr>
          <w:b/>
          <w:bCs/>
          <w:szCs w:val="22"/>
        </w:rPr>
        <w:t>5</w:t>
      </w:r>
      <w:r w:rsidRPr="00B84883">
        <w:rPr>
          <w:b/>
          <w:bCs/>
          <w:szCs w:val="22"/>
        </w:rPr>
        <w:tab/>
      </w:r>
      <w:r w:rsidRPr="00B84883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B84883">
        <w:rPr>
          <w:b/>
          <w:bCs/>
          <w:szCs w:val="22"/>
        </w:rPr>
        <w:t>.</w:t>
      </w:r>
    </w:p>
    <w:p w14:paraId="14D30D19" w14:textId="77777777" w:rsidR="001575E3" w:rsidRDefault="001575E3" w:rsidP="001575E3">
      <w:pPr>
        <w:ind w:left="0" w:firstLine="0"/>
        <w:rPr>
          <w:bCs/>
          <w:szCs w:val="22"/>
        </w:rPr>
      </w:pPr>
    </w:p>
    <w:p w14:paraId="7FAA4747" w14:textId="77777777" w:rsidR="001575E3" w:rsidRDefault="001575E3" w:rsidP="001575E3">
      <w:pPr>
        <w:rPr>
          <w:szCs w:val="22"/>
        </w:rPr>
      </w:pPr>
      <w:r>
        <w:t>Lieky sa nesmú likvidovať prostredníctvom odpadovej vody &lt;ani odpadu v domácnostiach&gt;.</w:t>
      </w:r>
    </w:p>
    <w:p w14:paraId="427D6EC5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610F5EB2" w14:textId="77777777" w:rsidR="001575E3" w:rsidRDefault="001575E3" w:rsidP="001575E3">
      <w:pPr>
        <w:tabs>
          <w:tab w:val="left" w:pos="0"/>
        </w:tabs>
        <w:ind w:left="0" w:firstLine="0"/>
        <w:rPr>
          <w:szCs w:val="22"/>
        </w:rPr>
      </w:pPr>
      <w: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25B0B86B" w14:textId="77777777" w:rsidR="001575E3" w:rsidRDefault="001575E3" w:rsidP="001575E3">
      <w:pPr>
        <w:ind w:left="0" w:firstLine="0"/>
        <w:rPr>
          <w:bCs/>
          <w:szCs w:val="22"/>
        </w:rPr>
      </w:pPr>
    </w:p>
    <w:p w14:paraId="079FADFA" w14:textId="77777777" w:rsidR="001575E3" w:rsidRPr="00B84883" w:rsidRDefault="001575E3" w:rsidP="001575E3">
      <w:pPr>
        <w:ind w:left="0" w:firstLine="0"/>
        <w:rPr>
          <w:bCs/>
          <w:szCs w:val="22"/>
        </w:rPr>
      </w:pPr>
    </w:p>
    <w:p w14:paraId="13E1FFC7" w14:textId="77777777" w:rsidR="001575E3" w:rsidRPr="00B84883" w:rsidRDefault="001575E3" w:rsidP="001575E3">
      <w:pPr>
        <w:rPr>
          <w:b/>
          <w:szCs w:val="22"/>
        </w:rPr>
      </w:pPr>
      <w:r>
        <w:rPr>
          <w:b/>
          <w:bCs/>
          <w:szCs w:val="22"/>
        </w:rPr>
        <w:t>6</w:t>
      </w:r>
      <w:r w:rsidRPr="00B84883">
        <w:rPr>
          <w:b/>
          <w:bCs/>
          <w:szCs w:val="22"/>
        </w:rPr>
        <w:t>.</w:t>
      </w:r>
      <w:r w:rsidRPr="00B84883">
        <w:rPr>
          <w:b/>
          <w:bCs/>
          <w:szCs w:val="22"/>
        </w:rPr>
        <w:tab/>
      </w:r>
      <w:r>
        <w:rPr>
          <w:b/>
          <w:bCs/>
          <w:szCs w:val="22"/>
        </w:rPr>
        <w:t xml:space="preserve">NÁZOV </w:t>
      </w:r>
      <w:r w:rsidRPr="005F165D">
        <w:rPr>
          <w:b/>
          <w:bCs/>
          <w:szCs w:val="22"/>
        </w:rPr>
        <w:t>DRŽITEĽ</w:t>
      </w:r>
      <w:r>
        <w:rPr>
          <w:b/>
          <w:bCs/>
          <w:szCs w:val="22"/>
        </w:rPr>
        <w:t>A</w:t>
      </w:r>
      <w:r w:rsidRPr="005F165D">
        <w:rPr>
          <w:b/>
          <w:bCs/>
          <w:szCs w:val="22"/>
        </w:rPr>
        <w:t xml:space="preserve"> ROZHODNUTIA O REGISTRÁCII</w:t>
      </w:r>
    </w:p>
    <w:p w14:paraId="601E325C" w14:textId="77777777" w:rsidR="001575E3" w:rsidRPr="00B84883" w:rsidRDefault="001575E3" w:rsidP="001575E3">
      <w:pPr>
        <w:rPr>
          <w:szCs w:val="22"/>
        </w:rPr>
      </w:pPr>
    </w:p>
    <w:p w14:paraId="017ECEB0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>PHARMAGAL-BIO, spol. s r. o.</w:t>
      </w:r>
    </w:p>
    <w:p w14:paraId="78CBF28D" w14:textId="77777777" w:rsidR="001575E3" w:rsidRDefault="001575E3" w:rsidP="001575E3">
      <w:pPr>
        <w:ind w:left="0" w:firstLine="0"/>
        <w:rPr>
          <w:szCs w:val="22"/>
        </w:rPr>
      </w:pPr>
    </w:p>
    <w:p w14:paraId="43250967" w14:textId="77777777" w:rsidR="001575E3" w:rsidRDefault="001575E3" w:rsidP="001575E3">
      <w:pPr>
        <w:ind w:left="0" w:firstLine="0"/>
        <w:rPr>
          <w:szCs w:val="22"/>
        </w:rPr>
      </w:pPr>
    </w:p>
    <w:p w14:paraId="7EE6954C" w14:textId="77777777" w:rsidR="001575E3" w:rsidRPr="005F165D" w:rsidRDefault="001575E3" w:rsidP="001575E3">
      <w:pPr>
        <w:spacing w:line="276" w:lineRule="auto"/>
        <w:rPr>
          <w:b/>
          <w:bCs/>
          <w:szCs w:val="22"/>
        </w:rPr>
      </w:pPr>
      <w:r>
        <w:rPr>
          <w:b/>
          <w:bCs/>
          <w:szCs w:val="22"/>
        </w:rPr>
        <w:t>7.</w:t>
      </w:r>
      <w:r>
        <w:rPr>
          <w:b/>
          <w:bCs/>
          <w:szCs w:val="22"/>
        </w:rPr>
        <w:tab/>
        <w:t>REGISTRAČNÉ ČÍSLO(A)</w:t>
      </w:r>
    </w:p>
    <w:p w14:paraId="6EFA7F7D" w14:textId="77777777" w:rsidR="001575E3" w:rsidRDefault="001575E3" w:rsidP="001575E3">
      <w:pPr>
        <w:spacing w:line="276" w:lineRule="auto"/>
        <w:rPr>
          <w:bCs/>
          <w:szCs w:val="22"/>
        </w:rPr>
      </w:pPr>
    </w:p>
    <w:p w14:paraId="1AF9DA6B" w14:textId="77777777" w:rsidR="001575E3" w:rsidRPr="005F165D" w:rsidRDefault="001575E3" w:rsidP="001575E3">
      <w:pPr>
        <w:spacing w:line="276" w:lineRule="auto"/>
        <w:rPr>
          <w:bCs/>
          <w:szCs w:val="22"/>
        </w:rPr>
      </w:pPr>
      <w:r>
        <w:rPr>
          <w:bCs/>
          <w:szCs w:val="22"/>
        </w:rPr>
        <w:t>97/030/DC/21-S</w:t>
      </w:r>
    </w:p>
    <w:p w14:paraId="7E3D0605" w14:textId="77777777" w:rsidR="001575E3" w:rsidRDefault="001575E3" w:rsidP="001575E3">
      <w:pPr>
        <w:spacing w:line="276" w:lineRule="auto"/>
        <w:rPr>
          <w:b/>
          <w:bCs/>
          <w:szCs w:val="22"/>
        </w:rPr>
      </w:pPr>
    </w:p>
    <w:p w14:paraId="061CF524" w14:textId="77777777" w:rsidR="001575E3" w:rsidRPr="005F165D" w:rsidRDefault="001575E3" w:rsidP="001575E3">
      <w:pPr>
        <w:spacing w:line="276" w:lineRule="auto"/>
        <w:rPr>
          <w:b/>
          <w:bCs/>
          <w:szCs w:val="22"/>
        </w:rPr>
      </w:pPr>
      <w:r>
        <w:rPr>
          <w:b/>
          <w:bCs/>
          <w:szCs w:val="22"/>
        </w:rPr>
        <w:lastRenderedPageBreak/>
        <w:t>8</w:t>
      </w:r>
      <w:r w:rsidRPr="005F165D">
        <w:rPr>
          <w:b/>
          <w:bCs/>
          <w:szCs w:val="22"/>
        </w:rPr>
        <w:t>.</w:t>
      </w:r>
      <w:r w:rsidRPr="005F165D">
        <w:rPr>
          <w:b/>
          <w:bCs/>
          <w:szCs w:val="22"/>
        </w:rPr>
        <w:tab/>
        <w:t>DÁTUM PRVEJ REGISTRÁCIE</w:t>
      </w:r>
    </w:p>
    <w:p w14:paraId="1FF51B5B" w14:textId="77777777" w:rsidR="001575E3" w:rsidRDefault="001575E3" w:rsidP="001575E3">
      <w:pPr>
        <w:spacing w:line="276" w:lineRule="auto"/>
        <w:rPr>
          <w:bCs/>
          <w:szCs w:val="22"/>
        </w:rPr>
      </w:pPr>
    </w:p>
    <w:p w14:paraId="19272B28" w14:textId="77777777" w:rsidR="001575E3" w:rsidRPr="005F165D" w:rsidRDefault="001575E3" w:rsidP="001575E3">
      <w:pPr>
        <w:spacing w:line="276" w:lineRule="auto"/>
        <w:rPr>
          <w:bCs/>
          <w:szCs w:val="22"/>
        </w:rPr>
      </w:pPr>
      <w:r>
        <w:t xml:space="preserve">Dátum prvej registrácie: </w:t>
      </w:r>
      <w:r>
        <w:rPr>
          <w:bCs/>
          <w:szCs w:val="22"/>
        </w:rPr>
        <w:t>24/11/2021</w:t>
      </w:r>
    </w:p>
    <w:p w14:paraId="0EAF60BF" w14:textId="77777777" w:rsidR="001575E3" w:rsidRPr="005F165D" w:rsidRDefault="001575E3" w:rsidP="001575E3">
      <w:pPr>
        <w:spacing w:line="276" w:lineRule="auto"/>
        <w:ind w:left="0" w:firstLine="0"/>
        <w:rPr>
          <w:bCs/>
          <w:szCs w:val="22"/>
        </w:rPr>
      </w:pPr>
    </w:p>
    <w:p w14:paraId="791F303D" w14:textId="77777777" w:rsidR="001575E3" w:rsidRDefault="001575E3" w:rsidP="001575E3">
      <w:pPr>
        <w:pStyle w:val="Style1"/>
      </w:pPr>
      <w:r>
        <w:t>9.</w:t>
      </w:r>
      <w:r>
        <w:tab/>
        <w:t>DÁTUM  POSLEDNEJ REVÍZIE SÚHRNU CHARAKTERISTICKÝCH VLASTNOSTÍ LIEKU</w:t>
      </w:r>
    </w:p>
    <w:p w14:paraId="3C8A7E7C" w14:textId="77777777" w:rsidR="001575E3" w:rsidRDefault="001575E3" w:rsidP="001575E3">
      <w:pPr>
        <w:pStyle w:val="Style1"/>
      </w:pPr>
    </w:p>
    <w:p w14:paraId="28232B4C" w14:textId="77777777" w:rsidR="001575E3" w:rsidRDefault="001575E3" w:rsidP="001575E3">
      <w:pPr>
        <w:pStyle w:val="Style1"/>
      </w:pPr>
    </w:p>
    <w:p w14:paraId="6840CAB0" w14:textId="77777777" w:rsidR="001575E3" w:rsidRDefault="001575E3" w:rsidP="001575E3">
      <w:pPr>
        <w:rPr>
          <w:szCs w:val="22"/>
        </w:rPr>
      </w:pPr>
    </w:p>
    <w:p w14:paraId="18ACB81A" w14:textId="77777777" w:rsidR="001575E3" w:rsidRDefault="001575E3" w:rsidP="001575E3">
      <w:pPr>
        <w:pStyle w:val="Style1"/>
      </w:pPr>
      <w:r>
        <w:t>10.</w:t>
      </w:r>
      <w:r>
        <w:tab/>
        <w:t>KLASIFIKÁCIA VETERINÁRNEHO LIEKU</w:t>
      </w:r>
    </w:p>
    <w:p w14:paraId="351F8215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14CE21CB" w14:textId="77777777" w:rsidR="001575E3" w:rsidRDefault="001575E3" w:rsidP="001575E3">
      <w:pPr>
        <w:numPr>
          <w:ilvl w:val="12"/>
          <w:numId w:val="0"/>
        </w:numPr>
        <w:rPr>
          <w:szCs w:val="22"/>
        </w:rPr>
      </w:pPr>
      <w:r>
        <w:t>Výdaj lieku je viazaný na veterinárny predpis.</w:t>
      </w:r>
    </w:p>
    <w:p w14:paraId="42F32B22" w14:textId="77777777" w:rsidR="001575E3" w:rsidRDefault="001575E3" w:rsidP="001575E3">
      <w:pPr>
        <w:ind w:right="-318"/>
        <w:rPr>
          <w:szCs w:val="20"/>
        </w:rPr>
      </w:pPr>
      <w:bookmarkStart w:id="18" w:name="_Hlk73467306"/>
    </w:p>
    <w:p w14:paraId="05CA8EA6" w14:textId="77777777" w:rsidR="001575E3" w:rsidRDefault="001575E3" w:rsidP="001575E3">
      <w:pPr>
        <w:ind w:right="-318"/>
        <w:rPr>
          <w:szCs w:val="22"/>
        </w:rPr>
      </w:pPr>
      <w:r>
        <w:t>Podrobné informácie o veterinárnom lieku sú dostupné v databáze liekov Únie</w:t>
      </w:r>
    </w:p>
    <w:bookmarkEnd w:id="18"/>
    <w:p w14:paraId="46CF1ADF" w14:textId="77777777" w:rsidR="001575E3" w:rsidRDefault="001575E3" w:rsidP="001575E3">
      <w:pPr>
        <w:tabs>
          <w:tab w:val="left" w:pos="708"/>
        </w:tabs>
        <w:rPr>
          <w:szCs w:val="22"/>
        </w:rPr>
      </w:pPr>
      <w:r>
        <w:rPr>
          <w:szCs w:val="22"/>
        </w:rPr>
        <w:t>(</w:t>
      </w:r>
      <w:hyperlink r:id="rId8" w:history="1">
        <w:r>
          <w:rPr>
            <w:rStyle w:val="Hypertextovprepojenie"/>
          </w:rPr>
          <w:t>https://medicines.health.europa.eu/veterinary</w:t>
        </w:r>
      </w:hyperlink>
      <w:r>
        <w:rPr>
          <w:szCs w:val="22"/>
        </w:rPr>
        <w:t>).</w:t>
      </w:r>
    </w:p>
    <w:p w14:paraId="1246A911" w14:textId="77777777" w:rsidR="001575E3" w:rsidRPr="00B84883" w:rsidRDefault="001575E3" w:rsidP="001575E3">
      <w:pPr>
        <w:rPr>
          <w:szCs w:val="22"/>
        </w:rPr>
      </w:pPr>
    </w:p>
    <w:bookmarkEnd w:id="0"/>
    <w:p w14:paraId="3BD0B2AA" w14:textId="77777777" w:rsidR="001575E3" w:rsidRPr="00033444" w:rsidRDefault="001575E3" w:rsidP="001575E3">
      <w:pPr>
        <w:ind w:left="0" w:firstLine="0"/>
        <w:rPr>
          <w:szCs w:val="22"/>
        </w:rPr>
      </w:pPr>
    </w:p>
    <w:p w14:paraId="5062F428" w14:textId="77777777" w:rsidR="001575E3" w:rsidRDefault="001575E3" w:rsidP="001575E3">
      <w:pPr>
        <w:ind w:left="0" w:firstLine="0"/>
      </w:pPr>
      <w:r>
        <w:rPr>
          <w:b/>
          <w:bCs/>
        </w:rPr>
        <w:br w:type="page"/>
      </w:r>
    </w:p>
    <w:p w14:paraId="7F3D788C" w14:textId="77777777" w:rsidR="001575E3" w:rsidRDefault="001575E3" w:rsidP="001575E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OZNAČENIE OBALU</w:t>
      </w:r>
    </w:p>
    <w:p w14:paraId="744680C7" w14:textId="77777777" w:rsidR="001575E3" w:rsidRDefault="001575E3" w:rsidP="001575E3">
      <w:pPr>
        <w:rPr>
          <w:b/>
          <w:bCs/>
        </w:rPr>
      </w:pPr>
    </w:p>
    <w:p w14:paraId="4FC73E1D" w14:textId="77777777" w:rsidR="001575E3" w:rsidRDefault="001575E3" w:rsidP="00157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64073D4A" w14:textId="77777777" w:rsidTr="00276E7A">
        <w:tc>
          <w:tcPr>
            <w:tcW w:w="0" w:type="auto"/>
          </w:tcPr>
          <w:p w14:paraId="29A6C710" w14:textId="77777777" w:rsidR="001575E3" w:rsidRDefault="001575E3" w:rsidP="00276E7A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ÚDAJE, KTORÉ MAJÚ BYŤ UVEDENÉ NA VONKAJŠOM OBALE </w:t>
            </w:r>
          </w:p>
          <w:p w14:paraId="7E2F7332" w14:textId="77777777" w:rsidR="001575E3" w:rsidRDefault="001575E3" w:rsidP="00276E7A">
            <w:pPr>
              <w:rPr>
                <w:bCs/>
              </w:rPr>
            </w:pPr>
          </w:p>
          <w:p w14:paraId="7D6342D1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k</w:t>
            </w:r>
            <w:r w:rsidRPr="005F165D">
              <w:rPr>
                <w:b/>
                <w:bCs/>
                <w:szCs w:val="22"/>
              </w:rPr>
              <w:t>artónová</w:t>
            </w:r>
            <w:r>
              <w:rPr>
                <w:b/>
                <w:bCs/>
                <w:szCs w:val="22"/>
              </w:rPr>
              <w:t xml:space="preserve"> škatuľa</w:t>
            </w:r>
            <w:r w:rsidRPr="005F165D">
              <w:rPr>
                <w:b/>
                <w:bCs/>
                <w:szCs w:val="22"/>
              </w:rPr>
              <w:t xml:space="preserve"> 1 x 50 dávok</w:t>
            </w:r>
          </w:p>
        </w:tc>
      </w:tr>
    </w:tbl>
    <w:p w14:paraId="04C73958" w14:textId="77777777" w:rsidR="001575E3" w:rsidRDefault="001575E3" w:rsidP="00157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2A3EE1FD" w14:textId="77777777" w:rsidTr="00276E7A">
        <w:tc>
          <w:tcPr>
            <w:tcW w:w="9250" w:type="dxa"/>
          </w:tcPr>
          <w:p w14:paraId="69EFA94D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14:paraId="497079C8" w14:textId="77777777" w:rsidR="001575E3" w:rsidRDefault="001575E3" w:rsidP="001575E3"/>
    <w:p w14:paraId="7AFCC372" w14:textId="77777777" w:rsidR="001575E3" w:rsidRPr="006B6566" w:rsidRDefault="001575E3" w:rsidP="001575E3">
      <w:pPr>
        <w:ind w:left="0" w:firstLine="0"/>
        <w:rPr>
          <w:szCs w:val="22"/>
        </w:rPr>
      </w:pPr>
      <w:r w:rsidRPr="006B6566">
        <w:rPr>
          <w:b/>
          <w:szCs w:val="22"/>
        </w:rPr>
        <w:t xml:space="preserve">RP </w:t>
      </w:r>
      <w:proofErr w:type="spellStart"/>
      <w:r w:rsidRPr="006B6566">
        <w:rPr>
          <w:b/>
          <w:szCs w:val="22"/>
        </w:rPr>
        <w:t>Vacc</w:t>
      </w:r>
      <w:proofErr w:type="spellEnd"/>
      <w:r w:rsidRPr="006B6566">
        <w:rPr>
          <w:szCs w:val="22"/>
        </w:rPr>
        <w:t xml:space="preserve"> injekčná emulzia pre holuby</w:t>
      </w:r>
    </w:p>
    <w:p w14:paraId="4DE2EBCB" w14:textId="77777777" w:rsidR="001575E3" w:rsidRDefault="001575E3" w:rsidP="001575E3">
      <w:pPr>
        <w:ind w:left="0" w:firstLine="0"/>
      </w:pPr>
    </w:p>
    <w:p w14:paraId="157C9C7F" w14:textId="77777777" w:rsidR="001575E3" w:rsidRPr="006B6566" w:rsidRDefault="001575E3" w:rsidP="00157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:rsidRPr="006B6566" w14:paraId="6E69D874" w14:textId="77777777" w:rsidTr="00276E7A">
        <w:tc>
          <w:tcPr>
            <w:tcW w:w="9250" w:type="dxa"/>
          </w:tcPr>
          <w:p w14:paraId="688C6E21" w14:textId="77777777" w:rsidR="001575E3" w:rsidRPr="006B6566" w:rsidRDefault="001575E3" w:rsidP="00276E7A">
            <w:pPr>
              <w:rPr>
                <w:b/>
                <w:bCs/>
              </w:rPr>
            </w:pPr>
            <w:r w:rsidRPr="006B6566">
              <w:rPr>
                <w:b/>
                <w:bCs/>
              </w:rPr>
              <w:t>2.</w:t>
            </w:r>
            <w:r w:rsidRPr="006B6566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OBSAH </w:t>
            </w:r>
            <w:r w:rsidRPr="006B6566">
              <w:rPr>
                <w:b/>
                <w:bCs/>
              </w:rPr>
              <w:t>ÚČINN</w:t>
            </w:r>
            <w:r>
              <w:rPr>
                <w:b/>
                <w:bCs/>
              </w:rPr>
              <w:t>ÝCH</w:t>
            </w:r>
            <w:r w:rsidRPr="006B6566">
              <w:rPr>
                <w:b/>
                <w:bCs/>
              </w:rPr>
              <w:t xml:space="preserve"> LÁTK</w:t>
            </w:r>
            <w:r>
              <w:rPr>
                <w:b/>
                <w:bCs/>
              </w:rPr>
              <w:t>OK</w:t>
            </w:r>
          </w:p>
        </w:tc>
      </w:tr>
    </w:tbl>
    <w:p w14:paraId="6DA1CCA1" w14:textId="77777777" w:rsidR="001575E3" w:rsidRPr="006B6566" w:rsidRDefault="001575E3" w:rsidP="001575E3"/>
    <w:p w14:paraId="73342B4E" w14:textId="77777777" w:rsidR="001575E3" w:rsidRPr="006B6566" w:rsidRDefault="001575E3" w:rsidP="001575E3">
      <w:pPr>
        <w:rPr>
          <w:szCs w:val="22"/>
        </w:rPr>
      </w:pPr>
      <w:r w:rsidRPr="006B6566">
        <w:rPr>
          <w:szCs w:val="22"/>
        </w:rPr>
        <w:t>Každá 0</w:t>
      </w:r>
      <w:r>
        <w:rPr>
          <w:szCs w:val="22"/>
        </w:rPr>
        <w:t>,</w:t>
      </w:r>
      <w:r w:rsidRPr="006B6566">
        <w:rPr>
          <w:szCs w:val="22"/>
        </w:rPr>
        <w:t>3 ml dávka obsahuje</w:t>
      </w:r>
    </w:p>
    <w:p w14:paraId="336E420D" w14:textId="77777777" w:rsidR="001575E3" w:rsidRPr="006B6566" w:rsidRDefault="001575E3" w:rsidP="001575E3">
      <w:pPr>
        <w:rPr>
          <w:b/>
          <w:szCs w:val="22"/>
        </w:rPr>
      </w:pPr>
    </w:p>
    <w:p w14:paraId="27E8CA29" w14:textId="77777777" w:rsidR="001575E3" w:rsidRPr="006B6566" w:rsidRDefault="001575E3" w:rsidP="001575E3">
      <w:pPr>
        <w:rPr>
          <w:b/>
          <w:szCs w:val="22"/>
        </w:rPr>
      </w:pPr>
      <w:r w:rsidRPr="006B6566">
        <w:rPr>
          <w:b/>
          <w:szCs w:val="22"/>
        </w:rPr>
        <w:t>Účinné látky:</w:t>
      </w:r>
    </w:p>
    <w:p w14:paraId="28A04DC7" w14:textId="77777777" w:rsidR="001575E3" w:rsidRPr="006B6566" w:rsidRDefault="001575E3" w:rsidP="001575E3">
      <w:pPr>
        <w:rPr>
          <w:iCs/>
          <w:szCs w:val="22"/>
        </w:rPr>
      </w:pPr>
      <w:proofErr w:type="spellStart"/>
      <w:r w:rsidRPr="006B6566">
        <w:rPr>
          <w:iCs/>
          <w:szCs w:val="22"/>
        </w:rPr>
        <w:t>Rotavírus</w:t>
      </w:r>
      <w:proofErr w:type="spellEnd"/>
      <w:r w:rsidRPr="006B6566">
        <w:rPr>
          <w:iCs/>
          <w:szCs w:val="22"/>
        </w:rPr>
        <w:t xml:space="preserve"> holubí, kmeň </w:t>
      </w:r>
      <w:proofErr w:type="spellStart"/>
      <w:r w:rsidRPr="006B6566">
        <w:rPr>
          <w:iCs/>
          <w:szCs w:val="22"/>
        </w:rPr>
        <w:t>Ro</w:t>
      </w:r>
      <w:proofErr w:type="spellEnd"/>
      <w:r w:rsidRPr="006B6566">
        <w:rPr>
          <w:iCs/>
          <w:szCs w:val="22"/>
        </w:rPr>
        <w:t>/D</w:t>
      </w:r>
      <w:r>
        <w:rPr>
          <w:iCs/>
          <w:szCs w:val="22"/>
        </w:rPr>
        <w:t xml:space="preserve">, </w:t>
      </w:r>
      <w:proofErr w:type="spellStart"/>
      <w:r w:rsidRPr="00653F5B">
        <w:rPr>
          <w:iCs/>
          <w:szCs w:val="22"/>
        </w:rPr>
        <w:t>inaktivovaný</w:t>
      </w:r>
      <w:proofErr w:type="spellEnd"/>
      <w:r w:rsidRPr="006B6566">
        <w:rPr>
          <w:iCs/>
          <w:szCs w:val="22"/>
        </w:rPr>
        <w:tab/>
      </w:r>
      <w:r w:rsidRPr="006B6566">
        <w:rPr>
          <w:iCs/>
          <w:szCs w:val="22"/>
        </w:rPr>
        <w:tab/>
      </w:r>
      <w:r w:rsidRPr="006B6566">
        <w:rPr>
          <w:iCs/>
          <w:szCs w:val="22"/>
        </w:rPr>
        <w:tab/>
        <w:t>≥ 52</w:t>
      </w:r>
      <w:r>
        <w:rPr>
          <w:iCs/>
          <w:szCs w:val="22"/>
        </w:rPr>
        <w:t>,</w:t>
      </w:r>
      <w:r w:rsidRPr="006B6566">
        <w:rPr>
          <w:iCs/>
          <w:szCs w:val="22"/>
        </w:rPr>
        <w:t>2 EU*</w:t>
      </w:r>
    </w:p>
    <w:p w14:paraId="28D49EB1" w14:textId="77777777" w:rsidR="001575E3" w:rsidRPr="006B6566" w:rsidRDefault="001575E3" w:rsidP="001575E3">
      <w:pPr>
        <w:rPr>
          <w:iCs/>
          <w:szCs w:val="22"/>
        </w:rPr>
      </w:pPr>
      <w:proofErr w:type="spellStart"/>
      <w:r w:rsidRPr="006B6566">
        <w:rPr>
          <w:iCs/>
          <w:szCs w:val="22"/>
        </w:rPr>
        <w:t>Paramyxovírus</w:t>
      </w:r>
      <w:proofErr w:type="spellEnd"/>
      <w:r w:rsidRPr="006B6566">
        <w:rPr>
          <w:iCs/>
          <w:szCs w:val="22"/>
        </w:rPr>
        <w:t xml:space="preserve"> 1 holubí (PPMV1), kmeň 988M</w:t>
      </w:r>
      <w:r>
        <w:rPr>
          <w:iCs/>
          <w:szCs w:val="22"/>
        </w:rPr>
        <w:t xml:space="preserve">, </w:t>
      </w:r>
      <w:proofErr w:type="spellStart"/>
      <w:r w:rsidRPr="006B6566">
        <w:rPr>
          <w:iCs/>
          <w:szCs w:val="22"/>
        </w:rPr>
        <w:t>inaktivovan</w:t>
      </w:r>
      <w:r>
        <w:rPr>
          <w:iCs/>
          <w:szCs w:val="22"/>
        </w:rPr>
        <w:t>ý</w:t>
      </w:r>
      <w:proofErr w:type="spellEnd"/>
      <w:r w:rsidRPr="006B6566">
        <w:rPr>
          <w:iCs/>
          <w:szCs w:val="22"/>
        </w:rPr>
        <w:tab/>
      </w:r>
      <w:r w:rsidRPr="006B6566">
        <w:rPr>
          <w:iCs/>
          <w:szCs w:val="22"/>
        </w:rPr>
        <w:tab/>
        <w:t>≥ 6</w:t>
      </w:r>
      <w:r>
        <w:rPr>
          <w:iCs/>
          <w:szCs w:val="22"/>
        </w:rPr>
        <w:t>,</w:t>
      </w:r>
      <w:r w:rsidRPr="006B6566">
        <w:rPr>
          <w:iCs/>
          <w:szCs w:val="22"/>
        </w:rPr>
        <w:t>47 log2 HI**</w:t>
      </w:r>
    </w:p>
    <w:p w14:paraId="7FD8A624" w14:textId="77777777" w:rsidR="001575E3" w:rsidRPr="006B6566" w:rsidRDefault="001575E3" w:rsidP="001575E3">
      <w:pPr>
        <w:rPr>
          <w:iCs/>
          <w:szCs w:val="22"/>
        </w:rPr>
      </w:pPr>
    </w:p>
    <w:p w14:paraId="356ABBF9" w14:textId="77777777" w:rsidR="001575E3" w:rsidRPr="006B6566" w:rsidRDefault="001575E3" w:rsidP="001575E3">
      <w:pPr>
        <w:rPr>
          <w:iCs/>
          <w:szCs w:val="22"/>
        </w:rPr>
      </w:pPr>
      <w:r w:rsidRPr="006B6566">
        <w:rPr>
          <w:iCs/>
          <w:szCs w:val="22"/>
        </w:rPr>
        <w:t>* ELISA jednotky u kurčiat</w:t>
      </w:r>
    </w:p>
    <w:p w14:paraId="5ABA13E6" w14:textId="77777777" w:rsidR="001575E3" w:rsidRPr="006B6566" w:rsidRDefault="001575E3" w:rsidP="001575E3">
      <w:pPr>
        <w:rPr>
          <w:iCs/>
          <w:szCs w:val="22"/>
        </w:rPr>
      </w:pPr>
      <w:r w:rsidRPr="006B6566">
        <w:rPr>
          <w:iCs/>
          <w:szCs w:val="22"/>
        </w:rPr>
        <w:t xml:space="preserve">** </w:t>
      </w:r>
      <w:proofErr w:type="spellStart"/>
      <w:r w:rsidRPr="006B6566">
        <w:rPr>
          <w:iCs/>
          <w:szCs w:val="22"/>
        </w:rPr>
        <w:t>Hemaglutinačnoinhibičné</w:t>
      </w:r>
      <w:proofErr w:type="spellEnd"/>
      <w:r w:rsidRPr="006B6566">
        <w:rPr>
          <w:iCs/>
          <w:szCs w:val="22"/>
        </w:rPr>
        <w:t xml:space="preserve"> jednotky u kurčiat</w:t>
      </w:r>
    </w:p>
    <w:p w14:paraId="2F9A5398" w14:textId="77777777" w:rsidR="001575E3" w:rsidRDefault="001575E3" w:rsidP="001575E3">
      <w:pPr>
        <w:ind w:left="0" w:firstLine="0"/>
        <w:rPr>
          <w:iCs/>
          <w:szCs w:val="22"/>
        </w:rPr>
      </w:pPr>
    </w:p>
    <w:p w14:paraId="4E85BD6B" w14:textId="77777777" w:rsidR="001575E3" w:rsidRDefault="001575E3" w:rsidP="00157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24B3F72E" w14:textId="77777777" w:rsidTr="00276E7A">
        <w:tc>
          <w:tcPr>
            <w:tcW w:w="9250" w:type="dxa"/>
          </w:tcPr>
          <w:p w14:paraId="7BC08B7B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14:paraId="271E5F2D" w14:textId="77777777" w:rsidR="001575E3" w:rsidRDefault="001575E3" w:rsidP="001575E3"/>
    <w:p w14:paraId="5336156B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 xml:space="preserve">1 </w:t>
      </w:r>
      <w:r>
        <w:rPr>
          <w:szCs w:val="22"/>
        </w:rPr>
        <w:t xml:space="preserve">x </w:t>
      </w:r>
      <w:r w:rsidRPr="00B84883">
        <w:rPr>
          <w:szCs w:val="22"/>
        </w:rPr>
        <w:t>50 dáv</w:t>
      </w:r>
      <w:r>
        <w:rPr>
          <w:szCs w:val="22"/>
        </w:rPr>
        <w:t>ok</w:t>
      </w:r>
    </w:p>
    <w:p w14:paraId="5CE07C11" w14:textId="77777777" w:rsidR="001575E3" w:rsidRDefault="001575E3" w:rsidP="001575E3">
      <w:pPr>
        <w:ind w:left="0" w:firstLine="0"/>
      </w:pPr>
    </w:p>
    <w:p w14:paraId="2B047BFB" w14:textId="77777777" w:rsidR="001575E3" w:rsidRDefault="001575E3" w:rsidP="00157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54100979" w14:textId="77777777" w:rsidTr="00276E7A">
        <w:tc>
          <w:tcPr>
            <w:tcW w:w="9250" w:type="dxa"/>
          </w:tcPr>
          <w:p w14:paraId="661523EC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14:paraId="064840A6" w14:textId="77777777" w:rsidR="001575E3" w:rsidRDefault="001575E3" w:rsidP="001575E3"/>
    <w:p w14:paraId="1CE4E40B" w14:textId="77777777" w:rsidR="001575E3" w:rsidRDefault="001575E3" w:rsidP="001575E3">
      <w:r>
        <w:t>Holub</w:t>
      </w:r>
    </w:p>
    <w:p w14:paraId="140D3544" w14:textId="77777777" w:rsidR="001575E3" w:rsidRDefault="001575E3" w:rsidP="001575E3">
      <w:pPr>
        <w:ind w:left="0" w:firstLine="0"/>
      </w:pPr>
    </w:p>
    <w:p w14:paraId="59C13F2D" w14:textId="77777777" w:rsidR="001575E3" w:rsidRDefault="001575E3" w:rsidP="00157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03B13C0E" w14:textId="77777777" w:rsidTr="00276E7A">
        <w:tc>
          <w:tcPr>
            <w:tcW w:w="9250" w:type="dxa"/>
          </w:tcPr>
          <w:p w14:paraId="65A19A81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 xml:space="preserve">INDIKÁCIE </w:t>
            </w:r>
          </w:p>
        </w:tc>
      </w:tr>
    </w:tbl>
    <w:p w14:paraId="41599BDC" w14:textId="77777777" w:rsidR="001575E3" w:rsidRDefault="001575E3" w:rsidP="001575E3"/>
    <w:p w14:paraId="25BD184C" w14:textId="77777777" w:rsidR="001575E3" w:rsidRDefault="001575E3" w:rsidP="00157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2BEB7F56" w14:textId="77777777" w:rsidTr="00276E7A">
        <w:tc>
          <w:tcPr>
            <w:tcW w:w="9250" w:type="dxa"/>
          </w:tcPr>
          <w:p w14:paraId="6259D920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CESTY PODANIA </w:t>
            </w:r>
          </w:p>
        </w:tc>
      </w:tr>
    </w:tbl>
    <w:p w14:paraId="0480D080" w14:textId="77777777" w:rsidR="001575E3" w:rsidRDefault="001575E3" w:rsidP="001575E3"/>
    <w:p w14:paraId="5CCB7233" w14:textId="77777777" w:rsidR="001575E3" w:rsidRPr="0022730C" w:rsidRDefault="001575E3" w:rsidP="001575E3">
      <w:pPr>
        <w:ind w:left="0" w:firstLine="0"/>
        <w:rPr>
          <w:szCs w:val="22"/>
        </w:rPr>
      </w:pPr>
      <w:proofErr w:type="spellStart"/>
      <w:r w:rsidRPr="0022730C">
        <w:rPr>
          <w:szCs w:val="22"/>
        </w:rPr>
        <w:t>Intramuskulárne</w:t>
      </w:r>
      <w:proofErr w:type="spellEnd"/>
      <w:r w:rsidRPr="0022730C">
        <w:rPr>
          <w:szCs w:val="22"/>
        </w:rPr>
        <w:t xml:space="preserve"> </w:t>
      </w:r>
      <w:r>
        <w:rPr>
          <w:szCs w:val="22"/>
        </w:rPr>
        <w:t xml:space="preserve">alebo </w:t>
      </w:r>
      <w:proofErr w:type="spellStart"/>
      <w:r>
        <w:rPr>
          <w:szCs w:val="22"/>
        </w:rPr>
        <w:t>subkutánne</w:t>
      </w:r>
      <w:proofErr w:type="spellEnd"/>
      <w:r>
        <w:rPr>
          <w:szCs w:val="22"/>
        </w:rPr>
        <w:t xml:space="preserve"> použitie</w:t>
      </w:r>
      <w:r w:rsidRPr="0022730C">
        <w:rPr>
          <w:szCs w:val="22"/>
        </w:rPr>
        <w:t>.</w:t>
      </w:r>
    </w:p>
    <w:p w14:paraId="03E8F51C" w14:textId="77777777" w:rsidR="001575E3" w:rsidRDefault="001575E3" w:rsidP="001575E3"/>
    <w:p w14:paraId="1B0FD9D6" w14:textId="77777777" w:rsidR="001575E3" w:rsidRDefault="001575E3" w:rsidP="00157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7D6A77E7" w14:textId="77777777" w:rsidTr="00276E7A">
        <w:tc>
          <w:tcPr>
            <w:tcW w:w="9250" w:type="dxa"/>
          </w:tcPr>
          <w:p w14:paraId="4A24B617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OCHRANNÉ LEHOTY</w:t>
            </w:r>
          </w:p>
        </w:tc>
      </w:tr>
    </w:tbl>
    <w:p w14:paraId="7886DA2B" w14:textId="77777777" w:rsidR="001575E3" w:rsidRDefault="001575E3" w:rsidP="001575E3"/>
    <w:p w14:paraId="686C8A32" w14:textId="77777777" w:rsidR="001575E3" w:rsidRDefault="001575E3" w:rsidP="001575E3">
      <w:r>
        <w:t>Ochranná lehota: 0 dní.</w:t>
      </w:r>
    </w:p>
    <w:p w14:paraId="26FE93A1" w14:textId="77777777" w:rsidR="001575E3" w:rsidRDefault="001575E3" w:rsidP="001575E3"/>
    <w:p w14:paraId="0F725DCF" w14:textId="77777777" w:rsidR="001575E3" w:rsidRDefault="001575E3" w:rsidP="001575E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6B3C8AF7" w14:textId="77777777" w:rsidTr="00276E7A">
        <w:tc>
          <w:tcPr>
            <w:tcW w:w="9072" w:type="dxa"/>
          </w:tcPr>
          <w:p w14:paraId="31858B44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14:paraId="0CAC08B7" w14:textId="77777777" w:rsidR="001575E3" w:rsidRDefault="001575E3" w:rsidP="001575E3"/>
    <w:p w14:paraId="3ED70602" w14:textId="77777777" w:rsidR="001575E3" w:rsidRDefault="001575E3" w:rsidP="001575E3">
      <w:pPr>
        <w:rPr>
          <w:b/>
          <w:bCs/>
        </w:rPr>
      </w:pPr>
      <w:proofErr w:type="spellStart"/>
      <w:r>
        <w:t>Exp</w:t>
      </w:r>
      <w:proofErr w:type="spellEnd"/>
      <w:r>
        <w:rPr>
          <w:b/>
          <w:bCs/>
        </w:rPr>
        <w:t xml:space="preserve"> </w:t>
      </w:r>
      <w:r>
        <w:t>{mesiac/rok}</w:t>
      </w:r>
    </w:p>
    <w:p w14:paraId="5A0E5709" w14:textId="77777777" w:rsidR="001575E3" w:rsidRDefault="001575E3" w:rsidP="001575E3">
      <w:pPr>
        <w:ind w:left="0" w:firstLine="0"/>
      </w:pPr>
      <w:r>
        <w:t>Po prvom otvorení  použiť do 8 hodín.</w:t>
      </w:r>
    </w:p>
    <w:p w14:paraId="732DEC14" w14:textId="77777777" w:rsidR="001575E3" w:rsidRDefault="001575E3" w:rsidP="001575E3">
      <w:pPr>
        <w:ind w:left="0" w:firstLine="0"/>
      </w:pPr>
    </w:p>
    <w:p w14:paraId="43C6A61D" w14:textId="77777777" w:rsidR="001575E3" w:rsidRDefault="001575E3" w:rsidP="00157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376F32FF" w14:textId="77777777" w:rsidTr="00276E7A">
        <w:tc>
          <w:tcPr>
            <w:tcW w:w="9072" w:type="dxa"/>
          </w:tcPr>
          <w:p w14:paraId="36DF8146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14:paraId="40042EF0" w14:textId="77777777" w:rsidR="001575E3" w:rsidRDefault="001575E3" w:rsidP="001575E3">
      <w:pPr>
        <w:ind w:left="0" w:firstLine="0"/>
      </w:pPr>
    </w:p>
    <w:p w14:paraId="7B897FE8" w14:textId="77777777" w:rsidR="001575E3" w:rsidRPr="00B37AD3" w:rsidRDefault="001575E3" w:rsidP="001575E3">
      <w:r>
        <w:t>Uchovávať v chladničk</w:t>
      </w:r>
      <w:r w:rsidRPr="00B37AD3">
        <w:t>e</w:t>
      </w:r>
      <w:r>
        <w:t>.</w:t>
      </w:r>
      <w:r w:rsidRPr="00B37AD3">
        <w:t xml:space="preserve"> </w:t>
      </w:r>
    </w:p>
    <w:p w14:paraId="64FCD580" w14:textId="77777777" w:rsidR="001575E3" w:rsidRDefault="001575E3" w:rsidP="001575E3">
      <w:r>
        <w:lastRenderedPageBreak/>
        <w:t>Chrániť pred mrazom. Chrániť pred svetlom.</w:t>
      </w:r>
    </w:p>
    <w:p w14:paraId="529770D5" w14:textId="77777777" w:rsidR="001575E3" w:rsidRDefault="001575E3" w:rsidP="001575E3">
      <w:pPr>
        <w:ind w:left="0" w:firstLine="0"/>
      </w:pPr>
    </w:p>
    <w:p w14:paraId="16D07359" w14:textId="77777777" w:rsidR="001575E3" w:rsidRDefault="001575E3" w:rsidP="00157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6DF29693" w14:textId="77777777" w:rsidTr="00276E7A">
        <w:tc>
          <w:tcPr>
            <w:tcW w:w="9250" w:type="dxa"/>
          </w:tcPr>
          <w:p w14:paraId="55E5DA3F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</w:r>
            <w:r w:rsidRPr="00976820">
              <w:rPr>
                <w:b/>
              </w:rPr>
              <w:t>OZNAČENIE „PRED POUŽITÍM SI PREČÍTAJTE PÍSOMNÚ INFORMÁCIU PRE POUŽÍVATEĽOV"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0E8770A1" w14:textId="77777777" w:rsidR="001575E3" w:rsidRDefault="001575E3" w:rsidP="001575E3"/>
    <w:p w14:paraId="7CF88143" w14:textId="77777777" w:rsidR="001575E3" w:rsidRDefault="001575E3" w:rsidP="001575E3">
      <w:pPr>
        <w:tabs>
          <w:tab w:val="left" w:pos="708"/>
        </w:tabs>
        <w:rPr>
          <w:szCs w:val="22"/>
        </w:rPr>
      </w:pPr>
      <w:r>
        <w:t>Pred použitím si prečítajte písomnú informáciu pre používateľov.</w:t>
      </w:r>
    </w:p>
    <w:p w14:paraId="6483F10E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34C3A0E5" w14:textId="77777777" w:rsidR="001575E3" w:rsidRDefault="001575E3" w:rsidP="00157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349EF6D9" w14:textId="77777777" w:rsidTr="00276E7A">
        <w:tc>
          <w:tcPr>
            <w:tcW w:w="9250" w:type="dxa"/>
          </w:tcPr>
          <w:p w14:paraId="50003FDE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 xml:space="preserve">OZNAČENIE „LEN PRE ZVIERATÁ“ </w:t>
            </w:r>
          </w:p>
        </w:tc>
      </w:tr>
    </w:tbl>
    <w:p w14:paraId="5170BC72" w14:textId="77777777" w:rsidR="001575E3" w:rsidRDefault="001575E3" w:rsidP="001575E3"/>
    <w:p w14:paraId="6CFA448B" w14:textId="77777777" w:rsidR="001575E3" w:rsidRDefault="001575E3" w:rsidP="001575E3">
      <w:r>
        <w:t xml:space="preserve">Len pre zvieratá. </w:t>
      </w:r>
    </w:p>
    <w:p w14:paraId="58246E3F" w14:textId="77777777" w:rsidR="001575E3" w:rsidRDefault="001575E3" w:rsidP="001575E3">
      <w:pPr>
        <w:ind w:left="0" w:firstLine="0"/>
      </w:pPr>
    </w:p>
    <w:p w14:paraId="08A65A81" w14:textId="77777777" w:rsidR="001575E3" w:rsidRDefault="001575E3" w:rsidP="00157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798AFB4C" w14:textId="77777777" w:rsidTr="00276E7A">
        <w:tc>
          <w:tcPr>
            <w:tcW w:w="9250" w:type="dxa"/>
          </w:tcPr>
          <w:p w14:paraId="70EAC4C0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14:paraId="63D7950F" w14:textId="77777777" w:rsidR="001575E3" w:rsidRDefault="001575E3" w:rsidP="001575E3"/>
    <w:p w14:paraId="607E436E" w14:textId="77777777" w:rsidR="001575E3" w:rsidRDefault="001575E3" w:rsidP="001575E3">
      <w:r>
        <w:t>Uchovávať mimo dohľadu a dosahu detí.</w:t>
      </w:r>
    </w:p>
    <w:p w14:paraId="66EDAAC6" w14:textId="77777777" w:rsidR="001575E3" w:rsidRDefault="001575E3" w:rsidP="001575E3">
      <w:pPr>
        <w:ind w:left="0" w:firstLine="0"/>
      </w:pPr>
    </w:p>
    <w:p w14:paraId="46BD69A3" w14:textId="77777777" w:rsidR="001575E3" w:rsidRDefault="001575E3" w:rsidP="00157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37BC4E21" w14:textId="77777777" w:rsidTr="00276E7A">
        <w:tc>
          <w:tcPr>
            <w:tcW w:w="9250" w:type="dxa"/>
          </w:tcPr>
          <w:p w14:paraId="6B8A67C8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NÁZOV  DRŽITEĽA ROZHODNUTIA O REGISTRÁCII </w:t>
            </w:r>
          </w:p>
        </w:tc>
      </w:tr>
    </w:tbl>
    <w:p w14:paraId="4E0E262C" w14:textId="77777777" w:rsidR="001575E3" w:rsidRPr="003D353F" w:rsidRDefault="001575E3" w:rsidP="001575E3"/>
    <w:p w14:paraId="0FDB4C31" w14:textId="77777777" w:rsidR="001575E3" w:rsidRPr="003D353F" w:rsidRDefault="001575E3" w:rsidP="001575E3">
      <w:pPr>
        <w:pStyle w:val="Zkladntext"/>
        <w:ind w:left="215" w:right="5545"/>
        <w:jc w:val="left"/>
        <w:rPr>
          <w:b w:val="0"/>
          <w:bCs w:val="0"/>
          <w:lang w:val="pt-PT"/>
        </w:rPr>
      </w:pPr>
      <w:r w:rsidRPr="003D353F">
        <w:rPr>
          <w:b w:val="0"/>
          <w:bCs w:val="0"/>
          <w:lang w:val="pt-PT"/>
        </w:rPr>
        <w:t xml:space="preserve">PHARMAGAL-BIO spol. s r.o. </w:t>
      </w:r>
    </w:p>
    <w:p w14:paraId="6B069DFC" w14:textId="77777777" w:rsidR="001575E3" w:rsidRDefault="001575E3" w:rsidP="001575E3">
      <w:pPr>
        <w:ind w:left="0" w:firstLine="0"/>
      </w:pPr>
    </w:p>
    <w:p w14:paraId="77E7B080" w14:textId="77777777" w:rsidR="001575E3" w:rsidRPr="003D353F" w:rsidRDefault="001575E3" w:rsidP="001575E3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575E3" w14:paraId="3A91DEA9" w14:textId="77777777" w:rsidTr="00276E7A">
        <w:tc>
          <w:tcPr>
            <w:tcW w:w="9250" w:type="dxa"/>
          </w:tcPr>
          <w:p w14:paraId="0E6B0455" w14:textId="77777777" w:rsidR="001575E3" w:rsidRDefault="001575E3" w:rsidP="00276E7A">
            <w:pPr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</w:rPr>
              <w:tab/>
              <w:t xml:space="preserve">REGISTRAČNÉ ČÍSLO </w:t>
            </w:r>
            <w:r w:rsidRPr="00976820">
              <w:rPr>
                <w:b/>
              </w:rPr>
              <w:t>(ČÍSLA)</w:t>
            </w:r>
          </w:p>
        </w:tc>
      </w:tr>
    </w:tbl>
    <w:p w14:paraId="0917D290" w14:textId="77777777" w:rsidR="001575E3" w:rsidRDefault="001575E3" w:rsidP="001575E3">
      <w:pPr>
        <w:ind w:left="0" w:firstLine="0"/>
      </w:pPr>
    </w:p>
    <w:p w14:paraId="71F597A1" w14:textId="77777777" w:rsidR="001575E3" w:rsidRPr="005F165D" w:rsidRDefault="001575E3" w:rsidP="001575E3">
      <w:pPr>
        <w:spacing w:line="276" w:lineRule="auto"/>
        <w:rPr>
          <w:bCs/>
          <w:szCs w:val="22"/>
        </w:rPr>
      </w:pPr>
      <w:r>
        <w:rPr>
          <w:bCs/>
          <w:szCs w:val="22"/>
        </w:rPr>
        <w:t>97/030/DC/21-S</w:t>
      </w:r>
    </w:p>
    <w:p w14:paraId="75C6F9F7" w14:textId="77777777" w:rsidR="001575E3" w:rsidRDefault="001575E3" w:rsidP="001575E3">
      <w:pPr>
        <w:ind w:left="0" w:firstLine="0"/>
      </w:pPr>
    </w:p>
    <w:p w14:paraId="6D7069F2" w14:textId="77777777" w:rsidR="001575E3" w:rsidRDefault="001575E3" w:rsidP="001575E3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1575E3" w14:paraId="0ABD1958" w14:textId="77777777" w:rsidTr="00276E7A">
        <w:tc>
          <w:tcPr>
            <w:tcW w:w="9070" w:type="dxa"/>
          </w:tcPr>
          <w:p w14:paraId="0C9D5471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14:paraId="1381F17B" w14:textId="77777777" w:rsidR="001575E3" w:rsidRDefault="001575E3" w:rsidP="001575E3"/>
    <w:p w14:paraId="7B19AB1C" w14:textId="77777777" w:rsidR="001575E3" w:rsidRDefault="001575E3" w:rsidP="001575E3">
      <w:proofErr w:type="spellStart"/>
      <w:r>
        <w:t>Lot</w:t>
      </w:r>
      <w:proofErr w:type="spellEnd"/>
      <w:r>
        <w:rPr>
          <w:szCs w:val="22"/>
        </w:rPr>
        <w:t xml:space="preserve"> </w:t>
      </w:r>
      <w:r>
        <w:t>{číslo}</w:t>
      </w:r>
    </w:p>
    <w:p w14:paraId="22C6508D" w14:textId="77777777" w:rsidR="001575E3" w:rsidRDefault="001575E3" w:rsidP="001575E3"/>
    <w:p w14:paraId="2D0D02F9" w14:textId="77777777" w:rsidR="001575E3" w:rsidRDefault="001575E3" w:rsidP="001575E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575E3" w14:paraId="304AB8EC" w14:textId="77777777" w:rsidTr="00276E7A">
        <w:tc>
          <w:tcPr>
            <w:tcW w:w="5000" w:type="pct"/>
          </w:tcPr>
          <w:p w14:paraId="6737C473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MINIMÁLNE ÚDAJE, KTORÉ MAJÚ BYŤ UVEDENÉ NA MALOM VNÚTORNOM </w:t>
            </w:r>
          </w:p>
          <w:p w14:paraId="6178603E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OBALE</w:t>
            </w:r>
          </w:p>
          <w:p w14:paraId="62111D03" w14:textId="77777777" w:rsidR="001575E3" w:rsidRDefault="001575E3" w:rsidP="00276E7A">
            <w:pPr>
              <w:rPr>
                <w:bCs/>
              </w:rPr>
            </w:pPr>
          </w:p>
          <w:p w14:paraId="4592EAE9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Liekovka 50 dávok</w:t>
            </w:r>
          </w:p>
        </w:tc>
      </w:tr>
    </w:tbl>
    <w:p w14:paraId="3DA50C21" w14:textId="77777777" w:rsidR="001575E3" w:rsidRDefault="001575E3" w:rsidP="001575E3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575E3" w14:paraId="45F34752" w14:textId="77777777" w:rsidTr="00276E7A">
        <w:tc>
          <w:tcPr>
            <w:tcW w:w="9250" w:type="dxa"/>
          </w:tcPr>
          <w:p w14:paraId="7FCF1205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14:paraId="2103F839" w14:textId="77777777" w:rsidR="001575E3" w:rsidRDefault="001575E3" w:rsidP="001575E3">
      <w:pPr>
        <w:rPr>
          <w:bCs/>
        </w:rPr>
      </w:pPr>
    </w:p>
    <w:p w14:paraId="3056579C" w14:textId="77777777" w:rsidR="001575E3" w:rsidRPr="0022730C" w:rsidRDefault="001575E3" w:rsidP="001575E3">
      <w:pPr>
        <w:ind w:left="0" w:firstLine="0"/>
        <w:rPr>
          <w:szCs w:val="22"/>
        </w:rPr>
      </w:pPr>
      <w:r w:rsidRPr="0022730C">
        <w:rPr>
          <w:b/>
          <w:szCs w:val="22"/>
        </w:rPr>
        <w:t xml:space="preserve">RP </w:t>
      </w:r>
      <w:proofErr w:type="spellStart"/>
      <w:r w:rsidRPr="0022730C">
        <w:rPr>
          <w:b/>
          <w:szCs w:val="22"/>
        </w:rPr>
        <w:t>Vacc</w:t>
      </w:r>
      <w:proofErr w:type="spellEnd"/>
      <w:r w:rsidRPr="0022730C">
        <w:rPr>
          <w:szCs w:val="22"/>
        </w:rPr>
        <w:t xml:space="preserve"> injekčná emulzia pre holuby</w:t>
      </w:r>
    </w:p>
    <w:p w14:paraId="7B6BB849" w14:textId="77777777" w:rsidR="001575E3" w:rsidRDefault="001575E3" w:rsidP="001575E3">
      <w:pPr>
        <w:ind w:left="0" w:firstLine="0"/>
      </w:pPr>
    </w:p>
    <w:p w14:paraId="6E89C6B2" w14:textId="77777777" w:rsidR="001575E3" w:rsidRDefault="001575E3" w:rsidP="001575E3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575E3" w14:paraId="16CD9028" w14:textId="77777777" w:rsidTr="00276E7A">
        <w:tc>
          <w:tcPr>
            <w:tcW w:w="9250" w:type="dxa"/>
          </w:tcPr>
          <w:p w14:paraId="3698965F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OBSAH  ÚČINNÝCH LÁTOK </w:t>
            </w:r>
          </w:p>
        </w:tc>
      </w:tr>
    </w:tbl>
    <w:p w14:paraId="6720199B" w14:textId="77777777" w:rsidR="001575E3" w:rsidRPr="00125FE2" w:rsidRDefault="001575E3" w:rsidP="001575E3"/>
    <w:p w14:paraId="55834FA9" w14:textId="77777777" w:rsidR="001575E3" w:rsidRPr="00125FE2" w:rsidRDefault="001575E3" w:rsidP="001575E3">
      <w:pPr>
        <w:rPr>
          <w:szCs w:val="22"/>
        </w:rPr>
      </w:pPr>
      <w:r w:rsidRPr="00125FE2">
        <w:rPr>
          <w:szCs w:val="22"/>
        </w:rPr>
        <w:t>Každá 0</w:t>
      </w:r>
      <w:r>
        <w:rPr>
          <w:szCs w:val="22"/>
        </w:rPr>
        <w:t>,</w:t>
      </w:r>
      <w:r w:rsidRPr="00125FE2">
        <w:rPr>
          <w:szCs w:val="22"/>
        </w:rPr>
        <w:t>3 ml dávka obsahuje</w:t>
      </w:r>
    </w:p>
    <w:p w14:paraId="2993E601" w14:textId="77777777" w:rsidR="001575E3" w:rsidRPr="00125FE2" w:rsidRDefault="001575E3" w:rsidP="001575E3">
      <w:pPr>
        <w:ind w:left="0" w:firstLine="0"/>
        <w:rPr>
          <w:szCs w:val="22"/>
        </w:rPr>
      </w:pPr>
      <w:proofErr w:type="spellStart"/>
      <w:r w:rsidRPr="00125FE2">
        <w:rPr>
          <w:szCs w:val="22"/>
        </w:rPr>
        <w:t>Inaktivované</w:t>
      </w:r>
      <w:proofErr w:type="spellEnd"/>
      <w:r w:rsidRPr="00125FE2">
        <w:rPr>
          <w:szCs w:val="22"/>
        </w:rPr>
        <w:t xml:space="preserve"> kmene </w:t>
      </w:r>
      <w:proofErr w:type="spellStart"/>
      <w:r w:rsidRPr="00125FE2">
        <w:rPr>
          <w:szCs w:val="22"/>
        </w:rPr>
        <w:t>PiRV</w:t>
      </w:r>
      <w:proofErr w:type="spellEnd"/>
      <w:r w:rsidRPr="00125FE2">
        <w:rPr>
          <w:szCs w:val="22"/>
        </w:rPr>
        <w:t xml:space="preserve"> </w:t>
      </w:r>
      <w:r w:rsidRPr="00125FE2">
        <w:rPr>
          <w:iCs/>
          <w:szCs w:val="22"/>
        </w:rPr>
        <w:t>≥ 52</w:t>
      </w:r>
      <w:r>
        <w:rPr>
          <w:iCs/>
          <w:szCs w:val="22"/>
        </w:rPr>
        <w:t>,</w:t>
      </w:r>
      <w:r w:rsidRPr="00125FE2">
        <w:rPr>
          <w:iCs/>
          <w:szCs w:val="22"/>
        </w:rPr>
        <w:t>2 EU, PPMV1 ≥ 6</w:t>
      </w:r>
      <w:r>
        <w:rPr>
          <w:iCs/>
          <w:szCs w:val="22"/>
        </w:rPr>
        <w:t>,</w:t>
      </w:r>
      <w:r w:rsidRPr="00125FE2">
        <w:rPr>
          <w:iCs/>
          <w:szCs w:val="22"/>
        </w:rPr>
        <w:t>47 log2 HI</w:t>
      </w:r>
    </w:p>
    <w:p w14:paraId="29EB8583" w14:textId="77777777" w:rsidR="001575E3" w:rsidRDefault="001575E3" w:rsidP="001575E3">
      <w:pPr>
        <w:ind w:left="0" w:firstLine="0"/>
      </w:pPr>
    </w:p>
    <w:p w14:paraId="4B6DC190" w14:textId="77777777" w:rsidR="001575E3" w:rsidRDefault="001575E3" w:rsidP="001575E3">
      <w:pPr>
        <w:ind w:left="0" w:firstLine="0"/>
      </w:pPr>
    </w:p>
    <w:p w14:paraId="4CA79C62" w14:textId="77777777" w:rsidR="001575E3" w:rsidRDefault="001575E3" w:rsidP="001575E3">
      <w:pPr>
        <w:pStyle w:val="Style2"/>
      </w:pPr>
      <w:r>
        <w:t>3.</w:t>
      </w:r>
      <w:r>
        <w:tab/>
        <w:t>CIEĽOVÉ DRUHY</w:t>
      </w:r>
    </w:p>
    <w:p w14:paraId="55274B18" w14:textId="77777777" w:rsidR="001575E3" w:rsidRDefault="001575E3" w:rsidP="001575E3">
      <w:pPr>
        <w:ind w:right="113"/>
        <w:rPr>
          <w:szCs w:val="22"/>
        </w:rPr>
      </w:pPr>
    </w:p>
    <w:p w14:paraId="5F78BC59" w14:textId="77777777" w:rsidR="001575E3" w:rsidRDefault="001575E3" w:rsidP="001575E3">
      <w:pPr>
        <w:ind w:right="113"/>
        <w:rPr>
          <w:szCs w:val="22"/>
        </w:rPr>
      </w:pPr>
      <w:r>
        <w:rPr>
          <w:szCs w:val="22"/>
        </w:rPr>
        <w:t>Holub</w:t>
      </w:r>
    </w:p>
    <w:p w14:paraId="35DE7A00" w14:textId="77777777" w:rsidR="001575E3" w:rsidRDefault="001575E3" w:rsidP="001575E3">
      <w:pPr>
        <w:ind w:left="0" w:firstLine="0"/>
      </w:pPr>
    </w:p>
    <w:p w14:paraId="32FB1968" w14:textId="77777777" w:rsidR="001575E3" w:rsidRPr="00C44D51" w:rsidRDefault="001575E3" w:rsidP="001575E3">
      <w:pPr>
        <w:ind w:left="0" w:firstLine="0"/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575E3" w14:paraId="3D26F294" w14:textId="77777777" w:rsidTr="00276E7A">
        <w:tc>
          <w:tcPr>
            <w:tcW w:w="9250" w:type="dxa"/>
          </w:tcPr>
          <w:p w14:paraId="660A8897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 xml:space="preserve">CESTYPODANIA </w:t>
            </w:r>
          </w:p>
        </w:tc>
      </w:tr>
    </w:tbl>
    <w:p w14:paraId="1A34FCEC" w14:textId="77777777" w:rsidR="001575E3" w:rsidRDefault="001575E3" w:rsidP="001575E3">
      <w:pPr>
        <w:rPr>
          <w:bCs/>
        </w:rPr>
      </w:pPr>
    </w:p>
    <w:p w14:paraId="7DD7A573" w14:textId="77777777" w:rsidR="001575E3" w:rsidRPr="00976820" w:rsidRDefault="001575E3" w:rsidP="001575E3">
      <w:pPr>
        <w:pStyle w:val="Textvysvetlivky"/>
        <w:rPr>
          <w:lang w:val="sk-SK"/>
        </w:rPr>
      </w:pPr>
      <w:proofErr w:type="spellStart"/>
      <w:proofErr w:type="gramStart"/>
      <w:r>
        <w:t>i</w:t>
      </w:r>
      <w:proofErr w:type="spellEnd"/>
      <w:r>
        <w:t>.</w:t>
      </w:r>
      <w:r w:rsidRPr="00976820">
        <w:rPr>
          <w:lang w:val="sk-SK"/>
        </w:rPr>
        <w:t>m</w:t>
      </w:r>
      <w:proofErr w:type="gramEnd"/>
      <w:r w:rsidRPr="00976820">
        <w:rPr>
          <w:lang w:val="sk-SK"/>
        </w:rPr>
        <w:t xml:space="preserve">. alebo </w:t>
      </w:r>
      <w:proofErr w:type="spellStart"/>
      <w:r w:rsidRPr="00976820">
        <w:rPr>
          <w:lang w:val="sk-SK"/>
        </w:rPr>
        <w:t>s.c</w:t>
      </w:r>
      <w:proofErr w:type="spellEnd"/>
      <w:r w:rsidRPr="00976820">
        <w:rPr>
          <w:lang w:val="sk-SK"/>
        </w:rPr>
        <w:t>. použitie</w:t>
      </w:r>
    </w:p>
    <w:p w14:paraId="54F32410" w14:textId="77777777" w:rsidR="001575E3" w:rsidRPr="00976820" w:rsidRDefault="001575E3" w:rsidP="001575E3">
      <w:pPr>
        <w:pStyle w:val="Textvysvetlivky"/>
        <w:rPr>
          <w:lang w:val="sk-SK"/>
        </w:rPr>
      </w:pPr>
      <w:r w:rsidRPr="00976820">
        <w:rPr>
          <w:lang w:val="sk-SK"/>
        </w:rPr>
        <w:t>Pred použitím si prečítajte písomnú informáciu pre používateľov.</w:t>
      </w:r>
    </w:p>
    <w:p w14:paraId="0EBB5A40" w14:textId="77777777" w:rsidR="001575E3" w:rsidRDefault="001575E3" w:rsidP="001575E3">
      <w:pPr>
        <w:ind w:left="0" w:firstLine="0"/>
        <w:rPr>
          <w:bCs/>
        </w:rPr>
      </w:pPr>
    </w:p>
    <w:p w14:paraId="4481F3F6" w14:textId="77777777" w:rsidR="001575E3" w:rsidRPr="00C44D51" w:rsidRDefault="001575E3" w:rsidP="001575E3">
      <w:pPr>
        <w:ind w:left="0" w:firstLine="0"/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575E3" w14:paraId="6210E7B4" w14:textId="77777777" w:rsidTr="00276E7A">
        <w:tc>
          <w:tcPr>
            <w:tcW w:w="9250" w:type="dxa"/>
          </w:tcPr>
          <w:p w14:paraId="4878EC60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OCHRANNÉ LEHOTY</w:t>
            </w:r>
          </w:p>
        </w:tc>
      </w:tr>
    </w:tbl>
    <w:p w14:paraId="3D95D382" w14:textId="77777777" w:rsidR="001575E3" w:rsidRPr="00C44D51" w:rsidRDefault="001575E3" w:rsidP="001575E3">
      <w:pPr>
        <w:rPr>
          <w:bCs/>
        </w:rPr>
      </w:pPr>
    </w:p>
    <w:p w14:paraId="37E00A61" w14:textId="77777777" w:rsidR="001575E3" w:rsidRPr="00125FE2" w:rsidRDefault="001575E3" w:rsidP="001575E3">
      <w:r>
        <w:t>Ochranná lehota</w:t>
      </w:r>
      <w:r w:rsidRPr="00125FE2">
        <w:t>: 0 dní</w:t>
      </w:r>
    </w:p>
    <w:p w14:paraId="28FAF126" w14:textId="77777777" w:rsidR="001575E3" w:rsidRDefault="001575E3" w:rsidP="001575E3">
      <w:pPr>
        <w:ind w:left="0" w:firstLine="0"/>
        <w:rPr>
          <w:bCs/>
        </w:rPr>
      </w:pPr>
    </w:p>
    <w:p w14:paraId="3E020457" w14:textId="77777777" w:rsidR="001575E3" w:rsidRDefault="001575E3" w:rsidP="001575E3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575E3" w14:paraId="713C9F0D" w14:textId="77777777" w:rsidTr="00276E7A">
        <w:tc>
          <w:tcPr>
            <w:tcW w:w="9250" w:type="dxa"/>
          </w:tcPr>
          <w:p w14:paraId="6E6D46A8" w14:textId="77777777" w:rsidR="001575E3" w:rsidRDefault="001575E3" w:rsidP="00276E7A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14:paraId="3DAEB806" w14:textId="77777777" w:rsidR="001575E3" w:rsidRDefault="001575E3" w:rsidP="001575E3"/>
    <w:p w14:paraId="72D69338" w14:textId="77777777" w:rsidR="001575E3" w:rsidRDefault="001575E3" w:rsidP="001575E3">
      <w:proofErr w:type="spellStart"/>
      <w:r>
        <w:t>Exp</w:t>
      </w:r>
      <w:proofErr w:type="spellEnd"/>
      <w:r>
        <w:t>.{mesiac/rok}</w:t>
      </w:r>
    </w:p>
    <w:p w14:paraId="2CDAD1C4" w14:textId="77777777" w:rsidR="001575E3" w:rsidRDefault="001575E3" w:rsidP="001575E3">
      <w:pPr>
        <w:ind w:left="0" w:firstLine="0"/>
      </w:pPr>
      <w:r>
        <w:t>Po prvom otvorení  použiť do 8 hodín</w:t>
      </w:r>
    </w:p>
    <w:p w14:paraId="61AE20F2" w14:textId="77777777" w:rsidR="001575E3" w:rsidRDefault="001575E3" w:rsidP="001575E3">
      <w:pPr>
        <w:ind w:left="0" w:firstLine="0"/>
      </w:pPr>
    </w:p>
    <w:p w14:paraId="7032CE76" w14:textId="77777777" w:rsidR="001575E3" w:rsidRDefault="001575E3" w:rsidP="001575E3">
      <w:pPr>
        <w:ind w:left="0" w:firstLine="0"/>
      </w:pPr>
    </w:p>
    <w:p w14:paraId="682769F1" w14:textId="77777777" w:rsidR="001575E3" w:rsidRDefault="001575E3" w:rsidP="001575E3">
      <w:pPr>
        <w:pStyle w:val="Style2"/>
      </w:pPr>
      <w:r>
        <w:t>7.</w:t>
      </w:r>
      <w:r>
        <w:tab/>
        <w:t>OSOBITNÉ PODMIENKY NA UCHOVÁVANIE</w:t>
      </w:r>
    </w:p>
    <w:p w14:paraId="4B18441A" w14:textId="77777777" w:rsidR="001575E3" w:rsidRDefault="001575E3" w:rsidP="001575E3">
      <w:pPr>
        <w:pStyle w:val="Style5"/>
        <w:rPr>
          <w:noProof/>
        </w:rPr>
      </w:pPr>
    </w:p>
    <w:p w14:paraId="7CF97574" w14:textId="77777777" w:rsidR="001575E3" w:rsidRDefault="001575E3" w:rsidP="001575E3">
      <w:pPr>
        <w:pStyle w:val="Style5"/>
        <w:rPr>
          <w:noProof/>
        </w:rPr>
      </w:pPr>
      <w:r>
        <w:t>Uchovávať v chladničke.</w:t>
      </w:r>
    </w:p>
    <w:p w14:paraId="091BE572" w14:textId="77777777" w:rsidR="001575E3" w:rsidRDefault="001575E3" w:rsidP="001575E3">
      <w:pPr>
        <w:pStyle w:val="Style5"/>
      </w:pPr>
      <w:r>
        <w:t>Chrániť pred mrazom. Chrániť pred svetlom.</w:t>
      </w:r>
    </w:p>
    <w:p w14:paraId="0E3DF519" w14:textId="77777777" w:rsidR="001575E3" w:rsidRDefault="001575E3" w:rsidP="001575E3">
      <w:pPr>
        <w:pStyle w:val="Style5"/>
        <w:rPr>
          <w:noProof/>
        </w:rPr>
      </w:pPr>
    </w:p>
    <w:p w14:paraId="79F079C6" w14:textId="77777777" w:rsidR="001575E3" w:rsidRDefault="001575E3" w:rsidP="001575E3">
      <w:pPr>
        <w:ind w:right="113"/>
        <w:rPr>
          <w:szCs w:val="22"/>
        </w:rPr>
      </w:pPr>
    </w:p>
    <w:p w14:paraId="197C9BE4" w14:textId="77777777" w:rsidR="001575E3" w:rsidRDefault="001575E3" w:rsidP="001575E3">
      <w:pPr>
        <w:pStyle w:val="Style2"/>
      </w:pPr>
      <w:r>
        <w:t>8.</w:t>
      </w:r>
      <w:r>
        <w:tab/>
        <w:t>NÁZOV DRŽITEĽA ROZHODNUTIA O REGISTRÁCII</w:t>
      </w:r>
    </w:p>
    <w:p w14:paraId="5C753026" w14:textId="77777777" w:rsidR="001575E3" w:rsidRDefault="001575E3" w:rsidP="001575E3">
      <w:pPr>
        <w:ind w:right="-318"/>
        <w:rPr>
          <w:szCs w:val="22"/>
        </w:rPr>
      </w:pPr>
    </w:p>
    <w:p w14:paraId="16C51619" w14:textId="77777777" w:rsidR="001575E3" w:rsidRPr="00976820" w:rsidRDefault="001575E3" w:rsidP="001575E3">
      <w:pPr>
        <w:pStyle w:val="Zkladntext"/>
        <w:ind w:right="5545"/>
        <w:jc w:val="left"/>
        <w:rPr>
          <w:b w:val="0"/>
          <w:szCs w:val="20"/>
        </w:rPr>
      </w:pPr>
      <w:proofErr w:type="gramStart"/>
      <w:r w:rsidRPr="00976820">
        <w:rPr>
          <w:b w:val="0"/>
        </w:rPr>
        <w:t xml:space="preserve">PHARMAGAL-BIO </w:t>
      </w:r>
      <w:proofErr w:type="spellStart"/>
      <w:r w:rsidRPr="00976820">
        <w:rPr>
          <w:b w:val="0"/>
        </w:rPr>
        <w:t>spol</w:t>
      </w:r>
      <w:proofErr w:type="spellEnd"/>
      <w:r w:rsidRPr="00976820">
        <w:rPr>
          <w:b w:val="0"/>
        </w:rPr>
        <w:t>.</w:t>
      </w:r>
      <w:proofErr w:type="gramEnd"/>
      <w:r w:rsidRPr="00976820">
        <w:rPr>
          <w:b w:val="0"/>
        </w:rPr>
        <w:t xml:space="preserve"> </w:t>
      </w:r>
      <w:proofErr w:type="gramStart"/>
      <w:r w:rsidRPr="00976820">
        <w:rPr>
          <w:b w:val="0"/>
        </w:rPr>
        <w:t>s</w:t>
      </w:r>
      <w:proofErr w:type="gramEnd"/>
      <w:r w:rsidRPr="00976820">
        <w:rPr>
          <w:b w:val="0"/>
        </w:rPr>
        <w:t xml:space="preserve"> </w:t>
      </w:r>
      <w:proofErr w:type="spellStart"/>
      <w:r w:rsidRPr="00976820">
        <w:rPr>
          <w:b w:val="0"/>
        </w:rPr>
        <w:t>r.o</w:t>
      </w:r>
      <w:proofErr w:type="spellEnd"/>
      <w:r w:rsidRPr="00976820">
        <w:rPr>
          <w:b w:val="0"/>
        </w:rPr>
        <w:t xml:space="preserve">. </w:t>
      </w:r>
    </w:p>
    <w:p w14:paraId="21ED6CF7" w14:textId="77777777" w:rsidR="001575E3" w:rsidRPr="00976820" w:rsidRDefault="001575E3" w:rsidP="001575E3">
      <w:pPr>
        <w:pStyle w:val="Zkladntext"/>
        <w:ind w:right="5545"/>
        <w:rPr>
          <w:b w:val="0"/>
        </w:rPr>
      </w:pPr>
    </w:p>
    <w:p w14:paraId="2C79F5D5" w14:textId="77777777" w:rsidR="001575E3" w:rsidRDefault="001575E3" w:rsidP="001575E3">
      <w:pPr>
        <w:ind w:right="113"/>
        <w:rPr>
          <w:szCs w:val="22"/>
        </w:rPr>
      </w:pPr>
    </w:p>
    <w:p w14:paraId="5DD8A566" w14:textId="77777777" w:rsidR="001575E3" w:rsidRDefault="001575E3" w:rsidP="001575E3">
      <w:pPr>
        <w:pStyle w:val="Style2"/>
      </w:pPr>
      <w:r>
        <w:t>9.</w:t>
      </w:r>
      <w:r>
        <w:tab/>
        <w:t>ČÍSLO ŠARŽE</w:t>
      </w:r>
    </w:p>
    <w:p w14:paraId="5B4E1CA9" w14:textId="77777777" w:rsidR="001575E3" w:rsidRDefault="001575E3" w:rsidP="001575E3">
      <w:pPr>
        <w:rPr>
          <w:szCs w:val="22"/>
        </w:rPr>
      </w:pPr>
    </w:p>
    <w:p w14:paraId="5EAE5ABB" w14:textId="77777777" w:rsidR="001575E3" w:rsidRDefault="001575E3" w:rsidP="001575E3">
      <w:pPr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61DBA1E1" w14:textId="77777777" w:rsidR="001575E3" w:rsidRDefault="001575E3" w:rsidP="001575E3">
      <w:pPr>
        <w:ind w:left="0" w:firstLine="0"/>
      </w:pPr>
    </w:p>
    <w:p w14:paraId="41DE2ECC" w14:textId="77777777" w:rsidR="001575E3" w:rsidRDefault="001575E3" w:rsidP="001575E3">
      <w:pPr>
        <w:spacing w:after="160" w:line="259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03B61DD5" w14:textId="77777777" w:rsidR="001575E3" w:rsidRDefault="001575E3" w:rsidP="001575E3">
      <w:pPr>
        <w:jc w:val="center"/>
        <w:rPr>
          <w:b/>
          <w:bCs/>
        </w:rPr>
      </w:pPr>
      <w:r>
        <w:rPr>
          <w:b/>
          <w:bCs/>
        </w:rPr>
        <w:lastRenderedPageBreak/>
        <w:t>PÍSOMNÁ INFORMÁCIA PRE POUŽÍVATEĽOV</w:t>
      </w:r>
    </w:p>
    <w:p w14:paraId="7CA3200F" w14:textId="77777777" w:rsidR="001575E3" w:rsidRDefault="001575E3" w:rsidP="001575E3">
      <w:pPr>
        <w:jc w:val="center"/>
      </w:pPr>
    </w:p>
    <w:p w14:paraId="1911DBAF" w14:textId="77777777" w:rsidR="001575E3" w:rsidRDefault="001575E3" w:rsidP="001575E3">
      <w:pPr>
        <w:ind w:left="0" w:firstLine="0"/>
      </w:pPr>
    </w:p>
    <w:p w14:paraId="5D258258" w14:textId="77777777" w:rsidR="001575E3" w:rsidRDefault="001575E3" w:rsidP="001575E3">
      <w:pPr>
        <w:rPr>
          <w:b/>
          <w:bCs/>
        </w:rPr>
      </w:pPr>
      <w:r>
        <w:rPr>
          <w:b/>
          <w:bCs/>
          <w:highlight w:val="lightGray"/>
        </w:rPr>
        <w:t>1</w:t>
      </w:r>
      <w:r w:rsidRPr="00C44D51">
        <w:rPr>
          <w:b/>
          <w:bCs/>
          <w:highlight w:val="lightGray"/>
        </w:rPr>
        <w:t>.</w:t>
      </w:r>
      <w:r>
        <w:rPr>
          <w:b/>
          <w:bCs/>
        </w:rPr>
        <w:tab/>
        <w:t>Názov veterinárneho lieku</w:t>
      </w:r>
    </w:p>
    <w:p w14:paraId="03064589" w14:textId="77777777" w:rsidR="001575E3" w:rsidRDefault="001575E3" w:rsidP="001575E3"/>
    <w:p w14:paraId="22A64AE6" w14:textId="77777777" w:rsidR="001575E3" w:rsidRDefault="001575E3" w:rsidP="001575E3">
      <w:r>
        <w:rPr>
          <w:b/>
        </w:rPr>
        <w:t xml:space="preserve">RP </w:t>
      </w:r>
      <w:proofErr w:type="spellStart"/>
      <w:r>
        <w:rPr>
          <w:b/>
        </w:rPr>
        <w:t>Vacc</w:t>
      </w:r>
      <w:proofErr w:type="spellEnd"/>
      <w:r w:rsidRPr="00CB571B">
        <w:rPr>
          <w:b/>
        </w:rPr>
        <w:t xml:space="preserve"> </w:t>
      </w:r>
      <w:r>
        <w:rPr>
          <w:bCs/>
        </w:rPr>
        <w:t>injekčná emulzia pre holuby</w:t>
      </w:r>
    </w:p>
    <w:p w14:paraId="609420E3" w14:textId="77777777" w:rsidR="001575E3" w:rsidRDefault="001575E3" w:rsidP="001575E3">
      <w:pPr>
        <w:ind w:left="0" w:firstLine="0"/>
      </w:pPr>
    </w:p>
    <w:p w14:paraId="2DBE9250" w14:textId="77777777" w:rsidR="001575E3" w:rsidRDefault="001575E3" w:rsidP="001575E3">
      <w:pPr>
        <w:ind w:left="0" w:firstLine="0"/>
      </w:pPr>
    </w:p>
    <w:p w14:paraId="02FFC57B" w14:textId="77777777" w:rsidR="001575E3" w:rsidRDefault="001575E3" w:rsidP="001575E3">
      <w:pPr>
        <w:rPr>
          <w:b/>
          <w:bCs/>
        </w:rPr>
      </w:pPr>
      <w:r>
        <w:rPr>
          <w:b/>
          <w:bCs/>
          <w:highlight w:val="lightGray"/>
        </w:rPr>
        <w:t>2</w:t>
      </w:r>
      <w:r w:rsidRPr="00C44D51">
        <w:rPr>
          <w:b/>
          <w:bCs/>
          <w:highlight w:val="lightGray"/>
        </w:rPr>
        <w:t>.</w:t>
      </w:r>
      <w:r>
        <w:rPr>
          <w:b/>
          <w:bCs/>
        </w:rPr>
        <w:tab/>
        <w:t>Zloženie</w:t>
      </w:r>
    </w:p>
    <w:p w14:paraId="2947BEED" w14:textId="77777777" w:rsidR="001575E3" w:rsidRDefault="001575E3" w:rsidP="001575E3">
      <w:pPr>
        <w:rPr>
          <w:bCs/>
        </w:rPr>
      </w:pPr>
    </w:p>
    <w:p w14:paraId="40744944" w14:textId="77777777" w:rsidR="001575E3" w:rsidRPr="00F047DB" w:rsidRDefault="001575E3" w:rsidP="001575E3">
      <w:pPr>
        <w:rPr>
          <w:szCs w:val="22"/>
        </w:rPr>
      </w:pPr>
      <w:r w:rsidRPr="00F047DB">
        <w:rPr>
          <w:szCs w:val="22"/>
        </w:rPr>
        <w:t>Každá 0</w:t>
      </w:r>
      <w:r>
        <w:rPr>
          <w:szCs w:val="22"/>
        </w:rPr>
        <w:t>,</w:t>
      </w:r>
      <w:r w:rsidRPr="00F047DB">
        <w:rPr>
          <w:szCs w:val="22"/>
        </w:rPr>
        <w:t>3 ml dávka obsahuje</w:t>
      </w:r>
    </w:p>
    <w:p w14:paraId="482B84E7" w14:textId="77777777" w:rsidR="001575E3" w:rsidRPr="00F047DB" w:rsidRDefault="001575E3" w:rsidP="001575E3">
      <w:pPr>
        <w:rPr>
          <w:b/>
          <w:szCs w:val="22"/>
        </w:rPr>
      </w:pPr>
    </w:p>
    <w:p w14:paraId="48966B88" w14:textId="77777777" w:rsidR="001575E3" w:rsidRPr="00F047DB" w:rsidRDefault="001575E3" w:rsidP="001575E3">
      <w:pPr>
        <w:rPr>
          <w:b/>
          <w:szCs w:val="22"/>
        </w:rPr>
      </w:pPr>
      <w:r w:rsidRPr="00F047DB">
        <w:rPr>
          <w:b/>
          <w:szCs w:val="22"/>
        </w:rPr>
        <w:t>Účinné látky:</w:t>
      </w:r>
    </w:p>
    <w:p w14:paraId="4DA82389" w14:textId="77777777" w:rsidR="001575E3" w:rsidRPr="00F047DB" w:rsidRDefault="001575E3" w:rsidP="001575E3">
      <w:pPr>
        <w:rPr>
          <w:iCs/>
          <w:szCs w:val="22"/>
        </w:rPr>
      </w:pPr>
      <w:proofErr w:type="spellStart"/>
      <w:r w:rsidRPr="00F047DB">
        <w:rPr>
          <w:iCs/>
          <w:szCs w:val="22"/>
        </w:rPr>
        <w:t>Rotavírus</w:t>
      </w:r>
      <w:proofErr w:type="spellEnd"/>
      <w:r w:rsidRPr="00F047DB">
        <w:rPr>
          <w:iCs/>
          <w:szCs w:val="22"/>
        </w:rPr>
        <w:t xml:space="preserve"> holubí , kmeň </w:t>
      </w:r>
      <w:proofErr w:type="spellStart"/>
      <w:r w:rsidRPr="00F047DB">
        <w:rPr>
          <w:iCs/>
          <w:szCs w:val="22"/>
        </w:rPr>
        <w:t>Ro</w:t>
      </w:r>
      <w:proofErr w:type="spellEnd"/>
      <w:r w:rsidRPr="00F047DB">
        <w:rPr>
          <w:iCs/>
          <w:szCs w:val="22"/>
        </w:rPr>
        <w:t>/D</w:t>
      </w:r>
      <w:r>
        <w:rPr>
          <w:iCs/>
          <w:szCs w:val="22"/>
        </w:rPr>
        <w:t xml:space="preserve">, </w:t>
      </w:r>
      <w:proofErr w:type="spellStart"/>
      <w:r w:rsidRPr="006B6566">
        <w:rPr>
          <w:iCs/>
          <w:szCs w:val="22"/>
        </w:rPr>
        <w:t>inaktivovaný</w:t>
      </w:r>
      <w:proofErr w:type="spellEnd"/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F047DB">
        <w:rPr>
          <w:iCs/>
          <w:szCs w:val="22"/>
        </w:rPr>
        <w:t>≥ 52</w:t>
      </w:r>
      <w:r>
        <w:rPr>
          <w:iCs/>
          <w:szCs w:val="22"/>
        </w:rPr>
        <w:t>,</w:t>
      </w:r>
      <w:r w:rsidRPr="00F047DB">
        <w:rPr>
          <w:iCs/>
          <w:szCs w:val="22"/>
        </w:rPr>
        <w:t>2 EU*</w:t>
      </w:r>
    </w:p>
    <w:p w14:paraId="46682486" w14:textId="77777777" w:rsidR="001575E3" w:rsidRPr="00F047DB" w:rsidRDefault="001575E3" w:rsidP="001575E3">
      <w:pPr>
        <w:rPr>
          <w:iCs/>
          <w:szCs w:val="22"/>
        </w:rPr>
      </w:pPr>
      <w:proofErr w:type="spellStart"/>
      <w:r w:rsidRPr="00F047DB">
        <w:rPr>
          <w:iCs/>
          <w:szCs w:val="22"/>
        </w:rPr>
        <w:t>Paramyxovírus</w:t>
      </w:r>
      <w:proofErr w:type="spellEnd"/>
      <w:r w:rsidRPr="00F047DB">
        <w:rPr>
          <w:iCs/>
          <w:szCs w:val="22"/>
        </w:rPr>
        <w:t xml:space="preserve"> 1 holubí (PPMV1), kmeň 988M</w:t>
      </w:r>
      <w:r>
        <w:rPr>
          <w:iCs/>
          <w:szCs w:val="22"/>
        </w:rPr>
        <w:t xml:space="preserve">, </w:t>
      </w:r>
      <w:proofErr w:type="spellStart"/>
      <w:r w:rsidRPr="006B6566">
        <w:rPr>
          <w:iCs/>
          <w:szCs w:val="22"/>
        </w:rPr>
        <w:t>inaktivovaný</w:t>
      </w:r>
      <w:proofErr w:type="spellEnd"/>
      <w:r w:rsidRPr="00F047DB">
        <w:rPr>
          <w:iCs/>
          <w:szCs w:val="22"/>
        </w:rPr>
        <w:tab/>
        <w:t>≥ 6</w:t>
      </w:r>
      <w:r>
        <w:rPr>
          <w:iCs/>
          <w:szCs w:val="22"/>
        </w:rPr>
        <w:t>,</w:t>
      </w:r>
      <w:r w:rsidRPr="00F047DB">
        <w:rPr>
          <w:iCs/>
          <w:szCs w:val="22"/>
        </w:rPr>
        <w:t>47 log2 HI**</w:t>
      </w:r>
    </w:p>
    <w:p w14:paraId="244DF5C8" w14:textId="77777777" w:rsidR="001575E3" w:rsidRPr="00F047DB" w:rsidRDefault="001575E3" w:rsidP="001575E3">
      <w:pPr>
        <w:rPr>
          <w:iCs/>
          <w:szCs w:val="22"/>
        </w:rPr>
      </w:pPr>
    </w:p>
    <w:p w14:paraId="5DDACFF9" w14:textId="77777777" w:rsidR="001575E3" w:rsidRPr="00F047DB" w:rsidRDefault="001575E3" w:rsidP="001575E3">
      <w:pPr>
        <w:rPr>
          <w:iCs/>
          <w:szCs w:val="22"/>
        </w:rPr>
      </w:pPr>
      <w:r w:rsidRPr="00F047DB">
        <w:rPr>
          <w:iCs/>
          <w:szCs w:val="22"/>
        </w:rPr>
        <w:t>* ELISA jednotky u kurčiat</w:t>
      </w:r>
    </w:p>
    <w:p w14:paraId="2E6966E3" w14:textId="77777777" w:rsidR="001575E3" w:rsidRPr="00F047DB" w:rsidRDefault="001575E3" w:rsidP="001575E3">
      <w:pPr>
        <w:rPr>
          <w:iCs/>
          <w:szCs w:val="22"/>
        </w:rPr>
      </w:pPr>
      <w:r w:rsidRPr="00F047DB">
        <w:rPr>
          <w:iCs/>
          <w:szCs w:val="22"/>
        </w:rPr>
        <w:t xml:space="preserve">** </w:t>
      </w:r>
      <w:proofErr w:type="spellStart"/>
      <w:r w:rsidRPr="00F047DB">
        <w:rPr>
          <w:iCs/>
          <w:szCs w:val="22"/>
        </w:rPr>
        <w:t>Hemaglutinačnoinhibičné</w:t>
      </w:r>
      <w:proofErr w:type="spellEnd"/>
      <w:r w:rsidRPr="00F047DB">
        <w:rPr>
          <w:iCs/>
          <w:szCs w:val="22"/>
        </w:rPr>
        <w:t xml:space="preserve"> jednotky u kurčiat</w:t>
      </w:r>
    </w:p>
    <w:p w14:paraId="1C9CEDBB" w14:textId="77777777" w:rsidR="001575E3" w:rsidRPr="00F047DB" w:rsidRDefault="001575E3" w:rsidP="001575E3">
      <w:pPr>
        <w:rPr>
          <w:iCs/>
          <w:szCs w:val="22"/>
        </w:rPr>
      </w:pPr>
    </w:p>
    <w:p w14:paraId="4B58DB8D" w14:textId="77777777" w:rsidR="001575E3" w:rsidRPr="00F047DB" w:rsidRDefault="001575E3" w:rsidP="001575E3">
      <w:pPr>
        <w:rPr>
          <w:b/>
          <w:szCs w:val="22"/>
        </w:rPr>
      </w:pPr>
      <w:proofErr w:type="spellStart"/>
      <w:r w:rsidRPr="00F047DB">
        <w:rPr>
          <w:b/>
          <w:szCs w:val="22"/>
        </w:rPr>
        <w:t>Adjuvansy</w:t>
      </w:r>
      <w:proofErr w:type="spellEnd"/>
      <w:r w:rsidRPr="00F047DB">
        <w:rPr>
          <w:b/>
          <w:szCs w:val="22"/>
        </w:rPr>
        <w:t>:</w:t>
      </w:r>
    </w:p>
    <w:p w14:paraId="2AEB880A" w14:textId="77777777" w:rsidR="001575E3" w:rsidRPr="00F047DB" w:rsidRDefault="001575E3" w:rsidP="001575E3">
      <w:pPr>
        <w:rPr>
          <w:szCs w:val="22"/>
        </w:rPr>
      </w:pPr>
      <w:r w:rsidRPr="00F047DB">
        <w:rPr>
          <w:szCs w:val="22"/>
        </w:rPr>
        <w:t xml:space="preserve">Parafínový olej </w:t>
      </w:r>
      <w:r w:rsidRPr="00F047DB">
        <w:rPr>
          <w:szCs w:val="22"/>
        </w:rPr>
        <w:tab/>
      </w:r>
      <w:r w:rsidRPr="00F047DB">
        <w:rPr>
          <w:szCs w:val="22"/>
        </w:rPr>
        <w:tab/>
      </w:r>
      <w:r w:rsidRPr="00F047DB">
        <w:rPr>
          <w:szCs w:val="22"/>
        </w:rPr>
        <w:tab/>
        <w:t>156</w:t>
      </w:r>
      <w:r>
        <w:rPr>
          <w:szCs w:val="22"/>
        </w:rPr>
        <w:t>,</w:t>
      </w:r>
      <w:r w:rsidRPr="00F047DB">
        <w:rPr>
          <w:szCs w:val="22"/>
        </w:rPr>
        <w:t>9 mg</w:t>
      </w:r>
    </w:p>
    <w:p w14:paraId="28CEBCFA" w14:textId="77777777" w:rsidR="001575E3" w:rsidRPr="00F047DB" w:rsidRDefault="001575E3" w:rsidP="001575E3">
      <w:pPr>
        <w:rPr>
          <w:szCs w:val="22"/>
        </w:rPr>
      </w:pPr>
      <w:proofErr w:type="spellStart"/>
      <w:r w:rsidRPr="00F047DB">
        <w:rPr>
          <w:szCs w:val="22"/>
        </w:rPr>
        <w:t>Sorbitan</w:t>
      </w:r>
      <w:proofErr w:type="spellEnd"/>
      <w:r w:rsidRPr="00F047DB">
        <w:rPr>
          <w:szCs w:val="22"/>
        </w:rPr>
        <w:t xml:space="preserve"> </w:t>
      </w:r>
      <w:proofErr w:type="spellStart"/>
      <w:r w:rsidRPr="00F047DB">
        <w:rPr>
          <w:szCs w:val="22"/>
        </w:rPr>
        <w:t>oleát</w:t>
      </w:r>
      <w:proofErr w:type="spellEnd"/>
      <w:r w:rsidRPr="00F047DB">
        <w:rPr>
          <w:szCs w:val="22"/>
        </w:rPr>
        <w:tab/>
      </w:r>
      <w:r w:rsidRPr="00F047DB">
        <w:rPr>
          <w:szCs w:val="22"/>
        </w:rPr>
        <w:tab/>
      </w:r>
      <w:r w:rsidRPr="00F047DB">
        <w:rPr>
          <w:szCs w:val="22"/>
        </w:rPr>
        <w:tab/>
        <w:t>15</w:t>
      </w:r>
      <w:r>
        <w:rPr>
          <w:szCs w:val="22"/>
        </w:rPr>
        <w:t>,</w:t>
      </w:r>
      <w:r w:rsidRPr="00F047DB">
        <w:rPr>
          <w:szCs w:val="22"/>
        </w:rPr>
        <w:t>8 mg</w:t>
      </w:r>
    </w:p>
    <w:p w14:paraId="1E349864" w14:textId="77777777" w:rsidR="001575E3" w:rsidRPr="00F047DB" w:rsidRDefault="001575E3" w:rsidP="001575E3">
      <w:pPr>
        <w:rPr>
          <w:szCs w:val="22"/>
        </w:rPr>
      </w:pPr>
      <w:proofErr w:type="spellStart"/>
      <w:r w:rsidRPr="00F047DB">
        <w:rPr>
          <w:szCs w:val="22"/>
        </w:rPr>
        <w:t>Polysorbát</w:t>
      </w:r>
      <w:proofErr w:type="spellEnd"/>
      <w:r w:rsidRPr="00F047DB">
        <w:rPr>
          <w:szCs w:val="22"/>
        </w:rPr>
        <w:t xml:space="preserve"> 80</w:t>
      </w:r>
      <w:r w:rsidRPr="00F047DB">
        <w:rPr>
          <w:szCs w:val="22"/>
        </w:rPr>
        <w:tab/>
      </w:r>
      <w:r w:rsidRPr="00F047DB">
        <w:rPr>
          <w:szCs w:val="22"/>
        </w:rPr>
        <w:tab/>
      </w:r>
      <w:r w:rsidRPr="00F047DB">
        <w:rPr>
          <w:szCs w:val="22"/>
        </w:rPr>
        <w:tab/>
        <w:t>5</w:t>
      </w:r>
      <w:r>
        <w:rPr>
          <w:szCs w:val="22"/>
        </w:rPr>
        <w:t>,</w:t>
      </w:r>
      <w:r w:rsidRPr="00F047DB">
        <w:rPr>
          <w:szCs w:val="22"/>
        </w:rPr>
        <w:t>7 mg</w:t>
      </w:r>
    </w:p>
    <w:p w14:paraId="62C6F870" w14:textId="77777777" w:rsidR="001575E3" w:rsidRPr="00F047DB" w:rsidRDefault="001575E3" w:rsidP="001575E3">
      <w:pPr>
        <w:rPr>
          <w:szCs w:val="22"/>
        </w:rPr>
      </w:pPr>
    </w:p>
    <w:p w14:paraId="0635BECD" w14:textId="77777777" w:rsidR="001575E3" w:rsidRDefault="001575E3" w:rsidP="001575E3">
      <w:pPr>
        <w:rPr>
          <w:b/>
          <w:szCs w:val="22"/>
        </w:rPr>
      </w:pPr>
      <w:r w:rsidRPr="00F047DB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4"/>
        <w:gridCol w:w="4517"/>
      </w:tblGrid>
      <w:tr w:rsidR="001575E3" w14:paraId="3C3633CC" w14:textId="77777777" w:rsidTr="00276E7A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57758" w14:textId="77777777" w:rsidR="001575E3" w:rsidRDefault="001575E3" w:rsidP="00276E7A">
            <w:pPr>
              <w:tabs>
                <w:tab w:val="left" w:pos="0"/>
              </w:tabs>
              <w:spacing w:before="60" w:after="60" w:line="260" w:lineRule="exact"/>
              <w:ind w:left="0" w:firstLine="0"/>
              <w:rPr>
                <w:iCs/>
                <w:szCs w:val="22"/>
                <w:lang w:eastAsia="en-US"/>
              </w:rPr>
            </w:pPr>
            <w:r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3FA3" w14:textId="77777777" w:rsidR="001575E3" w:rsidRDefault="001575E3" w:rsidP="00276E7A">
            <w:pPr>
              <w:tabs>
                <w:tab w:val="left" w:pos="567"/>
              </w:tabs>
              <w:spacing w:before="60" w:after="60" w:line="260" w:lineRule="exact"/>
              <w:rPr>
                <w:i/>
                <w:iCs/>
                <w:szCs w:val="22"/>
                <w:lang w:eastAsia="en-US"/>
              </w:rPr>
            </w:pPr>
            <w:r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1575E3" w14:paraId="5261B83B" w14:textId="77777777" w:rsidTr="00276E7A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DDBF3" w14:textId="77777777" w:rsidR="001575E3" w:rsidRDefault="001575E3" w:rsidP="00276E7A">
            <w:pPr>
              <w:pStyle w:val="Zkladntext"/>
              <w:tabs>
                <w:tab w:val="left" w:pos="0"/>
                <w:tab w:val="left" w:pos="1014"/>
                <w:tab w:val="left" w:pos="3050"/>
              </w:tabs>
              <w:spacing w:line="264" w:lineRule="auto"/>
              <w:ind w:right="11"/>
              <w:jc w:val="left"/>
              <w:rPr>
                <w:lang w:eastAsia="en-US"/>
              </w:rPr>
            </w:pPr>
            <w:proofErr w:type="spellStart"/>
            <w:r>
              <w:t>Thiomersal</w:t>
            </w:r>
            <w:proofErr w:type="spellEnd"/>
            <w:r>
              <w:tab/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ADA7" w14:textId="77777777" w:rsidR="001575E3" w:rsidRDefault="001575E3" w:rsidP="00276E7A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  <w:lang w:eastAsia="en-US"/>
              </w:rPr>
            </w:pPr>
            <w:r>
              <w:t>max. 0.036 mg</w:t>
            </w:r>
          </w:p>
        </w:tc>
      </w:tr>
    </w:tbl>
    <w:p w14:paraId="09E5A41A" w14:textId="77777777" w:rsidR="001575E3" w:rsidRDefault="001575E3" w:rsidP="001575E3">
      <w:pPr>
        <w:ind w:left="0" w:firstLine="0"/>
        <w:rPr>
          <w:bCs/>
        </w:rPr>
      </w:pPr>
    </w:p>
    <w:p w14:paraId="49D525CD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 xml:space="preserve">Biela emulzia s ľahko </w:t>
      </w:r>
      <w:proofErr w:type="spellStart"/>
      <w:r w:rsidRPr="00B84883">
        <w:rPr>
          <w:szCs w:val="22"/>
        </w:rPr>
        <w:t>roztrepateľným</w:t>
      </w:r>
      <w:proofErr w:type="spellEnd"/>
      <w:r w:rsidRPr="00B84883">
        <w:rPr>
          <w:szCs w:val="22"/>
        </w:rPr>
        <w:t xml:space="preserve"> sedimentom.  </w:t>
      </w:r>
    </w:p>
    <w:p w14:paraId="111817B2" w14:textId="77777777" w:rsidR="001575E3" w:rsidRPr="00C44D51" w:rsidRDefault="001575E3" w:rsidP="001575E3">
      <w:pPr>
        <w:rPr>
          <w:bCs/>
        </w:rPr>
      </w:pPr>
    </w:p>
    <w:p w14:paraId="6451C28E" w14:textId="77777777" w:rsidR="001575E3" w:rsidRPr="001E1F22" w:rsidRDefault="001575E3" w:rsidP="001575E3">
      <w:pPr>
        <w:pStyle w:val="Style1"/>
      </w:pPr>
      <w:r w:rsidRPr="001E1F22">
        <w:rPr>
          <w:highlight w:val="lightGray"/>
        </w:rPr>
        <w:t>3.</w:t>
      </w:r>
      <w:r w:rsidRPr="001E1F22">
        <w:tab/>
        <w:t>Cieľové druhy</w:t>
      </w:r>
    </w:p>
    <w:p w14:paraId="2FA1B8F3" w14:textId="77777777" w:rsidR="001575E3" w:rsidRDefault="001575E3" w:rsidP="001575E3">
      <w:pPr>
        <w:rPr>
          <w:szCs w:val="22"/>
        </w:rPr>
      </w:pPr>
    </w:p>
    <w:p w14:paraId="6A410350" w14:textId="77777777" w:rsidR="001575E3" w:rsidRPr="001E1F22" w:rsidRDefault="001575E3" w:rsidP="001575E3">
      <w:pPr>
        <w:rPr>
          <w:szCs w:val="22"/>
        </w:rPr>
      </w:pPr>
      <w:r>
        <w:rPr>
          <w:szCs w:val="22"/>
        </w:rPr>
        <w:t>Holub</w:t>
      </w:r>
    </w:p>
    <w:p w14:paraId="5B290760" w14:textId="77777777" w:rsidR="001575E3" w:rsidRPr="00C44D51" w:rsidRDefault="001575E3" w:rsidP="001575E3">
      <w:pPr>
        <w:rPr>
          <w:bCs/>
        </w:rPr>
      </w:pPr>
    </w:p>
    <w:p w14:paraId="500CDC9E" w14:textId="77777777" w:rsidR="001575E3" w:rsidRDefault="001575E3" w:rsidP="001575E3">
      <w:pPr>
        <w:rPr>
          <w:b/>
          <w:bCs/>
        </w:rPr>
      </w:pPr>
      <w:r w:rsidRPr="00C44D51">
        <w:rPr>
          <w:b/>
          <w:bCs/>
          <w:highlight w:val="lightGray"/>
        </w:rPr>
        <w:t>4.</w:t>
      </w:r>
      <w:r>
        <w:rPr>
          <w:b/>
          <w:bCs/>
        </w:rPr>
        <w:tab/>
        <w:t>Indikácie na použitie</w:t>
      </w:r>
    </w:p>
    <w:p w14:paraId="18788513" w14:textId="77777777" w:rsidR="001575E3" w:rsidRDefault="001575E3" w:rsidP="001575E3">
      <w:pPr>
        <w:rPr>
          <w:bCs/>
        </w:rPr>
      </w:pPr>
    </w:p>
    <w:p w14:paraId="6295DE0D" w14:textId="77777777" w:rsidR="001575E3" w:rsidRPr="00F047DB" w:rsidRDefault="001575E3" w:rsidP="001575E3">
      <w:pPr>
        <w:rPr>
          <w:szCs w:val="22"/>
        </w:rPr>
      </w:pPr>
      <w:r w:rsidRPr="00F047DB">
        <w:rPr>
          <w:szCs w:val="22"/>
        </w:rPr>
        <w:t xml:space="preserve">Na aktívnu </w:t>
      </w:r>
      <w:proofErr w:type="spellStart"/>
      <w:r w:rsidRPr="00F047DB">
        <w:rPr>
          <w:szCs w:val="22"/>
        </w:rPr>
        <w:t>imunizáciu</w:t>
      </w:r>
      <w:proofErr w:type="spellEnd"/>
      <w:r w:rsidRPr="00F047DB">
        <w:rPr>
          <w:szCs w:val="22"/>
        </w:rPr>
        <w:t xml:space="preserve"> holubov od 4. týždňa života:</w:t>
      </w:r>
    </w:p>
    <w:p w14:paraId="2A7482BF" w14:textId="77777777" w:rsidR="001575E3" w:rsidRPr="00F047DB" w:rsidRDefault="001575E3" w:rsidP="001575E3">
      <w:pPr>
        <w:rPr>
          <w:szCs w:val="22"/>
        </w:rPr>
      </w:pPr>
      <w:r w:rsidRPr="00F047DB">
        <w:rPr>
          <w:szCs w:val="22"/>
        </w:rPr>
        <w:t>-</w:t>
      </w:r>
      <w:r w:rsidRPr="00F047DB">
        <w:rPr>
          <w:szCs w:val="22"/>
        </w:rPr>
        <w:tab/>
        <w:t xml:space="preserve">na redukciu frekvencie a závažnosti klinických príznakov, patologických lézií a šírenia vírusu spôsobených </w:t>
      </w:r>
      <w:proofErr w:type="spellStart"/>
      <w:r w:rsidRPr="00F047DB">
        <w:rPr>
          <w:szCs w:val="22"/>
        </w:rPr>
        <w:t>rotavírusom</w:t>
      </w:r>
      <w:proofErr w:type="spellEnd"/>
      <w:r w:rsidRPr="00F047DB">
        <w:rPr>
          <w:szCs w:val="22"/>
        </w:rPr>
        <w:t xml:space="preserve"> holubov skupiny A, genotyp </w:t>
      </w:r>
      <w:r w:rsidRPr="00F047DB">
        <w:t xml:space="preserve">G18P[17] </w:t>
      </w:r>
      <w:r w:rsidRPr="00F047DB">
        <w:rPr>
          <w:szCs w:val="22"/>
        </w:rPr>
        <w:t>(</w:t>
      </w:r>
      <w:proofErr w:type="spellStart"/>
      <w:r w:rsidRPr="00F047DB">
        <w:rPr>
          <w:szCs w:val="22"/>
        </w:rPr>
        <w:t>PiRV</w:t>
      </w:r>
      <w:proofErr w:type="spellEnd"/>
      <w:r w:rsidRPr="00F047DB">
        <w:rPr>
          <w:szCs w:val="22"/>
        </w:rPr>
        <w:t>),</w:t>
      </w:r>
    </w:p>
    <w:p w14:paraId="52C8B40D" w14:textId="77777777" w:rsidR="001575E3" w:rsidRPr="00F047DB" w:rsidRDefault="001575E3" w:rsidP="001575E3">
      <w:pPr>
        <w:rPr>
          <w:szCs w:val="22"/>
        </w:rPr>
      </w:pPr>
      <w:r w:rsidRPr="00F047DB">
        <w:rPr>
          <w:szCs w:val="22"/>
        </w:rPr>
        <w:t>-</w:t>
      </w:r>
      <w:r w:rsidRPr="00F047DB">
        <w:rPr>
          <w:szCs w:val="22"/>
        </w:rPr>
        <w:tab/>
        <w:t xml:space="preserve">na redukciu mortality a frekvencie a závažnosti klinických príznakov spôsobených </w:t>
      </w:r>
      <w:proofErr w:type="spellStart"/>
      <w:r w:rsidRPr="00F047DB">
        <w:rPr>
          <w:szCs w:val="22"/>
        </w:rPr>
        <w:t>paramyxovírusom</w:t>
      </w:r>
      <w:proofErr w:type="spellEnd"/>
      <w:r w:rsidRPr="00F047DB">
        <w:rPr>
          <w:szCs w:val="22"/>
        </w:rPr>
        <w:t xml:space="preserve"> typ 1 (PMV1).</w:t>
      </w:r>
    </w:p>
    <w:p w14:paraId="78B02851" w14:textId="77777777" w:rsidR="001575E3" w:rsidRPr="00F047DB" w:rsidRDefault="001575E3" w:rsidP="001575E3">
      <w:pPr>
        <w:ind w:left="0" w:firstLine="0"/>
        <w:rPr>
          <w:szCs w:val="22"/>
        </w:rPr>
      </w:pPr>
    </w:p>
    <w:p w14:paraId="1907A436" w14:textId="77777777" w:rsidR="001575E3" w:rsidRPr="00F047DB" w:rsidRDefault="001575E3" w:rsidP="001575E3">
      <w:pPr>
        <w:rPr>
          <w:szCs w:val="22"/>
        </w:rPr>
      </w:pPr>
      <w:r w:rsidRPr="00F047DB">
        <w:rPr>
          <w:szCs w:val="22"/>
        </w:rPr>
        <w:t xml:space="preserve">Nástup imunity: </w:t>
      </w:r>
      <w:r w:rsidRPr="00F047DB">
        <w:rPr>
          <w:szCs w:val="22"/>
        </w:rPr>
        <w:tab/>
        <w:t>2 týždne po ukončení základnej vakcinačnej schémy</w:t>
      </w:r>
    </w:p>
    <w:p w14:paraId="55337DF6" w14:textId="77777777" w:rsidR="001575E3" w:rsidRPr="00F047DB" w:rsidRDefault="001575E3" w:rsidP="001575E3">
      <w:pPr>
        <w:ind w:left="2160" w:hanging="2160"/>
        <w:rPr>
          <w:szCs w:val="22"/>
        </w:rPr>
      </w:pPr>
      <w:r w:rsidRPr="00F047DB">
        <w:rPr>
          <w:szCs w:val="22"/>
        </w:rPr>
        <w:t xml:space="preserve">Trvanie imunity: </w:t>
      </w:r>
      <w:r w:rsidRPr="00F047DB">
        <w:rPr>
          <w:szCs w:val="22"/>
        </w:rPr>
        <w:tab/>
        <w:t>8 mesiacov (</w:t>
      </w:r>
      <w:proofErr w:type="spellStart"/>
      <w:r w:rsidRPr="00F047DB">
        <w:rPr>
          <w:szCs w:val="22"/>
        </w:rPr>
        <w:t>PiRV</w:t>
      </w:r>
      <w:proofErr w:type="spellEnd"/>
      <w:r w:rsidRPr="00F047DB">
        <w:rPr>
          <w:szCs w:val="22"/>
        </w:rPr>
        <w:t xml:space="preserve">) / 9 mesiacov (PMV1) po ukončení základnej vakcinačnej schémy (preukázané </w:t>
      </w:r>
      <w:proofErr w:type="spellStart"/>
      <w:r w:rsidRPr="00F047DB">
        <w:rPr>
          <w:szCs w:val="22"/>
        </w:rPr>
        <w:t>čelenžou</w:t>
      </w:r>
      <w:proofErr w:type="spellEnd"/>
      <w:r w:rsidRPr="00F047DB">
        <w:rPr>
          <w:szCs w:val="22"/>
        </w:rPr>
        <w:t>)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intramuskulárnou</w:t>
      </w:r>
      <w:proofErr w:type="spellEnd"/>
      <w:r>
        <w:rPr>
          <w:szCs w:val="22"/>
        </w:rPr>
        <w:t xml:space="preserve"> injekciou</w:t>
      </w:r>
    </w:p>
    <w:p w14:paraId="3374381C" w14:textId="77777777" w:rsidR="001575E3" w:rsidRPr="00F047DB" w:rsidRDefault="001575E3" w:rsidP="001575E3">
      <w:pPr>
        <w:rPr>
          <w:szCs w:val="22"/>
        </w:rPr>
      </w:pPr>
    </w:p>
    <w:p w14:paraId="0C9959AD" w14:textId="77777777" w:rsidR="001575E3" w:rsidRPr="00F047DB" w:rsidRDefault="001575E3" w:rsidP="001575E3">
      <w:pPr>
        <w:ind w:left="0" w:firstLine="0"/>
        <w:rPr>
          <w:szCs w:val="22"/>
        </w:rPr>
      </w:pPr>
      <w:r>
        <w:rPr>
          <w:szCs w:val="22"/>
        </w:rPr>
        <w:t xml:space="preserve">Pre </w:t>
      </w:r>
      <w:proofErr w:type="spellStart"/>
      <w:r>
        <w:rPr>
          <w:szCs w:val="22"/>
        </w:rPr>
        <w:t>intramuskulárne</w:t>
      </w:r>
      <w:proofErr w:type="spellEnd"/>
      <w:r>
        <w:rPr>
          <w:szCs w:val="22"/>
        </w:rPr>
        <w:t xml:space="preserve"> podanie boli v</w:t>
      </w:r>
      <w:r w:rsidRPr="00653F5B">
        <w:rPr>
          <w:szCs w:val="22"/>
        </w:rPr>
        <w:t xml:space="preserve"> </w:t>
      </w:r>
      <w:r w:rsidRPr="00F047DB">
        <w:rPr>
          <w:szCs w:val="22"/>
        </w:rPr>
        <w:t xml:space="preserve"> terénnych štúdiách  zistené hladiny protilátok porovnateľné s hladinami preukázanými </w:t>
      </w:r>
      <w:proofErr w:type="spellStart"/>
      <w:r w:rsidRPr="00F047DB">
        <w:rPr>
          <w:szCs w:val="22"/>
        </w:rPr>
        <w:t>čelenžou</w:t>
      </w:r>
      <w:proofErr w:type="spellEnd"/>
      <w:r w:rsidRPr="00F047DB">
        <w:rPr>
          <w:szCs w:val="22"/>
        </w:rPr>
        <w:t xml:space="preserve"> dokonca rok po poslednej injekcii.</w:t>
      </w:r>
    </w:p>
    <w:p w14:paraId="7211EA9B" w14:textId="77777777" w:rsidR="001575E3" w:rsidRDefault="001575E3" w:rsidP="001575E3">
      <w:pPr>
        <w:tabs>
          <w:tab w:val="left" w:pos="708"/>
        </w:tabs>
        <w:rPr>
          <w:szCs w:val="22"/>
        </w:rPr>
      </w:pPr>
      <w:r>
        <w:rPr>
          <w:szCs w:val="22"/>
        </w:rPr>
        <w:t xml:space="preserve">Trvanie imunity nebolo stanovené pre </w:t>
      </w:r>
      <w:proofErr w:type="spellStart"/>
      <w:r>
        <w:rPr>
          <w:szCs w:val="22"/>
        </w:rPr>
        <w:t>subkutánny</w:t>
      </w:r>
      <w:proofErr w:type="spellEnd"/>
      <w:r>
        <w:rPr>
          <w:szCs w:val="22"/>
        </w:rPr>
        <w:t xml:space="preserve"> spôsob podania.</w:t>
      </w:r>
    </w:p>
    <w:p w14:paraId="34623552" w14:textId="77777777" w:rsidR="001575E3" w:rsidRPr="00C44D51" w:rsidRDefault="001575E3" w:rsidP="001575E3">
      <w:pPr>
        <w:ind w:left="0" w:firstLine="0"/>
        <w:rPr>
          <w:bCs/>
        </w:rPr>
      </w:pPr>
    </w:p>
    <w:p w14:paraId="36A44BC1" w14:textId="77777777" w:rsidR="001575E3" w:rsidRDefault="001575E3" w:rsidP="001575E3">
      <w:pPr>
        <w:rPr>
          <w:b/>
          <w:bCs/>
        </w:rPr>
      </w:pPr>
      <w:r w:rsidRPr="00C44D51">
        <w:rPr>
          <w:b/>
          <w:bCs/>
          <w:highlight w:val="lightGray"/>
        </w:rPr>
        <w:t>5.</w:t>
      </w:r>
      <w:r>
        <w:rPr>
          <w:b/>
          <w:bCs/>
        </w:rPr>
        <w:tab/>
        <w:t>Kontraindikácie</w:t>
      </w:r>
    </w:p>
    <w:p w14:paraId="57FAF118" w14:textId="77777777" w:rsidR="001575E3" w:rsidRPr="00C44D51" w:rsidRDefault="001575E3" w:rsidP="001575E3">
      <w:pPr>
        <w:rPr>
          <w:bCs/>
        </w:rPr>
      </w:pPr>
    </w:p>
    <w:p w14:paraId="51001895" w14:textId="77777777" w:rsidR="001575E3" w:rsidRDefault="001575E3" w:rsidP="001575E3">
      <w:pPr>
        <w:rPr>
          <w:bCs/>
        </w:rPr>
      </w:pPr>
      <w:r>
        <w:rPr>
          <w:bCs/>
        </w:rPr>
        <w:t>Žiadne.</w:t>
      </w:r>
    </w:p>
    <w:p w14:paraId="0BBBF76E" w14:textId="77777777" w:rsidR="001575E3" w:rsidRDefault="001575E3" w:rsidP="001575E3">
      <w:pPr>
        <w:rPr>
          <w:bCs/>
        </w:rPr>
      </w:pPr>
    </w:p>
    <w:p w14:paraId="450FEEA2" w14:textId="77777777" w:rsidR="001575E3" w:rsidRDefault="001575E3" w:rsidP="001575E3">
      <w:pPr>
        <w:pStyle w:val="Style1"/>
      </w:pPr>
      <w:r>
        <w:rPr>
          <w:highlight w:val="lightGray"/>
        </w:rPr>
        <w:lastRenderedPageBreak/>
        <w:t>6.</w:t>
      </w:r>
      <w:r>
        <w:tab/>
        <w:t>Osobitné upozornenia</w:t>
      </w:r>
    </w:p>
    <w:p w14:paraId="0F42951F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085F78B1" w14:textId="77777777" w:rsidR="001575E3" w:rsidRDefault="001575E3" w:rsidP="001575E3">
      <w:pPr>
        <w:rPr>
          <w:szCs w:val="20"/>
        </w:rPr>
      </w:pPr>
      <w:r>
        <w:rPr>
          <w:u w:val="single"/>
        </w:rPr>
        <w:t>Osobitné opatrenia na používanie u cieľových druhov:</w:t>
      </w:r>
      <w:r>
        <w:t xml:space="preserve"> </w:t>
      </w:r>
    </w:p>
    <w:p w14:paraId="51A5DB24" w14:textId="77777777" w:rsidR="001575E3" w:rsidRDefault="001575E3" w:rsidP="001575E3">
      <w:pPr>
        <w:rPr>
          <w:szCs w:val="22"/>
        </w:rPr>
      </w:pPr>
      <w:r>
        <w:rPr>
          <w:szCs w:val="22"/>
        </w:rPr>
        <w:t>Vakcinovať len zdravé zvieratá.</w:t>
      </w:r>
    </w:p>
    <w:p w14:paraId="62D4E0CC" w14:textId="77777777" w:rsidR="001575E3" w:rsidRDefault="001575E3" w:rsidP="001575E3">
      <w:pPr>
        <w:ind w:left="0" w:firstLine="0"/>
        <w:rPr>
          <w:szCs w:val="22"/>
        </w:rPr>
      </w:pPr>
      <w:r>
        <w:rPr>
          <w:szCs w:val="22"/>
        </w:rPr>
        <w:t>Načasovanie vakcinácie/</w:t>
      </w:r>
      <w:proofErr w:type="spellStart"/>
      <w:r>
        <w:rPr>
          <w:szCs w:val="22"/>
        </w:rPr>
        <w:t>revakcinácie</w:t>
      </w:r>
      <w:proofErr w:type="spellEnd"/>
      <w:r>
        <w:rPr>
          <w:szCs w:val="22"/>
        </w:rPr>
        <w:t xml:space="preserve"> by malo byť založené na zhodnotení rizika a prínosu zodpovedným veterinárnym lekárom s ohľadom na </w:t>
      </w:r>
      <w:proofErr w:type="spellStart"/>
      <w:r>
        <w:rPr>
          <w:szCs w:val="22"/>
        </w:rPr>
        <w:t>prevalenciu</w:t>
      </w:r>
      <w:proofErr w:type="spellEnd"/>
      <w:r>
        <w:rPr>
          <w:szCs w:val="22"/>
        </w:rPr>
        <w:t xml:space="preserve"> konkrétnych ochorení v chove a najrizikovejšie obdobia týkajúce sa prenosu ochorení (t.j. začiatok letovej sezóny, výstavnej sezóny a/alebo obdobia rozmnožovania).</w:t>
      </w:r>
    </w:p>
    <w:p w14:paraId="1BC0E175" w14:textId="77777777" w:rsidR="001575E3" w:rsidRDefault="001575E3" w:rsidP="001575E3">
      <w:pPr>
        <w:rPr>
          <w:szCs w:val="22"/>
        </w:rPr>
      </w:pPr>
    </w:p>
    <w:p w14:paraId="5195F5D5" w14:textId="77777777" w:rsidR="001575E3" w:rsidRPr="00976820" w:rsidRDefault="001575E3" w:rsidP="001575E3">
      <w:pPr>
        <w:pStyle w:val="Zkladntext"/>
        <w:tabs>
          <w:tab w:val="left" w:pos="0"/>
        </w:tabs>
        <w:jc w:val="left"/>
        <w:rPr>
          <w:b w:val="0"/>
          <w:szCs w:val="20"/>
          <w:lang w:val="sk-SK"/>
        </w:rPr>
      </w:pPr>
      <w:r w:rsidRPr="00976820">
        <w:rPr>
          <w:b w:val="0"/>
          <w:lang w:val="sk-SK"/>
        </w:rPr>
        <w:t xml:space="preserve">V terénnej štúdii prítomnosť materských protilátok proti </w:t>
      </w:r>
      <w:proofErr w:type="spellStart"/>
      <w:r w:rsidRPr="00976820">
        <w:rPr>
          <w:b w:val="0"/>
          <w:lang w:val="sk-SK"/>
        </w:rPr>
        <w:t>PiRV</w:t>
      </w:r>
      <w:proofErr w:type="spellEnd"/>
      <w:r w:rsidRPr="00976820">
        <w:rPr>
          <w:b w:val="0"/>
          <w:lang w:val="sk-SK"/>
        </w:rPr>
        <w:t xml:space="preserve"> nepreukázala negatívny vplyv na vývoj </w:t>
      </w:r>
      <w:proofErr w:type="spellStart"/>
      <w:r w:rsidRPr="00976820">
        <w:rPr>
          <w:b w:val="0"/>
          <w:lang w:val="sk-SK"/>
        </w:rPr>
        <w:t>postvakcinačnej</w:t>
      </w:r>
      <w:proofErr w:type="spellEnd"/>
      <w:r w:rsidRPr="00976820">
        <w:rPr>
          <w:b w:val="0"/>
          <w:lang w:val="sk-SK"/>
        </w:rPr>
        <w:t xml:space="preserve"> protilátkovej odpovede. </w:t>
      </w:r>
    </w:p>
    <w:p w14:paraId="0104CC4B" w14:textId="77777777" w:rsidR="001575E3" w:rsidRPr="00976820" w:rsidRDefault="001575E3" w:rsidP="001575E3">
      <w:pPr>
        <w:rPr>
          <w:szCs w:val="22"/>
        </w:rPr>
      </w:pPr>
    </w:p>
    <w:p w14:paraId="301DF98B" w14:textId="77777777" w:rsidR="001575E3" w:rsidRDefault="001575E3" w:rsidP="001575E3">
      <w:pPr>
        <w:rPr>
          <w:szCs w:val="22"/>
          <w:u w:val="single"/>
        </w:rPr>
      </w:pPr>
      <w:r>
        <w:rPr>
          <w:u w:val="single"/>
        </w:rPr>
        <w:t>Osobitné opatrenia na používanie</w:t>
      </w:r>
      <w:r>
        <w:rPr>
          <w:szCs w:val="22"/>
          <w:u w:val="single"/>
        </w:rPr>
        <w:t xml:space="preserve"> u zvierat:</w:t>
      </w:r>
    </w:p>
    <w:p w14:paraId="08FB07FE" w14:textId="77777777" w:rsidR="001575E3" w:rsidRDefault="001575E3" w:rsidP="001575E3">
      <w:pPr>
        <w:rPr>
          <w:szCs w:val="22"/>
        </w:rPr>
      </w:pPr>
      <w:r>
        <w:rPr>
          <w:szCs w:val="22"/>
        </w:rPr>
        <w:t>Nie sú.</w:t>
      </w:r>
    </w:p>
    <w:p w14:paraId="216E469F" w14:textId="77777777" w:rsidR="001575E3" w:rsidRDefault="001575E3" w:rsidP="001575E3">
      <w:pPr>
        <w:rPr>
          <w:szCs w:val="22"/>
        </w:rPr>
      </w:pPr>
    </w:p>
    <w:p w14:paraId="1E980B75" w14:textId="77777777" w:rsidR="001575E3" w:rsidRDefault="001575E3" w:rsidP="001575E3">
      <w:pPr>
        <w:rPr>
          <w:szCs w:val="22"/>
          <w:u w:val="single"/>
        </w:rPr>
      </w:pPr>
      <w:r>
        <w:rPr>
          <w:szCs w:val="22"/>
          <w:u w:val="single"/>
        </w:rPr>
        <w:t>Osobitné opatrenia, ktoré má urobiť osoba podávajúca liek zvieratám</w:t>
      </w:r>
    </w:p>
    <w:p w14:paraId="49FC407D" w14:textId="77777777" w:rsidR="001575E3" w:rsidRDefault="001575E3" w:rsidP="001575E3">
      <w:pPr>
        <w:ind w:left="0" w:firstLine="0"/>
        <w:rPr>
          <w:szCs w:val="22"/>
        </w:rPr>
      </w:pPr>
      <w:r>
        <w:rPr>
          <w:szCs w:val="22"/>
        </w:rPr>
        <w:t xml:space="preserve">V prípade náhodného </w:t>
      </w:r>
      <w:proofErr w:type="spellStart"/>
      <w:r>
        <w:rPr>
          <w:szCs w:val="22"/>
        </w:rPr>
        <w:t>samoinjikovania</w:t>
      </w:r>
      <w:proofErr w:type="spellEnd"/>
      <w:r>
        <w:rPr>
          <w:szCs w:val="22"/>
        </w:rPr>
        <w:t xml:space="preserve">  ihneď vyhľadajte lekársku pomoc a ukážte lekárovi písomnú informáciu pre používateľov alebo obal. </w:t>
      </w:r>
    </w:p>
    <w:p w14:paraId="6D42C759" w14:textId="77777777" w:rsidR="001575E3" w:rsidRDefault="001575E3" w:rsidP="001575E3">
      <w:pPr>
        <w:rPr>
          <w:szCs w:val="22"/>
        </w:rPr>
      </w:pPr>
    </w:p>
    <w:p w14:paraId="35E691E0" w14:textId="77777777" w:rsidR="001575E3" w:rsidRDefault="001575E3" w:rsidP="001575E3">
      <w:pPr>
        <w:rPr>
          <w:szCs w:val="22"/>
        </w:rPr>
      </w:pPr>
      <w:r>
        <w:rPr>
          <w:szCs w:val="22"/>
        </w:rPr>
        <w:t>Pre používateľa:</w:t>
      </w:r>
    </w:p>
    <w:p w14:paraId="6977119E" w14:textId="77777777" w:rsidR="001575E3" w:rsidRDefault="001575E3" w:rsidP="001575E3">
      <w:pPr>
        <w:ind w:left="0" w:firstLine="0"/>
        <w:rPr>
          <w:szCs w:val="22"/>
        </w:rPr>
      </w:pPr>
      <w:r>
        <w:rPr>
          <w:szCs w:val="22"/>
        </w:rPr>
        <w:t>Tento veterinárny liek obsahuje minerálny olej. Náhodná aplikácia/</w:t>
      </w:r>
      <w:proofErr w:type="spellStart"/>
      <w:r>
        <w:rPr>
          <w:szCs w:val="22"/>
        </w:rPr>
        <w:t>samoinjikovanie</w:t>
      </w:r>
      <w:proofErr w:type="spellEnd"/>
      <w:r>
        <w:rPr>
          <w:szCs w:val="22"/>
        </w:rPr>
        <w:t xml:space="preserve"> môže mať za následok vznik silnej bolesti a opuchu, hlavne, ak je aplikovaná do kĺbu alebo do prsta, a v zriedkavých prípadoch môže mať za následok stratu postihnutého prsta, ak nie je poskytnutá rýchla lekárska pomoc. Pri náhodnom injikovaní tohto veterinárneho lieku vyhľadajte ihneď lekársku pomoc, aj v prípade aplikácie len veľmi malého množstva a vezmite si so sebou písomnú informáciu pre používateľov. Ak bolesť pretrváva viac než 12 hodín po lekárskom vyšetrení, vyhľadajte opäť lekársku pomoc.</w:t>
      </w:r>
    </w:p>
    <w:p w14:paraId="17EBD309" w14:textId="77777777" w:rsidR="001575E3" w:rsidRDefault="001575E3" w:rsidP="001575E3">
      <w:pPr>
        <w:rPr>
          <w:szCs w:val="22"/>
        </w:rPr>
      </w:pPr>
    </w:p>
    <w:p w14:paraId="4D0BC4AE" w14:textId="77777777" w:rsidR="001575E3" w:rsidRDefault="001575E3" w:rsidP="001575E3">
      <w:pPr>
        <w:rPr>
          <w:szCs w:val="22"/>
        </w:rPr>
      </w:pPr>
      <w:r>
        <w:rPr>
          <w:szCs w:val="22"/>
        </w:rPr>
        <w:t>Pre lekára:</w:t>
      </w:r>
    </w:p>
    <w:p w14:paraId="57851AD4" w14:textId="77777777" w:rsidR="001575E3" w:rsidRDefault="001575E3" w:rsidP="001575E3">
      <w:pPr>
        <w:ind w:left="0" w:firstLine="0"/>
        <w:rPr>
          <w:szCs w:val="22"/>
        </w:rPr>
      </w:pPr>
      <w:r>
        <w:rPr>
          <w:szCs w:val="22"/>
        </w:rPr>
        <w:t xml:space="preserve">Tento veterinárny liek obsahuje minerálny olej. Náhodná aplikácia aj malého množstva tohto veterinárneho lieku môže spôsobiť intenzívny opuch, ktorý môže mať za následok napríklad ischemickú </w:t>
      </w:r>
      <w:proofErr w:type="spellStart"/>
      <w:r>
        <w:rPr>
          <w:szCs w:val="22"/>
        </w:rPr>
        <w:t>nekrózu</w:t>
      </w:r>
      <w:proofErr w:type="spellEnd"/>
      <w:r>
        <w:rPr>
          <w:szCs w:val="22"/>
        </w:rPr>
        <w:t xml:space="preserve"> až stratu prsta. Je potrebné odborné, RÝCHLE chirurgické ošetrenie a môže sa vyžadovať skorá </w:t>
      </w:r>
      <w:proofErr w:type="spellStart"/>
      <w:r>
        <w:rPr>
          <w:szCs w:val="22"/>
        </w:rPr>
        <w:t>incízia</w:t>
      </w:r>
      <w:proofErr w:type="spellEnd"/>
      <w:r>
        <w:rPr>
          <w:szCs w:val="22"/>
        </w:rPr>
        <w:t xml:space="preserve"> a výplach postihnutého miesta hlavne tam, kde je zasiahnutá pulpa prsta alebo šľacha.</w:t>
      </w:r>
    </w:p>
    <w:p w14:paraId="28632C21" w14:textId="77777777" w:rsidR="001575E3" w:rsidRDefault="001575E3" w:rsidP="001575E3">
      <w:pPr>
        <w:rPr>
          <w:szCs w:val="22"/>
        </w:rPr>
      </w:pPr>
    </w:p>
    <w:p w14:paraId="7FA0C427" w14:textId="77777777" w:rsidR="001575E3" w:rsidRDefault="001575E3" w:rsidP="001575E3">
      <w:pPr>
        <w:rPr>
          <w:szCs w:val="22"/>
        </w:rPr>
      </w:pPr>
      <w:r>
        <w:rPr>
          <w:szCs w:val="22"/>
          <w:u w:val="single"/>
        </w:rPr>
        <w:t>Nosnice</w:t>
      </w:r>
      <w:r>
        <w:rPr>
          <w:szCs w:val="22"/>
        </w:rPr>
        <w:t>:</w:t>
      </w:r>
    </w:p>
    <w:p w14:paraId="55920806" w14:textId="77777777" w:rsidR="001575E3" w:rsidRDefault="001575E3" w:rsidP="001575E3">
      <w:pPr>
        <w:rPr>
          <w:szCs w:val="22"/>
        </w:rPr>
      </w:pPr>
      <w:r>
        <w:rPr>
          <w:szCs w:val="22"/>
        </w:rPr>
        <w:t>Bezpečnosť veterinárneho lieku nebola potvrdená počas znášky.</w:t>
      </w:r>
    </w:p>
    <w:p w14:paraId="5E4AB1C2" w14:textId="77777777" w:rsidR="001575E3" w:rsidRDefault="001575E3" w:rsidP="001575E3">
      <w:pPr>
        <w:rPr>
          <w:szCs w:val="22"/>
        </w:rPr>
      </w:pPr>
      <w:r>
        <w:rPr>
          <w:szCs w:val="22"/>
        </w:rPr>
        <w:t>Použiť len po zhodnotení prínosu/rizika zodpovedným veterinárnym lekárom.</w:t>
      </w:r>
    </w:p>
    <w:p w14:paraId="729248AC" w14:textId="77777777" w:rsidR="001575E3" w:rsidRDefault="001575E3" w:rsidP="001575E3">
      <w:pPr>
        <w:rPr>
          <w:szCs w:val="22"/>
        </w:rPr>
      </w:pPr>
    </w:p>
    <w:p w14:paraId="70FAEF95" w14:textId="77777777" w:rsidR="001575E3" w:rsidRDefault="001575E3" w:rsidP="001575E3">
      <w:pPr>
        <w:rPr>
          <w:szCs w:val="22"/>
        </w:rPr>
      </w:pPr>
      <w:r>
        <w:rPr>
          <w:u w:val="single"/>
        </w:rPr>
        <w:t>Interakcie s inými liekmi a ďalšie formy interakcií</w:t>
      </w:r>
      <w:r>
        <w:rPr>
          <w:szCs w:val="22"/>
          <w:u w:val="single"/>
        </w:rPr>
        <w:t>:</w:t>
      </w:r>
    </w:p>
    <w:p w14:paraId="65C62621" w14:textId="77777777" w:rsidR="001575E3" w:rsidRDefault="001575E3" w:rsidP="001575E3">
      <w:pPr>
        <w:ind w:left="0" w:firstLine="0"/>
        <w:rPr>
          <w:szCs w:val="22"/>
        </w:rPr>
      </w:pPr>
      <w:r>
        <w:rPr>
          <w:szCs w:val="22"/>
        </w:rPr>
        <w:t xml:space="preserve">Nie sú dostupné informácie o bezpečnosti a účinnosti tejto vakcíny ak je použitá s iným veterinárnym liekom. Rozhodnutie o použití tejto vakcíny pred alebo po podaní iného veterinárneho lieku musí byť preto vykonané na základe zváženia jednotlivých prípadov. </w:t>
      </w:r>
    </w:p>
    <w:p w14:paraId="7DB1BBB1" w14:textId="77777777" w:rsidR="001575E3" w:rsidRDefault="001575E3" w:rsidP="001575E3">
      <w:pPr>
        <w:rPr>
          <w:szCs w:val="22"/>
        </w:rPr>
      </w:pPr>
    </w:p>
    <w:p w14:paraId="267A713C" w14:textId="77777777" w:rsidR="001575E3" w:rsidRDefault="001575E3" w:rsidP="001575E3">
      <w:pPr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szCs w:val="22"/>
          <w:u w:val="single"/>
        </w:rPr>
        <w:t>)</w:t>
      </w:r>
      <w:r>
        <w:rPr>
          <w:szCs w:val="22"/>
        </w:rPr>
        <w:t>:</w:t>
      </w:r>
    </w:p>
    <w:p w14:paraId="4256CF0F" w14:textId="77777777" w:rsidR="001575E3" w:rsidRDefault="001575E3" w:rsidP="001575E3">
      <w:pPr>
        <w:rPr>
          <w:szCs w:val="22"/>
        </w:rPr>
      </w:pPr>
      <w:r>
        <w:t>Neuplatňujú sa</w:t>
      </w:r>
      <w:r>
        <w:rPr>
          <w:szCs w:val="22"/>
        </w:rPr>
        <w:t>.</w:t>
      </w:r>
    </w:p>
    <w:p w14:paraId="17523823" w14:textId="77777777" w:rsidR="001575E3" w:rsidRDefault="001575E3" w:rsidP="001575E3">
      <w:pPr>
        <w:rPr>
          <w:szCs w:val="22"/>
        </w:rPr>
      </w:pPr>
    </w:p>
    <w:p w14:paraId="48404758" w14:textId="77777777" w:rsidR="001575E3" w:rsidRDefault="001575E3" w:rsidP="001575E3">
      <w:pPr>
        <w:rPr>
          <w:szCs w:val="22"/>
        </w:rPr>
      </w:pPr>
      <w:r>
        <w:rPr>
          <w:bCs/>
          <w:u w:val="single"/>
        </w:rPr>
        <w:t>Závažné inkompatibility</w:t>
      </w:r>
      <w:r>
        <w:rPr>
          <w:szCs w:val="22"/>
          <w:u w:val="single"/>
        </w:rPr>
        <w:t>:</w:t>
      </w:r>
    </w:p>
    <w:p w14:paraId="64FDD063" w14:textId="77777777" w:rsidR="001575E3" w:rsidRDefault="001575E3" w:rsidP="001575E3">
      <w:pPr>
        <w:ind w:left="0" w:firstLine="0"/>
        <w:rPr>
          <w:szCs w:val="22"/>
        </w:rPr>
      </w:pPr>
      <w:r>
        <w:rPr>
          <w:szCs w:val="22"/>
        </w:rPr>
        <w:t>Z dôvodu chýbania štúdií kompatibility sa tento veterinárny liek nesmie miešať s inými veterinárnymi liekmi.</w:t>
      </w:r>
    </w:p>
    <w:p w14:paraId="78304280" w14:textId="77777777" w:rsidR="001575E3" w:rsidRPr="00C44D51" w:rsidRDefault="001575E3" w:rsidP="001575E3">
      <w:pPr>
        <w:rPr>
          <w:bCs/>
        </w:rPr>
      </w:pPr>
    </w:p>
    <w:p w14:paraId="6E740ED9" w14:textId="77777777" w:rsidR="001575E3" w:rsidRDefault="001575E3" w:rsidP="001575E3">
      <w:pPr>
        <w:pStyle w:val="Style1"/>
      </w:pPr>
      <w:r>
        <w:rPr>
          <w:highlight w:val="lightGray"/>
        </w:rPr>
        <w:t>7.</w:t>
      </w:r>
      <w:r>
        <w:tab/>
        <w:t>Nežiaduce účinky</w:t>
      </w:r>
    </w:p>
    <w:p w14:paraId="756A9FD4" w14:textId="77777777" w:rsidR="001575E3" w:rsidRDefault="001575E3" w:rsidP="001575E3">
      <w:pPr>
        <w:rPr>
          <w:szCs w:val="22"/>
        </w:rPr>
      </w:pPr>
    </w:p>
    <w:p w14:paraId="168271BE" w14:textId="77777777" w:rsidR="001575E3" w:rsidRDefault="001575E3" w:rsidP="001575E3">
      <w:pPr>
        <w:tabs>
          <w:tab w:val="left" w:pos="708"/>
        </w:tabs>
        <w:rPr>
          <w:szCs w:val="22"/>
        </w:rPr>
      </w:pPr>
      <w:r>
        <w:t>Holuby</w:t>
      </w:r>
    </w:p>
    <w:p w14:paraId="255244E4" w14:textId="77777777" w:rsidR="001575E3" w:rsidRDefault="001575E3" w:rsidP="001575E3">
      <w:pPr>
        <w:rPr>
          <w:szCs w:val="22"/>
        </w:rPr>
      </w:pPr>
    </w:p>
    <w:p w14:paraId="6029A183" w14:textId="77777777" w:rsidR="001575E3" w:rsidRDefault="001575E3" w:rsidP="001575E3">
      <w:pPr>
        <w:rPr>
          <w:szCs w:val="22"/>
        </w:rPr>
      </w:pPr>
    </w:p>
    <w:p w14:paraId="382611C1" w14:textId="77777777" w:rsidR="001575E3" w:rsidRDefault="001575E3" w:rsidP="001575E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1"/>
      </w:tblGrid>
      <w:tr w:rsidR="001575E3" w14:paraId="1ABC1138" w14:textId="77777777" w:rsidTr="00276E7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F9EC" w14:textId="77777777" w:rsidR="001575E3" w:rsidRDefault="001575E3" w:rsidP="00276E7A">
            <w:pPr>
              <w:spacing w:before="60" w:after="60"/>
              <w:rPr>
                <w:szCs w:val="22"/>
                <w:lang w:eastAsia="en-US"/>
              </w:rPr>
            </w:pPr>
            <w:r>
              <w:lastRenderedPageBreak/>
              <w:t>Časté</w:t>
            </w:r>
          </w:p>
          <w:p w14:paraId="0D17A04A" w14:textId="77777777" w:rsidR="001575E3" w:rsidRDefault="001575E3" w:rsidP="00276E7A">
            <w:pPr>
              <w:tabs>
                <w:tab w:val="left" w:pos="0"/>
              </w:tabs>
              <w:spacing w:before="60" w:after="60" w:line="260" w:lineRule="exact"/>
              <w:ind w:left="0" w:firstLine="0"/>
              <w:rPr>
                <w:szCs w:val="22"/>
                <w:lang w:eastAsia="en-US"/>
              </w:rPr>
            </w:pPr>
            <w:r>
              <w:t>(u viac ako 1 ale menej ako 10 zo 100 liečených zvierat):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EA48" w14:textId="77777777" w:rsidR="001575E3" w:rsidRDefault="001575E3" w:rsidP="00276E7A">
            <w:pPr>
              <w:spacing w:before="60" w:after="60"/>
              <w:rPr>
                <w:vertAlign w:val="superscript"/>
                <w:lang w:eastAsia="en-US"/>
              </w:rPr>
            </w:pPr>
            <w:r>
              <w:t xml:space="preserve">Apatia </w:t>
            </w:r>
            <w:r>
              <w:rPr>
                <w:vertAlign w:val="superscript"/>
              </w:rPr>
              <w:t>1</w:t>
            </w:r>
          </w:p>
          <w:p w14:paraId="1364BD3A" w14:textId="77777777" w:rsidR="001575E3" w:rsidRDefault="001575E3" w:rsidP="00276E7A">
            <w:pPr>
              <w:tabs>
                <w:tab w:val="left" w:pos="567"/>
              </w:tabs>
              <w:spacing w:before="60" w:after="60" w:line="260" w:lineRule="exact"/>
              <w:rPr>
                <w:iCs/>
                <w:szCs w:val="22"/>
                <w:vertAlign w:val="superscript"/>
                <w:lang w:eastAsia="en-US"/>
              </w:rPr>
            </w:pPr>
            <w:r>
              <w:t xml:space="preserve">Okamžitá bolesť po injekcii </w:t>
            </w:r>
            <w:r>
              <w:rPr>
                <w:vertAlign w:val="superscript"/>
              </w:rPr>
              <w:t>2</w:t>
            </w:r>
            <w:r>
              <w:t xml:space="preserve">, Opuch v mieste vpichu </w:t>
            </w:r>
            <w:r>
              <w:rPr>
                <w:vertAlign w:val="superscript"/>
              </w:rPr>
              <w:t>3</w:t>
            </w:r>
          </w:p>
        </w:tc>
      </w:tr>
    </w:tbl>
    <w:p w14:paraId="3BED5F32" w14:textId="77777777" w:rsidR="001575E3" w:rsidRDefault="001575E3" w:rsidP="001575E3">
      <w:pPr>
        <w:tabs>
          <w:tab w:val="left" w:pos="708"/>
        </w:tabs>
        <w:rPr>
          <w:szCs w:val="22"/>
          <w:lang w:eastAsia="en-US"/>
        </w:rPr>
      </w:pPr>
    </w:p>
    <w:p w14:paraId="1C69D071" w14:textId="77777777" w:rsidR="001575E3" w:rsidRDefault="001575E3" w:rsidP="001575E3">
      <w:pPr>
        <w:rPr>
          <w:szCs w:val="22"/>
        </w:rPr>
      </w:pPr>
      <w:r>
        <w:rPr>
          <w:vertAlign w:val="superscript"/>
        </w:rPr>
        <w:t>1</w:t>
      </w:r>
      <w:r>
        <w:t xml:space="preserve"> m</w:t>
      </w:r>
      <w:r>
        <w:rPr>
          <w:szCs w:val="22"/>
        </w:rPr>
        <w:t>ierna apatia jeden deň po vakcinácii trvajúca zvyčajne 1 deň po vakcinácií</w:t>
      </w:r>
    </w:p>
    <w:p w14:paraId="226E3946" w14:textId="77777777" w:rsidR="001575E3" w:rsidRDefault="001575E3" w:rsidP="001575E3">
      <w:pPr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 xml:space="preserve"> zvyčajne pretrvávajúca 1 deň po </w:t>
      </w:r>
      <w:proofErr w:type="spellStart"/>
      <w:r>
        <w:rPr>
          <w:szCs w:val="22"/>
        </w:rPr>
        <w:t>i.m</w:t>
      </w:r>
      <w:proofErr w:type="spellEnd"/>
      <w:r>
        <w:rPr>
          <w:szCs w:val="22"/>
        </w:rPr>
        <w:t>. podaní , bez sprievodného opuchu</w:t>
      </w:r>
    </w:p>
    <w:p w14:paraId="7997EB13" w14:textId="77777777" w:rsidR="001575E3" w:rsidRDefault="001575E3" w:rsidP="001575E3">
      <w:pPr>
        <w:rPr>
          <w:szCs w:val="22"/>
        </w:rPr>
      </w:pPr>
      <w:r>
        <w:rPr>
          <w:szCs w:val="22"/>
          <w:vertAlign w:val="superscript"/>
        </w:rPr>
        <w:t xml:space="preserve">3 </w:t>
      </w:r>
      <w:r>
        <w:rPr>
          <w:szCs w:val="22"/>
        </w:rPr>
        <w:t xml:space="preserve">do priemeru 0,5 cm , trvajúci zvyčajne 5 dní po </w:t>
      </w:r>
      <w:proofErr w:type="spellStart"/>
      <w:r>
        <w:rPr>
          <w:szCs w:val="22"/>
        </w:rPr>
        <w:t>s.c</w:t>
      </w:r>
      <w:proofErr w:type="spellEnd"/>
      <w:r>
        <w:rPr>
          <w:szCs w:val="22"/>
        </w:rPr>
        <w:t xml:space="preserve">. podaní </w:t>
      </w:r>
    </w:p>
    <w:p w14:paraId="54221E07" w14:textId="77777777" w:rsidR="001575E3" w:rsidRDefault="001575E3" w:rsidP="001575E3">
      <w:pPr>
        <w:rPr>
          <w:szCs w:val="22"/>
        </w:rPr>
      </w:pPr>
    </w:p>
    <w:p w14:paraId="3BE6E290" w14:textId="77777777" w:rsidR="001575E3" w:rsidRDefault="001575E3" w:rsidP="001575E3">
      <w:pPr>
        <w:tabs>
          <w:tab w:val="left" w:pos="-720"/>
        </w:tabs>
        <w:suppressAutoHyphens/>
        <w:ind w:left="0" w:firstLine="0"/>
        <w:rPr>
          <w:noProof/>
          <w:szCs w:val="22"/>
          <w:lang w:val="nl-NL"/>
        </w:rPr>
      </w:pPr>
      <w:r>
        <w:rPr>
          <w:iCs/>
          <w:szCs w:val="22"/>
        </w:rPr>
        <w:t xml:space="preserve">Hlásenie nežiaducich udalostí je dôležité. Umožňuje nepretržité monitorovanie bezpečnosti produktu. Ak spozorujete akékoľvek vedľajšie účinky, dokonca aj tie, ktoré ešte nie sú uvedené v tejto písomnej informácii pre používateľov, alebo si myslíte, že liek nezabral, obráťte sa v prvom rade na svojho veterinárneho lekára. Akékoľvek nežiaduce udalosti môžete hlásiť aj držiteľovi rozhodnutia o registrácii alebo miestnemu zástupcovi držiteľa rozhodnutia o registrácii pomocou kontaktných údajov na konci tejto písomnej informácie pre používateľov alebo prostredníctvom vášho národného systému hlásenia: </w:t>
      </w:r>
      <w:r>
        <w:rPr>
          <w:noProof/>
          <w:szCs w:val="22"/>
          <w:lang w:val="nl-NL"/>
        </w:rPr>
        <w:t xml:space="preserve">e-mail: </w:t>
      </w:r>
      <w:hyperlink r:id="rId9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238E76FF" w14:textId="77777777" w:rsidR="001575E3" w:rsidRDefault="001575E3" w:rsidP="001575E3">
      <w:pPr>
        <w:rPr>
          <w:rFonts w:eastAsia="Calibri"/>
          <w:szCs w:val="22"/>
          <w:lang w:val="nl-NL" w:eastAsia="zh-CN"/>
        </w:rPr>
      </w:pPr>
      <w:r>
        <w:rPr>
          <w:szCs w:val="22"/>
        </w:rPr>
        <w:tab/>
      </w:r>
      <w:r>
        <w:rPr>
          <w:szCs w:val="22"/>
        </w:rPr>
        <w:tab/>
        <w:t xml:space="preserve">  webová stránka</w:t>
      </w:r>
      <w:r>
        <w:rPr>
          <w:szCs w:val="22"/>
          <w:lang w:val="nl-NL"/>
        </w:rPr>
        <w:t xml:space="preserve">: </w:t>
      </w:r>
      <w:r>
        <w:fldChar w:fldCharType="begin"/>
      </w:r>
      <w:r>
        <w:instrText xml:space="preserve"> HYPERLINK "http://www.uskvbl.sk" </w:instrText>
      </w:r>
      <w:r>
        <w:fldChar w:fldCharType="separate"/>
      </w:r>
      <w:r>
        <w:rPr>
          <w:rStyle w:val="Hypertextovprepojenie"/>
          <w:rFonts w:eastAsia="Calibri"/>
          <w:szCs w:val="22"/>
          <w:lang w:val="nl-NL" w:eastAsia="zh-CN"/>
        </w:rPr>
        <w:t>www.uskvbl.sk</w:t>
      </w:r>
      <w:r>
        <w:fldChar w:fldCharType="end"/>
      </w:r>
      <w:r>
        <w:rPr>
          <w:rFonts w:eastAsia="Calibri"/>
          <w:szCs w:val="22"/>
          <w:lang w:val="nl-NL" w:eastAsia="zh-CN"/>
        </w:rPr>
        <w:t xml:space="preserve"> časť Farmakovigilancia</w:t>
      </w:r>
    </w:p>
    <w:p w14:paraId="2B77CF75" w14:textId="77777777" w:rsidR="001575E3" w:rsidRDefault="001575E3" w:rsidP="001575E3">
      <w:pPr>
        <w:ind w:left="0" w:firstLine="0"/>
        <w:rPr>
          <w:bCs/>
        </w:rPr>
      </w:pPr>
    </w:p>
    <w:p w14:paraId="2E5E8589" w14:textId="77777777" w:rsidR="001575E3" w:rsidRDefault="001575E3" w:rsidP="001575E3">
      <w:pPr>
        <w:rPr>
          <w:b/>
          <w:bCs/>
        </w:rPr>
      </w:pPr>
      <w:r w:rsidRPr="00C44D51">
        <w:rPr>
          <w:b/>
          <w:bCs/>
          <w:highlight w:val="lightGray"/>
        </w:rPr>
        <w:t>8.</w:t>
      </w:r>
      <w:r>
        <w:rPr>
          <w:b/>
          <w:bCs/>
        </w:rPr>
        <w:tab/>
        <w:t>Dávkovanie pre každý druh, cesta a spôsob podania lieku</w:t>
      </w:r>
    </w:p>
    <w:p w14:paraId="7B359DED" w14:textId="77777777" w:rsidR="001575E3" w:rsidRDefault="001575E3" w:rsidP="001575E3">
      <w:pPr>
        <w:rPr>
          <w:bCs/>
        </w:rPr>
      </w:pPr>
    </w:p>
    <w:p w14:paraId="52F88009" w14:textId="77777777" w:rsidR="001575E3" w:rsidRPr="00EB2044" w:rsidRDefault="001575E3" w:rsidP="001575E3">
      <w:pPr>
        <w:ind w:left="0" w:firstLine="0"/>
        <w:rPr>
          <w:szCs w:val="22"/>
        </w:rPr>
      </w:pPr>
      <w:r w:rsidRPr="00EB2044">
        <w:rPr>
          <w:szCs w:val="22"/>
        </w:rPr>
        <w:t>Jedna dávka: 0</w:t>
      </w:r>
      <w:r>
        <w:rPr>
          <w:szCs w:val="22"/>
        </w:rPr>
        <w:t>,</w:t>
      </w:r>
      <w:r w:rsidRPr="00EB2044">
        <w:rPr>
          <w:szCs w:val="22"/>
        </w:rPr>
        <w:t>3 ml</w:t>
      </w:r>
    </w:p>
    <w:p w14:paraId="2254CBB0" w14:textId="77777777" w:rsidR="001575E3" w:rsidRDefault="001575E3" w:rsidP="001575E3">
      <w:pPr>
        <w:ind w:left="0" w:firstLine="0"/>
        <w:rPr>
          <w:szCs w:val="22"/>
        </w:rPr>
      </w:pPr>
      <w:r>
        <w:rPr>
          <w:szCs w:val="22"/>
        </w:rPr>
        <w:t xml:space="preserve">Podať </w:t>
      </w:r>
      <w:proofErr w:type="spellStart"/>
      <w:r>
        <w:rPr>
          <w:szCs w:val="22"/>
        </w:rPr>
        <w:t>i</w:t>
      </w:r>
      <w:r w:rsidRPr="00EB2044">
        <w:rPr>
          <w:szCs w:val="22"/>
        </w:rPr>
        <w:t>ntramuskulárne</w:t>
      </w:r>
      <w:proofErr w:type="spellEnd"/>
      <w:r w:rsidRPr="00EB2044">
        <w:rPr>
          <w:szCs w:val="22"/>
        </w:rPr>
        <w:t xml:space="preserve"> do stehenného svalu</w:t>
      </w:r>
      <w:r>
        <w:rPr>
          <w:szCs w:val="22"/>
        </w:rPr>
        <w:t xml:space="preserve"> alebo </w:t>
      </w:r>
      <w:proofErr w:type="spellStart"/>
      <w:r>
        <w:rPr>
          <w:szCs w:val="22"/>
        </w:rPr>
        <w:t>subkutánne</w:t>
      </w:r>
      <w:proofErr w:type="spellEnd"/>
      <w:r>
        <w:rPr>
          <w:szCs w:val="22"/>
        </w:rPr>
        <w:t xml:space="preserve"> do dorzálnej oblasti krku smerom k chvostu (nie k hlave).</w:t>
      </w:r>
    </w:p>
    <w:p w14:paraId="2A16E06D" w14:textId="77777777" w:rsidR="001575E3" w:rsidRPr="00EB2044" w:rsidRDefault="001575E3" w:rsidP="001575E3">
      <w:pPr>
        <w:ind w:left="0" w:firstLine="0"/>
        <w:rPr>
          <w:szCs w:val="22"/>
        </w:rPr>
      </w:pPr>
    </w:p>
    <w:p w14:paraId="4AAC85FF" w14:textId="77777777" w:rsidR="001575E3" w:rsidRPr="00EB2044" w:rsidRDefault="001575E3" w:rsidP="001575E3">
      <w:pPr>
        <w:ind w:left="0" w:firstLine="0"/>
        <w:rPr>
          <w:szCs w:val="22"/>
          <w:u w:val="single"/>
        </w:rPr>
      </w:pPr>
      <w:r w:rsidRPr="00EB2044">
        <w:rPr>
          <w:szCs w:val="22"/>
          <w:u w:val="single"/>
        </w:rPr>
        <w:t>Základná vakcinačná schéma:</w:t>
      </w:r>
    </w:p>
    <w:p w14:paraId="579D5DA7" w14:textId="77777777" w:rsidR="001575E3" w:rsidRPr="00EB2044" w:rsidRDefault="001575E3" w:rsidP="001575E3">
      <w:pPr>
        <w:ind w:left="0" w:firstLine="0"/>
        <w:rPr>
          <w:szCs w:val="22"/>
        </w:rPr>
      </w:pPr>
      <w:r w:rsidRPr="00EB2044">
        <w:rPr>
          <w:szCs w:val="22"/>
        </w:rPr>
        <w:t>Prvá dávka: od 4 týždňov života</w:t>
      </w:r>
    </w:p>
    <w:p w14:paraId="4B1EBD96" w14:textId="77777777" w:rsidR="001575E3" w:rsidRPr="00EB2044" w:rsidRDefault="001575E3" w:rsidP="001575E3">
      <w:pPr>
        <w:ind w:left="0" w:firstLine="0"/>
        <w:rPr>
          <w:szCs w:val="22"/>
        </w:rPr>
      </w:pPr>
      <w:r w:rsidRPr="00EB2044">
        <w:rPr>
          <w:szCs w:val="22"/>
        </w:rPr>
        <w:t>Druhá dávka: o 3 týždne neskôr</w:t>
      </w:r>
    </w:p>
    <w:p w14:paraId="755C0F3C" w14:textId="77777777" w:rsidR="001575E3" w:rsidRPr="00EB2044" w:rsidRDefault="001575E3" w:rsidP="001575E3">
      <w:pPr>
        <w:ind w:left="0" w:firstLine="0"/>
        <w:rPr>
          <w:szCs w:val="22"/>
          <w:u w:val="single"/>
        </w:rPr>
      </w:pPr>
    </w:p>
    <w:p w14:paraId="67C178A4" w14:textId="77777777" w:rsidR="001575E3" w:rsidRPr="00EB2044" w:rsidRDefault="001575E3" w:rsidP="001575E3">
      <w:pPr>
        <w:ind w:left="0" w:firstLine="0"/>
        <w:rPr>
          <w:szCs w:val="22"/>
          <w:u w:val="single"/>
        </w:rPr>
      </w:pPr>
      <w:proofErr w:type="spellStart"/>
      <w:r w:rsidRPr="00EB2044">
        <w:rPr>
          <w:szCs w:val="22"/>
          <w:u w:val="single"/>
        </w:rPr>
        <w:t>Revakcinácia</w:t>
      </w:r>
      <w:proofErr w:type="spellEnd"/>
      <w:r w:rsidRPr="00EB2044">
        <w:rPr>
          <w:szCs w:val="22"/>
          <w:u w:val="single"/>
        </w:rPr>
        <w:t>:</w:t>
      </w:r>
    </w:p>
    <w:p w14:paraId="043E118F" w14:textId="77777777" w:rsidR="001575E3" w:rsidRPr="00EB2044" w:rsidRDefault="001575E3" w:rsidP="001575E3">
      <w:pPr>
        <w:ind w:left="0" w:firstLine="0"/>
        <w:rPr>
          <w:szCs w:val="22"/>
        </w:rPr>
      </w:pPr>
      <w:r w:rsidRPr="00EB2044">
        <w:rPr>
          <w:szCs w:val="22"/>
        </w:rPr>
        <w:t xml:space="preserve">Podať jednu dávku najneskôr jeden rok po poslednej injekcii. </w:t>
      </w:r>
    </w:p>
    <w:p w14:paraId="5C345697" w14:textId="77777777" w:rsidR="001575E3" w:rsidRPr="00EB2044" w:rsidRDefault="001575E3" w:rsidP="001575E3">
      <w:pPr>
        <w:ind w:left="0" w:firstLine="0"/>
        <w:rPr>
          <w:szCs w:val="22"/>
        </w:rPr>
      </w:pPr>
    </w:p>
    <w:p w14:paraId="5EEACF2C" w14:textId="77777777" w:rsidR="001575E3" w:rsidRPr="00EB2044" w:rsidRDefault="001575E3" w:rsidP="001575E3">
      <w:pPr>
        <w:adjustRightInd w:val="0"/>
        <w:ind w:left="0" w:firstLine="0"/>
      </w:pPr>
      <w:r w:rsidRPr="00EB2044">
        <w:t xml:space="preserve">V kŕdľoch s vysokým infekčným tlakom </w:t>
      </w:r>
      <w:proofErr w:type="spellStart"/>
      <w:r w:rsidRPr="00EB2044">
        <w:t>PiRV</w:t>
      </w:r>
      <w:proofErr w:type="spellEnd"/>
      <w:r w:rsidRPr="00EB2044">
        <w:t xml:space="preserve"> a/alebo PMV1 sa odporúča </w:t>
      </w:r>
      <w:proofErr w:type="spellStart"/>
      <w:r w:rsidRPr="00EB2044">
        <w:t>revakcinovať</w:t>
      </w:r>
      <w:proofErr w:type="spellEnd"/>
      <w:r w:rsidRPr="00EB2044">
        <w:t xml:space="preserve"> holuby každých 8 až 9 mesiacov po poslednej injekcii.</w:t>
      </w:r>
    </w:p>
    <w:p w14:paraId="711AAF89" w14:textId="77777777" w:rsidR="001575E3" w:rsidRPr="00EB2044" w:rsidRDefault="001575E3" w:rsidP="001575E3">
      <w:pPr>
        <w:rPr>
          <w:bCs/>
        </w:rPr>
      </w:pPr>
    </w:p>
    <w:p w14:paraId="27CD11D5" w14:textId="77777777" w:rsidR="001575E3" w:rsidRDefault="001575E3" w:rsidP="001575E3">
      <w:pPr>
        <w:rPr>
          <w:bCs/>
        </w:rPr>
      </w:pPr>
    </w:p>
    <w:p w14:paraId="0131E3FC" w14:textId="77777777" w:rsidR="001575E3" w:rsidRDefault="001575E3" w:rsidP="001575E3">
      <w:pPr>
        <w:rPr>
          <w:b/>
          <w:bCs/>
        </w:rPr>
      </w:pPr>
      <w:r w:rsidRPr="00C44D51">
        <w:rPr>
          <w:b/>
          <w:bCs/>
          <w:highlight w:val="lightGray"/>
        </w:rPr>
        <w:t>9.</w:t>
      </w:r>
      <w:r>
        <w:rPr>
          <w:b/>
          <w:bCs/>
        </w:rPr>
        <w:tab/>
        <w:t>Pokyn o správnom podaní</w:t>
      </w:r>
    </w:p>
    <w:p w14:paraId="7203F896" w14:textId="77777777" w:rsidR="001575E3" w:rsidRDefault="001575E3" w:rsidP="001575E3">
      <w:pPr>
        <w:rPr>
          <w:bCs/>
        </w:rPr>
      </w:pPr>
    </w:p>
    <w:p w14:paraId="1D647B9F" w14:textId="77777777" w:rsidR="001575E3" w:rsidRPr="00B84883" w:rsidRDefault="001575E3" w:rsidP="001575E3">
      <w:pPr>
        <w:ind w:left="0" w:firstLine="0"/>
        <w:rPr>
          <w:b/>
          <w:szCs w:val="22"/>
        </w:rPr>
      </w:pPr>
      <w:r w:rsidRPr="00653F5B">
        <w:rPr>
          <w:b/>
          <w:szCs w:val="22"/>
        </w:rPr>
        <w:t xml:space="preserve">Pri </w:t>
      </w:r>
      <w:proofErr w:type="spellStart"/>
      <w:r>
        <w:rPr>
          <w:b/>
          <w:szCs w:val="22"/>
        </w:rPr>
        <w:t>intramuskulárnom</w:t>
      </w:r>
      <w:proofErr w:type="spellEnd"/>
      <w:r>
        <w:rPr>
          <w:b/>
          <w:szCs w:val="22"/>
        </w:rPr>
        <w:t xml:space="preserve"> </w:t>
      </w:r>
      <w:r w:rsidRPr="00653F5B">
        <w:rPr>
          <w:b/>
          <w:szCs w:val="22"/>
        </w:rPr>
        <w:t>podaní vakcíny sa</w:t>
      </w:r>
      <w:r>
        <w:rPr>
          <w:b/>
          <w:szCs w:val="22"/>
        </w:rPr>
        <w:t xml:space="preserve"> má ihla zaviesť</w:t>
      </w:r>
      <w:r w:rsidRPr="00653F5B">
        <w:rPr>
          <w:b/>
          <w:szCs w:val="22"/>
        </w:rPr>
        <w:t xml:space="preserve"> v ostrom uh</w:t>
      </w:r>
      <w:r w:rsidRPr="00B84883">
        <w:rPr>
          <w:b/>
          <w:szCs w:val="22"/>
        </w:rPr>
        <w:t xml:space="preserve">le, nie kolmo </w:t>
      </w:r>
      <w:r w:rsidRPr="006A37FE">
        <w:rPr>
          <w:b/>
          <w:szCs w:val="22"/>
        </w:rPr>
        <w:t>na  miesto aplikácie.</w:t>
      </w:r>
    </w:p>
    <w:p w14:paraId="32E73BC9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>Pred použitím a občas počas používania pretrepať.</w:t>
      </w:r>
    </w:p>
    <w:p w14:paraId="6BED4A42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>Pred použitím vytemperovať vakcínu na izbovú teplotu.</w:t>
      </w:r>
    </w:p>
    <w:p w14:paraId="0946C7AE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 xml:space="preserve">Aplikovať za zvyčajných aseptických podmienok, použitím sterilných striekačiek a ihiel. </w:t>
      </w:r>
    </w:p>
    <w:p w14:paraId="7B6721DE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>Použiť vhodne odstupňované injekčné striekačky, ktoré umožňujú aplikáciu presnej vakcinačnej dávky 0</w:t>
      </w:r>
      <w:r>
        <w:rPr>
          <w:szCs w:val="22"/>
        </w:rPr>
        <w:t>,</w:t>
      </w:r>
      <w:r w:rsidRPr="00B84883">
        <w:rPr>
          <w:szCs w:val="22"/>
        </w:rPr>
        <w:t xml:space="preserve">3 ml. </w:t>
      </w:r>
    </w:p>
    <w:p w14:paraId="3E8B42AD" w14:textId="77777777" w:rsidR="001575E3" w:rsidRDefault="001575E3" w:rsidP="001575E3">
      <w:pPr>
        <w:rPr>
          <w:bCs/>
        </w:rPr>
      </w:pPr>
    </w:p>
    <w:p w14:paraId="7F89B897" w14:textId="77777777" w:rsidR="001575E3" w:rsidRDefault="001575E3" w:rsidP="001575E3">
      <w:pPr>
        <w:rPr>
          <w:b/>
          <w:bCs/>
        </w:rPr>
      </w:pPr>
      <w:r w:rsidRPr="00C44D51">
        <w:rPr>
          <w:b/>
          <w:bCs/>
          <w:highlight w:val="lightGray"/>
        </w:rPr>
        <w:t>10.</w:t>
      </w:r>
      <w:r>
        <w:rPr>
          <w:b/>
          <w:bCs/>
        </w:rPr>
        <w:tab/>
        <w:t>Ochranné lehoty</w:t>
      </w:r>
    </w:p>
    <w:p w14:paraId="617B7F93" w14:textId="77777777" w:rsidR="001575E3" w:rsidRDefault="001575E3" w:rsidP="001575E3">
      <w:pPr>
        <w:rPr>
          <w:bCs/>
        </w:rPr>
      </w:pPr>
    </w:p>
    <w:p w14:paraId="59DA1B05" w14:textId="77777777" w:rsidR="001575E3" w:rsidRDefault="001575E3" w:rsidP="001575E3">
      <w:pPr>
        <w:rPr>
          <w:bCs/>
        </w:rPr>
      </w:pPr>
      <w:r>
        <w:rPr>
          <w:bCs/>
        </w:rPr>
        <w:t>0 dní.</w:t>
      </w:r>
    </w:p>
    <w:p w14:paraId="1F4B68E2" w14:textId="77777777" w:rsidR="001575E3" w:rsidRDefault="001575E3" w:rsidP="001575E3">
      <w:pPr>
        <w:rPr>
          <w:bCs/>
        </w:rPr>
      </w:pPr>
    </w:p>
    <w:p w14:paraId="2B036651" w14:textId="77777777" w:rsidR="001575E3" w:rsidRDefault="001575E3" w:rsidP="001575E3">
      <w:pPr>
        <w:rPr>
          <w:bCs/>
        </w:rPr>
      </w:pPr>
    </w:p>
    <w:p w14:paraId="3C78FE74" w14:textId="77777777" w:rsidR="001575E3" w:rsidRDefault="001575E3" w:rsidP="001575E3">
      <w:pPr>
        <w:rPr>
          <w:b/>
          <w:bCs/>
        </w:rPr>
      </w:pPr>
      <w:r w:rsidRPr="00C44D51">
        <w:rPr>
          <w:b/>
          <w:bCs/>
          <w:highlight w:val="lightGray"/>
        </w:rPr>
        <w:t>11.</w:t>
      </w:r>
      <w:r>
        <w:rPr>
          <w:b/>
          <w:bCs/>
        </w:rPr>
        <w:tab/>
        <w:t>Osobitné  opatrenia na uchovávanie</w:t>
      </w:r>
    </w:p>
    <w:p w14:paraId="08C6777E" w14:textId="77777777" w:rsidR="001575E3" w:rsidRDefault="001575E3" w:rsidP="001575E3"/>
    <w:p w14:paraId="40E2DDF6" w14:textId="77777777" w:rsidR="001575E3" w:rsidRDefault="001575E3" w:rsidP="001575E3">
      <w:r>
        <w:t>Uchovávať mimo dohľadu a dosahu detí.</w:t>
      </w:r>
    </w:p>
    <w:p w14:paraId="5A6A0141" w14:textId="77777777" w:rsidR="001575E3" w:rsidRPr="00B84883" w:rsidRDefault="001575E3" w:rsidP="001575E3">
      <w:pPr>
        <w:ind w:left="0" w:firstLine="0"/>
        <w:rPr>
          <w:szCs w:val="22"/>
        </w:rPr>
      </w:pPr>
      <w:r w:rsidRPr="00B84883">
        <w:rPr>
          <w:szCs w:val="22"/>
        </w:rPr>
        <w:t>Uchovávať v chladničke (2 °C – 8 °C).</w:t>
      </w:r>
    </w:p>
    <w:p w14:paraId="2FBF011E" w14:textId="77777777" w:rsidR="001575E3" w:rsidRPr="00B84883" w:rsidRDefault="001575E3" w:rsidP="001575E3">
      <w:pPr>
        <w:rPr>
          <w:szCs w:val="22"/>
        </w:rPr>
      </w:pPr>
      <w:r w:rsidRPr="00B84883">
        <w:rPr>
          <w:szCs w:val="22"/>
        </w:rPr>
        <w:t>Chrániť pred mrazom. Chrániť pred svetlom.</w:t>
      </w:r>
    </w:p>
    <w:p w14:paraId="4D9AA1F5" w14:textId="77777777" w:rsidR="001575E3" w:rsidRPr="00F01DB7" w:rsidRDefault="001575E3" w:rsidP="001575E3">
      <w:pPr>
        <w:ind w:left="0" w:firstLine="0"/>
      </w:pPr>
      <w:r>
        <w:t xml:space="preserve">Nepoužívať tento veterinárny liek po dátume exspirácie uvedenom na etikete za </w:t>
      </w:r>
      <w:proofErr w:type="spellStart"/>
      <w:r>
        <w:t>Exp</w:t>
      </w:r>
      <w:proofErr w:type="spellEnd"/>
      <w:r>
        <w:t>.</w:t>
      </w:r>
    </w:p>
    <w:p w14:paraId="40440779" w14:textId="77777777" w:rsidR="001575E3" w:rsidRDefault="001575E3" w:rsidP="001575E3">
      <w:pPr>
        <w:ind w:left="0" w:firstLine="0"/>
      </w:pPr>
      <w:r>
        <w:t>Čas použiteľnosti po prvom otvorení obalu: 8 hodín</w:t>
      </w:r>
    </w:p>
    <w:p w14:paraId="0CDF9423" w14:textId="77777777" w:rsidR="001575E3" w:rsidRDefault="001575E3" w:rsidP="001575E3"/>
    <w:p w14:paraId="7842BAC2" w14:textId="77777777" w:rsidR="001575E3" w:rsidRDefault="001575E3" w:rsidP="001575E3">
      <w:pPr>
        <w:pStyle w:val="Style1"/>
      </w:pPr>
      <w:r w:rsidRPr="00976820">
        <w:rPr>
          <w:bCs/>
          <w:highlight w:val="lightGray"/>
        </w:rPr>
        <w:t>12</w:t>
      </w:r>
      <w:r w:rsidRPr="00C44D51">
        <w:rPr>
          <w:b w:val="0"/>
          <w:bCs/>
          <w:highlight w:val="lightGray"/>
        </w:rPr>
        <w:t>.</w:t>
      </w:r>
      <w:r>
        <w:rPr>
          <w:b w:val="0"/>
          <w:bCs/>
        </w:rPr>
        <w:tab/>
      </w:r>
      <w:r>
        <w:t>Špeciálne opatrenia na likvidáciu</w:t>
      </w:r>
    </w:p>
    <w:p w14:paraId="33039F96" w14:textId="77777777" w:rsidR="001575E3" w:rsidRDefault="001575E3" w:rsidP="001575E3">
      <w:pPr>
        <w:ind w:left="0" w:firstLine="0"/>
      </w:pPr>
    </w:p>
    <w:p w14:paraId="2D0E01C1" w14:textId="77777777" w:rsidR="001575E3" w:rsidRDefault="001575E3" w:rsidP="001575E3">
      <w:pPr>
        <w:tabs>
          <w:tab w:val="left" w:pos="708"/>
        </w:tabs>
        <w:rPr>
          <w:szCs w:val="22"/>
        </w:rPr>
      </w:pPr>
      <w:r>
        <w:t>Nelikvidujte lieky odpadovou vodou &lt;alebo domovým odpadom&gt;.</w:t>
      </w:r>
    </w:p>
    <w:p w14:paraId="0D660ECD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1F527F1A" w14:textId="77777777" w:rsidR="001575E3" w:rsidRDefault="001575E3" w:rsidP="001575E3">
      <w:pPr>
        <w:ind w:left="0" w:firstLine="0"/>
        <w:rPr>
          <w:szCs w:val="22"/>
        </w:rPr>
      </w:pPr>
      <w: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3AE2DDDD" w14:textId="77777777" w:rsidR="001575E3" w:rsidRDefault="001575E3" w:rsidP="001575E3"/>
    <w:p w14:paraId="2C6643D3" w14:textId="77777777" w:rsidR="001575E3" w:rsidRDefault="001575E3" w:rsidP="001575E3">
      <w:pPr>
        <w:pStyle w:val="Style1"/>
      </w:pPr>
      <w:r>
        <w:rPr>
          <w:highlight w:val="lightGray"/>
        </w:rPr>
        <w:t>13.</w:t>
      </w:r>
      <w:r>
        <w:tab/>
        <w:t>Klasifikácia veterinárnych liekov</w:t>
      </w:r>
    </w:p>
    <w:p w14:paraId="6A44B5A4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68F9330F" w14:textId="77777777" w:rsidR="001575E3" w:rsidRDefault="001575E3" w:rsidP="001575E3">
      <w:pPr>
        <w:tabs>
          <w:tab w:val="left" w:pos="708"/>
        </w:tabs>
        <w:rPr>
          <w:szCs w:val="20"/>
        </w:rPr>
      </w:pPr>
      <w:r>
        <w:t>Výdaj lieku je viazaný  na veterinárny predpis.</w:t>
      </w:r>
    </w:p>
    <w:p w14:paraId="3B28C886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26A1A31C" w14:textId="77777777" w:rsidR="001575E3" w:rsidRDefault="001575E3" w:rsidP="001575E3">
      <w:pPr>
        <w:pStyle w:val="Style1"/>
      </w:pPr>
      <w:r>
        <w:rPr>
          <w:highlight w:val="lightGray"/>
        </w:rPr>
        <w:t>14.</w:t>
      </w:r>
      <w:r>
        <w:tab/>
        <w:t>Registračné čísla a veľkosti balenia</w:t>
      </w:r>
    </w:p>
    <w:p w14:paraId="21FB2843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3B4469EE" w14:textId="77777777" w:rsidR="001575E3" w:rsidRDefault="001575E3" w:rsidP="001575E3">
      <w:pPr>
        <w:rPr>
          <w:szCs w:val="20"/>
        </w:rPr>
      </w:pPr>
      <w:r>
        <w:t>97/030/DC/21-S</w:t>
      </w:r>
    </w:p>
    <w:p w14:paraId="4AA0B643" w14:textId="77777777" w:rsidR="001575E3" w:rsidRDefault="001575E3" w:rsidP="001575E3">
      <w:r>
        <w:t>Veľkosť balenia: Škatuľka s 1 liekovkou s 50 dávkami</w:t>
      </w:r>
    </w:p>
    <w:p w14:paraId="127D0A46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61FFE26A" w14:textId="77777777" w:rsidR="001575E3" w:rsidRDefault="001575E3" w:rsidP="001575E3">
      <w:pPr>
        <w:pStyle w:val="Style1"/>
      </w:pPr>
      <w:r>
        <w:rPr>
          <w:highlight w:val="lightGray"/>
        </w:rPr>
        <w:t>15.</w:t>
      </w:r>
      <w:r>
        <w:tab/>
        <w:t>Dátum poslednej revízie písomnej informácie pre používateľov</w:t>
      </w:r>
    </w:p>
    <w:p w14:paraId="309DE52F" w14:textId="77777777" w:rsidR="001575E3" w:rsidRDefault="001575E3" w:rsidP="001575E3"/>
    <w:p w14:paraId="346E0C66" w14:textId="77777777" w:rsidR="001575E3" w:rsidRDefault="001575E3" w:rsidP="001575E3">
      <w:pPr>
        <w:tabs>
          <w:tab w:val="left" w:pos="708"/>
        </w:tabs>
      </w:pPr>
    </w:p>
    <w:p w14:paraId="7CDE741A" w14:textId="77777777" w:rsidR="001575E3" w:rsidRDefault="001575E3" w:rsidP="001575E3">
      <w:pPr>
        <w:tabs>
          <w:tab w:val="left" w:pos="708"/>
        </w:tabs>
      </w:pPr>
    </w:p>
    <w:p w14:paraId="7D18FB7C" w14:textId="77777777" w:rsidR="001575E3" w:rsidRDefault="001575E3" w:rsidP="001575E3">
      <w:pPr>
        <w:tabs>
          <w:tab w:val="left" w:pos="708"/>
        </w:tabs>
        <w:rPr>
          <w:szCs w:val="22"/>
        </w:rPr>
      </w:pPr>
      <w:r>
        <w:t>Podrobné informácie o veterinárnom lieku sú dostupné v databáze liekov Únie</w:t>
      </w:r>
    </w:p>
    <w:p w14:paraId="4274AF92" w14:textId="77777777" w:rsidR="001575E3" w:rsidRDefault="001575E3" w:rsidP="001575E3">
      <w:pPr>
        <w:tabs>
          <w:tab w:val="left" w:pos="708"/>
        </w:tabs>
        <w:rPr>
          <w:szCs w:val="22"/>
        </w:rPr>
      </w:pPr>
      <w:r>
        <w:t>(</w:t>
      </w:r>
      <w:hyperlink r:id="rId10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14:paraId="118040B2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003E992D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7C8702C6" w14:textId="77777777" w:rsidR="001575E3" w:rsidRDefault="001575E3" w:rsidP="001575E3">
      <w:pPr>
        <w:pStyle w:val="Style1"/>
      </w:pPr>
      <w:r>
        <w:rPr>
          <w:highlight w:val="lightGray"/>
        </w:rPr>
        <w:t>16.</w:t>
      </w:r>
      <w:r>
        <w:tab/>
        <w:t>Kontaktné údaje</w:t>
      </w:r>
    </w:p>
    <w:p w14:paraId="6282654F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3F7567D5" w14:textId="77777777" w:rsidR="001575E3" w:rsidRDefault="001575E3" w:rsidP="001575E3">
      <w:pPr>
        <w:ind w:left="0" w:firstLine="0"/>
        <w:rPr>
          <w:szCs w:val="20"/>
        </w:rPr>
      </w:pPr>
      <w:bookmarkStart w:id="19" w:name="_Hlk73552578"/>
      <w:r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>
        <w:t>:</w:t>
      </w:r>
    </w:p>
    <w:p w14:paraId="161D31F2" w14:textId="77777777" w:rsidR="001575E3" w:rsidRDefault="001575E3" w:rsidP="001575E3"/>
    <w:p w14:paraId="7911C30A" w14:textId="77777777" w:rsidR="001575E3" w:rsidRPr="00976820" w:rsidRDefault="001575E3" w:rsidP="001575E3">
      <w:pPr>
        <w:pStyle w:val="Zkladntext"/>
        <w:tabs>
          <w:tab w:val="left" w:pos="6946"/>
        </w:tabs>
        <w:ind w:right="-696"/>
        <w:jc w:val="left"/>
        <w:rPr>
          <w:b w:val="0"/>
          <w:lang w:val="pt-PT"/>
        </w:rPr>
      </w:pPr>
      <w:bookmarkStart w:id="20" w:name="_Hlk167275356"/>
      <w:r w:rsidRPr="00976820">
        <w:rPr>
          <w:b w:val="0"/>
          <w:lang w:val="pt-PT"/>
        </w:rPr>
        <w:t xml:space="preserve">PHARMAGAL-BIO spol. s r.o., </w:t>
      </w:r>
    </w:p>
    <w:p w14:paraId="39744454" w14:textId="77777777" w:rsidR="001575E3" w:rsidRPr="00976820" w:rsidRDefault="001575E3" w:rsidP="001575E3">
      <w:pPr>
        <w:pStyle w:val="Zkladntext"/>
        <w:tabs>
          <w:tab w:val="left" w:pos="6946"/>
        </w:tabs>
        <w:ind w:right="-696"/>
        <w:jc w:val="left"/>
        <w:rPr>
          <w:b w:val="0"/>
          <w:lang w:val="pt-PT"/>
        </w:rPr>
      </w:pPr>
      <w:r w:rsidRPr="00976820">
        <w:rPr>
          <w:b w:val="0"/>
          <w:lang w:val="pt-PT"/>
        </w:rPr>
        <w:t xml:space="preserve">Murgašova 5, 94901 Nitra, </w:t>
      </w:r>
    </w:p>
    <w:p w14:paraId="3C6E215C" w14:textId="77777777" w:rsidR="001575E3" w:rsidRPr="00976820" w:rsidRDefault="001575E3" w:rsidP="001575E3">
      <w:pPr>
        <w:pStyle w:val="Zkladntext"/>
        <w:tabs>
          <w:tab w:val="left" w:pos="6946"/>
        </w:tabs>
        <w:ind w:right="-696"/>
        <w:jc w:val="left"/>
        <w:rPr>
          <w:b w:val="0"/>
          <w:lang w:val="sk-SK"/>
        </w:rPr>
      </w:pPr>
      <w:proofErr w:type="spellStart"/>
      <w:r w:rsidRPr="00976820">
        <w:rPr>
          <w:b w:val="0"/>
        </w:rPr>
        <w:t>Slovenská</w:t>
      </w:r>
      <w:proofErr w:type="spellEnd"/>
      <w:r w:rsidRPr="00976820">
        <w:rPr>
          <w:b w:val="0"/>
        </w:rPr>
        <w:t xml:space="preserve"> </w:t>
      </w:r>
      <w:proofErr w:type="spellStart"/>
      <w:r w:rsidRPr="00976820">
        <w:rPr>
          <w:b w:val="0"/>
        </w:rPr>
        <w:t>republika</w:t>
      </w:r>
      <w:proofErr w:type="spellEnd"/>
      <w:r w:rsidRPr="00976820">
        <w:rPr>
          <w:b w:val="0"/>
        </w:rPr>
        <w:t xml:space="preserve">  </w:t>
      </w:r>
    </w:p>
    <w:p w14:paraId="68028DE7" w14:textId="77777777" w:rsidR="001575E3" w:rsidRPr="008B35EE" w:rsidRDefault="001575E3" w:rsidP="001575E3">
      <w:pPr>
        <w:rPr>
          <w:iCs/>
          <w:szCs w:val="22"/>
        </w:rPr>
      </w:pPr>
      <w:r w:rsidRPr="008B35EE">
        <w:t>tel.: +421 903 265 854</w:t>
      </w:r>
    </w:p>
    <w:bookmarkEnd w:id="19"/>
    <w:p w14:paraId="450ABBB2" w14:textId="77777777" w:rsidR="001575E3" w:rsidRPr="008B35EE" w:rsidRDefault="001575E3" w:rsidP="001575E3">
      <w:pPr>
        <w:tabs>
          <w:tab w:val="left" w:pos="708"/>
        </w:tabs>
        <w:rPr>
          <w:szCs w:val="22"/>
        </w:rPr>
      </w:pPr>
      <w:r w:rsidRPr="008B35EE">
        <w:rPr>
          <w:szCs w:val="22"/>
        </w:rPr>
        <w:t>E-mail: reporting@pharmagalbio.sk</w:t>
      </w:r>
    </w:p>
    <w:bookmarkEnd w:id="20"/>
    <w:p w14:paraId="47CF8144" w14:textId="77777777" w:rsidR="001575E3" w:rsidRDefault="001575E3" w:rsidP="001575E3">
      <w:pPr>
        <w:tabs>
          <w:tab w:val="left" w:pos="708"/>
        </w:tabs>
        <w:rPr>
          <w:szCs w:val="22"/>
        </w:rPr>
      </w:pPr>
    </w:p>
    <w:p w14:paraId="7E9EF33A" w14:textId="77777777" w:rsidR="001575E3" w:rsidRDefault="001575E3" w:rsidP="001575E3"/>
    <w:p w14:paraId="32E5FCFF" w14:textId="77777777" w:rsidR="001575E3" w:rsidRDefault="001575E3" w:rsidP="001575E3"/>
    <w:p w14:paraId="7ADF5F19" w14:textId="395AF17A" w:rsidR="00653F5B" w:rsidRPr="001575E3" w:rsidRDefault="00653F5B" w:rsidP="001575E3">
      <w:bookmarkStart w:id="21" w:name="_GoBack"/>
      <w:bookmarkEnd w:id="21"/>
    </w:p>
    <w:sectPr w:rsidR="00653F5B" w:rsidRPr="001575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46B4D" w14:textId="77777777" w:rsidR="0053316B" w:rsidRDefault="0053316B">
      <w:r>
        <w:separator/>
      </w:r>
    </w:p>
  </w:endnote>
  <w:endnote w:type="continuationSeparator" w:id="0">
    <w:p w14:paraId="7D7345EB" w14:textId="77777777" w:rsidR="0053316B" w:rsidRDefault="0053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A105C" w14:textId="77777777" w:rsidR="00940A69" w:rsidRDefault="000914C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4528BEA" w14:textId="77777777" w:rsidR="00940A69" w:rsidRDefault="001575E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49982" w14:textId="77777777" w:rsidR="00940A69" w:rsidRPr="00FA1E89" w:rsidRDefault="001575E3">
    <w:pPr>
      <w:pStyle w:val="Pta"/>
      <w:rPr>
        <w:sz w:val="16"/>
        <w:szCs w:val="16"/>
        <w:lang w:val="en-GB"/>
      </w:rPr>
    </w:pPr>
  </w:p>
  <w:p w14:paraId="5721E69E" w14:textId="615E8E93" w:rsidR="00940A69" w:rsidRDefault="000914CE">
    <w:pPr>
      <w:pStyle w:val="Pta"/>
      <w:jc w:val="center"/>
      <w:rPr>
        <w:rFonts w:ascii="Helvetica" w:hAnsi="Helvetica"/>
        <w:sz w:val="16"/>
        <w:lang w:val="en-GB"/>
      </w:rPr>
    </w:pPr>
    <w:r w:rsidRPr="00FA1E89">
      <w:rPr>
        <w:rStyle w:val="slostrany"/>
        <w:sz w:val="16"/>
      </w:rPr>
      <w:fldChar w:fldCharType="begin"/>
    </w:r>
    <w:r w:rsidRPr="00FA1E89">
      <w:rPr>
        <w:rStyle w:val="slostrany"/>
        <w:sz w:val="16"/>
      </w:rPr>
      <w:instrText xml:space="preserve"> PAGE </w:instrText>
    </w:r>
    <w:r w:rsidRPr="00FA1E89">
      <w:rPr>
        <w:rStyle w:val="slostrany"/>
        <w:sz w:val="16"/>
      </w:rPr>
      <w:fldChar w:fldCharType="separate"/>
    </w:r>
    <w:r w:rsidR="001575E3">
      <w:rPr>
        <w:rStyle w:val="slostrany"/>
        <w:noProof/>
        <w:sz w:val="16"/>
      </w:rPr>
      <w:t>12</w:t>
    </w:r>
    <w:r w:rsidRPr="00FA1E89">
      <w:rPr>
        <w:rStyle w:val="slostrany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A8AC1" w14:textId="77777777" w:rsidR="00B65687" w:rsidRDefault="001575E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70F91" w14:textId="77777777" w:rsidR="0053316B" w:rsidRDefault="0053316B">
      <w:r>
        <w:separator/>
      </w:r>
    </w:p>
  </w:footnote>
  <w:footnote w:type="continuationSeparator" w:id="0">
    <w:p w14:paraId="36F2C860" w14:textId="77777777" w:rsidR="0053316B" w:rsidRDefault="00533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FDEDC" w14:textId="77777777" w:rsidR="00B65687" w:rsidRDefault="001575E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0E927" w14:textId="77777777" w:rsidR="00B65687" w:rsidRDefault="001575E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BDA40" w14:textId="77777777" w:rsidR="00B65687" w:rsidRDefault="00157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B1"/>
    <w:rsid w:val="000914CE"/>
    <w:rsid w:val="00125FE2"/>
    <w:rsid w:val="001575E3"/>
    <w:rsid w:val="0022730C"/>
    <w:rsid w:val="00230FDB"/>
    <w:rsid w:val="00337F3A"/>
    <w:rsid w:val="003743A2"/>
    <w:rsid w:val="003D353F"/>
    <w:rsid w:val="00400080"/>
    <w:rsid w:val="004706A5"/>
    <w:rsid w:val="0053316B"/>
    <w:rsid w:val="00581397"/>
    <w:rsid w:val="005A0143"/>
    <w:rsid w:val="00653F5B"/>
    <w:rsid w:val="006B6566"/>
    <w:rsid w:val="006C0AE8"/>
    <w:rsid w:val="006F164E"/>
    <w:rsid w:val="007B149C"/>
    <w:rsid w:val="007B20A1"/>
    <w:rsid w:val="007D135F"/>
    <w:rsid w:val="008825D1"/>
    <w:rsid w:val="008E3C0D"/>
    <w:rsid w:val="0095657E"/>
    <w:rsid w:val="009E73B1"/>
    <w:rsid w:val="00A26E1B"/>
    <w:rsid w:val="00A502B7"/>
    <w:rsid w:val="00AC7213"/>
    <w:rsid w:val="00B03203"/>
    <w:rsid w:val="00B03B7F"/>
    <w:rsid w:val="00B37AD3"/>
    <w:rsid w:val="00D33693"/>
    <w:rsid w:val="00D902ED"/>
    <w:rsid w:val="00EB2044"/>
    <w:rsid w:val="00F047DB"/>
    <w:rsid w:val="00F8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B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73B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E73B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9E73B1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9E73B1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9E73B1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link w:val="Nadpis6Char"/>
    <w:qFormat/>
    <w:rsid w:val="009E73B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9E73B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E73B1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E73B1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9E73B1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9E73B1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9E73B1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9E73B1"/>
    <w:rPr>
      <w:rFonts w:ascii="Times New Roman" w:eastAsia="Times New Roman" w:hAnsi="Times New Roman" w:cs="Times New Roman"/>
      <w:i/>
      <w:szCs w:val="20"/>
      <w:lang w:val="en-GB"/>
    </w:rPr>
  </w:style>
  <w:style w:type="paragraph" w:styleId="Pta">
    <w:name w:val="footer"/>
    <w:basedOn w:val="Normlny"/>
    <w:link w:val="PtaChar"/>
    <w:rsid w:val="009E73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E73B1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9E73B1"/>
  </w:style>
  <w:style w:type="paragraph" w:styleId="Textvysvetlivky">
    <w:name w:val="endnote text"/>
    <w:basedOn w:val="Normlny"/>
    <w:link w:val="TextvysvetlivkyChar"/>
    <w:semiHidden/>
    <w:rsid w:val="009E73B1"/>
    <w:pPr>
      <w:tabs>
        <w:tab w:val="left" w:pos="567"/>
      </w:tabs>
    </w:pPr>
    <w:rPr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9E73B1"/>
    <w:rPr>
      <w:rFonts w:ascii="Times New Roman" w:eastAsia="Times New Roman" w:hAnsi="Times New Roman" w:cs="Times New Roman"/>
      <w:szCs w:val="20"/>
      <w:lang w:val="en-GB"/>
    </w:rPr>
  </w:style>
  <w:style w:type="paragraph" w:styleId="Hlavika">
    <w:name w:val="header"/>
    <w:basedOn w:val="Normlny"/>
    <w:link w:val="HlavikaChar"/>
    <w:rsid w:val="009E73B1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9E73B1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rsid w:val="009E73B1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9E73B1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styleId="Zarkazkladnhotextu3">
    <w:name w:val="Body Text Indent 3"/>
    <w:basedOn w:val="Normlny"/>
    <w:link w:val="Zarkazkladnhotextu3Char"/>
    <w:rsid w:val="009E73B1"/>
    <w:pPr>
      <w:tabs>
        <w:tab w:val="left" w:pos="567"/>
      </w:tabs>
    </w:pPr>
    <w:rPr>
      <w:snapToGrid w:val="0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E73B1"/>
    <w:rPr>
      <w:rFonts w:ascii="Times New Roman" w:eastAsia="Times New Roman" w:hAnsi="Times New Roman" w:cs="Times New Roman"/>
      <w:snapToGrid w:val="0"/>
      <w:lang w:val="en-GB" w:eastAsia="en-GB"/>
    </w:rPr>
  </w:style>
  <w:style w:type="paragraph" w:styleId="Textbubliny">
    <w:name w:val="Balloon Text"/>
    <w:basedOn w:val="Normlny"/>
    <w:link w:val="TextbublinyChar"/>
    <w:semiHidden/>
    <w:rsid w:val="009E73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9E73B1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rsid w:val="009E73B1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9E73B1"/>
    <w:pPr>
      <w:ind w:left="0" w:firstLine="0"/>
    </w:pPr>
  </w:style>
  <w:style w:type="character" w:customStyle="1" w:styleId="Zkladntext2Char">
    <w:name w:val="Základný text 2 Char"/>
    <w:basedOn w:val="Predvolenpsmoodseku"/>
    <w:link w:val="Zkladntext2"/>
    <w:rsid w:val="009E73B1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9E73B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9E73B1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abletextrowsAgency">
    <w:name w:val="Table text rows (Agency)"/>
    <w:basedOn w:val="Normlny"/>
    <w:rsid w:val="009E73B1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9E73B1"/>
    <w:rPr>
      <w:rFonts w:ascii="Verdana" w:eastAsia="Verdana" w:hAnsi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9E73B1"/>
    <w:pPr>
      <w:spacing w:after="0" w:line="240" w:lineRule="auto"/>
    </w:pPr>
    <w:rPr>
      <w:rFonts w:ascii="Verdana" w:eastAsia="Verdana" w:hAnsi="Verdana"/>
      <w:sz w:val="18"/>
      <w:szCs w:val="18"/>
      <w:lang w:val="en-GB" w:eastAsia="en-GB"/>
    </w:rPr>
  </w:style>
  <w:style w:type="paragraph" w:customStyle="1" w:styleId="Style1">
    <w:name w:val="Style1"/>
    <w:basedOn w:val="Normlny"/>
    <w:qFormat/>
    <w:rsid w:val="001575E3"/>
    <w:pPr>
      <w:tabs>
        <w:tab w:val="left" w:pos="0"/>
      </w:tabs>
    </w:pPr>
    <w:rPr>
      <w:b/>
      <w:szCs w:val="22"/>
      <w:lang w:eastAsia="en-US"/>
    </w:rPr>
  </w:style>
  <w:style w:type="paragraph" w:customStyle="1" w:styleId="Style2">
    <w:name w:val="Style2"/>
    <w:basedOn w:val="Normlny"/>
    <w:qFormat/>
    <w:rsid w:val="001575E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  <w:style w:type="paragraph" w:customStyle="1" w:styleId="Style5">
    <w:name w:val="Style5"/>
    <w:basedOn w:val="Normlny"/>
    <w:qFormat/>
    <w:rsid w:val="001575E3"/>
    <w:pPr>
      <w:numPr>
        <w:ilvl w:val="12"/>
      </w:numPr>
      <w:ind w:left="567" w:hanging="567"/>
    </w:pPr>
    <w:rPr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73B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E73B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9E73B1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9E73B1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9E73B1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link w:val="Nadpis6Char"/>
    <w:qFormat/>
    <w:rsid w:val="009E73B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9E73B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E73B1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E73B1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9E73B1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9E73B1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9E73B1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9E73B1"/>
    <w:rPr>
      <w:rFonts w:ascii="Times New Roman" w:eastAsia="Times New Roman" w:hAnsi="Times New Roman" w:cs="Times New Roman"/>
      <w:i/>
      <w:szCs w:val="20"/>
      <w:lang w:val="en-GB"/>
    </w:rPr>
  </w:style>
  <w:style w:type="paragraph" w:styleId="Pta">
    <w:name w:val="footer"/>
    <w:basedOn w:val="Normlny"/>
    <w:link w:val="PtaChar"/>
    <w:rsid w:val="009E73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E73B1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9E73B1"/>
  </w:style>
  <w:style w:type="paragraph" w:styleId="Textvysvetlivky">
    <w:name w:val="endnote text"/>
    <w:basedOn w:val="Normlny"/>
    <w:link w:val="TextvysvetlivkyChar"/>
    <w:semiHidden/>
    <w:rsid w:val="009E73B1"/>
    <w:pPr>
      <w:tabs>
        <w:tab w:val="left" w:pos="567"/>
      </w:tabs>
    </w:pPr>
    <w:rPr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9E73B1"/>
    <w:rPr>
      <w:rFonts w:ascii="Times New Roman" w:eastAsia="Times New Roman" w:hAnsi="Times New Roman" w:cs="Times New Roman"/>
      <w:szCs w:val="20"/>
      <w:lang w:val="en-GB"/>
    </w:rPr>
  </w:style>
  <w:style w:type="paragraph" w:styleId="Hlavika">
    <w:name w:val="header"/>
    <w:basedOn w:val="Normlny"/>
    <w:link w:val="HlavikaChar"/>
    <w:rsid w:val="009E73B1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9E73B1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rsid w:val="009E73B1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9E73B1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styleId="Zarkazkladnhotextu3">
    <w:name w:val="Body Text Indent 3"/>
    <w:basedOn w:val="Normlny"/>
    <w:link w:val="Zarkazkladnhotextu3Char"/>
    <w:rsid w:val="009E73B1"/>
    <w:pPr>
      <w:tabs>
        <w:tab w:val="left" w:pos="567"/>
      </w:tabs>
    </w:pPr>
    <w:rPr>
      <w:snapToGrid w:val="0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E73B1"/>
    <w:rPr>
      <w:rFonts w:ascii="Times New Roman" w:eastAsia="Times New Roman" w:hAnsi="Times New Roman" w:cs="Times New Roman"/>
      <w:snapToGrid w:val="0"/>
      <w:lang w:val="en-GB" w:eastAsia="en-GB"/>
    </w:rPr>
  </w:style>
  <w:style w:type="paragraph" w:styleId="Textbubliny">
    <w:name w:val="Balloon Text"/>
    <w:basedOn w:val="Normlny"/>
    <w:link w:val="TextbublinyChar"/>
    <w:semiHidden/>
    <w:rsid w:val="009E73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9E73B1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rsid w:val="009E73B1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9E73B1"/>
    <w:pPr>
      <w:ind w:left="0" w:firstLine="0"/>
    </w:pPr>
  </w:style>
  <w:style w:type="character" w:customStyle="1" w:styleId="Zkladntext2Char">
    <w:name w:val="Základný text 2 Char"/>
    <w:basedOn w:val="Predvolenpsmoodseku"/>
    <w:link w:val="Zkladntext2"/>
    <w:rsid w:val="009E73B1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9E73B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9E73B1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abletextrowsAgency">
    <w:name w:val="Table text rows (Agency)"/>
    <w:basedOn w:val="Normlny"/>
    <w:rsid w:val="009E73B1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9E73B1"/>
    <w:rPr>
      <w:rFonts w:ascii="Verdana" w:eastAsia="Verdana" w:hAnsi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9E73B1"/>
    <w:pPr>
      <w:spacing w:after="0" w:line="240" w:lineRule="auto"/>
    </w:pPr>
    <w:rPr>
      <w:rFonts w:ascii="Verdana" w:eastAsia="Verdana" w:hAnsi="Verdana"/>
      <w:sz w:val="18"/>
      <w:szCs w:val="18"/>
      <w:lang w:val="en-GB" w:eastAsia="en-GB"/>
    </w:rPr>
  </w:style>
  <w:style w:type="paragraph" w:customStyle="1" w:styleId="Style1">
    <w:name w:val="Style1"/>
    <w:basedOn w:val="Normlny"/>
    <w:qFormat/>
    <w:rsid w:val="001575E3"/>
    <w:pPr>
      <w:tabs>
        <w:tab w:val="left" w:pos="0"/>
      </w:tabs>
    </w:pPr>
    <w:rPr>
      <w:b/>
      <w:szCs w:val="22"/>
      <w:lang w:eastAsia="en-US"/>
    </w:rPr>
  </w:style>
  <w:style w:type="paragraph" w:customStyle="1" w:styleId="Style2">
    <w:name w:val="Style2"/>
    <w:basedOn w:val="Normlny"/>
    <w:qFormat/>
    <w:rsid w:val="001575E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  <w:style w:type="paragraph" w:customStyle="1" w:styleId="Style5">
    <w:name w:val="Style5"/>
    <w:basedOn w:val="Normlny"/>
    <w:qFormat/>
    <w:rsid w:val="001575E3"/>
    <w:pPr>
      <w:numPr>
        <w:ilvl w:val="12"/>
      </w:numPr>
      <w:ind w:left="567" w:hanging="567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iaduce_ucinky@uskvbl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rejholcova</dc:creator>
  <cp:keywords/>
  <dc:description/>
  <cp:lastModifiedBy>User</cp:lastModifiedBy>
  <cp:revision>8</cp:revision>
  <cp:lastPrinted>2021-10-25T06:40:00Z</cp:lastPrinted>
  <dcterms:created xsi:type="dcterms:W3CDTF">2021-10-24T13:00:00Z</dcterms:created>
  <dcterms:modified xsi:type="dcterms:W3CDTF">2024-06-12T10:03:00Z</dcterms:modified>
</cp:coreProperties>
</file>