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B65" w:rsidRPr="00E53B65" w:rsidRDefault="00E53B65" w:rsidP="00E53B65">
      <w:pPr>
        <w:jc w:val="center"/>
        <w:rPr>
          <w:b/>
          <w:sz w:val="22"/>
          <w:szCs w:val="22"/>
          <w:lang w:val="sk-SK"/>
        </w:rPr>
      </w:pPr>
      <w:r w:rsidRPr="00E53B65">
        <w:rPr>
          <w:b/>
          <w:sz w:val="22"/>
          <w:szCs w:val="22"/>
          <w:lang w:val="sk-SK"/>
        </w:rPr>
        <w:t>SÚHRN CHARAKTERISTICKÝCH VLASTNOSTÍ LIEKU</w:t>
      </w:r>
    </w:p>
    <w:p w:rsid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rPr>
          <w:b/>
          <w:spacing w:val="-3"/>
          <w:sz w:val="22"/>
          <w:szCs w:val="22"/>
          <w:lang w:val="sk-SK"/>
        </w:rPr>
      </w:pPr>
      <w:r w:rsidRPr="00E53B65">
        <w:rPr>
          <w:b/>
          <w:bCs/>
          <w:spacing w:val="-3"/>
          <w:sz w:val="22"/>
          <w:szCs w:val="22"/>
          <w:shd w:val="clear" w:color="auto" w:fill="C0C0C0"/>
          <w:lang w:val="sk-SK"/>
        </w:rPr>
        <w:t>1.</w:t>
      </w:r>
      <w:r w:rsidRPr="00E53B65">
        <w:rPr>
          <w:b/>
          <w:bCs/>
          <w:spacing w:val="-3"/>
          <w:sz w:val="22"/>
          <w:szCs w:val="22"/>
          <w:lang w:val="sk-SK"/>
        </w:rPr>
        <w:tab/>
      </w:r>
      <w:r w:rsidRPr="00E53B65">
        <w:rPr>
          <w:b/>
          <w:spacing w:val="-3"/>
          <w:sz w:val="22"/>
          <w:szCs w:val="22"/>
          <w:lang w:val="sk-SK"/>
        </w:rPr>
        <w:t>NÁZOV VETERINÁRNEHO LIEKU</w:t>
      </w:r>
    </w:p>
    <w:p w:rsidR="00E53B65" w:rsidRPr="00E53B65" w:rsidRDefault="00E53B65" w:rsidP="00E53B65">
      <w:pPr>
        <w:keepNext/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proofErr w:type="spellStart"/>
      <w:r w:rsidRPr="00E53B65">
        <w:rPr>
          <w:sz w:val="22"/>
          <w:szCs w:val="22"/>
          <w:lang w:val="sk-SK"/>
        </w:rPr>
        <w:t>Propodine</w:t>
      </w:r>
      <w:proofErr w:type="spellEnd"/>
      <w:r w:rsidRPr="00E53B65">
        <w:rPr>
          <w:sz w:val="22"/>
          <w:szCs w:val="22"/>
          <w:lang w:val="sk-SK"/>
        </w:rPr>
        <w:t xml:space="preserve"> 10 mg/ml injekčná/infúzna emulzia pre psy a mačky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ind w:left="567" w:hanging="567"/>
        <w:rPr>
          <w:b/>
          <w:spacing w:val="-3"/>
          <w:sz w:val="22"/>
          <w:szCs w:val="22"/>
          <w:lang w:val="sk-SK"/>
        </w:rPr>
      </w:pPr>
      <w:r w:rsidRPr="00E53B65">
        <w:rPr>
          <w:b/>
          <w:spacing w:val="-3"/>
          <w:sz w:val="22"/>
          <w:szCs w:val="22"/>
          <w:lang w:val="sk-SK"/>
        </w:rPr>
        <w:t>2.</w:t>
      </w:r>
      <w:r w:rsidRPr="00E53B65">
        <w:rPr>
          <w:b/>
          <w:spacing w:val="-3"/>
          <w:sz w:val="22"/>
          <w:szCs w:val="22"/>
          <w:lang w:val="sk-SK"/>
        </w:rPr>
        <w:tab/>
        <w:t>KVALITATÍVNE A KVANTITATÍVNE ZLOŽENIE</w:t>
      </w:r>
    </w:p>
    <w:p w:rsidR="00E53B65" w:rsidRPr="00E53B65" w:rsidRDefault="00E53B65" w:rsidP="00E53B65">
      <w:pPr>
        <w:keepNext/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Každý ml obsahuje:</w:t>
      </w:r>
    </w:p>
    <w:p w:rsidR="00E53B65" w:rsidRPr="00E53B65" w:rsidRDefault="00E53B65" w:rsidP="00E53B65">
      <w:pPr>
        <w:keepNext/>
        <w:tabs>
          <w:tab w:val="left" w:pos="4320"/>
        </w:tabs>
        <w:rPr>
          <w:b/>
          <w:sz w:val="22"/>
          <w:szCs w:val="22"/>
          <w:lang w:val="sk-SK"/>
        </w:rPr>
      </w:pPr>
      <w:r w:rsidRPr="00E53B65">
        <w:rPr>
          <w:b/>
          <w:sz w:val="22"/>
          <w:szCs w:val="22"/>
          <w:lang w:val="sk-SK"/>
        </w:rPr>
        <w:t>Účinná látka:</w:t>
      </w:r>
    </w:p>
    <w:p w:rsidR="00E53B65" w:rsidRPr="00E53B65" w:rsidRDefault="00E53B65" w:rsidP="00E53B65">
      <w:pPr>
        <w:tabs>
          <w:tab w:val="left" w:pos="1701"/>
        </w:tabs>
        <w:rPr>
          <w:sz w:val="22"/>
          <w:szCs w:val="22"/>
          <w:lang w:val="sk-SK"/>
        </w:rPr>
      </w:pPr>
      <w:proofErr w:type="spellStart"/>
      <w:r w:rsidRPr="00E53B65">
        <w:rPr>
          <w:sz w:val="22"/>
          <w:szCs w:val="22"/>
          <w:lang w:val="sk-SK"/>
        </w:rPr>
        <w:t>Propofol</w:t>
      </w:r>
      <w:proofErr w:type="spellEnd"/>
      <w:r w:rsidRPr="00E53B65">
        <w:rPr>
          <w:sz w:val="22"/>
          <w:szCs w:val="22"/>
          <w:lang w:val="sk-SK"/>
        </w:rPr>
        <w:tab/>
        <w:t> 10,0 mg</w:t>
      </w:r>
    </w:p>
    <w:p w:rsidR="00E53B65" w:rsidRPr="00E53B65" w:rsidRDefault="00E53B65" w:rsidP="00E53B65">
      <w:pPr>
        <w:tabs>
          <w:tab w:val="left" w:pos="4320"/>
        </w:tabs>
        <w:rPr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tabs>
          <w:tab w:val="left" w:pos="4320"/>
        </w:tabs>
        <w:rPr>
          <w:b/>
          <w:spacing w:val="-3"/>
          <w:sz w:val="22"/>
          <w:szCs w:val="22"/>
          <w:lang w:val="sk-SK"/>
        </w:rPr>
      </w:pPr>
      <w:r w:rsidRPr="00E53B65">
        <w:rPr>
          <w:b/>
          <w:sz w:val="22"/>
          <w:szCs w:val="22"/>
          <w:lang w:val="sk-SK"/>
        </w:rPr>
        <w:t>Pomocné látky:</w:t>
      </w:r>
    </w:p>
    <w:p w:rsidR="00E53B65" w:rsidRPr="00E53B65" w:rsidRDefault="00E53B65" w:rsidP="00E53B65">
      <w:pPr>
        <w:suppressAutoHyphens/>
        <w:overflowPunct w:val="0"/>
        <w:autoSpaceDE w:val="0"/>
        <w:autoSpaceDN w:val="0"/>
        <w:adjustRightInd w:val="0"/>
        <w:rPr>
          <w:spacing w:val="-3"/>
          <w:sz w:val="22"/>
          <w:szCs w:val="22"/>
          <w:lang w:val="sk-SK"/>
        </w:rPr>
      </w:pPr>
    </w:p>
    <w:p w:rsidR="00E53B65" w:rsidRPr="00E53B65" w:rsidRDefault="00E53B65" w:rsidP="00E53B65">
      <w:pPr>
        <w:suppressAutoHyphens/>
        <w:overflowPunct w:val="0"/>
        <w:autoSpaceDE w:val="0"/>
        <w:autoSpaceDN w:val="0"/>
        <w:adjustRightInd w:val="0"/>
        <w:rPr>
          <w:spacing w:val="-3"/>
          <w:sz w:val="22"/>
          <w:szCs w:val="22"/>
          <w:lang w:val="sk-SK"/>
        </w:rPr>
      </w:pPr>
      <w:r w:rsidRPr="00E53B65">
        <w:rPr>
          <w:spacing w:val="-3"/>
          <w:sz w:val="22"/>
          <w:szCs w:val="22"/>
          <w:lang w:val="sk-SK"/>
        </w:rPr>
        <w:t>Úplný zoznam pomocných látok je uvedený v časti 6.1.</w:t>
      </w:r>
    </w:p>
    <w:p w:rsidR="00E53B65" w:rsidRPr="00E53B65" w:rsidRDefault="00E53B65" w:rsidP="00E53B65">
      <w:pPr>
        <w:suppressAutoHyphens/>
        <w:overflowPunct w:val="0"/>
        <w:autoSpaceDE w:val="0"/>
        <w:autoSpaceDN w:val="0"/>
        <w:adjustRightInd w:val="0"/>
        <w:rPr>
          <w:spacing w:val="-3"/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ind w:left="567" w:hanging="567"/>
        <w:rPr>
          <w:b/>
          <w:spacing w:val="-3"/>
          <w:sz w:val="22"/>
          <w:szCs w:val="22"/>
          <w:lang w:val="sk-SK"/>
        </w:rPr>
      </w:pPr>
      <w:r w:rsidRPr="00E53B65">
        <w:rPr>
          <w:b/>
          <w:spacing w:val="-3"/>
          <w:sz w:val="22"/>
          <w:szCs w:val="22"/>
          <w:lang w:val="sk-SK"/>
        </w:rPr>
        <w:t>3.</w:t>
      </w:r>
      <w:r w:rsidRPr="00E53B65">
        <w:rPr>
          <w:b/>
          <w:spacing w:val="-3"/>
          <w:sz w:val="22"/>
          <w:szCs w:val="22"/>
          <w:lang w:val="sk-SK"/>
        </w:rPr>
        <w:tab/>
        <w:t>LIEKOVÁ FORMA</w:t>
      </w:r>
    </w:p>
    <w:p w:rsidR="00E53B65" w:rsidRPr="00E53B65" w:rsidRDefault="00E53B65" w:rsidP="00E53B65">
      <w:pPr>
        <w:keepNext/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Injekčná/infúzna emulzia.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Biela alebo takmer biela homogénna emulzia.</w:t>
      </w:r>
    </w:p>
    <w:p w:rsidR="00E53B65" w:rsidRPr="00E53B65" w:rsidRDefault="00E53B65" w:rsidP="00E53B65">
      <w:pPr>
        <w:suppressAutoHyphens/>
        <w:rPr>
          <w:spacing w:val="-3"/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ind w:left="567" w:hanging="567"/>
        <w:rPr>
          <w:b/>
          <w:spacing w:val="-3"/>
          <w:sz w:val="22"/>
          <w:szCs w:val="22"/>
          <w:lang w:val="sk-SK"/>
        </w:rPr>
      </w:pPr>
      <w:r w:rsidRPr="00E53B65">
        <w:rPr>
          <w:b/>
          <w:spacing w:val="-3"/>
          <w:sz w:val="22"/>
          <w:szCs w:val="22"/>
          <w:lang w:val="sk-SK"/>
        </w:rPr>
        <w:t>4.</w:t>
      </w:r>
      <w:r w:rsidRPr="00E53B65">
        <w:rPr>
          <w:b/>
          <w:spacing w:val="-3"/>
          <w:sz w:val="22"/>
          <w:szCs w:val="22"/>
          <w:lang w:val="sk-SK"/>
        </w:rPr>
        <w:tab/>
        <w:t>KLINICKÉ ÚDAJE</w:t>
      </w: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ind w:left="567" w:hanging="567"/>
        <w:rPr>
          <w:b/>
          <w:spacing w:val="-3"/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ind w:left="567" w:hanging="567"/>
        <w:rPr>
          <w:b/>
          <w:spacing w:val="-3"/>
          <w:sz w:val="22"/>
          <w:szCs w:val="22"/>
          <w:lang w:val="sk-SK"/>
        </w:rPr>
      </w:pPr>
      <w:r w:rsidRPr="00E53B65">
        <w:rPr>
          <w:b/>
          <w:spacing w:val="-3"/>
          <w:sz w:val="22"/>
          <w:szCs w:val="22"/>
          <w:lang w:val="sk-SK"/>
        </w:rPr>
        <w:t>4.1</w:t>
      </w:r>
      <w:r w:rsidRPr="00E53B65">
        <w:rPr>
          <w:b/>
          <w:spacing w:val="-3"/>
          <w:sz w:val="22"/>
          <w:szCs w:val="22"/>
          <w:lang w:val="sk-SK"/>
        </w:rPr>
        <w:tab/>
        <w:t>Cieľové druhy</w:t>
      </w:r>
    </w:p>
    <w:p w:rsidR="00E53B65" w:rsidRPr="00E53B65" w:rsidRDefault="00E53B65" w:rsidP="00E53B65">
      <w:pPr>
        <w:keepNext/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Psy a mačky.</w:t>
      </w:r>
    </w:p>
    <w:p w:rsidR="00E53B65" w:rsidRPr="00E53B65" w:rsidRDefault="00E53B65" w:rsidP="00E53B65">
      <w:pPr>
        <w:suppressAutoHyphens/>
        <w:overflowPunct w:val="0"/>
        <w:autoSpaceDE w:val="0"/>
        <w:autoSpaceDN w:val="0"/>
        <w:adjustRightInd w:val="0"/>
        <w:ind w:left="720" w:hanging="720"/>
        <w:rPr>
          <w:spacing w:val="-3"/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ind w:left="567" w:hanging="567"/>
        <w:rPr>
          <w:b/>
          <w:spacing w:val="-3"/>
          <w:sz w:val="22"/>
          <w:szCs w:val="22"/>
          <w:lang w:val="sk-SK"/>
        </w:rPr>
      </w:pPr>
      <w:r w:rsidRPr="00E53B65">
        <w:rPr>
          <w:b/>
          <w:spacing w:val="-3"/>
          <w:sz w:val="22"/>
          <w:szCs w:val="22"/>
          <w:lang w:val="sk-SK"/>
        </w:rPr>
        <w:t>4.2</w:t>
      </w:r>
      <w:r w:rsidRPr="00E53B65">
        <w:rPr>
          <w:b/>
          <w:spacing w:val="-3"/>
          <w:sz w:val="22"/>
          <w:szCs w:val="22"/>
          <w:lang w:val="sk-SK"/>
        </w:rPr>
        <w:tab/>
        <w:t>Indikácie na použitie so špecifikovaním cieľových druhov</w:t>
      </w:r>
    </w:p>
    <w:p w:rsidR="00E53B65" w:rsidRPr="00E53B65" w:rsidRDefault="00E53B65" w:rsidP="00E53B65">
      <w:pPr>
        <w:keepNext/>
        <w:rPr>
          <w:sz w:val="22"/>
          <w:szCs w:val="22"/>
          <w:lang w:val="sk-SK"/>
        </w:rPr>
      </w:pPr>
      <w:bookmarkStart w:id="0" w:name="_Hlk496103835"/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Celková anestézia na krátke diagnostické alebo chirurgické zákroky, trvajúce do piatich minút.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Vyvolanie a udržanie celkovej anestézie.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Vyvolanie celkovej anestézie, na ktorej udržiavanie sa používajú inhalačné anestetiká.</w:t>
      </w:r>
    </w:p>
    <w:bookmarkEnd w:id="0"/>
    <w:p w:rsidR="00E53B65" w:rsidRPr="00E53B65" w:rsidRDefault="00E53B65" w:rsidP="00E53B65">
      <w:pPr>
        <w:ind w:left="720" w:hanging="720"/>
        <w:rPr>
          <w:spacing w:val="-3"/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ind w:left="567" w:hanging="567"/>
        <w:rPr>
          <w:b/>
          <w:spacing w:val="-3"/>
          <w:sz w:val="22"/>
          <w:szCs w:val="22"/>
          <w:lang w:val="sk-SK"/>
        </w:rPr>
      </w:pPr>
      <w:r w:rsidRPr="00E53B65">
        <w:rPr>
          <w:b/>
          <w:spacing w:val="-3"/>
          <w:sz w:val="22"/>
          <w:szCs w:val="22"/>
          <w:lang w:val="sk-SK"/>
        </w:rPr>
        <w:t>4.3</w:t>
      </w:r>
      <w:r w:rsidRPr="00E53B65">
        <w:rPr>
          <w:b/>
          <w:spacing w:val="-3"/>
          <w:sz w:val="22"/>
          <w:szCs w:val="22"/>
          <w:lang w:val="sk-SK"/>
        </w:rPr>
        <w:tab/>
        <w:t>Kontraindikácie</w:t>
      </w:r>
    </w:p>
    <w:p w:rsidR="00E53B65" w:rsidRPr="00E53B65" w:rsidRDefault="00E53B65" w:rsidP="00E53B65">
      <w:pPr>
        <w:keepNext/>
        <w:rPr>
          <w:sz w:val="22"/>
          <w:szCs w:val="22"/>
          <w:lang w:val="sk-SK"/>
        </w:rPr>
      </w:pPr>
      <w:bookmarkStart w:id="1" w:name="_Hlk496103921"/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Nepoužívať v prípadoch precitlivenosti na účinnú látku alebo na niektorú z pomocných látok.</w:t>
      </w:r>
      <w:bookmarkEnd w:id="1"/>
    </w:p>
    <w:p w:rsidR="00E53B65" w:rsidRPr="00E53B65" w:rsidRDefault="00E53B65" w:rsidP="00E53B65">
      <w:pPr>
        <w:ind w:left="720" w:hanging="720"/>
        <w:rPr>
          <w:spacing w:val="-3"/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ind w:left="567" w:hanging="567"/>
        <w:rPr>
          <w:b/>
          <w:spacing w:val="-3"/>
          <w:sz w:val="22"/>
          <w:szCs w:val="22"/>
          <w:lang w:val="sk-SK"/>
        </w:rPr>
      </w:pPr>
      <w:r w:rsidRPr="00E53B65">
        <w:rPr>
          <w:b/>
          <w:spacing w:val="-3"/>
          <w:sz w:val="22"/>
          <w:szCs w:val="22"/>
          <w:lang w:val="sk-SK"/>
        </w:rPr>
        <w:t>4.4</w:t>
      </w:r>
      <w:r w:rsidRPr="00E53B65">
        <w:rPr>
          <w:b/>
          <w:spacing w:val="-3"/>
          <w:sz w:val="22"/>
          <w:szCs w:val="22"/>
          <w:lang w:val="sk-SK"/>
        </w:rPr>
        <w:tab/>
        <w:t>Osobitné upozornenia pre každý cieľový druh</w:t>
      </w:r>
    </w:p>
    <w:p w:rsidR="00E53B65" w:rsidRPr="00E53B65" w:rsidRDefault="00E53B65" w:rsidP="00E53B65">
      <w:pPr>
        <w:keepNext/>
        <w:rPr>
          <w:sz w:val="22"/>
          <w:szCs w:val="22"/>
          <w:lang w:val="sk-SK"/>
        </w:rPr>
      </w:pPr>
      <w:bookmarkStart w:id="2" w:name="_Hlk496103910"/>
    </w:p>
    <w:p w:rsidR="00E53B65" w:rsidRPr="00E53B65" w:rsidRDefault="00E53B65" w:rsidP="00E53B65">
      <w:pPr>
        <w:rPr>
          <w:color w:val="000000" w:themeColor="text1"/>
          <w:sz w:val="22"/>
          <w:szCs w:val="22"/>
          <w:lang w:val="sk-SK"/>
        </w:rPr>
      </w:pPr>
      <w:bookmarkStart w:id="3" w:name="_Hlk504559082"/>
      <w:r w:rsidRPr="00E53B65">
        <w:rPr>
          <w:color w:val="000000" w:themeColor="text1"/>
          <w:sz w:val="22"/>
          <w:szCs w:val="22"/>
          <w:lang w:val="sk-SK"/>
        </w:rPr>
        <w:t>Tento veterinárny liek je stabilnou emulziou. Pred použitím sa má liek vizuálne skontrolovať na neprítomnosť viditeľných kvapiek alebo cudzích častíc a v prípade ich výskytu sa má liek zlikvidovať. Nepoužívať ak po jemnom potrasení pretrváva zjavné oddelenie fáz.</w:t>
      </w:r>
    </w:p>
    <w:bookmarkEnd w:id="3"/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Ak sa liek injikuje príliš pomaly, môže dôjsť k nedostatočnej hladine anestézie z dôvodu nedosiahnutia primeranej hranice farmakologickej aktivity.</w:t>
      </w:r>
      <w:bookmarkEnd w:id="2"/>
    </w:p>
    <w:p w:rsidR="00E53B65" w:rsidRPr="00E53B65" w:rsidRDefault="00E53B65" w:rsidP="00E53B65">
      <w:pPr>
        <w:suppressAutoHyphens/>
        <w:overflowPunct w:val="0"/>
        <w:autoSpaceDE w:val="0"/>
        <w:autoSpaceDN w:val="0"/>
        <w:adjustRightInd w:val="0"/>
        <w:rPr>
          <w:spacing w:val="-3"/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ind w:left="567" w:hanging="567"/>
        <w:rPr>
          <w:b/>
          <w:spacing w:val="-3"/>
          <w:sz w:val="22"/>
          <w:szCs w:val="22"/>
          <w:lang w:val="sk-SK"/>
        </w:rPr>
      </w:pPr>
      <w:r w:rsidRPr="00E53B65">
        <w:rPr>
          <w:b/>
          <w:spacing w:val="-3"/>
          <w:sz w:val="22"/>
          <w:szCs w:val="22"/>
          <w:lang w:val="sk-SK"/>
        </w:rPr>
        <w:t>4.5</w:t>
      </w:r>
      <w:r w:rsidRPr="00E53B65">
        <w:rPr>
          <w:b/>
          <w:spacing w:val="-3"/>
          <w:sz w:val="22"/>
          <w:szCs w:val="22"/>
          <w:lang w:val="sk-SK"/>
        </w:rPr>
        <w:tab/>
        <w:t>Osobitné bezpečnostné opatrenia na používanie</w:t>
      </w: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rPr>
          <w:spacing w:val="-3"/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rPr>
          <w:spacing w:val="-3"/>
          <w:sz w:val="22"/>
          <w:szCs w:val="22"/>
          <w:u w:val="single"/>
          <w:lang w:val="sk-SK"/>
        </w:rPr>
      </w:pPr>
      <w:r w:rsidRPr="00E53B65">
        <w:rPr>
          <w:spacing w:val="-3"/>
          <w:sz w:val="22"/>
          <w:szCs w:val="22"/>
          <w:u w:val="single"/>
          <w:lang w:val="sk-SK"/>
        </w:rPr>
        <w:t>Osobitné bezpečnostné opatrenia na používanie u zvierat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bookmarkStart w:id="4" w:name="_Hlk496103883"/>
      <w:r w:rsidRPr="00E53B65">
        <w:rPr>
          <w:sz w:val="22"/>
          <w:szCs w:val="22"/>
          <w:lang w:val="sk-SK"/>
        </w:rPr>
        <w:t xml:space="preserve">Počas vyvolania anestézie sa môže vyskytnúť mierna hypotenzia a prechodné </w:t>
      </w:r>
      <w:proofErr w:type="spellStart"/>
      <w:r w:rsidRPr="00E53B65">
        <w:rPr>
          <w:sz w:val="22"/>
          <w:szCs w:val="22"/>
          <w:lang w:val="sk-SK"/>
        </w:rPr>
        <w:t>apnoe</w:t>
      </w:r>
      <w:proofErr w:type="spellEnd"/>
      <w:r w:rsidRPr="00E53B65">
        <w:rPr>
          <w:sz w:val="22"/>
          <w:szCs w:val="22"/>
          <w:lang w:val="sk-SK"/>
        </w:rPr>
        <w:t>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Ak sa liek injikuje príliš rýchlo, môže sa vyskytnúť srdcovo-pľúcny útlm (</w:t>
      </w:r>
      <w:proofErr w:type="spellStart"/>
      <w:r w:rsidRPr="00E53B65">
        <w:rPr>
          <w:sz w:val="22"/>
          <w:szCs w:val="22"/>
          <w:lang w:val="sk-SK"/>
        </w:rPr>
        <w:t>apnoe</w:t>
      </w:r>
      <w:proofErr w:type="spellEnd"/>
      <w:r w:rsidRPr="00E53B65">
        <w:rPr>
          <w:sz w:val="22"/>
          <w:szCs w:val="22"/>
          <w:lang w:val="sk-SK"/>
        </w:rPr>
        <w:t>, bradykardia, hypotenzia).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Pri používaní veterinárneho lieku musia byť k dispozícii zariadenia na udržanie voľných dýchacích ciest, umelú ventiláciu a obohacovanie kyslíkom. Po vyvolaní anestézie sa odporúča použitie </w:t>
      </w:r>
      <w:proofErr w:type="spellStart"/>
      <w:r w:rsidRPr="00E53B65">
        <w:rPr>
          <w:sz w:val="22"/>
          <w:szCs w:val="22"/>
          <w:lang w:val="sk-SK"/>
        </w:rPr>
        <w:t>endotracheálnej</w:t>
      </w:r>
      <w:proofErr w:type="spellEnd"/>
      <w:r w:rsidRPr="00E53B65">
        <w:rPr>
          <w:sz w:val="22"/>
          <w:szCs w:val="22"/>
          <w:lang w:val="sk-SK"/>
        </w:rPr>
        <w:t xml:space="preserve"> tuby. Počas udržiavania anestézie sa odporúča podávanie doplnkového kyslíka.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lastRenderedPageBreak/>
        <w:t>U psov a mačiek s poruchami funkcie srdca, poruchami dýchania, poruchami funkcie obličiek alebo pečene alebo u zvierat s </w:t>
      </w:r>
      <w:proofErr w:type="spellStart"/>
      <w:r w:rsidRPr="00E53B65">
        <w:rPr>
          <w:sz w:val="22"/>
          <w:szCs w:val="22"/>
          <w:lang w:val="sk-SK"/>
        </w:rPr>
        <w:t>hypovolémiou</w:t>
      </w:r>
      <w:proofErr w:type="spellEnd"/>
      <w:r w:rsidRPr="00E53B65">
        <w:rPr>
          <w:sz w:val="22"/>
          <w:szCs w:val="22"/>
          <w:lang w:val="sk-SK"/>
        </w:rPr>
        <w:t xml:space="preserve"> alebo u vysilených zvierat sa má postupovať opatrne.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bookmarkStart w:id="5" w:name="_Hlk535408047"/>
      <w:r w:rsidRPr="00E53B65">
        <w:rPr>
          <w:sz w:val="22"/>
          <w:szCs w:val="22"/>
          <w:lang w:val="sk-SK"/>
        </w:rPr>
        <w:t xml:space="preserve">Keď sa </w:t>
      </w:r>
      <w:proofErr w:type="spellStart"/>
      <w:r w:rsidRPr="00E53B65">
        <w:rPr>
          <w:sz w:val="22"/>
          <w:szCs w:val="22"/>
          <w:lang w:val="sk-SK"/>
        </w:rPr>
        <w:t>propofol</w:t>
      </w:r>
      <w:proofErr w:type="spellEnd"/>
      <w:r w:rsidRPr="00E53B65">
        <w:rPr>
          <w:sz w:val="22"/>
          <w:szCs w:val="22"/>
          <w:lang w:val="sk-SK"/>
        </w:rPr>
        <w:t xml:space="preserve"> používa súbežne s </w:t>
      </w:r>
      <w:proofErr w:type="spellStart"/>
      <w:r w:rsidRPr="00E53B65">
        <w:rPr>
          <w:sz w:val="22"/>
          <w:szCs w:val="22"/>
          <w:lang w:val="sk-SK"/>
        </w:rPr>
        <w:t>opioidmi</w:t>
      </w:r>
      <w:proofErr w:type="spellEnd"/>
      <w:r w:rsidRPr="00E53B65">
        <w:rPr>
          <w:sz w:val="22"/>
          <w:szCs w:val="22"/>
          <w:lang w:val="sk-SK"/>
        </w:rPr>
        <w:t xml:space="preserve">, môže sa v prípade výskytu bradykardie po zhodnotení prínosu/rizika zodpovedným veterinárnym lekárom použiť </w:t>
      </w:r>
      <w:proofErr w:type="spellStart"/>
      <w:r w:rsidRPr="00E53B65">
        <w:rPr>
          <w:sz w:val="22"/>
          <w:szCs w:val="22"/>
          <w:lang w:val="sk-SK"/>
        </w:rPr>
        <w:t>anticholinergikum</w:t>
      </w:r>
      <w:proofErr w:type="spellEnd"/>
      <w:r w:rsidRPr="00E53B65">
        <w:rPr>
          <w:sz w:val="22"/>
          <w:szCs w:val="22"/>
          <w:lang w:val="sk-SK"/>
        </w:rPr>
        <w:t xml:space="preserve"> (napr. atropín). Pozri časť 4.8.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Pri podávaní lieku zvieratám s </w:t>
      </w:r>
      <w:proofErr w:type="spellStart"/>
      <w:r w:rsidRPr="00E53B65">
        <w:rPr>
          <w:sz w:val="22"/>
          <w:szCs w:val="22"/>
          <w:lang w:val="sk-SK"/>
        </w:rPr>
        <w:t>hypoproteinémiou</w:t>
      </w:r>
      <w:proofErr w:type="spellEnd"/>
      <w:r w:rsidRPr="00E53B65">
        <w:rPr>
          <w:sz w:val="22"/>
          <w:szCs w:val="22"/>
          <w:lang w:val="sk-SK"/>
        </w:rPr>
        <w:t xml:space="preserve">, </w:t>
      </w:r>
      <w:proofErr w:type="spellStart"/>
      <w:r w:rsidRPr="00E53B65">
        <w:rPr>
          <w:sz w:val="22"/>
          <w:szCs w:val="22"/>
          <w:lang w:val="sk-SK"/>
        </w:rPr>
        <w:t>hyperlipidémiou</w:t>
      </w:r>
      <w:proofErr w:type="spellEnd"/>
      <w:r w:rsidRPr="00E53B65">
        <w:rPr>
          <w:sz w:val="22"/>
          <w:szCs w:val="22"/>
          <w:lang w:val="sk-SK"/>
        </w:rPr>
        <w:t xml:space="preserve"> alebo veľmi chudým zvieratám sa má postupovať opatrne, pretože tieto zvieratá môžu byť citlivejšie na výskyt nežiaducich účinkov.</w:t>
      </w:r>
      <w:bookmarkEnd w:id="5"/>
    </w:p>
    <w:p w:rsidR="00E53B65" w:rsidRPr="00E53B65" w:rsidRDefault="00E53B65" w:rsidP="00E53B65">
      <w:pPr>
        <w:rPr>
          <w:sz w:val="22"/>
          <w:szCs w:val="22"/>
          <w:lang w:val="sk-SK"/>
        </w:rPr>
      </w:pPr>
      <w:bookmarkStart w:id="6" w:name="_Hlk500149997"/>
      <w:proofErr w:type="spellStart"/>
      <w:r w:rsidRPr="00E53B65">
        <w:rPr>
          <w:sz w:val="22"/>
          <w:szCs w:val="22"/>
          <w:lang w:val="sk-SK"/>
        </w:rPr>
        <w:t>Propofol</w:t>
      </w:r>
      <w:proofErr w:type="spellEnd"/>
      <w:r w:rsidRPr="00E53B65">
        <w:rPr>
          <w:sz w:val="22"/>
          <w:szCs w:val="22"/>
          <w:lang w:val="sk-SK"/>
        </w:rPr>
        <w:t xml:space="preserve"> nemá analgetické vlastnosti, preto sa má v prípade procedúr, pri ktorých sa očakáva, že budú bolestivé, podať doplnkové analgetikum.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U psov vo veku 8 rokov a starších sa hlásil pomalší </w:t>
      </w:r>
      <w:proofErr w:type="spellStart"/>
      <w:r w:rsidRPr="00E53B65">
        <w:rPr>
          <w:sz w:val="22"/>
          <w:szCs w:val="22"/>
          <w:lang w:val="sk-SK"/>
        </w:rPr>
        <w:t>klírens</w:t>
      </w:r>
      <w:proofErr w:type="spellEnd"/>
      <w:r w:rsidRPr="00E53B65">
        <w:rPr>
          <w:sz w:val="22"/>
          <w:szCs w:val="22"/>
          <w:lang w:val="sk-SK"/>
        </w:rPr>
        <w:t xml:space="preserve"> a vyšší výskyt </w:t>
      </w:r>
      <w:proofErr w:type="spellStart"/>
      <w:r w:rsidRPr="00E53B65">
        <w:rPr>
          <w:sz w:val="22"/>
          <w:szCs w:val="22"/>
          <w:lang w:val="sk-SK"/>
        </w:rPr>
        <w:t>apnoe</w:t>
      </w:r>
      <w:proofErr w:type="spellEnd"/>
      <w:r w:rsidRPr="00E53B65">
        <w:rPr>
          <w:sz w:val="22"/>
          <w:szCs w:val="22"/>
          <w:lang w:val="sk-SK"/>
        </w:rPr>
        <w:t xml:space="preserve"> v porovnaní s mladšími zvieratami. Pri podávaní lieku týmto zvieratám sa má postupovať s osobitnou starostlivosťou. V týchto prípadoch môže byť na vyvolanie anestézie vhodná napríklad nižšia dávka </w:t>
      </w:r>
      <w:proofErr w:type="spellStart"/>
      <w:r w:rsidRPr="00E53B65">
        <w:rPr>
          <w:sz w:val="22"/>
          <w:szCs w:val="22"/>
          <w:lang w:val="sk-SK"/>
        </w:rPr>
        <w:t>propofolu</w:t>
      </w:r>
      <w:proofErr w:type="spellEnd"/>
      <w:r w:rsidRPr="00E53B65">
        <w:rPr>
          <w:sz w:val="22"/>
          <w:szCs w:val="22"/>
          <w:lang w:val="sk-SK"/>
        </w:rPr>
        <w:t>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bookmarkStart w:id="7" w:name="_Hlk527470439"/>
      <w:r w:rsidRPr="00E53B65">
        <w:rPr>
          <w:sz w:val="22"/>
          <w:szCs w:val="22"/>
          <w:lang w:val="sk-SK"/>
        </w:rPr>
        <w:t>Bezpečnosť veterinárneho lieku nebola potvrdená u psov alebo mačiek mladších ako 4 mesiace a u týchto zvierat sa má používať len na základe zhodnotenia rizika/prínosu zodpovedným veterinárnym lekárom.</w:t>
      </w:r>
    </w:p>
    <w:bookmarkEnd w:id="6"/>
    <w:bookmarkEnd w:id="7"/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U chrtov sa preukázal pomalší </w:t>
      </w:r>
      <w:proofErr w:type="spellStart"/>
      <w:r w:rsidRPr="00E53B65">
        <w:rPr>
          <w:sz w:val="22"/>
          <w:szCs w:val="22"/>
          <w:lang w:val="sk-SK"/>
        </w:rPr>
        <w:t>klírens</w:t>
      </w:r>
      <w:proofErr w:type="spellEnd"/>
      <w:r w:rsidRPr="00E53B65">
        <w:rPr>
          <w:sz w:val="22"/>
          <w:szCs w:val="22"/>
          <w:lang w:val="sk-SK"/>
        </w:rPr>
        <w:t xml:space="preserve"> </w:t>
      </w:r>
      <w:proofErr w:type="spellStart"/>
      <w:r w:rsidRPr="00E53B65">
        <w:rPr>
          <w:sz w:val="22"/>
          <w:szCs w:val="22"/>
          <w:lang w:val="sk-SK"/>
        </w:rPr>
        <w:t>propofolu</w:t>
      </w:r>
      <w:proofErr w:type="spellEnd"/>
      <w:r w:rsidRPr="00E53B65">
        <w:rPr>
          <w:sz w:val="22"/>
          <w:szCs w:val="22"/>
          <w:lang w:val="sk-SK"/>
        </w:rPr>
        <w:t xml:space="preserve"> a zotavovanie z anestézie môže u nich trvať o niečo dlhšie v porovnaní s inými psími plemenami.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Pri podávaní lieku používať sterilné techniky, pretože neobsahuje </w:t>
      </w:r>
      <w:proofErr w:type="spellStart"/>
      <w:r w:rsidRPr="00E53B65">
        <w:rPr>
          <w:sz w:val="22"/>
          <w:szCs w:val="22"/>
          <w:lang w:val="sk-SK"/>
        </w:rPr>
        <w:t>antimikrobiálne</w:t>
      </w:r>
      <w:proofErr w:type="spellEnd"/>
      <w:r w:rsidRPr="00E53B65">
        <w:rPr>
          <w:sz w:val="22"/>
          <w:szCs w:val="22"/>
          <w:lang w:val="sk-SK"/>
        </w:rPr>
        <w:t xml:space="preserve"> konzervačné látky.</w:t>
      </w:r>
    </w:p>
    <w:bookmarkEnd w:id="4"/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rPr>
          <w:spacing w:val="-3"/>
          <w:sz w:val="22"/>
          <w:szCs w:val="22"/>
          <w:u w:val="single"/>
          <w:lang w:val="sk-SK"/>
        </w:rPr>
      </w:pPr>
      <w:r w:rsidRPr="00E53B65">
        <w:rPr>
          <w:spacing w:val="-3"/>
          <w:sz w:val="22"/>
          <w:szCs w:val="22"/>
          <w:u w:val="single"/>
          <w:lang w:val="sk-SK"/>
        </w:rPr>
        <w:t>Osobitné bezpečnostné opatrenia, ktoré má urobiť osoba podávajúca liek zvieratám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bookmarkStart w:id="8" w:name="_Hlk504559148"/>
      <w:proofErr w:type="spellStart"/>
      <w:r w:rsidRPr="00E53B65">
        <w:rPr>
          <w:sz w:val="22"/>
          <w:szCs w:val="22"/>
          <w:lang w:val="sk-SK"/>
        </w:rPr>
        <w:t>Propofol</w:t>
      </w:r>
      <w:proofErr w:type="spellEnd"/>
      <w:r w:rsidRPr="00E53B65">
        <w:rPr>
          <w:sz w:val="22"/>
          <w:szCs w:val="22"/>
          <w:lang w:val="sk-SK"/>
        </w:rPr>
        <w:t xml:space="preserve"> je silný liek: má sa dodržiavať osobitná opatrnosť, aby sa zabránilo </w:t>
      </w:r>
      <w:proofErr w:type="spellStart"/>
      <w:r w:rsidRPr="00E53B65">
        <w:rPr>
          <w:sz w:val="22"/>
          <w:szCs w:val="22"/>
          <w:lang w:val="sk-SK"/>
        </w:rPr>
        <w:t>samopodaniu</w:t>
      </w:r>
      <w:proofErr w:type="spellEnd"/>
      <w:r w:rsidRPr="00E53B65">
        <w:rPr>
          <w:sz w:val="22"/>
          <w:szCs w:val="22"/>
          <w:lang w:val="sk-SK"/>
        </w:rPr>
        <w:t>. Najlepšie je použiť ihlu s nasadeným ochranným krytom až do okamžiku injekcie.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V prípade náhodného </w:t>
      </w:r>
      <w:proofErr w:type="spellStart"/>
      <w:r w:rsidRPr="00E53B65">
        <w:rPr>
          <w:sz w:val="22"/>
          <w:szCs w:val="22"/>
          <w:lang w:val="sk-SK"/>
        </w:rPr>
        <w:t>samoinjikovania</w:t>
      </w:r>
      <w:proofErr w:type="spellEnd"/>
      <w:r w:rsidRPr="00E53B65">
        <w:rPr>
          <w:sz w:val="22"/>
          <w:szCs w:val="22"/>
          <w:lang w:val="sk-SK"/>
        </w:rPr>
        <w:t xml:space="preserve"> vyhľadať ihneď lekársku pomoc a ukázať písomnú informáciu pre používateľov alebo obal lekárovi, avšak NERIADIŤ MOTOROVÉ VOZIDLO, pretože môže dôjsť k </w:t>
      </w:r>
      <w:proofErr w:type="spellStart"/>
      <w:r w:rsidRPr="00E53B65">
        <w:rPr>
          <w:sz w:val="22"/>
          <w:szCs w:val="22"/>
          <w:lang w:val="sk-SK"/>
        </w:rPr>
        <w:t>sedácii</w:t>
      </w:r>
      <w:proofErr w:type="spellEnd"/>
      <w:r w:rsidRPr="00E53B65">
        <w:rPr>
          <w:sz w:val="22"/>
          <w:szCs w:val="22"/>
          <w:lang w:val="sk-SK"/>
        </w:rPr>
        <w:t>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Treba sa vyhnúť kontaktu s kožou a očami, pretože tento liek môže spôsobiť podráždenie. Po kontakte s kožou alebo očami okamžite umyť zasiahnuté miesto veľkým množstvom vody. Ak podráždenie pretrváva, vyhľadať lekársku pomoc.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Tento veterinárny liek môže spôsobiť reakcie z precitlivenosti (alergické reakcie) u ľudí, ktorí sú už </w:t>
      </w:r>
      <w:proofErr w:type="spellStart"/>
      <w:r w:rsidRPr="00E53B65">
        <w:rPr>
          <w:sz w:val="22"/>
          <w:szCs w:val="22"/>
          <w:lang w:val="sk-SK"/>
        </w:rPr>
        <w:t>senzibilizovaní</w:t>
      </w:r>
      <w:proofErr w:type="spellEnd"/>
      <w:r w:rsidRPr="00E53B65">
        <w:rPr>
          <w:sz w:val="22"/>
          <w:szCs w:val="22"/>
          <w:lang w:val="sk-SK"/>
        </w:rPr>
        <w:t xml:space="preserve"> voči </w:t>
      </w:r>
      <w:proofErr w:type="spellStart"/>
      <w:r w:rsidRPr="00E53B65">
        <w:rPr>
          <w:sz w:val="22"/>
          <w:szCs w:val="22"/>
          <w:lang w:val="sk-SK"/>
        </w:rPr>
        <w:t>propofolu</w:t>
      </w:r>
      <w:proofErr w:type="spellEnd"/>
      <w:r w:rsidRPr="00E53B65">
        <w:rPr>
          <w:sz w:val="22"/>
          <w:szCs w:val="22"/>
          <w:lang w:val="sk-SK"/>
        </w:rPr>
        <w:t xml:space="preserve"> alebo inými liekom, sóji alebo vajciam. Ľudia so známou precitlivenosťou na tieto látky by sa mali vyhnúť kontaktu s veterinárnym liekom.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Rada pre lekára: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Nenechávať pacienta bez dohľadu. Udržiavať dýchanie a podávať symptomatickú a podpornú liečbu.</w:t>
      </w:r>
      <w:bookmarkEnd w:id="8"/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ind w:left="567" w:hanging="567"/>
        <w:rPr>
          <w:b/>
          <w:spacing w:val="-3"/>
          <w:sz w:val="22"/>
          <w:szCs w:val="22"/>
          <w:lang w:val="sk-SK"/>
        </w:rPr>
      </w:pPr>
      <w:r w:rsidRPr="00E53B65">
        <w:rPr>
          <w:b/>
          <w:spacing w:val="-3"/>
          <w:sz w:val="22"/>
          <w:szCs w:val="22"/>
          <w:lang w:val="sk-SK"/>
        </w:rPr>
        <w:t>4.6</w:t>
      </w:r>
      <w:r w:rsidRPr="00E53B65">
        <w:rPr>
          <w:b/>
          <w:spacing w:val="-3"/>
          <w:sz w:val="22"/>
          <w:szCs w:val="22"/>
          <w:lang w:val="sk-SK"/>
        </w:rPr>
        <w:tab/>
        <w:t>Nežiaduce účinky (frekvencia výskytu a závažnosť)</w:t>
      </w:r>
    </w:p>
    <w:p w:rsidR="00E53B65" w:rsidRPr="00E53B65" w:rsidRDefault="00E53B65" w:rsidP="00E53B65">
      <w:pPr>
        <w:rPr>
          <w:rFonts w:eastAsia="Calibri"/>
          <w:sz w:val="22"/>
          <w:szCs w:val="22"/>
          <w:lang w:val="sk-SK"/>
        </w:rPr>
      </w:pPr>
      <w:bookmarkStart w:id="9" w:name="_Hlk500150071"/>
    </w:p>
    <w:p w:rsidR="00E53B65" w:rsidRPr="00E53B65" w:rsidRDefault="00E53B65" w:rsidP="00E53B65">
      <w:pPr>
        <w:rPr>
          <w:rFonts w:eastAsia="Calibri"/>
          <w:sz w:val="22"/>
          <w:szCs w:val="22"/>
          <w:lang w:val="sk-SK" w:eastAsia="en-GB"/>
        </w:rPr>
      </w:pPr>
      <w:r w:rsidRPr="00E53B65">
        <w:rPr>
          <w:rFonts w:eastAsia="Calibri"/>
          <w:sz w:val="22"/>
          <w:szCs w:val="22"/>
          <w:lang w:val="sk-SK"/>
        </w:rPr>
        <w:t xml:space="preserve">Vyvolanie anestézie je vo všeobecnosti plynulé, avšak u psov a mačiek sa často pozorujú prejavy vzrušenia (napr. pádlovanie končatinami, </w:t>
      </w:r>
      <w:proofErr w:type="spellStart"/>
      <w:r w:rsidRPr="00E53B65">
        <w:rPr>
          <w:rFonts w:eastAsia="Calibri"/>
          <w:sz w:val="22"/>
          <w:szCs w:val="22"/>
          <w:lang w:val="sk-SK"/>
        </w:rPr>
        <w:t>nystagmus</w:t>
      </w:r>
      <w:proofErr w:type="spellEnd"/>
      <w:r w:rsidRPr="00E53B65">
        <w:rPr>
          <w:rFonts w:eastAsia="Calibri"/>
          <w:sz w:val="22"/>
          <w:szCs w:val="22"/>
          <w:lang w:val="sk-SK"/>
        </w:rPr>
        <w:t xml:space="preserve">, fokálne svalové </w:t>
      </w:r>
      <w:proofErr w:type="spellStart"/>
      <w:r w:rsidRPr="00E53B65">
        <w:rPr>
          <w:rFonts w:eastAsia="Calibri"/>
          <w:sz w:val="22"/>
          <w:szCs w:val="22"/>
          <w:lang w:val="sk-SK"/>
        </w:rPr>
        <w:t>zášklby</w:t>
      </w:r>
      <w:proofErr w:type="spellEnd"/>
      <w:r w:rsidRPr="00E53B65">
        <w:rPr>
          <w:rFonts w:eastAsia="Calibri"/>
          <w:sz w:val="22"/>
          <w:szCs w:val="22"/>
          <w:lang w:val="sk-SK"/>
        </w:rPr>
        <w:t>/</w:t>
      </w:r>
      <w:proofErr w:type="spellStart"/>
      <w:r w:rsidRPr="00E53B65">
        <w:rPr>
          <w:rFonts w:eastAsia="Calibri"/>
          <w:sz w:val="22"/>
          <w:szCs w:val="22"/>
          <w:lang w:val="sk-SK"/>
        </w:rPr>
        <w:t>myoklonus</w:t>
      </w:r>
      <w:proofErr w:type="spellEnd"/>
      <w:r w:rsidRPr="00E53B65">
        <w:rPr>
          <w:rFonts w:eastAsia="Calibri"/>
          <w:sz w:val="22"/>
          <w:szCs w:val="22"/>
          <w:lang w:val="sk-SK"/>
        </w:rPr>
        <w:t xml:space="preserve">, </w:t>
      </w:r>
      <w:proofErr w:type="spellStart"/>
      <w:r w:rsidRPr="00E53B65">
        <w:rPr>
          <w:rFonts w:eastAsia="Calibri"/>
          <w:sz w:val="22"/>
          <w:szCs w:val="22"/>
          <w:lang w:val="sk-SK"/>
        </w:rPr>
        <w:t>opistotonus</w:t>
      </w:r>
      <w:proofErr w:type="spellEnd"/>
      <w:r w:rsidRPr="00E53B65">
        <w:rPr>
          <w:rFonts w:eastAsia="Calibri"/>
          <w:sz w:val="22"/>
          <w:szCs w:val="22"/>
          <w:lang w:val="sk-SK"/>
        </w:rPr>
        <w:t xml:space="preserve">). Počas zavádzania anestézie sa veľmi často môže vyskytnúť prechodné </w:t>
      </w:r>
      <w:proofErr w:type="spellStart"/>
      <w:r w:rsidRPr="00E53B65">
        <w:rPr>
          <w:rFonts w:eastAsia="Calibri"/>
          <w:sz w:val="22"/>
          <w:szCs w:val="22"/>
          <w:lang w:val="sk-SK"/>
        </w:rPr>
        <w:t>apnoe</w:t>
      </w:r>
      <w:proofErr w:type="spellEnd"/>
      <w:r w:rsidRPr="00E53B65">
        <w:rPr>
          <w:rFonts w:eastAsia="Calibri"/>
          <w:sz w:val="22"/>
          <w:szCs w:val="22"/>
          <w:lang w:val="sk-SK"/>
        </w:rPr>
        <w:t xml:space="preserve"> a mierna hypotenzia. Môže sa pozorovať zvýšenie </w:t>
      </w:r>
      <w:proofErr w:type="spellStart"/>
      <w:r w:rsidRPr="00E53B65">
        <w:rPr>
          <w:rFonts w:eastAsia="Calibri"/>
          <w:sz w:val="22"/>
          <w:szCs w:val="22"/>
          <w:lang w:val="sk-SK"/>
        </w:rPr>
        <w:t>arteriálneho</w:t>
      </w:r>
      <w:proofErr w:type="spellEnd"/>
      <w:r w:rsidRPr="00E53B65">
        <w:rPr>
          <w:rFonts w:eastAsia="Calibri"/>
          <w:sz w:val="22"/>
          <w:szCs w:val="22"/>
          <w:lang w:val="sk-SK"/>
        </w:rPr>
        <w:t xml:space="preserve"> krvného tlaku, po ktorom nasleduje zníženie. Pozri časť 4.5. Môže sa pozorovať zníženie percenta hemoglobínu saturovaného kyslíkom (SpO2) bez prítomného </w:t>
      </w:r>
      <w:proofErr w:type="spellStart"/>
      <w:r w:rsidRPr="00E53B65">
        <w:rPr>
          <w:rFonts w:eastAsia="Calibri"/>
          <w:sz w:val="22"/>
          <w:szCs w:val="22"/>
          <w:lang w:val="sk-SK"/>
        </w:rPr>
        <w:t>apnoe</w:t>
      </w:r>
      <w:proofErr w:type="spellEnd"/>
      <w:r w:rsidRPr="00E53B65">
        <w:rPr>
          <w:rFonts w:eastAsia="Calibri"/>
          <w:sz w:val="22"/>
          <w:szCs w:val="22"/>
          <w:lang w:val="sk-SK"/>
        </w:rPr>
        <w:t>.</w:t>
      </w:r>
    </w:p>
    <w:p w:rsidR="00E53B65" w:rsidRPr="00E53B65" w:rsidRDefault="00E53B65" w:rsidP="00E53B65">
      <w:pPr>
        <w:rPr>
          <w:rFonts w:eastAsia="Calibri"/>
          <w:sz w:val="22"/>
          <w:szCs w:val="22"/>
          <w:lang w:val="sk-SK"/>
        </w:rPr>
      </w:pPr>
    </w:p>
    <w:p w:rsidR="00E53B65" w:rsidRPr="00E53B65" w:rsidRDefault="00E53B65" w:rsidP="00E53B65">
      <w:pPr>
        <w:rPr>
          <w:rFonts w:eastAsia="Calibri"/>
          <w:sz w:val="22"/>
          <w:szCs w:val="22"/>
          <w:lang w:val="sk-SK"/>
        </w:rPr>
      </w:pPr>
      <w:r w:rsidRPr="00E53B65">
        <w:rPr>
          <w:rFonts w:eastAsia="Calibri"/>
          <w:sz w:val="22"/>
          <w:szCs w:val="22"/>
          <w:lang w:val="sk-SK"/>
        </w:rPr>
        <w:t>U psov sa počas fázy zotavovania menej často hlásili prípady nadmerného slinenia a zvracania. U psov sa počas fázy zotavovania zriedkavo pozorovalo vzrušenie.</w:t>
      </w:r>
    </w:p>
    <w:p w:rsidR="00E53B65" w:rsidRPr="00E53B65" w:rsidRDefault="00E53B65" w:rsidP="00E53B65">
      <w:pPr>
        <w:rPr>
          <w:rFonts w:eastAsia="Calibri"/>
          <w:sz w:val="22"/>
          <w:szCs w:val="22"/>
          <w:lang w:val="sk-SK"/>
        </w:rPr>
      </w:pPr>
      <w:r w:rsidRPr="00E53B65">
        <w:rPr>
          <w:rFonts w:eastAsia="Calibri"/>
          <w:sz w:val="22"/>
          <w:szCs w:val="22"/>
          <w:lang w:val="sk-SK"/>
        </w:rPr>
        <w:t>U psov sa veľmi zriedkavo pozorovala stuhnutosť končatín a pretrvávajúce čkanie.</w:t>
      </w:r>
    </w:p>
    <w:p w:rsidR="00E53B65" w:rsidRPr="00E53B65" w:rsidRDefault="00E53B65" w:rsidP="00E53B65">
      <w:pPr>
        <w:rPr>
          <w:rFonts w:eastAsia="Calibri"/>
          <w:sz w:val="22"/>
          <w:szCs w:val="22"/>
          <w:lang w:val="sk-SK"/>
        </w:rPr>
      </w:pPr>
      <w:r w:rsidRPr="00E53B65">
        <w:rPr>
          <w:rFonts w:eastAsia="Calibri"/>
          <w:sz w:val="22"/>
          <w:szCs w:val="22"/>
          <w:lang w:val="sk-SK"/>
        </w:rPr>
        <w:t xml:space="preserve">Po predĺženej infúzii </w:t>
      </w:r>
      <w:proofErr w:type="spellStart"/>
      <w:r w:rsidRPr="00E53B65">
        <w:rPr>
          <w:rFonts w:eastAsia="Calibri"/>
          <w:sz w:val="22"/>
          <w:szCs w:val="22"/>
          <w:lang w:val="sk-SK"/>
        </w:rPr>
        <w:t>propofolu</w:t>
      </w:r>
      <w:proofErr w:type="spellEnd"/>
      <w:r w:rsidRPr="00E53B65">
        <w:rPr>
          <w:rFonts w:eastAsia="Calibri"/>
          <w:sz w:val="22"/>
          <w:szCs w:val="22"/>
          <w:lang w:val="sk-SK"/>
        </w:rPr>
        <w:t xml:space="preserve"> sa u psov izolovane hlásil prípad zeleného sfarbenia moču.</w:t>
      </w:r>
    </w:p>
    <w:p w:rsidR="00E53B65" w:rsidRPr="00E53B65" w:rsidRDefault="00E53B65" w:rsidP="00E53B65">
      <w:pPr>
        <w:rPr>
          <w:rFonts w:eastAsia="Calibri"/>
          <w:sz w:val="22"/>
          <w:szCs w:val="22"/>
          <w:lang w:val="sk-SK"/>
        </w:rPr>
      </w:pPr>
    </w:p>
    <w:p w:rsidR="00E53B65" w:rsidRPr="00E53B65" w:rsidRDefault="00E53B65" w:rsidP="00E53B65">
      <w:pPr>
        <w:rPr>
          <w:rFonts w:eastAsia="Calibri"/>
          <w:sz w:val="22"/>
          <w:szCs w:val="22"/>
          <w:lang w:val="sk-SK"/>
        </w:rPr>
      </w:pPr>
      <w:r w:rsidRPr="00E53B65">
        <w:rPr>
          <w:rFonts w:eastAsia="Calibri"/>
          <w:sz w:val="22"/>
          <w:szCs w:val="22"/>
          <w:lang w:val="sk-SK"/>
        </w:rPr>
        <w:t>V malej časti prípadov (menej často) sa u mačiek počas zotavovania pozorovalo kýchanie, občasné dávenie a olizovanie labiek/tváre.</w:t>
      </w:r>
    </w:p>
    <w:p w:rsidR="00E53B65" w:rsidRPr="00E53B65" w:rsidRDefault="00E53B65" w:rsidP="00E53B65">
      <w:pPr>
        <w:rPr>
          <w:rFonts w:eastAsia="Calibri"/>
          <w:sz w:val="22"/>
          <w:szCs w:val="22"/>
          <w:lang w:val="sk-SK"/>
        </w:rPr>
      </w:pPr>
      <w:r w:rsidRPr="00E53B65">
        <w:rPr>
          <w:rFonts w:eastAsia="Calibri"/>
          <w:sz w:val="22"/>
          <w:szCs w:val="22"/>
          <w:lang w:val="sk-SK"/>
        </w:rPr>
        <w:t xml:space="preserve">Opakovaná, dlhšie trvajúca (&gt; 20 minút) anestézia </w:t>
      </w:r>
      <w:proofErr w:type="spellStart"/>
      <w:r w:rsidRPr="00E53B65">
        <w:rPr>
          <w:rFonts w:eastAsia="Calibri"/>
          <w:sz w:val="22"/>
          <w:szCs w:val="22"/>
          <w:lang w:val="sk-SK"/>
        </w:rPr>
        <w:t>propofolom</w:t>
      </w:r>
      <w:proofErr w:type="spellEnd"/>
      <w:r w:rsidRPr="00E53B65">
        <w:rPr>
          <w:rFonts w:eastAsia="Calibri"/>
          <w:sz w:val="22"/>
          <w:szCs w:val="22"/>
          <w:lang w:val="sk-SK"/>
        </w:rPr>
        <w:t xml:space="preserve"> môže u mačiek spôsobiť oxidatívne poškodenia a tvorbu </w:t>
      </w:r>
      <w:proofErr w:type="spellStart"/>
      <w:r w:rsidRPr="00E53B65">
        <w:rPr>
          <w:rFonts w:eastAsia="Calibri"/>
          <w:sz w:val="22"/>
          <w:szCs w:val="22"/>
          <w:lang w:val="sk-SK"/>
        </w:rPr>
        <w:t>Heinzovych</w:t>
      </w:r>
      <w:proofErr w:type="spellEnd"/>
      <w:r w:rsidRPr="00E53B65">
        <w:rPr>
          <w:rFonts w:eastAsia="Calibri"/>
          <w:sz w:val="22"/>
          <w:szCs w:val="22"/>
          <w:lang w:val="sk-SK"/>
        </w:rPr>
        <w:t xml:space="preserve"> teliesok a nešpecifické prejavy ako je </w:t>
      </w:r>
      <w:proofErr w:type="spellStart"/>
      <w:r w:rsidRPr="00E53B65">
        <w:rPr>
          <w:rFonts w:eastAsia="Calibri"/>
          <w:sz w:val="22"/>
          <w:szCs w:val="22"/>
          <w:lang w:val="sk-SK"/>
        </w:rPr>
        <w:t>anorexia</w:t>
      </w:r>
      <w:proofErr w:type="spellEnd"/>
      <w:r w:rsidRPr="00E53B65">
        <w:rPr>
          <w:rFonts w:eastAsia="Calibri"/>
          <w:sz w:val="22"/>
          <w:szCs w:val="22"/>
          <w:lang w:val="sk-SK"/>
        </w:rPr>
        <w:t xml:space="preserve">, hnačka a mierny </w:t>
      </w:r>
      <w:r w:rsidRPr="00E53B65">
        <w:rPr>
          <w:rFonts w:eastAsia="Calibri"/>
          <w:sz w:val="22"/>
          <w:szCs w:val="22"/>
          <w:lang w:val="sk-SK"/>
        </w:rPr>
        <w:lastRenderedPageBreak/>
        <w:t>edém tváre. Tiež sa môže predĺžiť zotavovanie. Obmedzením opakovania anestézie na intervaly viac ako 48 hodín sa zníži pravdepodobnosť výskytu.</w:t>
      </w:r>
    </w:p>
    <w:p w:rsidR="00E53B65" w:rsidRPr="00E53B65" w:rsidRDefault="00E53B65" w:rsidP="00E53B65">
      <w:pPr>
        <w:rPr>
          <w:rFonts w:eastAsia="Calibri"/>
          <w:sz w:val="22"/>
          <w:szCs w:val="22"/>
          <w:lang w:val="sk-SK"/>
        </w:rPr>
      </w:pPr>
    </w:p>
    <w:bookmarkEnd w:id="9"/>
    <w:p w:rsidR="00E53B65" w:rsidRPr="00E53B65" w:rsidRDefault="00E53B65" w:rsidP="00E53B65">
      <w:pPr>
        <w:ind w:left="720" w:hanging="720"/>
        <w:rPr>
          <w:spacing w:val="-3"/>
          <w:sz w:val="22"/>
          <w:szCs w:val="22"/>
          <w:lang w:val="sk-SK"/>
        </w:rPr>
      </w:pPr>
      <w:r w:rsidRPr="00E53B65">
        <w:rPr>
          <w:spacing w:val="-3"/>
          <w:sz w:val="22"/>
          <w:szCs w:val="22"/>
          <w:lang w:val="sk-SK"/>
        </w:rPr>
        <w:t>Frekvencia výskytu nežiaducich účinkov sa definuje použitím nasledujúceho pravidla:</w:t>
      </w:r>
    </w:p>
    <w:p w:rsidR="00E53B65" w:rsidRPr="00E53B65" w:rsidRDefault="00E53B65" w:rsidP="00E53B65">
      <w:pPr>
        <w:ind w:left="720" w:hanging="720"/>
        <w:rPr>
          <w:spacing w:val="-3"/>
          <w:sz w:val="22"/>
          <w:szCs w:val="22"/>
          <w:lang w:val="sk-SK"/>
        </w:rPr>
      </w:pPr>
      <w:r w:rsidRPr="00E53B65">
        <w:rPr>
          <w:spacing w:val="-3"/>
          <w:sz w:val="22"/>
          <w:szCs w:val="22"/>
          <w:lang w:val="sk-SK"/>
        </w:rPr>
        <w:t>- veľmi časté (nežiaduce účinky sa prejavili u viac ako 1 z 10 liečených zvierat),</w:t>
      </w:r>
    </w:p>
    <w:p w:rsidR="00E53B65" w:rsidRPr="00E53B65" w:rsidRDefault="00E53B65" w:rsidP="00E53B65">
      <w:pPr>
        <w:ind w:left="720" w:hanging="720"/>
        <w:rPr>
          <w:spacing w:val="-3"/>
          <w:sz w:val="22"/>
          <w:szCs w:val="22"/>
          <w:lang w:val="sk-SK"/>
        </w:rPr>
      </w:pPr>
      <w:r w:rsidRPr="00E53B65">
        <w:rPr>
          <w:spacing w:val="-3"/>
          <w:sz w:val="22"/>
          <w:szCs w:val="22"/>
          <w:lang w:val="sk-SK"/>
        </w:rPr>
        <w:t>- časté (u viac ako 1 ale menej ako 10 zo 100 liečených zvierat),</w:t>
      </w:r>
    </w:p>
    <w:p w:rsidR="00E53B65" w:rsidRPr="00E53B65" w:rsidRDefault="00E53B65" w:rsidP="00E53B65">
      <w:pPr>
        <w:ind w:left="720" w:hanging="720"/>
        <w:rPr>
          <w:spacing w:val="-3"/>
          <w:sz w:val="22"/>
          <w:szCs w:val="22"/>
          <w:lang w:val="sk-SK"/>
        </w:rPr>
      </w:pPr>
      <w:r w:rsidRPr="00E53B65">
        <w:rPr>
          <w:spacing w:val="-3"/>
          <w:sz w:val="22"/>
          <w:szCs w:val="22"/>
          <w:lang w:val="sk-SK"/>
        </w:rPr>
        <w:t>- menej časté (u viac ako 1 ale menej ako 10 z 1 000 liečených zvierat),</w:t>
      </w:r>
    </w:p>
    <w:p w:rsidR="00E53B65" w:rsidRPr="00E53B65" w:rsidRDefault="00E53B65" w:rsidP="00E53B65">
      <w:pPr>
        <w:ind w:left="720" w:hanging="720"/>
        <w:rPr>
          <w:spacing w:val="-3"/>
          <w:sz w:val="22"/>
          <w:szCs w:val="22"/>
          <w:lang w:val="sk-SK"/>
        </w:rPr>
      </w:pPr>
      <w:r w:rsidRPr="00E53B65">
        <w:rPr>
          <w:rFonts w:eastAsia="Calibri"/>
          <w:sz w:val="22"/>
          <w:szCs w:val="22"/>
          <w:lang w:val="sk-SK"/>
        </w:rPr>
        <w:t>- zriedkavé (u viac ako 1 ale menej ako 10 z 10 000 liečených zvierat),</w:t>
      </w:r>
    </w:p>
    <w:p w:rsidR="00E53B65" w:rsidRPr="00E53B65" w:rsidRDefault="00E53B65" w:rsidP="00E53B65">
      <w:pPr>
        <w:ind w:left="720" w:hanging="720"/>
        <w:rPr>
          <w:spacing w:val="-3"/>
          <w:sz w:val="22"/>
          <w:szCs w:val="22"/>
          <w:lang w:val="sk-SK"/>
        </w:rPr>
      </w:pPr>
      <w:r w:rsidRPr="00E53B65">
        <w:rPr>
          <w:spacing w:val="-3"/>
          <w:sz w:val="22"/>
          <w:szCs w:val="22"/>
          <w:lang w:val="sk-SK"/>
        </w:rPr>
        <w:t>- veľmi zriedkavé (u menej ako 1 z 10 000 liečených zvierat, vrátane ojedinelých hlásení).</w:t>
      </w:r>
    </w:p>
    <w:p w:rsidR="00E53B65" w:rsidRPr="00E53B65" w:rsidRDefault="00E53B65" w:rsidP="00E53B65">
      <w:pPr>
        <w:ind w:left="720" w:hanging="720"/>
        <w:rPr>
          <w:spacing w:val="-3"/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ind w:left="567" w:hanging="567"/>
        <w:rPr>
          <w:b/>
          <w:spacing w:val="-3"/>
          <w:sz w:val="22"/>
          <w:szCs w:val="22"/>
          <w:lang w:val="sk-SK"/>
        </w:rPr>
      </w:pPr>
      <w:r w:rsidRPr="00E53B65">
        <w:rPr>
          <w:b/>
          <w:spacing w:val="-3"/>
          <w:sz w:val="22"/>
          <w:szCs w:val="22"/>
          <w:lang w:val="sk-SK"/>
        </w:rPr>
        <w:t>4.7</w:t>
      </w:r>
      <w:r w:rsidRPr="00E53B65">
        <w:rPr>
          <w:b/>
          <w:spacing w:val="-3"/>
          <w:sz w:val="22"/>
          <w:szCs w:val="22"/>
          <w:lang w:val="sk-SK"/>
        </w:rPr>
        <w:tab/>
        <w:t>Použitie počas gravidity, laktácie, znášky</w:t>
      </w: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rPr>
          <w:spacing w:val="-3"/>
          <w:sz w:val="22"/>
          <w:szCs w:val="22"/>
          <w:u w:val="single"/>
          <w:lang w:val="sk-SK"/>
        </w:rPr>
      </w:pPr>
      <w:bookmarkStart w:id="10" w:name="_Hlk500150094"/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Bezpečnosť veterinárneho lieku nebola potvrdená počas gravidity (u plodov/novorodených zvierat) a počas laktácie. 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proofErr w:type="spellStart"/>
      <w:r w:rsidRPr="00E53B65">
        <w:rPr>
          <w:sz w:val="22"/>
          <w:szCs w:val="22"/>
          <w:lang w:val="sk-SK"/>
        </w:rPr>
        <w:t>Propofol</w:t>
      </w:r>
      <w:proofErr w:type="spellEnd"/>
      <w:r w:rsidRPr="00E53B65">
        <w:rPr>
          <w:sz w:val="22"/>
          <w:szCs w:val="22"/>
          <w:lang w:val="sk-SK"/>
        </w:rPr>
        <w:t xml:space="preserve"> prechádza placentou. Štúdie, v ktorých sa používal </w:t>
      </w:r>
      <w:proofErr w:type="spellStart"/>
      <w:r w:rsidRPr="00E53B65">
        <w:rPr>
          <w:sz w:val="22"/>
          <w:szCs w:val="22"/>
          <w:lang w:val="sk-SK"/>
        </w:rPr>
        <w:t>propofol</w:t>
      </w:r>
      <w:proofErr w:type="spellEnd"/>
      <w:r w:rsidRPr="00E53B65">
        <w:rPr>
          <w:sz w:val="22"/>
          <w:szCs w:val="22"/>
          <w:lang w:val="sk-SK"/>
        </w:rPr>
        <w:t xml:space="preserve"> u gravidných potkanov a králikov, nepreukázali žiadne škodlivé účinky na graviditu liečených zvierat ani na reprodukčný výkon ich potomkov. Avšak podľa dostupnej vedeckej literatúry môže expozícia (primáty okrem človeka: stredná hladina anestézie trvajúca 5 h, potkany: 0,3 </w:t>
      </w:r>
      <w:r w:rsidRPr="00E53B65">
        <w:rPr>
          <w:sz w:val="22"/>
          <w:szCs w:val="22"/>
          <w:lang w:val="sk-SK"/>
        </w:rPr>
        <w:noBreakHyphen/>
        <w:t> 0,6 mg/kg/min. trvajúca 1 </w:t>
      </w:r>
      <w:r w:rsidRPr="00E53B65">
        <w:rPr>
          <w:sz w:val="22"/>
          <w:szCs w:val="22"/>
          <w:lang w:val="sk-SK"/>
        </w:rPr>
        <w:noBreakHyphen/>
        <w:t xml:space="preserve"> 2 hodín) </w:t>
      </w:r>
      <w:proofErr w:type="spellStart"/>
      <w:r w:rsidRPr="00E53B65">
        <w:rPr>
          <w:sz w:val="22"/>
          <w:szCs w:val="22"/>
          <w:lang w:val="sk-SK"/>
        </w:rPr>
        <w:t>propofolu</w:t>
      </w:r>
      <w:proofErr w:type="spellEnd"/>
      <w:r w:rsidRPr="00E53B65">
        <w:rPr>
          <w:sz w:val="22"/>
          <w:szCs w:val="22"/>
          <w:lang w:val="sk-SK"/>
        </w:rPr>
        <w:t xml:space="preserve"> počas vývoja mozgu negatívne ovplyvniť neurologický vývoj plodov a novorodených zvierat. 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Štúdie u ľudí preukázali, že malé množstvá (&lt; 0,1 % materskej dávky do 24 hodín po podaní) </w:t>
      </w:r>
      <w:proofErr w:type="spellStart"/>
      <w:r w:rsidRPr="00E53B65">
        <w:rPr>
          <w:sz w:val="22"/>
          <w:szCs w:val="22"/>
          <w:lang w:val="sk-SK"/>
        </w:rPr>
        <w:t>propofolu</w:t>
      </w:r>
      <w:proofErr w:type="spellEnd"/>
      <w:r w:rsidRPr="00E53B65">
        <w:rPr>
          <w:sz w:val="22"/>
          <w:szCs w:val="22"/>
          <w:lang w:val="sk-SK"/>
        </w:rPr>
        <w:t xml:space="preserve"> sa vylučujú do ľudského mlieka.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bookmarkStart w:id="11" w:name="_Hlk527547097"/>
      <w:r w:rsidRPr="00E53B65">
        <w:rPr>
          <w:sz w:val="22"/>
          <w:szCs w:val="22"/>
          <w:lang w:val="sk-SK"/>
        </w:rPr>
        <w:t xml:space="preserve">Použiť len po zhodnotení prínosu/rizika zodpovedným veterinárnym lekárom. 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proofErr w:type="spellStart"/>
      <w:r w:rsidRPr="00E53B65">
        <w:rPr>
          <w:bCs/>
          <w:sz w:val="22"/>
          <w:szCs w:val="22"/>
          <w:lang w:val="sk-SK"/>
        </w:rPr>
        <w:t>Propofol</w:t>
      </w:r>
      <w:proofErr w:type="spellEnd"/>
      <w:r w:rsidRPr="00E53B65">
        <w:rPr>
          <w:bCs/>
          <w:sz w:val="22"/>
          <w:szCs w:val="22"/>
          <w:lang w:val="sk-SK"/>
        </w:rPr>
        <w:t xml:space="preserve"> sa bezpečne používal u psov na vyvolanie anestézie pred vrhom šteniat cisárskym rezom.</w:t>
      </w:r>
      <w:r w:rsidRPr="00E53B65">
        <w:rPr>
          <w:sz w:val="22"/>
          <w:szCs w:val="22"/>
          <w:lang w:val="sk-SK"/>
        </w:rPr>
        <w:t xml:space="preserve"> Kvôli riziku úmrtia novorodených zvierat sa používanie </w:t>
      </w:r>
      <w:proofErr w:type="spellStart"/>
      <w:r w:rsidRPr="00E53B65">
        <w:rPr>
          <w:sz w:val="22"/>
          <w:szCs w:val="22"/>
          <w:lang w:val="sk-SK"/>
        </w:rPr>
        <w:t>propofolu</w:t>
      </w:r>
      <w:proofErr w:type="spellEnd"/>
      <w:r w:rsidRPr="00E53B65">
        <w:rPr>
          <w:sz w:val="22"/>
          <w:szCs w:val="22"/>
          <w:lang w:val="sk-SK"/>
        </w:rPr>
        <w:t xml:space="preserve"> na udržanie anestézie počas cisárskeho rezu neodporúča. </w:t>
      </w:r>
      <w:bookmarkEnd w:id="11"/>
    </w:p>
    <w:bookmarkEnd w:id="10"/>
    <w:p w:rsidR="00E53B65" w:rsidRPr="00E53B65" w:rsidRDefault="00E53B65" w:rsidP="00E53B65">
      <w:pPr>
        <w:rPr>
          <w:spacing w:val="-3"/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ind w:left="567" w:hanging="567"/>
        <w:rPr>
          <w:b/>
          <w:spacing w:val="-3"/>
          <w:sz w:val="22"/>
          <w:szCs w:val="22"/>
          <w:lang w:val="sk-SK"/>
        </w:rPr>
      </w:pPr>
      <w:r w:rsidRPr="00E53B65">
        <w:rPr>
          <w:b/>
          <w:spacing w:val="-3"/>
          <w:sz w:val="22"/>
          <w:szCs w:val="22"/>
          <w:lang w:val="sk-SK"/>
        </w:rPr>
        <w:t>4.8</w:t>
      </w:r>
      <w:r w:rsidRPr="00E53B65">
        <w:rPr>
          <w:b/>
          <w:spacing w:val="-3"/>
          <w:sz w:val="22"/>
          <w:szCs w:val="22"/>
          <w:lang w:val="sk-SK"/>
        </w:rPr>
        <w:tab/>
        <w:t>Liekové interakcie a iné formy vzájomného pôsobenia</w:t>
      </w: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rPr>
          <w:spacing w:val="-3"/>
          <w:sz w:val="22"/>
          <w:szCs w:val="22"/>
          <w:u w:val="single"/>
          <w:lang w:val="sk-SK"/>
        </w:rPr>
      </w:pPr>
      <w:bookmarkStart w:id="12" w:name="_Hlk500150104"/>
    </w:p>
    <w:p w:rsidR="00E53B65" w:rsidRPr="00E53B65" w:rsidRDefault="00E53B65" w:rsidP="00E53B65">
      <w:pPr>
        <w:rPr>
          <w:strike/>
          <w:sz w:val="22"/>
          <w:szCs w:val="22"/>
          <w:lang w:val="sk-SK"/>
        </w:rPr>
      </w:pPr>
      <w:proofErr w:type="spellStart"/>
      <w:r w:rsidRPr="00E53B65">
        <w:rPr>
          <w:sz w:val="22"/>
          <w:szCs w:val="22"/>
          <w:lang w:val="sk-SK"/>
        </w:rPr>
        <w:t>Propofol</w:t>
      </w:r>
      <w:proofErr w:type="spellEnd"/>
      <w:r w:rsidRPr="00E53B65">
        <w:rPr>
          <w:sz w:val="22"/>
          <w:szCs w:val="22"/>
          <w:lang w:val="sk-SK"/>
        </w:rPr>
        <w:t xml:space="preserve"> sa používal spolu s bežne používanými </w:t>
      </w:r>
      <w:proofErr w:type="spellStart"/>
      <w:r w:rsidRPr="00E53B65">
        <w:rPr>
          <w:sz w:val="22"/>
          <w:szCs w:val="22"/>
          <w:lang w:val="sk-SK"/>
        </w:rPr>
        <w:t>premedikáciami</w:t>
      </w:r>
      <w:proofErr w:type="spellEnd"/>
      <w:r w:rsidRPr="00E53B65">
        <w:rPr>
          <w:sz w:val="22"/>
          <w:szCs w:val="22"/>
          <w:lang w:val="sk-SK"/>
        </w:rPr>
        <w:t xml:space="preserve"> (napr. atropín, </w:t>
      </w:r>
      <w:proofErr w:type="spellStart"/>
      <w:r w:rsidRPr="00E53B65">
        <w:rPr>
          <w:sz w:val="22"/>
          <w:szCs w:val="22"/>
          <w:lang w:val="sk-SK"/>
        </w:rPr>
        <w:t>acepromazín</w:t>
      </w:r>
      <w:proofErr w:type="spellEnd"/>
      <w:r w:rsidRPr="00E53B65">
        <w:rPr>
          <w:sz w:val="22"/>
          <w:szCs w:val="22"/>
          <w:lang w:val="sk-SK"/>
        </w:rPr>
        <w:t xml:space="preserve">, </w:t>
      </w:r>
      <w:proofErr w:type="spellStart"/>
      <w:r w:rsidRPr="00E53B65">
        <w:rPr>
          <w:sz w:val="22"/>
          <w:szCs w:val="22"/>
          <w:lang w:val="sk-SK"/>
        </w:rPr>
        <w:t>benzodiazepíny</w:t>
      </w:r>
      <w:proofErr w:type="spellEnd"/>
      <w:r w:rsidRPr="00E53B65">
        <w:rPr>
          <w:sz w:val="22"/>
          <w:szCs w:val="22"/>
          <w:lang w:val="sk-SK"/>
        </w:rPr>
        <w:t xml:space="preserve"> [napr. </w:t>
      </w:r>
      <w:proofErr w:type="spellStart"/>
      <w:r w:rsidRPr="00E53B65">
        <w:rPr>
          <w:sz w:val="22"/>
          <w:szCs w:val="22"/>
          <w:lang w:val="sk-SK"/>
        </w:rPr>
        <w:t>diazepam</w:t>
      </w:r>
      <w:proofErr w:type="spellEnd"/>
      <w:r w:rsidRPr="00E53B65">
        <w:rPr>
          <w:sz w:val="22"/>
          <w:szCs w:val="22"/>
          <w:lang w:val="sk-SK"/>
        </w:rPr>
        <w:t xml:space="preserve">, </w:t>
      </w:r>
      <w:proofErr w:type="spellStart"/>
      <w:r w:rsidRPr="00E53B65">
        <w:rPr>
          <w:sz w:val="22"/>
          <w:szCs w:val="22"/>
          <w:lang w:val="sk-SK"/>
        </w:rPr>
        <w:t>midazolam</w:t>
      </w:r>
      <w:proofErr w:type="spellEnd"/>
      <w:r w:rsidRPr="00E53B65">
        <w:rPr>
          <w:sz w:val="22"/>
          <w:szCs w:val="22"/>
          <w:lang w:val="sk-SK"/>
        </w:rPr>
        <w:t xml:space="preserve">], α-2-agonistami [napr. </w:t>
      </w:r>
      <w:proofErr w:type="spellStart"/>
      <w:r w:rsidRPr="00E53B65">
        <w:rPr>
          <w:sz w:val="22"/>
          <w:szCs w:val="22"/>
          <w:lang w:val="sk-SK"/>
        </w:rPr>
        <w:t>medetomidín</w:t>
      </w:r>
      <w:proofErr w:type="spellEnd"/>
      <w:r w:rsidRPr="00E53B65">
        <w:rPr>
          <w:sz w:val="22"/>
          <w:szCs w:val="22"/>
          <w:lang w:val="sk-SK"/>
        </w:rPr>
        <w:t xml:space="preserve">, </w:t>
      </w:r>
      <w:proofErr w:type="spellStart"/>
      <w:r w:rsidRPr="00E53B65">
        <w:rPr>
          <w:sz w:val="22"/>
          <w:szCs w:val="22"/>
          <w:lang w:val="sk-SK"/>
        </w:rPr>
        <w:t>dexmedetomidín</w:t>
      </w:r>
      <w:proofErr w:type="spellEnd"/>
      <w:r w:rsidRPr="00E53B65">
        <w:rPr>
          <w:sz w:val="22"/>
          <w:szCs w:val="22"/>
          <w:lang w:val="sk-SK"/>
        </w:rPr>
        <w:t xml:space="preserve">], </w:t>
      </w:r>
      <w:proofErr w:type="spellStart"/>
      <w:r w:rsidRPr="00E53B65">
        <w:rPr>
          <w:sz w:val="22"/>
          <w:szCs w:val="22"/>
          <w:lang w:val="sk-SK"/>
        </w:rPr>
        <w:t>opioidmi</w:t>
      </w:r>
      <w:proofErr w:type="spellEnd"/>
      <w:r w:rsidRPr="00E53B65">
        <w:rPr>
          <w:sz w:val="22"/>
          <w:szCs w:val="22"/>
          <w:lang w:val="sk-SK"/>
        </w:rPr>
        <w:t xml:space="preserve"> [napr. </w:t>
      </w:r>
      <w:proofErr w:type="spellStart"/>
      <w:r w:rsidRPr="00E53B65">
        <w:rPr>
          <w:sz w:val="22"/>
          <w:szCs w:val="22"/>
          <w:lang w:val="sk-SK"/>
        </w:rPr>
        <w:t>metadón</w:t>
      </w:r>
      <w:proofErr w:type="spellEnd"/>
      <w:r w:rsidRPr="00E53B65">
        <w:rPr>
          <w:sz w:val="22"/>
          <w:szCs w:val="22"/>
          <w:lang w:val="sk-SK"/>
        </w:rPr>
        <w:t xml:space="preserve">, </w:t>
      </w:r>
      <w:proofErr w:type="spellStart"/>
      <w:r w:rsidRPr="00E53B65">
        <w:rPr>
          <w:sz w:val="22"/>
          <w:szCs w:val="22"/>
          <w:lang w:val="sk-SK"/>
        </w:rPr>
        <w:t>buprenorfín</w:t>
      </w:r>
      <w:proofErr w:type="spellEnd"/>
      <w:r w:rsidRPr="00E53B65">
        <w:rPr>
          <w:sz w:val="22"/>
          <w:szCs w:val="22"/>
          <w:lang w:val="sk-SK"/>
        </w:rPr>
        <w:t xml:space="preserve">]), inými indukčnými látkami (napr. </w:t>
      </w:r>
      <w:proofErr w:type="spellStart"/>
      <w:r w:rsidRPr="00E53B65">
        <w:rPr>
          <w:sz w:val="22"/>
          <w:szCs w:val="22"/>
          <w:lang w:val="sk-SK"/>
        </w:rPr>
        <w:t>ketamín</w:t>
      </w:r>
      <w:proofErr w:type="spellEnd"/>
      <w:r w:rsidRPr="00E53B65">
        <w:rPr>
          <w:sz w:val="22"/>
          <w:szCs w:val="22"/>
          <w:lang w:val="sk-SK"/>
        </w:rPr>
        <w:t xml:space="preserve">) a pred udržiavacou anestéziou inhalačnými látkami (napr. </w:t>
      </w:r>
      <w:proofErr w:type="spellStart"/>
      <w:r w:rsidRPr="00E53B65">
        <w:rPr>
          <w:sz w:val="22"/>
          <w:szCs w:val="22"/>
          <w:lang w:val="sk-SK"/>
        </w:rPr>
        <w:t>halotán</w:t>
      </w:r>
      <w:proofErr w:type="spellEnd"/>
      <w:r w:rsidRPr="00E53B65">
        <w:rPr>
          <w:sz w:val="22"/>
          <w:szCs w:val="22"/>
          <w:lang w:val="sk-SK"/>
        </w:rPr>
        <w:t xml:space="preserve">, oxid dusný, </w:t>
      </w:r>
      <w:proofErr w:type="spellStart"/>
      <w:r w:rsidRPr="00E53B65">
        <w:rPr>
          <w:sz w:val="22"/>
          <w:szCs w:val="22"/>
          <w:lang w:val="sk-SK"/>
        </w:rPr>
        <w:t>izoflurán</w:t>
      </w:r>
      <w:proofErr w:type="spellEnd"/>
      <w:r w:rsidRPr="00E53B65">
        <w:rPr>
          <w:sz w:val="22"/>
          <w:szCs w:val="22"/>
          <w:lang w:val="sk-SK"/>
        </w:rPr>
        <w:t xml:space="preserve">, </w:t>
      </w:r>
      <w:proofErr w:type="spellStart"/>
      <w:r w:rsidRPr="00E53B65">
        <w:rPr>
          <w:sz w:val="22"/>
          <w:szCs w:val="22"/>
          <w:lang w:val="sk-SK"/>
        </w:rPr>
        <w:t>sevoflurán</w:t>
      </w:r>
      <w:proofErr w:type="spellEnd"/>
      <w:r w:rsidRPr="00E53B65">
        <w:rPr>
          <w:sz w:val="22"/>
          <w:szCs w:val="22"/>
          <w:lang w:val="sk-SK"/>
        </w:rPr>
        <w:t>).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Je pravdepodobné, že pri súbežnom používaní sedatív alebo analgetík sa zníži dávka potrebná na vyvolanie a udržanie anestézie. Pozri časť 4.9.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Súbežné používanie </w:t>
      </w:r>
      <w:proofErr w:type="spellStart"/>
      <w:r w:rsidRPr="00E53B65">
        <w:rPr>
          <w:sz w:val="22"/>
          <w:szCs w:val="22"/>
          <w:lang w:val="sk-SK"/>
        </w:rPr>
        <w:t>propofolu</w:t>
      </w:r>
      <w:proofErr w:type="spellEnd"/>
      <w:r w:rsidRPr="00E53B65">
        <w:rPr>
          <w:sz w:val="22"/>
          <w:szCs w:val="22"/>
          <w:lang w:val="sk-SK"/>
        </w:rPr>
        <w:t xml:space="preserve"> a </w:t>
      </w:r>
      <w:proofErr w:type="spellStart"/>
      <w:r w:rsidRPr="00E53B65">
        <w:rPr>
          <w:sz w:val="22"/>
          <w:szCs w:val="22"/>
          <w:lang w:val="sk-SK"/>
        </w:rPr>
        <w:t>opioidov</w:t>
      </w:r>
      <w:proofErr w:type="spellEnd"/>
      <w:r w:rsidRPr="00E53B65">
        <w:rPr>
          <w:sz w:val="22"/>
          <w:szCs w:val="22"/>
          <w:lang w:val="sk-SK"/>
        </w:rPr>
        <w:t xml:space="preserve"> môže spôsobiť výrazný útlm dýchania a hlboký pokles srdcovej frekvencie. U psov, ktorým sa podal </w:t>
      </w:r>
      <w:proofErr w:type="spellStart"/>
      <w:r w:rsidRPr="00E53B65">
        <w:rPr>
          <w:sz w:val="22"/>
          <w:szCs w:val="22"/>
          <w:lang w:val="sk-SK"/>
        </w:rPr>
        <w:t>propofol</w:t>
      </w:r>
      <w:proofErr w:type="spellEnd"/>
      <w:r w:rsidRPr="00E53B65">
        <w:rPr>
          <w:sz w:val="22"/>
          <w:szCs w:val="22"/>
          <w:lang w:val="sk-SK"/>
        </w:rPr>
        <w:t xml:space="preserve"> a následne </w:t>
      </w:r>
      <w:proofErr w:type="spellStart"/>
      <w:r w:rsidRPr="00E53B65">
        <w:rPr>
          <w:sz w:val="22"/>
          <w:szCs w:val="22"/>
          <w:lang w:val="sk-SK"/>
        </w:rPr>
        <w:t>alfentanyl</w:t>
      </w:r>
      <w:proofErr w:type="spellEnd"/>
      <w:r w:rsidRPr="00E53B65">
        <w:rPr>
          <w:sz w:val="22"/>
          <w:szCs w:val="22"/>
          <w:lang w:val="sk-SK"/>
        </w:rPr>
        <w:t xml:space="preserve">, sa pozorovala srdcová zástava. Na zníženie rizika výskytu </w:t>
      </w:r>
      <w:proofErr w:type="spellStart"/>
      <w:r w:rsidRPr="00E53B65">
        <w:rPr>
          <w:sz w:val="22"/>
          <w:szCs w:val="22"/>
          <w:lang w:val="sk-SK"/>
        </w:rPr>
        <w:t>apnoe</w:t>
      </w:r>
      <w:proofErr w:type="spellEnd"/>
      <w:r w:rsidRPr="00E53B65">
        <w:rPr>
          <w:sz w:val="22"/>
          <w:szCs w:val="22"/>
          <w:lang w:val="sk-SK"/>
        </w:rPr>
        <w:t xml:space="preserve"> sa má </w:t>
      </w:r>
      <w:proofErr w:type="spellStart"/>
      <w:r w:rsidRPr="00E53B65">
        <w:rPr>
          <w:sz w:val="22"/>
          <w:szCs w:val="22"/>
          <w:lang w:val="sk-SK"/>
        </w:rPr>
        <w:t>propofol</w:t>
      </w:r>
      <w:proofErr w:type="spellEnd"/>
      <w:r w:rsidRPr="00E53B65">
        <w:rPr>
          <w:sz w:val="22"/>
          <w:szCs w:val="22"/>
          <w:lang w:val="sk-SK"/>
        </w:rPr>
        <w:t xml:space="preserve"> podávať pomaly, napríklad počas 40 </w:t>
      </w:r>
      <w:r w:rsidRPr="00E53B65">
        <w:rPr>
          <w:sz w:val="22"/>
          <w:szCs w:val="22"/>
          <w:lang w:val="sk-SK"/>
        </w:rPr>
        <w:noBreakHyphen/>
        <w:t> 60 sekúnd. Pozri tiež časť 4.5.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bookmarkStart w:id="13" w:name="_Hlk499729220"/>
      <w:r w:rsidRPr="00E53B65">
        <w:rPr>
          <w:sz w:val="22"/>
          <w:szCs w:val="22"/>
          <w:lang w:val="sk-SK"/>
        </w:rPr>
        <w:t xml:space="preserve">Súbežné podávanie infúzií </w:t>
      </w:r>
      <w:proofErr w:type="spellStart"/>
      <w:r w:rsidRPr="00E53B65">
        <w:rPr>
          <w:sz w:val="22"/>
          <w:szCs w:val="22"/>
          <w:lang w:val="sk-SK"/>
        </w:rPr>
        <w:t>propofolu</w:t>
      </w:r>
      <w:proofErr w:type="spellEnd"/>
      <w:r w:rsidRPr="00E53B65">
        <w:rPr>
          <w:sz w:val="22"/>
          <w:szCs w:val="22"/>
          <w:lang w:val="sk-SK"/>
        </w:rPr>
        <w:t xml:space="preserve"> a </w:t>
      </w:r>
      <w:proofErr w:type="spellStart"/>
      <w:r w:rsidRPr="00E53B65">
        <w:rPr>
          <w:sz w:val="22"/>
          <w:szCs w:val="22"/>
          <w:lang w:val="sk-SK"/>
        </w:rPr>
        <w:t>opioidov</w:t>
      </w:r>
      <w:proofErr w:type="spellEnd"/>
      <w:r w:rsidRPr="00E53B65">
        <w:rPr>
          <w:sz w:val="22"/>
          <w:szCs w:val="22"/>
          <w:lang w:val="sk-SK"/>
        </w:rPr>
        <w:t xml:space="preserve"> (napr. </w:t>
      </w:r>
      <w:proofErr w:type="spellStart"/>
      <w:r w:rsidRPr="00E53B65">
        <w:rPr>
          <w:sz w:val="22"/>
          <w:szCs w:val="22"/>
          <w:lang w:val="sk-SK"/>
        </w:rPr>
        <w:t>fentanyl</w:t>
      </w:r>
      <w:proofErr w:type="spellEnd"/>
      <w:r w:rsidRPr="00E53B65">
        <w:rPr>
          <w:sz w:val="22"/>
          <w:szCs w:val="22"/>
          <w:lang w:val="sk-SK"/>
        </w:rPr>
        <w:t xml:space="preserve">, </w:t>
      </w:r>
      <w:proofErr w:type="spellStart"/>
      <w:r w:rsidRPr="00E53B65">
        <w:rPr>
          <w:sz w:val="22"/>
          <w:szCs w:val="22"/>
          <w:lang w:val="sk-SK"/>
        </w:rPr>
        <w:t>alfentanyl</w:t>
      </w:r>
      <w:proofErr w:type="spellEnd"/>
      <w:r w:rsidRPr="00E53B65">
        <w:rPr>
          <w:sz w:val="22"/>
          <w:szCs w:val="22"/>
          <w:lang w:val="sk-SK"/>
        </w:rPr>
        <w:t>) na udržanie celkovej anestézie môže mať za následok predĺžené zotavovanie.</w:t>
      </w:r>
      <w:bookmarkEnd w:id="13"/>
    </w:p>
    <w:p w:rsidR="00E53B65" w:rsidRPr="00E53B65" w:rsidRDefault="00E53B65" w:rsidP="00E53B65">
      <w:pPr>
        <w:rPr>
          <w:strike/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Podávanie </w:t>
      </w:r>
      <w:proofErr w:type="spellStart"/>
      <w:r w:rsidRPr="00E53B65">
        <w:rPr>
          <w:sz w:val="22"/>
          <w:szCs w:val="22"/>
          <w:lang w:val="sk-SK"/>
        </w:rPr>
        <w:t>propofolu</w:t>
      </w:r>
      <w:proofErr w:type="spellEnd"/>
      <w:r w:rsidRPr="00E53B65">
        <w:rPr>
          <w:sz w:val="22"/>
          <w:szCs w:val="22"/>
          <w:lang w:val="sk-SK"/>
        </w:rPr>
        <w:t xml:space="preserve"> s inými liekmi, ktoré sa metabolizujú prostredníctvom </w:t>
      </w:r>
      <w:proofErr w:type="spellStart"/>
      <w:r w:rsidRPr="00E53B65">
        <w:rPr>
          <w:sz w:val="22"/>
          <w:szCs w:val="22"/>
          <w:lang w:val="sk-SK"/>
        </w:rPr>
        <w:t>cytochrómu</w:t>
      </w:r>
      <w:proofErr w:type="spellEnd"/>
      <w:r w:rsidRPr="00E53B65">
        <w:rPr>
          <w:sz w:val="22"/>
          <w:szCs w:val="22"/>
          <w:lang w:val="sk-SK"/>
        </w:rPr>
        <w:t xml:space="preserve"> P450 (</w:t>
      </w:r>
      <w:proofErr w:type="spellStart"/>
      <w:r w:rsidRPr="00E53B65">
        <w:rPr>
          <w:sz w:val="22"/>
          <w:szCs w:val="22"/>
          <w:lang w:val="sk-SK"/>
        </w:rPr>
        <w:t>izoenzým</w:t>
      </w:r>
      <w:proofErr w:type="spellEnd"/>
      <w:r w:rsidRPr="00E53B65">
        <w:rPr>
          <w:sz w:val="22"/>
          <w:szCs w:val="22"/>
          <w:lang w:val="sk-SK"/>
        </w:rPr>
        <w:t xml:space="preserve"> 2B11 u psov), ako je napr. </w:t>
      </w:r>
      <w:proofErr w:type="spellStart"/>
      <w:r w:rsidRPr="00E53B65">
        <w:rPr>
          <w:sz w:val="22"/>
          <w:szCs w:val="22"/>
          <w:lang w:val="sk-SK"/>
        </w:rPr>
        <w:t>chloramfenikol</w:t>
      </w:r>
      <w:proofErr w:type="spellEnd"/>
      <w:r w:rsidRPr="00E53B65">
        <w:rPr>
          <w:sz w:val="22"/>
          <w:szCs w:val="22"/>
          <w:lang w:val="sk-SK"/>
        </w:rPr>
        <w:t xml:space="preserve">, </w:t>
      </w:r>
      <w:proofErr w:type="spellStart"/>
      <w:r w:rsidRPr="00E53B65">
        <w:rPr>
          <w:sz w:val="22"/>
          <w:szCs w:val="22"/>
          <w:lang w:val="sk-SK"/>
        </w:rPr>
        <w:t>ketokonazol</w:t>
      </w:r>
      <w:proofErr w:type="spellEnd"/>
      <w:r w:rsidRPr="00E53B65">
        <w:rPr>
          <w:sz w:val="22"/>
          <w:szCs w:val="22"/>
          <w:lang w:val="sk-SK"/>
        </w:rPr>
        <w:t xml:space="preserve"> a </w:t>
      </w:r>
      <w:proofErr w:type="spellStart"/>
      <w:r w:rsidRPr="00E53B65">
        <w:rPr>
          <w:sz w:val="22"/>
          <w:szCs w:val="22"/>
          <w:lang w:val="sk-SK"/>
        </w:rPr>
        <w:t>loperamid</w:t>
      </w:r>
      <w:proofErr w:type="spellEnd"/>
      <w:r w:rsidRPr="00E53B65">
        <w:rPr>
          <w:sz w:val="22"/>
          <w:szCs w:val="22"/>
          <w:lang w:val="sk-SK"/>
        </w:rPr>
        <w:t xml:space="preserve">, znižuje </w:t>
      </w:r>
      <w:proofErr w:type="spellStart"/>
      <w:r w:rsidRPr="00E53B65">
        <w:rPr>
          <w:sz w:val="22"/>
          <w:szCs w:val="22"/>
          <w:lang w:val="sk-SK"/>
        </w:rPr>
        <w:t>klírens</w:t>
      </w:r>
      <w:proofErr w:type="spellEnd"/>
      <w:r w:rsidRPr="00E53B65">
        <w:rPr>
          <w:sz w:val="22"/>
          <w:szCs w:val="22"/>
          <w:lang w:val="sk-SK"/>
        </w:rPr>
        <w:t xml:space="preserve"> </w:t>
      </w:r>
      <w:proofErr w:type="spellStart"/>
      <w:r w:rsidRPr="00E53B65">
        <w:rPr>
          <w:sz w:val="22"/>
          <w:szCs w:val="22"/>
          <w:lang w:val="sk-SK"/>
        </w:rPr>
        <w:t>propofolu</w:t>
      </w:r>
      <w:proofErr w:type="spellEnd"/>
      <w:r w:rsidRPr="00E53B65">
        <w:rPr>
          <w:sz w:val="22"/>
          <w:szCs w:val="22"/>
          <w:lang w:val="sk-SK"/>
        </w:rPr>
        <w:t xml:space="preserve"> a predlžuje zotavovanie z anestézie.</w:t>
      </w:r>
    </w:p>
    <w:bookmarkEnd w:id="12"/>
    <w:p w:rsidR="00E53B65" w:rsidRPr="00E53B65" w:rsidRDefault="00E53B65" w:rsidP="00E53B65">
      <w:pPr>
        <w:ind w:left="709" w:hanging="709"/>
        <w:rPr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ind w:left="567" w:hanging="567"/>
        <w:rPr>
          <w:b/>
          <w:spacing w:val="-3"/>
          <w:sz w:val="22"/>
          <w:szCs w:val="22"/>
          <w:lang w:val="sk-SK"/>
        </w:rPr>
      </w:pPr>
      <w:r w:rsidRPr="00E53B65">
        <w:rPr>
          <w:b/>
          <w:spacing w:val="-3"/>
          <w:sz w:val="22"/>
          <w:szCs w:val="22"/>
          <w:lang w:val="sk-SK"/>
        </w:rPr>
        <w:t>4.9</w:t>
      </w:r>
      <w:r w:rsidRPr="00E53B65">
        <w:rPr>
          <w:b/>
          <w:spacing w:val="-3"/>
          <w:sz w:val="22"/>
          <w:szCs w:val="22"/>
          <w:lang w:val="sk-SK"/>
        </w:rPr>
        <w:tab/>
        <w:t>Dávkovanie a spôsob podania lieku</w:t>
      </w: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rPr>
          <w:spacing w:val="-3"/>
          <w:sz w:val="22"/>
          <w:szCs w:val="22"/>
          <w:u w:val="single"/>
          <w:lang w:val="sk-SK"/>
        </w:rPr>
      </w:pPr>
      <w:bookmarkStart w:id="14" w:name="_Hlk496104674"/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Na intravenózne podanie.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Injekčnú liekovku pred otvorením jemne ale dôkladne pretrepte. Pozri časť 4.4.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rPr>
          <w:sz w:val="22"/>
          <w:szCs w:val="22"/>
          <w:u w:val="single"/>
          <w:lang w:val="sk-SK"/>
        </w:rPr>
      </w:pPr>
      <w:r w:rsidRPr="00E53B65">
        <w:rPr>
          <w:sz w:val="22"/>
          <w:szCs w:val="22"/>
          <w:u w:val="single"/>
          <w:lang w:val="sk-SK"/>
        </w:rPr>
        <w:t>Vyvolanie anestézie: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Dávka veterinárneho lieku na vyvolanie anestézie uvedená v tabuľke nižšie sa zakladá na publikovaných údajoch z kontrolovaných laboratórnych štúdií a štúdií z praxe, ako aj na klinických skúsenostiach, a predstavuje priemernú vyvolávaciu dávku pre psy a mačky. Tieto dávky slúžia len </w:t>
      </w:r>
      <w:r w:rsidRPr="00E53B65">
        <w:rPr>
          <w:sz w:val="22"/>
          <w:szCs w:val="22"/>
          <w:lang w:val="sk-SK"/>
        </w:rPr>
        <w:lastRenderedPageBreak/>
        <w:t xml:space="preserve">ako pomôcka. </w:t>
      </w:r>
      <w:r w:rsidRPr="00E53B65">
        <w:rPr>
          <w:b/>
          <w:sz w:val="22"/>
          <w:szCs w:val="22"/>
          <w:lang w:val="sk-SK"/>
        </w:rPr>
        <w:t xml:space="preserve">Aktuálna dávka sa má </w:t>
      </w:r>
      <w:proofErr w:type="spellStart"/>
      <w:r w:rsidRPr="00E53B65">
        <w:rPr>
          <w:b/>
          <w:sz w:val="22"/>
          <w:szCs w:val="22"/>
          <w:lang w:val="sk-SK"/>
        </w:rPr>
        <w:t>titrovať</w:t>
      </w:r>
      <w:proofErr w:type="spellEnd"/>
      <w:r w:rsidRPr="00E53B65">
        <w:rPr>
          <w:b/>
          <w:sz w:val="22"/>
          <w:szCs w:val="22"/>
          <w:lang w:val="sk-SK"/>
        </w:rPr>
        <w:t xml:space="preserve"> podľa odpovede jednotlivého zvieraťa a môže byť výrazne nižšia alebo vyššia ako je priemerná dávka.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Dávkovacia striekačka sa má pripraviť na základe objemu dávky lieku uvedeného nižšie, vypočítaného podľa živej hmotnosti. Liek sa má podávať podľa účinku, až kým hĺbka anestézie nie je dostatočná na </w:t>
      </w:r>
      <w:proofErr w:type="spellStart"/>
      <w:r w:rsidRPr="00E53B65">
        <w:rPr>
          <w:sz w:val="22"/>
          <w:szCs w:val="22"/>
          <w:lang w:val="sk-SK"/>
        </w:rPr>
        <w:t>endotracheálnu</w:t>
      </w:r>
      <w:proofErr w:type="spellEnd"/>
      <w:r w:rsidRPr="00E53B65">
        <w:rPr>
          <w:sz w:val="22"/>
          <w:szCs w:val="22"/>
          <w:lang w:val="sk-SK"/>
        </w:rPr>
        <w:t xml:space="preserve"> </w:t>
      </w:r>
      <w:proofErr w:type="spellStart"/>
      <w:r w:rsidRPr="00E53B65">
        <w:rPr>
          <w:sz w:val="22"/>
          <w:szCs w:val="22"/>
          <w:lang w:val="sk-SK"/>
        </w:rPr>
        <w:t>intubáciu</w:t>
      </w:r>
      <w:proofErr w:type="spellEnd"/>
      <w:r w:rsidRPr="00E53B65">
        <w:rPr>
          <w:sz w:val="22"/>
          <w:szCs w:val="22"/>
          <w:lang w:val="sk-SK"/>
        </w:rPr>
        <w:t xml:space="preserve">. </w:t>
      </w:r>
      <w:r w:rsidRPr="00E53B65">
        <w:rPr>
          <w:bCs/>
          <w:sz w:val="22"/>
          <w:szCs w:val="22"/>
          <w:lang w:val="sk-SK"/>
        </w:rPr>
        <w:t xml:space="preserve">Pri vyvolávaní anestézie </w:t>
      </w:r>
      <w:proofErr w:type="spellStart"/>
      <w:r w:rsidRPr="00E53B65">
        <w:rPr>
          <w:bCs/>
          <w:sz w:val="22"/>
          <w:szCs w:val="22"/>
          <w:lang w:val="sk-SK"/>
        </w:rPr>
        <w:t>propofolom</w:t>
      </w:r>
      <w:proofErr w:type="spellEnd"/>
      <w:r w:rsidRPr="00E53B65">
        <w:rPr>
          <w:bCs/>
          <w:sz w:val="22"/>
          <w:szCs w:val="22"/>
          <w:lang w:val="sk-SK"/>
        </w:rPr>
        <w:t xml:space="preserve"> sa má liek injikovať dostatočne pomaly na umožnenie vyrovnania medzi plazmou a miestom účinku, a dostatočne rýchlo na zabránenie </w:t>
      </w:r>
      <w:proofErr w:type="spellStart"/>
      <w:r w:rsidRPr="00E53B65">
        <w:rPr>
          <w:bCs/>
          <w:sz w:val="22"/>
          <w:szCs w:val="22"/>
          <w:lang w:val="sk-SK"/>
        </w:rPr>
        <w:t>redistribúcie</w:t>
      </w:r>
      <w:proofErr w:type="spellEnd"/>
      <w:r w:rsidRPr="00E53B65">
        <w:rPr>
          <w:bCs/>
          <w:sz w:val="22"/>
          <w:szCs w:val="22"/>
          <w:lang w:val="sk-SK"/>
        </w:rPr>
        <w:t xml:space="preserve"> z mozgu vedúcej k nedostatočnej hladine anestézie (</w:t>
      </w:r>
      <w:proofErr w:type="spellStart"/>
      <w:r w:rsidRPr="00E53B65">
        <w:rPr>
          <w:bCs/>
          <w:sz w:val="22"/>
          <w:szCs w:val="22"/>
          <w:lang w:val="sk-SK"/>
        </w:rPr>
        <w:t>t.j</w:t>
      </w:r>
      <w:proofErr w:type="spellEnd"/>
      <w:r w:rsidRPr="00E53B65">
        <w:rPr>
          <w:bCs/>
          <w:sz w:val="22"/>
          <w:szCs w:val="22"/>
          <w:lang w:val="sk-SK"/>
        </w:rPr>
        <w:t>. podávanie počas obdobia približne 10 </w:t>
      </w:r>
      <w:r w:rsidRPr="00E53B65">
        <w:rPr>
          <w:bCs/>
          <w:sz w:val="22"/>
          <w:szCs w:val="22"/>
          <w:lang w:val="sk-SK"/>
        </w:rPr>
        <w:noBreakHyphen/>
        <w:t> 40 sekúnd).</w:t>
      </w:r>
      <w:r w:rsidRPr="00E53B65">
        <w:rPr>
          <w:sz w:val="22"/>
          <w:szCs w:val="22"/>
          <w:lang w:val="sk-SK"/>
        </w:rPr>
        <w:t xml:space="preserve"> Keď sa </w:t>
      </w:r>
      <w:proofErr w:type="spellStart"/>
      <w:r w:rsidRPr="00E53B65">
        <w:rPr>
          <w:sz w:val="22"/>
          <w:szCs w:val="22"/>
          <w:lang w:val="sk-SK"/>
        </w:rPr>
        <w:t>propofol</w:t>
      </w:r>
      <w:proofErr w:type="spellEnd"/>
      <w:r w:rsidRPr="00E53B65">
        <w:rPr>
          <w:sz w:val="22"/>
          <w:szCs w:val="22"/>
          <w:lang w:val="sk-SK"/>
        </w:rPr>
        <w:t xml:space="preserve"> používa súčasne s </w:t>
      </w:r>
      <w:proofErr w:type="spellStart"/>
      <w:r w:rsidRPr="00E53B65">
        <w:rPr>
          <w:sz w:val="22"/>
          <w:szCs w:val="22"/>
          <w:lang w:val="sk-SK"/>
        </w:rPr>
        <w:t>opioidom</w:t>
      </w:r>
      <w:proofErr w:type="spellEnd"/>
      <w:r w:rsidRPr="00E53B65">
        <w:rPr>
          <w:sz w:val="22"/>
          <w:szCs w:val="22"/>
          <w:lang w:val="sk-SK"/>
        </w:rPr>
        <w:t>, má sa podávať pomalšie, napr. počas 40 </w:t>
      </w:r>
      <w:r w:rsidRPr="00E53B65">
        <w:rPr>
          <w:sz w:val="22"/>
          <w:szCs w:val="22"/>
          <w:lang w:val="sk-SK"/>
        </w:rPr>
        <w:noBreakHyphen/>
        <w:t> 60 sekúnd. Pozri časť 4.8.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Použitie </w:t>
      </w:r>
      <w:proofErr w:type="spellStart"/>
      <w:r w:rsidRPr="00E53B65">
        <w:rPr>
          <w:sz w:val="22"/>
          <w:szCs w:val="22"/>
          <w:lang w:val="sk-SK"/>
        </w:rPr>
        <w:t>preanestetík</w:t>
      </w:r>
      <w:proofErr w:type="spellEnd"/>
      <w:r w:rsidRPr="00E53B65">
        <w:rPr>
          <w:sz w:val="22"/>
          <w:szCs w:val="22"/>
          <w:lang w:val="sk-SK"/>
        </w:rPr>
        <w:t xml:space="preserve"> (</w:t>
      </w:r>
      <w:proofErr w:type="spellStart"/>
      <w:r w:rsidRPr="00E53B65">
        <w:rPr>
          <w:sz w:val="22"/>
          <w:szCs w:val="22"/>
          <w:lang w:val="sk-SK"/>
        </w:rPr>
        <w:t>premedikácia</w:t>
      </w:r>
      <w:proofErr w:type="spellEnd"/>
      <w:r w:rsidRPr="00E53B65">
        <w:rPr>
          <w:sz w:val="22"/>
          <w:szCs w:val="22"/>
          <w:lang w:val="sk-SK"/>
        </w:rPr>
        <w:t xml:space="preserve">) môže výrazne znížiť vyžadovanú dávku </w:t>
      </w:r>
      <w:proofErr w:type="spellStart"/>
      <w:r w:rsidRPr="00E53B65">
        <w:rPr>
          <w:sz w:val="22"/>
          <w:szCs w:val="22"/>
          <w:lang w:val="sk-SK"/>
        </w:rPr>
        <w:t>propofolu</w:t>
      </w:r>
      <w:proofErr w:type="spellEnd"/>
      <w:r w:rsidRPr="00E53B65">
        <w:rPr>
          <w:sz w:val="22"/>
          <w:szCs w:val="22"/>
          <w:lang w:val="sk-SK"/>
        </w:rPr>
        <w:t xml:space="preserve"> v závislosti od typu a dávky použitého </w:t>
      </w:r>
      <w:proofErr w:type="spellStart"/>
      <w:r w:rsidRPr="00E53B65">
        <w:rPr>
          <w:sz w:val="22"/>
          <w:szCs w:val="22"/>
          <w:lang w:val="sk-SK"/>
        </w:rPr>
        <w:t>preanestetika</w:t>
      </w:r>
      <w:proofErr w:type="spellEnd"/>
      <w:r w:rsidRPr="00E53B65">
        <w:rPr>
          <w:sz w:val="22"/>
          <w:szCs w:val="22"/>
          <w:lang w:val="sk-SK"/>
        </w:rPr>
        <w:t xml:space="preserve">. Keď sa </w:t>
      </w:r>
      <w:proofErr w:type="spellStart"/>
      <w:r w:rsidRPr="00E53B65">
        <w:rPr>
          <w:sz w:val="22"/>
          <w:szCs w:val="22"/>
          <w:lang w:val="sk-SK"/>
        </w:rPr>
        <w:t>propofol</w:t>
      </w:r>
      <w:proofErr w:type="spellEnd"/>
      <w:r w:rsidRPr="00E53B65">
        <w:rPr>
          <w:sz w:val="22"/>
          <w:szCs w:val="22"/>
          <w:lang w:val="sk-SK"/>
        </w:rPr>
        <w:t xml:space="preserve"> používa v kombinácii napr. s </w:t>
      </w:r>
      <w:proofErr w:type="spellStart"/>
      <w:r w:rsidRPr="00E53B65">
        <w:rPr>
          <w:sz w:val="22"/>
          <w:szCs w:val="22"/>
          <w:lang w:val="sk-SK"/>
        </w:rPr>
        <w:t>ketamínom</w:t>
      </w:r>
      <w:proofErr w:type="spellEnd"/>
      <w:r w:rsidRPr="00E53B65">
        <w:rPr>
          <w:sz w:val="22"/>
          <w:szCs w:val="22"/>
          <w:lang w:val="sk-SK"/>
        </w:rPr>
        <w:t xml:space="preserve">, </w:t>
      </w:r>
      <w:proofErr w:type="spellStart"/>
      <w:r w:rsidRPr="00E53B65">
        <w:rPr>
          <w:sz w:val="22"/>
          <w:szCs w:val="22"/>
          <w:lang w:val="sk-SK"/>
        </w:rPr>
        <w:t>fentanylom</w:t>
      </w:r>
      <w:proofErr w:type="spellEnd"/>
      <w:r w:rsidRPr="00E53B65">
        <w:rPr>
          <w:sz w:val="22"/>
          <w:szCs w:val="22"/>
          <w:lang w:val="sk-SK"/>
        </w:rPr>
        <w:t xml:space="preserve"> alebo </w:t>
      </w:r>
      <w:proofErr w:type="spellStart"/>
      <w:r w:rsidRPr="00E53B65">
        <w:rPr>
          <w:sz w:val="22"/>
          <w:szCs w:val="22"/>
          <w:lang w:val="sk-SK"/>
        </w:rPr>
        <w:t>benzodiazepínmi</w:t>
      </w:r>
      <w:proofErr w:type="spellEnd"/>
      <w:r w:rsidRPr="00E53B65">
        <w:rPr>
          <w:sz w:val="22"/>
          <w:szCs w:val="22"/>
          <w:lang w:val="sk-SK"/>
        </w:rPr>
        <w:t xml:space="preserve"> na vyvolanie anestézie (takzvaná </w:t>
      </w:r>
      <w:proofErr w:type="spellStart"/>
      <w:r w:rsidRPr="00E53B65">
        <w:rPr>
          <w:sz w:val="22"/>
          <w:szCs w:val="22"/>
          <w:lang w:val="sk-SK"/>
        </w:rPr>
        <w:t>koindukcia</w:t>
      </w:r>
      <w:proofErr w:type="spellEnd"/>
      <w:r w:rsidRPr="00E53B65">
        <w:rPr>
          <w:sz w:val="22"/>
          <w:szCs w:val="22"/>
          <w:lang w:val="sk-SK"/>
        </w:rPr>
        <w:t xml:space="preserve">), celková dávka </w:t>
      </w:r>
      <w:proofErr w:type="spellStart"/>
      <w:r w:rsidRPr="00E53B65">
        <w:rPr>
          <w:sz w:val="22"/>
          <w:szCs w:val="22"/>
          <w:lang w:val="sk-SK"/>
        </w:rPr>
        <w:t>propofolu</w:t>
      </w:r>
      <w:proofErr w:type="spellEnd"/>
      <w:r w:rsidRPr="00E53B65">
        <w:rPr>
          <w:sz w:val="22"/>
          <w:szCs w:val="22"/>
          <w:lang w:val="sk-SK"/>
        </w:rPr>
        <w:t xml:space="preserve"> sa môže ešte viac znížiť.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pStyle w:val="Popis"/>
        <w:keepNext/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Dávkovacie odporúčania na vyvolanie anestézie:</w:t>
      </w:r>
    </w:p>
    <w:tbl>
      <w:tblPr>
        <w:tblW w:w="40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1439"/>
        <w:gridCol w:w="1436"/>
      </w:tblGrid>
      <w:tr w:rsidR="00E53B65" w:rsidRPr="00E53B65" w:rsidTr="001C54EA">
        <w:trPr>
          <w:trHeight w:val="174"/>
        </w:trPr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3B65" w:rsidRPr="00E53B65" w:rsidRDefault="00E53B65" w:rsidP="001C54EA">
            <w:pPr>
              <w:keepNext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3B65" w:rsidRPr="00E53B65" w:rsidRDefault="00E53B65" w:rsidP="001C54EA">
            <w:pPr>
              <w:keepNext/>
              <w:rPr>
                <w:b/>
                <w:iCs/>
                <w:sz w:val="22"/>
                <w:szCs w:val="22"/>
                <w:lang w:val="sk-SK"/>
              </w:rPr>
            </w:pPr>
            <w:r w:rsidRPr="00E53B65">
              <w:rPr>
                <w:b/>
                <w:iCs/>
                <w:sz w:val="22"/>
                <w:szCs w:val="22"/>
                <w:lang w:val="sk-SK"/>
              </w:rPr>
              <w:t>Dávka</w:t>
            </w:r>
          </w:p>
          <w:p w:rsidR="00E53B65" w:rsidRPr="00E53B65" w:rsidRDefault="00E53B65" w:rsidP="001C54EA">
            <w:pPr>
              <w:keepNext/>
              <w:rPr>
                <w:b/>
                <w:iCs/>
                <w:sz w:val="22"/>
                <w:szCs w:val="22"/>
                <w:lang w:val="sk-SK"/>
              </w:rPr>
            </w:pPr>
            <w:r w:rsidRPr="00E53B65">
              <w:rPr>
                <w:b/>
                <w:iCs/>
                <w:sz w:val="22"/>
                <w:szCs w:val="22"/>
                <w:lang w:val="sk-SK"/>
              </w:rPr>
              <w:t>mg/kg</w:t>
            </w:r>
          </w:p>
          <w:p w:rsidR="00E53B65" w:rsidRPr="00E53B65" w:rsidRDefault="00E53B65" w:rsidP="001C54EA">
            <w:pPr>
              <w:keepNext/>
              <w:rPr>
                <w:b/>
                <w:iCs/>
                <w:sz w:val="22"/>
                <w:szCs w:val="22"/>
                <w:lang w:val="sk-SK"/>
              </w:rPr>
            </w:pPr>
            <w:r w:rsidRPr="00E53B65">
              <w:rPr>
                <w:b/>
                <w:iCs/>
                <w:sz w:val="22"/>
                <w:szCs w:val="22"/>
                <w:lang w:val="sk-SK"/>
              </w:rPr>
              <w:t>živá hmotnosť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3B65" w:rsidRPr="00E53B65" w:rsidRDefault="00E53B65" w:rsidP="001C54EA">
            <w:pPr>
              <w:keepNext/>
              <w:rPr>
                <w:b/>
                <w:iCs/>
                <w:sz w:val="22"/>
                <w:szCs w:val="22"/>
                <w:lang w:val="sk-SK"/>
              </w:rPr>
            </w:pPr>
            <w:r w:rsidRPr="00E53B65">
              <w:rPr>
                <w:b/>
                <w:iCs/>
                <w:sz w:val="22"/>
                <w:szCs w:val="22"/>
                <w:lang w:val="sk-SK"/>
              </w:rPr>
              <w:t>Objem dávky</w:t>
            </w:r>
          </w:p>
          <w:p w:rsidR="00E53B65" w:rsidRPr="00E53B65" w:rsidRDefault="00E53B65" w:rsidP="001C54EA">
            <w:pPr>
              <w:keepNext/>
              <w:rPr>
                <w:b/>
                <w:iCs/>
                <w:sz w:val="22"/>
                <w:szCs w:val="22"/>
                <w:lang w:val="sk-SK"/>
              </w:rPr>
            </w:pPr>
            <w:r w:rsidRPr="00E53B65">
              <w:rPr>
                <w:b/>
                <w:iCs/>
                <w:sz w:val="22"/>
                <w:szCs w:val="22"/>
                <w:lang w:val="sk-SK"/>
              </w:rPr>
              <w:t>ml/kg</w:t>
            </w:r>
          </w:p>
          <w:p w:rsidR="00E53B65" w:rsidRPr="00E53B65" w:rsidRDefault="00E53B65" w:rsidP="001C54EA">
            <w:pPr>
              <w:keepNext/>
              <w:rPr>
                <w:b/>
                <w:iCs/>
                <w:sz w:val="22"/>
                <w:szCs w:val="22"/>
                <w:lang w:val="sk-SK"/>
              </w:rPr>
            </w:pPr>
            <w:r w:rsidRPr="00E53B65">
              <w:rPr>
                <w:b/>
                <w:iCs/>
                <w:sz w:val="22"/>
                <w:szCs w:val="22"/>
                <w:lang w:val="sk-SK"/>
              </w:rPr>
              <w:t>živá hmotnosť</w:t>
            </w:r>
          </w:p>
        </w:tc>
      </w:tr>
      <w:tr w:rsidR="00E53B65" w:rsidRPr="00E53B65" w:rsidTr="001C54EA">
        <w:trPr>
          <w:trHeight w:val="264"/>
        </w:trPr>
        <w:tc>
          <w:tcPr>
            <w:tcW w:w="30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pStyle w:val="Nadpis3"/>
              <w:spacing w:line="240" w:lineRule="auto"/>
              <w:jc w:val="left"/>
              <w:rPr>
                <w:sz w:val="22"/>
                <w:szCs w:val="22"/>
                <w:u w:val="none"/>
                <w:lang w:val="sk-SK"/>
              </w:rPr>
            </w:pPr>
            <w:r w:rsidRPr="00E53B65">
              <w:rPr>
                <w:sz w:val="22"/>
                <w:szCs w:val="22"/>
                <w:u w:val="none"/>
                <w:lang w:val="sk-SK"/>
              </w:rPr>
              <w:t>PSY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</w:p>
        </w:tc>
      </w:tr>
      <w:tr w:rsidR="00E53B65" w:rsidRPr="00E53B65" w:rsidTr="001C54EA">
        <w:trPr>
          <w:trHeight w:val="122"/>
        </w:trPr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 xml:space="preserve">Bez </w:t>
            </w:r>
            <w:proofErr w:type="spellStart"/>
            <w:r w:rsidRPr="00E53B65">
              <w:rPr>
                <w:sz w:val="22"/>
                <w:szCs w:val="22"/>
                <w:lang w:val="sk-SK"/>
              </w:rPr>
              <w:t>premedikácie</w:t>
            </w:r>
            <w:proofErr w:type="spellEnd"/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>6,5 mg/kg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>0,65 ml/kg</w:t>
            </w:r>
          </w:p>
        </w:tc>
      </w:tr>
      <w:tr w:rsidR="00E53B65" w:rsidRPr="00E53B65" w:rsidTr="001C54EA">
        <w:trPr>
          <w:trHeight w:val="80"/>
        </w:trPr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>S </w:t>
            </w:r>
            <w:proofErr w:type="spellStart"/>
            <w:r w:rsidRPr="00E53B65">
              <w:rPr>
                <w:sz w:val="22"/>
                <w:szCs w:val="22"/>
                <w:lang w:val="sk-SK"/>
              </w:rPr>
              <w:t>premedikáciou</w:t>
            </w:r>
            <w:proofErr w:type="spellEnd"/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</w:p>
        </w:tc>
      </w:tr>
      <w:tr w:rsidR="00E53B65" w:rsidRPr="00E53B65" w:rsidTr="001C54EA">
        <w:trPr>
          <w:trHeight w:val="80"/>
        </w:trPr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 xml:space="preserve">      S </w:t>
            </w:r>
            <w:proofErr w:type="spellStart"/>
            <w:r w:rsidRPr="00E53B65">
              <w:rPr>
                <w:sz w:val="22"/>
                <w:szCs w:val="22"/>
                <w:lang w:val="sk-SK"/>
              </w:rPr>
              <w:t>non</w:t>
            </w:r>
            <w:proofErr w:type="spellEnd"/>
            <w:r w:rsidRPr="00E53B65">
              <w:rPr>
                <w:sz w:val="22"/>
                <w:szCs w:val="22"/>
                <w:lang w:val="sk-SK"/>
              </w:rPr>
              <w:noBreakHyphen/>
              <w:t>α</w:t>
            </w:r>
            <w:r w:rsidRPr="00E53B65">
              <w:rPr>
                <w:sz w:val="22"/>
                <w:szCs w:val="22"/>
                <w:lang w:val="sk-SK"/>
              </w:rPr>
              <w:noBreakHyphen/>
              <w:t xml:space="preserve">2 </w:t>
            </w:r>
            <w:proofErr w:type="spellStart"/>
            <w:r w:rsidRPr="00E53B65">
              <w:rPr>
                <w:sz w:val="22"/>
                <w:szCs w:val="22"/>
                <w:lang w:val="sk-SK"/>
              </w:rPr>
              <w:t>agonistom</w:t>
            </w:r>
            <w:proofErr w:type="spellEnd"/>
            <w:r w:rsidRPr="00E53B65">
              <w:rPr>
                <w:sz w:val="22"/>
                <w:szCs w:val="22"/>
                <w:lang w:val="sk-SK"/>
              </w:rPr>
              <w:t xml:space="preserve"> (na báze </w:t>
            </w:r>
            <w:proofErr w:type="spellStart"/>
            <w:r w:rsidRPr="00E53B65">
              <w:rPr>
                <w:sz w:val="22"/>
                <w:szCs w:val="22"/>
                <w:lang w:val="sk-SK"/>
              </w:rPr>
              <w:t>acepromazínu</w:t>
            </w:r>
            <w:proofErr w:type="spellEnd"/>
            <w:r w:rsidRPr="00E53B65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>4,0 mg/kg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>0,40 ml/kg</w:t>
            </w:r>
          </w:p>
        </w:tc>
      </w:tr>
      <w:tr w:rsidR="00E53B65" w:rsidRPr="00E53B65" w:rsidTr="001C54EA">
        <w:trPr>
          <w:trHeight w:val="148"/>
        </w:trPr>
        <w:tc>
          <w:tcPr>
            <w:tcW w:w="30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 xml:space="preserve">      S α</w:t>
            </w:r>
            <w:r w:rsidRPr="00E53B65">
              <w:rPr>
                <w:sz w:val="22"/>
                <w:szCs w:val="22"/>
                <w:lang w:val="sk-SK"/>
              </w:rPr>
              <w:noBreakHyphen/>
              <w:t>2 </w:t>
            </w:r>
            <w:proofErr w:type="spellStart"/>
            <w:r w:rsidRPr="00E53B65">
              <w:rPr>
                <w:sz w:val="22"/>
                <w:szCs w:val="22"/>
                <w:lang w:val="sk-SK"/>
              </w:rPr>
              <w:t>agonistom</w:t>
            </w:r>
            <w:proofErr w:type="spellEnd"/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>2,0 mg/kg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>0,20 ml/kg</w:t>
            </w:r>
          </w:p>
        </w:tc>
      </w:tr>
      <w:tr w:rsidR="00E53B65" w:rsidRPr="00E53B65" w:rsidTr="001C54EA">
        <w:trPr>
          <w:trHeight w:val="172"/>
        </w:trPr>
        <w:tc>
          <w:tcPr>
            <w:tcW w:w="30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b/>
                <w:bCs/>
                <w:sz w:val="22"/>
                <w:szCs w:val="22"/>
                <w:lang w:val="sk-SK"/>
              </w:rPr>
            </w:pPr>
            <w:r w:rsidRPr="00E53B65">
              <w:rPr>
                <w:b/>
                <w:bCs/>
                <w:sz w:val="22"/>
                <w:szCs w:val="22"/>
                <w:lang w:val="sk-SK"/>
              </w:rPr>
              <w:t>MAČKY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</w:p>
        </w:tc>
      </w:tr>
      <w:tr w:rsidR="00E53B65" w:rsidRPr="00E53B65" w:rsidTr="001C54EA">
        <w:trPr>
          <w:trHeight w:val="80"/>
        </w:trPr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 xml:space="preserve">Bez </w:t>
            </w:r>
            <w:proofErr w:type="spellStart"/>
            <w:r w:rsidRPr="00E53B65">
              <w:rPr>
                <w:sz w:val="22"/>
                <w:szCs w:val="22"/>
                <w:lang w:val="sk-SK"/>
              </w:rPr>
              <w:t>premedikácie</w:t>
            </w:r>
            <w:proofErr w:type="spellEnd"/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>8,0 mg/kg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>0,80 ml/kg</w:t>
            </w:r>
          </w:p>
        </w:tc>
      </w:tr>
      <w:tr w:rsidR="00E53B65" w:rsidRPr="00E53B65" w:rsidTr="001C54EA">
        <w:trPr>
          <w:trHeight w:val="80"/>
        </w:trPr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>S </w:t>
            </w:r>
            <w:proofErr w:type="spellStart"/>
            <w:r w:rsidRPr="00E53B65">
              <w:rPr>
                <w:sz w:val="22"/>
                <w:szCs w:val="22"/>
                <w:lang w:val="sk-SK"/>
              </w:rPr>
              <w:t>premedikáciou</w:t>
            </w:r>
            <w:proofErr w:type="spellEnd"/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</w:p>
        </w:tc>
      </w:tr>
      <w:tr w:rsidR="00E53B65" w:rsidRPr="00E53B65" w:rsidTr="001C54EA">
        <w:trPr>
          <w:trHeight w:val="80"/>
        </w:trPr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 xml:space="preserve">      S </w:t>
            </w:r>
            <w:proofErr w:type="spellStart"/>
            <w:r w:rsidRPr="00E53B65">
              <w:rPr>
                <w:sz w:val="22"/>
                <w:szCs w:val="22"/>
                <w:lang w:val="sk-SK"/>
              </w:rPr>
              <w:t>non</w:t>
            </w:r>
            <w:proofErr w:type="spellEnd"/>
            <w:r w:rsidRPr="00E53B65">
              <w:rPr>
                <w:sz w:val="22"/>
                <w:szCs w:val="22"/>
                <w:lang w:val="sk-SK"/>
              </w:rPr>
              <w:noBreakHyphen/>
              <w:t>α</w:t>
            </w:r>
            <w:r w:rsidRPr="00E53B65">
              <w:rPr>
                <w:sz w:val="22"/>
                <w:szCs w:val="22"/>
                <w:lang w:val="sk-SK"/>
              </w:rPr>
              <w:noBreakHyphen/>
              <w:t xml:space="preserve">2 </w:t>
            </w:r>
            <w:proofErr w:type="spellStart"/>
            <w:r w:rsidRPr="00E53B65">
              <w:rPr>
                <w:sz w:val="22"/>
                <w:szCs w:val="22"/>
                <w:lang w:val="sk-SK"/>
              </w:rPr>
              <w:t>agonistom</w:t>
            </w:r>
            <w:proofErr w:type="spellEnd"/>
            <w:r w:rsidRPr="00E53B65">
              <w:rPr>
                <w:sz w:val="22"/>
                <w:szCs w:val="22"/>
                <w:lang w:val="sk-SK"/>
              </w:rPr>
              <w:t xml:space="preserve"> (na báze </w:t>
            </w:r>
            <w:proofErr w:type="spellStart"/>
            <w:r w:rsidRPr="00E53B65">
              <w:rPr>
                <w:sz w:val="22"/>
                <w:szCs w:val="22"/>
                <w:lang w:val="sk-SK"/>
              </w:rPr>
              <w:t>acepromazínu</w:t>
            </w:r>
            <w:proofErr w:type="spellEnd"/>
            <w:r w:rsidRPr="00E53B65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>6,0 mg/kg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>0,60 ml/kg</w:t>
            </w:r>
          </w:p>
        </w:tc>
      </w:tr>
      <w:tr w:rsidR="00E53B65" w:rsidRPr="00E53B65" w:rsidTr="001C54EA">
        <w:trPr>
          <w:trHeight w:val="80"/>
        </w:trPr>
        <w:tc>
          <w:tcPr>
            <w:tcW w:w="30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 xml:space="preserve">      S α</w:t>
            </w:r>
            <w:r w:rsidRPr="00E53B65">
              <w:rPr>
                <w:sz w:val="22"/>
                <w:szCs w:val="22"/>
                <w:lang w:val="sk-SK"/>
              </w:rPr>
              <w:noBreakHyphen/>
              <w:t>2 </w:t>
            </w:r>
            <w:proofErr w:type="spellStart"/>
            <w:r w:rsidRPr="00E53B65">
              <w:rPr>
                <w:sz w:val="22"/>
                <w:szCs w:val="22"/>
                <w:lang w:val="sk-SK"/>
              </w:rPr>
              <w:t>agonistom</w:t>
            </w:r>
            <w:proofErr w:type="spellEnd"/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3B65" w:rsidRPr="00E53B65" w:rsidRDefault="00E53B65" w:rsidP="001C54EA">
            <w:pPr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>4,5 mg/kg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3B65" w:rsidRPr="00E53B65" w:rsidRDefault="00E53B65" w:rsidP="001C54EA">
            <w:pPr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>0,45 ml/kg</w:t>
            </w:r>
          </w:p>
        </w:tc>
      </w:tr>
    </w:tbl>
    <w:p w:rsidR="00E53B65" w:rsidRPr="00E53B65" w:rsidRDefault="00E53B65" w:rsidP="00E53B65">
      <w:pPr>
        <w:rPr>
          <w:sz w:val="22"/>
          <w:szCs w:val="22"/>
          <w:u w:val="single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proofErr w:type="spellStart"/>
      <w:r w:rsidRPr="00E53B65">
        <w:rPr>
          <w:sz w:val="22"/>
          <w:szCs w:val="22"/>
          <w:lang w:val="sk-SK"/>
        </w:rPr>
        <w:t>Propofol</w:t>
      </w:r>
      <w:proofErr w:type="spellEnd"/>
      <w:r w:rsidRPr="00E53B65">
        <w:rPr>
          <w:sz w:val="22"/>
          <w:szCs w:val="22"/>
          <w:lang w:val="sk-SK"/>
        </w:rPr>
        <w:t xml:space="preserve"> sa používal ako látka vyvolávajúca anestéziu v kombinácii s inými </w:t>
      </w:r>
      <w:proofErr w:type="spellStart"/>
      <w:r w:rsidRPr="00E53B65">
        <w:rPr>
          <w:sz w:val="22"/>
          <w:szCs w:val="22"/>
          <w:lang w:val="sk-SK"/>
        </w:rPr>
        <w:t>premedikačnými</w:t>
      </w:r>
      <w:proofErr w:type="spellEnd"/>
      <w:r w:rsidRPr="00E53B65">
        <w:rPr>
          <w:sz w:val="22"/>
          <w:szCs w:val="22"/>
          <w:lang w:val="sk-SK"/>
        </w:rPr>
        <w:t xml:space="preserve"> režimami, pre ďalšie informácie pozri časť 4.8.</w:t>
      </w:r>
    </w:p>
    <w:p w:rsidR="00E53B65" w:rsidRPr="00E53B65" w:rsidRDefault="00E53B65" w:rsidP="00E53B65">
      <w:pPr>
        <w:rPr>
          <w:sz w:val="22"/>
          <w:szCs w:val="22"/>
          <w:u w:val="single"/>
          <w:lang w:val="sk-SK"/>
        </w:rPr>
      </w:pPr>
    </w:p>
    <w:p w:rsidR="00E53B65" w:rsidRPr="00E53B65" w:rsidRDefault="00E53B65" w:rsidP="00E53B65">
      <w:pPr>
        <w:keepNext/>
        <w:rPr>
          <w:sz w:val="22"/>
          <w:szCs w:val="22"/>
          <w:lang w:val="sk-SK"/>
        </w:rPr>
      </w:pPr>
      <w:r w:rsidRPr="00E53B65">
        <w:rPr>
          <w:sz w:val="22"/>
          <w:szCs w:val="22"/>
          <w:u w:val="single"/>
          <w:lang w:val="sk-SK"/>
        </w:rPr>
        <w:t>Udržanie anestézie: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Po vyvolaní anestézie veterinárnym liekom sa môže zviera </w:t>
      </w:r>
      <w:proofErr w:type="spellStart"/>
      <w:r w:rsidRPr="00E53B65">
        <w:rPr>
          <w:sz w:val="22"/>
          <w:szCs w:val="22"/>
          <w:lang w:val="sk-SK"/>
        </w:rPr>
        <w:t>intubovať</w:t>
      </w:r>
      <w:proofErr w:type="spellEnd"/>
      <w:r w:rsidRPr="00E53B65">
        <w:rPr>
          <w:sz w:val="22"/>
          <w:szCs w:val="22"/>
          <w:lang w:val="sk-SK"/>
        </w:rPr>
        <w:t xml:space="preserve"> a anestézia udržiavať pomocou veterinárneho lieku alebo inhalačným anestetikom. Udržiavacie dávky veterinárneho lieku sa môžu podávať ako opakované </w:t>
      </w:r>
      <w:proofErr w:type="spellStart"/>
      <w:r w:rsidRPr="00E53B65">
        <w:rPr>
          <w:sz w:val="22"/>
          <w:szCs w:val="22"/>
          <w:lang w:val="sk-SK"/>
        </w:rPr>
        <w:t>bolusové</w:t>
      </w:r>
      <w:proofErr w:type="spellEnd"/>
      <w:r w:rsidRPr="00E53B65">
        <w:rPr>
          <w:sz w:val="22"/>
          <w:szCs w:val="22"/>
          <w:lang w:val="sk-SK"/>
        </w:rPr>
        <w:t xml:space="preserve"> injekcie alebo ako nepretržitá infúzia. Nepretržitá a predĺžená expozícia môže viesť k pomalšiemu zotavovaniu, a to hlavne u mačiek.</w:t>
      </w:r>
    </w:p>
    <w:p w:rsidR="00E53B65" w:rsidRPr="00E53B65" w:rsidRDefault="00E53B65" w:rsidP="00E53B65">
      <w:pPr>
        <w:keepNext/>
        <w:rPr>
          <w:i/>
          <w:sz w:val="22"/>
          <w:szCs w:val="22"/>
          <w:lang w:val="sk-SK"/>
        </w:rPr>
      </w:pPr>
      <w:r w:rsidRPr="00E53B65">
        <w:rPr>
          <w:i/>
          <w:sz w:val="22"/>
          <w:szCs w:val="22"/>
          <w:lang w:val="sk-SK"/>
        </w:rPr>
        <w:t xml:space="preserve">Opakovaná </w:t>
      </w:r>
      <w:proofErr w:type="spellStart"/>
      <w:r w:rsidRPr="00E53B65">
        <w:rPr>
          <w:i/>
          <w:sz w:val="22"/>
          <w:szCs w:val="22"/>
          <w:lang w:val="sk-SK"/>
        </w:rPr>
        <w:t>bolusová</w:t>
      </w:r>
      <w:proofErr w:type="spellEnd"/>
      <w:r w:rsidRPr="00E53B65">
        <w:rPr>
          <w:i/>
          <w:sz w:val="22"/>
          <w:szCs w:val="22"/>
          <w:lang w:val="sk-SK"/>
        </w:rPr>
        <w:t xml:space="preserve"> injekcia: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Pri udržiavaní anestézie opakovanou </w:t>
      </w:r>
      <w:proofErr w:type="spellStart"/>
      <w:r w:rsidRPr="00E53B65">
        <w:rPr>
          <w:sz w:val="22"/>
          <w:szCs w:val="22"/>
          <w:lang w:val="sk-SK"/>
        </w:rPr>
        <w:t>bolusovou</w:t>
      </w:r>
      <w:proofErr w:type="spellEnd"/>
      <w:r w:rsidRPr="00E53B65">
        <w:rPr>
          <w:sz w:val="22"/>
          <w:szCs w:val="22"/>
          <w:lang w:val="sk-SK"/>
        </w:rPr>
        <w:t xml:space="preserve"> injekciou sa bude interval medzi dávkami a trvanie účinku medzi jednotlivými zvieratami odlišovať. Na vyvolanie účinku pri prílišnom zoslabení anestézie sa môže podávať vzostupná dávka približne 1 </w:t>
      </w:r>
      <w:r w:rsidRPr="00E53B65">
        <w:rPr>
          <w:sz w:val="22"/>
          <w:szCs w:val="22"/>
          <w:lang w:val="sk-SK"/>
        </w:rPr>
        <w:noBreakHyphen/>
        <w:t> 2 mg/kg (0,1 </w:t>
      </w:r>
      <w:r w:rsidRPr="00E53B65">
        <w:rPr>
          <w:sz w:val="22"/>
          <w:szCs w:val="22"/>
          <w:lang w:val="sk-SK"/>
        </w:rPr>
        <w:noBreakHyphen/>
        <w:t> 0,2 ml/kg živej hmotnosti) psom a 0,5 </w:t>
      </w:r>
      <w:r w:rsidRPr="00E53B65">
        <w:rPr>
          <w:sz w:val="22"/>
          <w:szCs w:val="22"/>
          <w:lang w:val="sk-SK"/>
        </w:rPr>
        <w:noBreakHyphen/>
        <w:t> 2 mg/kg (0,05 </w:t>
      </w:r>
      <w:r w:rsidRPr="00E53B65">
        <w:rPr>
          <w:sz w:val="22"/>
          <w:szCs w:val="22"/>
          <w:lang w:val="sk-SK"/>
        </w:rPr>
        <w:noBreakHyphen/>
        <w:t> 0,2 ml/kg živej hmotnosti) mačkám. Táto dávka sa môže zopakovať na udržanie primeranej hĺbky anestézie.</w:t>
      </w:r>
    </w:p>
    <w:p w:rsidR="00E53B65" w:rsidRPr="00E53B65" w:rsidRDefault="00E53B65" w:rsidP="00E53B65">
      <w:pPr>
        <w:keepNext/>
        <w:rPr>
          <w:i/>
          <w:sz w:val="22"/>
          <w:szCs w:val="22"/>
          <w:lang w:val="sk-SK"/>
        </w:rPr>
      </w:pPr>
      <w:r w:rsidRPr="00E53B65">
        <w:rPr>
          <w:i/>
          <w:sz w:val="22"/>
          <w:szCs w:val="22"/>
          <w:lang w:val="sk-SK"/>
        </w:rPr>
        <w:t>Nepretržitá infúzia: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Pri nepretržitej infúznej anestézii sa odporúča začiatočná rýchlosť dávkovania 0,3 </w:t>
      </w:r>
      <w:r w:rsidRPr="00E53B65">
        <w:rPr>
          <w:sz w:val="22"/>
          <w:szCs w:val="22"/>
          <w:lang w:val="sk-SK"/>
        </w:rPr>
        <w:noBreakHyphen/>
        <w:t> 0,4 mg/kg/min. (1,8 </w:t>
      </w:r>
      <w:r w:rsidRPr="00E53B65">
        <w:rPr>
          <w:sz w:val="22"/>
          <w:szCs w:val="22"/>
          <w:lang w:val="sk-SK"/>
        </w:rPr>
        <w:noBreakHyphen/>
        <w:t> 2,4 ml/kg/hodinu) u psov a 0,2 </w:t>
      </w:r>
      <w:r w:rsidRPr="00E53B65">
        <w:rPr>
          <w:sz w:val="22"/>
          <w:szCs w:val="22"/>
          <w:lang w:val="sk-SK"/>
        </w:rPr>
        <w:noBreakHyphen/>
        <w:t> 0,3 mg/kg/min. (1,2 </w:t>
      </w:r>
      <w:r w:rsidRPr="00E53B65">
        <w:rPr>
          <w:sz w:val="22"/>
          <w:szCs w:val="22"/>
          <w:lang w:val="sk-SK"/>
        </w:rPr>
        <w:noBreakHyphen/>
        <w:t xml:space="preserve"> 1,8 ml/kg/hodinu) u mačiek. Používanie </w:t>
      </w:r>
      <w:proofErr w:type="spellStart"/>
      <w:r w:rsidRPr="00E53B65">
        <w:rPr>
          <w:sz w:val="22"/>
          <w:szCs w:val="22"/>
          <w:lang w:val="sk-SK"/>
        </w:rPr>
        <w:t>preanestetík</w:t>
      </w:r>
      <w:proofErr w:type="spellEnd"/>
      <w:r w:rsidRPr="00E53B65">
        <w:rPr>
          <w:sz w:val="22"/>
          <w:szCs w:val="22"/>
          <w:lang w:val="sk-SK"/>
        </w:rPr>
        <w:t xml:space="preserve"> (</w:t>
      </w:r>
      <w:proofErr w:type="spellStart"/>
      <w:r w:rsidRPr="00E53B65">
        <w:rPr>
          <w:sz w:val="22"/>
          <w:szCs w:val="22"/>
          <w:lang w:val="sk-SK"/>
        </w:rPr>
        <w:t>premedikácia</w:t>
      </w:r>
      <w:proofErr w:type="spellEnd"/>
      <w:r w:rsidRPr="00E53B65">
        <w:rPr>
          <w:sz w:val="22"/>
          <w:szCs w:val="22"/>
          <w:lang w:val="sk-SK"/>
        </w:rPr>
        <w:t xml:space="preserve">) alebo súbežná infúzia napr. </w:t>
      </w:r>
      <w:proofErr w:type="spellStart"/>
      <w:r w:rsidRPr="00E53B65">
        <w:rPr>
          <w:sz w:val="22"/>
          <w:szCs w:val="22"/>
          <w:lang w:val="sk-SK"/>
        </w:rPr>
        <w:t>ketamínu</w:t>
      </w:r>
      <w:proofErr w:type="spellEnd"/>
      <w:r w:rsidRPr="00E53B65">
        <w:rPr>
          <w:sz w:val="22"/>
          <w:szCs w:val="22"/>
          <w:lang w:val="sk-SK"/>
        </w:rPr>
        <w:t xml:space="preserve"> alebo </w:t>
      </w:r>
      <w:proofErr w:type="spellStart"/>
      <w:r w:rsidRPr="00E53B65">
        <w:rPr>
          <w:sz w:val="22"/>
          <w:szCs w:val="22"/>
          <w:lang w:val="sk-SK"/>
        </w:rPr>
        <w:t>opioidov</w:t>
      </w:r>
      <w:proofErr w:type="spellEnd"/>
      <w:r w:rsidRPr="00E53B65">
        <w:rPr>
          <w:sz w:val="22"/>
          <w:szCs w:val="22"/>
          <w:lang w:val="sk-SK"/>
        </w:rPr>
        <w:t xml:space="preserve">, môže znížiť potrebné množstvo </w:t>
      </w:r>
      <w:proofErr w:type="spellStart"/>
      <w:r w:rsidRPr="00E53B65">
        <w:rPr>
          <w:sz w:val="22"/>
          <w:szCs w:val="22"/>
          <w:lang w:val="sk-SK"/>
        </w:rPr>
        <w:t>propofolu</w:t>
      </w:r>
      <w:proofErr w:type="spellEnd"/>
      <w:r w:rsidRPr="00E53B65">
        <w:rPr>
          <w:sz w:val="22"/>
          <w:szCs w:val="22"/>
          <w:lang w:val="sk-SK"/>
        </w:rPr>
        <w:t>, v závislosti od typu a dávky použitých liekov. Skutočná rýchlosť infúzie sa má zakladať na odpovedi jednotlivého zvieraťa a želanej hĺbke anestézie a môže sa upraviť v zvýšeniach 0,01 </w:t>
      </w:r>
      <w:r w:rsidRPr="00E53B65">
        <w:rPr>
          <w:sz w:val="22"/>
          <w:szCs w:val="22"/>
          <w:lang w:val="sk-SK"/>
        </w:rPr>
        <w:noBreakHyphen/>
        <w:t> 0,05 mg/kg/minútu (0,06 </w:t>
      </w:r>
      <w:r w:rsidRPr="00E53B65">
        <w:rPr>
          <w:sz w:val="22"/>
          <w:szCs w:val="22"/>
          <w:lang w:val="sk-SK"/>
        </w:rPr>
        <w:noBreakHyphen/>
        <w:t xml:space="preserve"> 0,3 ml/kg/hodinu), podľa posúdenia hĺbky anestézie a kardiovaskulárnej odpovede. Pri potrebe rýchleho zvýšenia hĺbky anestézie sa môže podať </w:t>
      </w:r>
      <w:r w:rsidRPr="00E53B65">
        <w:rPr>
          <w:sz w:val="22"/>
          <w:szCs w:val="22"/>
          <w:lang w:val="sk-SK"/>
        </w:rPr>
        <w:lastRenderedPageBreak/>
        <w:t xml:space="preserve">dodatočný </w:t>
      </w:r>
      <w:proofErr w:type="spellStart"/>
      <w:r w:rsidRPr="00E53B65">
        <w:rPr>
          <w:sz w:val="22"/>
          <w:szCs w:val="22"/>
          <w:lang w:val="sk-SK"/>
        </w:rPr>
        <w:t>bolus</w:t>
      </w:r>
      <w:proofErr w:type="spellEnd"/>
      <w:r w:rsidRPr="00E53B65">
        <w:rPr>
          <w:sz w:val="22"/>
          <w:szCs w:val="22"/>
          <w:lang w:val="sk-SK"/>
        </w:rPr>
        <w:t xml:space="preserve"> </w:t>
      </w:r>
      <w:proofErr w:type="spellStart"/>
      <w:r w:rsidRPr="00E53B65">
        <w:rPr>
          <w:sz w:val="22"/>
          <w:szCs w:val="22"/>
          <w:lang w:val="sk-SK"/>
        </w:rPr>
        <w:t>propofolu</w:t>
      </w:r>
      <w:proofErr w:type="spellEnd"/>
      <w:r w:rsidRPr="00E53B65">
        <w:rPr>
          <w:sz w:val="22"/>
          <w:szCs w:val="22"/>
          <w:lang w:val="sk-SK"/>
        </w:rPr>
        <w:t xml:space="preserve"> (0,5 </w:t>
      </w:r>
      <w:r w:rsidRPr="00E53B65">
        <w:rPr>
          <w:sz w:val="22"/>
          <w:szCs w:val="22"/>
          <w:lang w:val="sk-SK"/>
        </w:rPr>
        <w:noBreakHyphen/>
        <w:t> 1 mg/kg [0,05 </w:t>
      </w:r>
      <w:r w:rsidRPr="00E53B65">
        <w:rPr>
          <w:sz w:val="22"/>
          <w:szCs w:val="22"/>
          <w:lang w:val="sk-SK"/>
        </w:rPr>
        <w:noBreakHyphen/>
        <w:t> 0,1 ml/kg] u psov a 0,2 </w:t>
      </w:r>
      <w:r w:rsidRPr="00E53B65">
        <w:rPr>
          <w:sz w:val="22"/>
          <w:szCs w:val="22"/>
          <w:lang w:val="sk-SK"/>
        </w:rPr>
        <w:noBreakHyphen/>
        <w:t> 0,5 mg/kg [0,02 </w:t>
      </w:r>
      <w:r w:rsidRPr="00E53B65">
        <w:rPr>
          <w:sz w:val="22"/>
          <w:szCs w:val="22"/>
          <w:lang w:val="sk-SK"/>
        </w:rPr>
        <w:noBreakHyphen/>
        <w:t> 0,05 ml/kg] u mačiek).</w:t>
      </w:r>
    </w:p>
    <w:bookmarkEnd w:id="14"/>
    <w:p w:rsidR="00E53B65" w:rsidRPr="00E53B65" w:rsidRDefault="00E53B65" w:rsidP="00E53B65">
      <w:pPr>
        <w:suppressAutoHyphens/>
        <w:overflowPunct w:val="0"/>
        <w:autoSpaceDE w:val="0"/>
        <w:autoSpaceDN w:val="0"/>
        <w:adjustRightInd w:val="0"/>
        <w:rPr>
          <w:spacing w:val="-3"/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ind w:left="567" w:hanging="567"/>
        <w:rPr>
          <w:b/>
          <w:spacing w:val="-3"/>
          <w:sz w:val="22"/>
          <w:szCs w:val="22"/>
          <w:lang w:val="sk-SK"/>
        </w:rPr>
      </w:pPr>
      <w:r w:rsidRPr="00E53B65">
        <w:rPr>
          <w:b/>
          <w:spacing w:val="-3"/>
          <w:sz w:val="22"/>
          <w:szCs w:val="22"/>
          <w:lang w:val="sk-SK"/>
        </w:rPr>
        <w:t>4.10</w:t>
      </w:r>
      <w:r w:rsidRPr="00E53B65">
        <w:rPr>
          <w:b/>
          <w:spacing w:val="-3"/>
          <w:sz w:val="22"/>
          <w:szCs w:val="22"/>
          <w:lang w:val="sk-SK"/>
        </w:rPr>
        <w:tab/>
        <w:t xml:space="preserve">Predávkovanie (príznaky, núdzové postupy, </w:t>
      </w:r>
      <w:proofErr w:type="spellStart"/>
      <w:r w:rsidRPr="00E53B65">
        <w:rPr>
          <w:b/>
          <w:spacing w:val="-3"/>
          <w:sz w:val="22"/>
          <w:szCs w:val="22"/>
          <w:lang w:val="sk-SK"/>
        </w:rPr>
        <w:t>antidotá</w:t>
      </w:r>
      <w:proofErr w:type="spellEnd"/>
      <w:r w:rsidRPr="00E53B65">
        <w:rPr>
          <w:b/>
          <w:spacing w:val="-3"/>
          <w:sz w:val="22"/>
          <w:szCs w:val="22"/>
          <w:lang w:val="sk-SK"/>
        </w:rPr>
        <w:t>) ak sú potrebné</w:t>
      </w: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rPr>
          <w:spacing w:val="-3"/>
          <w:sz w:val="22"/>
          <w:szCs w:val="22"/>
          <w:u w:val="single"/>
          <w:lang w:val="sk-SK"/>
        </w:rPr>
      </w:pPr>
      <w:bookmarkStart w:id="15" w:name="_Hlk500150243"/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Náhodné predávkovanie môže spôsobiť srdcovo-respiračný útlm. Útlm dýchania sa má liečiť asistovanou alebo kontrolovanou ventiláciou kyslíkom. Kardiovaskulárna funkcia sa má podporovať podaním </w:t>
      </w:r>
      <w:proofErr w:type="spellStart"/>
      <w:r w:rsidRPr="00E53B65">
        <w:rPr>
          <w:sz w:val="22"/>
          <w:szCs w:val="22"/>
          <w:lang w:val="sk-SK"/>
        </w:rPr>
        <w:t>presorových</w:t>
      </w:r>
      <w:proofErr w:type="spellEnd"/>
      <w:r w:rsidRPr="00E53B65">
        <w:rPr>
          <w:sz w:val="22"/>
          <w:szCs w:val="22"/>
          <w:lang w:val="sk-SK"/>
        </w:rPr>
        <w:t xml:space="preserve"> látok a intravenóznych tekutín.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U psov môžu dávky vyššie ako 9 mg/kg podané rýchlosťou 2 mg/s spôsobiť </w:t>
      </w:r>
      <w:proofErr w:type="spellStart"/>
      <w:r w:rsidRPr="00E53B65">
        <w:rPr>
          <w:sz w:val="22"/>
          <w:szCs w:val="22"/>
          <w:lang w:val="sk-SK"/>
        </w:rPr>
        <w:t>cyanózu</w:t>
      </w:r>
      <w:proofErr w:type="spellEnd"/>
      <w:r w:rsidRPr="00E53B65">
        <w:rPr>
          <w:sz w:val="22"/>
          <w:szCs w:val="22"/>
          <w:lang w:val="sk-SK"/>
        </w:rPr>
        <w:t xml:space="preserve"> slizničných membrán. Po predávkovaní sa pozorovala aj </w:t>
      </w:r>
      <w:proofErr w:type="spellStart"/>
      <w:r w:rsidRPr="00E53B65">
        <w:rPr>
          <w:sz w:val="22"/>
          <w:szCs w:val="22"/>
          <w:lang w:val="sk-SK"/>
        </w:rPr>
        <w:t>mydriáza</w:t>
      </w:r>
      <w:proofErr w:type="spellEnd"/>
      <w:r w:rsidRPr="00E53B65">
        <w:rPr>
          <w:sz w:val="22"/>
          <w:szCs w:val="22"/>
          <w:lang w:val="sk-SK"/>
        </w:rPr>
        <w:t xml:space="preserve">. </w:t>
      </w:r>
      <w:proofErr w:type="spellStart"/>
      <w:r w:rsidRPr="00E53B65">
        <w:rPr>
          <w:sz w:val="22"/>
          <w:szCs w:val="22"/>
          <w:lang w:val="sk-SK"/>
        </w:rPr>
        <w:t>Cynóza</w:t>
      </w:r>
      <w:proofErr w:type="spellEnd"/>
      <w:r w:rsidRPr="00E53B65">
        <w:rPr>
          <w:sz w:val="22"/>
          <w:szCs w:val="22"/>
          <w:lang w:val="sk-SK"/>
        </w:rPr>
        <w:t xml:space="preserve"> a </w:t>
      </w:r>
      <w:proofErr w:type="spellStart"/>
      <w:r w:rsidRPr="00E53B65">
        <w:rPr>
          <w:sz w:val="22"/>
          <w:szCs w:val="22"/>
          <w:lang w:val="sk-SK"/>
        </w:rPr>
        <w:t>mydriáza</w:t>
      </w:r>
      <w:proofErr w:type="spellEnd"/>
      <w:r w:rsidRPr="00E53B65">
        <w:rPr>
          <w:sz w:val="22"/>
          <w:szCs w:val="22"/>
          <w:lang w:val="sk-SK"/>
        </w:rPr>
        <w:t xml:space="preserve"> sú prejavom potreby podporného kyslíka. Pri dávkach nad 16,5 mg/kg podávaných rýchlosťou 2 mg/s sa hlásilo </w:t>
      </w:r>
      <w:proofErr w:type="spellStart"/>
      <w:r w:rsidRPr="00E53B65">
        <w:rPr>
          <w:sz w:val="22"/>
          <w:szCs w:val="22"/>
          <w:lang w:val="sk-SK"/>
        </w:rPr>
        <w:t>apnoe</w:t>
      </w:r>
      <w:proofErr w:type="spellEnd"/>
      <w:r w:rsidRPr="00E53B65">
        <w:rPr>
          <w:sz w:val="22"/>
          <w:szCs w:val="22"/>
          <w:lang w:val="sk-SK"/>
        </w:rPr>
        <w:t xml:space="preserve"> trvajúce dlhšie ako 90 sekúnd. Pri dávkach 20 mg/kg a vyšších podávaných rýchlosťou 0,5 mg/s sa hlásili prípady úmrtia.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U psov viedlo podávanie opakovaných infúzií 0,6 </w:t>
      </w:r>
      <w:r w:rsidRPr="00E53B65">
        <w:rPr>
          <w:sz w:val="22"/>
          <w:szCs w:val="22"/>
          <w:lang w:val="sk-SK"/>
        </w:rPr>
        <w:noBreakHyphen/>
        <w:t xml:space="preserve"> 0,7 mg/kg/min. trvajúcich približne 1 hodinu denne počas 14 za sebou idúcich dní k zvýšeniu srdcovej frekvencie a priemerného </w:t>
      </w:r>
      <w:proofErr w:type="spellStart"/>
      <w:r w:rsidRPr="00E53B65">
        <w:rPr>
          <w:sz w:val="22"/>
          <w:szCs w:val="22"/>
          <w:lang w:val="sk-SK"/>
        </w:rPr>
        <w:t>arteriálneho</w:t>
      </w:r>
      <w:proofErr w:type="spellEnd"/>
      <w:r w:rsidRPr="00E53B65">
        <w:rPr>
          <w:sz w:val="22"/>
          <w:szCs w:val="22"/>
          <w:lang w:val="sk-SK"/>
        </w:rPr>
        <w:t xml:space="preserve"> krvného tlaku, zatiaľ čo sa pozorovali zníženia počtu erytrocytov, hemoglobínu a </w:t>
      </w:r>
      <w:proofErr w:type="spellStart"/>
      <w:r w:rsidRPr="00E53B65">
        <w:rPr>
          <w:sz w:val="22"/>
          <w:szCs w:val="22"/>
          <w:lang w:val="sk-SK"/>
        </w:rPr>
        <w:t>hematorkritu</w:t>
      </w:r>
      <w:proofErr w:type="spellEnd"/>
      <w:r w:rsidRPr="00E53B65">
        <w:rPr>
          <w:sz w:val="22"/>
          <w:szCs w:val="22"/>
          <w:lang w:val="sk-SK"/>
        </w:rPr>
        <w:t xml:space="preserve">. Aj keď boli zvieratá mechanicky ventilované, zaznamenali sa dôkazy respiračnej </w:t>
      </w:r>
      <w:proofErr w:type="spellStart"/>
      <w:r w:rsidRPr="00E53B65">
        <w:rPr>
          <w:sz w:val="22"/>
          <w:szCs w:val="22"/>
          <w:lang w:val="sk-SK"/>
        </w:rPr>
        <w:t>acidózy</w:t>
      </w:r>
      <w:proofErr w:type="spellEnd"/>
      <w:r w:rsidRPr="00E53B65">
        <w:rPr>
          <w:sz w:val="22"/>
          <w:szCs w:val="22"/>
          <w:lang w:val="sk-SK"/>
        </w:rPr>
        <w:t>, pravdepodobne spôsobené útlmom dýchacích centier a vedúce k nedostatočnej alveolárnej ventilácii a akumulácii CO</w:t>
      </w:r>
      <w:r w:rsidRPr="00E53B65">
        <w:rPr>
          <w:sz w:val="22"/>
          <w:szCs w:val="22"/>
          <w:vertAlign w:val="subscript"/>
          <w:lang w:val="sk-SK"/>
        </w:rPr>
        <w:t>2</w:t>
      </w:r>
      <w:r w:rsidRPr="00E53B65">
        <w:rPr>
          <w:sz w:val="22"/>
          <w:szCs w:val="22"/>
          <w:lang w:val="sk-SK"/>
        </w:rPr>
        <w:t>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U mačiek sa po injekcii 19,5 mg/kg podanej ako jednorazová dávka hlásili prípady úmrtia spôsobené </w:t>
      </w:r>
      <w:proofErr w:type="spellStart"/>
      <w:r w:rsidRPr="00E53B65">
        <w:rPr>
          <w:sz w:val="22"/>
          <w:szCs w:val="22"/>
          <w:lang w:val="sk-SK"/>
        </w:rPr>
        <w:t>apnoe</w:t>
      </w:r>
      <w:proofErr w:type="spellEnd"/>
      <w:r w:rsidRPr="00E53B65">
        <w:rPr>
          <w:sz w:val="22"/>
          <w:szCs w:val="22"/>
          <w:lang w:val="sk-SK"/>
        </w:rPr>
        <w:t>.</w:t>
      </w:r>
    </w:p>
    <w:bookmarkEnd w:id="15"/>
    <w:p w:rsidR="00E53B65" w:rsidRPr="00E53B65" w:rsidRDefault="00E53B65" w:rsidP="00E53B65">
      <w:pPr>
        <w:ind w:left="720" w:hanging="720"/>
        <w:rPr>
          <w:spacing w:val="-3"/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ind w:left="567" w:hanging="567"/>
        <w:rPr>
          <w:b/>
          <w:spacing w:val="-3"/>
          <w:sz w:val="22"/>
          <w:szCs w:val="22"/>
          <w:lang w:val="sk-SK"/>
        </w:rPr>
      </w:pPr>
      <w:r>
        <w:rPr>
          <w:b/>
          <w:spacing w:val="-3"/>
          <w:sz w:val="22"/>
          <w:szCs w:val="22"/>
          <w:lang w:val="sk-SK"/>
        </w:rPr>
        <w:t>4.11</w:t>
      </w:r>
      <w:r>
        <w:rPr>
          <w:b/>
          <w:spacing w:val="-3"/>
          <w:sz w:val="22"/>
          <w:szCs w:val="22"/>
          <w:lang w:val="sk-SK"/>
        </w:rPr>
        <w:tab/>
        <w:t>Ochranná lehota</w:t>
      </w: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rPr>
          <w:spacing w:val="-3"/>
          <w:sz w:val="22"/>
          <w:szCs w:val="22"/>
          <w:u w:val="single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Netýka sa.</w:t>
      </w:r>
    </w:p>
    <w:p w:rsidR="00E53B65" w:rsidRPr="00E53B65" w:rsidRDefault="00E53B65" w:rsidP="00E53B65">
      <w:pPr>
        <w:suppressAutoHyphens/>
        <w:overflowPunct w:val="0"/>
        <w:autoSpaceDE w:val="0"/>
        <w:autoSpaceDN w:val="0"/>
        <w:adjustRightInd w:val="0"/>
        <w:rPr>
          <w:spacing w:val="-3"/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ind w:left="567" w:hanging="567"/>
        <w:rPr>
          <w:b/>
          <w:spacing w:val="-3"/>
          <w:sz w:val="22"/>
          <w:szCs w:val="22"/>
          <w:lang w:val="sk-SK"/>
        </w:rPr>
      </w:pPr>
      <w:r w:rsidRPr="00E53B65">
        <w:rPr>
          <w:b/>
          <w:spacing w:val="-3"/>
          <w:sz w:val="22"/>
          <w:szCs w:val="22"/>
          <w:lang w:val="sk-SK"/>
        </w:rPr>
        <w:t>5.</w:t>
      </w:r>
      <w:r w:rsidRPr="00E53B65">
        <w:rPr>
          <w:b/>
          <w:spacing w:val="-3"/>
          <w:sz w:val="22"/>
          <w:szCs w:val="22"/>
          <w:lang w:val="sk-SK"/>
        </w:rPr>
        <w:tab/>
        <w:t>FARMAKOLOGICKÉ VLASTNOSTI</w:t>
      </w: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rPr>
          <w:spacing w:val="-3"/>
          <w:sz w:val="22"/>
          <w:szCs w:val="22"/>
          <w:u w:val="single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proofErr w:type="spellStart"/>
      <w:r w:rsidRPr="00E53B65">
        <w:rPr>
          <w:sz w:val="22"/>
          <w:szCs w:val="22"/>
          <w:lang w:val="sk-SK"/>
        </w:rPr>
        <w:t>Farmakoterapeutická</w:t>
      </w:r>
      <w:proofErr w:type="spellEnd"/>
      <w:r w:rsidRPr="00E53B65">
        <w:rPr>
          <w:sz w:val="22"/>
          <w:szCs w:val="22"/>
          <w:lang w:val="sk-SK"/>
        </w:rPr>
        <w:t xml:space="preserve"> skupina: Celkové anestetiká</w:t>
      </w:r>
      <w:r w:rsidR="0031216C">
        <w:rPr>
          <w:sz w:val="22"/>
          <w:szCs w:val="22"/>
          <w:lang w:val="sk-SK"/>
        </w:rPr>
        <w:t>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proofErr w:type="spellStart"/>
      <w:r w:rsidRPr="00E53B65">
        <w:rPr>
          <w:sz w:val="22"/>
          <w:szCs w:val="22"/>
          <w:lang w:val="sk-SK"/>
        </w:rPr>
        <w:t>ATCvet</w:t>
      </w:r>
      <w:proofErr w:type="spellEnd"/>
      <w:r w:rsidRPr="00E53B65">
        <w:rPr>
          <w:sz w:val="22"/>
          <w:szCs w:val="22"/>
          <w:lang w:val="sk-SK"/>
        </w:rPr>
        <w:t xml:space="preserve"> kód: QN01AX10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ind w:left="567" w:hanging="567"/>
        <w:rPr>
          <w:b/>
          <w:spacing w:val="-3"/>
          <w:sz w:val="22"/>
          <w:szCs w:val="22"/>
          <w:lang w:val="sk-SK"/>
        </w:rPr>
      </w:pPr>
      <w:r w:rsidRPr="00E53B65">
        <w:rPr>
          <w:b/>
          <w:spacing w:val="-3"/>
          <w:sz w:val="22"/>
          <w:szCs w:val="22"/>
          <w:lang w:val="sk-SK"/>
        </w:rPr>
        <w:t>5.1</w:t>
      </w:r>
      <w:r w:rsidRPr="00E53B65">
        <w:rPr>
          <w:b/>
          <w:spacing w:val="-3"/>
          <w:sz w:val="22"/>
          <w:szCs w:val="22"/>
          <w:lang w:val="sk-SK"/>
        </w:rPr>
        <w:tab/>
      </w:r>
      <w:proofErr w:type="spellStart"/>
      <w:r w:rsidRPr="00E53B65">
        <w:rPr>
          <w:b/>
          <w:spacing w:val="-3"/>
          <w:sz w:val="22"/>
          <w:szCs w:val="22"/>
          <w:lang w:val="sk-SK"/>
        </w:rPr>
        <w:t>Farmakodynamické</w:t>
      </w:r>
      <w:proofErr w:type="spellEnd"/>
      <w:r w:rsidRPr="00E53B65">
        <w:rPr>
          <w:b/>
          <w:spacing w:val="-3"/>
          <w:sz w:val="22"/>
          <w:szCs w:val="22"/>
          <w:lang w:val="sk-SK"/>
        </w:rPr>
        <w:t xml:space="preserve"> vlastnosti</w:t>
      </w: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rPr>
          <w:spacing w:val="-3"/>
          <w:sz w:val="22"/>
          <w:szCs w:val="22"/>
          <w:u w:val="single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 w:eastAsia="en-GB"/>
        </w:rPr>
      </w:pPr>
      <w:proofErr w:type="spellStart"/>
      <w:r w:rsidRPr="00E53B65">
        <w:rPr>
          <w:sz w:val="22"/>
          <w:szCs w:val="22"/>
          <w:lang w:val="sk-SK"/>
        </w:rPr>
        <w:t>Propofol</w:t>
      </w:r>
      <w:proofErr w:type="spellEnd"/>
      <w:r w:rsidRPr="00E53B65">
        <w:rPr>
          <w:sz w:val="22"/>
          <w:szCs w:val="22"/>
          <w:lang w:val="sk-SK"/>
        </w:rPr>
        <w:t xml:space="preserve"> je celkové anestetikum charakteristické rýchlym začiatkom účinku a krátkym trvaním anestézie. Zotavovanie z anestézie je zvyčajne rýchle.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proofErr w:type="spellStart"/>
      <w:r w:rsidRPr="00E53B65">
        <w:rPr>
          <w:sz w:val="22"/>
          <w:szCs w:val="22"/>
          <w:lang w:val="sk-SK"/>
        </w:rPr>
        <w:t>Propofol</w:t>
      </w:r>
      <w:proofErr w:type="spellEnd"/>
      <w:r w:rsidRPr="00E53B65">
        <w:rPr>
          <w:sz w:val="22"/>
          <w:szCs w:val="22"/>
          <w:lang w:val="sk-SK"/>
        </w:rPr>
        <w:t xml:space="preserve"> primárne účinkuje zosilnením inhibičnej </w:t>
      </w:r>
      <w:proofErr w:type="spellStart"/>
      <w:r w:rsidRPr="00E53B65">
        <w:rPr>
          <w:sz w:val="22"/>
          <w:szCs w:val="22"/>
          <w:lang w:val="sk-SK"/>
        </w:rPr>
        <w:t>synaptickej</w:t>
      </w:r>
      <w:proofErr w:type="spellEnd"/>
      <w:r w:rsidRPr="00E53B65">
        <w:rPr>
          <w:sz w:val="22"/>
          <w:szCs w:val="22"/>
          <w:lang w:val="sk-SK"/>
        </w:rPr>
        <w:t xml:space="preserve"> </w:t>
      </w:r>
      <w:proofErr w:type="spellStart"/>
      <w:r w:rsidRPr="00E53B65">
        <w:rPr>
          <w:sz w:val="22"/>
          <w:szCs w:val="22"/>
          <w:lang w:val="sk-SK"/>
        </w:rPr>
        <w:t>neurotransmisie</w:t>
      </w:r>
      <w:proofErr w:type="spellEnd"/>
      <w:r w:rsidRPr="00E53B65">
        <w:rPr>
          <w:sz w:val="22"/>
          <w:szCs w:val="22"/>
          <w:lang w:val="sk-SK"/>
        </w:rPr>
        <w:t xml:space="preserve"> sprostredkovanej GABA (gama-</w:t>
      </w:r>
      <w:proofErr w:type="spellStart"/>
      <w:r w:rsidRPr="00E53B65">
        <w:rPr>
          <w:sz w:val="22"/>
          <w:szCs w:val="22"/>
          <w:lang w:val="sk-SK"/>
        </w:rPr>
        <w:t>aminomaslovou</w:t>
      </w:r>
      <w:proofErr w:type="spellEnd"/>
      <w:r w:rsidRPr="00E53B65">
        <w:rPr>
          <w:sz w:val="22"/>
          <w:szCs w:val="22"/>
          <w:lang w:val="sk-SK"/>
        </w:rPr>
        <w:t xml:space="preserve"> kyselinou), a to väzbou na receptor GABA typu A (GABA</w:t>
      </w:r>
      <w:r w:rsidRPr="00E53B65">
        <w:rPr>
          <w:sz w:val="22"/>
          <w:szCs w:val="22"/>
          <w:shd w:val="clear" w:color="auto" w:fill="FFFFFF"/>
          <w:vertAlign w:val="subscript"/>
          <w:lang w:val="sk-SK"/>
        </w:rPr>
        <w:t>A</w:t>
      </w:r>
      <w:r w:rsidRPr="00E53B65">
        <w:rPr>
          <w:sz w:val="22"/>
          <w:szCs w:val="22"/>
          <w:vertAlign w:val="subscript"/>
          <w:lang w:val="sk-SK"/>
        </w:rPr>
        <w:t>).</w:t>
      </w:r>
      <w:r w:rsidRPr="00E53B65">
        <w:rPr>
          <w:sz w:val="22"/>
          <w:szCs w:val="22"/>
          <w:shd w:val="clear" w:color="auto" w:fill="FFFFFF"/>
          <w:lang w:val="sk-SK"/>
        </w:rPr>
        <w:t xml:space="preserve"> Predpokladá sa však, že </w:t>
      </w:r>
      <w:proofErr w:type="spellStart"/>
      <w:r w:rsidRPr="00E53B65">
        <w:rPr>
          <w:sz w:val="22"/>
          <w:szCs w:val="22"/>
          <w:shd w:val="clear" w:color="auto" w:fill="FFFFFF"/>
          <w:lang w:val="sk-SK"/>
        </w:rPr>
        <w:t>glutaminergný</w:t>
      </w:r>
      <w:proofErr w:type="spellEnd"/>
      <w:r w:rsidRPr="00E53B65">
        <w:rPr>
          <w:sz w:val="22"/>
          <w:szCs w:val="22"/>
          <w:shd w:val="clear" w:color="auto" w:fill="FFFFFF"/>
          <w:lang w:val="sk-SK"/>
        </w:rPr>
        <w:t xml:space="preserve"> a </w:t>
      </w:r>
      <w:proofErr w:type="spellStart"/>
      <w:r w:rsidRPr="00E53B65">
        <w:rPr>
          <w:sz w:val="22"/>
          <w:szCs w:val="22"/>
          <w:shd w:val="clear" w:color="auto" w:fill="FFFFFF"/>
          <w:lang w:val="sk-SK"/>
        </w:rPr>
        <w:t>noradrenergný</w:t>
      </w:r>
      <w:proofErr w:type="spellEnd"/>
      <w:r w:rsidRPr="00E53B65">
        <w:rPr>
          <w:sz w:val="22"/>
          <w:szCs w:val="22"/>
          <w:shd w:val="clear" w:color="auto" w:fill="FFFFFF"/>
          <w:lang w:val="sk-SK"/>
        </w:rPr>
        <w:t xml:space="preserve"> </w:t>
      </w:r>
      <w:proofErr w:type="spellStart"/>
      <w:r w:rsidRPr="00E53B65">
        <w:rPr>
          <w:sz w:val="22"/>
          <w:szCs w:val="22"/>
          <w:shd w:val="clear" w:color="auto" w:fill="FFFFFF"/>
          <w:lang w:val="sk-SK"/>
        </w:rPr>
        <w:t>neurotransmiterový</w:t>
      </w:r>
      <w:proofErr w:type="spellEnd"/>
      <w:r w:rsidRPr="00E53B65">
        <w:rPr>
          <w:sz w:val="22"/>
          <w:szCs w:val="22"/>
          <w:shd w:val="clear" w:color="auto" w:fill="FFFFFF"/>
          <w:lang w:val="sk-SK"/>
        </w:rPr>
        <w:t xml:space="preserve"> systém hrajú tiež úlohu v sprostredkovaní účinku </w:t>
      </w:r>
      <w:proofErr w:type="spellStart"/>
      <w:r w:rsidRPr="00E53B65">
        <w:rPr>
          <w:sz w:val="22"/>
          <w:szCs w:val="22"/>
          <w:shd w:val="clear" w:color="auto" w:fill="FFFFFF"/>
          <w:lang w:val="sk-SK"/>
        </w:rPr>
        <w:t>propofolu</w:t>
      </w:r>
      <w:proofErr w:type="spellEnd"/>
      <w:r w:rsidRPr="00E53B65">
        <w:rPr>
          <w:sz w:val="22"/>
          <w:szCs w:val="22"/>
          <w:shd w:val="clear" w:color="auto" w:fill="FFFFFF"/>
          <w:lang w:val="sk-SK"/>
        </w:rPr>
        <w:t>.</w:t>
      </w:r>
    </w:p>
    <w:p w:rsidR="00E53B65" w:rsidRPr="00E53B65" w:rsidRDefault="00E53B65" w:rsidP="00E53B65">
      <w:pPr>
        <w:suppressAutoHyphens/>
        <w:rPr>
          <w:color w:val="000000"/>
          <w:spacing w:val="-3"/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rPr>
          <w:b/>
          <w:spacing w:val="-3"/>
          <w:sz w:val="22"/>
          <w:szCs w:val="22"/>
          <w:lang w:val="sk-SK"/>
        </w:rPr>
      </w:pPr>
      <w:r w:rsidRPr="00E53B65">
        <w:rPr>
          <w:b/>
          <w:spacing w:val="-3"/>
          <w:sz w:val="22"/>
          <w:szCs w:val="22"/>
          <w:lang w:val="sk-SK"/>
        </w:rPr>
        <w:t>5.2</w:t>
      </w:r>
      <w:r w:rsidRPr="00E53B65">
        <w:rPr>
          <w:b/>
          <w:spacing w:val="-3"/>
          <w:sz w:val="22"/>
          <w:szCs w:val="22"/>
          <w:lang w:val="sk-SK"/>
        </w:rPr>
        <w:tab/>
      </w:r>
      <w:proofErr w:type="spellStart"/>
      <w:r w:rsidRPr="00E53B65">
        <w:rPr>
          <w:b/>
          <w:spacing w:val="-3"/>
          <w:sz w:val="22"/>
          <w:szCs w:val="22"/>
          <w:lang w:val="sk-SK"/>
        </w:rPr>
        <w:t>Farmakokinetické</w:t>
      </w:r>
      <w:proofErr w:type="spellEnd"/>
      <w:r w:rsidRPr="00E53B65">
        <w:rPr>
          <w:b/>
          <w:spacing w:val="-3"/>
          <w:sz w:val="22"/>
          <w:szCs w:val="22"/>
          <w:lang w:val="sk-SK"/>
        </w:rPr>
        <w:t xml:space="preserve"> údaje</w:t>
      </w: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rPr>
          <w:spacing w:val="-3"/>
          <w:sz w:val="22"/>
          <w:szCs w:val="22"/>
          <w:u w:val="single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Po intravenóznej injekcii sú koncentrácie </w:t>
      </w:r>
      <w:proofErr w:type="spellStart"/>
      <w:r w:rsidRPr="00E53B65">
        <w:rPr>
          <w:sz w:val="22"/>
          <w:szCs w:val="22"/>
          <w:lang w:val="sk-SK"/>
        </w:rPr>
        <w:t>propofolu</w:t>
      </w:r>
      <w:proofErr w:type="spellEnd"/>
      <w:r w:rsidRPr="00E53B65">
        <w:rPr>
          <w:sz w:val="22"/>
          <w:szCs w:val="22"/>
          <w:lang w:val="sk-SK"/>
        </w:rPr>
        <w:t xml:space="preserve"> v krvi charakterizované rýchlou distribučnou fázou, elimináciou lieku z tela a pomalšou </w:t>
      </w:r>
      <w:proofErr w:type="spellStart"/>
      <w:r w:rsidRPr="00E53B65">
        <w:rPr>
          <w:sz w:val="22"/>
          <w:szCs w:val="22"/>
          <w:lang w:val="sk-SK"/>
        </w:rPr>
        <w:t>redistribučnou</w:t>
      </w:r>
      <w:proofErr w:type="spellEnd"/>
      <w:r w:rsidRPr="00E53B65">
        <w:rPr>
          <w:sz w:val="22"/>
          <w:szCs w:val="22"/>
          <w:lang w:val="sk-SK"/>
        </w:rPr>
        <w:t xml:space="preserve"> fázou z hlbokého </w:t>
      </w:r>
      <w:proofErr w:type="spellStart"/>
      <w:r w:rsidRPr="00E53B65">
        <w:rPr>
          <w:sz w:val="22"/>
          <w:szCs w:val="22"/>
          <w:lang w:val="sk-SK"/>
        </w:rPr>
        <w:t>kompartmentu</w:t>
      </w:r>
      <w:proofErr w:type="spellEnd"/>
      <w:r w:rsidRPr="00E53B65">
        <w:rPr>
          <w:sz w:val="22"/>
          <w:szCs w:val="22"/>
          <w:lang w:val="sk-SK"/>
        </w:rPr>
        <w:t xml:space="preserve">. Táto prvá fáza s distribučným polčasom približne 10 min. je klinicky významná, pretože k zotavovaniu z anestézie dochádza po </w:t>
      </w:r>
      <w:proofErr w:type="spellStart"/>
      <w:r w:rsidRPr="00E53B65">
        <w:rPr>
          <w:sz w:val="22"/>
          <w:szCs w:val="22"/>
          <w:lang w:val="sk-SK"/>
        </w:rPr>
        <w:t>redistribúcii</w:t>
      </w:r>
      <w:proofErr w:type="spellEnd"/>
      <w:r w:rsidRPr="00E53B65">
        <w:rPr>
          <w:sz w:val="22"/>
          <w:szCs w:val="22"/>
          <w:lang w:val="sk-SK"/>
        </w:rPr>
        <w:t xml:space="preserve"> </w:t>
      </w:r>
      <w:proofErr w:type="spellStart"/>
      <w:r w:rsidRPr="00E53B65">
        <w:rPr>
          <w:sz w:val="22"/>
          <w:szCs w:val="22"/>
          <w:lang w:val="sk-SK"/>
        </w:rPr>
        <w:t>propofolu</w:t>
      </w:r>
      <w:proofErr w:type="spellEnd"/>
      <w:r w:rsidRPr="00E53B65">
        <w:rPr>
          <w:sz w:val="22"/>
          <w:szCs w:val="22"/>
          <w:lang w:val="sk-SK"/>
        </w:rPr>
        <w:t xml:space="preserve"> z mozgu. Konečná fáza sa považuje za reprezentujúcu pomalé uvoľňovanie lieku zo slabo prekrvených tkanív, čo je málo významné pre jeho praktické použitie. U psov sa po opakovanom dennom podávaní nepozorovala žiadna akumulácia krvných hladín. Vo všeobecnosti je </w:t>
      </w:r>
      <w:proofErr w:type="spellStart"/>
      <w:r w:rsidRPr="00E53B65">
        <w:rPr>
          <w:sz w:val="22"/>
          <w:szCs w:val="22"/>
          <w:lang w:val="sk-SK"/>
        </w:rPr>
        <w:t>klírens</w:t>
      </w:r>
      <w:proofErr w:type="spellEnd"/>
      <w:r w:rsidRPr="00E53B65">
        <w:rPr>
          <w:sz w:val="22"/>
          <w:szCs w:val="22"/>
          <w:lang w:val="sk-SK"/>
        </w:rPr>
        <w:t xml:space="preserve"> vyšší u psov než u mačiek, aj keď existujú rozdiely medzi psími plemenami, pravdepodobne z dôvodu odlišností v metabolizme. U psov je </w:t>
      </w:r>
      <w:proofErr w:type="spellStart"/>
      <w:r w:rsidRPr="00E53B65">
        <w:rPr>
          <w:sz w:val="22"/>
          <w:szCs w:val="22"/>
          <w:lang w:val="sk-SK"/>
        </w:rPr>
        <w:t>klírens</w:t>
      </w:r>
      <w:proofErr w:type="spellEnd"/>
      <w:r w:rsidRPr="00E53B65">
        <w:rPr>
          <w:sz w:val="22"/>
          <w:szCs w:val="22"/>
          <w:lang w:val="sk-SK"/>
        </w:rPr>
        <w:t xml:space="preserve"> vyšší ako pečeňový prietok krvi, čo naznačuje prítomnosť </w:t>
      </w:r>
      <w:proofErr w:type="spellStart"/>
      <w:r w:rsidRPr="00E53B65">
        <w:rPr>
          <w:sz w:val="22"/>
          <w:szCs w:val="22"/>
          <w:lang w:val="sk-SK"/>
        </w:rPr>
        <w:t>mimopečeňového</w:t>
      </w:r>
      <w:proofErr w:type="spellEnd"/>
      <w:r w:rsidRPr="00E53B65">
        <w:rPr>
          <w:sz w:val="22"/>
          <w:szCs w:val="22"/>
          <w:lang w:val="sk-SK"/>
        </w:rPr>
        <w:t xml:space="preserve"> metabolizmu. </w:t>
      </w:r>
      <w:proofErr w:type="spellStart"/>
      <w:r w:rsidRPr="00E53B65">
        <w:rPr>
          <w:sz w:val="22"/>
          <w:szCs w:val="22"/>
          <w:lang w:val="sk-SK"/>
        </w:rPr>
        <w:t>Klírens</w:t>
      </w:r>
      <w:proofErr w:type="spellEnd"/>
      <w:r w:rsidRPr="00E53B65">
        <w:rPr>
          <w:sz w:val="22"/>
          <w:szCs w:val="22"/>
          <w:lang w:val="sk-SK"/>
        </w:rPr>
        <w:t xml:space="preserve"> sa však znižuje predĺžením infúzie (4 h), čo je najpravdepodobnejšie spôsobené znížením pečeňového prietoku krvi. Objem distribúcie je vysoký u psov aj mačiek.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proofErr w:type="spellStart"/>
      <w:r w:rsidRPr="00E53B65">
        <w:rPr>
          <w:sz w:val="22"/>
          <w:szCs w:val="22"/>
          <w:lang w:val="sk-SK"/>
        </w:rPr>
        <w:t>Propofol</w:t>
      </w:r>
      <w:proofErr w:type="spellEnd"/>
      <w:r w:rsidRPr="00E53B65">
        <w:rPr>
          <w:sz w:val="22"/>
          <w:szCs w:val="22"/>
          <w:lang w:val="sk-SK"/>
        </w:rPr>
        <w:t xml:space="preserve"> sa vysoko viaže na plazmatické proteíny (96 </w:t>
      </w:r>
      <w:r w:rsidRPr="00E53B65">
        <w:rPr>
          <w:sz w:val="22"/>
          <w:szCs w:val="22"/>
          <w:lang w:val="sk-SK"/>
        </w:rPr>
        <w:noBreakHyphen/>
        <w:t> 98 %).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lastRenderedPageBreak/>
        <w:t xml:space="preserve">Ku </w:t>
      </w:r>
      <w:proofErr w:type="spellStart"/>
      <w:r w:rsidRPr="00E53B65">
        <w:rPr>
          <w:sz w:val="22"/>
          <w:szCs w:val="22"/>
          <w:lang w:val="sk-SK"/>
        </w:rPr>
        <w:t>klírensu</w:t>
      </w:r>
      <w:proofErr w:type="spellEnd"/>
      <w:r w:rsidRPr="00E53B65">
        <w:rPr>
          <w:sz w:val="22"/>
          <w:szCs w:val="22"/>
          <w:lang w:val="sk-SK"/>
        </w:rPr>
        <w:t xml:space="preserve"> lieku dochádza cez pečeňový metabolizmus s následnou elimináciou </w:t>
      </w:r>
      <w:proofErr w:type="spellStart"/>
      <w:r w:rsidRPr="00E53B65">
        <w:rPr>
          <w:sz w:val="22"/>
          <w:szCs w:val="22"/>
          <w:lang w:val="sk-SK"/>
        </w:rPr>
        <w:t>konjugovaných</w:t>
      </w:r>
      <w:proofErr w:type="spellEnd"/>
      <w:r w:rsidRPr="00E53B65">
        <w:rPr>
          <w:sz w:val="22"/>
          <w:szCs w:val="22"/>
          <w:lang w:val="sk-SK"/>
        </w:rPr>
        <w:t xml:space="preserve"> </w:t>
      </w:r>
      <w:proofErr w:type="spellStart"/>
      <w:r w:rsidRPr="00E53B65">
        <w:rPr>
          <w:sz w:val="22"/>
          <w:szCs w:val="22"/>
          <w:lang w:val="sk-SK"/>
        </w:rPr>
        <w:t>metabolitov</w:t>
      </w:r>
      <w:proofErr w:type="spellEnd"/>
      <w:r w:rsidRPr="00E53B65">
        <w:rPr>
          <w:sz w:val="22"/>
          <w:szCs w:val="22"/>
          <w:lang w:val="sk-SK"/>
        </w:rPr>
        <w:t xml:space="preserve"> obličkami. Malé množstvo sa vylučuje stolicou.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U mačiek sa akumulácia lieku nevyhodnocovala. Na základe dostupných </w:t>
      </w:r>
      <w:proofErr w:type="spellStart"/>
      <w:r w:rsidRPr="00E53B65">
        <w:rPr>
          <w:sz w:val="22"/>
          <w:szCs w:val="22"/>
          <w:lang w:val="sk-SK"/>
        </w:rPr>
        <w:t>farmakokinetických</w:t>
      </w:r>
      <w:proofErr w:type="spellEnd"/>
      <w:r w:rsidRPr="00E53B65">
        <w:rPr>
          <w:sz w:val="22"/>
          <w:szCs w:val="22"/>
          <w:lang w:val="sk-SK"/>
        </w:rPr>
        <w:t xml:space="preserve"> údajov je však pravdepodobné, že u tohto druhu dochádza po opakovanom dennom podávaní k akumulácii lieku.</w:t>
      </w:r>
    </w:p>
    <w:p w:rsidR="00E53B65" w:rsidRPr="00E53B65" w:rsidRDefault="00E53B65" w:rsidP="00E53B65">
      <w:pPr>
        <w:rPr>
          <w:spacing w:val="-3"/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rPr>
          <w:b/>
          <w:spacing w:val="-3"/>
          <w:sz w:val="22"/>
          <w:szCs w:val="22"/>
          <w:lang w:val="sk-SK"/>
        </w:rPr>
      </w:pPr>
      <w:r w:rsidRPr="00E53B65">
        <w:rPr>
          <w:b/>
          <w:spacing w:val="-3"/>
          <w:sz w:val="22"/>
          <w:szCs w:val="22"/>
          <w:lang w:val="sk-SK"/>
        </w:rPr>
        <w:t>6.</w:t>
      </w:r>
      <w:r w:rsidRPr="00E53B65">
        <w:rPr>
          <w:b/>
          <w:spacing w:val="-3"/>
          <w:sz w:val="22"/>
          <w:szCs w:val="22"/>
          <w:lang w:val="sk-SK"/>
        </w:rPr>
        <w:tab/>
        <w:t>FARMACEUTICKÉ ÚDAJE</w:t>
      </w: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rPr>
          <w:spacing w:val="-3"/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rPr>
          <w:spacing w:val="-3"/>
          <w:sz w:val="22"/>
          <w:szCs w:val="22"/>
          <w:lang w:val="sk-SK"/>
        </w:rPr>
      </w:pPr>
      <w:r w:rsidRPr="00E53B65">
        <w:rPr>
          <w:b/>
          <w:spacing w:val="-3"/>
          <w:sz w:val="22"/>
          <w:szCs w:val="22"/>
          <w:lang w:val="sk-SK"/>
        </w:rPr>
        <w:t>6.1</w:t>
      </w:r>
      <w:r w:rsidRPr="00E53B65">
        <w:rPr>
          <w:b/>
          <w:spacing w:val="-3"/>
          <w:sz w:val="22"/>
          <w:szCs w:val="22"/>
          <w:lang w:val="sk-SK"/>
        </w:rPr>
        <w:tab/>
        <w:t>Zoznam pomocných látok</w:t>
      </w: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rPr>
          <w:spacing w:val="-3"/>
          <w:sz w:val="22"/>
          <w:szCs w:val="22"/>
          <w:lang w:val="sk-SK"/>
        </w:rPr>
      </w:pPr>
    </w:p>
    <w:p w:rsidR="00E53B65" w:rsidRPr="00E53B65" w:rsidRDefault="00E53B65" w:rsidP="00E53B65">
      <w:pPr>
        <w:suppressAutoHyphens/>
        <w:overflowPunct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Vaječné </w:t>
      </w:r>
      <w:proofErr w:type="spellStart"/>
      <w:r w:rsidRPr="00E53B65">
        <w:rPr>
          <w:sz w:val="22"/>
          <w:szCs w:val="22"/>
          <w:lang w:val="sk-SK"/>
        </w:rPr>
        <w:t>fosfolipidy</w:t>
      </w:r>
      <w:proofErr w:type="spellEnd"/>
      <w:r w:rsidRPr="00E53B65">
        <w:rPr>
          <w:sz w:val="22"/>
          <w:szCs w:val="22"/>
          <w:lang w:val="sk-SK"/>
        </w:rPr>
        <w:t xml:space="preserve"> na injekciu</w:t>
      </w:r>
    </w:p>
    <w:p w:rsidR="00E53B65" w:rsidRPr="00E53B65" w:rsidRDefault="00E53B65" w:rsidP="00E53B65">
      <w:pPr>
        <w:suppressAutoHyphens/>
        <w:overflowPunct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E53B65">
        <w:rPr>
          <w:sz w:val="22"/>
          <w:szCs w:val="22"/>
          <w:lang w:val="sk-SK"/>
        </w:rPr>
        <w:t>Glycerol</w:t>
      </w:r>
      <w:proofErr w:type="spellEnd"/>
    </w:p>
    <w:p w:rsidR="00E53B65" w:rsidRPr="00E53B65" w:rsidRDefault="00E53B65" w:rsidP="00E53B65">
      <w:pPr>
        <w:suppressAutoHyphens/>
        <w:overflowPunct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Rafinovaný sójový olej</w:t>
      </w:r>
    </w:p>
    <w:p w:rsidR="00E53B65" w:rsidRPr="00E53B65" w:rsidRDefault="00E53B65" w:rsidP="00E53B65">
      <w:pPr>
        <w:suppressAutoHyphens/>
        <w:overflowPunct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Hydroxid sodný (na úpravu pH)</w:t>
      </w:r>
    </w:p>
    <w:p w:rsidR="00E53B65" w:rsidRPr="00E53B65" w:rsidRDefault="00E53B65" w:rsidP="00E53B65">
      <w:pPr>
        <w:suppressAutoHyphens/>
        <w:overflowPunct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Voda na injekcie</w:t>
      </w:r>
    </w:p>
    <w:p w:rsidR="00E53B65" w:rsidRPr="00E53B65" w:rsidRDefault="00E53B65" w:rsidP="00E53B65">
      <w:pPr>
        <w:suppressAutoHyphens/>
        <w:overflowPunct w:val="0"/>
        <w:autoSpaceDE w:val="0"/>
        <w:autoSpaceDN w:val="0"/>
        <w:adjustRightInd w:val="0"/>
        <w:rPr>
          <w:spacing w:val="-3"/>
          <w:sz w:val="22"/>
          <w:szCs w:val="22"/>
          <w:lang w:val="sk-SK"/>
        </w:rPr>
      </w:pPr>
      <w:r w:rsidRPr="00E53B65">
        <w:rPr>
          <w:spacing w:val="-3"/>
          <w:sz w:val="22"/>
          <w:szCs w:val="22"/>
          <w:lang w:val="sk-SK"/>
        </w:rPr>
        <w:t>Dusík</w:t>
      </w:r>
    </w:p>
    <w:p w:rsidR="00E53B65" w:rsidRPr="00E53B65" w:rsidRDefault="00E53B65" w:rsidP="00E53B65">
      <w:pPr>
        <w:suppressAutoHyphens/>
        <w:overflowPunct w:val="0"/>
        <w:autoSpaceDE w:val="0"/>
        <w:autoSpaceDN w:val="0"/>
        <w:adjustRightInd w:val="0"/>
        <w:rPr>
          <w:spacing w:val="-3"/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rPr>
          <w:b/>
          <w:spacing w:val="-3"/>
          <w:sz w:val="22"/>
          <w:szCs w:val="22"/>
          <w:lang w:val="sk-SK"/>
        </w:rPr>
      </w:pPr>
      <w:r w:rsidRPr="00E53B65">
        <w:rPr>
          <w:b/>
          <w:spacing w:val="-3"/>
          <w:sz w:val="22"/>
          <w:szCs w:val="22"/>
          <w:lang w:val="sk-SK"/>
        </w:rPr>
        <w:t>6.2</w:t>
      </w:r>
      <w:r w:rsidRPr="00E53B65">
        <w:rPr>
          <w:b/>
          <w:spacing w:val="-3"/>
          <w:sz w:val="22"/>
          <w:szCs w:val="22"/>
          <w:lang w:val="sk-SK"/>
        </w:rPr>
        <w:tab/>
        <w:t>Závažné inkompatibility</w:t>
      </w: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rPr>
          <w:spacing w:val="-3"/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bookmarkStart w:id="16" w:name="_Hlk504559250"/>
      <w:bookmarkStart w:id="17" w:name="_Hlk504377452"/>
      <w:r w:rsidRPr="00E53B65">
        <w:rPr>
          <w:sz w:val="22"/>
          <w:szCs w:val="22"/>
          <w:lang w:val="sk-SK"/>
        </w:rPr>
        <w:t xml:space="preserve">Nemiešať s inými veterinárnymi liekmi s výnimkou 5 % intravenóznej infúzie </w:t>
      </w:r>
      <w:proofErr w:type="spellStart"/>
      <w:r w:rsidRPr="00E53B65">
        <w:rPr>
          <w:sz w:val="22"/>
          <w:szCs w:val="22"/>
          <w:lang w:val="sk-SK"/>
        </w:rPr>
        <w:t>dextrózy</w:t>
      </w:r>
      <w:proofErr w:type="spellEnd"/>
      <w:r w:rsidRPr="00E53B65">
        <w:rPr>
          <w:sz w:val="22"/>
          <w:szCs w:val="22"/>
          <w:lang w:val="sk-SK"/>
        </w:rPr>
        <w:t xml:space="preserve"> alebo 0,9 % intravenóznej infúzie chloridu sodného.</w:t>
      </w:r>
      <w:bookmarkEnd w:id="16"/>
    </w:p>
    <w:bookmarkEnd w:id="17"/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rPr>
          <w:b/>
          <w:spacing w:val="-3"/>
          <w:sz w:val="22"/>
          <w:szCs w:val="22"/>
          <w:lang w:val="sk-SK"/>
        </w:rPr>
      </w:pPr>
      <w:r w:rsidRPr="00E53B65">
        <w:rPr>
          <w:b/>
          <w:spacing w:val="-3"/>
          <w:sz w:val="22"/>
          <w:szCs w:val="22"/>
          <w:lang w:val="sk-SK"/>
        </w:rPr>
        <w:t>6.3</w:t>
      </w:r>
      <w:r w:rsidRPr="00E53B65">
        <w:rPr>
          <w:b/>
          <w:spacing w:val="-3"/>
          <w:sz w:val="22"/>
          <w:szCs w:val="22"/>
          <w:lang w:val="sk-SK"/>
        </w:rPr>
        <w:tab/>
        <w:t>Čas použiteľnosti</w:t>
      </w:r>
    </w:p>
    <w:p w:rsidR="00E53B65" w:rsidRPr="00E53B65" w:rsidRDefault="00E53B65" w:rsidP="00E53B65">
      <w:pPr>
        <w:keepNext/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bookmarkStart w:id="18" w:name="_Hlk504377331"/>
      <w:r w:rsidRPr="00E53B65">
        <w:rPr>
          <w:sz w:val="22"/>
          <w:szCs w:val="22"/>
          <w:lang w:val="sk-SK"/>
        </w:rPr>
        <w:t>Čas použiteľnosti veterinárneho lieku zabaleného v neporušenom obale: 2 roky.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Čas použiteľnosti po prvom otvorení vnútorného obalu: ihneď spotrebovať.</w:t>
      </w:r>
    </w:p>
    <w:bookmarkEnd w:id="18"/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rPr>
          <w:b/>
          <w:spacing w:val="-3"/>
          <w:sz w:val="22"/>
          <w:szCs w:val="22"/>
          <w:lang w:val="sk-SK"/>
        </w:rPr>
      </w:pPr>
      <w:r w:rsidRPr="00E53B65">
        <w:rPr>
          <w:b/>
          <w:spacing w:val="-3"/>
          <w:sz w:val="22"/>
          <w:szCs w:val="22"/>
          <w:lang w:val="sk-SK"/>
        </w:rPr>
        <w:t>6.4</w:t>
      </w:r>
      <w:r w:rsidRPr="00E53B65">
        <w:rPr>
          <w:b/>
          <w:spacing w:val="-3"/>
          <w:sz w:val="22"/>
          <w:szCs w:val="22"/>
          <w:lang w:val="sk-SK"/>
        </w:rPr>
        <w:tab/>
        <w:t>Osobitné bezpečnostné opatrenia na uchovávanie</w:t>
      </w:r>
    </w:p>
    <w:p w:rsidR="00E53B65" w:rsidRPr="00E53B65" w:rsidRDefault="00E53B65" w:rsidP="00E53B65">
      <w:pPr>
        <w:keepNext/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bookmarkStart w:id="19" w:name="_Hlk501441243"/>
      <w:bookmarkStart w:id="20" w:name="_Hlk504377357"/>
      <w:r w:rsidRPr="00E53B65">
        <w:rPr>
          <w:sz w:val="22"/>
          <w:szCs w:val="22"/>
          <w:lang w:val="sk-SK"/>
        </w:rPr>
        <w:t>Neuchovávať v mrazničke.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Uchovávať vo vonkajšej škatuli, aby bol chránený pred svetlom.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Odobratý liek sa má použiť okamžite. Zvyšný liek v injekčnej liekovke sa má zlikvidovať.</w:t>
      </w:r>
    </w:p>
    <w:bookmarkEnd w:id="19"/>
    <w:bookmarkEnd w:id="20"/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rPr>
          <w:b/>
          <w:spacing w:val="-3"/>
          <w:sz w:val="22"/>
          <w:szCs w:val="22"/>
          <w:lang w:val="sk-SK"/>
        </w:rPr>
      </w:pPr>
      <w:r w:rsidRPr="00E53B65">
        <w:rPr>
          <w:b/>
          <w:spacing w:val="-3"/>
          <w:sz w:val="22"/>
          <w:szCs w:val="22"/>
          <w:lang w:val="sk-SK"/>
        </w:rPr>
        <w:t>6.5</w:t>
      </w:r>
      <w:r w:rsidRPr="00E53B65">
        <w:rPr>
          <w:b/>
          <w:spacing w:val="-3"/>
          <w:sz w:val="22"/>
          <w:szCs w:val="22"/>
          <w:lang w:val="sk-SK"/>
        </w:rPr>
        <w:tab/>
        <w:t>Charakter a zloženie vnútorného obalu</w:t>
      </w:r>
    </w:p>
    <w:p w:rsidR="00E53B65" w:rsidRPr="00E53B65" w:rsidRDefault="00E53B65" w:rsidP="00E53B65">
      <w:pPr>
        <w:keepNext/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Bezfarebné injekčné liekovky zo skla typu I obsahujúce 20 ml, 50 ml a 100 ml, uzavreté poťahovanou </w:t>
      </w:r>
      <w:proofErr w:type="spellStart"/>
      <w:r w:rsidRPr="00E53B65">
        <w:rPr>
          <w:sz w:val="22"/>
          <w:szCs w:val="22"/>
          <w:lang w:val="sk-SK"/>
        </w:rPr>
        <w:t>bromobutylovou</w:t>
      </w:r>
      <w:proofErr w:type="spellEnd"/>
      <w:r w:rsidRPr="00E53B65">
        <w:rPr>
          <w:sz w:val="22"/>
          <w:szCs w:val="22"/>
          <w:lang w:val="sk-SK"/>
        </w:rPr>
        <w:t xml:space="preserve"> gumenou zátkou a hliníkovým viečkom v lepenkovej škatuli.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Nie všetky veľkosti balenia sa musia uvádzať na trh.</w:t>
      </w:r>
    </w:p>
    <w:p w:rsidR="00E53B65" w:rsidRPr="00E53B65" w:rsidRDefault="00E53B65" w:rsidP="00E53B65">
      <w:pPr>
        <w:suppressAutoHyphens/>
        <w:overflowPunct w:val="0"/>
        <w:autoSpaceDE w:val="0"/>
        <w:autoSpaceDN w:val="0"/>
        <w:adjustRightInd w:val="0"/>
        <w:rPr>
          <w:spacing w:val="-3"/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ind w:left="720" w:hanging="720"/>
        <w:rPr>
          <w:b/>
          <w:spacing w:val="-3"/>
          <w:sz w:val="22"/>
          <w:szCs w:val="22"/>
          <w:lang w:val="sk-SK"/>
        </w:rPr>
      </w:pPr>
      <w:r w:rsidRPr="00E53B65">
        <w:rPr>
          <w:b/>
          <w:spacing w:val="-3"/>
          <w:sz w:val="22"/>
          <w:szCs w:val="22"/>
          <w:lang w:val="sk-SK"/>
        </w:rPr>
        <w:t>6.6</w:t>
      </w:r>
      <w:r w:rsidRPr="00E53B65">
        <w:rPr>
          <w:b/>
          <w:spacing w:val="-3"/>
          <w:sz w:val="22"/>
          <w:szCs w:val="22"/>
          <w:lang w:val="sk-SK"/>
        </w:rPr>
        <w:tab/>
        <w:t>Osobitné bezpečnostné opatrenia na zneškodňovanie nepoužitých veterinárnych liekov, prípadne odpadových materiálov vytvorených pri používaní týchto liekov</w:t>
      </w:r>
    </w:p>
    <w:p w:rsidR="00E53B65" w:rsidRPr="00E53B65" w:rsidRDefault="00E53B65" w:rsidP="00E53B65">
      <w:pPr>
        <w:keepNext/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Každý nepoužitý veterinárny liek alebo odpadové materiály z tohto veterinárneho lieku musia byť zlikvidované v súlade s miestnymi požiadavkami.</w:t>
      </w:r>
    </w:p>
    <w:p w:rsidR="00E53B65" w:rsidRPr="00E53B65" w:rsidRDefault="00E53B65" w:rsidP="00E53B65">
      <w:pPr>
        <w:rPr>
          <w:bCs/>
          <w:spacing w:val="-3"/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rPr>
          <w:b/>
          <w:spacing w:val="-3"/>
          <w:sz w:val="22"/>
          <w:szCs w:val="22"/>
          <w:lang w:val="sk-SK"/>
        </w:rPr>
      </w:pPr>
      <w:r w:rsidRPr="00E53B65">
        <w:rPr>
          <w:b/>
          <w:spacing w:val="-3"/>
          <w:sz w:val="22"/>
          <w:szCs w:val="22"/>
          <w:lang w:val="sk-SK"/>
        </w:rPr>
        <w:t>7.</w:t>
      </w:r>
      <w:r w:rsidRPr="00E53B65">
        <w:rPr>
          <w:b/>
          <w:spacing w:val="-3"/>
          <w:sz w:val="22"/>
          <w:szCs w:val="22"/>
          <w:lang w:val="sk-SK"/>
        </w:rPr>
        <w:tab/>
        <w:t>DRŽITEĽ ROZHODNUTIA O REGISTRÁCII</w:t>
      </w:r>
    </w:p>
    <w:p w:rsidR="00E53B65" w:rsidRPr="00E53B65" w:rsidRDefault="00E53B65" w:rsidP="00E53B65">
      <w:pPr>
        <w:keepNext/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proofErr w:type="spellStart"/>
      <w:r w:rsidRPr="00E53B65">
        <w:rPr>
          <w:sz w:val="22"/>
          <w:szCs w:val="22"/>
          <w:lang w:val="sk-SK"/>
        </w:rPr>
        <w:t>Dechra</w:t>
      </w:r>
      <w:proofErr w:type="spellEnd"/>
      <w:r w:rsidRPr="00E53B65">
        <w:rPr>
          <w:sz w:val="22"/>
          <w:szCs w:val="22"/>
          <w:lang w:val="sk-SK"/>
        </w:rPr>
        <w:t xml:space="preserve"> </w:t>
      </w:r>
      <w:proofErr w:type="spellStart"/>
      <w:r w:rsidRPr="00E53B65">
        <w:rPr>
          <w:sz w:val="22"/>
          <w:szCs w:val="22"/>
          <w:lang w:val="sk-SK"/>
        </w:rPr>
        <w:t>Regulatory</w:t>
      </w:r>
      <w:proofErr w:type="spellEnd"/>
      <w:r w:rsidRPr="00E53B65">
        <w:rPr>
          <w:sz w:val="22"/>
          <w:szCs w:val="22"/>
          <w:lang w:val="sk-SK"/>
        </w:rPr>
        <w:t xml:space="preserve"> B.V.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proofErr w:type="spellStart"/>
      <w:r w:rsidRPr="00E53B65">
        <w:rPr>
          <w:sz w:val="22"/>
          <w:szCs w:val="22"/>
          <w:lang w:val="sk-SK"/>
        </w:rPr>
        <w:t>Handelsweg</w:t>
      </w:r>
      <w:proofErr w:type="spellEnd"/>
      <w:r w:rsidRPr="00E53B65">
        <w:rPr>
          <w:sz w:val="22"/>
          <w:szCs w:val="22"/>
          <w:lang w:val="sk-SK"/>
        </w:rPr>
        <w:t xml:space="preserve"> 25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5531 AE </w:t>
      </w:r>
      <w:proofErr w:type="spellStart"/>
      <w:r w:rsidRPr="00E53B65">
        <w:rPr>
          <w:sz w:val="22"/>
          <w:szCs w:val="22"/>
          <w:lang w:val="sk-SK"/>
        </w:rPr>
        <w:t>Bladel</w:t>
      </w:r>
      <w:proofErr w:type="spellEnd"/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Holandsko</w:t>
      </w:r>
    </w:p>
    <w:p w:rsidR="00E53B65" w:rsidRPr="00E53B65" w:rsidRDefault="00E53B65" w:rsidP="00E53B65">
      <w:pPr>
        <w:suppressAutoHyphens/>
        <w:overflowPunct w:val="0"/>
        <w:autoSpaceDE w:val="0"/>
        <w:autoSpaceDN w:val="0"/>
        <w:adjustRightInd w:val="0"/>
        <w:rPr>
          <w:spacing w:val="-3"/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rPr>
          <w:b/>
          <w:spacing w:val="-3"/>
          <w:sz w:val="22"/>
          <w:szCs w:val="22"/>
          <w:lang w:val="sk-SK"/>
        </w:rPr>
      </w:pPr>
      <w:r w:rsidRPr="00E53B65">
        <w:rPr>
          <w:b/>
          <w:spacing w:val="-3"/>
          <w:sz w:val="22"/>
          <w:szCs w:val="22"/>
          <w:lang w:val="sk-SK"/>
        </w:rPr>
        <w:t>8.</w:t>
      </w:r>
      <w:r w:rsidRPr="00E53B65">
        <w:rPr>
          <w:b/>
          <w:spacing w:val="-3"/>
          <w:sz w:val="22"/>
          <w:szCs w:val="22"/>
          <w:lang w:val="sk-SK"/>
        </w:rPr>
        <w:tab/>
        <w:t>REGISTRAČNÉ ČÍSLO</w:t>
      </w:r>
    </w:p>
    <w:p w:rsidR="00E53B65" w:rsidRPr="00E53B65" w:rsidRDefault="00E53B65" w:rsidP="00E53B65">
      <w:pPr>
        <w:suppressAutoHyphens/>
        <w:overflowPunct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E53B65" w:rsidRPr="00E53B65" w:rsidRDefault="001C54EA" w:rsidP="00E53B6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96/006/DC/20-S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rPr>
          <w:b/>
          <w:spacing w:val="-3"/>
          <w:sz w:val="22"/>
          <w:szCs w:val="22"/>
          <w:lang w:val="sk-SK"/>
        </w:rPr>
      </w:pPr>
      <w:r w:rsidRPr="00E53B65">
        <w:rPr>
          <w:b/>
          <w:spacing w:val="-3"/>
          <w:sz w:val="22"/>
          <w:szCs w:val="22"/>
          <w:lang w:val="sk-SK"/>
        </w:rPr>
        <w:t>9.</w:t>
      </w:r>
      <w:r w:rsidRPr="00E53B65">
        <w:rPr>
          <w:b/>
          <w:spacing w:val="-3"/>
          <w:sz w:val="22"/>
          <w:szCs w:val="22"/>
          <w:lang w:val="sk-SK"/>
        </w:rPr>
        <w:tab/>
        <w:t>DÁTUM PRVEJ REGISTRÁCIE/PREDĹŽENIA REGISTRÁCIE</w:t>
      </w:r>
    </w:p>
    <w:p w:rsidR="00E53B65" w:rsidRPr="00E53B65" w:rsidRDefault="00E53B65" w:rsidP="00E53B65">
      <w:pPr>
        <w:suppressAutoHyphens/>
        <w:overflowPunct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776BE8" w:rsidRPr="00776BE8" w:rsidRDefault="00776BE8" w:rsidP="00776BE8">
      <w:pPr>
        <w:rPr>
          <w:sz w:val="22"/>
          <w:szCs w:val="22"/>
          <w:lang w:val="sk-SK"/>
        </w:rPr>
      </w:pPr>
      <w:r w:rsidRPr="00776BE8">
        <w:rPr>
          <w:sz w:val="22"/>
          <w:szCs w:val="22"/>
          <w:lang w:val="sk-SK"/>
        </w:rPr>
        <w:t xml:space="preserve">Dátum prvej registrácie: </w:t>
      </w:r>
      <w:r>
        <w:rPr>
          <w:sz w:val="22"/>
          <w:szCs w:val="22"/>
          <w:lang w:val="sk-SK"/>
        </w:rPr>
        <w:t>13</w:t>
      </w:r>
      <w:r w:rsidRPr="00776BE8">
        <w:rPr>
          <w:sz w:val="22"/>
          <w:szCs w:val="22"/>
          <w:lang w:val="sk-SK"/>
        </w:rPr>
        <w:t>/</w:t>
      </w:r>
      <w:r>
        <w:rPr>
          <w:sz w:val="22"/>
          <w:szCs w:val="22"/>
          <w:lang w:val="sk-SK"/>
        </w:rPr>
        <w:t>03</w:t>
      </w:r>
      <w:r w:rsidRPr="00776BE8">
        <w:rPr>
          <w:sz w:val="22"/>
          <w:szCs w:val="22"/>
          <w:lang w:val="sk-SK"/>
        </w:rPr>
        <w:t>/</w:t>
      </w:r>
      <w:r>
        <w:rPr>
          <w:sz w:val="22"/>
          <w:szCs w:val="22"/>
          <w:lang w:val="sk-SK"/>
        </w:rPr>
        <w:t>2020</w:t>
      </w:r>
      <w:bookmarkStart w:id="21" w:name="_GoBack"/>
      <w:bookmarkEnd w:id="21"/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suppressAutoHyphens/>
        <w:overflowPunct w:val="0"/>
        <w:autoSpaceDE w:val="0"/>
        <w:autoSpaceDN w:val="0"/>
        <w:adjustRightInd w:val="0"/>
        <w:rPr>
          <w:b/>
          <w:spacing w:val="-3"/>
          <w:sz w:val="22"/>
          <w:szCs w:val="22"/>
          <w:lang w:val="sk-SK"/>
        </w:rPr>
      </w:pPr>
      <w:r w:rsidRPr="00E53B65">
        <w:rPr>
          <w:b/>
          <w:spacing w:val="-3"/>
          <w:sz w:val="22"/>
          <w:szCs w:val="22"/>
          <w:lang w:val="sk-SK"/>
        </w:rPr>
        <w:t>10.</w:t>
      </w:r>
      <w:r w:rsidRPr="00E53B65">
        <w:rPr>
          <w:b/>
          <w:spacing w:val="-3"/>
          <w:sz w:val="22"/>
          <w:szCs w:val="22"/>
          <w:lang w:val="sk-SK"/>
        </w:rPr>
        <w:tab/>
        <w:t>DÁTUM REVÍZIE TEXTU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b/>
          <w:sz w:val="22"/>
          <w:szCs w:val="22"/>
          <w:lang w:val="sk-SK"/>
        </w:rPr>
      </w:pPr>
      <w:r w:rsidRPr="00E53B65">
        <w:rPr>
          <w:b/>
          <w:sz w:val="22"/>
          <w:szCs w:val="22"/>
          <w:lang w:val="sk-SK"/>
        </w:rPr>
        <w:t>ZÁKAZ PREDAJA, DODÁVOK A/ALEBO POUŽÍVANIA</w:t>
      </w:r>
    </w:p>
    <w:p w:rsidR="00E53B65" w:rsidRPr="00E53B65" w:rsidRDefault="00E53B65" w:rsidP="00E53B65">
      <w:pPr>
        <w:rPr>
          <w:b/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Výdaj lieku je viazaný na veterinárny predpis. </w:t>
      </w:r>
    </w:p>
    <w:p w:rsidR="00E53B65" w:rsidRPr="00E53B65" w:rsidRDefault="00E53B65" w:rsidP="00E53B65">
      <w:pPr>
        <w:rPr>
          <w:b/>
          <w:sz w:val="22"/>
          <w:szCs w:val="22"/>
          <w:lang w:val="sk-SK"/>
        </w:rPr>
      </w:pPr>
      <w:r w:rsidRPr="00E53B65">
        <w:rPr>
          <w:b/>
          <w:sz w:val="22"/>
          <w:szCs w:val="22"/>
          <w:lang w:val="sk-SK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E53B65" w:rsidRPr="00E53B65" w:rsidTr="001C54EA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E53B65" w:rsidRPr="00E53B65" w:rsidRDefault="00E53B65" w:rsidP="001C54EA">
            <w:pPr>
              <w:rPr>
                <w:b/>
                <w:sz w:val="22"/>
                <w:szCs w:val="22"/>
                <w:lang w:val="sk-SK"/>
              </w:rPr>
            </w:pPr>
            <w:r w:rsidRPr="00E53B65">
              <w:rPr>
                <w:b/>
                <w:sz w:val="22"/>
                <w:szCs w:val="22"/>
                <w:lang w:val="sk-SK"/>
              </w:rPr>
              <w:lastRenderedPageBreak/>
              <w:t>ÚDAJE, KTORÉ MAJÚ BYŤ UVEDENÉ NA VONKAJŠOM OBALE A NA VNÚTORNOM OBALE</w:t>
            </w:r>
          </w:p>
          <w:p w:rsidR="00E53B65" w:rsidRPr="00E53B65" w:rsidRDefault="00E53B65" w:rsidP="001C54EA">
            <w:pPr>
              <w:rPr>
                <w:sz w:val="22"/>
                <w:szCs w:val="22"/>
                <w:lang w:val="sk-SK"/>
              </w:rPr>
            </w:pPr>
          </w:p>
          <w:p w:rsidR="00E53B65" w:rsidRPr="00E53B65" w:rsidRDefault="00E53B65" w:rsidP="001C54EA">
            <w:pPr>
              <w:rPr>
                <w:b/>
                <w:sz w:val="22"/>
                <w:szCs w:val="22"/>
                <w:lang w:val="sk-SK"/>
              </w:rPr>
            </w:pPr>
            <w:r w:rsidRPr="00E53B65">
              <w:rPr>
                <w:b/>
                <w:sz w:val="22"/>
                <w:szCs w:val="22"/>
                <w:lang w:val="sk-SK"/>
              </w:rPr>
              <w:t>Vonkajšia škatuľa</w:t>
            </w:r>
          </w:p>
          <w:p w:rsidR="00E53B65" w:rsidRPr="00E53B65" w:rsidRDefault="00E53B65" w:rsidP="001C54EA">
            <w:pPr>
              <w:rPr>
                <w:b/>
                <w:sz w:val="22"/>
                <w:szCs w:val="22"/>
                <w:lang w:val="sk-SK"/>
              </w:rPr>
            </w:pPr>
            <w:r w:rsidRPr="00E53B65">
              <w:rPr>
                <w:b/>
                <w:sz w:val="22"/>
                <w:szCs w:val="22"/>
                <w:lang w:val="sk-SK"/>
              </w:rPr>
              <w:t>100 ml sklenená injekčná liekovka</w:t>
            </w:r>
          </w:p>
        </w:tc>
      </w:tr>
    </w:tbl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E53B65">
        <w:rPr>
          <w:b/>
          <w:bCs/>
          <w:sz w:val="22"/>
          <w:szCs w:val="22"/>
          <w:shd w:val="clear" w:color="auto" w:fill="C0C0C0"/>
          <w:lang w:val="sk-SK"/>
        </w:rPr>
        <w:t>1.</w:t>
      </w:r>
      <w:r w:rsidRPr="00E53B65">
        <w:rPr>
          <w:b/>
          <w:bCs/>
          <w:sz w:val="22"/>
          <w:szCs w:val="22"/>
          <w:lang w:val="sk-SK"/>
        </w:rPr>
        <w:tab/>
      </w:r>
      <w:r w:rsidRPr="00E53B65">
        <w:rPr>
          <w:b/>
          <w:sz w:val="22"/>
          <w:szCs w:val="22"/>
          <w:lang w:val="sk-SK"/>
        </w:rPr>
        <w:t>NÁZOV VETERINÁRNEHO LIEKU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proofErr w:type="spellStart"/>
      <w:r w:rsidRPr="00E53B65">
        <w:rPr>
          <w:sz w:val="22"/>
          <w:szCs w:val="22"/>
          <w:lang w:val="sk-SK"/>
        </w:rPr>
        <w:t>Propodine</w:t>
      </w:r>
      <w:proofErr w:type="spellEnd"/>
      <w:r w:rsidRPr="00E53B65">
        <w:rPr>
          <w:sz w:val="22"/>
          <w:szCs w:val="22"/>
          <w:lang w:val="sk-SK"/>
        </w:rPr>
        <w:t xml:space="preserve"> 10 mg/ml injekčná/infúzna emulzia pre psy a mačky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proofErr w:type="spellStart"/>
      <w:r w:rsidRPr="00E53B65">
        <w:rPr>
          <w:sz w:val="22"/>
          <w:szCs w:val="22"/>
          <w:lang w:val="sk-SK"/>
        </w:rPr>
        <w:t>Propofol</w:t>
      </w:r>
      <w:proofErr w:type="spellEnd"/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E53B65">
        <w:rPr>
          <w:b/>
          <w:sz w:val="22"/>
          <w:szCs w:val="22"/>
          <w:lang w:val="sk-SK"/>
        </w:rPr>
        <w:t>2.</w:t>
      </w:r>
      <w:r w:rsidRPr="00E53B65">
        <w:rPr>
          <w:b/>
          <w:sz w:val="22"/>
          <w:szCs w:val="22"/>
          <w:lang w:val="sk-SK"/>
        </w:rPr>
        <w:tab/>
        <w:t>ÚČINNÉ LÁTKY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1 ml obsahuje:</w:t>
      </w:r>
    </w:p>
    <w:p w:rsidR="00E53B65" w:rsidRPr="00E53B65" w:rsidRDefault="00E53B65" w:rsidP="00E53B65">
      <w:pPr>
        <w:tabs>
          <w:tab w:val="left" w:pos="1701"/>
        </w:tabs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10,0 mg </w:t>
      </w:r>
      <w:proofErr w:type="spellStart"/>
      <w:r w:rsidRPr="00E53B65">
        <w:rPr>
          <w:sz w:val="22"/>
          <w:szCs w:val="22"/>
          <w:lang w:val="sk-SK"/>
        </w:rPr>
        <w:t>propofolu</w:t>
      </w:r>
      <w:proofErr w:type="spellEnd"/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E53B65">
        <w:rPr>
          <w:b/>
          <w:sz w:val="22"/>
          <w:szCs w:val="22"/>
          <w:lang w:val="sk-SK"/>
        </w:rPr>
        <w:t>3.</w:t>
      </w:r>
      <w:r w:rsidRPr="00E53B65">
        <w:rPr>
          <w:b/>
          <w:sz w:val="22"/>
          <w:szCs w:val="22"/>
          <w:lang w:val="sk-SK"/>
        </w:rPr>
        <w:tab/>
        <w:t>LIEKOVÁ FORMA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highlight w:val="lightGray"/>
          <w:lang w:val="sk-SK"/>
        </w:rPr>
      </w:pPr>
      <w:r w:rsidRPr="00E53B65">
        <w:rPr>
          <w:sz w:val="22"/>
          <w:szCs w:val="22"/>
          <w:highlight w:val="lightGray"/>
          <w:lang w:val="sk-SK"/>
        </w:rPr>
        <w:t>Injekčná/infúzna emulzia.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E53B65">
        <w:rPr>
          <w:b/>
          <w:sz w:val="22"/>
          <w:szCs w:val="22"/>
          <w:lang w:val="sk-SK"/>
        </w:rPr>
        <w:t>4.</w:t>
      </w:r>
      <w:r w:rsidRPr="00E53B65">
        <w:rPr>
          <w:b/>
          <w:sz w:val="22"/>
          <w:szCs w:val="22"/>
          <w:lang w:val="sk-SK"/>
        </w:rPr>
        <w:tab/>
        <w:t>VEĽKOSŤ BALENIA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bookmarkStart w:id="22" w:name="_Hlk501371490"/>
      <w:r w:rsidRPr="00E53B65">
        <w:rPr>
          <w:sz w:val="22"/>
          <w:szCs w:val="22"/>
          <w:lang w:val="sk-SK"/>
        </w:rPr>
        <w:t>20 ml</w:t>
      </w:r>
    </w:p>
    <w:p w:rsidR="00E53B65" w:rsidRPr="00E53B65" w:rsidRDefault="00E53B65" w:rsidP="00E53B65">
      <w:pPr>
        <w:rPr>
          <w:sz w:val="22"/>
          <w:szCs w:val="22"/>
          <w:highlight w:val="lightGray"/>
          <w:lang w:val="sk-SK"/>
        </w:rPr>
      </w:pPr>
      <w:r w:rsidRPr="00E53B65">
        <w:rPr>
          <w:sz w:val="22"/>
          <w:szCs w:val="22"/>
          <w:highlight w:val="lightGray"/>
          <w:lang w:val="sk-SK"/>
        </w:rPr>
        <w:t>50 ml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highlight w:val="lightGray"/>
          <w:lang w:val="sk-SK"/>
        </w:rPr>
        <w:t>100 ml</w:t>
      </w:r>
      <w:bookmarkEnd w:id="22"/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E53B65">
        <w:rPr>
          <w:b/>
          <w:bCs/>
          <w:sz w:val="22"/>
          <w:szCs w:val="22"/>
          <w:lang w:val="sk-SK"/>
        </w:rPr>
        <w:t>5.</w:t>
      </w:r>
      <w:r w:rsidRPr="00E53B65">
        <w:rPr>
          <w:b/>
          <w:bCs/>
          <w:sz w:val="22"/>
          <w:szCs w:val="22"/>
          <w:lang w:val="sk-SK"/>
        </w:rPr>
        <w:tab/>
      </w:r>
      <w:r w:rsidRPr="00E53B65">
        <w:rPr>
          <w:b/>
          <w:sz w:val="22"/>
          <w:szCs w:val="22"/>
          <w:lang w:val="sk-SK"/>
        </w:rPr>
        <w:t>CIEĽOVÝ DRUHY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Psy a mačky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noProof/>
          <w:snapToGrid w:val="0"/>
          <w:sz w:val="22"/>
          <w:szCs w:val="22"/>
          <w:lang w:val="sk-SK" w:eastAsia="sk-SK"/>
        </w:rPr>
        <w:drawing>
          <wp:inline distT="0" distB="0" distL="0" distR="0" wp14:anchorId="1AED9001" wp14:editId="26BA4764">
            <wp:extent cx="942975" cy="685800"/>
            <wp:effectExtent l="0" t="0" r="9525" b="0"/>
            <wp:docPr id="6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53B65">
        <w:rPr>
          <w:noProof/>
          <w:snapToGrid w:val="0"/>
          <w:sz w:val="22"/>
          <w:szCs w:val="22"/>
          <w:lang w:val="sk-SK" w:eastAsia="sk-SK"/>
        </w:rPr>
        <w:drawing>
          <wp:inline distT="0" distB="0" distL="0" distR="0" wp14:anchorId="53518FC8" wp14:editId="7B05DE4B">
            <wp:extent cx="419100" cy="495300"/>
            <wp:effectExtent l="0" t="0" r="0" b="0"/>
            <wp:docPr id="7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E53B65">
        <w:rPr>
          <w:b/>
          <w:sz w:val="22"/>
          <w:szCs w:val="22"/>
          <w:lang w:val="sk-SK"/>
        </w:rPr>
        <w:t>6.</w:t>
      </w:r>
      <w:r w:rsidRPr="00E53B65">
        <w:rPr>
          <w:b/>
          <w:sz w:val="22"/>
          <w:szCs w:val="22"/>
          <w:lang w:val="sk-SK"/>
        </w:rPr>
        <w:tab/>
        <w:t>INDIKÁCIA(-E)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E53B65">
        <w:rPr>
          <w:b/>
          <w:sz w:val="22"/>
          <w:szCs w:val="22"/>
          <w:lang w:val="sk-SK"/>
        </w:rPr>
        <w:t>7.</w:t>
      </w:r>
      <w:r w:rsidRPr="00E53B65">
        <w:rPr>
          <w:b/>
          <w:sz w:val="22"/>
          <w:szCs w:val="22"/>
          <w:lang w:val="sk-SK"/>
        </w:rPr>
        <w:tab/>
        <w:t>SPÔSOB A CESTA PODANIA LIEKU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Intravenózne použitie.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Pred použitím si prečítajte písomnú informáciu pre používateľov.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E53B65">
        <w:rPr>
          <w:b/>
          <w:sz w:val="22"/>
          <w:szCs w:val="22"/>
          <w:lang w:val="sk-SK"/>
        </w:rPr>
        <w:t>8.</w:t>
      </w:r>
      <w:r w:rsidRPr="00E53B65">
        <w:rPr>
          <w:b/>
          <w:sz w:val="22"/>
          <w:szCs w:val="22"/>
          <w:lang w:val="sk-SK"/>
        </w:rPr>
        <w:tab/>
        <w:t>OCHRANNÁ(-É) LEHOTA(-Y)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E53B65">
        <w:rPr>
          <w:b/>
          <w:sz w:val="22"/>
          <w:szCs w:val="22"/>
          <w:lang w:val="sk-SK"/>
        </w:rPr>
        <w:t>9.</w:t>
      </w:r>
      <w:r w:rsidRPr="00E53B65">
        <w:rPr>
          <w:b/>
          <w:sz w:val="22"/>
          <w:szCs w:val="22"/>
          <w:lang w:val="sk-SK"/>
        </w:rPr>
        <w:tab/>
        <w:t>OSOBITNÉ UPOZORNENIE(-A), AK JE POTREBNÉ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Pred použitím si prečítajte písomnú informáciu pre používateľov.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E53B65">
        <w:rPr>
          <w:b/>
          <w:sz w:val="22"/>
          <w:szCs w:val="22"/>
          <w:lang w:val="sk-SK"/>
        </w:rPr>
        <w:t>10.</w:t>
      </w:r>
      <w:r w:rsidRPr="00E53B65">
        <w:rPr>
          <w:b/>
          <w:sz w:val="22"/>
          <w:szCs w:val="22"/>
          <w:lang w:val="sk-SK"/>
        </w:rPr>
        <w:tab/>
        <w:t>DÁTUM EXSPIRÁCIE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EXP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lastRenderedPageBreak/>
        <w:t>Po prvom prepichnutí zátky ihneď spotrebovať.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E53B65">
        <w:rPr>
          <w:b/>
          <w:sz w:val="22"/>
          <w:szCs w:val="22"/>
          <w:lang w:val="sk-SK"/>
        </w:rPr>
        <w:t>11.</w:t>
      </w:r>
      <w:r w:rsidRPr="00E53B65">
        <w:rPr>
          <w:b/>
          <w:sz w:val="22"/>
          <w:szCs w:val="22"/>
          <w:lang w:val="sk-SK"/>
        </w:rPr>
        <w:tab/>
        <w:t>OSOBITNÉ PODMIENKY NA UCHOVÁVANIE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Neuchovávať v mrazničke.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Uchovávať vo vonkajšej škatuli, aby bol chránený pred svetlom.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  <w:lang w:val="sk-SK"/>
        </w:rPr>
      </w:pPr>
      <w:r w:rsidRPr="00E53B65">
        <w:rPr>
          <w:b/>
          <w:sz w:val="22"/>
          <w:szCs w:val="22"/>
          <w:lang w:val="sk-SK"/>
        </w:rPr>
        <w:t>12.</w:t>
      </w:r>
      <w:r w:rsidRPr="00E53B65">
        <w:rPr>
          <w:b/>
          <w:sz w:val="22"/>
          <w:szCs w:val="22"/>
          <w:lang w:val="sk-SK"/>
        </w:rPr>
        <w:tab/>
        <w:t>OSOBITNÉ BEZPEČNOSTNÉ OPATRENIA NA ZNEŠKODNENIE NEPOUŽITÉHO LIEKU(-OV) ALEBO ODPADOVÉHO MATERIÁLU, V PRÍPADE POTREBY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iCs/>
          <w:sz w:val="22"/>
          <w:szCs w:val="22"/>
          <w:lang w:val="sk-SK"/>
        </w:rPr>
      </w:pPr>
      <w:r w:rsidRPr="00E53B65">
        <w:rPr>
          <w:iCs/>
          <w:sz w:val="22"/>
          <w:szCs w:val="22"/>
          <w:lang w:val="sk-SK"/>
        </w:rPr>
        <w:t>Likvidácia: prečítajte si písomnú informáciu pre používateľov.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  <w:lang w:val="sk-SK"/>
        </w:rPr>
      </w:pPr>
      <w:r w:rsidRPr="00E53B65">
        <w:rPr>
          <w:b/>
          <w:sz w:val="22"/>
          <w:szCs w:val="22"/>
          <w:lang w:val="sk-SK"/>
        </w:rPr>
        <w:t>13.</w:t>
      </w:r>
      <w:r w:rsidRPr="00E53B65">
        <w:rPr>
          <w:b/>
          <w:sz w:val="22"/>
          <w:szCs w:val="22"/>
          <w:lang w:val="sk-SK"/>
        </w:rPr>
        <w:tab/>
        <w:t>OZNAČENIE „LEN PRE ZVIERATÁ“ A PODMIENKY ALEBO OBMEDZENIA TÝKAJÚCE SA DODÁVKY A POUŽITIA, ak sa uplatňujú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Len pre zvieratá. Výdaj lieku je viazaný na veterinárny predpis.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E53B65">
        <w:rPr>
          <w:b/>
          <w:sz w:val="22"/>
          <w:szCs w:val="22"/>
          <w:lang w:val="sk-SK"/>
        </w:rPr>
        <w:t>14.</w:t>
      </w:r>
      <w:r w:rsidRPr="00E53B65">
        <w:rPr>
          <w:b/>
          <w:sz w:val="22"/>
          <w:szCs w:val="22"/>
          <w:lang w:val="sk-SK"/>
        </w:rPr>
        <w:tab/>
        <w:t>OZNAČENIE „UCHOVÁVAŤ MIMO DOHĽADU A DOSAHU DETÍ“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Uchovávať mimo dohľadu a dosahu detí.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E53B65">
        <w:rPr>
          <w:b/>
          <w:sz w:val="22"/>
          <w:szCs w:val="22"/>
          <w:lang w:val="sk-SK"/>
        </w:rPr>
        <w:t>15.</w:t>
      </w:r>
      <w:r w:rsidRPr="00E53B65">
        <w:rPr>
          <w:b/>
          <w:sz w:val="22"/>
          <w:szCs w:val="22"/>
          <w:lang w:val="sk-SK"/>
        </w:rPr>
        <w:tab/>
        <w:t>NÁZOV A ADRESA DRŽITEĽA ROZHODNUTIA O REGISTRÁCII</w:t>
      </w:r>
    </w:p>
    <w:p w:rsidR="00E53B65" w:rsidRPr="00E53B65" w:rsidRDefault="00E53B65" w:rsidP="00E53B65">
      <w:pPr>
        <w:keepNext/>
        <w:rPr>
          <w:sz w:val="22"/>
          <w:szCs w:val="22"/>
          <w:lang w:val="sk-SK"/>
        </w:rPr>
      </w:pPr>
    </w:p>
    <w:p w:rsidR="00E53B65" w:rsidRPr="00E53B65" w:rsidRDefault="00E53B65" w:rsidP="00E53B65">
      <w:pPr>
        <w:tabs>
          <w:tab w:val="left" w:pos="708"/>
        </w:tabs>
        <w:rPr>
          <w:sz w:val="22"/>
          <w:szCs w:val="22"/>
          <w:lang w:val="sk-SK"/>
        </w:rPr>
      </w:pPr>
      <w:proofErr w:type="spellStart"/>
      <w:r w:rsidRPr="00E53B65">
        <w:rPr>
          <w:sz w:val="22"/>
          <w:szCs w:val="22"/>
          <w:lang w:val="sk-SK"/>
        </w:rPr>
        <w:t>Dechra</w:t>
      </w:r>
      <w:proofErr w:type="spellEnd"/>
      <w:r w:rsidRPr="00E53B65">
        <w:rPr>
          <w:sz w:val="22"/>
          <w:szCs w:val="22"/>
          <w:lang w:val="sk-SK"/>
        </w:rPr>
        <w:t xml:space="preserve"> </w:t>
      </w:r>
      <w:proofErr w:type="spellStart"/>
      <w:r w:rsidRPr="00E53B65">
        <w:rPr>
          <w:sz w:val="22"/>
          <w:szCs w:val="22"/>
          <w:lang w:val="sk-SK"/>
        </w:rPr>
        <w:t>Regulatory</w:t>
      </w:r>
      <w:proofErr w:type="spellEnd"/>
      <w:r w:rsidRPr="00E53B65">
        <w:rPr>
          <w:sz w:val="22"/>
          <w:szCs w:val="22"/>
          <w:lang w:val="sk-SK"/>
        </w:rPr>
        <w:t xml:space="preserve"> B.V.</w:t>
      </w:r>
    </w:p>
    <w:p w:rsidR="00E53B65" w:rsidRPr="00E53B65" w:rsidRDefault="00E53B65" w:rsidP="00E53B65">
      <w:pPr>
        <w:tabs>
          <w:tab w:val="left" w:pos="708"/>
        </w:tabs>
        <w:rPr>
          <w:sz w:val="22"/>
          <w:szCs w:val="22"/>
          <w:lang w:val="sk-SK"/>
        </w:rPr>
      </w:pPr>
      <w:proofErr w:type="spellStart"/>
      <w:r w:rsidRPr="00E53B65">
        <w:rPr>
          <w:sz w:val="22"/>
          <w:szCs w:val="22"/>
          <w:lang w:val="sk-SK"/>
        </w:rPr>
        <w:t>Handelsweg</w:t>
      </w:r>
      <w:proofErr w:type="spellEnd"/>
      <w:r w:rsidRPr="00E53B65">
        <w:rPr>
          <w:sz w:val="22"/>
          <w:szCs w:val="22"/>
          <w:lang w:val="sk-SK"/>
        </w:rPr>
        <w:t xml:space="preserve"> 25</w:t>
      </w:r>
    </w:p>
    <w:p w:rsidR="00E53B65" w:rsidRPr="00E53B65" w:rsidRDefault="00E53B65" w:rsidP="00E53B65">
      <w:pPr>
        <w:tabs>
          <w:tab w:val="left" w:pos="708"/>
        </w:tabs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5531 AE </w:t>
      </w:r>
      <w:proofErr w:type="spellStart"/>
      <w:r w:rsidRPr="00E53B65">
        <w:rPr>
          <w:sz w:val="22"/>
          <w:szCs w:val="22"/>
          <w:lang w:val="sk-SK"/>
        </w:rPr>
        <w:t>Bladel</w:t>
      </w:r>
      <w:proofErr w:type="spellEnd"/>
    </w:p>
    <w:p w:rsidR="00E53B65" w:rsidRPr="00E53B65" w:rsidRDefault="00E53B65" w:rsidP="00E53B65">
      <w:pPr>
        <w:tabs>
          <w:tab w:val="left" w:pos="708"/>
        </w:tabs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Holandsko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E53B65">
        <w:rPr>
          <w:b/>
          <w:sz w:val="22"/>
          <w:szCs w:val="22"/>
          <w:lang w:val="sk-SK"/>
        </w:rPr>
        <w:t>16.</w:t>
      </w:r>
      <w:r w:rsidRPr="00E53B65">
        <w:rPr>
          <w:b/>
          <w:sz w:val="22"/>
          <w:szCs w:val="22"/>
          <w:lang w:val="sk-SK"/>
        </w:rPr>
        <w:tab/>
        <w:t>REGISTRAČNÉ ČÍSLO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E53B65">
        <w:rPr>
          <w:b/>
          <w:sz w:val="22"/>
          <w:szCs w:val="22"/>
          <w:lang w:val="sk-SK"/>
        </w:rPr>
        <w:t>17.</w:t>
      </w:r>
      <w:r w:rsidRPr="00E53B65">
        <w:rPr>
          <w:b/>
          <w:sz w:val="22"/>
          <w:szCs w:val="22"/>
          <w:lang w:val="sk-SK"/>
        </w:rPr>
        <w:tab/>
        <w:t>ČÍSLO VÝROBNEJ ŠARŽE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proofErr w:type="spellStart"/>
      <w:r w:rsidRPr="00E53B65">
        <w:rPr>
          <w:sz w:val="22"/>
          <w:szCs w:val="22"/>
          <w:lang w:val="sk-SK"/>
        </w:rPr>
        <w:t>Lot</w:t>
      </w:r>
      <w:proofErr w:type="spellEnd"/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br w:type="page"/>
      </w:r>
    </w:p>
    <w:p w:rsidR="00E53B65" w:rsidRPr="00E53B65" w:rsidRDefault="00E53B65" w:rsidP="00E53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E53B65">
        <w:rPr>
          <w:b/>
          <w:sz w:val="22"/>
          <w:szCs w:val="22"/>
          <w:lang w:val="sk-SK"/>
        </w:rPr>
        <w:lastRenderedPageBreak/>
        <w:t>MINIMÁLNE ÚDAJE, KTORÉ MAJÚ BYŤ UVEDENÉ NA MALOM VNÚTORNOM OBALE</w:t>
      </w:r>
    </w:p>
    <w:p w:rsidR="00E53B65" w:rsidRPr="00E53B65" w:rsidRDefault="00E53B65" w:rsidP="00E53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</w:p>
    <w:p w:rsidR="00E53B65" w:rsidRPr="00E53B65" w:rsidRDefault="00E53B65" w:rsidP="00E53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E53B65">
        <w:rPr>
          <w:b/>
          <w:sz w:val="22"/>
          <w:szCs w:val="22"/>
          <w:lang w:val="sk-SK"/>
        </w:rPr>
        <w:t>20 ml sklenená injekčná liekovka</w:t>
      </w:r>
    </w:p>
    <w:p w:rsidR="00E53B65" w:rsidRPr="00E53B65" w:rsidRDefault="00E53B65" w:rsidP="00E53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E53B65">
        <w:rPr>
          <w:b/>
          <w:sz w:val="22"/>
          <w:szCs w:val="22"/>
          <w:lang w:val="sk-SK"/>
        </w:rPr>
        <w:t>50 ml sklenená injekčná liekovka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E53B65">
        <w:rPr>
          <w:b/>
          <w:bCs/>
          <w:sz w:val="22"/>
          <w:szCs w:val="22"/>
          <w:shd w:val="clear" w:color="auto" w:fill="C0C0C0"/>
          <w:lang w:val="sk-SK"/>
        </w:rPr>
        <w:t>1.</w:t>
      </w:r>
      <w:r w:rsidRPr="00E53B65">
        <w:rPr>
          <w:b/>
          <w:bCs/>
          <w:sz w:val="22"/>
          <w:szCs w:val="22"/>
          <w:lang w:val="sk-SK"/>
        </w:rPr>
        <w:tab/>
      </w:r>
      <w:r w:rsidRPr="00E53B65">
        <w:rPr>
          <w:b/>
          <w:sz w:val="22"/>
          <w:szCs w:val="22"/>
          <w:lang w:val="sk-SK"/>
        </w:rPr>
        <w:t>NÁZOV VETERINÁRNEHO LIEKU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proofErr w:type="spellStart"/>
      <w:r w:rsidRPr="00E53B65">
        <w:rPr>
          <w:sz w:val="22"/>
          <w:szCs w:val="22"/>
          <w:lang w:val="sk-SK"/>
        </w:rPr>
        <w:t>Propodine</w:t>
      </w:r>
      <w:proofErr w:type="spellEnd"/>
      <w:r w:rsidRPr="00E53B65">
        <w:rPr>
          <w:sz w:val="22"/>
          <w:szCs w:val="22"/>
          <w:lang w:val="sk-SK"/>
        </w:rPr>
        <w:t xml:space="preserve"> 10 mg/ml injekčná/infúzna emulzia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proofErr w:type="spellStart"/>
      <w:r w:rsidRPr="00E53B65">
        <w:rPr>
          <w:sz w:val="22"/>
          <w:szCs w:val="22"/>
          <w:lang w:val="sk-SK"/>
        </w:rPr>
        <w:t>Propofol</w:t>
      </w:r>
      <w:proofErr w:type="spellEnd"/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noProof/>
          <w:snapToGrid w:val="0"/>
          <w:sz w:val="22"/>
          <w:szCs w:val="22"/>
          <w:lang w:val="sk-SK" w:eastAsia="sk-SK"/>
        </w:rPr>
        <w:drawing>
          <wp:inline distT="0" distB="0" distL="0" distR="0" wp14:anchorId="2B2DE001" wp14:editId="19F74A7A">
            <wp:extent cx="942975" cy="685800"/>
            <wp:effectExtent l="0" t="0" r="9525" b="0"/>
            <wp:docPr id="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53B65">
        <w:rPr>
          <w:noProof/>
          <w:snapToGrid w:val="0"/>
          <w:sz w:val="22"/>
          <w:szCs w:val="22"/>
          <w:lang w:val="sk-SK" w:eastAsia="sk-SK"/>
        </w:rPr>
        <w:drawing>
          <wp:inline distT="0" distB="0" distL="0" distR="0" wp14:anchorId="3EF0E211" wp14:editId="3A1D8569">
            <wp:extent cx="419100" cy="4953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E53B65">
        <w:rPr>
          <w:b/>
          <w:sz w:val="22"/>
          <w:szCs w:val="22"/>
          <w:lang w:val="sk-SK"/>
        </w:rPr>
        <w:t>2.</w:t>
      </w:r>
      <w:r w:rsidRPr="00E53B65">
        <w:rPr>
          <w:b/>
          <w:sz w:val="22"/>
          <w:szCs w:val="22"/>
          <w:lang w:val="sk-SK"/>
        </w:rPr>
        <w:tab/>
        <w:t>MNOŽSTVO ÚČINNEJ LÁTKY (-OK)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highlight w:val="lightGray"/>
          <w:lang w:val="sk-SK"/>
        </w:rPr>
        <w:t>10 mg/ml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E53B65">
        <w:rPr>
          <w:b/>
          <w:sz w:val="22"/>
          <w:szCs w:val="22"/>
          <w:lang w:val="sk-SK"/>
        </w:rPr>
        <w:t>3.</w:t>
      </w:r>
      <w:r w:rsidRPr="00E53B65">
        <w:rPr>
          <w:b/>
          <w:sz w:val="22"/>
          <w:szCs w:val="22"/>
          <w:lang w:val="sk-SK"/>
        </w:rPr>
        <w:tab/>
        <w:t>OBSAH V HMOTNOSTNÝCH, OBJEMOVÝCH JEDNOTKÁCH ALEBO POČET DÁVOK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20 ml</w:t>
      </w:r>
    </w:p>
    <w:p w:rsidR="00E53B65" w:rsidRPr="00E53B65" w:rsidRDefault="00E53B65" w:rsidP="00E53B65">
      <w:pPr>
        <w:rPr>
          <w:sz w:val="22"/>
          <w:szCs w:val="22"/>
          <w:highlight w:val="lightGray"/>
          <w:lang w:val="sk-SK"/>
        </w:rPr>
      </w:pPr>
      <w:r w:rsidRPr="00E53B65">
        <w:rPr>
          <w:sz w:val="22"/>
          <w:szCs w:val="22"/>
          <w:highlight w:val="lightGray"/>
          <w:lang w:val="sk-SK"/>
        </w:rPr>
        <w:t>50 ml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E53B65">
        <w:rPr>
          <w:b/>
          <w:sz w:val="22"/>
          <w:szCs w:val="22"/>
          <w:lang w:val="sk-SK"/>
        </w:rPr>
        <w:t>4.</w:t>
      </w:r>
      <w:r w:rsidRPr="00E53B65">
        <w:rPr>
          <w:b/>
          <w:sz w:val="22"/>
          <w:szCs w:val="22"/>
          <w:lang w:val="sk-SK"/>
        </w:rPr>
        <w:tab/>
        <w:t>SPÔSOB(-Y) PODANIA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proofErr w:type="spellStart"/>
      <w:r w:rsidRPr="00E53B65">
        <w:rPr>
          <w:sz w:val="22"/>
          <w:szCs w:val="22"/>
          <w:lang w:val="sk-SK"/>
        </w:rPr>
        <w:t>i.v</w:t>
      </w:r>
      <w:proofErr w:type="spellEnd"/>
      <w:r w:rsidRPr="00E53B65">
        <w:rPr>
          <w:sz w:val="22"/>
          <w:szCs w:val="22"/>
          <w:lang w:val="sk-SK"/>
        </w:rPr>
        <w:t>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E53B65">
        <w:rPr>
          <w:b/>
          <w:sz w:val="22"/>
          <w:szCs w:val="22"/>
          <w:lang w:val="sk-SK"/>
        </w:rPr>
        <w:t>5.</w:t>
      </w:r>
      <w:r w:rsidRPr="00E53B65">
        <w:rPr>
          <w:b/>
          <w:sz w:val="22"/>
          <w:szCs w:val="22"/>
          <w:lang w:val="sk-SK"/>
        </w:rPr>
        <w:tab/>
        <w:t>OCHRANNÁ LEHOTA(-Y)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E53B65">
        <w:rPr>
          <w:b/>
          <w:sz w:val="22"/>
          <w:szCs w:val="22"/>
          <w:lang w:val="sk-SK"/>
        </w:rPr>
        <w:t>6.</w:t>
      </w:r>
      <w:r w:rsidRPr="00E53B65">
        <w:rPr>
          <w:b/>
          <w:sz w:val="22"/>
          <w:szCs w:val="22"/>
          <w:lang w:val="sk-SK"/>
        </w:rPr>
        <w:tab/>
        <w:t>ČÍSLO ŠARŽE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proofErr w:type="spellStart"/>
      <w:r w:rsidRPr="00E53B65">
        <w:rPr>
          <w:sz w:val="22"/>
          <w:szCs w:val="22"/>
          <w:lang w:val="sk-SK"/>
        </w:rPr>
        <w:t>Lot</w:t>
      </w:r>
      <w:proofErr w:type="spellEnd"/>
      <w:r w:rsidRPr="00E53B65">
        <w:rPr>
          <w:sz w:val="22"/>
          <w:szCs w:val="22"/>
          <w:lang w:val="sk-SK"/>
        </w:rPr>
        <w:t xml:space="preserve"> {číslo}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E53B65">
        <w:rPr>
          <w:b/>
          <w:sz w:val="22"/>
          <w:szCs w:val="22"/>
          <w:lang w:val="sk-SK"/>
        </w:rPr>
        <w:t>7.</w:t>
      </w:r>
      <w:r w:rsidRPr="00E53B65">
        <w:rPr>
          <w:b/>
          <w:sz w:val="22"/>
          <w:szCs w:val="22"/>
          <w:lang w:val="sk-SK"/>
        </w:rPr>
        <w:tab/>
        <w:t>DÁTUM EXSPIRÁCIE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EXP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Po prvom prepichnutí zátky ihneď spotrebovať.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E53B65">
        <w:rPr>
          <w:b/>
          <w:sz w:val="22"/>
          <w:szCs w:val="22"/>
          <w:lang w:val="sk-SK"/>
        </w:rPr>
        <w:t>8.</w:t>
      </w:r>
      <w:r w:rsidRPr="00E53B65">
        <w:rPr>
          <w:b/>
          <w:sz w:val="22"/>
          <w:szCs w:val="22"/>
          <w:lang w:val="sk-SK"/>
        </w:rPr>
        <w:tab/>
        <w:t>OZNAČENIE „LEN PRE ZVIERATÁ“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Len pre zvieratá.</w:t>
      </w:r>
    </w:p>
    <w:p w:rsidR="00E53B65" w:rsidRPr="00E53B65" w:rsidRDefault="00E53B65" w:rsidP="00E53B65">
      <w:pPr>
        <w:jc w:val="center"/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br w:type="page"/>
      </w:r>
      <w:r w:rsidRPr="00E53B65">
        <w:rPr>
          <w:b/>
          <w:sz w:val="22"/>
          <w:szCs w:val="22"/>
          <w:lang w:val="sk-SK"/>
        </w:rPr>
        <w:lastRenderedPageBreak/>
        <w:t>PÍSOMNÁ INFORMÁCIA PRE POUŽÍVATEĽOV</w:t>
      </w:r>
    </w:p>
    <w:p w:rsidR="00E53B65" w:rsidRPr="00E53B65" w:rsidRDefault="00E53B65" w:rsidP="00E53B65">
      <w:pPr>
        <w:jc w:val="center"/>
        <w:rPr>
          <w:b/>
          <w:bCs/>
          <w:sz w:val="22"/>
          <w:szCs w:val="22"/>
          <w:lang w:val="sk-SK"/>
        </w:rPr>
      </w:pPr>
      <w:proofErr w:type="spellStart"/>
      <w:r w:rsidRPr="00E53B65">
        <w:rPr>
          <w:b/>
          <w:bCs/>
          <w:sz w:val="22"/>
          <w:szCs w:val="22"/>
          <w:lang w:val="sk-SK"/>
        </w:rPr>
        <w:t>Propodine</w:t>
      </w:r>
      <w:proofErr w:type="spellEnd"/>
      <w:r w:rsidRPr="00E53B65">
        <w:rPr>
          <w:b/>
          <w:bCs/>
          <w:sz w:val="22"/>
          <w:szCs w:val="22"/>
          <w:lang w:val="sk-SK"/>
        </w:rPr>
        <w:t xml:space="preserve"> 10 mg/ml injekčná/infúzna emulzia pre psy a mačky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ind w:left="567" w:hanging="567"/>
        <w:rPr>
          <w:b/>
          <w:sz w:val="22"/>
          <w:szCs w:val="22"/>
          <w:lang w:val="sk-SK"/>
        </w:rPr>
      </w:pPr>
    </w:p>
    <w:p w:rsidR="00E53B65" w:rsidRPr="00E53B65" w:rsidRDefault="00E53B65" w:rsidP="00E53B65">
      <w:pPr>
        <w:ind w:left="567" w:hanging="567"/>
        <w:rPr>
          <w:b/>
          <w:sz w:val="22"/>
          <w:szCs w:val="22"/>
          <w:lang w:val="sk-SK"/>
        </w:rPr>
      </w:pPr>
      <w:r w:rsidRPr="00E53B65">
        <w:rPr>
          <w:b/>
          <w:sz w:val="22"/>
          <w:szCs w:val="22"/>
          <w:highlight w:val="lightGray"/>
          <w:lang w:val="sk-SK"/>
        </w:rPr>
        <w:t>1.</w:t>
      </w:r>
      <w:r w:rsidRPr="00E53B65">
        <w:rPr>
          <w:b/>
          <w:sz w:val="22"/>
          <w:szCs w:val="22"/>
          <w:highlight w:val="lightGray"/>
          <w:lang w:val="sk-SK"/>
        </w:rPr>
        <w:tab/>
        <w:t>NÁZOV A ADRESA DRŽITEĽA ROZHODNUTIA O REGISTRÁCII A DRŽITEĽA POVOLENIA NA VÝROBU ZODPOVEDNÉHO ZA UVOĽNENIE ŠARŽE, AK NIE SÚ IDENTICKÍ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rPr>
          <w:iCs/>
          <w:sz w:val="22"/>
          <w:szCs w:val="22"/>
          <w:lang w:val="sk-SK"/>
        </w:rPr>
      </w:pPr>
      <w:r w:rsidRPr="00E53B65">
        <w:rPr>
          <w:b/>
          <w:sz w:val="22"/>
          <w:szCs w:val="22"/>
        </w:rPr>
        <w:t>DRŽITEĽ ROZHODNUTIA O REGISTRÁCII</w:t>
      </w:r>
    </w:p>
    <w:p w:rsidR="00E53B65" w:rsidRPr="00E53B65" w:rsidRDefault="00E53B65" w:rsidP="00E53B65">
      <w:pPr>
        <w:tabs>
          <w:tab w:val="left" w:pos="708"/>
        </w:tabs>
        <w:rPr>
          <w:iCs/>
          <w:sz w:val="22"/>
          <w:szCs w:val="22"/>
          <w:lang w:val="sk-SK"/>
        </w:rPr>
      </w:pPr>
      <w:proofErr w:type="spellStart"/>
      <w:r w:rsidRPr="00E53B65">
        <w:rPr>
          <w:iCs/>
          <w:sz w:val="22"/>
          <w:szCs w:val="22"/>
          <w:lang w:val="sk-SK"/>
        </w:rPr>
        <w:t>Dechra</w:t>
      </w:r>
      <w:proofErr w:type="spellEnd"/>
      <w:r w:rsidRPr="00E53B65">
        <w:rPr>
          <w:iCs/>
          <w:sz w:val="22"/>
          <w:szCs w:val="22"/>
          <w:lang w:val="sk-SK"/>
        </w:rPr>
        <w:t xml:space="preserve"> </w:t>
      </w:r>
      <w:proofErr w:type="spellStart"/>
      <w:r w:rsidRPr="00E53B65">
        <w:rPr>
          <w:iCs/>
          <w:sz w:val="22"/>
          <w:szCs w:val="22"/>
          <w:lang w:val="sk-SK"/>
        </w:rPr>
        <w:t>Regulatory</w:t>
      </w:r>
      <w:proofErr w:type="spellEnd"/>
      <w:r w:rsidRPr="00E53B65">
        <w:rPr>
          <w:iCs/>
          <w:sz w:val="22"/>
          <w:szCs w:val="22"/>
          <w:lang w:val="sk-SK"/>
        </w:rPr>
        <w:t xml:space="preserve"> B.V.</w:t>
      </w:r>
    </w:p>
    <w:p w:rsidR="00E53B65" w:rsidRPr="00E53B65" w:rsidRDefault="00E53B65" w:rsidP="00E53B65">
      <w:pPr>
        <w:tabs>
          <w:tab w:val="left" w:pos="708"/>
        </w:tabs>
        <w:rPr>
          <w:iCs/>
          <w:sz w:val="22"/>
          <w:szCs w:val="22"/>
          <w:lang w:val="sk-SK"/>
        </w:rPr>
      </w:pPr>
      <w:proofErr w:type="spellStart"/>
      <w:r w:rsidRPr="00E53B65">
        <w:rPr>
          <w:iCs/>
          <w:sz w:val="22"/>
          <w:szCs w:val="22"/>
          <w:lang w:val="sk-SK"/>
        </w:rPr>
        <w:t>Handelsweg</w:t>
      </w:r>
      <w:proofErr w:type="spellEnd"/>
      <w:r w:rsidRPr="00E53B65">
        <w:rPr>
          <w:iCs/>
          <w:sz w:val="22"/>
          <w:szCs w:val="22"/>
          <w:lang w:val="sk-SK"/>
        </w:rPr>
        <w:t xml:space="preserve"> 25</w:t>
      </w:r>
    </w:p>
    <w:p w:rsidR="00E53B65" w:rsidRPr="00E53B65" w:rsidRDefault="00E53B65" w:rsidP="00E53B65">
      <w:pPr>
        <w:tabs>
          <w:tab w:val="left" w:pos="708"/>
        </w:tabs>
        <w:rPr>
          <w:iCs/>
          <w:sz w:val="22"/>
          <w:szCs w:val="22"/>
          <w:lang w:val="sk-SK"/>
        </w:rPr>
      </w:pPr>
      <w:r w:rsidRPr="00E53B65">
        <w:rPr>
          <w:iCs/>
          <w:sz w:val="22"/>
          <w:szCs w:val="22"/>
          <w:lang w:val="sk-SK"/>
        </w:rPr>
        <w:t xml:space="preserve">5531 AE </w:t>
      </w:r>
      <w:proofErr w:type="spellStart"/>
      <w:r w:rsidRPr="00E53B65">
        <w:rPr>
          <w:iCs/>
          <w:sz w:val="22"/>
          <w:szCs w:val="22"/>
          <w:lang w:val="sk-SK"/>
        </w:rPr>
        <w:t>Bladel</w:t>
      </w:r>
      <w:proofErr w:type="spellEnd"/>
    </w:p>
    <w:p w:rsidR="00E53B65" w:rsidRPr="00E53B65" w:rsidRDefault="00E53B65" w:rsidP="00E53B65">
      <w:pPr>
        <w:tabs>
          <w:tab w:val="left" w:pos="708"/>
        </w:tabs>
        <w:rPr>
          <w:iCs/>
          <w:sz w:val="22"/>
          <w:szCs w:val="22"/>
          <w:lang w:val="sk-SK"/>
        </w:rPr>
      </w:pPr>
      <w:r w:rsidRPr="00E53B65">
        <w:rPr>
          <w:iCs/>
          <w:sz w:val="22"/>
          <w:szCs w:val="22"/>
          <w:lang w:val="sk-SK"/>
        </w:rPr>
        <w:t>Holandsko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rPr>
          <w:bCs/>
          <w:sz w:val="22"/>
          <w:szCs w:val="22"/>
          <w:u w:val="single"/>
          <w:lang w:val="sk-SK"/>
        </w:rPr>
      </w:pPr>
      <w:r w:rsidRPr="00E53B65">
        <w:rPr>
          <w:b/>
          <w:sz w:val="22"/>
          <w:szCs w:val="22"/>
        </w:rPr>
        <w:t>VÝROBCA ZODPOVEDNÝ ZA UVOĽNENIE ŠARŽE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proofErr w:type="spellStart"/>
      <w:r w:rsidRPr="00E53B65">
        <w:rPr>
          <w:sz w:val="22"/>
          <w:szCs w:val="22"/>
          <w:lang w:val="sk-SK"/>
        </w:rPr>
        <w:t>Corden</w:t>
      </w:r>
      <w:proofErr w:type="spellEnd"/>
      <w:r w:rsidRPr="00E53B65">
        <w:rPr>
          <w:sz w:val="22"/>
          <w:szCs w:val="22"/>
          <w:lang w:val="sk-SK"/>
        </w:rPr>
        <w:t xml:space="preserve"> </w:t>
      </w:r>
      <w:proofErr w:type="spellStart"/>
      <w:r w:rsidRPr="00E53B65">
        <w:rPr>
          <w:sz w:val="22"/>
          <w:szCs w:val="22"/>
          <w:lang w:val="sk-SK"/>
        </w:rPr>
        <w:t>Pharma</w:t>
      </w:r>
      <w:proofErr w:type="spellEnd"/>
      <w:r w:rsidRPr="00E53B65">
        <w:rPr>
          <w:sz w:val="22"/>
          <w:szCs w:val="22"/>
          <w:lang w:val="sk-SK"/>
        </w:rPr>
        <w:t xml:space="preserve"> </w:t>
      </w:r>
      <w:proofErr w:type="spellStart"/>
      <w:r w:rsidRPr="00E53B65">
        <w:rPr>
          <w:sz w:val="22"/>
          <w:szCs w:val="22"/>
          <w:lang w:val="sk-SK"/>
        </w:rPr>
        <w:t>S.p.A</w:t>
      </w:r>
      <w:proofErr w:type="spellEnd"/>
    </w:p>
    <w:p w:rsidR="00E53B65" w:rsidRPr="00E53B65" w:rsidRDefault="00E53B65" w:rsidP="00E53B65">
      <w:pPr>
        <w:rPr>
          <w:sz w:val="22"/>
          <w:szCs w:val="22"/>
          <w:lang w:val="sk-SK"/>
        </w:rPr>
      </w:pPr>
      <w:proofErr w:type="spellStart"/>
      <w:r w:rsidRPr="00E53B65">
        <w:rPr>
          <w:sz w:val="22"/>
          <w:szCs w:val="22"/>
          <w:lang w:val="sk-SK"/>
        </w:rPr>
        <w:t>Viale</w:t>
      </w:r>
      <w:proofErr w:type="spellEnd"/>
      <w:r w:rsidRPr="00E53B65">
        <w:rPr>
          <w:sz w:val="22"/>
          <w:szCs w:val="22"/>
          <w:lang w:val="sk-SK"/>
        </w:rPr>
        <w:t xml:space="preserve"> </w:t>
      </w:r>
      <w:proofErr w:type="spellStart"/>
      <w:r w:rsidRPr="00E53B65">
        <w:rPr>
          <w:sz w:val="22"/>
          <w:szCs w:val="22"/>
          <w:lang w:val="sk-SK"/>
        </w:rPr>
        <w:t>dell’Industria</w:t>
      </w:r>
      <w:proofErr w:type="spellEnd"/>
      <w:r w:rsidRPr="00E53B65">
        <w:rPr>
          <w:sz w:val="22"/>
          <w:szCs w:val="22"/>
          <w:lang w:val="sk-SK"/>
        </w:rPr>
        <w:t xml:space="preserve"> 3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20867 </w:t>
      </w:r>
      <w:proofErr w:type="spellStart"/>
      <w:r w:rsidRPr="00E53B65">
        <w:rPr>
          <w:sz w:val="22"/>
          <w:szCs w:val="22"/>
          <w:lang w:val="sk-SK"/>
        </w:rPr>
        <w:t>Caponago</w:t>
      </w:r>
      <w:proofErr w:type="spellEnd"/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Taliansko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b/>
          <w:sz w:val="22"/>
          <w:szCs w:val="22"/>
          <w:highlight w:val="lightGray"/>
          <w:lang w:val="sk-SK"/>
        </w:rPr>
        <w:t>2.</w:t>
      </w:r>
      <w:r w:rsidRPr="00E53B65">
        <w:rPr>
          <w:b/>
          <w:bCs/>
          <w:sz w:val="22"/>
          <w:szCs w:val="22"/>
          <w:lang w:val="sk-SK"/>
        </w:rPr>
        <w:tab/>
      </w:r>
      <w:r w:rsidRPr="00E53B65">
        <w:rPr>
          <w:b/>
          <w:sz w:val="22"/>
          <w:szCs w:val="22"/>
          <w:lang w:val="sk-SK"/>
        </w:rPr>
        <w:t>NÁZOV VETERINÁRNEHO LIEKU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proofErr w:type="spellStart"/>
      <w:r w:rsidRPr="00E53B65">
        <w:rPr>
          <w:bCs/>
          <w:sz w:val="22"/>
          <w:szCs w:val="22"/>
          <w:lang w:val="sk-SK"/>
        </w:rPr>
        <w:t>Propodine</w:t>
      </w:r>
      <w:proofErr w:type="spellEnd"/>
      <w:r w:rsidRPr="00E53B65">
        <w:rPr>
          <w:bCs/>
          <w:sz w:val="22"/>
          <w:szCs w:val="22"/>
          <w:lang w:val="sk-SK"/>
        </w:rPr>
        <w:t xml:space="preserve"> 10 mg/ml injekčná/infúzna emulzia pre psy a mačky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proofErr w:type="spellStart"/>
      <w:r w:rsidRPr="00E53B65">
        <w:rPr>
          <w:sz w:val="22"/>
          <w:szCs w:val="22"/>
          <w:lang w:val="sk-SK"/>
        </w:rPr>
        <w:t>Propofol</w:t>
      </w:r>
      <w:proofErr w:type="spellEnd"/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ind w:left="720" w:hanging="720"/>
        <w:rPr>
          <w:b/>
          <w:sz w:val="22"/>
          <w:szCs w:val="22"/>
          <w:lang w:val="sk-SK"/>
        </w:rPr>
      </w:pPr>
      <w:r w:rsidRPr="00E53B65">
        <w:rPr>
          <w:b/>
          <w:sz w:val="22"/>
          <w:szCs w:val="22"/>
          <w:highlight w:val="lightGray"/>
          <w:lang w:val="sk-SK"/>
        </w:rPr>
        <w:t>3.</w:t>
      </w:r>
      <w:r w:rsidRPr="00E53B65">
        <w:rPr>
          <w:b/>
          <w:sz w:val="22"/>
          <w:szCs w:val="22"/>
          <w:lang w:val="sk-SK"/>
        </w:rPr>
        <w:tab/>
        <w:t>OBSAH ÚČINNEJ LÁTKY A INEJ LÁTOK</w:t>
      </w:r>
    </w:p>
    <w:p w:rsidR="00E53B65" w:rsidRPr="00E53B65" w:rsidRDefault="00E53B65" w:rsidP="00E53B65">
      <w:pPr>
        <w:rPr>
          <w:iCs/>
          <w:sz w:val="22"/>
          <w:szCs w:val="22"/>
          <w:lang w:val="sk-SK"/>
        </w:rPr>
      </w:pPr>
    </w:p>
    <w:p w:rsidR="00E53B65" w:rsidRPr="00E53B65" w:rsidRDefault="00E53B65" w:rsidP="00E53B65">
      <w:pPr>
        <w:rPr>
          <w:iCs/>
          <w:sz w:val="22"/>
          <w:szCs w:val="22"/>
          <w:lang w:val="sk-SK"/>
        </w:rPr>
      </w:pPr>
      <w:r w:rsidRPr="00E53B65">
        <w:rPr>
          <w:iCs/>
          <w:sz w:val="22"/>
          <w:szCs w:val="22"/>
          <w:lang w:val="sk-SK"/>
        </w:rPr>
        <w:t>1 ml obsahuje</w:t>
      </w:r>
    </w:p>
    <w:p w:rsidR="00E53B65" w:rsidRPr="00E53B65" w:rsidRDefault="00E53B65" w:rsidP="00E53B65">
      <w:pPr>
        <w:rPr>
          <w:b/>
          <w:iCs/>
          <w:sz w:val="22"/>
          <w:szCs w:val="22"/>
          <w:lang w:val="sk-SK"/>
        </w:rPr>
      </w:pPr>
      <w:r w:rsidRPr="00E53B65">
        <w:rPr>
          <w:b/>
          <w:iCs/>
          <w:sz w:val="22"/>
          <w:szCs w:val="22"/>
          <w:lang w:val="sk-SK"/>
        </w:rPr>
        <w:t>Účinná látka:</w:t>
      </w:r>
    </w:p>
    <w:p w:rsidR="00E53B65" w:rsidRPr="00E53B65" w:rsidRDefault="00E53B65" w:rsidP="00E53B65">
      <w:pPr>
        <w:rPr>
          <w:iCs/>
          <w:sz w:val="22"/>
          <w:szCs w:val="22"/>
          <w:lang w:val="sk-SK"/>
        </w:rPr>
      </w:pPr>
      <w:proofErr w:type="spellStart"/>
      <w:r w:rsidRPr="00E53B65">
        <w:rPr>
          <w:iCs/>
          <w:sz w:val="22"/>
          <w:szCs w:val="22"/>
          <w:lang w:val="sk-SK"/>
        </w:rPr>
        <w:t>Propofol</w:t>
      </w:r>
      <w:proofErr w:type="spellEnd"/>
      <w:r w:rsidRPr="00E53B65">
        <w:rPr>
          <w:iCs/>
          <w:sz w:val="22"/>
          <w:szCs w:val="22"/>
          <w:lang w:val="sk-SK"/>
        </w:rPr>
        <w:tab/>
      </w:r>
      <w:r w:rsidRPr="00E53B65">
        <w:rPr>
          <w:iCs/>
          <w:sz w:val="22"/>
          <w:szCs w:val="22"/>
          <w:lang w:val="sk-SK"/>
        </w:rPr>
        <w:tab/>
        <w:t>10,0 mg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Biela alebo takmer biela homogénna emulzia.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Default="00E53B65" w:rsidP="00E53B65">
      <w:pPr>
        <w:rPr>
          <w:b/>
          <w:sz w:val="22"/>
          <w:szCs w:val="22"/>
          <w:lang w:val="sk-SK"/>
        </w:rPr>
      </w:pPr>
      <w:r w:rsidRPr="00E53B65">
        <w:rPr>
          <w:b/>
          <w:sz w:val="22"/>
          <w:szCs w:val="22"/>
          <w:highlight w:val="lightGray"/>
          <w:lang w:val="sk-SK"/>
        </w:rPr>
        <w:t>4.</w:t>
      </w:r>
      <w:r w:rsidRPr="00E53B65">
        <w:rPr>
          <w:b/>
          <w:sz w:val="22"/>
          <w:szCs w:val="22"/>
          <w:lang w:val="sk-SK"/>
        </w:rPr>
        <w:tab/>
        <w:t>INDIKÁCIE</w:t>
      </w:r>
    </w:p>
    <w:p w:rsidR="00E53B65" w:rsidRPr="00E53B65" w:rsidRDefault="00E53B65" w:rsidP="00E53B65">
      <w:pPr>
        <w:rPr>
          <w:b/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Celková anestézia na krátke diagnostické alebo chirurgické zákroky, trvajúce do piatich minút.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Vyvolanie a udržanie celkovej anestézie.</w:t>
      </w:r>
      <w:r>
        <w:rPr>
          <w:sz w:val="22"/>
          <w:szCs w:val="22"/>
          <w:lang w:val="sk-SK"/>
        </w:rPr>
        <w:t xml:space="preserve"> </w:t>
      </w:r>
      <w:r w:rsidRPr="00E53B65">
        <w:rPr>
          <w:sz w:val="22"/>
          <w:szCs w:val="22"/>
          <w:lang w:val="sk-SK"/>
        </w:rPr>
        <w:t>Vyvolanie celkovej anestézie, na ktorej udržiavanie sa používajú inhalačné anestetiká.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b/>
          <w:sz w:val="22"/>
          <w:szCs w:val="22"/>
          <w:lang w:val="sk-SK"/>
        </w:rPr>
      </w:pPr>
      <w:r w:rsidRPr="00E53B65">
        <w:rPr>
          <w:b/>
          <w:sz w:val="22"/>
          <w:szCs w:val="22"/>
          <w:highlight w:val="lightGray"/>
          <w:lang w:val="sk-SK"/>
        </w:rPr>
        <w:t>5.</w:t>
      </w:r>
      <w:r w:rsidRPr="00E53B65">
        <w:rPr>
          <w:b/>
          <w:sz w:val="22"/>
          <w:szCs w:val="22"/>
          <w:lang w:val="sk-SK"/>
        </w:rPr>
        <w:tab/>
        <w:t>KONTRAINDIKÁCIE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Nepoužívať v prípadoch precitlivenosti na účinnú látku alebo na niektorú z pomocných látok.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b/>
          <w:sz w:val="22"/>
          <w:szCs w:val="22"/>
          <w:highlight w:val="lightGray"/>
          <w:lang w:val="sk-SK"/>
        </w:rPr>
        <w:t>6.</w:t>
      </w:r>
      <w:r w:rsidRPr="00E53B65">
        <w:rPr>
          <w:b/>
          <w:sz w:val="22"/>
          <w:szCs w:val="22"/>
          <w:lang w:val="sk-SK"/>
        </w:rPr>
        <w:tab/>
        <w:t>NEŽIADUCE ÚČINKY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rFonts w:eastAsia="Calibri"/>
          <w:sz w:val="22"/>
          <w:szCs w:val="22"/>
          <w:lang w:val="sk-SK" w:eastAsia="en-GB"/>
        </w:rPr>
      </w:pPr>
      <w:r w:rsidRPr="00E53B65">
        <w:rPr>
          <w:rFonts w:eastAsia="Calibri"/>
          <w:sz w:val="22"/>
          <w:szCs w:val="22"/>
          <w:lang w:val="sk-SK"/>
        </w:rPr>
        <w:t xml:space="preserve">Vyvolanie anestézie je vo všeobecnosti plynulé, avšak u psov a mačiek sa často pozorujú prejavy vzrušenia (napr. pádlovanie končatinami, </w:t>
      </w:r>
      <w:proofErr w:type="spellStart"/>
      <w:r w:rsidRPr="00E53B65">
        <w:rPr>
          <w:rFonts w:eastAsia="Calibri"/>
          <w:sz w:val="22"/>
          <w:szCs w:val="22"/>
          <w:lang w:val="sk-SK"/>
        </w:rPr>
        <w:t>nystagmus</w:t>
      </w:r>
      <w:proofErr w:type="spellEnd"/>
      <w:r w:rsidRPr="00E53B65">
        <w:rPr>
          <w:rFonts w:eastAsia="Calibri"/>
          <w:sz w:val="22"/>
          <w:szCs w:val="22"/>
          <w:lang w:val="sk-SK"/>
        </w:rPr>
        <w:t xml:space="preserve">, fokálne svalové </w:t>
      </w:r>
      <w:proofErr w:type="spellStart"/>
      <w:r w:rsidRPr="00E53B65">
        <w:rPr>
          <w:rFonts w:eastAsia="Calibri"/>
          <w:sz w:val="22"/>
          <w:szCs w:val="22"/>
          <w:lang w:val="sk-SK"/>
        </w:rPr>
        <w:t>zášklby</w:t>
      </w:r>
      <w:proofErr w:type="spellEnd"/>
      <w:r w:rsidRPr="00E53B65">
        <w:rPr>
          <w:rFonts w:eastAsia="Calibri"/>
          <w:sz w:val="22"/>
          <w:szCs w:val="22"/>
          <w:lang w:val="sk-SK"/>
        </w:rPr>
        <w:t>/</w:t>
      </w:r>
      <w:proofErr w:type="spellStart"/>
      <w:r w:rsidRPr="00E53B65">
        <w:rPr>
          <w:rFonts w:eastAsia="Calibri"/>
          <w:sz w:val="22"/>
          <w:szCs w:val="22"/>
          <w:lang w:val="sk-SK"/>
        </w:rPr>
        <w:t>myoklonus</w:t>
      </w:r>
      <w:proofErr w:type="spellEnd"/>
      <w:r w:rsidRPr="00E53B65">
        <w:rPr>
          <w:rFonts w:eastAsia="Calibri"/>
          <w:sz w:val="22"/>
          <w:szCs w:val="22"/>
          <w:lang w:val="sk-SK"/>
        </w:rPr>
        <w:t xml:space="preserve">, </w:t>
      </w:r>
      <w:proofErr w:type="spellStart"/>
      <w:r w:rsidRPr="00E53B65">
        <w:rPr>
          <w:rFonts w:eastAsia="Calibri"/>
          <w:sz w:val="22"/>
          <w:szCs w:val="22"/>
          <w:lang w:val="sk-SK"/>
        </w:rPr>
        <w:t>opistotonus</w:t>
      </w:r>
      <w:proofErr w:type="spellEnd"/>
      <w:r w:rsidRPr="00E53B65">
        <w:rPr>
          <w:rFonts w:eastAsia="Calibri"/>
          <w:sz w:val="22"/>
          <w:szCs w:val="22"/>
          <w:lang w:val="sk-SK"/>
        </w:rPr>
        <w:t xml:space="preserve">). Počas zavádzania anestézie sa veľmi často môže vyskytnúť prechodné </w:t>
      </w:r>
      <w:proofErr w:type="spellStart"/>
      <w:r w:rsidRPr="00E53B65">
        <w:rPr>
          <w:rFonts w:eastAsia="Calibri"/>
          <w:sz w:val="22"/>
          <w:szCs w:val="22"/>
          <w:lang w:val="sk-SK"/>
        </w:rPr>
        <w:t>apnoe</w:t>
      </w:r>
      <w:proofErr w:type="spellEnd"/>
      <w:r w:rsidRPr="00E53B65">
        <w:rPr>
          <w:rFonts w:eastAsia="Calibri"/>
          <w:sz w:val="22"/>
          <w:szCs w:val="22"/>
          <w:lang w:val="sk-SK"/>
        </w:rPr>
        <w:t xml:space="preserve"> a mierna hypotenzia. Môže sa pozorovať zvýšenie </w:t>
      </w:r>
      <w:proofErr w:type="spellStart"/>
      <w:r w:rsidRPr="00E53B65">
        <w:rPr>
          <w:rFonts w:eastAsia="Calibri"/>
          <w:sz w:val="22"/>
          <w:szCs w:val="22"/>
          <w:lang w:val="sk-SK"/>
        </w:rPr>
        <w:t>arteriálneho</w:t>
      </w:r>
      <w:proofErr w:type="spellEnd"/>
      <w:r w:rsidRPr="00E53B65">
        <w:rPr>
          <w:rFonts w:eastAsia="Calibri"/>
          <w:sz w:val="22"/>
          <w:szCs w:val="22"/>
          <w:lang w:val="sk-SK"/>
        </w:rPr>
        <w:t xml:space="preserve"> krvného tlaku, po ktorom nasleduje zníženie. Pozri časť 12 (Osobitné bezpečnostné opatrenia na používanie u zvierat). Môže sa pozorovať zníženie percenta hemoglobínu saturovaného kyslíkom (SpO2) bez prítomného </w:t>
      </w:r>
      <w:proofErr w:type="spellStart"/>
      <w:r w:rsidRPr="00E53B65">
        <w:rPr>
          <w:rFonts w:eastAsia="Calibri"/>
          <w:sz w:val="22"/>
          <w:szCs w:val="22"/>
          <w:lang w:val="sk-SK"/>
        </w:rPr>
        <w:t>apnoe</w:t>
      </w:r>
      <w:proofErr w:type="spellEnd"/>
      <w:r w:rsidRPr="00E53B65">
        <w:rPr>
          <w:rFonts w:eastAsia="Calibri"/>
          <w:sz w:val="22"/>
          <w:szCs w:val="22"/>
          <w:lang w:val="sk-SK"/>
        </w:rPr>
        <w:t>.</w:t>
      </w:r>
    </w:p>
    <w:p w:rsidR="00E53B65" w:rsidRPr="00E53B65" w:rsidRDefault="00E53B65" w:rsidP="00E53B65">
      <w:pPr>
        <w:rPr>
          <w:rFonts w:eastAsia="Calibri"/>
          <w:sz w:val="22"/>
          <w:szCs w:val="22"/>
          <w:lang w:val="sk-SK" w:eastAsia="en-GB"/>
        </w:rPr>
      </w:pPr>
    </w:p>
    <w:p w:rsidR="00E53B65" w:rsidRPr="00E53B65" w:rsidRDefault="00E53B65" w:rsidP="00E53B65">
      <w:pPr>
        <w:rPr>
          <w:rFonts w:eastAsia="Calibri"/>
          <w:sz w:val="22"/>
          <w:szCs w:val="22"/>
          <w:lang w:val="sk-SK"/>
        </w:rPr>
      </w:pPr>
      <w:r w:rsidRPr="00E53B65">
        <w:rPr>
          <w:rFonts w:eastAsia="Calibri"/>
          <w:sz w:val="22"/>
          <w:szCs w:val="22"/>
          <w:lang w:val="sk-SK"/>
        </w:rPr>
        <w:t>U psov sa počas fázy zotavovania menej často hlásili prípady nadmerného slinenia a zvracania. U psov sa počas fázy zotavovania zriedkavo pozorovalo vzrušenie. U psov sa veľmi zriedkavo pozorovala stuhnutosť končatín a pretrvávajúce čkanie.</w:t>
      </w:r>
    </w:p>
    <w:p w:rsidR="00E53B65" w:rsidRPr="00E53B65" w:rsidRDefault="00E53B65" w:rsidP="00E53B65">
      <w:pPr>
        <w:rPr>
          <w:rFonts w:eastAsia="Calibri"/>
          <w:sz w:val="22"/>
          <w:szCs w:val="22"/>
          <w:lang w:val="sk-SK"/>
        </w:rPr>
      </w:pPr>
      <w:r w:rsidRPr="00E53B65">
        <w:rPr>
          <w:rFonts w:eastAsia="Calibri"/>
          <w:sz w:val="22"/>
          <w:szCs w:val="22"/>
          <w:lang w:val="sk-SK"/>
        </w:rPr>
        <w:lastRenderedPageBreak/>
        <w:t xml:space="preserve">Po predĺženej infúzii </w:t>
      </w:r>
      <w:proofErr w:type="spellStart"/>
      <w:r w:rsidRPr="00E53B65">
        <w:rPr>
          <w:rFonts w:eastAsia="Calibri"/>
          <w:sz w:val="22"/>
          <w:szCs w:val="22"/>
          <w:lang w:val="sk-SK"/>
        </w:rPr>
        <w:t>propofolu</w:t>
      </w:r>
      <w:proofErr w:type="spellEnd"/>
      <w:r w:rsidRPr="00E53B65">
        <w:rPr>
          <w:rFonts w:eastAsia="Calibri"/>
          <w:sz w:val="22"/>
          <w:szCs w:val="22"/>
          <w:lang w:val="sk-SK"/>
        </w:rPr>
        <w:t xml:space="preserve"> sa u psov izolovane hlásil prípad zeleného sfarbenia moču.</w:t>
      </w:r>
    </w:p>
    <w:p w:rsidR="00E53B65" w:rsidRPr="00E53B65" w:rsidRDefault="00E53B65" w:rsidP="00E53B65">
      <w:pPr>
        <w:rPr>
          <w:rFonts w:eastAsia="Calibri"/>
          <w:sz w:val="22"/>
          <w:szCs w:val="22"/>
          <w:lang w:val="sk-SK"/>
        </w:rPr>
      </w:pPr>
    </w:p>
    <w:p w:rsidR="00E53B65" w:rsidRPr="00E53B65" w:rsidRDefault="00E53B65" w:rsidP="00E53B65">
      <w:pPr>
        <w:rPr>
          <w:rFonts w:eastAsia="Calibri"/>
          <w:sz w:val="22"/>
          <w:szCs w:val="22"/>
          <w:lang w:val="sk-SK"/>
        </w:rPr>
      </w:pPr>
      <w:r w:rsidRPr="00E53B65">
        <w:rPr>
          <w:rFonts w:eastAsia="Calibri"/>
          <w:sz w:val="22"/>
          <w:szCs w:val="22"/>
          <w:lang w:val="sk-SK"/>
        </w:rPr>
        <w:t>V malej časti prípadov (menej často) sa u mačiek počas zotavovania pozorovalo kýchanie, občasné dávenie a olizovanie labiek/tváre.</w:t>
      </w:r>
    </w:p>
    <w:p w:rsidR="00E53B65" w:rsidRPr="00E53B65" w:rsidRDefault="00E53B65" w:rsidP="00E53B65">
      <w:pPr>
        <w:rPr>
          <w:rFonts w:eastAsia="Calibri"/>
          <w:sz w:val="22"/>
          <w:szCs w:val="22"/>
          <w:lang w:val="sk-SK"/>
        </w:rPr>
      </w:pPr>
      <w:r w:rsidRPr="00E53B65">
        <w:rPr>
          <w:rFonts w:eastAsia="Calibri"/>
          <w:sz w:val="22"/>
          <w:szCs w:val="22"/>
          <w:lang w:val="sk-SK"/>
        </w:rPr>
        <w:t xml:space="preserve">Opakovaná, dlhšie trvajúca (&gt; 20 minút) anestézia </w:t>
      </w:r>
      <w:proofErr w:type="spellStart"/>
      <w:r w:rsidRPr="00E53B65">
        <w:rPr>
          <w:rFonts w:eastAsia="Calibri"/>
          <w:sz w:val="22"/>
          <w:szCs w:val="22"/>
          <w:lang w:val="sk-SK"/>
        </w:rPr>
        <w:t>propofolom</w:t>
      </w:r>
      <w:proofErr w:type="spellEnd"/>
      <w:r w:rsidRPr="00E53B65">
        <w:rPr>
          <w:rFonts w:eastAsia="Calibri"/>
          <w:sz w:val="22"/>
          <w:szCs w:val="22"/>
          <w:lang w:val="sk-SK"/>
        </w:rPr>
        <w:t xml:space="preserve"> môže u mačiek spôsobiť oxidatívne poškodenia a tvorbu </w:t>
      </w:r>
      <w:proofErr w:type="spellStart"/>
      <w:r w:rsidRPr="00E53B65">
        <w:rPr>
          <w:rFonts w:eastAsia="Calibri"/>
          <w:sz w:val="22"/>
          <w:szCs w:val="22"/>
          <w:lang w:val="sk-SK"/>
        </w:rPr>
        <w:t>Heinzovych</w:t>
      </w:r>
      <w:proofErr w:type="spellEnd"/>
      <w:r w:rsidRPr="00E53B65">
        <w:rPr>
          <w:rFonts w:eastAsia="Calibri"/>
          <w:sz w:val="22"/>
          <w:szCs w:val="22"/>
          <w:lang w:val="sk-SK"/>
        </w:rPr>
        <w:t xml:space="preserve"> teliesok a nešpecifické prejavy ako je </w:t>
      </w:r>
      <w:proofErr w:type="spellStart"/>
      <w:r w:rsidRPr="00E53B65">
        <w:rPr>
          <w:rFonts w:eastAsia="Calibri"/>
          <w:sz w:val="22"/>
          <w:szCs w:val="22"/>
          <w:lang w:val="sk-SK"/>
        </w:rPr>
        <w:t>anorexia</w:t>
      </w:r>
      <w:proofErr w:type="spellEnd"/>
      <w:r w:rsidRPr="00E53B65">
        <w:rPr>
          <w:rFonts w:eastAsia="Calibri"/>
          <w:sz w:val="22"/>
          <w:szCs w:val="22"/>
          <w:lang w:val="sk-SK"/>
        </w:rPr>
        <w:t>, hnačka a mierny edém tváre. Tiež sa môže predĺžiť zotavovanie. Obmedzením opakovania anestézie na intervaly viac ako 48 hodín sa zníži pravdepodobnosť výskytu.</w:t>
      </w:r>
    </w:p>
    <w:p w:rsidR="00E53B65" w:rsidRPr="00E53B65" w:rsidRDefault="00E53B65" w:rsidP="00E53B65">
      <w:pPr>
        <w:rPr>
          <w:rFonts w:eastAsia="Calibri"/>
          <w:sz w:val="22"/>
          <w:szCs w:val="22"/>
          <w:lang w:val="sk-SK"/>
        </w:rPr>
      </w:pPr>
    </w:p>
    <w:p w:rsidR="00E53B65" w:rsidRPr="00E53B65" w:rsidRDefault="00E53B65" w:rsidP="00E53B65">
      <w:pPr>
        <w:ind w:left="720" w:hanging="720"/>
        <w:rPr>
          <w:spacing w:val="-3"/>
          <w:sz w:val="22"/>
          <w:szCs w:val="22"/>
          <w:lang w:val="sk-SK"/>
        </w:rPr>
      </w:pPr>
      <w:r w:rsidRPr="00E53B65">
        <w:rPr>
          <w:spacing w:val="-3"/>
          <w:sz w:val="22"/>
          <w:szCs w:val="22"/>
          <w:lang w:val="sk-SK"/>
        </w:rPr>
        <w:t>Frekvencia výskytu nežiaducich účinkov sa definuje použitím nasledujúceho pravidla:</w:t>
      </w:r>
    </w:p>
    <w:p w:rsidR="00E53B65" w:rsidRPr="00E53B65" w:rsidRDefault="00E53B65" w:rsidP="00E53B65">
      <w:pPr>
        <w:ind w:left="720" w:hanging="720"/>
        <w:rPr>
          <w:spacing w:val="-3"/>
          <w:sz w:val="22"/>
          <w:szCs w:val="22"/>
          <w:lang w:val="sk-SK"/>
        </w:rPr>
      </w:pPr>
      <w:r w:rsidRPr="00E53B65">
        <w:rPr>
          <w:spacing w:val="-3"/>
          <w:sz w:val="22"/>
          <w:szCs w:val="22"/>
          <w:lang w:val="sk-SK"/>
        </w:rPr>
        <w:t>- veľmi časté (nežiaduce účinky sa prejavili u viac ako 1 z 10 liečených zvierat),</w:t>
      </w:r>
    </w:p>
    <w:p w:rsidR="00E53B65" w:rsidRPr="00E53B65" w:rsidRDefault="00E53B65" w:rsidP="00E53B65">
      <w:pPr>
        <w:ind w:left="720" w:hanging="720"/>
        <w:rPr>
          <w:spacing w:val="-3"/>
          <w:sz w:val="22"/>
          <w:szCs w:val="22"/>
          <w:lang w:val="sk-SK"/>
        </w:rPr>
      </w:pPr>
      <w:r w:rsidRPr="00E53B65">
        <w:rPr>
          <w:spacing w:val="-3"/>
          <w:sz w:val="22"/>
          <w:szCs w:val="22"/>
          <w:lang w:val="sk-SK"/>
        </w:rPr>
        <w:t>- časté (u viac ako 1 ale menej ako 10 zo 100 liečených zvierat),</w:t>
      </w:r>
    </w:p>
    <w:p w:rsidR="00E53B65" w:rsidRPr="00E53B65" w:rsidRDefault="00E53B65" w:rsidP="00E53B65">
      <w:pPr>
        <w:ind w:left="720" w:hanging="720"/>
        <w:rPr>
          <w:spacing w:val="-3"/>
          <w:sz w:val="22"/>
          <w:szCs w:val="22"/>
          <w:lang w:val="sk-SK"/>
        </w:rPr>
      </w:pPr>
      <w:r w:rsidRPr="00E53B65">
        <w:rPr>
          <w:spacing w:val="-3"/>
          <w:sz w:val="22"/>
          <w:szCs w:val="22"/>
          <w:lang w:val="sk-SK"/>
        </w:rPr>
        <w:t>- menej časté (u viac ako 1 ale menej ako 10 z 1 000 liečených zvierat),</w:t>
      </w:r>
    </w:p>
    <w:p w:rsidR="00E53B65" w:rsidRPr="00E53B65" w:rsidRDefault="00E53B65" w:rsidP="00E53B65">
      <w:pPr>
        <w:ind w:left="720" w:hanging="720"/>
        <w:rPr>
          <w:spacing w:val="-3"/>
          <w:sz w:val="22"/>
          <w:szCs w:val="22"/>
          <w:lang w:val="sk-SK"/>
        </w:rPr>
      </w:pPr>
      <w:r w:rsidRPr="00E53B65">
        <w:rPr>
          <w:rFonts w:eastAsia="Calibri"/>
          <w:sz w:val="22"/>
          <w:szCs w:val="22"/>
          <w:lang w:val="sk-SK"/>
        </w:rPr>
        <w:t>- zriedkavé (u viac ako 1 ale menej ako 10 z 10 000 liečených zvierat),</w:t>
      </w:r>
    </w:p>
    <w:p w:rsidR="00E53B65" w:rsidRPr="00E53B65" w:rsidRDefault="00E53B65" w:rsidP="00E53B65">
      <w:pPr>
        <w:ind w:left="720" w:hanging="720"/>
        <w:rPr>
          <w:spacing w:val="-3"/>
          <w:sz w:val="22"/>
          <w:szCs w:val="22"/>
          <w:lang w:val="sk-SK"/>
        </w:rPr>
      </w:pPr>
      <w:r w:rsidRPr="00E53B65">
        <w:rPr>
          <w:spacing w:val="-3"/>
          <w:sz w:val="22"/>
          <w:szCs w:val="22"/>
          <w:lang w:val="sk-SK"/>
        </w:rPr>
        <w:t>- veľmi zriedkavé (u menej ako 1 z 10 000 liečených zvierat, vrátane ojedinelých hlásení).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Ak zistíte akékoľvek nežiaduce účinky, aj tie, ktoré nie sú uvedené v tejto písomnej informácii pre používateľov, alebo si myslíte, že liek je neúčinný, informujte vášho veterinárneho lekára.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Prípadne nežiaduce účinky môžete nahlásiť národnej kompetentnej autorite {www.uskvbl.sk}. 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b/>
          <w:bCs/>
          <w:sz w:val="22"/>
          <w:szCs w:val="22"/>
          <w:shd w:val="clear" w:color="auto" w:fill="C0C0C0"/>
          <w:lang w:val="sk-SK"/>
        </w:rPr>
        <w:t>7.</w:t>
      </w:r>
      <w:r w:rsidRPr="00E53B65">
        <w:rPr>
          <w:b/>
          <w:bCs/>
          <w:sz w:val="22"/>
          <w:szCs w:val="22"/>
          <w:lang w:val="sk-SK"/>
        </w:rPr>
        <w:tab/>
      </w:r>
      <w:r w:rsidRPr="00E53B65">
        <w:rPr>
          <w:b/>
          <w:sz w:val="22"/>
          <w:szCs w:val="22"/>
          <w:lang w:val="sk-SK"/>
        </w:rPr>
        <w:t>CIEĽOVÝ DRUH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Psy a mačky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noProof/>
          <w:snapToGrid w:val="0"/>
          <w:sz w:val="22"/>
          <w:szCs w:val="22"/>
          <w:lang w:val="sk-SK" w:eastAsia="sk-SK"/>
        </w:rPr>
        <w:drawing>
          <wp:inline distT="0" distB="0" distL="0" distR="0" wp14:anchorId="1993E1D1" wp14:editId="594ACC24">
            <wp:extent cx="942975" cy="685800"/>
            <wp:effectExtent l="0" t="0" r="9525" b="0"/>
            <wp:docPr id="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53B65">
        <w:rPr>
          <w:noProof/>
          <w:snapToGrid w:val="0"/>
          <w:sz w:val="22"/>
          <w:szCs w:val="22"/>
          <w:lang w:val="sk-SK" w:eastAsia="sk-SK"/>
        </w:rPr>
        <w:drawing>
          <wp:inline distT="0" distB="0" distL="0" distR="0" wp14:anchorId="25866A48" wp14:editId="30A80088">
            <wp:extent cx="419100" cy="495300"/>
            <wp:effectExtent l="0" t="0" r="0" b="0"/>
            <wp:docPr id="9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ind w:left="720" w:hanging="720"/>
        <w:rPr>
          <w:sz w:val="22"/>
          <w:szCs w:val="22"/>
          <w:lang w:val="sk-SK"/>
        </w:rPr>
      </w:pPr>
      <w:r w:rsidRPr="00E53B65">
        <w:rPr>
          <w:b/>
          <w:sz w:val="22"/>
          <w:szCs w:val="22"/>
          <w:highlight w:val="lightGray"/>
          <w:lang w:val="sk-SK"/>
        </w:rPr>
        <w:t>8.</w:t>
      </w:r>
      <w:r w:rsidRPr="00E53B65">
        <w:rPr>
          <w:b/>
          <w:sz w:val="22"/>
          <w:szCs w:val="22"/>
          <w:lang w:val="sk-SK"/>
        </w:rPr>
        <w:tab/>
        <w:t>DÁVKOVANIE PRE KAŽDÝ DRUH, CESTA A SPÔSOB PODANIA LIEKU</w:t>
      </w:r>
    </w:p>
    <w:p w:rsidR="00E53B65" w:rsidRPr="00E53B65" w:rsidRDefault="00E53B65" w:rsidP="00E53B65">
      <w:pPr>
        <w:rPr>
          <w:iCs/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Na intravenózne podanie.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rPr>
          <w:sz w:val="22"/>
          <w:szCs w:val="22"/>
          <w:u w:val="single"/>
          <w:lang w:val="sk-SK"/>
        </w:rPr>
      </w:pPr>
      <w:r w:rsidRPr="00E53B65">
        <w:rPr>
          <w:sz w:val="22"/>
          <w:szCs w:val="22"/>
          <w:u w:val="single"/>
          <w:lang w:val="sk-SK"/>
        </w:rPr>
        <w:t>Vyvolanie anestézie: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Dávka veterinárneho lieku na vyvolanie anestézie uvedená v tabuľke nižšie sa zakladá na publikovaných údajoch z kontrolovaných laboratórnych štúdií a štúdií z praxe, ako aj na klinických skúsenostiach, a predstavuje priemernú vyvolávaciu dávku pre psy a mačky. Tieto dávky slúžia len ako pomôcka. </w:t>
      </w:r>
      <w:r w:rsidRPr="00E53B65">
        <w:rPr>
          <w:b/>
          <w:sz w:val="22"/>
          <w:szCs w:val="22"/>
          <w:lang w:val="sk-SK"/>
        </w:rPr>
        <w:t xml:space="preserve">Aktuálna dávka sa má </w:t>
      </w:r>
      <w:proofErr w:type="spellStart"/>
      <w:r w:rsidRPr="00E53B65">
        <w:rPr>
          <w:b/>
          <w:sz w:val="22"/>
          <w:szCs w:val="22"/>
          <w:lang w:val="sk-SK"/>
        </w:rPr>
        <w:t>titrovať</w:t>
      </w:r>
      <w:proofErr w:type="spellEnd"/>
      <w:r w:rsidRPr="00E53B65">
        <w:rPr>
          <w:b/>
          <w:sz w:val="22"/>
          <w:szCs w:val="22"/>
          <w:lang w:val="sk-SK"/>
        </w:rPr>
        <w:t xml:space="preserve"> podľa odpovede jednotlivého zvieraťa a môže byť výrazne nižšia alebo vyššia ako je priemerná dávka.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Dávkovacia striekačka sa má pripraviť na základe objemu dávky lieku uvedeného nižšie, vypočítaného podľa živej hmotnosti. Liek sa má podávať podľa účinku, až kým hĺbka anestézie nie je dostatočná na </w:t>
      </w:r>
      <w:proofErr w:type="spellStart"/>
      <w:r w:rsidRPr="00E53B65">
        <w:rPr>
          <w:sz w:val="22"/>
          <w:szCs w:val="22"/>
          <w:lang w:val="sk-SK"/>
        </w:rPr>
        <w:t>endotracheálnu</w:t>
      </w:r>
      <w:proofErr w:type="spellEnd"/>
      <w:r w:rsidRPr="00E53B65">
        <w:rPr>
          <w:sz w:val="22"/>
          <w:szCs w:val="22"/>
          <w:lang w:val="sk-SK"/>
        </w:rPr>
        <w:t xml:space="preserve"> </w:t>
      </w:r>
      <w:proofErr w:type="spellStart"/>
      <w:r w:rsidRPr="00E53B65">
        <w:rPr>
          <w:sz w:val="22"/>
          <w:szCs w:val="22"/>
          <w:lang w:val="sk-SK"/>
        </w:rPr>
        <w:t>intubáciu</w:t>
      </w:r>
      <w:proofErr w:type="spellEnd"/>
      <w:r w:rsidRPr="00E53B65">
        <w:rPr>
          <w:sz w:val="22"/>
          <w:szCs w:val="22"/>
          <w:lang w:val="sk-SK"/>
        </w:rPr>
        <w:t xml:space="preserve">. </w:t>
      </w:r>
      <w:r w:rsidRPr="00E53B65">
        <w:rPr>
          <w:bCs/>
          <w:sz w:val="22"/>
          <w:szCs w:val="22"/>
          <w:lang w:val="sk-SK"/>
        </w:rPr>
        <w:t xml:space="preserve">Pri vyvolávaní anestézie </w:t>
      </w:r>
      <w:proofErr w:type="spellStart"/>
      <w:r w:rsidRPr="00E53B65">
        <w:rPr>
          <w:bCs/>
          <w:sz w:val="22"/>
          <w:szCs w:val="22"/>
          <w:lang w:val="sk-SK"/>
        </w:rPr>
        <w:t>propofolom</w:t>
      </w:r>
      <w:proofErr w:type="spellEnd"/>
      <w:r w:rsidRPr="00E53B65">
        <w:rPr>
          <w:bCs/>
          <w:sz w:val="22"/>
          <w:szCs w:val="22"/>
          <w:lang w:val="sk-SK"/>
        </w:rPr>
        <w:t xml:space="preserve"> sa má liek injikovať dostatočne pomaly na umožnenie vyrovnania medzi plazmou a miestom účinku, a dostatočne rýchlo na zabránenie </w:t>
      </w:r>
      <w:proofErr w:type="spellStart"/>
      <w:r w:rsidRPr="00E53B65">
        <w:rPr>
          <w:bCs/>
          <w:sz w:val="22"/>
          <w:szCs w:val="22"/>
          <w:lang w:val="sk-SK"/>
        </w:rPr>
        <w:t>redistribúcie</w:t>
      </w:r>
      <w:proofErr w:type="spellEnd"/>
      <w:r w:rsidRPr="00E53B65">
        <w:rPr>
          <w:bCs/>
          <w:sz w:val="22"/>
          <w:szCs w:val="22"/>
          <w:lang w:val="sk-SK"/>
        </w:rPr>
        <w:t xml:space="preserve"> z mozgu vedúcej k nedostatočnej hladine anestézie (</w:t>
      </w:r>
      <w:proofErr w:type="spellStart"/>
      <w:r w:rsidRPr="00E53B65">
        <w:rPr>
          <w:bCs/>
          <w:sz w:val="22"/>
          <w:szCs w:val="22"/>
          <w:lang w:val="sk-SK"/>
        </w:rPr>
        <w:t>t.j</w:t>
      </w:r>
      <w:proofErr w:type="spellEnd"/>
      <w:r w:rsidRPr="00E53B65">
        <w:rPr>
          <w:bCs/>
          <w:sz w:val="22"/>
          <w:szCs w:val="22"/>
          <w:lang w:val="sk-SK"/>
        </w:rPr>
        <w:t>. podávanie počas obdobia približne 10 </w:t>
      </w:r>
      <w:r w:rsidRPr="00E53B65">
        <w:rPr>
          <w:bCs/>
          <w:sz w:val="22"/>
          <w:szCs w:val="22"/>
          <w:lang w:val="sk-SK"/>
        </w:rPr>
        <w:noBreakHyphen/>
        <w:t> 40 sekúnd).</w:t>
      </w:r>
      <w:r w:rsidRPr="00E53B65">
        <w:rPr>
          <w:sz w:val="22"/>
          <w:szCs w:val="22"/>
          <w:lang w:val="sk-SK"/>
        </w:rPr>
        <w:t xml:space="preserve"> Keď sa </w:t>
      </w:r>
      <w:proofErr w:type="spellStart"/>
      <w:r w:rsidRPr="00E53B65">
        <w:rPr>
          <w:sz w:val="22"/>
          <w:szCs w:val="22"/>
          <w:lang w:val="sk-SK"/>
        </w:rPr>
        <w:t>propofol</w:t>
      </w:r>
      <w:proofErr w:type="spellEnd"/>
      <w:r w:rsidRPr="00E53B65">
        <w:rPr>
          <w:sz w:val="22"/>
          <w:szCs w:val="22"/>
          <w:lang w:val="sk-SK"/>
        </w:rPr>
        <w:t xml:space="preserve"> používa súčasne s </w:t>
      </w:r>
      <w:proofErr w:type="spellStart"/>
      <w:r w:rsidRPr="00E53B65">
        <w:rPr>
          <w:sz w:val="22"/>
          <w:szCs w:val="22"/>
          <w:lang w:val="sk-SK"/>
        </w:rPr>
        <w:t>opioidom</w:t>
      </w:r>
      <w:proofErr w:type="spellEnd"/>
      <w:r w:rsidRPr="00E53B65">
        <w:rPr>
          <w:sz w:val="22"/>
          <w:szCs w:val="22"/>
          <w:lang w:val="sk-SK"/>
        </w:rPr>
        <w:t>, má sa podávať pomalšie, napr. počas 40 </w:t>
      </w:r>
      <w:r w:rsidRPr="00E53B65">
        <w:rPr>
          <w:sz w:val="22"/>
          <w:szCs w:val="22"/>
          <w:lang w:val="sk-SK"/>
        </w:rPr>
        <w:noBreakHyphen/>
        <w:t> 60 sekúnd. Pozri časť 12 (Liekové interakcie).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Použitie </w:t>
      </w:r>
      <w:proofErr w:type="spellStart"/>
      <w:r w:rsidRPr="00E53B65">
        <w:rPr>
          <w:sz w:val="22"/>
          <w:szCs w:val="22"/>
          <w:lang w:val="sk-SK"/>
        </w:rPr>
        <w:t>preanestetík</w:t>
      </w:r>
      <w:proofErr w:type="spellEnd"/>
      <w:r w:rsidRPr="00E53B65">
        <w:rPr>
          <w:sz w:val="22"/>
          <w:szCs w:val="22"/>
          <w:lang w:val="sk-SK"/>
        </w:rPr>
        <w:t xml:space="preserve"> (</w:t>
      </w:r>
      <w:proofErr w:type="spellStart"/>
      <w:r w:rsidRPr="00E53B65">
        <w:rPr>
          <w:sz w:val="22"/>
          <w:szCs w:val="22"/>
          <w:lang w:val="sk-SK"/>
        </w:rPr>
        <w:t>premedikácia</w:t>
      </w:r>
      <w:proofErr w:type="spellEnd"/>
      <w:r w:rsidRPr="00E53B65">
        <w:rPr>
          <w:sz w:val="22"/>
          <w:szCs w:val="22"/>
          <w:lang w:val="sk-SK"/>
        </w:rPr>
        <w:t xml:space="preserve">) môže výrazne znížiť vyžadovanú dávku </w:t>
      </w:r>
      <w:proofErr w:type="spellStart"/>
      <w:r w:rsidRPr="00E53B65">
        <w:rPr>
          <w:sz w:val="22"/>
          <w:szCs w:val="22"/>
          <w:lang w:val="sk-SK"/>
        </w:rPr>
        <w:t>propofolu</w:t>
      </w:r>
      <w:proofErr w:type="spellEnd"/>
      <w:r w:rsidRPr="00E53B65">
        <w:rPr>
          <w:sz w:val="22"/>
          <w:szCs w:val="22"/>
          <w:lang w:val="sk-SK"/>
        </w:rPr>
        <w:t xml:space="preserve"> v závislosti od typu a dávky použitého </w:t>
      </w:r>
      <w:proofErr w:type="spellStart"/>
      <w:r w:rsidRPr="00E53B65">
        <w:rPr>
          <w:sz w:val="22"/>
          <w:szCs w:val="22"/>
          <w:lang w:val="sk-SK"/>
        </w:rPr>
        <w:t>preanestetika</w:t>
      </w:r>
      <w:proofErr w:type="spellEnd"/>
      <w:r w:rsidRPr="00E53B65">
        <w:rPr>
          <w:sz w:val="22"/>
          <w:szCs w:val="22"/>
          <w:lang w:val="sk-SK"/>
        </w:rPr>
        <w:t xml:space="preserve">. Keď sa </w:t>
      </w:r>
      <w:proofErr w:type="spellStart"/>
      <w:r w:rsidRPr="00E53B65">
        <w:rPr>
          <w:sz w:val="22"/>
          <w:szCs w:val="22"/>
          <w:lang w:val="sk-SK"/>
        </w:rPr>
        <w:t>propofol</w:t>
      </w:r>
      <w:proofErr w:type="spellEnd"/>
      <w:r w:rsidRPr="00E53B65">
        <w:rPr>
          <w:sz w:val="22"/>
          <w:szCs w:val="22"/>
          <w:lang w:val="sk-SK"/>
        </w:rPr>
        <w:t xml:space="preserve"> používa v kombinácii napr. s </w:t>
      </w:r>
      <w:proofErr w:type="spellStart"/>
      <w:r w:rsidRPr="00E53B65">
        <w:rPr>
          <w:sz w:val="22"/>
          <w:szCs w:val="22"/>
          <w:lang w:val="sk-SK"/>
        </w:rPr>
        <w:t>ketamínom</w:t>
      </w:r>
      <w:proofErr w:type="spellEnd"/>
      <w:r w:rsidRPr="00E53B65">
        <w:rPr>
          <w:sz w:val="22"/>
          <w:szCs w:val="22"/>
          <w:lang w:val="sk-SK"/>
        </w:rPr>
        <w:t xml:space="preserve">, </w:t>
      </w:r>
      <w:proofErr w:type="spellStart"/>
      <w:r w:rsidRPr="00E53B65">
        <w:rPr>
          <w:sz w:val="22"/>
          <w:szCs w:val="22"/>
          <w:lang w:val="sk-SK"/>
        </w:rPr>
        <w:t>fentanylom</w:t>
      </w:r>
      <w:proofErr w:type="spellEnd"/>
      <w:r w:rsidRPr="00E53B65">
        <w:rPr>
          <w:sz w:val="22"/>
          <w:szCs w:val="22"/>
          <w:lang w:val="sk-SK"/>
        </w:rPr>
        <w:t xml:space="preserve"> alebo </w:t>
      </w:r>
      <w:proofErr w:type="spellStart"/>
      <w:r w:rsidRPr="00E53B65">
        <w:rPr>
          <w:sz w:val="22"/>
          <w:szCs w:val="22"/>
          <w:lang w:val="sk-SK"/>
        </w:rPr>
        <w:t>benzodiazepínmi</w:t>
      </w:r>
      <w:proofErr w:type="spellEnd"/>
      <w:r w:rsidRPr="00E53B65">
        <w:rPr>
          <w:sz w:val="22"/>
          <w:szCs w:val="22"/>
          <w:lang w:val="sk-SK"/>
        </w:rPr>
        <w:t xml:space="preserve"> na vyvolanie anestézie (takzvaná </w:t>
      </w:r>
      <w:proofErr w:type="spellStart"/>
      <w:r w:rsidRPr="00E53B65">
        <w:rPr>
          <w:sz w:val="22"/>
          <w:szCs w:val="22"/>
          <w:lang w:val="sk-SK"/>
        </w:rPr>
        <w:t>koindukcia</w:t>
      </w:r>
      <w:proofErr w:type="spellEnd"/>
      <w:r w:rsidRPr="00E53B65">
        <w:rPr>
          <w:sz w:val="22"/>
          <w:szCs w:val="22"/>
          <w:lang w:val="sk-SK"/>
        </w:rPr>
        <w:t xml:space="preserve">), celková dávka </w:t>
      </w:r>
      <w:proofErr w:type="spellStart"/>
      <w:r w:rsidRPr="00E53B65">
        <w:rPr>
          <w:sz w:val="22"/>
          <w:szCs w:val="22"/>
          <w:lang w:val="sk-SK"/>
        </w:rPr>
        <w:t>propofolu</w:t>
      </w:r>
      <w:proofErr w:type="spellEnd"/>
      <w:r w:rsidRPr="00E53B65">
        <w:rPr>
          <w:sz w:val="22"/>
          <w:szCs w:val="22"/>
          <w:lang w:val="sk-SK"/>
        </w:rPr>
        <w:t xml:space="preserve"> sa môže ešte viac znížiť.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pStyle w:val="Popis"/>
        <w:keepNext/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lastRenderedPageBreak/>
        <w:t>Dávkovacie odporúčania na vyvolanie anestézie:</w:t>
      </w:r>
    </w:p>
    <w:tbl>
      <w:tblPr>
        <w:tblW w:w="416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2"/>
        <w:gridCol w:w="1488"/>
        <w:gridCol w:w="1488"/>
      </w:tblGrid>
      <w:tr w:rsidR="00E53B65" w:rsidRPr="00E53B65" w:rsidTr="001C54EA">
        <w:trPr>
          <w:trHeight w:val="174"/>
        </w:trPr>
        <w:tc>
          <w:tcPr>
            <w:tcW w:w="30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3B65" w:rsidRPr="00E53B65" w:rsidRDefault="00E53B65" w:rsidP="001C54EA">
            <w:pPr>
              <w:keepNext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3B65" w:rsidRPr="00E53B65" w:rsidRDefault="00E53B65" w:rsidP="001C54EA">
            <w:pPr>
              <w:keepNext/>
              <w:rPr>
                <w:b/>
                <w:iCs/>
                <w:sz w:val="22"/>
                <w:szCs w:val="22"/>
                <w:lang w:val="sk-SK"/>
              </w:rPr>
            </w:pPr>
            <w:r w:rsidRPr="00E53B65">
              <w:rPr>
                <w:b/>
                <w:iCs/>
                <w:sz w:val="22"/>
                <w:szCs w:val="22"/>
                <w:lang w:val="sk-SK"/>
              </w:rPr>
              <w:t>Dávka</w:t>
            </w:r>
          </w:p>
          <w:p w:rsidR="00E53B65" w:rsidRPr="00E53B65" w:rsidRDefault="00E53B65" w:rsidP="001C54EA">
            <w:pPr>
              <w:keepNext/>
              <w:rPr>
                <w:b/>
                <w:iCs/>
                <w:sz w:val="22"/>
                <w:szCs w:val="22"/>
                <w:lang w:val="sk-SK"/>
              </w:rPr>
            </w:pPr>
            <w:r w:rsidRPr="00E53B65">
              <w:rPr>
                <w:b/>
                <w:iCs/>
                <w:sz w:val="22"/>
                <w:szCs w:val="22"/>
                <w:lang w:val="sk-SK"/>
              </w:rPr>
              <w:t>mg/kg</w:t>
            </w:r>
          </w:p>
          <w:p w:rsidR="00E53B65" w:rsidRPr="00E53B65" w:rsidRDefault="00E53B65" w:rsidP="001C54EA">
            <w:pPr>
              <w:keepNext/>
              <w:rPr>
                <w:b/>
                <w:iCs/>
                <w:sz w:val="22"/>
                <w:szCs w:val="22"/>
                <w:lang w:val="sk-SK"/>
              </w:rPr>
            </w:pPr>
            <w:r w:rsidRPr="00E53B65">
              <w:rPr>
                <w:b/>
                <w:iCs/>
                <w:sz w:val="22"/>
                <w:szCs w:val="22"/>
                <w:lang w:val="sk-SK"/>
              </w:rPr>
              <w:t>živá hmotnosť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3B65" w:rsidRPr="00E53B65" w:rsidRDefault="00E53B65" w:rsidP="001C54EA">
            <w:pPr>
              <w:keepNext/>
              <w:rPr>
                <w:b/>
                <w:iCs/>
                <w:sz w:val="22"/>
                <w:szCs w:val="22"/>
                <w:lang w:val="sk-SK"/>
              </w:rPr>
            </w:pPr>
            <w:r w:rsidRPr="00E53B65">
              <w:rPr>
                <w:b/>
                <w:iCs/>
                <w:sz w:val="22"/>
                <w:szCs w:val="22"/>
                <w:lang w:val="sk-SK"/>
              </w:rPr>
              <w:t>Objem dávky</w:t>
            </w:r>
          </w:p>
          <w:p w:rsidR="00E53B65" w:rsidRPr="00E53B65" w:rsidRDefault="00E53B65" w:rsidP="001C54EA">
            <w:pPr>
              <w:keepNext/>
              <w:rPr>
                <w:b/>
                <w:iCs/>
                <w:sz w:val="22"/>
                <w:szCs w:val="22"/>
                <w:lang w:val="sk-SK"/>
              </w:rPr>
            </w:pPr>
            <w:r w:rsidRPr="00E53B65">
              <w:rPr>
                <w:b/>
                <w:iCs/>
                <w:sz w:val="22"/>
                <w:szCs w:val="22"/>
                <w:lang w:val="sk-SK"/>
              </w:rPr>
              <w:t>ml/kg</w:t>
            </w:r>
          </w:p>
          <w:p w:rsidR="00E53B65" w:rsidRPr="00E53B65" w:rsidRDefault="00E53B65" w:rsidP="001C54EA">
            <w:pPr>
              <w:keepNext/>
              <w:rPr>
                <w:b/>
                <w:iCs/>
                <w:sz w:val="22"/>
                <w:szCs w:val="22"/>
                <w:lang w:val="sk-SK"/>
              </w:rPr>
            </w:pPr>
            <w:r w:rsidRPr="00E53B65">
              <w:rPr>
                <w:b/>
                <w:iCs/>
                <w:sz w:val="22"/>
                <w:szCs w:val="22"/>
                <w:lang w:val="sk-SK"/>
              </w:rPr>
              <w:t>živá hmotnosť</w:t>
            </w:r>
          </w:p>
        </w:tc>
      </w:tr>
      <w:tr w:rsidR="00E53B65" w:rsidRPr="00E53B65" w:rsidTr="001C54EA">
        <w:trPr>
          <w:trHeight w:val="264"/>
        </w:trPr>
        <w:tc>
          <w:tcPr>
            <w:tcW w:w="302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pStyle w:val="Nadpis3"/>
              <w:spacing w:line="240" w:lineRule="auto"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>PSY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</w:p>
        </w:tc>
      </w:tr>
      <w:tr w:rsidR="00E53B65" w:rsidRPr="00E53B65" w:rsidTr="001C54EA">
        <w:trPr>
          <w:trHeight w:val="122"/>
        </w:trPr>
        <w:tc>
          <w:tcPr>
            <w:tcW w:w="30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 xml:space="preserve">Bez </w:t>
            </w:r>
            <w:proofErr w:type="spellStart"/>
            <w:r w:rsidRPr="00E53B65">
              <w:rPr>
                <w:sz w:val="22"/>
                <w:szCs w:val="22"/>
                <w:lang w:val="sk-SK"/>
              </w:rPr>
              <w:t>premedikácie</w:t>
            </w:r>
            <w:proofErr w:type="spellEnd"/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>6,5 mg/kg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>0,65 ml/kg</w:t>
            </w:r>
          </w:p>
        </w:tc>
      </w:tr>
      <w:tr w:rsidR="00E53B65" w:rsidRPr="00E53B65" w:rsidTr="001C54EA">
        <w:trPr>
          <w:trHeight w:val="80"/>
        </w:trPr>
        <w:tc>
          <w:tcPr>
            <w:tcW w:w="30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>S </w:t>
            </w:r>
            <w:proofErr w:type="spellStart"/>
            <w:r w:rsidRPr="00E53B65">
              <w:rPr>
                <w:sz w:val="22"/>
                <w:szCs w:val="22"/>
                <w:lang w:val="sk-SK"/>
              </w:rPr>
              <w:t>premedikáciou</w:t>
            </w:r>
            <w:proofErr w:type="spellEnd"/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</w:p>
        </w:tc>
      </w:tr>
      <w:tr w:rsidR="00E53B65" w:rsidRPr="00E53B65" w:rsidTr="001C54EA">
        <w:trPr>
          <w:trHeight w:val="80"/>
        </w:trPr>
        <w:tc>
          <w:tcPr>
            <w:tcW w:w="30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 xml:space="preserve">      S </w:t>
            </w:r>
            <w:proofErr w:type="spellStart"/>
            <w:r w:rsidRPr="00E53B65">
              <w:rPr>
                <w:sz w:val="22"/>
                <w:szCs w:val="22"/>
                <w:lang w:val="sk-SK"/>
              </w:rPr>
              <w:t>non</w:t>
            </w:r>
            <w:proofErr w:type="spellEnd"/>
            <w:r w:rsidRPr="00E53B65">
              <w:rPr>
                <w:sz w:val="22"/>
                <w:szCs w:val="22"/>
                <w:lang w:val="sk-SK"/>
              </w:rPr>
              <w:noBreakHyphen/>
              <w:t>α</w:t>
            </w:r>
            <w:r w:rsidRPr="00E53B65">
              <w:rPr>
                <w:sz w:val="22"/>
                <w:szCs w:val="22"/>
                <w:lang w:val="sk-SK"/>
              </w:rPr>
              <w:noBreakHyphen/>
              <w:t xml:space="preserve">2 </w:t>
            </w:r>
            <w:proofErr w:type="spellStart"/>
            <w:r w:rsidRPr="00E53B65">
              <w:rPr>
                <w:sz w:val="22"/>
                <w:szCs w:val="22"/>
                <w:lang w:val="sk-SK"/>
              </w:rPr>
              <w:t>agonistom</w:t>
            </w:r>
            <w:proofErr w:type="spellEnd"/>
            <w:r w:rsidRPr="00E53B65">
              <w:rPr>
                <w:sz w:val="22"/>
                <w:szCs w:val="22"/>
                <w:lang w:val="sk-SK"/>
              </w:rPr>
              <w:t xml:space="preserve"> (na báze </w:t>
            </w:r>
            <w:proofErr w:type="spellStart"/>
            <w:r w:rsidRPr="00E53B65">
              <w:rPr>
                <w:sz w:val="22"/>
                <w:szCs w:val="22"/>
                <w:lang w:val="sk-SK"/>
              </w:rPr>
              <w:t>acepromazínu</w:t>
            </w:r>
            <w:proofErr w:type="spellEnd"/>
            <w:r w:rsidRPr="00E53B65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>4,0 mg/kg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>0,40 ml/kg</w:t>
            </w:r>
          </w:p>
        </w:tc>
      </w:tr>
      <w:tr w:rsidR="00E53B65" w:rsidRPr="00E53B65" w:rsidTr="001C54EA">
        <w:trPr>
          <w:trHeight w:val="148"/>
        </w:trPr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 xml:space="preserve">      S α</w:t>
            </w:r>
            <w:r w:rsidRPr="00E53B65">
              <w:rPr>
                <w:sz w:val="22"/>
                <w:szCs w:val="22"/>
                <w:lang w:val="sk-SK"/>
              </w:rPr>
              <w:noBreakHyphen/>
              <w:t>2 </w:t>
            </w:r>
            <w:proofErr w:type="spellStart"/>
            <w:r w:rsidRPr="00E53B65">
              <w:rPr>
                <w:sz w:val="22"/>
                <w:szCs w:val="22"/>
                <w:lang w:val="sk-SK"/>
              </w:rPr>
              <w:t>agonistom</w:t>
            </w:r>
            <w:proofErr w:type="spellEnd"/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>2,0 mg/kg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>0,20 ml/kg</w:t>
            </w:r>
          </w:p>
        </w:tc>
      </w:tr>
      <w:tr w:rsidR="00E53B65" w:rsidRPr="00E53B65" w:rsidTr="001C54EA">
        <w:trPr>
          <w:trHeight w:val="172"/>
        </w:trPr>
        <w:tc>
          <w:tcPr>
            <w:tcW w:w="302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b/>
                <w:bCs/>
                <w:sz w:val="22"/>
                <w:szCs w:val="22"/>
                <w:lang w:val="sk-SK"/>
              </w:rPr>
            </w:pPr>
            <w:r w:rsidRPr="00E53B65">
              <w:rPr>
                <w:b/>
                <w:bCs/>
                <w:sz w:val="22"/>
                <w:szCs w:val="22"/>
                <w:lang w:val="sk-SK"/>
              </w:rPr>
              <w:t>MAČKY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</w:p>
        </w:tc>
      </w:tr>
      <w:tr w:rsidR="00E53B65" w:rsidRPr="00E53B65" w:rsidTr="001C54EA">
        <w:trPr>
          <w:trHeight w:val="80"/>
        </w:trPr>
        <w:tc>
          <w:tcPr>
            <w:tcW w:w="30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 xml:space="preserve">Bez </w:t>
            </w:r>
            <w:proofErr w:type="spellStart"/>
            <w:r w:rsidRPr="00E53B65">
              <w:rPr>
                <w:sz w:val="22"/>
                <w:szCs w:val="22"/>
                <w:lang w:val="sk-SK"/>
              </w:rPr>
              <w:t>premedikácie</w:t>
            </w:r>
            <w:proofErr w:type="spellEnd"/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>8,0 mg/kg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>0,80 ml/kg</w:t>
            </w:r>
          </w:p>
        </w:tc>
      </w:tr>
      <w:tr w:rsidR="00E53B65" w:rsidRPr="00E53B65" w:rsidTr="001C54EA">
        <w:trPr>
          <w:trHeight w:val="80"/>
        </w:trPr>
        <w:tc>
          <w:tcPr>
            <w:tcW w:w="30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>S </w:t>
            </w:r>
            <w:proofErr w:type="spellStart"/>
            <w:r w:rsidRPr="00E53B65">
              <w:rPr>
                <w:sz w:val="22"/>
                <w:szCs w:val="22"/>
                <w:lang w:val="sk-SK"/>
              </w:rPr>
              <w:t>premedikáciou</w:t>
            </w:r>
            <w:proofErr w:type="spellEnd"/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</w:p>
        </w:tc>
      </w:tr>
      <w:tr w:rsidR="00E53B65" w:rsidRPr="00E53B65" w:rsidTr="001C54EA">
        <w:trPr>
          <w:trHeight w:val="80"/>
        </w:trPr>
        <w:tc>
          <w:tcPr>
            <w:tcW w:w="30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 xml:space="preserve">      S </w:t>
            </w:r>
            <w:proofErr w:type="spellStart"/>
            <w:r w:rsidRPr="00E53B65">
              <w:rPr>
                <w:sz w:val="22"/>
                <w:szCs w:val="22"/>
                <w:lang w:val="sk-SK"/>
              </w:rPr>
              <w:t>non</w:t>
            </w:r>
            <w:proofErr w:type="spellEnd"/>
            <w:r w:rsidRPr="00E53B65">
              <w:rPr>
                <w:sz w:val="22"/>
                <w:szCs w:val="22"/>
                <w:lang w:val="sk-SK"/>
              </w:rPr>
              <w:noBreakHyphen/>
              <w:t>α</w:t>
            </w:r>
            <w:r w:rsidRPr="00E53B65">
              <w:rPr>
                <w:sz w:val="22"/>
                <w:szCs w:val="22"/>
                <w:lang w:val="sk-SK"/>
              </w:rPr>
              <w:noBreakHyphen/>
              <w:t xml:space="preserve">2 </w:t>
            </w:r>
            <w:proofErr w:type="spellStart"/>
            <w:r w:rsidRPr="00E53B65">
              <w:rPr>
                <w:sz w:val="22"/>
                <w:szCs w:val="22"/>
                <w:lang w:val="sk-SK"/>
              </w:rPr>
              <w:t>agonistom</w:t>
            </w:r>
            <w:proofErr w:type="spellEnd"/>
            <w:r w:rsidRPr="00E53B65">
              <w:rPr>
                <w:sz w:val="22"/>
                <w:szCs w:val="22"/>
                <w:lang w:val="sk-SK"/>
              </w:rPr>
              <w:t xml:space="preserve"> (na báze </w:t>
            </w:r>
            <w:proofErr w:type="spellStart"/>
            <w:r w:rsidRPr="00E53B65">
              <w:rPr>
                <w:sz w:val="22"/>
                <w:szCs w:val="22"/>
                <w:lang w:val="sk-SK"/>
              </w:rPr>
              <w:t>acepromazínu</w:t>
            </w:r>
            <w:proofErr w:type="spellEnd"/>
            <w:r w:rsidRPr="00E53B65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>6,0 mg/kg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>0,60 ml/kg</w:t>
            </w:r>
          </w:p>
        </w:tc>
      </w:tr>
      <w:tr w:rsidR="00E53B65" w:rsidRPr="00E53B65" w:rsidTr="001C54EA">
        <w:trPr>
          <w:trHeight w:val="80"/>
        </w:trPr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3B65" w:rsidRPr="00E53B65" w:rsidRDefault="00E53B65" w:rsidP="001C54EA">
            <w:pPr>
              <w:keepNext/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 xml:space="preserve">      S α</w:t>
            </w:r>
            <w:r w:rsidRPr="00E53B65">
              <w:rPr>
                <w:sz w:val="22"/>
                <w:szCs w:val="22"/>
                <w:lang w:val="sk-SK"/>
              </w:rPr>
              <w:noBreakHyphen/>
              <w:t>2 </w:t>
            </w:r>
            <w:proofErr w:type="spellStart"/>
            <w:r w:rsidRPr="00E53B65">
              <w:rPr>
                <w:sz w:val="22"/>
                <w:szCs w:val="22"/>
                <w:lang w:val="sk-SK"/>
              </w:rPr>
              <w:t>agonistom</w:t>
            </w:r>
            <w:proofErr w:type="spellEnd"/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3B65" w:rsidRPr="00E53B65" w:rsidRDefault="00E53B65" w:rsidP="001C54EA">
            <w:pPr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>4,5 mg/kg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3B65" w:rsidRPr="00E53B65" w:rsidRDefault="00E53B65" w:rsidP="001C54EA">
            <w:pPr>
              <w:rPr>
                <w:sz w:val="22"/>
                <w:szCs w:val="22"/>
                <w:lang w:val="sk-SK"/>
              </w:rPr>
            </w:pPr>
            <w:r w:rsidRPr="00E53B65">
              <w:rPr>
                <w:sz w:val="22"/>
                <w:szCs w:val="22"/>
                <w:lang w:val="sk-SK"/>
              </w:rPr>
              <w:t>0,45 ml/kg</w:t>
            </w:r>
          </w:p>
        </w:tc>
      </w:tr>
    </w:tbl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u w:val="single"/>
          <w:lang w:val="sk-SK"/>
        </w:rPr>
      </w:pPr>
      <w:proofErr w:type="spellStart"/>
      <w:r w:rsidRPr="00E53B65">
        <w:rPr>
          <w:sz w:val="22"/>
          <w:szCs w:val="22"/>
          <w:u w:val="single"/>
          <w:lang w:val="sk-SK"/>
        </w:rPr>
        <w:t>Propofol</w:t>
      </w:r>
      <w:proofErr w:type="spellEnd"/>
      <w:r w:rsidRPr="00E53B65">
        <w:rPr>
          <w:sz w:val="22"/>
          <w:szCs w:val="22"/>
          <w:u w:val="single"/>
          <w:lang w:val="sk-SK"/>
        </w:rPr>
        <w:t xml:space="preserve"> sa používal ako látka vyvolávajúca anestéziu v kombinácii s inými </w:t>
      </w:r>
      <w:proofErr w:type="spellStart"/>
      <w:r w:rsidRPr="00E53B65">
        <w:rPr>
          <w:sz w:val="22"/>
          <w:szCs w:val="22"/>
          <w:u w:val="single"/>
          <w:lang w:val="sk-SK"/>
        </w:rPr>
        <w:t>premedikačnými</w:t>
      </w:r>
      <w:proofErr w:type="spellEnd"/>
      <w:r w:rsidRPr="00E53B65">
        <w:rPr>
          <w:sz w:val="22"/>
          <w:szCs w:val="22"/>
          <w:u w:val="single"/>
          <w:lang w:val="sk-SK"/>
        </w:rPr>
        <w:t xml:space="preserve"> režimami, pre ďalšie informácie pozri časť 12 (Liekové interakcie).</w:t>
      </w:r>
    </w:p>
    <w:p w:rsidR="00E53B65" w:rsidRPr="00E53B65" w:rsidRDefault="00E53B65" w:rsidP="00E53B65">
      <w:pPr>
        <w:rPr>
          <w:sz w:val="22"/>
          <w:szCs w:val="22"/>
          <w:u w:val="single"/>
          <w:lang w:val="sk-SK"/>
        </w:rPr>
      </w:pPr>
    </w:p>
    <w:p w:rsidR="00E53B65" w:rsidRPr="00E53B65" w:rsidRDefault="00E53B65" w:rsidP="00E53B65">
      <w:pPr>
        <w:keepNext/>
        <w:rPr>
          <w:sz w:val="22"/>
          <w:szCs w:val="22"/>
          <w:lang w:val="sk-SK"/>
        </w:rPr>
      </w:pPr>
      <w:r w:rsidRPr="00E53B65">
        <w:rPr>
          <w:sz w:val="22"/>
          <w:szCs w:val="22"/>
          <w:u w:val="single"/>
          <w:lang w:val="sk-SK"/>
        </w:rPr>
        <w:t>Udržanie anestézie: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Po vyvolaní anestézie veterinárnym liekom sa môže zviera </w:t>
      </w:r>
      <w:proofErr w:type="spellStart"/>
      <w:r w:rsidRPr="00E53B65">
        <w:rPr>
          <w:sz w:val="22"/>
          <w:szCs w:val="22"/>
          <w:lang w:val="sk-SK"/>
        </w:rPr>
        <w:t>intubovať</w:t>
      </w:r>
      <w:proofErr w:type="spellEnd"/>
      <w:r w:rsidRPr="00E53B65">
        <w:rPr>
          <w:sz w:val="22"/>
          <w:szCs w:val="22"/>
          <w:lang w:val="sk-SK"/>
        </w:rPr>
        <w:t xml:space="preserve"> a anestézia udržiavať pomocou veterinárneho lieku alebo inhalačným anestetikom. Udržiavacie dávky veterinárneho lieku sa môžu podávať ako opakované </w:t>
      </w:r>
      <w:proofErr w:type="spellStart"/>
      <w:r w:rsidRPr="00E53B65">
        <w:rPr>
          <w:sz w:val="22"/>
          <w:szCs w:val="22"/>
          <w:lang w:val="sk-SK"/>
        </w:rPr>
        <w:t>bolusové</w:t>
      </w:r>
      <w:proofErr w:type="spellEnd"/>
      <w:r w:rsidRPr="00E53B65">
        <w:rPr>
          <w:sz w:val="22"/>
          <w:szCs w:val="22"/>
          <w:lang w:val="sk-SK"/>
        </w:rPr>
        <w:t xml:space="preserve"> injekcie alebo ako nepretržitá infúzia. Nepretržitá a predĺžená expozícia môže viesť k pomalšiemu zotavovaniu, a to hlavne u mačiek.</w:t>
      </w:r>
    </w:p>
    <w:p w:rsidR="00E53B65" w:rsidRPr="00E53B65" w:rsidRDefault="00E53B65" w:rsidP="00E53B65">
      <w:pPr>
        <w:keepNext/>
        <w:rPr>
          <w:i/>
          <w:sz w:val="22"/>
          <w:szCs w:val="22"/>
          <w:lang w:val="sk-SK"/>
        </w:rPr>
      </w:pPr>
      <w:r w:rsidRPr="00E53B65">
        <w:rPr>
          <w:i/>
          <w:sz w:val="22"/>
          <w:szCs w:val="22"/>
          <w:lang w:val="sk-SK"/>
        </w:rPr>
        <w:t xml:space="preserve">Opakovaná </w:t>
      </w:r>
      <w:proofErr w:type="spellStart"/>
      <w:r w:rsidRPr="00E53B65">
        <w:rPr>
          <w:i/>
          <w:sz w:val="22"/>
          <w:szCs w:val="22"/>
          <w:lang w:val="sk-SK"/>
        </w:rPr>
        <w:t>bolusová</w:t>
      </w:r>
      <w:proofErr w:type="spellEnd"/>
      <w:r w:rsidRPr="00E53B65">
        <w:rPr>
          <w:i/>
          <w:sz w:val="22"/>
          <w:szCs w:val="22"/>
          <w:lang w:val="sk-SK"/>
        </w:rPr>
        <w:t xml:space="preserve"> injekcia: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Pri udržiavaní anestézie opakovanou </w:t>
      </w:r>
      <w:proofErr w:type="spellStart"/>
      <w:r w:rsidRPr="00E53B65">
        <w:rPr>
          <w:sz w:val="22"/>
          <w:szCs w:val="22"/>
          <w:lang w:val="sk-SK"/>
        </w:rPr>
        <w:t>bolusovou</w:t>
      </w:r>
      <w:proofErr w:type="spellEnd"/>
      <w:r w:rsidRPr="00E53B65">
        <w:rPr>
          <w:sz w:val="22"/>
          <w:szCs w:val="22"/>
          <w:lang w:val="sk-SK"/>
        </w:rPr>
        <w:t xml:space="preserve"> injekciou sa bude interval medzi dávkami a trvanie účinku medzi jednotlivými zvieratami odlišovať. Na vyvolanie účinku pri prílišnom zoslabení anestézie sa môže podávať vzostupná dávka približne 1 </w:t>
      </w:r>
      <w:r w:rsidRPr="00E53B65">
        <w:rPr>
          <w:sz w:val="22"/>
          <w:szCs w:val="22"/>
          <w:lang w:val="sk-SK"/>
        </w:rPr>
        <w:noBreakHyphen/>
        <w:t> 2 mg/kg (0,1 </w:t>
      </w:r>
      <w:r w:rsidRPr="00E53B65">
        <w:rPr>
          <w:sz w:val="22"/>
          <w:szCs w:val="22"/>
          <w:lang w:val="sk-SK"/>
        </w:rPr>
        <w:noBreakHyphen/>
        <w:t> 0,2 ml/kg živej hmotnosti) psom a 0,5 </w:t>
      </w:r>
      <w:r w:rsidRPr="00E53B65">
        <w:rPr>
          <w:sz w:val="22"/>
          <w:szCs w:val="22"/>
          <w:lang w:val="sk-SK"/>
        </w:rPr>
        <w:noBreakHyphen/>
        <w:t> 2 mg/kg (0,05 </w:t>
      </w:r>
      <w:r w:rsidRPr="00E53B65">
        <w:rPr>
          <w:sz w:val="22"/>
          <w:szCs w:val="22"/>
          <w:lang w:val="sk-SK"/>
        </w:rPr>
        <w:noBreakHyphen/>
        <w:t> 0,2 ml/kg živej hmotnosti) mačkám. Táto dávka sa môže zopakovať na udržanie primeranej hĺbky anestézie.</w:t>
      </w:r>
    </w:p>
    <w:p w:rsidR="00E53B65" w:rsidRPr="00E53B65" w:rsidRDefault="00E53B65" w:rsidP="00E53B65">
      <w:pPr>
        <w:keepNext/>
        <w:rPr>
          <w:i/>
          <w:sz w:val="22"/>
          <w:szCs w:val="22"/>
          <w:lang w:val="sk-SK"/>
        </w:rPr>
      </w:pPr>
      <w:r w:rsidRPr="00E53B65">
        <w:rPr>
          <w:i/>
          <w:sz w:val="22"/>
          <w:szCs w:val="22"/>
          <w:lang w:val="sk-SK"/>
        </w:rPr>
        <w:t>Nepretržitá infúzia: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Pri nepretržitej infúznej anestézii sa odporúča začiatočná rýchlosť dávkovania 0,3 </w:t>
      </w:r>
      <w:r w:rsidRPr="00E53B65">
        <w:rPr>
          <w:sz w:val="22"/>
          <w:szCs w:val="22"/>
          <w:lang w:val="sk-SK"/>
        </w:rPr>
        <w:noBreakHyphen/>
        <w:t> 0,4 mg/kg/min. (1,8 </w:t>
      </w:r>
      <w:r w:rsidRPr="00E53B65">
        <w:rPr>
          <w:sz w:val="22"/>
          <w:szCs w:val="22"/>
          <w:lang w:val="sk-SK"/>
        </w:rPr>
        <w:noBreakHyphen/>
        <w:t> 2,4 ml/kg/hodinu) u psov a 0,2 </w:t>
      </w:r>
      <w:r w:rsidRPr="00E53B65">
        <w:rPr>
          <w:sz w:val="22"/>
          <w:szCs w:val="22"/>
          <w:lang w:val="sk-SK"/>
        </w:rPr>
        <w:noBreakHyphen/>
        <w:t> 0,3 mg/kg/min. (1,2 </w:t>
      </w:r>
      <w:r w:rsidRPr="00E53B65">
        <w:rPr>
          <w:sz w:val="22"/>
          <w:szCs w:val="22"/>
          <w:lang w:val="sk-SK"/>
        </w:rPr>
        <w:noBreakHyphen/>
        <w:t xml:space="preserve"> 1,8 ml/kg/hodinu) u mačiek. Používanie </w:t>
      </w:r>
      <w:proofErr w:type="spellStart"/>
      <w:r w:rsidRPr="00E53B65">
        <w:rPr>
          <w:sz w:val="22"/>
          <w:szCs w:val="22"/>
          <w:lang w:val="sk-SK"/>
        </w:rPr>
        <w:t>preanestetík</w:t>
      </w:r>
      <w:proofErr w:type="spellEnd"/>
      <w:r w:rsidRPr="00E53B65">
        <w:rPr>
          <w:sz w:val="22"/>
          <w:szCs w:val="22"/>
          <w:lang w:val="sk-SK"/>
        </w:rPr>
        <w:t xml:space="preserve"> (</w:t>
      </w:r>
      <w:proofErr w:type="spellStart"/>
      <w:r w:rsidRPr="00E53B65">
        <w:rPr>
          <w:sz w:val="22"/>
          <w:szCs w:val="22"/>
          <w:lang w:val="sk-SK"/>
        </w:rPr>
        <w:t>premedikácia</w:t>
      </w:r>
      <w:proofErr w:type="spellEnd"/>
      <w:r w:rsidRPr="00E53B65">
        <w:rPr>
          <w:sz w:val="22"/>
          <w:szCs w:val="22"/>
          <w:lang w:val="sk-SK"/>
        </w:rPr>
        <w:t xml:space="preserve">) alebo súbežná infúzia napr. </w:t>
      </w:r>
      <w:proofErr w:type="spellStart"/>
      <w:r w:rsidRPr="00E53B65">
        <w:rPr>
          <w:sz w:val="22"/>
          <w:szCs w:val="22"/>
          <w:lang w:val="sk-SK"/>
        </w:rPr>
        <w:t>ketamínu</w:t>
      </w:r>
      <w:proofErr w:type="spellEnd"/>
      <w:r w:rsidRPr="00E53B65">
        <w:rPr>
          <w:sz w:val="22"/>
          <w:szCs w:val="22"/>
          <w:lang w:val="sk-SK"/>
        </w:rPr>
        <w:t xml:space="preserve"> alebo </w:t>
      </w:r>
      <w:proofErr w:type="spellStart"/>
      <w:r w:rsidRPr="00E53B65">
        <w:rPr>
          <w:sz w:val="22"/>
          <w:szCs w:val="22"/>
          <w:lang w:val="sk-SK"/>
        </w:rPr>
        <w:t>opioidov</w:t>
      </w:r>
      <w:proofErr w:type="spellEnd"/>
      <w:r w:rsidRPr="00E53B65">
        <w:rPr>
          <w:sz w:val="22"/>
          <w:szCs w:val="22"/>
          <w:lang w:val="sk-SK"/>
        </w:rPr>
        <w:t xml:space="preserve">, môže znížiť potrebné množstvo </w:t>
      </w:r>
      <w:proofErr w:type="spellStart"/>
      <w:r w:rsidRPr="00E53B65">
        <w:rPr>
          <w:sz w:val="22"/>
          <w:szCs w:val="22"/>
          <w:lang w:val="sk-SK"/>
        </w:rPr>
        <w:t>propofolu</w:t>
      </w:r>
      <w:proofErr w:type="spellEnd"/>
      <w:r w:rsidRPr="00E53B65">
        <w:rPr>
          <w:sz w:val="22"/>
          <w:szCs w:val="22"/>
          <w:lang w:val="sk-SK"/>
        </w:rPr>
        <w:t>, v závislosti od typu a dávky použitých liekov. Skutočná rýchlosť infúzie sa má zakladať na odpovedi jednotlivého zvieraťa a želanej hĺbke anestézie a môže sa upraviť v zvýšeniach 0,01 </w:t>
      </w:r>
      <w:r w:rsidRPr="00E53B65">
        <w:rPr>
          <w:sz w:val="22"/>
          <w:szCs w:val="22"/>
          <w:lang w:val="sk-SK"/>
        </w:rPr>
        <w:noBreakHyphen/>
        <w:t> 0,05 mg/kg/minútu (0,06 </w:t>
      </w:r>
      <w:r w:rsidRPr="00E53B65">
        <w:rPr>
          <w:sz w:val="22"/>
          <w:szCs w:val="22"/>
          <w:lang w:val="sk-SK"/>
        </w:rPr>
        <w:noBreakHyphen/>
        <w:t xml:space="preserve"> 0,3 ml/kg/hodinu), podľa posúdenia hĺbky anestézie a kardiovaskulárnej odpovede. Pri potrebe rýchleho zvýšenia hĺbky anestézie sa môže podať dodatočný </w:t>
      </w:r>
      <w:proofErr w:type="spellStart"/>
      <w:r w:rsidRPr="00E53B65">
        <w:rPr>
          <w:sz w:val="22"/>
          <w:szCs w:val="22"/>
          <w:lang w:val="sk-SK"/>
        </w:rPr>
        <w:t>bolus</w:t>
      </w:r>
      <w:proofErr w:type="spellEnd"/>
      <w:r w:rsidRPr="00E53B65">
        <w:rPr>
          <w:sz w:val="22"/>
          <w:szCs w:val="22"/>
          <w:lang w:val="sk-SK"/>
        </w:rPr>
        <w:t xml:space="preserve"> </w:t>
      </w:r>
      <w:proofErr w:type="spellStart"/>
      <w:r w:rsidRPr="00E53B65">
        <w:rPr>
          <w:sz w:val="22"/>
          <w:szCs w:val="22"/>
          <w:lang w:val="sk-SK"/>
        </w:rPr>
        <w:t>propofolu</w:t>
      </w:r>
      <w:proofErr w:type="spellEnd"/>
      <w:r w:rsidRPr="00E53B65">
        <w:rPr>
          <w:sz w:val="22"/>
          <w:szCs w:val="22"/>
          <w:lang w:val="sk-SK"/>
        </w:rPr>
        <w:t xml:space="preserve"> (0,5 </w:t>
      </w:r>
      <w:r w:rsidRPr="00E53B65">
        <w:rPr>
          <w:sz w:val="22"/>
          <w:szCs w:val="22"/>
          <w:lang w:val="sk-SK"/>
        </w:rPr>
        <w:noBreakHyphen/>
        <w:t> 1 mg/kg [0,05 </w:t>
      </w:r>
      <w:r w:rsidRPr="00E53B65">
        <w:rPr>
          <w:sz w:val="22"/>
          <w:szCs w:val="22"/>
          <w:lang w:val="sk-SK"/>
        </w:rPr>
        <w:noBreakHyphen/>
        <w:t> 0,1 ml/kg] u psov a 0,2 </w:t>
      </w:r>
      <w:r w:rsidRPr="00E53B65">
        <w:rPr>
          <w:sz w:val="22"/>
          <w:szCs w:val="22"/>
          <w:lang w:val="sk-SK"/>
        </w:rPr>
        <w:noBreakHyphen/>
        <w:t> 0,5 mg/kg [0,02 </w:t>
      </w:r>
      <w:r w:rsidRPr="00E53B65">
        <w:rPr>
          <w:sz w:val="22"/>
          <w:szCs w:val="22"/>
          <w:lang w:val="sk-SK"/>
        </w:rPr>
        <w:noBreakHyphen/>
        <w:t> 0,05 ml/kg] u mačiek).</w:t>
      </w:r>
    </w:p>
    <w:p w:rsidR="00E53B65" w:rsidRPr="00E53B65" w:rsidRDefault="00E53B65" w:rsidP="00E53B65">
      <w:pPr>
        <w:rPr>
          <w:iCs/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b/>
          <w:sz w:val="22"/>
          <w:szCs w:val="22"/>
          <w:highlight w:val="lightGray"/>
          <w:lang w:val="sk-SK"/>
        </w:rPr>
        <w:t>9.</w:t>
      </w:r>
      <w:r w:rsidRPr="00E53B65">
        <w:rPr>
          <w:b/>
          <w:sz w:val="22"/>
          <w:szCs w:val="22"/>
          <w:lang w:val="sk-SK"/>
        </w:rPr>
        <w:tab/>
        <w:t>POKYN O SPRÁVNOM PODANÍ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Injekčnú liekovku pred otvorením jemne ale dôkladne pretrepte. Pozri časť 12 (Osobitné bezpečnostné opatrenia pre každý cieľový druh).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b/>
          <w:sz w:val="22"/>
          <w:szCs w:val="22"/>
          <w:highlight w:val="lightGray"/>
          <w:lang w:val="sk-SK"/>
        </w:rPr>
        <w:t>10.</w:t>
      </w:r>
      <w:r w:rsidRPr="00E53B65">
        <w:rPr>
          <w:b/>
          <w:sz w:val="22"/>
          <w:szCs w:val="22"/>
          <w:lang w:val="sk-SK"/>
        </w:rPr>
        <w:tab/>
        <w:t>OCHRANNÁ LEHOTA</w:t>
      </w:r>
    </w:p>
    <w:p w:rsidR="00E53B65" w:rsidRPr="00E53B65" w:rsidRDefault="00E53B65" w:rsidP="00E53B65">
      <w:pPr>
        <w:rPr>
          <w:iCs/>
          <w:sz w:val="22"/>
          <w:szCs w:val="22"/>
          <w:lang w:val="sk-SK"/>
        </w:rPr>
      </w:pPr>
    </w:p>
    <w:p w:rsidR="00E53B65" w:rsidRPr="00E53B65" w:rsidRDefault="00E53B65" w:rsidP="00E53B65">
      <w:pPr>
        <w:rPr>
          <w:iCs/>
          <w:sz w:val="22"/>
          <w:szCs w:val="22"/>
          <w:lang w:val="sk-SK"/>
        </w:rPr>
      </w:pPr>
      <w:r w:rsidRPr="00E53B65">
        <w:rPr>
          <w:iCs/>
          <w:sz w:val="22"/>
          <w:szCs w:val="22"/>
          <w:lang w:val="sk-SK"/>
        </w:rPr>
        <w:t>Netýka sa.</w:t>
      </w:r>
    </w:p>
    <w:p w:rsidR="00E53B65" w:rsidRPr="00E53B65" w:rsidRDefault="00E53B65" w:rsidP="00E53B65">
      <w:pPr>
        <w:rPr>
          <w:iCs/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b/>
          <w:sz w:val="22"/>
          <w:szCs w:val="22"/>
          <w:highlight w:val="lightGray"/>
          <w:lang w:val="sk-SK"/>
        </w:rPr>
        <w:t>11.</w:t>
      </w:r>
      <w:r w:rsidRPr="00E53B65">
        <w:rPr>
          <w:b/>
          <w:sz w:val="22"/>
          <w:szCs w:val="22"/>
          <w:lang w:val="sk-SK"/>
        </w:rPr>
        <w:tab/>
        <w:t>OSOBITNÉ BEZPEČNOSTNÉ OPATRENIA NA UCHOVÁVANIE</w:t>
      </w:r>
    </w:p>
    <w:p w:rsidR="00E53B65" w:rsidRPr="00E53B65" w:rsidRDefault="00E53B65" w:rsidP="00E53B65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Neuchovávať v mrazničke.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lastRenderedPageBreak/>
        <w:t>Uchovávať vo vonkajšej škatuli, aby bol chránený pred svetlom.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Odobratý liek sa má použiť okamžite. Zvyšný liek v injekčnej liekovke sa má zlikvidovať.</w:t>
      </w:r>
    </w:p>
    <w:p w:rsidR="00E53B65" w:rsidRPr="00E53B65" w:rsidRDefault="00E53B65" w:rsidP="00E53B65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Uchovávať mimo dohľadu a dosahu detí.</w:t>
      </w:r>
    </w:p>
    <w:p w:rsidR="00E53B65" w:rsidRPr="00E53B65" w:rsidRDefault="00E53B65" w:rsidP="00E53B65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Nepoužívať tento veterinárny liek po dátume exspirácie uvedenom na škatuli a etikete po EXP. Dátum exspirácie sa vzťahuje na posledný deň v uvedenom mesiaci.</w:t>
      </w:r>
    </w:p>
    <w:p w:rsidR="00E53B65" w:rsidRPr="00E53B65" w:rsidRDefault="00E53B65" w:rsidP="00E53B65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E53B65" w:rsidRPr="00E53B65" w:rsidRDefault="00E53B65" w:rsidP="00E53B65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Čas použiteľnosti po prvom otvorení obalu: ihneď spotrebovať.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b/>
          <w:sz w:val="22"/>
          <w:szCs w:val="22"/>
          <w:lang w:val="sk-SK"/>
        </w:rPr>
      </w:pPr>
      <w:r w:rsidRPr="00E53B65">
        <w:rPr>
          <w:b/>
          <w:sz w:val="22"/>
          <w:szCs w:val="22"/>
          <w:highlight w:val="lightGray"/>
          <w:lang w:val="sk-SK"/>
        </w:rPr>
        <w:t>12.</w:t>
      </w:r>
      <w:r w:rsidRPr="00E53B65">
        <w:rPr>
          <w:b/>
          <w:sz w:val="22"/>
          <w:szCs w:val="22"/>
          <w:lang w:val="sk-SK"/>
        </w:rPr>
        <w:tab/>
        <w:t>OSOBITNÉ UPOZORNENIA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u w:val="single"/>
          <w:lang w:val="sk-SK"/>
        </w:rPr>
        <w:t>Osobitné bezpečnostné opatrenia pre každý cieľový druh:</w:t>
      </w:r>
    </w:p>
    <w:p w:rsidR="00E53B65" w:rsidRPr="00E53B65" w:rsidRDefault="00E53B65" w:rsidP="00E53B65">
      <w:pPr>
        <w:rPr>
          <w:color w:val="000000" w:themeColor="text1"/>
          <w:sz w:val="22"/>
          <w:szCs w:val="22"/>
          <w:lang w:val="sk-SK"/>
        </w:rPr>
      </w:pPr>
      <w:r w:rsidRPr="00E53B65">
        <w:rPr>
          <w:color w:val="000000" w:themeColor="text1"/>
          <w:sz w:val="22"/>
          <w:szCs w:val="22"/>
          <w:lang w:val="sk-SK"/>
        </w:rPr>
        <w:t>Tento veterinárny liek je stabilnou emulziou. Pred použitím sa má liek vizuálne skontrolovať na neprítomnosť viditeľných kvapiek alebo cudzích častíc a v prípade ich výskytu sa má liek zlikvidovať. Nepoužívať ak po jemnom potrasení pretrváva zjavné oddelenie fáz.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Ak sa liek injikuje príliš pomaly, môže dôjsť k nedostatočnej hladine anestézie z dôvodu nedosiahnutia primeranej hranice farmakologickej aktivity.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u w:val="single"/>
          <w:lang w:val="sk-SK"/>
        </w:rPr>
        <w:t>Osobitné bezpečnostné opatrenia na používanie u zvierat: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Počas vyvolania anestézie sa môže vyskytnúť mierna hypotenzia a prechodné </w:t>
      </w:r>
      <w:proofErr w:type="spellStart"/>
      <w:r w:rsidRPr="00E53B65">
        <w:rPr>
          <w:sz w:val="22"/>
          <w:szCs w:val="22"/>
          <w:lang w:val="sk-SK"/>
        </w:rPr>
        <w:t>apnoe</w:t>
      </w:r>
      <w:proofErr w:type="spellEnd"/>
      <w:r w:rsidRPr="00E53B65">
        <w:rPr>
          <w:sz w:val="22"/>
          <w:szCs w:val="22"/>
          <w:lang w:val="sk-SK"/>
        </w:rPr>
        <w:t>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Ak sa liek injikuje príliš rýchlo, môže sa vyskytnúť srdcovo-pľúcny útlm (</w:t>
      </w:r>
      <w:proofErr w:type="spellStart"/>
      <w:r w:rsidRPr="00E53B65">
        <w:rPr>
          <w:sz w:val="22"/>
          <w:szCs w:val="22"/>
          <w:lang w:val="sk-SK"/>
        </w:rPr>
        <w:t>apnoe</w:t>
      </w:r>
      <w:proofErr w:type="spellEnd"/>
      <w:r w:rsidRPr="00E53B65">
        <w:rPr>
          <w:sz w:val="22"/>
          <w:szCs w:val="22"/>
          <w:lang w:val="sk-SK"/>
        </w:rPr>
        <w:t>, bradykardia, hypotenzia).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Pri používaní veterinárneho lieku musia byť k dispozícii zariadenia na udržanie voľných dýchacích ciest, umelú ventiláciu a obohacovanie kyslíkom. Po vyvolaní anestézie sa odporúča použitie </w:t>
      </w:r>
      <w:proofErr w:type="spellStart"/>
      <w:r w:rsidRPr="00E53B65">
        <w:rPr>
          <w:sz w:val="22"/>
          <w:szCs w:val="22"/>
          <w:lang w:val="sk-SK"/>
        </w:rPr>
        <w:t>endotracheálnej</w:t>
      </w:r>
      <w:proofErr w:type="spellEnd"/>
      <w:r w:rsidRPr="00E53B65">
        <w:rPr>
          <w:sz w:val="22"/>
          <w:szCs w:val="22"/>
          <w:lang w:val="sk-SK"/>
        </w:rPr>
        <w:t xml:space="preserve"> tuby. Počas udržiavania anestézie sa odporúča podávanie doplnkového kyslíka.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U psov a mačiek s poruchami funkcie srdca, poruchami dýchania, poruchami funkcie obličiek alebo pečene alebo u zvierat s </w:t>
      </w:r>
      <w:proofErr w:type="spellStart"/>
      <w:r w:rsidRPr="00E53B65">
        <w:rPr>
          <w:sz w:val="22"/>
          <w:szCs w:val="22"/>
          <w:lang w:val="sk-SK"/>
        </w:rPr>
        <w:t>hypovolémiou</w:t>
      </w:r>
      <w:proofErr w:type="spellEnd"/>
      <w:r w:rsidRPr="00E53B65">
        <w:rPr>
          <w:sz w:val="22"/>
          <w:szCs w:val="22"/>
          <w:lang w:val="sk-SK"/>
        </w:rPr>
        <w:t xml:space="preserve"> alebo u vysilených zvierat sa má postupovať opatrne.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Keď sa </w:t>
      </w:r>
      <w:proofErr w:type="spellStart"/>
      <w:r w:rsidRPr="00E53B65">
        <w:rPr>
          <w:sz w:val="22"/>
          <w:szCs w:val="22"/>
          <w:lang w:val="sk-SK"/>
        </w:rPr>
        <w:t>propofol</w:t>
      </w:r>
      <w:proofErr w:type="spellEnd"/>
      <w:r w:rsidRPr="00E53B65">
        <w:rPr>
          <w:sz w:val="22"/>
          <w:szCs w:val="22"/>
          <w:lang w:val="sk-SK"/>
        </w:rPr>
        <w:t xml:space="preserve"> používa súbežne s </w:t>
      </w:r>
      <w:proofErr w:type="spellStart"/>
      <w:r w:rsidRPr="00E53B65">
        <w:rPr>
          <w:sz w:val="22"/>
          <w:szCs w:val="22"/>
          <w:lang w:val="sk-SK"/>
        </w:rPr>
        <w:t>opioidmi</w:t>
      </w:r>
      <w:proofErr w:type="spellEnd"/>
      <w:r w:rsidRPr="00E53B65">
        <w:rPr>
          <w:sz w:val="22"/>
          <w:szCs w:val="22"/>
          <w:lang w:val="sk-SK"/>
        </w:rPr>
        <w:t xml:space="preserve">, môže sa v prípade výskytu bradykardie po zhodnotení prínosu/rizika zodpovedným veterinárnym lekárom použiť </w:t>
      </w:r>
      <w:proofErr w:type="spellStart"/>
      <w:r w:rsidRPr="00E53B65">
        <w:rPr>
          <w:sz w:val="22"/>
          <w:szCs w:val="22"/>
          <w:lang w:val="sk-SK"/>
        </w:rPr>
        <w:t>anticholinergikum</w:t>
      </w:r>
      <w:proofErr w:type="spellEnd"/>
      <w:r w:rsidRPr="00E53B65">
        <w:rPr>
          <w:sz w:val="22"/>
          <w:szCs w:val="22"/>
          <w:lang w:val="sk-SK"/>
        </w:rPr>
        <w:t xml:space="preserve"> (napr. atropín). Pozri časť Liekové interakcie.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Pri podávaní lieku zvieratám s </w:t>
      </w:r>
      <w:proofErr w:type="spellStart"/>
      <w:r w:rsidRPr="00E53B65">
        <w:rPr>
          <w:sz w:val="22"/>
          <w:szCs w:val="22"/>
          <w:lang w:val="sk-SK"/>
        </w:rPr>
        <w:t>hypoproteinémiou</w:t>
      </w:r>
      <w:proofErr w:type="spellEnd"/>
      <w:r w:rsidRPr="00E53B65">
        <w:rPr>
          <w:sz w:val="22"/>
          <w:szCs w:val="22"/>
          <w:lang w:val="sk-SK"/>
        </w:rPr>
        <w:t xml:space="preserve">, </w:t>
      </w:r>
      <w:proofErr w:type="spellStart"/>
      <w:r w:rsidRPr="00E53B65">
        <w:rPr>
          <w:sz w:val="22"/>
          <w:szCs w:val="22"/>
          <w:lang w:val="sk-SK"/>
        </w:rPr>
        <w:t>hyperlipidémiou</w:t>
      </w:r>
      <w:proofErr w:type="spellEnd"/>
      <w:r w:rsidRPr="00E53B65">
        <w:rPr>
          <w:sz w:val="22"/>
          <w:szCs w:val="22"/>
          <w:lang w:val="sk-SK"/>
        </w:rPr>
        <w:t xml:space="preserve"> alebo veľmi chudým zvieratám sa má postupovať opatrne, pretože tieto zvieratá môžu byť citlivejšie na výskyt nežiaducich účinkov.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proofErr w:type="spellStart"/>
      <w:r w:rsidRPr="00E53B65">
        <w:rPr>
          <w:sz w:val="22"/>
          <w:szCs w:val="22"/>
          <w:lang w:val="sk-SK"/>
        </w:rPr>
        <w:t>Propofol</w:t>
      </w:r>
      <w:proofErr w:type="spellEnd"/>
      <w:r w:rsidRPr="00E53B65">
        <w:rPr>
          <w:sz w:val="22"/>
          <w:szCs w:val="22"/>
          <w:lang w:val="sk-SK"/>
        </w:rPr>
        <w:t xml:space="preserve"> nemá analgetické vlastnosti, preto sa má v prípade procedúr, pri ktorých sa očakáva, že budú bolestivé, podať doplnkové analgetikum.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U psov vo veku 8 rokov a starších sa hlásil pomalší </w:t>
      </w:r>
      <w:proofErr w:type="spellStart"/>
      <w:r w:rsidRPr="00E53B65">
        <w:rPr>
          <w:sz w:val="22"/>
          <w:szCs w:val="22"/>
          <w:lang w:val="sk-SK"/>
        </w:rPr>
        <w:t>klírens</w:t>
      </w:r>
      <w:proofErr w:type="spellEnd"/>
      <w:r w:rsidRPr="00E53B65">
        <w:rPr>
          <w:sz w:val="22"/>
          <w:szCs w:val="22"/>
          <w:lang w:val="sk-SK"/>
        </w:rPr>
        <w:t xml:space="preserve"> a vyšší výskyt </w:t>
      </w:r>
      <w:proofErr w:type="spellStart"/>
      <w:r w:rsidRPr="00E53B65">
        <w:rPr>
          <w:sz w:val="22"/>
          <w:szCs w:val="22"/>
          <w:lang w:val="sk-SK"/>
        </w:rPr>
        <w:t>apnoe</w:t>
      </w:r>
      <w:proofErr w:type="spellEnd"/>
      <w:r w:rsidRPr="00E53B65">
        <w:rPr>
          <w:sz w:val="22"/>
          <w:szCs w:val="22"/>
          <w:lang w:val="sk-SK"/>
        </w:rPr>
        <w:t xml:space="preserve"> v porovnaní s mladšími zvieratami. Pri podávaní lieku týmto zvieratám sa má postupovať s osobitnou starostlivosťou. V týchto prípadoch môže byť na vyvolanie anestézie vhodná napríklad nižšia dávka </w:t>
      </w:r>
      <w:proofErr w:type="spellStart"/>
      <w:r w:rsidRPr="00E53B65">
        <w:rPr>
          <w:sz w:val="22"/>
          <w:szCs w:val="22"/>
          <w:lang w:val="sk-SK"/>
        </w:rPr>
        <w:t>propofolu</w:t>
      </w:r>
      <w:proofErr w:type="spellEnd"/>
      <w:r w:rsidRPr="00E53B65">
        <w:rPr>
          <w:sz w:val="22"/>
          <w:szCs w:val="22"/>
          <w:lang w:val="sk-SK"/>
        </w:rPr>
        <w:t>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Bezpečnosť veterinárneho lieku nebola potvrdená u psov alebo mačiek mladších ako 4 mesiace a u týchto zvierat sa má používať len na základe zhodnotenia rizika/prínosu zodpovedným veterinárnym lekárom.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U chrtov sa preukázal pomalší </w:t>
      </w:r>
      <w:proofErr w:type="spellStart"/>
      <w:r w:rsidRPr="00E53B65">
        <w:rPr>
          <w:sz w:val="22"/>
          <w:szCs w:val="22"/>
          <w:lang w:val="sk-SK"/>
        </w:rPr>
        <w:t>klírens</w:t>
      </w:r>
      <w:proofErr w:type="spellEnd"/>
      <w:r w:rsidRPr="00E53B65">
        <w:rPr>
          <w:sz w:val="22"/>
          <w:szCs w:val="22"/>
          <w:lang w:val="sk-SK"/>
        </w:rPr>
        <w:t xml:space="preserve"> </w:t>
      </w:r>
      <w:proofErr w:type="spellStart"/>
      <w:r w:rsidRPr="00E53B65">
        <w:rPr>
          <w:sz w:val="22"/>
          <w:szCs w:val="22"/>
          <w:lang w:val="sk-SK"/>
        </w:rPr>
        <w:t>propofolu</w:t>
      </w:r>
      <w:proofErr w:type="spellEnd"/>
      <w:r w:rsidRPr="00E53B65">
        <w:rPr>
          <w:sz w:val="22"/>
          <w:szCs w:val="22"/>
          <w:lang w:val="sk-SK"/>
        </w:rPr>
        <w:t xml:space="preserve"> a zotavovanie z anestézie môže u nich trvať o niečo dlhšie v porovnaní s inými psími plemenami.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Pri podávaní lieku používať sterilné techniky, pretože neobsahuje </w:t>
      </w:r>
      <w:proofErr w:type="spellStart"/>
      <w:r w:rsidRPr="00E53B65">
        <w:rPr>
          <w:sz w:val="22"/>
          <w:szCs w:val="22"/>
          <w:lang w:val="sk-SK"/>
        </w:rPr>
        <w:t>antimikrobiálne</w:t>
      </w:r>
      <w:proofErr w:type="spellEnd"/>
      <w:r w:rsidRPr="00E53B65">
        <w:rPr>
          <w:sz w:val="22"/>
          <w:szCs w:val="22"/>
          <w:lang w:val="sk-SK"/>
        </w:rPr>
        <w:t xml:space="preserve"> konzervačné látky.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u w:val="single"/>
          <w:lang w:val="sk-SK"/>
        </w:rPr>
        <w:t>Osobitné bezpečnostné opatrenia, ktoré má urobiť osoba podávajúca liek zvieratám: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proofErr w:type="spellStart"/>
      <w:r w:rsidRPr="00E53B65">
        <w:rPr>
          <w:sz w:val="22"/>
          <w:szCs w:val="22"/>
          <w:lang w:val="sk-SK"/>
        </w:rPr>
        <w:t>Propofol</w:t>
      </w:r>
      <w:proofErr w:type="spellEnd"/>
      <w:r w:rsidRPr="00E53B65">
        <w:rPr>
          <w:sz w:val="22"/>
          <w:szCs w:val="22"/>
          <w:lang w:val="sk-SK"/>
        </w:rPr>
        <w:t xml:space="preserve"> je silný liek: má sa dodržiavať osobitná opatrnosť, aby sa zabránilo </w:t>
      </w:r>
      <w:proofErr w:type="spellStart"/>
      <w:r w:rsidRPr="00E53B65">
        <w:rPr>
          <w:sz w:val="22"/>
          <w:szCs w:val="22"/>
          <w:lang w:val="sk-SK"/>
        </w:rPr>
        <w:t>samopodaniu</w:t>
      </w:r>
      <w:proofErr w:type="spellEnd"/>
      <w:r w:rsidRPr="00E53B65">
        <w:rPr>
          <w:sz w:val="22"/>
          <w:szCs w:val="22"/>
          <w:lang w:val="sk-SK"/>
        </w:rPr>
        <w:t>. Najlepšie je použiť ihlu s nasadeným ochranným krytom až do okamžiku injekcie.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V prípade náhodného </w:t>
      </w:r>
      <w:proofErr w:type="spellStart"/>
      <w:r w:rsidRPr="00E53B65">
        <w:rPr>
          <w:sz w:val="22"/>
          <w:szCs w:val="22"/>
          <w:lang w:val="sk-SK"/>
        </w:rPr>
        <w:t>samoinjikovania</w:t>
      </w:r>
      <w:proofErr w:type="spellEnd"/>
      <w:r w:rsidRPr="00E53B65">
        <w:rPr>
          <w:sz w:val="22"/>
          <w:szCs w:val="22"/>
          <w:lang w:val="sk-SK"/>
        </w:rPr>
        <w:t xml:space="preserve"> vyhľadať ihneď lekársku pomoc a ukázať písomnú informáciu pre používateľov alebo obal lekárovi, avšak NERIADIŤ MOTOROVÉ VOZIDLO, pretože môže dôjsť k </w:t>
      </w:r>
      <w:proofErr w:type="spellStart"/>
      <w:r w:rsidRPr="00E53B65">
        <w:rPr>
          <w:sz w:val="22"/>
          <w:szCs w:val="22"/>
          <w:lang w:val="sk-SK"/>
        </w:rPr>
        <w:t>sedácii</w:t>
      </w:r>
      <w:proofErr w:type="spellEnd"/>
      <w:r w:rsidRPr="00E53B65">
        <w:rPr>
          <w:sz w:val="22"/>
          <w:szCs w:val="22"/>
          <w:lang w:val="sk-SK"/>
        </w:rPr>
        <w:t>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Treba sa vyhnúť kontaktu s kožou a očami, pretože tento liek môže spôsobiť podráždenie. Po kontakte s kožou alebo očami okamžite umyť zasiahnuté miesto veľkým množstvom vody. Ak podráždenie pretrváva, vyhľadať lekársku pomoc.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lastRenderedPageBreak/>
        <w:t xml:space="preserve">Tento veterinárny liek môže pôsobiť reakcie z precitlivenosti (alergické reakcie) u ľudí, ktorí sú už </w:t>
      </w:r>
      <w:proofErr w:type="spellStart"/>
      <w:r w:rsidRPr="00E53B65">
        <w:rPr>
          <w:sz w:val="22"/>
          <w:szCs w:val="22"/>
          <w:lang w:val="sk-SK"/>
        </w:rPr>
        <w:t>senzibilizovaní</w:t>
      </w:r>
      <w:proofErr w:type="spellEnd"/>
      <w:r w:rsidRPr="00E53B65">
        <w:rPr>
          <w:sz w:val="22"/>
          <w:szCs w:val="22"/>
          <w:lang w:val="sk-SK"/>
        </w:rPr>
        <w:t xml:space="preserve"> voči </w:t>
      </w:r>
      <w:proofErr w:type="spellStart"/>
      <w:r w:rsidRPr="00E53B65">
        <w:rPr>
          <w:sz w:val="22"/>
          <w:szCs w:val="22"/>
          <w:lang w:val="sk-SK"/>
        </w:rPr>
        <w:t>propofolu</w:t>
      </w:r>
      <w:proofErr w:type="spellEnd"/>
      <w:r w:rsidRPr="00E53B65">
        <w:rPr>
          <w:sz w:val="22"/>
          <w:szCs w:val="22"/>
          <w:lang w:val="sk-SK"/>
        </w:rPr>
        <w:t xml:space="preserve"> alebo inými liekom, sóji alebo vajciam. Ľudia so známou precitlivenosťou na tieto látky by sa mali vyhnúť kontaktu s veterinárnym liekom.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Rada pre lekára: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Nenechávať pacienta bez dohľadu. Udržiavať dýchanie a podávať symptomatickú a podpornú liečbu.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u w:val="single"/>
          <w:lang w:val="sk-SK"/>
        </w:rPr>
        <w:t>Gravidita a laktácia: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Bezpečnosť veterinárneho lieku nebola potvrdená počas gravidity (u plodov/novorodených zvierat) a počas laktácie. 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proofErr w:type="spellStart"/>
      <w:r w:rsidRPr="00E53B65">
        <w:rPr>
          <w:sz w:val="22"/>
          <w:szCs w:val="22"/>
          <w:lang w:val="sk-SK"/>
        </w:rPr>
        <w:t>Propofol</w:t>
      </w:r>
      <w:proofErr w:type="spellEnd"/>
      <w:r w:rsidRPr="00E53B65">
        <w:rPr>
          <w:sz w:val="22"/>
          <w:szCs w:val="22"/>
          <w:lang w:val="sk-SK"/>
        </w:rPr>
        <w:t xml:space="preserve"> prechádza placentou. Štúdie, v ktorých sa používal </w:t>
      </w:r>
      <w:proofErr w:type="spellStart"/>
      <w:r w:rsidRPr="00E53B65">
        <w:rPr>
          <w:sz w:val="22"/>
          <w:szCs w:val="22"/>
          <w:lang w:val="sk-SK"/>
        </w:rPr>
        <w:t>propofol</w:t>
      </w:r>
      <w:proofErr w:type="spellEnd"/>
      <w:r w:rsidRPr="00E53B65">
        <w:rPr>
          <w:sz w:val="22"/>
          <w:szCs w:val="22"/>
          <w:lang w:val="sk-SK"/>
        </w:rPr>
        <w:t xml:space="preserve"> u gravidných potkanov a králikov, nepreukázali žiadne škodlivé účinky na graviditu liečených zvierat ani na reprodukčný výkon ich potomkov. Avšak podľa dostupnej vedeckej literatúry môže expozícia (primáty okrem človeka: stredná hladina anestézie trvajúca 5 h, potkany: 0,3 </w:t>
      </w:r>
      <w:r w:rsidRPr="00E53B65">
        <w:rPr>
          <w:sz w:val="22"/>
          <w:szCs w:val="22"/>
          <w:lang w:val="sk-SK"/>
        </w:rPr>
        <w:noBreakHyphen/>
        <w:t> 0,6 mg/kg/min. trvajúca 1 </w:t>
      </w:r>
      <w:r w:rsidRPr="00E53B65">
        <w:rPr>
          <w:sz w:val="22"/>
          <w:szCs w:val="22"/>
          <w:lang w:val="sk-SK"/>
        </w:rPr>
        <w:noBreakHyphen/>
        <w:t xml:space="preserve"> 2 hodín) </w:t>
      </w:r>
      <w:proofErr w:type="spellStart"/>
      <w:r w:rsidRPr="00E53B65">
        <w:rPr>
          <w:sz w:val="22"/>
          <w:szCs w:val="22"/>
          <w:lang w:val="sk-SK"/>
        </w:rPr>
        <w:t>propofolu</w:t>
      </w:r>
      <w:proofErr w:type="spellEnd"/>
      <w:r w:rsidRPr="00E53B65">
        <w:rPr>
          <w:sz w:val="22"/>
          <w:szCs w:val="22"/>
          <w:lang w:val="sk-SK"/>
        </w:rPr>
        <w:t xml:space="preserve"> počas vývoja mozgu negatívne ovplyvniť neurologický vývoj plodov a novorodených zvierat. 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Štúdie u ľudí preukázali, že malé množstvá (&lt; 0,1 % materskej dávky do 24 hodín po podaní) </w:t>
      </w:r>
      <w:proofErr w:type="spellStart"/>
      <w:r w:rsidRPr="00E53B65">
        <w:rPr>
          <w:sz w:val="22"/>
          <w:szCs w:val="22"/>
          <w:lang w:val="sk-SK"/>
        </w:rPr>
        <w:t>propofolu</w:t>
      </w:r>
      <w:proofErr w:type="spellEnd"/>
      <w:r w:rsidRPr="00E53B65">
        <w:rPr>
          <w:sz w:val="22"/>
          <w:szCs w:val="22"/>
          <w:lang w:val="sk-SK"/>
        </w:rPr>
        <w:t xml:space="preserve"> sa vylučujú do ľudského mlieka. 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Použiť len po zhodnotení prínosu/rizika zodpovedným veterinárnym lekárom. 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proofErr w:type="spellStart"/>
      <w:r w:rsidRPr="00E53B65">
        <w:rPr>
          <w:bCs/>
          <w:sz w:val="22"/>
          <w:szCs w:val="22"/>
          <w:lang w:val="sk-SK"/>
        </w:rPr>
        <w:t>Propofol</w:t>
      </w:r>
      <w:proofErr w:type="spellEnd"/>
      <w:r w:rsidRPr="00E53B65">
        <w:rPr>
          <w:bCs/>
          <w:sz w:val="22"/>
          <w:szCs w:val="22"/>
          <w:lang w:val="sk-SK"/>
        </w:rPr>
        <w:t xml:space="preserve"> sa bezpečne používal u psov na vyvolanie anestézie pred vrhom šteniat cisárskym rezom.</w:t>
      </w:r>
      <w:r w:rsidRPr="00E53B65">
        <w:rPr>
          <w:sz w:val="22"/>
          <w:szCs w:val="22"/>
          <w:lang w:val="sk-SK"/>
        </w:rPr>
        <w:t xml:space="preserve"> Kvôli riziku úmrtia novorodených zvierat sa používanie </w:t>
      </w:r>
      <w:proofErr w:type="spellStart"/>
      <w:r w:rsidRPr="00E53B65">
        <w:rPr>
          <w:sz w:val="22"/>
          <w:szCs w:val="22"/>
          <w:lang w:val="sk-SK"/>
        </w:rPr>
        <w:t>propofolu</w:t>
      </w:r>
      <w:proofErr w:type="spellEnd"/>
      <w:r w:rsidRPr="00E53B65">
        <w:rPr>
          <w:sz w:val="22"/>
          <w:szCs w:val="22"/>
          <w:lang w:val="sk-SK"/>
        </w:rPr>
        <w:t xml:space="preserve"> na udržanie anestézie počas cisárskeho rezu neodporúča. 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u w:val="single"/>
          <w:lang w:val="sk-SK"/>
        </w:rPr>
        <w:t>Liekové interakcie a iné formy vzájomného pôsobenia:</w:t>
      </w:r>
    </w:p>
    <w:p w:rsidR="00E53B65" w:rsidRPr="00E53B65" w:rsidRDefault="00E53B65" w:rsidP="00E53B65">
      <w:pPr>
        <w:rPr>
          <w:strike/>
          <w:sz w:val="22"/>
          <w:szCs w:val="22"/>
          <w:lang w:val="sk-SK"/>
        </w:rPr>
      </w:pPr>
      <w:proofErr w:type="spellStart"/>
      <w:r w:rsidRPr="00E53B65">
        <w:rPr>
          <w:sz w:val="22"/>
          <w:szCs w:val="22"/>
          <w:lang w:val="sk-SK"/>
        </w:rPr>
        <w:t>Propofol</w:t>
      </w:r>
      <w:proofErr w:type="spellEnd"/>
      <w:r w:rsidRPr="00E53B65">
        <w:rPr>
          <w:sz w:val="22"/>
          <w:szCs w:val="22"/>
          <w:lang w:val="sk-SK"/>
        </w:rPr>
        <w:t xml:space="preserve"> sa používal spolu s bežne používanými </w:t>
      </w:r>
      <w:proofErr w:type="spellStart"/>
      <w:r w:rsidRPr="00E53B65">
        <w:rPr>
          <w:sz w:val="22"/>
          <w:szCs w:val="22"/>
          <w:lang w:val="sk-SK"/>
        </w:rPr>
        <w:t>premedikáciami</w:t>
      </w:r>
      <w:proofErr w:type="spellEnd"/>
      <w:r w:rsidRPr="00E53B65">
        <w:rPr>
          <w:sz w:val="22"/>
          <w:szCs w:val="22"/>
          <w:lang w:val="sk-SK"/>
        </w:rPr>
        <w:t xml:space="preserve"> (napr. atropín, </w:t>
      </w:r>
      <w:proofErr w:type="spellStart"/>
      <w:r w:rsidRPr="00E53B65">
        <w:rPr>
          <w:sz w:val="22"/>
          <w:szCs w:val="22"/>
          <w:lang w:val="sk-SK"/>
        </w:rPr>
        <w:t>acepromazín</w:t>
      </w:r>
      <w:proofErr w:type="spellEnd"/>
      <w:r w:rsidRPr="00E53B65">
        <w:rPr>
          <w:sz w:val="22"/>
          <w:szCs w:val="22"/>
          <w:lang w:val="sk-SK"/>
        </w:rPr>
        <w:t xml:space="preserve">, </w:t>
      </w:r>
      <w:proofErr w:type="spellStart"/>
      <w:r w:rsidRPr="00E53B65">
        <w:rPr>
          <w:sz w:val="22"/>
          <w:szCs w:val="22"/>
          <w:lang w:val="sk-SK"/>
        </w:rPr>
        <w:t>benzodiazepíny</w:t>
      </w:r>
      <w:proofErr w:type="spellEnd"/>
      <w:r w:rsidRPr="00E53B65">
        <w:rPr>
          <w:sz w:val="22"/>
          <w:szCs w:val="22"/>
          <w:lang w:val="sk-SK"/>
        </w:rPr>
        <w:t xml:space="preserve"> [napr. </w:t>
      </w:r>
      <w:proofErr w:type="spellStart"/>
      <w:r w:rsidRPr="00E53B65">
        <w:rPr>
          <w:sz w:val="22"/>
          <w:szCs w:val="22"/>
          <w:lang w:val="sk-SK"/>
        </w:rPr>
        <w:t>diazepam</w:t>
      </w:r>
      <w:proofErr w:type="spellEnd"/>
      <w:r w:rsidRPr="00E53B65">
        <w:rPr>
          <w:sz w:val="22"/>
          <w:szCs w:val="22"/>
          <w:lang w:val="sk-SK"/>
        </w:rPr>
        <w:t xml:space="preserve">, </w:t>
      </w:r>
      <w:proofErr w:type="spellStart"/>
      <w:r w:rsidRPr="00E53B65">
        <w:rPr>
          <w:sz w:val="22"/>
          <w:szCs w:val="22"/>
          <w:lang w:val="sk-SK"/>
        </w:rPr>
        <w:t>midazolam</w:t>
      </w:r>
      <w:proofErr w:type="spellEnd"/>
      <w:r w:rsidRPr="00E53B65">
        <w:rPr>
          <w:sz w:val="22"/>
          <w:szCs w:val="22"/>
          <w:lang w:val="sk-SK"/>
        </w:rPr>
        <w:t xml:space="preserve">], α-2-agonistami [napr. </w:t>
      </w:r>
      <w:proofErr w:type="spellStart"/>
      <w:r w:rsidRPr="00E53B65">
        <w:rPr>
          <w:sz w:val="22"/>
          <w:szCs w:val="22"/>
          <w:lang w:val="sk-SK"/>
        </w:rPr>
        <w:t>medetomidín</w:t>
      </w:r>
      <w:proofErr w:type="spellEnd"/>
      <w:r w:rsidRPr="00E53B65">
        <w:rPr>
          <w:sz w:val="22"/>
          <w:szCs w:val="22"/>
          <w:lang w:val="sk-SK"/>
        </w:rPr>
        <w:t xml:space="preserve">, </w:t>
      </w:r>
      <w:proofErr w:type="spellStart"/>
      <w:r w:rsidRPr="00E53B65">
        <w:rPr>
          <w:sz w:val="22"/>
          <w:szCs w:val="22"/>
          <w:lang w:val="sk-SK"/>
        </w:rPr>
        <w:t>dexmedetomidín</w:t>
      </w:r>
      <w:proofErr w:type="spellEnd"/>
      <w:r w:rsidRPr="00E53B65">
        <w:rPr>
          <w:sz w:val="22"/>
          <w:szCs w:val="22"/>
          <w:lang w:val="sk-SK"/>
        </w:rPr>
        <w:t xml:space="preserve">], </w:t>
      </w:r>
      <w:proofErr w:type="spellStart"/>
      <w:r w:rsidRPr="00E53B65">
        <w:rPr>
          <w:sz w:val="22"/>
          <w:szCs w:val="22"/>
          <w:lang w:val="sk-SK"/>
        </w:rPr>
        <w:t>opioidmi</w:t>
      </w:r>
      <w:proofErr w:type="spellEnd"/>
      <w:r w:rsidRPr="00E53B65">
        <w:rPr>
          <w:sz w:val="22"/>
          <w:szCs w:val="22"/>
          <w:lang w:val="sk-SK"/>
        </w:rPr>
        <w:t xml:space="preserve"> [napr. </w:t>
      </w:r>
      <w:proofErr w:type="spellStart"/>
      <w:r w:rsidRPr="00E53B65">
        <w:rPr>
          <w:sz w:val="22"/>
          <w:szCs w:val="22"/>
          <w:lang w:val="sk-SK"/>
        </w:rPr>
        <w:t>metadón</w:t>
      </w:r>
      <w:proofErr w:type="spellEnd"/>
      <w:r w:rsidRPr="00E53B65">
        <w:rPr>
          <w:sz w:val="22"/>
          <w:szCs w:val="22"/>
          <w:lang w:val="sk-SK"/>
        </w:rPr>
        <w:t xml:space="preserve">, </w:t>
      </w:r>
      <w:proofErr w:type="spellStart"/>
      <w:r w:rsidRPr="00E53B65">
        <w:rPr>
          <w:sz w:val="22"/>
          <w:szCs w:val="22"/>
          <w:lang w:val="sk-SK"/>
        </w:rPr>
        <w:t>buprenorfín</w:t>
      </w:r>
      <w:proofErr w:type="spellEnd"/>
      <w:r w:rsidRPr="00E53B65">
        <w:rPr>
          <w:sz w:val="22"/>
          <w:szCs w:val="22"/>
          <w:lang w:val="sk-SK"/>
        </w:rPr>
        <w:t xml:space="preserve">]), inými indukčnými látkami (napr. </w:t>
      </w:r>
      <w:proofErr w:type="spellStart"/>
      <w:r w:rsidRPr="00E53B65">
        <w:rPr>
          <w:sz w:val="22"/>
          <w:szCs w:val="22"/>
          <w:lang w:val="sk-SK"/>
        </w:rPr>
        <w:t>ketamín</w:t>
      </w:r>
      <w:proofErr w:type="spellEnd"/>
      <w:r w:rsidRPr="00E53B65">
        <w:rPr>
          <w:sz w:val="22"/>
          <w:szCs w:val="22"/>
          <w:lang w:val="sk-SK"/>
        </w:rPr>
        <w:t xml:space="preserve">) a pred udržiavacou anestéziou inhalačnými látkami (napr. </w:t>
      </w:r>
      <w:proofErr w:type="spellStart"/>
      <w:r w:rsidRPr="00E53B65">
        <w:rPr>
          <w:sz w:val="22"/>
          <w:szCs w:val="22"/>
          <w:lang w:val="sk-SK"/>
        </w:rPr>
        <w:t>halotán</w:t>
      </w:r>
      <w:proofErr w:type="spellEnd"/>
      <w:r w:rsidRPr="00E53B65">
        <w:rPr>
          <w:sz w:val="22"/>
          <w:szCs w:val="22"/>
          <w:lang w:val="sk-SK"/>
        </w:rPr>
        <w:t xml:space="preserve">, oxid dusný, </w:t>
      </w:r>
      <w:proofErr w:type="spellStart"/>
      <w:r w:rsidRPr="00E53B65">
        <w:rPr>
          <w:sz w:val="22"/>
          <w:szCs w:val="22"/>
          <w:lang w:val="sk-SK"/>
        </w:rPr>
        <w:t>izoflurán</w:t>
      </w:r>
      <w:proofErr w:type="spellEnd"/>
      <w:r w:rsidRPr="00E53B65">
        <w:rPr>
          <w:sz w:val="22"/>
          <w:szCs w:val="22"/>
          <w:lang w:val="sk-SK"/>
        </w:rPr>
        <w:t xml:space="preserve">, </w:t>
      </w:r>
      <w:proofErr w:type="spellStart"/>
      <w:r w:rsidRPr="00E53B65">
        <w:rPr>
          <w:sz w:val="22"/>
          <w:szCs w:val="22"/>
          <w:lang w:val="sk-SK"/>
        </w:rPr>
        <w:t>sevoflurán</w:t>
      </w:r>
      <w:proofErr w:type="spellEnd"/>
      <w:r w:rsidRPr="00E53B65">
        <w:rPr>
          <w:sz w:val="22"/>
          <w:szCs w:val="22"/>
          <w:lang w:val="sk-SK"/>
        </w:rPr>
        <w:t>).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Je pravdepodobné, že pri súbežnom používaní sedatív alebo analgetík sa zníži dávka potrebná na vyvolanie a udržanie anestézie. Pozri časť 8.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Súbežné používanie </w:t>
      </w:r>
      <w:proofErr w:type="spellStart"/>
      <w:r w:rsidRPr="00E53B65">
        <w:rPr>
          <w:sz w:val="22"/>
          <w:szCs w:val="22"/>
          <w:lang w:val="sk-SK"/>
        </w:rPr>
        <w:t>propofolu</w:t>
      </w:r>
      <w:proofErr w:type="spellEnd"/>
      <w:r w:rsidRPr="00E53B65">
        <w:rPr>
          <w:sz w:val="22"/>
          <w:szCs w:val="22"/>
          <w:lang w:val="sk-SK"/>
        </w:rPr>
        <w:t xml:space="preserve"> a </w:t>
      </w:r>
      <w:proofErr w:type="spellStart"/>
      <w:r w:rsidRPr="00E53B65">
        <w:rPr>
          <w:sz w:val="22"/>
          <w:szCs w:val="22"/>
          <w:lang w:val="sk-SK"/>
        </w:rPr>
        <w:t>opioidov</w:t>
      </w:r>
      <w:proofErr w:type="spellEnd"/>
      <w:r w:rsidRPr="00E53B65">
        <w:rPr>
          <w:sz w:val="22"/>
          <w:szCs w:val="22"/>
          <w:lang w:val="sk-SK"/>
        </w:rPr>
        <w:t xml:space="preserve"> môže spôsobiť výrazný útlm dýchania a hlboký pokles srdcovej frekvencie. U psov, ktorým sa podal </w:t>
      </w:r>
      <w:proofErr w:type="spellStart"/>
      <w:r w:rsidRPr="00E53B65">
        <w:rPr>
          <w:sz w:val="22"/>
          <w:szCs w:val="22"/>
          <w:lang w:val="sk-SK"/>
        </w:rPr>
        <w:t>propofol</w:t>
      </w:r>
      <w:proofErr w:type="spellEnd"/>
      <w:r w:rsidRPr="00E53B65">
        <w:rPr>
          <w:sz w:val="22"/>
          <w:szCs w:val="22"/>
          <w:lang w:val="sk-SK"/>
        </w:rPr>
        <w:t xml:space="preserve"> a následne </w:t>
      </w:r>
      <w:proofErr w:type="spellStart"/>
      <w:r w:rsidRPr="00E53B65">
        <w:rPr>
          <w:sz w:val="22"/>
          <w:szCs w:val="22"/>
          <w:lang w:val="sk-SK"/>
        </w:rPr>
        <w:t>alfentanyl</w:t>
      </w:r>
      <w:proofErr w:type="spellEnd"/>
      <w:r w:rsidRPr="00E53B65">
        <w:rPr>
          <w:sz w:val="22"/>
          <w:szCs w:val="22"/>
          <w:lang w:val="sk-SK"/>
        </w:rPr>
        <w:t xml:space="preserve">, sa pozorovala srdcová zástava. Na zníženie rizika výskytu </w:t>
      </w:r>
      <w:proofErr w:type="spellStart"/>
      <w:r w:rsidRPr="00E53B65">
        <w:rPr>
          <w:sz w:val="22"/>
          <w:szCs w:val="22"/>
          <w:lang w:val="sk-SK"/>
        </w:rPr>
        <w:t>apnoe</w:t>
      </w:r>
      <w:proofErr w:type="spellEnd"/>
      <w:r w:rsidRPr="00E53B65">
        <w:rPr>
          <w:sz w:val="22"/>
          <w:szCs w:val="22"/>
          <w:lang w:val="sk-SK"/>
        </w:rPr>
        <w:t xml:space="preserve"> sa má </w:t>
      </w:r>
      <w:proofErr w:type="spellStart"/>
      <w:r w:rsidRPr="00E53B65">
        <w:rPr>
          <w:sz w:val="22"/>
          <w:szCs w:val="22"/>
          <w:lang w:val="sk-SK"/>
        </w:rPr>
        <w:t>propofol</w:t>
      </w:r>
      <w:proofErr w:type="spellEnd"/>
      <w:r w:rsidRPr="00E53B65">
        <w:rPr>
          <w:sz w:val="22"/>
          <w:szCs w:val="22"/>
          <w:lang w:val="sk-SK"/>
        </w:rPr>
        <w:t xml:space="preserve"> podávať pomaly, napríklad počas 40 </w:t>
      </w:r>
      <w:r w:rsidRPr="00E53B65">
        <w:rPr>
          <w:sz w:val="22"/>
          <w:szCs w:val="22"/>
          <w:lang w:val="sk-SK"/>
        </w:rPr>
        <w:noBreakHyphen/>
        <w:t> 60 sekúnd. Pozri tiež časť Osobitné bezpečnostné opatrenia na používanie u zvierat.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Súbežné podávanie infúzií </w:t>
      </w:r>
      <w:proofErr w:type="spellStart"/>
      <w:r w:rsidRPr="00E53B65">
        <w:rPr>
          <w:sz w:val="22"/>
          <w:szCs w:val="22"/>
          <w:lang w:val="sk-SK"/>
        </w:rPr>
        <w:t>propofolu</w:t>
      </w:r>
      <w:proofErr w:type="spellEnd"/>
      <w:r w:rsidRPr="00E53B65">
        <w:rPr>
          <w:sz w:val="22"/>
          <w:szCs w:val="22"/>
          <w:lang w:val="sk-SK"/>
        </w:rPr>
        <w:t xml:space="preserve"> a </w:t>
      </w:r>
      <w:proofErr w:type="spellStart"/>
      <w:r w:rsidRPr="00E53B65">
        <w:rPr>
          <w:sz w:val="22"/>
          <w:szCs w:val="22"/>
          <w:lang w:val="sk-SK"/>
        </w:rPr>
        <w:t>opioidov</w:t>
      </w:r>
      <w:proofErr w:type="spellEnd"/>
      <w:r w:rsidRPr="00E53B65">
        <w:rPr>
          <w:sz w:val="22"/>
          <w:szCs w:val="22"/>
          <w:lang w:val="sk-SK"/>
        </w:rPr>
        <w:t xml:space="preserve"> (napr. </w:t>
      </w:r>
      <w:proofErr w:type="spellStart"/>
      <w:r w:rsidRPr="00E53B65">
        <w:rPr>
          <w:sz w:val="22"/>
          <w:szCs w:val="22"/>
          <w:lang w:val="sk-SK"/>
        </w:rPr>
        <w:t>fentanyl</w:t>
      </w:r>
      <w:proofErr w:type="spellEnd"/>
      <w:r w:rsidRPr="00E53B65">
        <w:rPr>
          <w:sz w:val="22"/>
          <w:szCs w:val="22"/>
          <w:lang w:val="sk-SK"/>
        </w:rPr>
        <w:t xml:space="preserve">, </w:t>
      </w:r>
      <w:proofErr w:type="spellStart"/>
      <w:r w:rsidRPr="00E53B65">
        <w:rPr>
          <w:sz w:val="22"/>
          <w:szCs w:val="22"/>
          <w:lang w:val="sk-SK"/>
        </w:rPr>
        <w:t>alfentanyl</w:t>
      </w:r>
      <w:proofErr w:type="spellEnd"/>
      <w:r w:rsidRPr="00E53B65">
        <w:rPr>
          <w:sz w:val="22"/>
          <w:szCs w:val="22"/>
          <w:lang w:val="sk-SK"/>
        </w:rPr>
        <w:t>) na udržanie celkovej anestézie môže mať za následok predĺžené zotavovanie.</w:t>
      </w:r>
    </w:p>
    <w:p w:rsidR="00E53B65" w:rsidRPr="00E53B65" w:rsidRDefault="00E53B65" w:rsidP="00E53B65">
      <w:pPr>
        <w:rPr>
          <w:strike/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Podávanie </w:t>
      </w:r>
      <w:proofErr w:type="spellStart"/>
      <w:r w:rsidRPr="00E53B65">
        <w:rPr>
          <w:sz w:val="22"/>
          <w:szCs w:val="22"/>
          <w:lang w:val="sk-SK"/>
        </w:rPr>
        <w:t>propofolu</w:t>
      </w:r>
      <w:proofErr w:type="spellEnd"/>
      <w:r w:rsidRPr="00E53B65">
        <w:rPr>
          <w:sz w:val="22"/>
          <w:szCs w:val="22"/>
          <w:lang w:val="sk-SK"/>
        </w:rPr>
        <w:t xml:space="preserve"> s inými liekmi, ktoré sa metabolizujú prostredníctvom </w:t>
      </w:r>
      <w:proofErr w:type="spellStart"/>
      <w:r w:rsidRPr="00E53B65">
        <w:rPr>
          <w:sz w:val="22"/>
          <w:szCs w:val="22"/>
          <w:lang w:val="sk-SK"/>
        </w:rPr>
        <w:t>cytochrómu</w:t>
      </w:r>
      <w:proofErr w:type="spellEnd"/>
      <w:r w:rsidRPr="00E53B65">
        <w:rPr>
          <w:sz w:val="22"/>
          <w:szCs w:val="22"/>
          <w:lang w:val="sk-SK"/>
        </w:rPr>
        <w:t xml:space="preserve"> P450 (</w:t>
      </w:r>
      <w:proofErr w:type="spellStart"/>
      <w:r w:rsidRPr="00E53B65">
        <w:rPr>
          <w:sz w:val="22"/>
          <w:szCs w:val="22"/>
          <w:lang w:val="sk-SK"/>
        </w:rPr>
        <w:t>izoenzým</w:t>
      </w:r>
      <w:proofErr w:type="spellEnd"/>
      <w:r w:rsidRPr="00E53B65">
        <w:rPr>
          <w:sz w:val="22"/>
          <w:szCs w:val="22"/>
          <w:lang w:val="sk-SK"/>
        </w:rPr>
        <w:t xml:space="preserve"> 2B11 u psov), ako je napr. </w:t>
      </w:r>
      <w:proofErr w:type="spellStart"/>
      <w:r w:rsidRPr="00E53B65">
        <w:rPr>
          <w:sz w:val="22"/>
          <w:szCs w:val="22"/>
          <w:lang w:val="sk-SK"/>
        </w:rPr>
        <w:t>chloramfenikol</w:t>
      </w:r>
      <w:proofErr w:type="spellEnd"/>
      <w:r w:rsidRPr="00E53B65">
        <w:rPr>
          <w:sz w:val="22"/>
          <w:szCs w:val="22"/>
          <w:lang w:val="sk-SK"/>
        </w:rPr>
        <w:t xml:space="preserve">, </w:t>
      </w:r>
      <w:proofErr w:type="spellStart"/>
      <w:r w:rsidRPr="00E53B65">
        <w:rPr>
          <w:sz w:val="22"/>
          <w:szCs w:val="22"/>
          <w:lang w:val="sk-SK"/>
        </w:rPr>
        <w:t>ketokonazol</w:t>
      </w:r>
      <w:proofErr w:type="spellEnd"/>
      <w:r w:rsidRPr="00E53B65">
        <w:rPr>
          <w:sz w:val="22"/>
          <w:szCs w:val="22"/>
          <w:lang w:val="sk-SK"/>
        </w:rPr>
        <w:t xml:space="preserve"> a </w:t>
      </w:r>
      <w:proofErr w:type="spellStart"/>
      <w:r w:rsidRPr="00E53B65">
        <w:rPr>
          <w:sz w:val="22"/>
          <w:szCs w:val="22"/>
          <w:lang w:val="sk-SK"/>
        </w:rPr>
        <w:t>loperamid</w:t>
      </w:r>
      <w:proofErr w:type="spellEnd"/>
      <w:r w:rsidRPr="00E53B65">
        <w:rPr>
          <w:sz w:val="22"/>
          <w:szCs w:val="22"/>
          <w:lang w:val="sk-SK"/>
        </w:rPr>
        <w:t xml:space="preserve">, znižuje </w:t>
      </w:r>
      <w:proofErr w:type="spellStart"/>
      <w:r w:rsidRPr="00E53B65">
        <w:rPr>
          <w:sz w:val="22"/>
          <w:szCs w:val="22"/>
          <w:lang w:val="sk-SK"/>
        </w:rPr>
        <w:t>klírens</w:t>
      </w:r>
      <w:proofErr w:type="spellEnd"/>
      <w:r w:rsidRPr="00E53B65">
        <w:rPr>
          <w:sz w:val="22"/>
          <w:szCs w:val="22"/>
          <w:lang w:val="sk-SK"/>
        </w:rPr>
        <w:t xml:space="preserve"> </w:t>
      </w:r>
      <w:proofErr w:type="spellStart"/>
      <w:r w:rsidRPr="00E53B65">
        <w:rPr>
          <w:sz w:val="22"/>
          <w:szCs w:val="22"/>
          <w:lang w:val="sk-SK"/>
        </w:rPr>
        <w:t>propofolu</w:t>
      </w:r>
      <w:proofErr w:type="spellEnd"/>
      <w:r w:rsidRPr="00E53B65">
        <w:rPr>
          <w:sz w:val="22"/>
          <w:szCs w:val="22"/>
          <w:lang w:val="sk-SK"/>
        </w:rPr>
        <w:t xml:space="preserve"> a predlžuje zotavovanie z anestézie vyvolanej </w:t>
      </w:r>
      <w:proofErr w:type="spellStart"/>
      <w:r w:rsidRPr="00E53B65">
        <w:rPr>
          <w:sz w:val="22"/>
          <w:szCs w:val="22"/>
          <w:lang w:val="sk-SK"/>
        </w:rPr>
        <w:t>propofolom</w:t>
      </w:r>
      <w:proofErr w:type="spellEnd"/>
      <w:r w:rsidRPr="00E53B65">
        <w:rPr>
          <w:sz w:val="22"/>
          <w:szCs w:val="22"/>
          <w:lang w:val="sk-SK"/>
        </w:rPr>
        <w:t>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u w:val="single"/>
          <w:lang w:val="sk-SK"/>
        </w:rPr>
        <w:t xml:space="preserve">Predávkovanie (príznaky, núdzové postupy, </w:t>
      </w:r>
      <w:proofErr w:type="spellStart"/>
      <w:r w:rsidRPr="00E53B65">
        <w:rPr>
          <w:sz w:val="22"/>
          <w:szCs w:val="22"/>
          <w:u w:val="single"/>
          <w:lang w:val="sk-SK"/>
        </w:rPr>
        <w:t>antidotá</w:t>
      </w:r>
      <w:proofErr w:type="spellEnd"/>
      <w:r w:rsidRPr="00E53B65">
        <w:rPr>
          <w:sz w:val="22"/>
          <w:szCs w:val="22"/>
          <w:u w:val="single"/>
          <w:lang w:val="sk-SK"/>
        </w:rPr>
        <w:t>):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Náhodné predávkovanie môže spôsobiť srdcovo-respiračný útlm. Útlm dýchania sa má liečiť asistovanou alebo kontrolovanou ventiláciou kyslíkom. Kardiovaskulárna funkcia sa má podporovať podaním </w:t>
      </w:r>
      <w:proofErr w:type="spellStart"/>
      <w:r w:rsidRPr="00E53B65">
        <w:rPr>
          <w:sz w:val="22"/>
          <w:szCs w:val="22"/>
          <w:lang w:val="sk-SK"/>
        </w:rPr>
        <w:t>presorových</w:t>
      </w:r>
      <w:proofErr w:type="spellEnd"/>
      <w:r w:rsidRPr="00E53B65">
        <w:rPr>
          <w:sz w:val="22"/>
          <w:szCs w:val="22"/>
          <w:lang w:val="sk-SK"/>
        </w:rPr>
        <w:t xml:space="preserve"> látok a intravenóznych tekutín.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U psov môžu dávky vyššie ako 9 mg/kg podané rýchlosťou 2 mg/s spôsobiť </w:t>
      </w:r>
      <w:proofErr w:type="spellStart"/>
      <w:r w:rsidRPr="00E53B65">
        <w:rPr>
          <w:sz w:val="22"/>
          <w:szCs w:val="22"/>
          <w:lang w:val="sk-SK"/>
        </w:rPr>
        <w:t>cyanózu</w:t>
      </w:r>
      <w:proofErr w:type="spellEnd"/>
      <w:r w:rsidRPr="00E53B65">
        <w:rPr>
          <w:sz w:val="22"/>
          <w:szCs w:val="22"/>
          <w:lang w:val="sk-SK"/>
        </w:rPr>
        <w:t xml:space="preserve"> slizničných membrán. Po predávkovaní sa pozorovala aj </w:t>
      </w:r>
      <w:proofErr w:type="spellStart"/>
      <w:r w:rsidRPr="00E53B65">
        <w:rPr>
          <w:sz w:val="22"/>
          <w:szCs w:val="22"/>
          <w:lang w:val="sk-SK"/>
        </w:rPr>
        <w:t>mydriáza</w:t>
      </w:r>
      <w:proofErr w:type="spellEnd"/>
      <w:r w:rsidRPr="00E53B65">
        <w:rPr>
          <w:sz w:val="22"/>
          <w:szCs w:val="22"/>
          <w:lang w:val="sk-SK"/>
        </w:rPr>
        <w:t xml:space="preserve">. </w:t>
      </w:r>
      <w:proofErr w:type="spellStart"/>
      <w:r w:rsidRPr="00E53B65">
        <w:rPr>
          <w:sz w:val="22"/>
          <w:szCs w:val="22"/>
          <w:lang w:val="sk-SK"/>
        </w:rPr>
        <w:t>Cynóza</w:t>
      </w:r>
      <w:proofErr w:type="spellEnd"/>
      <w:r w:rsidRPr="00E53B65">
        <w:rPr>
          <w:sz w:val="22"/>
          <w:szCs w:val="22"/>
          <w:lang w:val="sk-SK"/>
        </w:rPr>
        <w:t xml:space="preserve"> a </w:t>
      </w:r>
      <w:proofErr w:type="spellStart"/>
      <w:r w:rsidRPr="00E53B65">
        <w:rPr>
          <w:sz w:val="22"/>
          <w:szCs w:val="22"/>
          <w:lang w:val="sk-SK"/>
        </w:rPr>
        <w:t>mydriáza</w:t>
      </w:r>
      <w:proofErr w:type="spellEnd"/>
      <w:r w:rsidRPr="00E53B65">
        <w:rPr>
          <w:sz w:val="22"/>
          <w:szCs w:val="22"/>
          <w:lang w:val="sk-SK"/>
        </w:rPr>
        <w:t xml:space="preserve"> sú prejavom potreby podporného kyslíka. Pri dávkach nad 16,5 mg/kg podávaných rýchlosťou 2 mg/s sa hlásilo </w:t>
      </w:r>
      <w:proofErr w:type="spellStart"/>
      <w:r w:rsidRPr="00E53B65">
        <w:rPr>
          <w:sz w:val="22"/>
          <w:szCs w:val="22"/>
          <w:lang w:val="sk-SK"/>
        </w:rPr>
        <w:t>apnoe</w:t>
      </w:r>
      <w:proofErr w:type="spellEnd"/>
      <w:r w:rsidRPr="00E53B65">
        <w:rPr>
          <w:sz w:val="22"/>
          <w:szCs w:val="22"/>
          <w:lang w:val="sk-SK"/>
        </w:rPr>
        <w:t xml:space="preserve"> trvajúce dlhšie ako 90 sekúnd. Pri dávkach 20 mg/kg a vyšších podávaných rýchlosťou 0,5 mg/s sa hlásili prípady úmrtia.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U psov viedlo podávanie opakovaných infúzií 0,6 </w:t>
      </w:r>
      <w:r w:rsidRPr="00E53B65">
        <w:rPr>
          <w:sz w:val="22"/>
          <w:szCs w:val="22"/>
          <w:lang w:val="sk-SK"/>
        </w:rPr>
        <w:noBreakHyphen/>
        <w:t xml:space="preserve"> 0,7 mg/kg/min. trvajúcich približne 1 hodinu denne počas 14 za sebou idúcich dní k zvýšeniu srdcovej frekvencie a priemerného </w:t>
      </w:r>
      <w:proofErr w:type="spellStart"/>
      <w:r w:rsidRPr="00E53B65">
        <w:rPr>
          <w:sz w:val="22"/>
          <w:szCs w:val="22"/>
          <w:lang w:val="sk-SK"/>
        </w:rPr>
        <w:t>arteriálneho</w:t>
      </w:r>
      <w:proofErr w:type="spellEnd"/>
      <w:r w:rsidRPr="00E53B65">
        <w:rPr>
          <w:sz w:val="22"/>
          <w:szCs w:val="22"/>
          <w:lang w:val="sk-SK"/>
        </w:rPr>
        <w:t xml:space="preserve"> krvného tlaku, zatiaľ čo sa pozorovali zníženia počtu erytrocytov, hemoglobínu a </w:t>
      </w:r>
      <w:proofErr w:type="spellStart"/>
      <w:r w:rsidRPr="00E53B65">
        <w:rPr>
          <w:sz w:val="22"/>
          <w:szCs w:val="22"/>
          <w:lang w:val="sk-SK"/>
        </w:rPr>
        <w:t>hematorkritu</w:t>
      </w:r>
      <w:proofErr w:type="spellEnd"/>
      <w:r w:rsidRPr="00E53B65">
        <w:rPr>
          <w:sz w:val="22"/>
          <w:szCs w:val="22"/>
          <w:lang w:val="sk-SK"/>
        </w:rPr>
        <w:t xml:space="preserve">. Aj keď boli zvieratá mechanicky ventilované, zaznamenali sa dôkazy respiračnej </w:t>
      </w:r>
      <w:proofErr w:type="spellStart"/>
      <w:r w:rsidRPr="00E53B65">
        <w:rPr>
          <w:sz w:val="22"/>
          <w:szCs w:val="22"/>
          <w:lang w:val="sk-SK"/>
        </w:rPr>
        <w:t>acidózy</w:t>
      </w:r>
      <w:proofErr w:type="spellEnd"/>
      <w:r w:rsidRPr="00E53B65">
        <w:rPr>
          <w:sz w:val="22"/>
          <w:szCs w:val="22"/>
          <w:lang w:val="sk-SK"/>
        </w:rPr>
        <w:t>, pravdepodobne spôsobené útlmom dýchacích centier a vedúce k nedostatočnej alveolárnej ventilácii a akumulácii CO</w:t>
      </w:r>
      <w:r w:rsidRPr="00E53B65">
        <w:rPr>
          <w:sz w:val="22"/>
          <w:szCs w:val="22"/>
          <w:vertAlign w:val="subscript"/>
          <w:lang w:val="sk-SK"/>
        </w:rPr>
        <w:t>2</w:t>
      </w:r>
      <w:r w:rsidRPr="00E53B65">
        <w:rPr>
          <w:sz w:val="22"/>
          <w:szCs w:val="22"/>
          <w:lang w:val="sk-SK"/>
        </w:rPr>
        <w:t>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lastRenderedPageBreak/>
        <w:t xml:space="preserve">U mačiek sa po injekcii 19,5 mg/kg podanej ako jednorazová dávka hlásili prípady úmrtia spôsobené </w:t>
      </w:r>
      <w:proofErr w:type="spellStart"/>
      <w:r w:rsidRPr="00E53B65">
        <w:rPr>
          <w:sz w:val="22"/>
          <w:szCs w:val="22"/>
          <w:lang w:val="sk-SK"/>
        </w:rPr>
        <w:t>apnoe</w:t>
      </w:r>
      <w:proofErr w:type="spellEnd"/>
      <w:r w:rsidRPr="00E53B65">
        <w:rPr>
          <w:sz w:val="22"/>
          <w:szCs w:val="22"/>
          <w:lang w:val="sk-SK"/>
        </w:rPr>
        <w:t>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u w:val="single"/>
          <w:lang w:val="sk-SK"/>
        </w:rPr>
        <w:t>Inkompatibility: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Nemiešať s inými veterinárnymi liekmi s výnimkou 5 % intravenóznej infúzie </w:t>
      </w:r>
      <w:proofErr w:type="spellStart"/>
      <w:r w:rsidRPr="00E53B65">
        <w:rPr>
          <w:sz w:val="22"/>
          <w:szCs w:val="22"/>
          <w:lang w:val="sk-SK"/>
        </w:rPr>
        <w:t>dextrózy</w:t>
      </w:r>
      <w:proofErr w:type="spellEnd"/>
      <w:r w:rsidRPr="00E53B65">
        <w:rPr>
          <w:sz w:val="22"/>
          <w:szCs w:val="22"/>
          <w:lang w:val="sk-SK"/>
        </w:rPr>
        <w:t xml:space="preserve"> alebo 0,9 % intravenóznej infúzie chloridu sodného.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keepNext/>
        <w:ind w:left="567" w:hanging="567"/>
        <w:rPr>
          <w:b/>
          <w:sz w:val="22"/>
          <w:szCs w:val="22"/>
          <w:lang w:val="sk-SK"/>
        </w:rPr>
      </w:pPr>
      <w:r w:rsidRPr="00E53B65">
        <w:rPr>
          <w:b/>
          <w:sz w:val="22"/>
          <w:szCs w:val="22"/>
          <w:highlight w:val="lightGray"/>
          <w:lang w:val="sk-SK"/>
        </w:rPr>
        <w:t>13.</w:t>
      </w:r>
      <w:r w:rsidRPr="00E53B65">
        <w:rPr>
          <w:b/>
          <w:sz w:val="22"/>
          <w:szCs w:val="22"/>
          <w:lang w:val="sk-SK"/>
        </w:rPr>
        <w:tab/>
        <w:t>OSOBITNÉ BEZPEČNOSTNÉ OPATRENIA NA ZNEŠKODNENIE NEPOUŽITÉHO LIEKU ALEBO ODPADOVÉHO MATERIÁLU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Každý nepoužitý veterinárny liek alebo odpadové materiály z tohto veterinárneho lieku musia byť zlikvidované v súlade s miestnymi požiadavkami.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b/>
          <w:sz w:val="22"/>
          <w:szCs w:val="22"/>
          <w:highlight w:val="lightGray"/>
          <w:lang w:val="sk-SK"/>
        </w:rPr>
        <w:t>14.</w:t>
      </w:r>
      <w:r w:rsidRPr="00E53B65">
        <w:rPr>
          <w:b/>
          <w:sz w:val="22"/>
          <w:szCs w:val="22"/>
          <w:lang w:val="sk-SK"/>
        </w:rPr>
        <w:tab/>
        <w:t>DÁTUM POSLEDNÉHO SCHVÁLENIA TEXTU V PÍSOMNEJ INFORMÁCII PRE POUŽÍVATEĽOV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b/>
          <w:sz w:val="22"/>
          <w:szCs w:val="22"/>
          <w:highlight w:val="lightGray"/>
          <w:lang w:val="sk-SK"/>
        </w:rPr>
        <w:t>15.</w:t>
      </w:r>
      <w:r w:rsidRPr="00E53B65">
        <w:rPr>
          <w:b/>
          <w:sz w:val="22"/>
          <w:szCs w:val="22"/>
          <w:lang w:val="sk-SK"/>
        </w:rPr>
        <w:tab/>
        <w:t>ĎALŠIE INFORMÁCIE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 xml:space="preserve">Bezfarebné injekčné liekovky zo skla typu I obsahujúce 20 ml, 50 ml a 100 ml, uzavreté poťahovanou </w:t>
      </w:r>
      <w:proofErr w:type="spellStart"/>
      <w:r w:rsidRPr="00E53B65">
        <w:rPr>
          <w:sz w:val="22"/>
          <w:szCs w:val="22"/>
          <w:lang w:val="sk-SK"/>
        </w:rPr>
        <w:t>bromobutylovou</w:t>
      </w:r>
      <w:proofErr w:type="spellEnd"/>
      <w:r w:rsidRPr="00E53B65">
        <w:rPr>
          <w:sz w:val="22"/>
          <w:szCs w:val="22"/>
          <w:lang w:val="sk-SK"/>
        </w:rPr>
        <w:t xml:space="preserve"> gumenou zátkou a hliníkovým viečkom v lepenkovej škatuli.</w:t>
      </w:r>
    </w:p>
    <w:p w:rsidR="00E53B65" w:rsidRPr="00E53B65" w:rsidRDefault="00E53B65" w:rsidP="00E53B65">
      <w:pPr>
        <w:rPr>
          <w:sz w:val="22"/>
          <w:szCs w:val="22"/>
          <w:lang w:val="sk-SK"/>
        </w:rPr>
      </w:pPr>
      <w:r w:rsidRPr="00E53B65">
        <w:rPr>
          <w:sz w:val="22"/>
          <w:szCs w:val="22"/>
          <w:lang w:val="sk-SK"/>
        </w:rPr>
        <w:t>Nie všetky veľkosti balenia sa musia uvádzať na trh.</w:t>
      </w:r>
    </w:p>
    <w:p w:rsidR="00916AC5" w:rsidRDefault="00916AC5"/>
    <w:sectPr w:rsidR="00916A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786" w:rsidRDefault="008A2786" w:rsidP="00E53B65">
      <w:r>
        <w:separator/>
      </w:r>
    </w:p>
  </w:endnote>
  <w:endnote w:type="continuationSeparator" w:id="0">
    <w:p w:rsidR="008A2786" w:rsidRDefault="008A2786" w:rsidP="00E5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09731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1C54EA" w:rsidRPr="008A5227" w:rsidRDefault="001C54EA">
        <w:pPr>
          <w:pStyle w:val="Pta"/>
          <w:jc w:val="right"/>
          <w:rPr>
            <w:sz w:val="22"/>
            <w:szCs w:val="22"/>
          </w:rPr>
        </w:pPr>
        <w:r w:rsidRPr="008A5227">
          <w:rPr>
            <w:sz w:val="22"/>
            <w:szCs w:val="22"/>
          </w:rPr>
          <w:fldChar w:fldCharType="begin"/>
        </w:r>
        <w:r w:rsidRPr="008A5227">
          <w:rPr>
            <w:sz w:val="22"/>
            <w:szCs w:val="22"/>
          </w:rPr>
          <w:instrText>PAGE   \* MERGEFORMAT</w:instrText>
        </w:r>
        <w:r w:rsidRPr="008A5227">
          <w:rPr>
            <w:sz w:val="22"/>
            <w:szCs w:val="22"/>
          </w:rPr>
          <w:fldChar w:fldCharType="separate"/>
        </w:r>
        <w:r w:rsidR="00776BE8" w:rsidRPr="00776BE8">
          <w:rPr>
            <w:noProof/>
            <w:sz w:val="22"/>
            <w:szCs w:val="22"/>
            <w:lang w:val="sk-SK"/>
          </w:rPr>
          <w:t>7</w:t>
        </w:r>
        <w:r w:rsidRPr="008A5227">
          <w:rPr>
            <w:sz w:val="22"/>
            <w:szCs w:val="22"/>
          </w:rPr>
          <w:fldChar w:fldCharType="end"/>
        </w:r>
      </w:p>
    </w:sdtContent>
  </w:sdt>
  <w:p w:rsidR="001C54EA" w:rsidRDefault="001C54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786" w:rsidRDefault="008A2786" w:rsidP="00E53B65">
      <w:r>
        <w:separator/>
      </w:r>
    </w:p>
  </w:footnote>
  <w:footnote w:type="continuationSeparator" w:id="0">
    <w:p w:rsidR="008A2786" w:rsidRDefault="008A2786" w:rsidP="00E53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B65"/>
    <w:rsid w:val="001C54EA"/>
    <w:rsid w:val="0031216C"/>
    <w:rsid w:val="00776BE8"/>
    <w:rsid w:val="008A2786"/>
    <w:rsid w:val="008A5227"/>
    <w:rsid w:val="00916AC5"/>
    <w:rsid w:val="009A6AF0"/>
    <w:rsid w:val="00E4147C"/>
    <w:rsid w:val="00E5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D5028D"/>
  <w15:chartTrackingRefBased/>
  <w15:docId w15:val="{1B1DB926-0534-4515-B88D-E910122F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3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qFormat/>
    <w:rsid w:val="00E53B65"/>
    <w:pPr>
      <w:keepNext/>
      <w:spacing w:line="360" w:lineRule="atLeast"/>
      <w:jc w:val="center"/>
      <w:outlineLvl w:val="2"/>
    </w:pPr>
    <w:rPr>
      <w:b/>
      <w:bCs/>
      <w:sz w:val="26"/>
      <w:u w:val="singl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E53B65"/>
    <w:rPr>
      <w:rFonts w:ascii="Times New Roman" w:eastAsia="Times New Roman" w:hAnsi="Times New Roman" w:cs="Times New Roman"/>
      <w:b/>
      <w:bCs/>
      <w:sz w:val="26"/>
      <w:szCs w:val="24"/>
      <w:u w:val="single"/>
      <w:lang w:val="en-US"/>
    </w:rPr>
  </w:style>
  <w:style w:type="paragraph" w:styleId="Popis">
    <w:name w:val="caption"/>
    <w:basedOn w:val="Normlny"/>
    <w:next w:val="Normlny"/>
    <w:unhideWhenUsed/>
    <w:qFormat/>
    <w:rsid w:val="00E53B65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E53B6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B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ta">
    <w:name w:val="footer"/>
    <w:basedOn w:val="Normlny"/>
    <w:link w:val="PtaChar"/>
    <w:uiPriority w:val="99"/>
    <w:unhideWhenUsed/>
    <w:rsid w:val="00E53B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B6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5223</Words>
  <Characters>29773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34927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6</cp:revision>
  <dcterms:created xsi:type="dcterms:W3CDTF">2020-02-10T08:09:00Z</dcterms:created>
  <dcterms:modified xsi:type="dcterms:W3CDTF">2022-01-28T09:28:00Z</dcterms:modified>
</cp:coreProperties>
</file>