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B1" w:rsidRPr="00867905" w:rsidRDefault="00382FB1" w:rsidP="00573268">
      <w:pPr>
        <w:spacing w:line="240" w:lineRule="auto"/>
      </w:pPr>
      <w:r w:rsidRPr="000D7575">
        <w:rPr>
          <w:rFonts w:ascii="Times New Roman" w:hAnsi="Times New Roman" w:cs="Times New Roman"/>
          <w:b/>
        </w:rPr>
        <w:t>SÚHRN CHARAKTERISTICKÝCH VLASTNOSTÍ LIEKU</w:t>
      </w:r>
    </w:p>
    <w:p w:rsidR="00382FB1" w:rsidRPr="00867905" w:rsidRDefault="00382FB1" w:rsidP="00382FB1">
      <w:pPr>
        <w:spacing w:line="240" w:lineRule="auto"/>
        <w:jc w:val="center"/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1.</w:t>
      </w:r>
      <w:r w:rsidRPr="00CE2152">
        <w:rPr>
          <w:rFonts w:cs="Times New Roman"/>
        </w:rPr>
        <w:tab/>
        <w:t>NÁZOV VETERINÁRNEHO LIEKU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Procapen, 300 mg/ml, suspenzia na injekciu pre hovädzí dobytok, ošípané a kone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2.</w:t>
      </w:r>
      <w:r w:rsidRPr="00CE2152">
        <w:rPr>
          <w:rFonts w:cs="Times New Roman"/>
        </w:rPr>
        <w:tab/>
        <w:t>KVALITATÍVNE A KVANTITATÍVNE ZLOŽENIE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 ml obsahuje:</w:t>
      </w: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Účinná látka: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Procaini benzylpenicillinum monohydricum   300,00 mg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Pomocné látky: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Metyl</w:t>
      </w:r>
      <w:r w:rsidR="000D7575" w:rsidRPr="00CE2152">
        <w:rPr>
          <w:szCs w:val="22"/>
        </w:rPr>
        <w:t xml:space="preserve">paraben </w:t>
      </w:r>
      <w:r w:rsidRPr="00CE2152">
        <w:rPr>
          <w:szCs w:val="22"/>
        </w:rPr>
        <w:t>(E 218)</w:t>
      </w:r>
      <w:r w:rsidR="000D7575" w:rsidRPr="00CE2152">
        <w:rPr>
          <w:szCs w:val="22"/>
        </w:rPr>
        <w:t xml:space="preserve">    </w:t>
      </w:r>
      <w:r w:rsidRPr="00CE2152">
        <w:rPr>
          <w:szCs w:val="22"/>
        </w:rPr>
        <w:tab/>
        <w:t>2,84 mg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Propyl</w:t>
      </w:r>
      <w:r w:rsidR="000D7575" w:rsidRPr="00CE2152">
        <w:rPr>
          <w:szCs w:val="22"/>
        </w:rPr>
        <w:t xml:space="preserve">paraben </w:t>
      </w:r>
      <w:r w:rsidRPr="00CE2152">
        <w:rPr>
          <w:szCs w:val="22"/>
        </w:rPr>
        <w:t>(E 216)</w:t>
      </w:r>
      <w:r w:rsidR="000D7575" w:rsidRPr="00CE2152">
        <w:rPr>
          <w:szCs w:val="22"/>
        </w:rPr>
        <w:t xml:space="preserve">    </w:t>
      </w:r>
      <w:r w:rsidRPr="00CE2152">
        <w:rPr>
          <w:szCs w:val="22"/>
        </w:rPr>
        <w:tab/>
        <w:t>0,32 mg</w:t>
      </w:r>
    </w:p>
    <w:p w:rsidR="000D7575" w:rsidRPr="00CE2152" w:rsidRDefault="000D7575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Tiosíran sodný                          &gt; 1,0  mg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Úplný zoznam pomocných látok je uvedený v časti 6.1.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3.</w:t>
      </w:r>
      <w:r w:rsidRPr="00CE2152">
        <w:rPr>
          <w:rFonts w:cs="Times New Roman"/>
        </w:rPr>
        <w:tab/>
        <w:t>LIEKOVÁ FORMA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Suspenzia na injekciu.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Biela až žltkastá suspenzia.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4.</w:t>
      </w:r>
      <w:r w:rsidRPr="00CE2152">
        <w:rPr>
          <w:rFonts w:cs="Times New Roman"/>
        </w:rPr>
        <w:tab/>
        <w:t>KLINICKÉ ÚDAJE</w:t>
      </w: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4.1</w:t>
      </w:r>
      <w:r w:rsidRPr="00CE2152">
        <w:rPr>
          <w:rFonts w:cs="Times New Roman"/>
        </w:rPr>
        <w:tab/>
      </w:r>
      <w:r w:rsidR="00760800" w:rsidRPr="00CE2152">
        <w:rPr>
          <w:rFonts w:cs="Times New Roman"/>
        </w:rPr>
        <w:t>C</w:t>
      </w:r>
      <w:r w:rsidR="00760800" w:rsidRPr="00CE2152">
        <w:rPr>
          <w:rFonts w:cs="Times New Roman"/>
          <w:caps w:val="0"/>
        </w:rPr>
        <w:t>ieľové druhy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Hovädzí dobytok, ošípané (dospelé ošípané) a kone.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4.2</w:t>
      </w:r>
      <w:r w:rsidRPr="00CE2152">
        <w:rPr>
          <w:rFonts w:cs="Times New Roman"/>
        </w:rPr>
        <w:tab/>
      </w:r>
      <w:r w:rsidR="00760800" w:rsidRPr="00CE2152">
        <w:rPr>
          <w:rFonts w:cs="Times New Roman"/>
        </w:rPr>
        <w:t>I</w:t>
      </w:r>
      <w:r w:rsidR="00760800" w:rsidRPr="00CE2152">
        <w:rPr>
          <w:rFonts w:cs="Times New Roman"/>
          <w:caps w:val="0"/>
        </w:rPr>
        <w:t>ndikácie na použitie so špecifikovaním cieľových druhov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Liečba bakteriálnych infek</w:t>
      </w:r>
      <w:r w:rsidR="00792161" w:rsidRPr="00CE2152">
        <w:rPr>
          <w:szCs w:val="22"/>
        </w:rPr>
        <w:t xml:space="preserve">čných ochorení </w:t>
      </w:r>
      <w:r w:rsidRPr="00CE2152">
        <w:rPr>
          <w:szCs w:val="22"/>
        </w:rPr>
        <w:t>spôsobených patogénmi citlivými na benzylpenicilín.</w:t>
      </w: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Hovädzí dobytok, teľatá a kone:</w:t>
      </w:r>
    </w:p>
    <w:p w:rsidR="00382FB1" w:rsidRPr="00CE2152" w:rsidRDefault="00382FB1" w:rsidP="00382FB1">
      <w:pPr>
        <w:pStyle w:val="AufzhlungFachinfo"/>
        <w:numPr>
          <w:ilvl w:val="0"/>
          <w:numId w:val="0"/>
        </w:numPr>
        <w:spacing w:line="240" w:lineRule="auto"/>
        <w:rPr>
          <w:szCs w:val="22"/>
        </w:rPr>
      </w:pPr>
      <w:r w:rsidRPr="00CE2152">
        <w:rPr>
          <w:szCs w:val="22"/>
        </w:rPr>
        <w:t>Všeobecné bakteriálne infekcie (septikémie).</w:t>
      </w:r>
    </w:p>
    <w:p w:rsidR="00382FB1" w:rsidRPr="00CE2152" w:rsidRDefault="00382FB1" w:rsidP="00382FB1">
      <w:pPr>
        <w:pStyle w:val="AufzhlungFachinfo"/>
        <w:numPr>
          <w:ilvl w:val="0"/>
          <w:numId w:val="0"/>
        </w:numPr>
        <w:spacing w:line="240" w:lineRule="auto"/>
        <w:rPr>
          <w:szCs w:val="22"/>
        </w:rPr>
      </w:pPr>
      <w:r w:rsidRPr="00CE2152">
        <w:rPr>
          <w:szCs w:val="22"/>
        </w:rPr>
        <w:t>Infekcie</w:t>
      </w:r>
    </w:p>
    <w:p w:rsidR="00382FB1" w:rsidRPr="00CE2152" w:rsidRDefault="00382FB1" w:rsidP="00382FB1">
      <w:pPr>
        <w:pStyle w:val="TextkrperFachinformation"/>
        <w:numPr>
          <w:ilvl w:val="0"/>
          <w:numId w:val="3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dýchacej sústavy, </w:t>
      </w:r>
    </w:p>
    <w:p w:rsidR="00382FB1" w:rsidRPr="00CE2152" w:rsidRDefault="00382FB1" w:rsidP="00382FB1">
      <w:pPr>
        <w:pStyle w:val="TextkrperFachinformation"/>
        <w:numPr>
          <w:ilvl w:val="0"/>
          <w:numId w:val="3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>urogenitálnej sústavy</w:t>
      </w:r>
    </w:p>
    <w:p w:rsidR="00382FB1" w:rsidRPr="00CE2152" w:rsidRDefault="00382FB1" w:rsidP="00382FB1">
      <w:pPr>
        <w:pStyle w:val="TextkrperFachinformation"/>
        <w:numPr>
          <w:ilvl w:val="0"/>
          <w:numId w:val="3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kože, </w:t>
      </w:r>
      <w:r w:rsidR="00573268" w:rsidRPr="00CE2152">
        <w:rPr>
          <w:szCs w:val="22"/>
        </w:rPr>
        <w:t>paznechtov a kopýt</w:t>
      </w:r>
      <w:r w:rsidRPr="00CE2152">
        <w:rPr>
          <w:szCs w:val="22"/>
        </w:rPr>
        <w:t>,</w:t>
      </w:r>
    </w:p>
    <w:p w:rsidR="00382FB1" w:rsidRPr="00CE2152" w:rsidRDefault="00382FB1" w:rsidP="00382FB1">
      <w:pPr>
        <w:pStyle w:val="TextkrperFachinformation"/>
        <w:numPr>
          <w:ilvl w:val="0"/>
          <w:numId w:val="3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>kĺbov.</w:t>
      </w: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Ošípané (dospelé ošípané):</w:t>
      </w:r>
    </w:p>
    <w:p w:rsidR="00382FB1" w:rsidRPr="00CE2152" w:rsidRDefault="00382FB1" w:rsidP="00382FB1">
      <w:pPr>
        <w:pStyle w:val="AufzhlungFachinfo"/>
        <w:numPr>
          <w:ilvl w:val="0"/>
          <w:numId w:val="0"/>
        </w:numPr>
        <w:spacing w:line="240" w:lineRule="auto"/>
        <w:rPr>
          <w:szCs w:val="22"/>
        </w:rPr>
      </w:pPr>
      <w:r w:rsidRPr="00CE2152">
        <w:rPr>
          <w:szCs w:val="22"/>
        </w:rPr>
        <w:t>Infekcie</w:t>
      </w:r>
    </w:p>
    <w:p w:rsidR="00382FB1" w:rsidRPr="00CE2152" w:rsidRDefault="00382FB1" w:rsidP="00382FB1">
      <w:pPr>
        <w:pStyle w:val="AufzhlungFachinfo"/>
        <w:numPr>
          <w:ilvl w:val="0"/>
          <w:numId w:val="2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urogenitálnej sústavy (infekcie vyvolané </w:t>
      </w:r>
      <w:r w:rsidR="00C03299" w:rsidRPr="00CE2152">
        <w:rPr>
          <w:szCs w:val="22"/>
        </w:rPr>
        <w:t>beta-</w:t>
      </w:r>
      <w:r w:rsidRPr="00CE2152">
        <w:rPr>
          <w:szCs w:val="22"/>
        </w:rPr>
        <w:t>hemolytickými streptokokmi),</w:t>
      </w:r>
    </w:p>
    <w:p w:rsidR="00382FB1" w:rsidRPr="00CE2152" w:rsidRDefault="00382FB1" w:rsidP="00382FB1">
      <w:pPr>
        <w:pStyle w:val="TextkrperFachinformation"/>
        <w:numPr>
          <w:ilvl w:val="0"/>
          <w:numId w:val="2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muskuloskeletálnej sústavy (infekcie vyvolané </w:t>
      </w:r>
      <w:r w:rsidRPr="00CE2152">
        <w:rPr>
          <w:i/>
          <w:szCs w:val="22"/>
        </w:rPr>
        <w:t>Streptococcus suis</w:t>
      </w:r>
      <w:r w:rsidRPr="00CE2152">
        <w:rPr>
          <w:szCs w:val="22"/>
        </w:rPr>
        <w:t>),</w:t>
      </w:r>
    </w:p>
    <w:p w:rsidR="00382FB1" w:rsidRPr="00CE2152" w:rsidRDefault="00382FB1" w:rsidP="00382FB1">
      <w:pPr>
        <w:pStyle w:val="TextkrperFachinformation"/>
        <w:numPr>
          <w:ilvl w:val="0"/>
          <w:numId w:val="2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kože (infekcie vyvolané </w:t>
      </w:r>
      <w:r w:rsidRPr="00CE2152">
        <w:rPr>
          <w:i/>
          <w:szCs w:val="22"/>
        </w:rPr>
        <w:t>Erysipelotrix rhusiopathiae</w:t>
      </w:r>
      <w:r w:rsidRPr="00CE2152">
        <w:rPr>
          <w:szCs w:val="22"/>
        </w:rPr>
        <w:t>).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4.3</w:t>
      </w:r>
      <w:r w:rsidRPr="00CE2152">
        <w:rPr>
          <w:rFonts w:cs="Times New Roman"/>
        </w:rPr>
        <w:tab/>
        <w:t>Kontraindikácie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C03299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Nepoužívať v prípade: </w:t>
      </w:r>
    </w:p>
    <w:p w:rsidR="00382FB1" w:rsidRPr="00CE2152" w:rsidRDefault="00382FB1" w:rsidP="00382FB1">
      <w:pPr>
        <w:pStyle w:val="TextkrperFachinformation"/>
        <w:numPr>
          <w:ilvl w:val="0"/>
          <w:numId w:val="4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     precitlivenosti na penicilíny alebo cefalosporíny, prokaín, benzylpenicilín alebo na ktorúkoľvek 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         </w:t>
      </w:r>
      <w:r w:rsidR="00C03299" w:rsidRPr="00CE2152">
        <w:rPr>
          <w:szCs w:val="22"/>
        </w:rPr>
        <w:t xml:space="preserve"> z </w:t>
      </w:r>
      <w:r w:rsidRPr="00CE2152">
        <w:rPr>
          <w:szCs w:val="22"/>
        </w:rPr>
        <w:t>pomocn</w:t>
      </w:r>
      <w:r w:rsidR="00C03299" w:rsidRPr="00CE2152">
        <w:rPr>
          <w:szCs w:val="22"/>
        </w:rPr>
        <w:t xml:space="preserve">ých </w:t>
      </w:r>
      <w:r w:rsidRPr="00CE2152">
        <w:rPr>
          <w:szCs w:val="22"/>
        </w:rPr>
        <w:t>lát</w:t>
      </w:r>
      <w:r w:rsidR="00C03299" w:rsidRPr="00CE2152">
        <w:rPr>
          <w:szCs w:val="22"/>
        </w:rPr>
        <w:t>ok</w:t>
      </w:r>
      <w:r w:rsidRPr="00CE2152">
        <w:rPr>
          <w:szCs w:val="22"/>
        </w:rPr>
        <w:t>,</w:t>
      </w:r>
    </w:p>
    <w:p w:rsidR="00382FB1" w:rsidRPr="00CE2152" w:rsidRDefault="00382FB1" w:rsidP="00382FB1">
      <w:pPr>
        <w:pStyle w:val="TextkrperFachinformation"/>
        <w:numPr>
          <w:ilvl w:val="0"/>
          <w:numId w:val="4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>ťažkých porúch funkcie obličiek spôsobených anúriou alebo oligúriou.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Nepodávať intravenózne.</w:t>
      </w: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lastRenderedPageBreak/>
        <w:t>4.4</w:t>
      </w:r>
      <w:r w:rsidRPr="00CE2152">
        <w:rPr>
          <w:rFonts w:cs="Times New Roman"/>
        </w:rPr>
        <w:tab/>
        <w:t>Osobitné upozornenia pre každý cieľový druh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Nie sú.</w:t>
      </w:r>
    </w:p>
    <w:p w:rsidR="00382FB1" w:rsidRPr="00CE2152" w:rsidRDefault="00382FB1" w:rsidP="00382FB1">
      <w:pPr>
        <w:pStyle w:val="TextkrperFachinformation"/>
        <w:spacing w:line="240" w:lineRule="auto"/>
        <w:rPr>
          <w:bCs/>
          <w:szCs w:val="22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4.5</w:t>
      </w:r>
      <w:r w:rsidRPr="00CE2152">
        <w:rPr>
          <w:rFonts w:cs="Times New Roman"/>
        </w:rPr>
        <w:tab/>
        <w:t>Osobitné bezpečnostné opatrenia na používanie</w:t>
      </w: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  <w:r w:rsidRPr="00CE2152">
        <w:rPr>
          <w:rFonts w:cs="Times New Roman"/>
          <w:b w:val="0"/>
          <w:u w:val="single"/>
        </w:rPr>
        <w:t>Osobitné bezpečnostné opatrenia na používanie u zvierat</w:t>
      </w:r>
    </w:p>
    <w:p w:rsidR="00C03299" w:rsidRPr="00CE2152" w:rsidRDefault="00C03299" w:rsidP="00C03299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E2152">
        <w:rPr>
          <w:rFonts w:ascii="Times New Roman" w:hAnsi="Times New Roman" w:cs="Times New Roman"/>
          <w:bCs/>
        </w:rPr>
        <w:t>Použitie lieku má byť založené na výsledkoch testov citlivosti baktérií izolovaných zo zvierat. Ak to nie je možné, terapia má byť založená na lokálnej (regionálnej, na úrovni farmy) epidemiologickej informácii o citlivosti cieľových baktérií.</w:t>
      </w:r>
    </w:p>
    <w:p w:rsidR="00C03299" w:rsidRPr="00CE2152" w:rsidRDefault="00C03299" w:rsidP="00C03299">
      <w:pPr>
        <w:spacing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Pri používaní lieku zohľadniť národnú a  miestnu antimikrobiálnu politiku. Používanie lieku v rozpore s pokynmi uvedenými v SPC môže zvýšiť prevalenciu baktérií rezistentných voči benzylpenicilínom a môže znížiť účinnosť liečby inými penicilínmi a </w:t>
      </w:r>
      <w:r w:rsidRPr="00CE2152">
        <w:rPr>
          <w:rFonts w:ascii="Times New Roman" w:hAnsi="Times New Roman" w:cs="Times New Roman"/>
          <w:bCs/>
          <w:shd w:val="clear" w:color="auto" w:fill="FFFFFF"/>
        </w:rPr>
        <w:t>cefalosporínmi</w:t>
      </w:r>
      <w:r w:rsidRPr="00CE2152">
        <w:rPr>
          <w:rFonts w:ascii="Times New Roman" w:hAnsi="Times New Roman" w:cs="Times New Roman"/>
        </w:rPr>
        <w:t xml:space="preserve"> z dôvodu možnej skríženej rezistencie.</w:t>
      </w: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  <w:r w:rsidRPr="00CE2152">
        <w:rPr>
          <w:rFonts w:cs="Times New Roman"/>
          <w:b w:val="0"/>
          <w:u w:val="single"/>
        </w:rPr>
        <w:t>Osobitné bezpečnostné opatrenia, ktoré má urobiť osoba podávajúca liek zvieratám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Penicilíny a cefalosporíny môžu po injekčnej aplikácii, inhalácii, požití alebo kontakte s kožou. vyvolať precitlivenosť (alergi</w:t>
      </w:r>
      <w:r w:rsidR="00643ADE" w:rsidRPr="00CE2152">
        <w:rPr>
          <w:szCs w:val="22"/>
        </w:rPr>
        <w:t>u</w:t>
      </w:r>
      <w:r w:rsidRPr="00CE2152">
        <w:rPr>
          <w:szCs w:val="22"/>
        </w:rPr>
        <w:t>)</w:t>
      </w:r>
      <w:r w:rsidR="00643ADE" w:rsidRPr="00CE2152">
        <w:rPr>
          <w:szCs w:val="22"/>
        </w:rPr>
        <w:t>.</w:t>
      </w:r>
      <w:r w:rsidRPr="00CE2152">
        <w:rPr>
          <w:szCs w:val="22"/>
        </w:rPr>
        <w:t xml:space="preserve"> Precitlivenosť na penicilíny môže viesť ku skríženým reakciám na cefalosporíny a naopak. Alergické reakcie na tieto látky môžu byť niekedy závažné.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Nemanipulujte s týmto liekom, ak viete, že ste precitlivení na penicilíny alebo cefalosporíny alebo ak vám nebolo odporučené pracovať s takýmito liekmi.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S týmto liekom manipulujte veľmi opatrne, aby ste sa vyhli náhodnému </w:t>
      </w:r>
      <w:r w:rsidR="00C03299" w:rsidRPr="00CE2152">
        <w:rPr>
          <w:szCs w:val="22"/>
        </w:rPr>
        <w:t xml:space="preserve">samoinjikovaniu a </w:t>
      </w:r>
      <w:r w:rsidRPr="00CE2152">
        <w:rPr>
          <w:szCs w:val="22"/>
        </w:rPr>
        <w:t xml:space="preserve">kontaktu s kožou alebo očami. Osoby, u ktorých sa vyvinula reakcia po kontakte s liekom, by sa mali v budúcnosti vyhnúť manipulácii s liekom (a s inými liekmi obsahujúcimi penicilín alebo cefalosporín).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Pri manipulácii s liekom alebo jeho podávaní sa odporúča používať rukavice. Exponované miesto na koži ihneď po použití umyte. V prípade kontaktu s očami dôkladne umyte oči veľkým množstvom čistej tečúcej vody.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Ak sa po expozícii rozvinú príznaky ako kožná vyrážka, vyhľadajte lekársku pomoc a ukážte lekárovi toto upozornenie. Opuch tváre, pier alebo očí alebo ťažkosti s dýchaním sú závažnejšie príznaky, a vyžadujú okamžitú lekársku starostlivosti.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4.6</w:t>
      </w:r>
      <w:r w:rsidRPr="00CE2152">
        <w:rPr>
          <w:rFonts w:cs="Times New Roman"/>
        </w:rPr>
        <w:tab/>
      </w:r>
      <w:r w:rsidR="00760800" w:rsidRPr="00CE2152">
        <w:rPr>
          <w:rFonts w:cs="Times New Roman"/>
        </w:rPr>
        <w:t>N</w:t>
      </w:r>
      <w:r w:rsidR="00760800" w:rsidRPr="00CE2152">
        <w:rPr>
          <w:rFonts w:cs="Times New Roman"/>
          <w:caps w:val="0"/>
        </w:rPr>
        <w:t>ežiaduce účinky (frekvencia výskytu a závažnosť)</w:t>
      </w:r>
    </w:p>
    <w:p w:rsidR="00382FB1" w:rsidRPr="00CE2152" w:rsidRDefault="00382FB1" w:rsidP="00382FB1">
      <w:pPr>
        <w:pStyle w:val="TextkrperFachinformation"/>
        <w:rPr>
          <w:szCs w:val="22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Všetky druhy: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Vo veľmi zriedkavých prípadoch sa môžu vyskytnúť alergické reakcie u zvierat citlivých na penicilín.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V prípade vedľajších účinkov musí byť zviera liečené symptomaticky.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Hovädzí dobytok:</w:t>
      </w:r>
    </w:p>
    <w:p w:rsidR="00382FB1" w:rsidRPr="00CE2152" w:rsidRDefault="00760800" w:rsidP="00382FB1">
      <w:pPr>
        <w:spacing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Kvôli pomocnej látke polyvidón sa môže v zriedkavých prípadoch vyskytnúť anafylaktický šok.</w:t>
      </w: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Kone:</w:t>
      </w:r>
    </w:p>
    <w:p w:rsidR="00382FB1" w:rsidRPr="00CE2152" w:rsidRDefault="00382FB1" w:rsidP="00760800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Kvôli </w:t>
      </w:r>
      <w:r w:rsidR="00AC5C8F" w:rsidRPr="00CE2152">
        <w:rPr>
          <w:szCs w:val="22"/>
        </w:rPr>
        <w:t xml:space="preserve">účinnej </w:t>
      </w:r>
      <w:r w:rsidRPr="00CE2152">
        <w:rPr>
          <w:szCs w:val="22"/>
        </w:rPr>
        <w:t xml:space="preserve">látke prokaín sa môžu vyskytnúť príznaky ako nepokoj, strata koordinácie a svalová triaška, </w:t>
      </w:r>
      <w:r w:rsidR="00760800" w:rsidRPr="00CE2152">
        <w:rPr>
          <w:szCs w:val="22"/>
        </w:rPr>
        <w:t xml:space="preserve">v zriedkavých prípadoch </w:t>
      </w:r>
      <w:r w:rsidRPr="00CE2152">
        <w:rPr>
          <w:szCs w:val="22"/>
        </w:rPr>
        <w:t>s fatálnym následkom.</w:t>
      </w:r>
    </w:p>
    <w:p w:rsidR="00760800" w:rsidRPr="00CE2152" w:rsidRDefault="00760800" w:rsidP="00760800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Ošípané: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Môže sa vyskytnúť zvracanie, kašeľ a malý opuch v mieste vpichu. Do 24 hodín po injekcii prokaín-benzylpenicilínu sa môžu vyskytnúť príznaky intolerancie, ako je zvýšenie telesnej teploty, triaška, zvracanie, nekoordinovanosť a nechutenstvo, ktoré môžu byť spôsobené uvoľnením prokaínu. U gravidných prasníc môže dôjsť k potratu. </w:t>
      </w:r>
      <w:r w:rsidR="00760800" w:rsidRPr="00CE2152">
        <w:rPr>
          <w:szCs w:val="22"/>
        </w:rPr>
        <w:t>Veľmi zriedkavé</w:t>
      </w:r>
      <w:r w:rsidRPr="00CE2152">
        <w:rPr>
          <w:szCs w:val="22"/>
        </w:rPr>
        <w:t xml:space="preserve"> nežiaduce účinky zahŕňajú hemolytickú anémiu a trombocytopéniu. </w:t>
      </w:r>
    </w:p>
    <w:p w:rsidR="00382FB1" w:rsidRPr="00CE2152" w:rsidRDefault="00382FB1" w:rsidP="00382FB1">
      <w:pPr>
        <w:spacing w:line="240" w:lineRule="auto"/>
        <w:jc w:val="both"/>
        <w:rPr>
          <w:rFonts w:ascii="Times New Roman" w:hAnsi="Times New Roman" w:cs="Times New Roman"/>
        </w:rPr>
      </w:pPr>
    </w:p>
    <w:p w:rsidR="00382FB1" w:rsidRPr="00CE2152" w:rsidRDefault="00382FB1" w:rsidP="007608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2FB1" w:rsidRPr="00CE2152" w:rsidRDefault="00382FB1" w:rsidP="00760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lastRenderedPageBreak/>
        <w:t xml:space="preserve">Frekvencia výskytu nežiaducich účinkov sa definuje použitím nasledujúceho pravidla: </w:t>
      </w:r>
    </w:p>
    <w:p w:rsidR="00382FB1" w:rsidRPr="00CE2152" w:rsidRDefault="00382FB1" w:rsidP="00760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- veľmi časté (nežiaduce účinky sa prejavili u viac ako 1 z 10 liečených zvierat), </w:t>
      </w:r>
    </w:p>
    <w:p w:rsidR="00382FB1" w:rsidRPr="00CE2152" w:rsidRDefault="00382FB1" w:rsidP="00760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- časté (u viac ako 1 ale menej ako 10 zo 100 liečených zvierat), </w:t>
      </w:r>
    </w:p>
    <w:p w:rsidR="00382FB1" w:rsidRPr="00CE2152" w:rsidRDefault="00382FB1" w:rsidP="00760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- menej časté ( u viac ako 1 ale menej ako 10 z 1 000 liečených zvierat), </w:t>
      </w:r>
    </w:p>
    <w:p w:rsidR="00382FB1" w:rsidRPr="00CE2152" w:rsidRDefault="00382FB1" w:rsidP="00760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- zriedkavé (u viac ako 1 ale menej ako 10 z 10 000 liečených zvierat), </w:t>
      </w:r>
    </w:p>
    <w:p w:rsidR="00382FB1" w:rsidRPr="00CE2152" w:rsidRDefault="00382FB1" w:rsidP="00760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- veľmi zriedkavé (u menej ako 1 z 10 000 liečených zvierat, vrátane ojedinelých hlásení).</w:t>
      </w:r>
    </w:p>
    <w:p w:rsidR="00760800" w:rsidRPr="00CE2152" w:rsidRDefault="00760800" w:rsidP="00382FB1">
      <w:pPr>
        <w:pStyle w:val="berschriftFachInfo2"/>
        <w:spacing w:before="0"/>
        <w:ind w:left="0" w:firstLine="0"/>
        <w:rPr>
          <w:rFonts w:cs="Times New Roman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4.7</w:t>
      </w:r>
      <w:r w:rsidRPr="00CE2152">
        <w:rPr>
          <w:rFonts w:cs="Times New Roman"/>
        </w:rPr>
        <w:tab/>
      </w:r>
      <w:r w:rsidR="00760800" w:rsidRPr="00CE2152">
        <w:rPr>
          <w:rFonts w:cs="Times New Roman"/>
        </w:rPr>
        <w:t>P</w:t>
      </w:r>
      <w:r w:rsidR="00760800" w:rsidRPr="00CE2152">
        <w:rPr>
          <w:rFonts w:cs="Times New Roman"/>
          <w:caps w:val="0"/>
        </w:rPr>
        <w:t>oužitie počas gravidity, laktácie, znášky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Bezpečnosť veterinárneho lieku počas gravidity a laktácie nebola potvrdená. Počas gravidity a laktácie použiť len po zhodnotení prínosu/rizika zodpovedným veterinárnym lekárom.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4.8</w:t>
      </w:r>
      <w:r w:rsidRPr="00CE2152">
        <w:rPr>
          <w:rFonts w:cs="Times New Roman"/>
        </w:rPr>
        <w:tab/>
      </w:r>
      <w:r w:rsidR="00F1377B" w:rsidRPr="00CE2152">
        <w:rPr>
          <w:rFonts w:cs="Times New Roman"/>
        </w:rPr>
        <w:t>L</w:t>
      </w:r>
      <w:r w:rsidR="00F1377B" w:rsidRPr="00CE2152">
        <w:rPr>
          <w:rFonts w:cs="Times New Roman"/>
          <w:caps w:val="0"/>
        </w:rPr>
        <w:t>iekové interakcie a iné formy vzájomného pôsobenia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F1377B" w:rsidRPr="00CE2152" w:rsidRDefault="00F1377B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Baktericídna účinnosť penicilínu spôsobuje antagonizmus s bakteriostatickými antimikrobiálnymi látkami, ako sú makrolidy a tetracyklíny, a synergický efekt s aminoglykozidmi.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Vylučovanie benzylpenicilínu je kvôli fenylbutazonu a kyseline acetylsalicylovej predĺžené.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Inhibítory cholinesterázy predlžujú odbúravanie prokaínu.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4.9</w:t>
      </w:r>
      <w:r w:rsidRPr="00CE2152">
        <w:rPr>
          <w:rFonts w:cs="Times New Roman"/>
        </w:rPr>
        <w:tab/>
      </w:r>
      <w:r w:rsidR="00F1377B" w:rsidRPr="00CE2152">
        <w:rPr>
          <w:rFonts w:cs="Times New Roman"/>
        </w:rPr>
        <w:t>D</w:t>
      </w:r>
      <w:r w:rsidR="00F1377B" w:rsidRPr="00CE2152">
        <w:rPr>
          <w:rFonts w:cs="Times New Roman"/>
          <w:caps w:val="0"/>
        </w:rPr>
        <w:t>ávkovanie a spôsob podania lieku</w:t>
      </w:r>
    </w:p>
    <w:p w:rsidR="00F1377B" w:rsidRPr="00CE2152" w:rsidRDefault="00F1377B" w:rsidP="00382FB1">
      <w:pPr>
        <w:pStyle w:val="berschriftFachInfo3"/>
        <w:spacing w:before="0"/>
        <w:ind w:left="0" w:firstLine="0"/>
        <w:rPr>
          <w:rFonts w:cs="Times New Roman"/>
        </w:rPr>
      </w:pPr>
    </w:p>
    <w:p w:rsidR="00382FB1" w:rsidRPr="00CE2152" w:rsidRDefault="00F1377B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Intramuskulárne podanie.</w:t>
      </w:r>
    </w:p>
    <w:p w:rsidR="00F1377B" w:rsidRPr="00CE2152" w:rsidRDefault="00F1377B" w:rsidP="00F1377B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Pred použitím dobre pretrepať.</w:t>
      </w:r>
    </w:p>
    <w:p w:rsidR="00F1377B" w:rsidRPr="00CE2152" w:rsidRDefault="00F1377B" w:rsidP="00F1377B">
      <w:pPr>
        <w:pStyle w:val="TextkrperFachinformation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u w:val="single"/>
        </w:rPr>
        <w:t>Hovädzí dobytok</w:t>
      </w:r>
      <w:r w:rsidRPr="00CE2152">
        <w:rPr>
          <w:szCs w:val="22"/>
        </w:rPr>
        <w:t>:</w:t>
      </w:r>
      <w:r w:rsidRPr="00CE2152">
        <w:rPr>
          <w:szCs w:val="22"/>
        </w:rPr>
        <w:tab/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20 mg prokaín-benzylpenicilínu na kg živej hmotnosti,</w:t>
      </w:r>
      <w:r w:rsidR="00F1377B" w:rsidRPr="00CE2152">
        <w:rPr>
          <w:szCs w:val="22"/>
        </w:rPr>
        <w:t xml:space="preserve">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zodpovedá 1 ml lieku na 15 kg živej hmotnosti.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jednom mieste injekcie nepodávať viac ako 20 ml injekčnej suspenzie.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u w:val="single"/>
        </w:rPr>
        <w:t>Teľatá</w:t>
      </w:r>
      <w:r w:rsidRPr="00CE2152">
        <w:rPr>
          <w:szCs w:val="22"/>
        </w:rPr>
        <w:t>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15 – 20 mg prokaín-benzylpenicilínu na kg živej hmotnosti,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zodpovedá 0,75 – 1 ml lieku na 15 kg živej hmotnosti.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jednom mieste injekcie nepodávať viac ako 20 ml injekčnej suspenzie.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u w:val="single"/>
        </w:rPr>
        <w:t>Ošípané</w:t>
      </w:r>
      <w:r w:rsidRPr="00CE2152">
        <w:rPr>
          <w:szCs w:val="22"/>
        </w:rPr>
        <w:t>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20 mg prokaín-benzylpenicilínu na kg živej hmotnosti,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zodpovedá 1 ml lieku na 15 kg živej hmotnosti.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jednom mieste injekcie nepodávať viac ako 10 ml injekčnej suspenzie.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u w:val="single"/>
        </w:rPr>
        <w:t>Kone</w:t>
      </w:r>
      <w:r w:rsidRPr="00CE2152">
        <w:rPr>
          <w:szCs w:val="22"/>
        </w:rPr>
        <w:t>:</w:t>
      </w:r>
      <w:r w:rsidRPr="00CE2152">
        <w:rPr>
          <w:szCs w:val="22"/>
        </w:rPr>
        <w:tab/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15 mg prokaín-benzylpenicilínu na kg živej hmotnosti,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zodpovedá 0,5 ml lieku na 10 kg živej hmotnosti.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jednom mieste injekcie nepodávať viac ako 20 ml injekčnej suspenzie.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F1377B" w:rsidRPr="00CE2152" w:rsidRDefault="00F1377B" w:rsidP="00F1377B">
      <w:pPr>
        <w:pStyle w:val="TextkrperFachinformation"/>
        <w:jc w:val="left"/>
        <w:rPr>
          <w:szCs w:val="22"/>
          <w:highlight w:val="yellow"/>
        </w:rPr>
      </w:pPr>
      <w:r w:rsidRPr="00CE2152">
        <w:rPr>
          <w:szCs w:val="22"/>
        </w:rPr>
        <w:t>Podávať striedavo na ľavej a pravej strane.</w:t>
      </w:r>
    </w:p>
    <w:p w:rsidR="00F1377B" w:rsidRPr="00CE2152" w:rsidRDefault="00F1377B" w:rsidP="00F1377B">
      <w:pPr>
        <w:pStyle w:val="TextkrperFachinformation"/>
        <w:jc w:val="left"/>
        <w:rPr>
          <w:szCs w:val="22"/>
          <w:highlight w:val="yellow"/>
        </w:rPr>
      </w:pPr>
    </w:p>
    <w:p w:rsidR="00F1377B" w:rsidRPr="00CE2152" w:rsidRDefault="00F1377B" w:rsidP="00F1377B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zabezpečenie správneho dávkovania je potrebné určiť živú hmotnosť čo najpresnejšie, aby sa predišlo poddávkovaniu.</w:t>
      </w:r>
    </w:p>
    <w:p w:rsidR="00F1377B" w:rsidRPr="00CE2152" w:rsidRDefault="00F1377B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Liečba trvá 3 dni</w:t>
      </w:r>
      <w:r w:rsidR="00F1377B" w:rsidRPr="00CE2152">
        <w:rPr>
          <w:szCs w:val="22"/>
        </w:rPr>
        <w:t xml:space="preserve">, </w:t>
      </w:r>
      <w:r w:rsidRPr="00CE2152">
        <w:rPr>
          <w:szCs w:val="22"/>
        </w:rPr>
        <w:t>každých 24 hodín</w:t>
      </w:r>
      <w:r w:rsidR="00F1377B" w:rsidRPr="00CE2152">
        <w:rPr>
          <w:szCs w:val="22"/>
        </w:rPr>
        <w:t xml:space="preserve"> sa podáva jedna injekcia</w:t>
      </w:r>
      <w:r w:rsidRPr="00CE2152">
        <w:rPr>
          <w:szCs w:val="22"/>
        </w:rPr>
        <w:t>. Klinická odpoveď sa bežne pozoruje do 24 hodín. Je dôležité pokračovať v liečbe ďalšie 2 dni.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Ak sa do 3 dní nebude dať pozorovať žiadna zjavná klinická odpoveď, bude nutná kontrola diagnózy a prípadná zmena liečby.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lastRenderedPageBreak/>
        <w:t>4.10</w:t>
      </w:r>
      <w:r w:rsidRPr="00CE2152">
        <w:rPr>
          <w:rFonts w:cs="Times New Roman"/>
        </w:rPr>
        <w:tab/>
      </w:r>
      <w:r w:rsidR="00F1377B" w:rsidRPr="00CE2152">
        <w:rPr>
          <w:rFonts w:cs="Times New Roman"/>
        </w:rPr>
        <w:t>P</w:t>
      </w:r>
      <w:r w:rsidR="00F1377B" w:rsidRPr="00CE2152">
        <w:rPr>
          <w:rFonts w:cs="Times New Roman"/>
          <w:caps w:val="0"/>
        </w:rPr>
        <w:t>redávkovanie (príznaky, núdzové postupy, antidotá), ak sú potrebné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V prípade predávkovania sa môžu vyskytnúť excitácie centrálneho nervového systému a kŕče. Podávanie veterinárneho lieku sa musí ihneď ukončiť a musí sa začať symptomatická liečba (napr. barbiturátmi).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Predčasné ukončenie liečby týmto veterinárnym liekom sa môže vykonať len po konzultácii s veterinárnym lekárom, aby sa nevytvorili rezistentné bakteriálne kmene.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4.11</w:t>
      </w:r>
      <w:r w:rsidRPr="00CE2152">
        <w:rPr>
          <w:rFonts w:cs="Times New Roman"/>
        </w:rPr>
        <w:tab/>
      </w:r>
      <w:r w:rsidR="00AF562C" w:rsidRPr="00CE2152">
        <w:rPr>
          <w:rFonts w:cs="Times New Roman"/>
        </w:rPr>
        <w:t>O</w:t>
      </w:r>
      <w:r w:rsidR="00AF562C" w:rsidRPr="00CE2152">
        <w:rPr>
          <w:rFonts w:cs="Times New Roman"/>
          <w:caps w:val="0"/>
        </w:rPr>
        <w:t>chranná (-é) lehota (-y)</w:t>
      </w: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Hovädzí dobytok: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bookmarkStart w:id="0" w:name="OLE_LINK1"/>
      <w:bookmarkStart w:id="1" w:name="OLE_LINK2"/>
      <w:r w:rsidRPr="00CE2152">
        <w:rPr>
          <w:szCs w:val="22"/>
        </w:rPr>
        <w:t>Mäso a vnútornosti</w:t>
      </w:r>
      <w:r w:rsidRPr="00CE2152">
        <w:rPr>
          <w:szCs w:val="22"/>
        </w:rPr>
        <w:tab/>
        <w:t>14 dní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Mlieko</w:t>
      </w:r>
      <w:r w:rsidRPr="00CE2152">
        <w:rPr>
          <w:szCs w:val="22"/>
        </w:rPr>
        <w:tab/>
      </w:r>
      <w:r w:rsidRPr="00CE2152">
        <w:rPr>
          <w:szCs w:val="22"/>
        </w:rPr>
        <w:tab/>
      </w:r>
      <w:r w:rsidRPr="00CE2152">
        <w:rPr>
          <w:szCs w:val="22"/>
        </w:rPr>
        <w:tab/>
        <w:t xml:space="preserve">  6 dní</w:t>
      </w:r>
    </w:p>
    <w:bookmarkEnd w:id="0"/>
    <w:bookmarkEnd w:id="1"/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Ošípané (dospelé ošípané):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Mäso a vnútornosti</w:t>
      </w:r>
      <w:r w:rsidRPr="00CE2152">
        <w:rPr>
          <w:szCs w:val="22"/>
        </w:rPr>
        <w:tab/>
        <w:t>15 dní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Kôň: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Mäso a vnútornosti</w:t>
      </w:r>
      <w:r w:rsidRPr="00CE2152">
        <w:rPr>
          <w:szCs w:val="22"/>
        </w:rPr>
        <w:tab/>
        <w:t>14 dní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Nie je registrovaný na použitie u kobýl produkujúcich mlieko na ľudskú spotrebu.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5.</w:t>
      </w:r>
      <w:r w:rsidRPr="00CE2152">
        <w:rPr>
          <w:rFonts w:cs="Times New Roman"/>
        </w:rPr>
        <w:tab/>
        <w:t>FARMAKOLOGICKÉ VLASTNOSTI</w:t>
      </w: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82FB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E2152">
        <w:rPr>
          <w:rFonts w:ascii="Times New Roman" w:hAnsi="Times New Roman" w:cs="Times New Roman"/>
        </w:rPr>
        <w:t>Farmakoterapeutická skupina: Penicilíny citlivé na betalaktamázy.</w:t>
      </w:r>
    </w:p>
    <w:p w:rsidR="00382FB1" w:rsidRPr="00CE2152" w:rsidRDefault="00382FB1" w:rsidP="00382FB1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CE2152">
        <w:rPr>
          <w:rFonts w:ascii="Times New Roman" w:hAnsi="Times New Roman" w:cs="Times New Roman"/>
        </w:rPr>
        <w:t>ATCvet kód: QJ01CE09</w:t>
      </w: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5.1</w:t>
      </w:r>
      <w:r w:rsidRPr="00CE2152">
        <w:rPr>
          <w:rFonts w:cs="Times New Roman"/>
        </w:rPr>
        <w:tab/>
      </w:r>
      <w:r w:rsidR="00AF562C" w:rsidRPr="00CE2152">
        <w:rPr>
          <w:rFonts w:cs="Times New Roman"/>
        </w:rPr>
        <w:t>F</w:t>
      </w:r>
      <w:r w:rsidR="00AF562C" w:rsidRPr="00CE2152">
        <w:rPr>
          <w:rFonts w:cs="Times New Roman"/>
          <w:caps w:val="0"/>
        </w:rPr>
        <w:t>armakodynamické vlastnosti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A878D3" w:rsidRPr="00CE2152" w:rsidRDefault="00A878D3" w:rsidP="00A878D3">
      <w:pPr>
        <w:tabs>
          <w:tab w:val="left" w:pos="708"/>
        </w:tabs>
        <w:snapToGrid w:val="0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Prokaín-benzylpenicilín je depotný penicilín, ktorý sa ťažko rozpúšťa vo vode a v organizme sa benzylpenicilín a prokaín uvoľňujú disociáciou. Voľný benzylpenicilín je účinný hlavne proti grampozitívnym patogénom. Penicilíny majú baktericídny účinok na množiace sa patogény inhibíciou syntézy bunkových stien. Benzylpenicilín nie je stabilný v kyslom prostredí a je inaktivovaný beta-laktamázami.</w:t>
      </w:r>
    </w:p>
    <w:p w:rsidR="00A878D3" w:rsidRPr="00CE2152" w:rsidRDefault="00A878D3" w:rsidP="00643ADE">
      <w:pPr>
        <w:tabs>
          <w:tab w:val="left" w:pos="708"/>
        </w:tabs>
        <w:snapToGrid w:val="0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Klinické body zlomu (breakpoints) pre benzylpenicilín (penicilín G) stanovené v roku 2015 CLSI (Inštitút pre klinické a laboratórne normy), možno zhrnúť takto: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1492"/>
        <w:gridCol w:w="1372"/>
        <w:gridCol w:w="1287"/>
        <w:gridCol w:w="1372"/>
      </w:tblGrid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  <w:r w:rsidRPr="00CE2152">
              <w:rPr>
                <w:rFonts w:ascii="Times New Roman" w:hAnsi="Times New Roman" w:cs="Times New Roman"/>
                <w:b/>
              </w:rPr>
              <w:t>Cieľové druhy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  <w:r w:rsidRPr="00CE2152">
              <w:rPr>
                <w:rFonts w:ascii="Times New Roman" w:hAnsi="Times New Roman" w:cs="Times New Roman"/>
                <w:b/>
              </w:rPr>
              <w:t>Tkanivo</w:t>
            </w:r>
          </w:p>
        </w:tc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  <w:r w:rsidRPr="00CE2152">
              <w:rPr>
                <w:rFonts w:ascii="Times New Roman" w:hAnsi="Times New Roman" w:cs="Times New Roman"/>
                <w:b/>
              </w:rPr>
              <w:t>Klinické body zlomu (µg/ml)</w:t>
            </w:r>
          </w:p>
        </w:tc>
      </w:tr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  <w:r w:rsidRPr="00CE2152">
              <w:rPr>
                <w:rFonts w:ascii="Times New Roman" w:hAnsi="Times New Roman" w:cs="Times New Roman"/>
                <w:b/>
              </w:rPr>
              <w:t>Citlivé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  <w:r w:rsidRPr="00CE2152">
              <w:rPr>
                <w:rFonts w:ascii="Times New Roman" w:hAnsi="Times New Roman" w:cs="Times New Roman"/>
                <w:b/>
              </w:rPr>
              <w:t>Stredná hodnota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</w:rPr>
            </w:pPr>
            <w:r w:rsidRPr="00CE2152">
              <w:rPr>
                <w:rFonts w:ascii="Times New Roman" w:hAnsi="Times New Roman" w:cs="Times New Roman"/>
                <w:b/>
              </w:rPr>
              <w:t>Rezistentné</w:t>
            </w:r>
          </w:p>
        </w:tc>
      </w:tr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i/>
              </w:rPr>
            </w:pPr>
            <w:r w:rsidRPr="00CE2152">
              <w:rPr>
                <w:rFonts w:ascii="Times New Roman" w:hAnsi="Times New Roman" w:cs="Times New Roman"/>
                <w:i/>
              </w:rPr>
              <w:t xml:space="preserve">Streptococcus </w:t>
            </w:r>
            <w:r w:rsidRPr="00CE2152">
              <w:rPr>
                <w:rFonts w:ascii="Times New Roman" w:hAnsi="Times New Roman" w:cs="Times New Roman"/>
              </w:rPr>
              <w:t>spp.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Kôň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Dýchacie cesty</w:t>
            </w:r>
          </w:p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Mäkké tkanivo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≤ </w:t>
            </w:r>
            <w:r w:rsidRPr="00CE215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≥ </w:t>
            </w:r>
            <w:r w:rsidRPr="00CE2152">
              <w:rPr>
                <w:rFonts w:ascii="Times New Roman" w:hAnsi="Times New Roman" w:cs="Times New Roman"/>
              </w:rPr>
              <w:t>2</w:t>
            </w:r>
          </w:p>
        </w:tc>
      </w:tr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i/>
              </w:rPr>
            </w:pPr>
            <w:r w:rsidRPr="00CE2152">
              <w:rPr>
                <w:rFonts w:ascii="Times New Roman" w:hAnsi="Times New Roman" w:cs="Times New Roman"/>
                <w:i/>
              </w:rPr>
              <w:t>Streptococcus suis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Ošípané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≤ </w:t>
            </w:r>
            <w:r w:rsidRPr="00CE215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≥ </w:t>
            </w:r>
            <w:r w:rsidRPr="00CE2152">
              <w:rPr>
                <w:rFonts w:ascii="Times New Roman" w:hAnsi="Times New Roman" w:cs="Times New Roman"/>
              </w:rPr>
              <w:t>1</w:t>
            </w:r>
          </w:p>
        </w:tc>
      </w:tr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i/>
              </w:rPr>
              <w:lastRenderedPageBreak/>
              <w:t>Staphylococcus</w:t>
            </w:r>
            <w:r w:rsidRPr="00CE2152">
              <w:rPr>
                <w:rFonts w:ascii="Times New Roman" w:hAnsi="Times New Roman" w:cs="Times New Roman"/>
              </w:rPr>
              <w:t xml:space="preserve"> spp.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Kôň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Dýchacie cesty</w:t>
            </w:r>
          </w:p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Mäkké tkanivo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≤ </w:t>
            </w:r>
            <w:r w:rsidRPr="00CE215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≥ </w:t>
            </w:r>
            <w:r w:rsidRPr="00CE2152">
              <w:rPr>
                <w:rFonts w:ascii="Times New Roman" w:hAnsi="Times New Roman" w:cs="Times New Roman"/>
              </w:rPr>
              <w:t>2</w:t>
            </w:r>
          </w:p>
        </w:tc>
      </w:tr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i/>
              </w:rPr>
            </w:pPr>
            <w:r w:rsidRPr="00CE2152">
              <w:rPr>
                <w:rFonts w:ascii="Times New Roman" w:hAnsi="Times New Roman" w:cs="Times New Roman"/>
                <w:i/>
              </w:rPr>
              <w:t xml:space="preserve">Pasteurella multocida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Ošípané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≤ </w:t>
            </w:r>
            <w:r w:rsidRPr="00CE215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≥ </w:t>
            </w:r>
            <w:r w:rsidRPr="00CE2152">
              <w:rPr>
                <w:rFonts w:ascii="Times New Roman" w:hAnsi="Times New Roman" w:cs="Times New Roman"/>
              </w:rPr>
              <w:t>1</w:t>
            </w:r>
          </w:p>
        </w:tc>
      </w:tr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i/>
              </w:rPr>
            </w:pPr>
            <w:r w:rsidRPr="00CE2152">
              <w:rPr>
                <w:rFonts w:ascii="Times New Roman" w:hAnsi="Times New Roman" w:cs="Times New Roman"/>
                <w:i/>
              </w:rPr>
              <w:t xml:space="preserve">Pasteurella multocida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Hovädzí dobytok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Dýchacie cesty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≤ </w:t>
            </w:r>
            <w:r w:rsidRPr="00CE215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≥ </w:t>
            </w:r>
            <w:r w:rsidRPr="00CE2152">
              <w:rPr>
                <w:rFonts w:ascii="Times New Roman" w:hAnsi="Times New Roman" w:cs="Times New Roman"/>
              </w:rPr>
              <w:t>1</w:t>
            </w:r>
          </w:p>
        </w:tc>
      </w:tr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i/>
              </w:rPr>
            </w:pPr>
            <w:r w:rsidRPr="00CE2152">
              <w:rPr>
                <w:rFonts w:ascii="Times New Roman" w:hAnsi="Times New Roman" w:cs="Times New Roman"/>
                <w:i/>
              </w:rPr>
              <w:t>Mannheimia haemolytica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Hovädzí dobytok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Dýchacie cesty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≤ </w:t>
            </w:r>
            <w:r w:rsidRPr="00CE215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≥ </w:t>
            </w:r>
            <w:r w:rsidRPr="00CE2152">
              <w:rPr>
                <w:rFonts w:ascii="Times New Roman" w:hAnsi="Times New Roman" w:cs="Times New Roman"/>
              </w:rPr>
              <w:t>1</w:t>
            </w:r>
          </w:p>
        </w:tc>
      </w:tr>
      <w:tr w:rsidR="00A878D3" w:rsidRPr="00CE2152" w:rsidTr="001C5B13">
        <w:trPr>
          <w:trHeight w:val="28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  <w:i/>
              </w:rPr>
            </w:pPr>
            <w:r w:rsidRPr="00CE2152">
              <w:rPr>
                <w:rFonts w:ascii="Times New Roman" w:hAnsi="Times New Roman" w:cs="Times New Roman"/>
                <w:i/>
              </w:rPr>
              <w:t>Histophilius somni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Hovädzí dobytok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Dýchacie cesty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≤ </w:t>
            </w:r>
            <w:r w:rsidRPr="00CE215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D3" w:rsidRPr="00CE2152" w:rsidRDefault="00A878D3" w:rsidP="001C5B13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cs/>
              </w:rPr>
              <w:t xml:space="preserve">≥ </w:t>
            </w:r>
            <w:r w:rsidRPr="00CE2152">
              <w:rPr>
                <w:rFonts w:ascii="Times New Roman" w:hAnsi="Times New Roman" w:cs="Times New Roman"/>
              </w:rPr>
              <w:t>1</w:t>
            </w:r>
          </w:p>
        </w:tc>
      </w:tr>
    </w:tbl>
    <w:p w:rsidR="00CE2152" w:rsidRDefault="00CE2152" w:rsidP="00A878D3">
      <w:pPr>
        <w:tabs>
          <w:tab w:val="left" w:pos="708"/>
        </w:tabs>
        <w:snapToGrid w:val="0"/>
        <w:rPr>
          <w:rFonts w:ascii="Times New Roman" w:hAnsi="Times New Roman" w:cs="Times New Roman"/>
          <w:u w:val="single"/>
        </w:rPr>
      </w:pPr>
    </w:p>
    <w:p w:rsidR="00A878D3" w:rsidRPr="00CE2152" w:rsidRDefault="00A878D3" w:rsidP="00A878D3">
      <w:pPr>
        <w:tabs>
          <w:tab w:val="left" w:pos="708"/>
        </w:tabs>
        <w:snapToGrid w:val="0"/>
        <w:rPr>
          <w:rFonts w:ascii="Times New Roman" w:hAnsi="Times New Roman" w:cs="Times New Roman"/>
          <w:u w:val="single"/>
        </w:rPr>
      </w:pPr>
      <w:r w:rsidRPr="00CE2152">
        <w:rPr>
          <w:rFonts w:ascii="Times New Roman" w:hAnsi="Times New Roman" w:cs="Times New Roman"/>
          <w:u w:val="single"/>
        </w:rPr>
        <w:t>Mechanizmus rezistencie:</w:t>
      </w:r>
    </w:p>
    <w:p w:rsidR="00382FB1" w:rsidRPr="00CE2152" w:rsidRDefault="00A878D3" w:rsidP="00A878D3">
      <w:pPr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Najčastejším mechanizmom rezistencie je produkcia beta-laktamáz (konkrétnejšie penicilinázy najmä u </w:t>
      </w:r>
      <w:r w:rsidRPr="00CE2152">
        <w:rPr>
          <w:rFonts w:ascii="Times New Roman" w:hAnsi="Times New Roman" w:cs="Times New Roman"/>
          <w:i/>
        </w:rPr>
        <w:t>S. aureus</w:t>
      </w:r>
      <w:r w:rsidRPr="00CE2152">
        <w:rPr>
          <w:rFonts w:ascii="Times New Roman" w:hAnsi="Times New Roman" w:cs="Times New Roman"/>
        </w:rPr>
        <w:t>), ktoré štiepia beta-laktámový kruh penicilínov, čo ich robí neaktívnymi. Ďalším mechanizmom získanej rezistencie je modifikácia proteínov viažucich sa na penicilín.</w:t>
      </w: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5.2</w:t>
      </w:r>
      <w:r w:rsidRPr="00CE2152">
        <w:rPr>
          <w:rFonts w:cs="Times New Roman"/>
        </w:rPr>
        <w:tab/>
      </w:r>
      <w:r w:rsidR="00A878D3" w:rsidRPr="00CE2152">
        <w:rPr>
          <w:rFonts w:cs="Times New Roman"/>
          <w:caps w:val="0"/>
        </w:rPr>
        <w:t>Farmakokinetické údaje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Prokaín-benzylpenicilín je depotný penicilín, preto je vstrebávanie spomalené v porovnaní so soľami penicilínu rýchlo rozpustnými vo vode a terapeutické koncentrácie v sére sa udržujú po dlhšiu dobu. 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U ošípaných sa maximálne hladiny v sére dosiahnu do 30 minút po parenterálnej injekcii prokaín-benzylpenicilínu.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A878D3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 xml:space="preserve"> V</w:t>
      </w:r>
      <w:r w:rsidRPr="00CE2152">
        <w:rPr>
          <w:rFonts w:cs="Times New Roman"/>
          <w:caps w:val="0"/>
        </w:rPr>
        <w:t>plyv na životné prostredie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Neuplatňuje sa.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6.</w:t>
      </w:r>
      <w:r w:rsidRPr="00CE2152">
        <w:rPr>
          <w:rFonts w:cs="Times New Roman"/>
        </w:rPr>
        <w:tab/>
        <w:t>FARMACEUTICKÉ ÚDAJE</w:t>
      </w: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6.1</w:t>
      </w:r>
      <w:r w:rsidRPr="00CE2152">
        <w:rPr>
          <w:rFonts w:cs="Times New Roman"/>
        </w:rPr>
        <w:tab/>
      </w:r>
      <w:r w:rsidR="00A878D3" w:rsidRPr="00CE2152">
        <w:rPr>
          <w:rFonts w:cs="Times New Roman"/>
        </w:rPr>
        <w:t>Z</w:t>
      </w:r>
      <w:r w:rsidR="00A878D3" w:rsidRPr="00CE2152">
        <w:rPr>
          <w:rFonts w:cs="Times New Roman"/>
          <w:caps w:val="0"/>
        </w:rPr>
        <w:t>oznam pomocných látok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Metyl</w:t>
      </w:r>
      <w:r w:rsidR="00A878D3" w:rsidRPr="00CE2152">
        <w:rPr>
          <w:szCs w:val="22"/>
        </w:rPr>
        <w:t xml:space="preserve">paraben </w:t>
      </w:r>
      <w:r w:rsidRPr="00CE2152">
        <w:rPr>
          <w:szCs w:val="22"/>
        </w:rPr>
        <w:t>(E 218)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Propyl</w:t>
      </w:r>
      <w:r w:rsidR="00A878D3" w:rsidRPr="00CE2152">
        <w:rPr>
          <w:szCs w:val="22"/>
        </w:rPr>
        <w:t xml:space="preserve">paraben </w:t>
      </w:r>
      <w:r w:rsidRPr="00CE2152">
        <w:rPr>
          <w:szCs w:val="22"/>
        </w:rPr>
        <w:t>(E 216)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Lecitín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Povidón K 25</w:t>
      </w:r>
    </w:p>
    <w:p w:rsidR="00382FB1" w:rsidRPr="00CE2152" w:rsidRDefault="00A878D3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C</w:t>
      </w:r>
      <w:r w:rsidR="00382FB1" w:rsidRPr="00CE2152">
        <w:rPr>
          <w:szCs w:val="22"/>
        </w:rPr>
        <w:t>itrónan disodn</w:t>
      </w:r>
      <w:r w:rsidRPr="00CE2152">
        <w:rPr>
          <w:szCs w:val="22"/>
        </w:rPr>
        <w:t>ý</w:t>
      </w:r>
    </w:p>
    <w:p w:rsidR="00382FB1" w:rsidRPr="00CE2152" w:rsidRDefault="00A878D3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T</w:t>
      </w:r>
      <w:r w:rsidR="00382FB1" w:rsidRPr="00CE2152">
        <w:rPr>
          <w:szCs w:val="22"/>
        </w:rPr>
        <w:t>iosíran sodn</w:t>
      </w:r>
      <w:r w:rsidRPr="00CE2152">
        <w:rPr>
          <w:szCs w:val="22"/>
        </w:rPr>
        <w:t>ý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Propylénglykol</w:t>
      </w:r>
    </w:p>
    <w:p w:rsidR="00382FB1" w:rsidRPr="00CE2152" w:rsidRDefault="00A878D3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E</w:t>
      </w:r>
      <w:r w:rsidR="00382FB1" w:rsidRPr="00CE2152">
        <w:rPr>
          <w:szCs w:val="22"/>
        </w:rPr>
        <w:t>detát disodn</w:t>
      </w:r>
      <w:r w:rsidRPr="00CE2152">
        <w:rPr>
          <w:szCs w:val="22"/>
        </w:rPr>
        <w:t>ý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Dihydrogénfosforečnan draselný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Voda na injekciu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573268" w:rsidRPr="00CE2152" w:rsidRDefault="00573268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lastRenderedPageBreak/>
        <w:t>6.2</w:t>
      </w:r>
      <w:r w:rsidRPr="00CE2152">
        <w:rPr>
          <w:rFonts w:cs="Times New Roman"/>
        </w:rPr>
        <w:tab/>
      </w:r>
      <w:r w:rsidR="00643ADE" w:rsidRPr="00CE2152">
        <w:rPr>
          <w:rFonts w:cs="Times New Roman"/>
        </w:rPr>
        <w:t>Z</w:t>
      </w:r>
      <w:r w:rsidR="00643ADE" w:rsidRPr="00CE2152">
        <w:rPr>
          <w:rFonts w:cs="Times New Roman"/>
          <w:caps w:val="0"/>
        </w:rPr>
        <w:t>ávažné inkompatibility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643ADE" w:rsidRPr="00CE2152" w:rsidRDefault="00643ADE" w:rsidP="00643AD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Nesmie sa miešať s inými liekmi v jednej striekačke kvôli možným chemicko-fyzikálnym nekompatibilitám.</w:t>
      </w:r>
    </w:p>
    <w:p w:rsidR="00643ADE" w:rsidRPr="00CE2152" w:rsidRDefault="00643ADE" w:rsidP="00643AD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Penicilíny rozpustné vo vode nie sú kompatibilné s iónmi kovu, aminokyselinami, kyselinou askorbovou, heparínom a vitamínmi skupiny B.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6.3</w:t>
      </w:r>
      <w:r w:rsidRPr="00CE2152">
        <w:rPr>
          <w:rFonts w:cs="Times New Roman"/>
        </w:rPr>
        <w:tab/>
      </w:r>
      <w:r w:rsidR="006114C1" w:rsidRPr="00CE2152">
        <w:rPr>
          <w:rFonts w:cs="Times New Roman"/>
        </w:rPr>
        <w:t>Č</w:t>
      </w:r>
      <w:r w:rsidR="00643ADE" w:rsidRPr="00CE2152">
        <w:rPr>
          <w:rFonts w:cs="Times New Roman"/>
          <w:caps w:val="0"/>
        </w:rPr>
        <w:t>as použiteľnosti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Čas použiteľnosti veterinárneho lieku zabaleného v neporušenom obale:</w:t>
      </w:r>
      <w:r w:rsidR="006114C1" w:rsidRPr="00CE2152">
        <w:rPr>
          <w:szCs w:val="22"/>
        </w:rPr>
        <w:t xml:space="preserve"> </w:t>
      </w: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Sklenená fľaša:</w:t>
      </w:r>
      <w:r w:rsidRPr="00CE2152">
        <w:rPr>
          <w:szCs w:val="22"/>
        </w:rPr>
        <w:tab/>
        <w:t xml:space="preserve"> 4 roky</w:t>
      </w: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PP fľaša: 3 roky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Čas použiteľnosti po prvom otvorení vnútorného obalu:</w:t>
      </w:r>
      <w:r w:rsidRPr="00CE2152">
        <w:rPr>
          <w:szCs w:val="22"/>
        </w:rPr>
        <w:tab/>
      </w:r>
      <w:r w:rsidR="006114C1" w:rsidRPr="00CE2152">
        <w:rPr>
          <w:szCs w:val="22"/>
        </w:rPr>
        <w:t xml:space="preserve"> </w:t>
      </w:r>
      <w:r w:rsidRPr="00CE2152">
        <w:rPr>
          <w:szCs w:val="22"/>
        </w:rPr>
        <w:t>28 dní.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6.4</w:t>
      </w:r>
      <w:r w:rsidRPr="00CE2152">
        <w:rPr>
          <w:rFonts w:cs="Times New Roman"/>
        </w:rPr>
        <w:tab/>
      </w:r>
      <w:r w:rsidR="006114C1" w:rsidRPr="00CE2152">
        <w:rPr>
          <w:rFonts w:cs="Times New Roman"/>
        </w:rPr>
        <w:t>O</w:t>
      </w:r>
      <w:r w:rsidR="006114C1" w:rsidRPr="00CE2152">
        <w:rPr>
          <w:rFonts w:cs="Times New Roman"/>
          <w:caps w:val="0"/>
        </w:rPr>
        <w:t>sobitné bezpečnostné opatrenia na uchovávanie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noProof/>
          <w:szCs w:val="22"/>
        </w:rPr>
      </w:pPr>
      <w:r w:rsidRPr="00CE2152">
        <w:rPr>
          <w:szCs w:val="22"/>
        </w:rPr>
        <w:t>Uchovávať v chladničke (2 °C – 8 °C).</w:t>
      </w:r>
    </w:p>
    <w:p w:rsidR="00382FB1" w:rsidRPr="00CE2152" w:rsidRDefault="006114C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Uchovávať v škatuli </w:t>
      </w:r>
      <w:r w:rsidR="0031247E" w:rsidRPr="00CE2152">
        <w:rPr>
          <w:szCs w:val="22"/>
        </w:rPr>
        <w:t xml:space="preserve">na ochranu </w:t>
      </w:r>
      <w:r w:rsidRPr="00CE2152">
        <w:rPr>
          <w:szCs w:val="22"/>
        </w:rPr>
        <w:t>pred svetlom.</w:t>
      </w:r>
    </w:p>
    <w:p w:rsidR="006114C1" w:rsidRPr="00CE2152" w:rsidRDefault="006114C1" w:rsidP="00382FB1">
      <w:pPr>
        <w:pStyle w:val="TextkrperFachinformation"/>
        <w:spacing w:line="240" w:lineRule="auto"/>
        <w:rPr>
          <w:noProof/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6.5</w:t>
      </w:r>
      <w:r w:rsidRPr="00CE2152">
        <w:rPr>
          <w:rFonts w:cs="Times New Roman"/>
        </w:rPr>
        <w:tab/>
      </w:r>
      <w:r w:rsidR="006114C1" w:rsidRPr="00CE2152">
        <w:rPr>
          <w:rFonts w:cs="Times New Roman"/>
        </w:rPr>
        <w:t>C</w:t>
      </w:r>
      <w:r w:rsidR="006114C1" w:rsidRPr="00CE2152">
        <w:rPr>
          <w:rFonts w:cs="Times New Roman"/>
          <w:caps w:val="0"/>
        </w:rPr>
        <w:t>harakter a zloženie vnútorného obalu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1 liekovka/fľaša so 100 ml </w:t>
      </w:r>
      <w:r w:rsidR="00AC5C8F" w:rsidRPr="00CE2152">
        <w:rPr>
          <w:szCs w:val="22"/>
        </w:rPr>
        <w:t xml:space="preserve">alebo 250 ml </w:t>
      </w:r>
      <w:r w:rsidRPr="00CE2152">
        <w:rPr>
          <w:szCs w:val="22"/>
        </w:rPr>
        <w:t>suspenzie na injekciu.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12 liekoviek/fliaš so 100 ml </w:t>
      </w:r>
      <w:r w:rsidR="00AC5C8F" w:rsidRPr="00CE2152">
        <w:rPr>
          <w:szCs w:val="22"/>
        </w:rPr>
        <w:t xml:space="preserve">alebo 250 ml </w:t>
      </w:r>
      <w:r w:rsidRPr="00CE2152">
        <w:rPr>
          <w:szCs w:val="22"/>
        </w:rPr>
        <w:t>suspenzie na injekciu.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Fľaša zo silikonizovaného  skla typu II/PP fľaša s brómbutylovou gumovou zátkou a hliníkovým odklápacím uzáverom.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Nie všetky veľkosti balenia sa musia uvádzať na trh.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2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6.6</w:t>
      </w:r>
      <w:r w:rsidRPr="00CE2152">
        <w:rPr>
          <w:rFonts w:cs="Times New Roman"/>
        </w:rPr>
        <w:tab/>
      </w:r>
      <w:r w:rsidR="006114C1" w:rsidRPr="00CE2152">
        <w:rPr>
          <w:rFonts w:cs="Times New Roman"/>
        </w:rPr>
        <w:t>O</w:t>
      </w:r>
      <w:r w:rsidR="006114C1" w:rsidRPr="00CE2152">
        <w:rPr>
          <w:rFonts w:cs="Times New Roman"/>
          <w:caps w:val="0"/>
        </w:rPr>
        <w:t>sobitné bezpečnostné opatrenia na zneškodňovanie nepoužitých veterinárnych liekov, prípadne odpadových materiálov vytvorených pri používaní týchto liekov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Každý nepoužitý veterinárny liek alebo odpadové materiály z tohto veterinárneho lieku musia byť zlikvidované v súlade s miestnymi požiadavkami.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7.</w:t>
      </w:r>
      <w:r w:rsidRPr="00CE2152">
        <w:rPr>
          <w:rFonts w:cs="Times New Roman"/>
        </w:rPr>
        <w:tab/>
        <w:t>DRŽITEĽ ROZHODNUTIA O REGISTRÁCII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aniMedica GmbH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Im Südfeld 9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48308 Senden-Bösensell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Nemecko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8.</w:t>
      </w:r>
      <w:r w:rsidRPr="00CE2152">
        <w:rPr>
          <w:rFonts w:cs="Times New Roman"/>
        </w:rPr>
        <w:tab/>
        <w:t>REGISTRAČNÉ ČÍSLO (A)</w:t>
      </w: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  <w:b w:val="0"/>
        </w:rPr>
      </w:pPr>
      <w:r w:rsidRPr="00CE2152">
        <w:rPr>
          <w:rFonts w:cs="Times New Roman"/>
          <w:b w:val="0"/>
        </w:rPr>
        <w:t>96/055/MR/19-s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9.</w:t>
      </w:r>
      <w:r w:rsidRPr="00CE2152">
        <w:rPr>
          <w:rFonts w:cs="Times New Roman"/>
        </w:rPr>
        <w:tab/>
        <w:t>DÁTUM PRVEJ REGISTRÁCIE/PREDĹŽENIA REGISTRÁCIE</w:t>
      </w:r>
    </w:p>
    <w:p w:rsidR="00382FB1" w:rsidRPr="00CE2152" w:rsidRDefault="00382FB1" w:rsidP="00382FB1">
      <w:pPr>
        <w:pStyle w:val="TextkrperFachinformation"/>
        <w:spacing w:line="240" w:lineRule="auto"/>
        <w:rPr>
          <w:szCs w:val="22"/>
        </w:rPr>
      </w:pPr>
    </w:p>
    <w:p w:rsidR="001D2FD1" w:rsidRPr="00BD4E94" w:rsidRDefault="001D2FD1" w:rsidP="001D2FD1">
      <w:pPr>
        <w:tabs>
          <w:tab w:val="left" w:pos="284"/>
        </w:tabs>
        <w:rPr>
          <w:rFonts w:ascii="Times New Roman" w:eastAsia="Times New Roman" w:hAnsi="Times New Roman"/>
          <w:color w:val="000000"/>
          <w:lang w:eastAsia="sl-SI"/>
        </w:rPr>
      </w:pPr>
      <w:r w:rsidRPr="00BD4E94">
        <w:rPr>
          <w:rFonts w:ascii="Times New Roman" w:eastAsia="Times New Roman" w:hAnsi="Times New Roman"/>
          <w:color w:val="000000"/>
          <w:lang w:eastAsia="sl-SI"/>
        </w:rPr>
        <w:t xml:space="preserve">Dátum prvej registrácie: </w:t>
      </w:r>
      <w:r>
        <w:rPr>
          <w:rFonts w:ascii="Times New Roman" w:eastAsia="Times New Roman" w:hAnsi="Times New Roman"/>
          <w:color w:val="000000"/>
          <w:lang w:eastAsia="sl-SI"/>
        </w:rPr>
        <w:t>18</w:t>
      </w:r>
      <w:r w:rsidRPr="00BD4E94">
        <w:rPr>
          <w:rFonts w:ascii="Times New Roman" w:eastAsia="Times New Roman" w:hAnsi="Times New Roman"/>
          <w:color w:val="000000"/>
          <w:lang w:eastAsia="sl-SI"/>
        </w:rPr>
        <w:t>/</w:t>
      </w:r>
      <w:r>
        <w:rPr>
          <w:rFonts w:ascii="Times New Roman" w:eastAsia="Times New Roman" w:hAnsi="Times New Roman"/>
          <w:color w:val="000000"/>
          <w:lang w:eastAsia="sl-SI"/>
        </w:rPr>
        <w:t>12</w:t>
      </w:r>
      <w:r w:rsidRPr="00BD4E94">
        <w:rPr>
          <w:rFonts w:ascii="Times New Roman" w:eastAsia="Times New Roman" w:hAnsi="Times New Roman"/>
          <w:color w:val="000000"/>
          <w:lang w:eastAsia="sl-SI"/>
        </w:rPr>
        <w:t>/20</w:t>
      </w:r>
      <w:bookmarkStart w:id="2" w:name="_GoBack"/>
      <w:bookmarkEnd w:id="2"/>
      <w:r w:rsidRPr="00BD4E94">
        <w:rPr>
          <w:rFonts w:ascii="Times New Roman" w:eastAsia="Times New Roman" w:hAnsi="Times New Roman"/>
          <w:color w:val="000000"/>
          <w:lang w:eastAsia="sl-SI"/>
        </w:rPr>
        <w:t>19</w:t>
      </w: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lastRenderedPageBreak/>
        <w:t>10.</w:t>
      </w:r>
      <w:r w:rsidRPr="00CE2152">
        <w:rPr>
          <w:rFonts w:cs="Times New Roman"/>
        </w:rPr>
        <w:tab/>
        <w:t>DÁTUM REVÍZIE TEXTU</w:t>
      </w: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  <w:b w:val="0"/>
          <w:caps w:val="0"/>
        </w:rPr>
      </w:pPr>
    </w:p>
    <w:p w:rsidR="00573268" w:rsidRPr="00CE2152" w:rsidRDefault="00573268" w:rsidP="00382FB1">
      <w:pPr>
        <w:pStyle w:val="berschriftFachinfo1"/>
        <w:spacing w:before="0" w:after="0"/>
        <w:ind w:left="0" w:firstLine="0"/>
        <w:rPr>
          <w:rFonts w:cs="Times New Roman"/>
          <w:b w:val="0"/>
          <w:caps w:val="0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  <w:b w:val="0"/>
          <w:caps w:val="0"/>
        </w:rPr>
      </w:pP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  <w:b w:val="0"/>
          <w:caps w:val="0"/>
        </w:rPr>
      </w:pPr>
      <w:r w:rsidRPr="00CE2152">
        <w:rPr>
          <w:rFonts w:cs="Times New Roman"/>
          <w:b w:val="0"/>
          <w:caps w:val="0"/>
        </w:rPr>
        <w:t>Výdaj lieku je viazaný na veterinárny predpis.</w:t>
      </w:r>
    </w:p>
    <w:p w:rsidR="00382FB1" w:rsidRPr="00CE2152" w:rsidRDefault="00382FB1" w:rsidP="00382FB1">
      <w:pPr>
        <w:pStyle w:val="berschriftFachinfo1"/>
        <w:spacing w:before="0" w:after="0"/>
        <w:ind w:left="0" w:firstLine="0"/>
        <w:rPr>
          <w:rFonts w:cs="Times New Roman"/>
        </w:rPr>
      </w:pPr>
    </w:p>
    <w:p w:rsidR="006114C1" w:rsidRPr="00CE2152" w:rsidRDefault="00382FB1" w:rsidP="00382FB1">
      <w:pPr>
        <w:spacing w:line="240" w:lineRule="auto"/>
        <w:rPr>
          <w:rFonts w:ascii="Times New Roman" w:hAnsi="Times New Roman" w:cs="Times New Roman"/>
          <w:b/>
        </w:rPr>
      </w:pPr>
      <w:r w:rsidRPr="00CE2152">
        <w:rPr>
          <w:rFonts w:ascii="Times New Roman" w:hAnsi="Times New Roman" w:cs="Times New Roman"/>
          <w:b/>
        </w:rPr>
        <w:t>ZÁKAZ PREDAJA, DODÁVOK A/ALEBO POUŽÍVANIA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 Neuplatňuje sa.</w:t>
      </w: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82FB1" w:rsidRPr="00CE2152" w:rsidTr="000D7575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382FB1" w:rsidRPr="00CE2152" w:rsidRDefault="00382FB1" w:rsidP="00312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2152">
              <w:rPr>
                <w:rFonts w:ascii="Times New Roman" w:hAnsi="Times New Roman" w:cs="Times New Roman"/>
              </w:rPr>
              <w:lastRenderedPageBreak/>
              <w:br w:type="page"/>
            </w:r>
            <w:r w:rsidRPr="00CE2152">
              <w:rPr>
                <w:rFonts w:ascii="Times New Roman" w:hAnsi="Times New Roman" w:cs="Times New Roman"/>
                <w:b/>
              </w:rPr>
              <w:t xml:space="preserve">ÚDAJE, KTORÉ MAJÚ BYŤ UVEDENÉ NA VONKAJŠOM OBALE </w:t>
            </w:r>
          </w:p>
          <w:p w:rsidR="00382FB1" w:rsidRPr="00CE2152" w:rsidRDefault="00382FB1" w:rsidP="00312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b/>
              </w:rPr>
              <w:t>ÚDAJE, KTORÉ MAJÚ BYŤ UVEDENÉ NA VNÚTORNOM OBALE</w:t>
            </w:r>
          </w:p>
          <w:p w:rsidR="00382FB1" w:rsidRPr="00CE2152" w:rsidRDefault="00382FB1" w:rsidP="003124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2152">
              <w:rPr>
                <w:rFonts w:ascii="Times New Roman" w:hAnsi="Times New Roman" w:cs="Times New Roman"/>
                <w:b/>
              </w:rPr>
              <w:t>Škatuľa</w:t>
            </w:r>
          </w:p>
          <w:p w:rsidR="00382FB1" w:rsidRPr="00CE2152" w:rsidRDefault="00382FB1" w:rsidP="003124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2152">
              <w:rPr>
                <w:rFonts w:ascii="Times New Roman" w:hAnsi="Times New Roman" w:cs="Times New Roman"/>
                <w:b/>
              </w:rPr>
              <w:t>Liekovka</w:t>
            </w:r>
          </w:p>
        </w:tc>
      </w:tr>
    </w:tbl>
    <w:p w:rsidR="00382FB1" w:rsidRPr="00CE2152" w:rsidRDefault="00382FB1" w:rsidP="0031247E">
      <w:pPr>
        <w:spacing w:after="0" w:line="240" w:lineRule="auto"/>
        <w:ind w:hanging="567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1.</w:t>
      </w:r>
      <w:r w:rsidRPr="00CE2152">
        <w:rPr>
          <w:rFonts w:ascii="Times New Roman" w:hAnsi="Times New Roman" w:cs="Times New Roman"/>
          <w:b/>
        </w:rPr>
        <w:tab/>
        <w:t>NÁZOV VETERINÁRNEHO LIEKU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Procapen 300 mg/ml, suspenzia na injekciu pre hovädzí dobytok, ošípané a kone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Prokaín-benzylpenicilín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2.</w:t>
      </w:r>
      <w:r w:rsidRPr="00CE2152">
        <w:rPr>
          <w:rFonts w:ascii="Times New Roman" w:hAnsi="Times New Roman" w:cs="Times New Roman"/>
          <w:b/>
        </w:rPr>
        <w:tab/>
        <w:t>MNOŽSTVO ÚČINNEJ LÁTKY (-OK)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 ml obsahuje</w:t>
      </w: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Účinná látka: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Procaini benzylpenicillinum monohydricum</w:t>
      </w:r>
      <w:r w:rsidRPr="00CE2152">
        <w:rPr>
          <w:szCs w:val="22"/>
        </w:rPr>
        <w:tab/>
        <w:t xml:space="preserve">  300,00 mg</w:t>
      </w:r>
    </w:p>
    <w:p w:rsidR="00382FB1" w:rsidRPr="00CE2152" w:rsidRDefault="00382FB1" w:rsidP="0031247E">
      <w:pPr>
        <w:pStyle w:val="TextkrperFachinformation"/>
        <w:spacing w:line="240" w:lineRule="auto"/>
        <w:rPr>
          <w:iCs/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E2152">
        <w:rPr>
          <w:rFonts w:ascii="Times New Roman" w:hAnsi="Times New Roman" w:cs="Times New Roman"/>
          <w:b/>
        </w:rPr>
        <w:t>3.</w:t>
      </w:r>
      <w:r w:rsidRPr="00CE2152">
        <w:rPr>
          <w:rFonts w:ascii="Times New Roman" w:hAnsi="Times New Roman" w:cs="Times New Roman"/>
          <w:b/>
        </w:rPr>
        <w:tab/>
        <w:t>LIEKOVÁ FORMA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Suspenzia na injekciu.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4.</w:t>
      </w:r>
      <w:r w:rsidRPr="00CE2152">
        <w:rPr>
          <w:rFonts w:ascii="Times New Roman" w:hAnsi="Times New Roman" w:cs="Times New Roman"/>
          <w:b/>
        </w:rPr>
        <w:tab/>
        <w:t>VEĽKOSŤ BALENIA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100 ml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highlight w:val="lightGray"/>
        </w:rPr>
        <w:t>12 x 100 ml</w:t>
      </w:r>
    </w:p>
    <w:p w:rsidR="00AC5C8F" w:rsidRPr="00CE2152" w:rsidRDefault="00AC5C8F" w:rsidP="0031247E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CE2152">
        <w:rPr>
          <w:rFonts w:ascii="Times New Roman" w:hAnsi="Times New Roman" w:cs="Times New Roman"/>
          <w:highlight w:val="lightGray"/>
        </w:rPr>
        <w:t>250 ml</w:t>
      </w:r>
    </w:p>
    <w:p w:rsidR="00AC5C8F" w:rsidRPr="00CE2152" w:rsidRDefault="00AC5C8F" w:rsidP="0031247E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highlight w:val="lightGray"/>
        </w:rPr>
        <w:t>12 x 250 ml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5.</w:t>
      </w:r>
      <w:r w:rsidRPr="00CE2152">
        <w:rPr>
          <w:rFonts w:ascii="Times New Roman" w:hAnsi="Times New Roman" w:cs="Times New Roman"/>
          <w:b/>
        </w:rPr>
        <w:tab/>
        <w:t>CIEĽOVÉ DRUHY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Hovädzí dobytok, ošípané (dospelé ošípané) a kone.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E2152">
        <w:rPr>
          <w:rFonts w:ascii="Times New Roman" w:hAnsi="Times New Roman" w:cs="Times New Roman"/>
          <w:b/>
        </w:rPr>
        <w:t>6.</w:t>
      </w:r>
      <w:r w:rsidRPr="00CE2152">
        <w:rPr>
          <w:rFonts w:ascii="Times New Roman" w:hAnsi="Times New Roman" w:cs="Times New Roman"/>
          <w:b/>
        </w:rPr>
        <w:tab/>
        <w:t>INDIKÁCIA (-IE)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Pred použitím si prečítajte písomnú informáciu pre používateľov.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7.</w:t>
      </w:r>
      <w:r w:rsidRPr="00CE2152">
        <w:rPr>
          <w:rFonts w:ascii="Times New Roman" w:hAnsi="Times New Roman" w:cs="Times New Roman"/>
          <w:b/>
        </w:rPr>
        <w:tab/>
        <w:t>SPÔSOB A CESTA PODANIA LIEKU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Intramuskulárne podanie.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highlight w:val="lightGray"/>
        </w:rPr>
        <w:t>Pred použitím si prečítajte písomnú informáciu pre používateľov.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8.</w:t>
      </w:r>
      <w:r w:rsidRPr="00CE2152">
        <w:rPr>
          <w:rFonts w:ascii="Times New Roman" w:hAnsi="Times New Roman" w:cs="Times New Roman"/>
          <w:b/>
        </w:rPr>
        <w:tab/>
        <w:t>OCHRANNÁ LEHOTA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1247E" w:rsidRPr="00CE2152" w:rsidRDefault="0031247E" w:rsidP="0031247E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Ochranná lehota:</w:t>
      </w:r>
    </w:p>
    <w:p w:rsidR="00382FB1" w:rsidRPr="00CE2152" w:rsidRDefault="00382FB1" w:rsidP="0031247E">
      <w:pPr>
        <w:tabs>
          <w:tab w:val="right" w:pos="297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2152">
        <w:rPr>
          <w:rFonts w:ascii="Times New Roman" w:hAnsi="Times New Roman" w:cs="Times New Roman"/>
          <w:u w:val="single"/>
        </w:rPr>
        <w:t>Hovädzí dobytok</w:t>
      </w:r>
      <w:r w:rsidRPr="00CE2152">
        <w:rPr>
          <w:rFonts w:ascii="Times New Roman" w:hAnsi="Times New Roman" w:cs="Times New Roman"/>
          <w:b/>
        </w:rPr>
        <w:t>:</w:t>
      </w:r>
    </w:p>
    <w:p w:rsidR="00382FB1" w:rsidRPr="00CE2152" w:rsidRDefault="00382FB1" w:rsidP="0031247E">
      <w:pPr>
        <w:tabs>
          <w:tab w:val="righ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Mäso a vnútornosti</w:t>
      </w:r>
      <w:r w:rsidRPr="00CE2152">
        <w:rPr>
          <w:rFonts w:ascii="Times New Roman" w:hAnsi="Times New Roman" w:cs="Times New Roman"/>
        </w:rPr>
        <w:tab/>
        <w:t>14 dní</w:t>
      </w:r>
    </w:p>
    <w:p w:rsidR="00382FB1" w:rsidRPr="00CE2152" w:rsidRDefault="00382FB1" w:rsidP="0031247E">
      <w:pPr>
        <w:tabs>
          <w:tab w:val="righ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Mlieko                               6 dní</w:t>
      </w:r>
    </w:p>
    <w:p w:rsidR="00382FB1" w:rsidRPr="00CE2152" w:rsidRDefault="00382FB1" w:rsidP="0031247E">
      <w:pPr>
        <w:tabs>
          <w:tab w:val="righ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u w:val="single"/>
        </w:rPr>
        <w:t>Ošípané (dospelé ošípané)</w:t>
      </w:r>
      <w:r w:rsidRPr="00CE2152">
        <w:rPr>
          <w:rFonts w:ascii="Times New Roman" w:hAnsi="Times New Roman" w:cs="Times New Roman"/>
        </w:rPr>
        <w:t>:</w:t>
      </w:r>
    </w:p>
    <w:p w:rsidR="00382FB1" w:rsidRPr="00CE2152" w:rsidRDefault="00382FB1" w:rsidP="0031247E">
      <w:pPr>
        <w:tabs>
          <w:tab w:val="righ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Mäso a vnútornosti</w:t>
      </w:r>
      <w:r w:rsidRPr="00CE2152">
        <w:rPr>
          <w:rFonts w:ascii="Times New Roman" w:hAnsi="Times New Roman" w:cs="Times New Roman"/>
        </w:rPr>
        <w:tab/>
        <w:t>15 dní</w:t>
      </w:r>
    </w:p>
    <w:p w:rsidR="00382FB1" w:rsidRPr="00CE2152" w:rsidRDefault="00382FB1" w:rsidP="0031247E">
      <w:pPr>
        <w:tabs>
          <w:tab w:val="righ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u w:val="single"/>
        </w:rPr>
        <w:t>Kôň</w:t>
      </w:r>
      <w:r w:rsidRPr="00CE2152">
        <w:rPr>
          <w:rFonts w:ascii="Times New Roman" w:hAnsi="Times New Roman" w:cs="Times New Roman"/>
        </w:rPr>
        <w:t>:</w:t>
      </w:r>
    </w:p>
    <w:p w:rsidR="00382FB1" w:rsidRPr="00CE2152" w:rsidRDefault="00382FB1" w:rsidP="0031247E">
      <w:pPr>
        <w:tabs>
          <w:tab w:val="righ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Mäso a vnútornosti</w:t>
      </w:r>
      <w:r w:rsidRPr="00CE2152">
        <w:rPr>
          <w:rFonts w:ascii="Times New Roman" w:hAnsi="Times New Roman" w:cs="Times New Roman"/>
        </w:rPr>
        <w:tab/>
        <w:t>14 dní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Nie je registrovaný na použitie u kobýl produkujúcich mlieko na ľudskú spotrebu.</w:t>
      </w:r>
    </w:p>
    <w:p w:rsidR="00382FB1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CE2152" w:rsidRPr="00CE2152" w:rsidRDefault="00CE2152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lastRenderedPageBreak/>
        <w:t>9.</w:t>
      </w:r>
      <w:r w:rsidRPr="00CE2152">
        <w:rPr>
          <w:rFonts w:ascii="Times New Roman" w:hAnsi="Times New Roman" w:cs="Times New Roman"/>
          <w:b/>
        </w:rPr>
        <w:tab/>
        <w:t>OSOBITNÉ UPOZORNENIE (-A), AK JE POTREBNÉ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Pred použitím si prečítajte písomnú informáciu pre používateľov.</w:t>
      </w:r>
    </w:p>
    <w:p w:rsidR="00CE2152" w:rsidRPr="00CE2152" w:rsidRDefault="00CE2152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E2152">
        <w:rPr>
          <w:rFonts w:ascii="Times New Roman" w:hAnsi="Times New Roman" w:cs="Times New Roman"/>
          <w:b/>
        </w:rPr>
        <w:t>10.</w:t>
      </w:r>
      <w:r w:rsidRPr="00CE2152">
        <w:rPr>
          <w:rFonts w:ascii="Times New Roman" w:hAnsi="Times New Roman" w:cs="Times New Roman"/>
          <w:b/>
        </w:rPr>
        <w:tab/>
        <w:t>DÁTUM EXSPIRÁCIE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EXP {mesiac/rok}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Čas použiteľnosti po prvom otvorení vnútorného obalu:</w:t>
      </w:r>
      <w:r w:rsidRPr="00CE2152">
        <w:rPr>
          <w:szCs w:val="22"/>
        </w:rPr>
        <w:tab/>
        <w:t>28 dní.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Po prvom otvorení použiť do...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11.</w:t>
      </w:r>
      <w:r w:rsidRPr="00CE2152">
        <w:rPr>
          <w:rFonts w:ascii="Times New Roman" w:hAnsi="Times New Roman" w:cs="Times New Roman"/>
          <w:b/>
        </w:rPr>
        <w:tab/>
        <w:t>OSOBITNÉ PODMIENKY NA UCHOVÁVANIE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Pred použitím dobre pretr</w:t>
      </w:r>
      <w:r w:rsidR="0031247E" w:rsidRPr="00CE2152">
        <w:rPr>
          <w:szCs w:val="22"/>
        </w:rPr>
        <w:t>epať</w:t>
      </w:r>
      <w:r w:rsidRPr="00CE2152">
        <w:rPr>
          <w:szCs w:val="22"/>
        </w:rPr>
        <w:t>.</w:t>
      </w:r>
    </w:p>
    <w:p w:rsidR="0031247E" w:rsidRPr="00CE2152" w:rsidRDefault="0031247E" w:rsidP="0031247E">
      <w:pPr>
        <w:pStyle w:val="TextkrperFachinformation"/>
        <w:spacing w:line="240" w:lineRule="auto"/>
        <w:rPr>
          <w:noProof/>
          <w:szCs w:val="22"/>
        </w:rPr>
      </w:pPr>
      <w:r w:rsidRPr="00CE2152">
        <w:rPr>
          <w:szCs w:val="22"/>
        </w:rPr>
        <w:t>Uchovávať v chladničke (2 °C – 8 °C).</w:t>
      </w: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Uchovávať v škatuli na ochranu pred svetlom.</w:t>
      </w:r>
    </w:p>
    <w:p w:rsidR="00382FB1" w:rsidRPr="00CE2152" w:rsidRDefault="00382FB1" w:rsidP="0031247E">
      <w:pPr>
        <w:pStyle w:val="TextkrperFachinformation"/>
        <w:spacing w:line="240" w:lineRule="auto"/>
        <w:rPr>
          <w:noProof/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12.</w:t>
      </w:r>
      <w:r w:rsidRPr="00CE2152">
        <w:rPr>
          <w:rFonts w:ascii="Times New Roman" w:hAnsi="Times New Roman" w:cs="Times New Roman"/>
          <w:b/>
        </w:rPr>
        <w:tab/>
        <w:t>OSOBITNÉ BEZPEČNOSTNÉ OPATRENIA NA ZNEŠKODNENIE NEPOUŽITÉHO LIEKU(-OV) ALEBO ODPADOVÉHO MATERIÁLU, V PRÍPADE POTREBY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Likvidácia: prečítajte si písomnú informáciu pre používateľov.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E2152">
        <w:rPr>
          <w:rFonts w:ascii="Times New Roman" w:hAnsi="Times New Roman" w:cs="Times New Roman"/>
          <w:b/>
        </w:rPr>
        <w:t>13.</w:t>
      </w:r>
      <w:r w:rsidRPr="00CE2152">
        <w:rPr>
          <w:rFonts w:ascii="Times New Roman" w:hAnsi="Times New Roman" w:cs="Times New Roman"/>
          <w:b/>
        </w:rPr>
        <w:tab/>
        <w:t>OZNAČENIE „LEN PRE ZVIERATÁ“ A PODMIENKY ALEBO OBMEDZENIA TÝKAJÚCE SA DODÁVKY A POUŽITIA, ak sa uplatňujú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Len pre zvieratá.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Výdaj lieku je viazaný na veterinárny predpis.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14.</w:t>
      </w:r>
      <w:r w:rsidRPr="00CE2152">
        <w:rPr>
          <w:rFonts w:ascii="Times New Roman" w:hAnsi="Times New Roman" w:cs="Times New Roman"/>
          <w:b/>
        </w:rPr>
        <w:tab/>
        <w:t>OZNAČENIE „UCHOVÁVAŤ MIMO DOHĽADU A DOSAHU DETÍ“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Uchovávať mimo dohľadu a dosahu detí.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E2152">
        <w:rPr>
          <w:rFonts w:ascii="Times New Roman" w:hAnsi="Times New Roman" w:cs="Times New Roman"/>
          <w:b/>
        </w:rPr>
        <w:t>15.</w:t>
      </w:r>
      <w:r w:rsidRPr="00CE2152">
        <w:rPr>
          <w:rFonts w:ascii="Times New Roman" w:hAnsi="Times New Roman" w:cs="Times New Roman"/>
          <w:b/>
        </w:rPr>
        <w:tab/>
        <w:t>NÁZOV A ADRESA DRŽITEĽA ROZHODNUTIA O REGISTRÁCII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aniMedica GmbH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Im Südfeld 9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48308 Senden-Bösensell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Nemecko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16.</w:t>
      </w:r>
      <w:r w:rsidRPr="00CE2152">
        <w:rPr>
          <w:rFonts w:ascii="Times New Roman" w:hAnsi="Times New Roman" w:cs="Times New Roman"/>
          <w:b/>
        </w:rPr>
        <w:tab/>
        <w:t>REGISTRAČNÉ ČÍSLO (ČÍSLA)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  <w:b w:val="0"/>
        </w:rPr>
      </w:pPr>
      <w:r w:rsidRPr="00CE2152">
        <w:rPr>
          <w:rFonts w:cs="Times New Roman"/>
          <w:b w:val="0"/>
        </w:rPr>
        <w:t>96/055/MR/19-S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t>17.</w:t>
      </w:r>
      <w:r w:rsidRPr="00CE2152">
        <w:rPr>
          <w:rFonts w:ascii="Times New Roman" w:hAnsi="Times New Roman" w:cs="Times New Roman"/>
          <w:b/>
        </w:rPr>
        <w:tab/>
        <w:t>ČÍSLO VÝROBNEJ ŠARŽE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&lt;Šarža&gt; &lt;Dávka&gt; &lt;Č. š.&gt; {číslo}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3268" w:rsidRPr="00CE2152" w:rsidRDefault="00573268" w:rsidP="003124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3268" w:rsidRPr="00CE2152" w:rsidRDefault="00573268" w:rsidP="003124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  <w:b/>
        </w:rPr>
        <w:lastRenderedPageBreak/>
        <w:t>PÍSOMNÁ INFORMÁCIA PRE POUŽÍVATEĽOV</w:t>
      </w:r>
    </w:p>
    <w:p w:rsidR="00382FB1" w:rsidRPr="00CE2152" w:rsidRDefault="00382FB1" w:rsidP="00312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2152">
        <w:rPr>
          <w:rFonts w:ascii="Times New Roman" w:hAnsi="Times New Roman" w:cs="Times New Roman"/>
          <w:b/>
        </w:rPr>
        <w:t>Procapen300 mg/ml, suspenzia na injekciu pre hovädzí dobytok, ošípané a kone</w:t>
      </w:r>
    </w:p>
    <w:p w:rsidR="00382FB1" w:rsidRPr="00CE2152" w:rsidRDefault="00382FB1" w:rsidP="0031247E">
      <w:pPr>
        <w:spacing w:after="0" w:line="240" w:lineRule="auto"/>
        <w:ind w:hanging="567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1.</w:t>
      </w:r>
      <w:r w:rsidRPr="00CE2152">
        <w:rPr>
          <w:rFonts w:cs="Times New Roman"/>
        </w:rPr>
        <w:tab/>
        <w:t>NÁZOV A ADRESA DRŽITEĽA ROZHODNUTIA O REGISTRÁCII A DRŽITEĽA POVOLENIA NA VÝROBU ZODPOVEDNÉHO ZA UVOĽNENIE ŠARŽE, AK NIE SÚ IDENTICKÍ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  <w:r w:rsidRPr="00CE2152">
        <w:rPr>
          <w:rFonts w:cs="Times New Roman"/>
          <w:b w:val="0"/>
          <w:u w:val="single"/>
        </w:rPr>
        <w:t>Držiteľ rozhodnutia o registrácii: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aniMedica GmbH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Im Südfeld 9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48308 Senden-Bösensell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Nemecko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  <w:r w:rsidRPr="00CE2152">
        <w:rPr>
          <w:rFonts w:cs="Times New Roman"/>
          <w:b w:val="0"/>
          <w:u w:val="single"/>
        </w:rPr>
        <w:t>Výrobca zodpovedný za uvoľnenie šarže: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aniMedica GmbH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Im Südfeld 9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48308 Senden-Bösensell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Nemecko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Industrial Veterinaria, S.A.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Esmeralda 19</w:t>
      </w: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Esplugues de Llobregat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08950 Barcelona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Španielsko</w:t>
      </w:r>
    </w:p>
    <w:p w:rsidR="00AC5C8F" w:rsidRPr="00CE2152" w:rsidRDefault="00AC5C8F" w:rsidP="0031247E">
      <w:pPr>
        <w:pStyle w:val="TextkrperFachinformation"/>
        <w:spacing w:line="240" w:lineRule="auto"/>
        <w:rPr>
          <w:szCs w:val="22"/>
        </w:rPr>
      </w:pPr>
    </w:p>
    <w:p w:rsidR="00AC5C8F" w:rsidRPr="00CE2152" w:rsidRDefault="00AC5C8F" w:rsidP="00AC5C8F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aniMedica Herstellungs GmbH</w:t>
      </w:r>
    </w:p>
    <w:p w:rsidR="00AC5C8F" w:rsidRPr="00CE2152" w:rsidRDefault="00AC5C8F" w:rsidP="00AC5C8F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Im Südfeld 9</w:t>
      </w:r>
    </w:p>
    <w:p w:rsidR="00AC5C8F" w:rsidRPr="00CE2152" w:rsidRDefault="00AC5C8F" w:rsidP="00AC5C8F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48308 Senden-Bösensell</w:t>
      </w:r>
    </w:p>
    <w:p w:rsidR="00AC5C8F" w:rsidRPr="00CE2152" w:rsidRDefault="00AC5C8F" w:rsidP="00AC5C8F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Nemecko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2.</w:t>
      </w:r>
      <w:r w:rsidRPr="00CE2152">
        <w:rPr>
          <w:rFonts w:cs="Times New Roman"/>
        </w:rPr>
        <w:tab/>
        <w:t>NÁZOV VETERINÁRNEHO LIEKU</w:t>
      </w: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Procapen300 mg/ml, suspenzia na injekciu pre hovädzí dobytok, ošípané a kone 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Prokaín-benzylpenicilín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3.</w:t>
      </w:r>
      <w:r w:rsidRPr="00CE2152">
        <w:rPr>
          <w:rFonts w:cs="Times New Roman"/>
        </w:rPr>
        <w:tab/>
        <w:t>OBSAH ÚČINNEJ LÁTKY (-OK) A INEJ LÁTKY (-OK)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 ml obsahuje:</w:t>
      </w: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Účinná látka: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Procaini benzylpenicillinum monohydricum</w:t>
      </w:r>
      <w:r w:rsidRPr="00CE2152">
        <w:rPr>
          <w:szCs w:val="22"/>
        </w:rPr>
        <w:tab/>
        <w:t xml:space="preserve">   300,00 mg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Pomocné látky:</w:t>
      </w: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Metylparaben (E 218)    </w:t>
      </w:r>
      <w:r w:rsidRPr="00CE2152">
        <w:rPr>
          <w:szCs w:val="22"/>
        </w:rPr>
        <w:tab/>
        <w:t>2,84 mg</w:t>
      </w: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Propylparaben (E 216)    </w:t>
      </w:r>
      <w:r w:rsidRPr="00CE2152">
        <w:rPr>
          <w:szCs w:val="22"/>
        </w:rPr>
        <w:tab/>
        <w:t>0,32 mg</w:t>
      </w: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Tiosíran sodný                          &gt; 1,0  mg</w:t>
      </w:r>
    </w:p>
    <w:p w:rsidR="00382FB1" w:rsidRPr="00CE2152" w:rsidRDefault="00382FB1" w:rsidP="0031247E">
      <w:pPr>
        <w:tabs>
          <w:tab w:val="left" w:pos="1701"/>
          <w:tab w:val="right" w:pos="4962"/>
        </w:tabs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tabs>
          <w:tab w:val="left" w:pos="1701"/>
          <w:tab w:val="right" w:pos="4962"/>
        </w:tabs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Biela až žltkastá suspenzia.</w:t>
      </w:r>
    </w:p>
    <w:p w:rsidR="00382FB1" w:rsidRPr="00CE2152" w:rsidRDefault="00382FB1" w:rsidP="0031247E">
      <w:pPr>
        <w:tabs>
          <w:tab w:val="left" w:pos="1701"/>
          <w:tab w:val="right" w:pos="4962"/>
        </w:tabs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4.</w:t>
      </w:r>
      <w:r w:rsidRPr="00CE2152">
        <w:rPr>
          <w:rFonts w:cs="Times New Roman"/>
        </w:rPr>
        <w:tab/>
        <w:t>INDIKÁCIA(-E)</w:t>
      </w: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Liečba bakteriálnych infekčných ochorení spôsobených patogénmi citlivými na benzylpenicilín.</w:t>
      </w:r>
    </w:p>
    <w:p w:rsidR="0031247E" w:rsidRPr="00CE2152" w:rsidRDefault="0031247E" w:rsidP="0031247E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Hovädzí dobytok, teľatá a kone:</w:t>
      </w:r>
    </w:p>
    <w:p w:rsidR="0031247E" w:rsidRPr="00CE2152" w:rsidRDefault="0031247E" w:rsidP="0031247E">
      <w:pPr>
        <w:pStyle w:val="AufzhlungFachinfo"/>
        <w:numPr>
          <w:ilvl w:val="0"/>
          <w:numId w:val="0"/>
        </w:numPr>
        <w:spacing w:line="240" w:lineRule="auto"/>
        <w:rPr>
          <w:szCs w:val="22"/>
        </w:rPr>
      </w:pPr>
      <w:r w:rsidRPr="00CE2152">
        <w:rPr>
          <w:szCs w:val="22"/>
        </w:rPr>
        <w:t>Všeobecné bakteriálne infekcie (septikémie).</w:t>
      </w:r>
    </w:p>
    <w:p w:rsidR="0031247E" w:rsidRPr="00CE2152" w:rsidRDefault="0031247E" w:rsidP="0031247E">
      <w:pPr>
        <w:pStyle w:val="AufzhlungFachinfo"/>
        <w:numPr>
          <w:ilvl w:val="0"/>
          <w:numId w:val="0"/>
        </w:numPr>
        <w:spacing w:line="240" w:lineRule="auto"/>
        <w:rPr>
          <w:szCs w:val="22"/>
        </w:rPr>
      </w:pPr>
      <w:r w:rsidRPr="00CE2152">
        <w:rPr>
          <w:szCs w:val="22"/>
        </w:rPr>
        <w:t>Infekcie</w:t>
      </w:r>
    </w:p>
    <w:p w:rsidR="0031247E" w:rsidRPr="00CE2152" w:rsidRDefault="0031247E" w:rsidP="0031247E">
      <w:pPr>
        <w:pStyle w:val="TextkrperFachinformation"/>
        <w:numPr>
          <w:ilvl w:val="0"/>
          <w:numId w:val="3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dýchacej sústavy, </w:t>
      </w:r>
    </w:p>
    <w:p w:rsidR="0031247E" w:rsidRPr="00CE2152" w:rsidRDefault="0031247E" w:rsidP="0031247E">
      <w:pPr>
        <w:pStyle w:val="TextkrperFachinformation"/>
        <w:numPr>
          <w:ilvl w:val="0"/>
          <w:numId w:val="3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lastRenderedPageBreak/>
        <w:t>urogenitálnej sústavy</w:t>
      </w:r>
    </w:p>
    <w:p w:rsidR="0031247E" w:rsidRPr="00CE2152" w:rsidRDefault="0031247E" w:rsidP="0031247E">
      <w:pPr>
        <w:pStyle w:val="TextkrperFachinformation"/>
        <w:numPr>
          <w:ilvl w:val="0"/>
          <w:numId w:val="3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kože, </w:t>
      </w:r>
      <w:r w:rsidR="00573268" w:rsidRPr="00CE2152">
        <w:rPr>
          <w:szCs w:val="22"/>
        </w:rPr>
        <w:t>paznechtov a kopýt</w:t>
      </w:r>
      <w:r w:rsidRPr="00CE2152">
        <w:rPr>
          <w:szCs w:val="22"/>
        </w:rPr>
        <w:t>,</w:t>
      </w:r>
    </w:p>
    <w:p w:rsidR="0031247E" w:rsidRPr="00CE2152" w:rsidRDefault="0031247E" w:rsidP="0031247E">
      <w:pPr>
        <w:pStyle w:val="TextkrperFachinformation"/>
        <w:numPr>
          <w:ilvl w:val="0"/>
          <w:numId w:val="3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>kĺbov.</w:t>
      </w:r>
    </w:p>
    <w:p w:rsidR="00CE2152" w:rsidRDefault="00CE2152" w:rsidP="0031247E">
      <w:pPr>
        <w:pStyle w:val="berschriftFachInfo3"/>
        <w:spacing w:before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Ošípané (dospelé ošípané):</w:t>
      </w:r>
    </w:p>
    <w:p w:rsidR="0031247E" w:rsidRPr="00CE2152" w:rsidRDefault="0031247E" w:rsidP="0031247E">
      <w:pPr>
        <w:pStyle w:val="AufzhlungFachinfo"/>
        <w:numPr>
          <w:ilvl w:val="0"/>
          <w:numId w:val="0"/>
        </w:numPr>
        <w:spacing w:line="240" w:lineRule="auto"/>
        <w:rPr>
          <w:szCs w:val="22"/>
        </w:rPr>
      </w:pPr>
      <w:r w:rsidRPr="00CE2152">
        <w:rPr>
          <w:szCs w:val="22"/>
        </w:rPr>
        <w:t>Infekcie</w:t>
      </w:r>
    </w:p>
    <w:p w:rsidR="0031247E" w:rsidRPr="00CE2152" w:rsidRDefault="0031247E" w:rsidP="0031247E">
      <w:pPr>
        <w:pStyle w:val="AufzhlungFachinfo"/>
        <w:numPr>
          <w:ilvl w:val="0"/>
          <w:numId w:val="2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>urogenitálnej sústavy (infekcie vyvolané beta-hemolytickými streptokokmi),</w:t>
      </w:r>
    </w:p>
    <w:p w:rsidR="0031247E" w:rsidRPr="00CE2152" w:rsidRDefault="0031247E" w:rsidP="0031247E">
      <w:pPr>
        <w:pStyle w:val="TextkrperFachinformation"/>
        <w:numPr>
          <w:ilvl w:val="0"/>
          <w:numId w:val="2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muskuloskeletálnej sústavy (infekcie vyvolané </w:t>
      </w:r>
      <w:r w:rsidRPr="00CE2152">
        <w:rPr>
          <w:i/>
          <w:szCs w:val="22"/>
        </w:rPr>
        <w:t>Streptococcus suis</w:t>
      </w:r>
      <w:r w:rsidRPr="00CE2152">
        <w:rPr>
          <w:szCs w:val="22"/>
        </w:rPr>
        <w:t>),</w:t>
      </w:r>
    </w:p>
    <w:p w:rsidR="0031247E" w:rsidRPr="00CE2152" w:rsidRDefault="0031247E" w:rsidP="0031247E">
      <w:pPr>
        <w:pStyle w:val="TextkrperFachinformation"/>
        <w:numPr>
          <w:ilvl w:val="0"/>
          <w:numId w:val="2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kože (infekcie vyvolané </w:t>
      </w:r>
      <w:r w:rsidRPr="00CE2152">
        <w:rPr>
          <w:i/>
          <w:szCs w:val="22"/>
        </w:rPr>
        <w:t>Erysipelotrix rhusiopathiae</w:t>
      </w:r>
      <w:r w:rsidRPr="00CE2152">
        <w:rPr>
          <w:szCs w:val="22"/>
        </w:rPr>
        <w:t>).</w:t>
      </w:r>
    </w:p>
    <w:p w:rsidR="0031247E" w:rsidRPr="00CE2152" w:rsidRDefault="0031247E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5.</w:t>
      </w:r>
      <w:r w:rsidRPr="00CE2152">
        <w:rPr>
          <w:rFonts w:cs="Times New Roman"/>
        </w:rPr>
        <w:tab/>
        <w:t>KONTRAINDIKÁCIE</w:t>
      </w: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Nepoužívať v prípade: </w:t>
      </w:r>
    </w:p>
    <w:p w:rsidR="0031247E" w:rsidRPr="00CE2152" w:rsidRDefault="0031247E" w:rsidP="0031247E">
      <w:pPr>
        <w:pStyle w:val="TextkrperFachinformation"/>
        <w:numPr>
          <w:ilvl w:val="0"/>
          <w:numId w:val="4"/>
        </w:numPr>
        <w:tabs>
          <w:tab w:val="clear" w:pos="720"/>
          <w:tab w:val="num" w:pos="284"/>
        </w:tabs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 xml:space="preserve">     precitlivenosti na penicilíny alebo cefalosporíny, prokaín, benzylpenicilín alebo na ktorúkoľvek  </w:t>
      </w: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          z pomocných látok,</w:t>
      </w:r>
    </w:p>
    <w:p w:rsidR="0031247E" w:rsidRPr="00CE2152" w:rsidRDefault="0031247E" w:rsidP="0031247E">
      <w:pPr>
        <w:pStyle w:val="TextkrperFachinformation"/>
        <w:numPr>
          <w:ilvl w:val="0"/>
          <w:numId w:val="4"/>
        </w:numPr>
        <w:spacing w:line="240" w:lineRule="auto"/>
        <w:ind w:left="0" w:firstLine="0"/>
        <w:rPr>
          <w:szCs w:val="22"/>
        </w:rPr>
      </w:pPr>
      <w:r w:rsidRPr="00CE2152">
        <w:rPr>
          <w:szCs w:val="22"/>
        </w:rPr>
        <w:t>ťažkých porúch funkcie obličiek spôsobených anúriou alebo oligúriou.</w:t>
      </w:r>
    </w:p>
    <w:p w:rsidR="0031247E" w:rsidRPr="00CE2152" w:rsidRDefault="0031247E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Nepodávať intravenózne.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6.</w:t>
      </w:r>
      <w:r w:rsidRPr="00CE2152">
        <w:rPr>
          <w:rFonts w:cs="Times New Roman"/>
        </w:rPr>
        <w:tab/>
        <w:t>NEŽIADUCE ÚČINKY</w:t>
      </w: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1C5B13" w:rsidRPr="00CE2152" w:rsidRDefault="001C5B13" w:rsidP="001C5B13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Všetky druhy: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Vo veľmi zriedkavých prípadoch sa môžu vyskytnúť alergické reakcie u zvierat citlivých na penicilín.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V prípade vedľajších účinkov musí byť zviera liečené symptomaticky. 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</w:p>
    <w:p w:rsidR="001C5B13" w:rsidRPr="00CE2152" w:rsidRDefault="001C5B13" w:rsidP="001C5B13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Hovädzí dobytok:</w:t>
      </w:r>
    </w:p>
    <w:p w:rsidR="001C5B13" w:rsidRPr="00CE2152" w:rsidRDefault="001C5B13" w:rsidP="001C5B13">
      <w:pPr>
        <w:spacing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Kvôli pomocnej látke polyvidón sa môže v zriedkavých prípadoch vyskytnúť anafylaktický šok.</w:t>
      </w:r>
    </w:p>
    <w:p w:rsidR="001C5B13" w:rsidRPr="00CE2152" w:rsidRDefault="001C5B13" w:rsidP="001C5B13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Kone: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Kvôli </w:t>
      </w:r>
      <w:r w:rsidR="00AC5C8F" w:rsidRPr="00CE2152">
        <w:rPr>
          <w:szCs w:val="22"/>
        </w:rPr>
        <w:t xml:space="preserve">účinnej </w:t>
      </w:r>
      <w:r w:rsidRPr="00CE2152">
        <w:rPr>
          <w:szCs w:val="22"/>
        </w:rPr>
        <w:t>látke prokaín sa môžu vyskytnúť príznaky ako nepokoj, strata koordinácie a svalová triaška, v zriedkavých prípadoch s fatálnym následkom.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</w:p>
    <w:p w:rsidR="001C5B13" w:rsidRPr="00CE2152" w:rsidRDefault="001C5B13" w:rsidP="001C5B13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Ošípané: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Môže sa vyskytnúť zvracanie, kašeľ a malý opuch v mieste vpichu. Do 24 hodín po injekcii prokaín-benzylpenicilínu sa môžu vyskytnúť príznaky intolerancie, ako je zvýšenie telesnej teploty, triaška, zvracanie, nekoordinovanosť a nechutenstvo, ktoré môžu byť spôsobené uvoľnením prokaínu. U gravidných prasníc môže dôjsť k potratu. Veľmi zriedkavé nežiaduce účinky zahŕňajú hemolytickú anémiu a trombocytopéniu. </w:t>
      </w:r>
    </w:p>
    <w:p w:rsidR="00382FB1" w:rsidRPr="00CE2152" w:rsidRDefault="00382FB1" w:rsidP="00312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Frekvencia výskytu nežiaducich účinkov sa definuje použitím nasledujúceho pravidla: </w:t>
      </w:r>
    </w:p>
    <w:p w:rsidR="00382FB1" w:rsidRPr="00CE2152" w:rsidRDefault="00382FB1" w:rsidP="00312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- veľmi časté (nežiaduce účinky sa prejavili u viac ako 1 z 10 liečených zvierat), </w:t>
      </w:r>
    </w:p>
    <w:p w:rsidR="00382FB1" w:rsidRPr="00CE2152" w:rsidRDefault="00382FB1" w:rsidP="00312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- časté (u viac ako 1 ale menej ako 10 zo 100 liečených zvierat), </w:t>
      </w:r>
    </w:p>
    <w:p w:rsidR="00382FB1" w:rsidRPr="00CE2152" w:rsidRDefault="00382FB1" w:rsidP="00312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- menej časté ( u viac ako 1 ale menej ako 10 z 1 000 liečených zvierat), </w:t>
      </w:r>
    </w:p>
    <w:p w:rsidR="00382FB1" w:rsidRPr="00CE2152" w:rsidRDefault="00382FB1" w:rsidP="00312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 xml:space="preserve">- zriedkavé (u viac ako 1 ale menej ako 10 z 10 000 liečených zvierat), 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  <w:u w:val="single"/>
        </w:rPr>
      </w:pPr>
      <w:r w:rsidRPr="00CE2152">
        <w:rPr>
          <w:szCs w:val="22"/>
        </w:rPr>
        <w:t>- veľmi zriedkavé (u menej ako 1 z 10 000 liečených zvierat, vrátane ojedinelých hlásení).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Ak zistíte akékoľvek </w:t>
      </w:r>
      <w:r w:rsidR="001C5B13" w:rsidRPr="00CE2152">
        <w:rPr>
          <w:szCs w:val="22"/>
        </w:rPr>
        <w:t>nežiaduce ú</w:t>
      </w:r>
      <w:r w:rsidRPr="00CE2152">
        <w:rPr>
          <w:szCs w:val="22"/>
        </w:rPr>
        <w:t>činky</w:t>
      </w:r>
      <w:r w:rsidR="001C5B13" w:rsidRPr="00CE2152">
        <w:rPr>
          <w:szCs w:val="22"/>
        </w:rPr>
        <w:t xml:space="preserve">, aj tie, </w:t>
      </w:r>
      <w:r w:rsidRPr="00CE2152">
        <w:rPr>
          <w:szCs w:val="22"/>
        </w:rPr>
        <w:t>ktoré</w:t>
      </w:r>
      <w:r w:rsidR="001C5B13" w:rsidRPr="00CE2152">
        <w:rPr>
          <w:szCs w:val="22"/>
        </w:rPr>
        <w:t xml:space="preserve"> už</w:t>
      </w:r>
      <w:r w:rsidRPr="00CE2152">
        <w:rPr>
          <w:szCs w:val="22"/>
        </w:rPr>
        <w:t xml:space="preserve"> nie sú uvedené v tejto písomnej informácii</w:t>
      </w:r>
      <w:r w:rsidR="001C5B13" w:rsidRPr="00CE2152">
        <w:rPr>
          <w:szCs w:val="22"/>
        </w:rPr>
        <w:t xml:space="preserve"> pre používateľov, alebo si myslíte, že liek je neúčinný, i</w:t>
      </w:r>
      <w:r w:rsidRPr="00CE2152">
        <w:rPr>
          <w:szCs w:val="22"/>
        </w:rPr>
        <w:t>nformujte vášho veterinárneho lekára.</w:t>
      </w:r>
    </w:p>
    <w:p w:rsidR="00382FB1" w:rsidRPr="00CE2152" w:rsidRDefault="001C5B13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Prípadne nežiaduce účinky môžete nahlásiť národnej kompetentnej autorite.</w:t>
      </w:r>
    </w:p>
    <w:p w:rsidR="001C5B13" w:rsidRPr="00CE2152" w:rsidRDefault="001C5B13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7.</w:t>
      </w:r>
      <w:r w:rsidRPr="00CE2152">
        <w:rPr>
          <w:rFonts w:cs="Times New Roman"/>
        </w:rPr>
        <w:tab/>
        <w:t>CIEĽOVÝ DRUH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Hovädzí dobytok, ošípané (dospelé ošípané) a kone.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lastRenderedPageBreak/>
        <w:t>8.</w:t>
      </w:r>
      <w:r w:rsidRPr="00CE2152">
        <w:rPr>
          <w:rFonts w:cs="Times New Roman"/>
        </w:rPr>
        <w:tab/>
        <w:t>DÁVKOVANIE PRE KAŽDÝ DRUH, CESTA(-Y) A SPÔSOB PODANIA LIEKU</w:t>
      </w: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</w:p>
    <w:p w:rsidR="001C5B13" w:rsidRPr="00CE2152" w:rsidRDefault="001C5B13" w:rsidP="001C5B13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Intramuskulárne podanie.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Pred použitím dobre pretrepať.</w:t>
      </w:r>
    </w:p>
    <w:p w:rsidR="00573268" w:rsidRPr="00CE2152" w:rsidRDefault="00573268" w:rsidP="001C5B13">
      <w:pPr>
        <w:pStyle w:val="TextkrperFachinformation"/>
        <w:rPr>
          <w:szCs w:val="22"/>
        </w:rPr>
      </w:pP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u w:val="single"/>
        </w:rPr>
        <w:t>Hovädzí dobytok</w:t>
      </w:r>
      <w:r w:rsidRPr="00CE2152">
        <w:rPr>
          <w:szCs w:val="22"/>
        </w:rPr>
        <w:t>:</w:t>
      </w:r>
      <w:r w:rsidRPr="00CE2152">
        <w:rPr>
          <w:szCs w:val="22"/>
        </w:rPr>
        <w:tab/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20 mg prokaín-benzylpenicilínu na kg živej hmotnosti, 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zodpovedá 1 ml lieku na 15 kg živej hmotnosti.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jednom mieste injekcie nepodávať viac ako 20 ml injekčnej suspenzie.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u w:val="single"/>
        </w:rPr>
        <w:t>Teľatá</w:t>
      </w:r>
      <w:r w:rsidRPr="00CE2152">
        <w:rPr>
          <w:szCs w:val="22"/>
        </w:rPr>
        <w:t>: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15 – 20 mg prokaín-benzylpenicilínu na kg živej hmotnosti,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zodpovedá 0,75 – 1 ml lieku na 15 kg živej hmotnosti.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jednom mieste injekcie nepodávať viac ako 20 ml injekčnej suspenzie.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u w:val="single"/>
        </w:rPr>
        <w:t>Ošípané</w:t>
      </w:r>
      <w:r w:rsidRPr="00CE2152">
        <w:rPr>
          <w:szCs w:val="22"/>
        </w:rPr>
        <w:t>: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20 mg prokaín-benzylpenicilínu na kg živej hmotnosti,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zodpovedá 1 ml lieku na 15 kg živej hmotnosti.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jednom mieste injekcie nepodávať viac ako 10 ml injekčnej suspenzie.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  <w:u w:val="single"/>
        </w:rPr>
        <w:t>Kone</w:t>
      </w:r>
      <w:r w:rsidRPr="00CE2152">
        <w:rPr>
          <w:szCs w:val="22"/>
        </w:rPr>
        <w:t>:</w:t>
      </w:r>
      <w:r w:rsidRPr="00CE2152">
        <w:rPr>
          <w:szCs w:val="22"/>
        </w:rPr>
        <w:tab/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15 mg prokaín-benzylpenicilínu na kg živej hmotnosti,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zodpovedá 0,5 ml lieku na 10 kg živej hmotnosti.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jednom mieste injekcie nepodávať viac ako 20 ml injekčnej suspenzie.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</w:p>
    <w:p w:rsidR="001C5B13" w:rsidRPr="00CE2152" w:rsidRDefault="001C5B13" w:rsidP="001C5B13">
      <w:pPr>
        <w:pStyle w:val="TextkrperFachinformation"/>
        <w:jc w:val="left"/>
        <w:rPr>
          <w:szCs w:val="22"/>
          <w:highlight w:val="yellow"/>
        </w:rPr>
      </w:pPr>
      <w:r w:rsidRPr="00CE2152">
        <w:rPr>
          <w:szCs w:val="22"/>
        </w:rPr>
        <w:t>Podávať striedavo na ľavej a pravej strane.</w:t>
      </w:r>
    </w:p>
    <w:p w:rsidR="001C5B13" w:rsidRPr="00CE2152" w:rsidRDefault="001C5B13" w:rsidP="001C5B13">
      <w:pPr>
        <w:pStyle w:val="TextkrperFachinformation"/>
        <w:jc w:val="left"/>
        <w:rPr>
          <w:szCs w:val="22"/>
          <w:highlight w:val="yellow"/>
        </w:rPr>
      </w:pP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Na zabezpečenie správneho dávkovania je potrebné určiť živú hmotnosť čo najpresnejšie, aby sa predišlo poddávkovaniu.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Liečba trvá 3 dni, každých 24 hodín sa podáva jedna injekcia. Klinická odpoveď sa bežne pozoruje do 24 hodín. Je dôležité pokračovať v liečbe ďalšie 2 dni.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Ak sa do 3 dní nebude dať pozorovať žiadna zjavná klinická odpoveď, bude nutná kontrola diagnózy a prípadná zmena liečby.</w:t>
      </w: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9.</w:t>
      </w:r>
      <w:r w:rsidRPr="00CE2152">
        <w:rPr>
          <w:rFonts w:cs="Times New Roman"/>
        </w:rPr>
        <w:tab/>
        <w:t>POKYN O SPRÁVNOM PODANÍ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Pred použitím dobre pretriasť.</w:t>
      </w: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10.</w:t>
      </w:r>
      <w:r w:rsidRPr="00CE2152">
        <w:rPr>
          <w:rFonts w:cs="Times New Roman"/>
        </w:rPr>
        <w:tab/>
        <w:t>OCHRANNÁ LEHOTA</w:t>
      </w: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Hovädzí dobytok: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Mäso a vnútornosti</w:t>
      </w:r>
      <w:r w:rsidRPr="00CE2152">
        <w:rPr>
          <w:szCs w:val="22"/>
        </w:rPr>
        <w:tab/>
        <w:t>14 dní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Mlieko</w:t>
      </w:r>
      <w:r w:rsidRPr="00CE2152">
        <w:rPr>
          <w:szCs w:val="22"/>
        </w:rPr>
        <w:tab/>
      </w:r>
      <w:r w:rsidRPr="00CE2152">
        <w:rPr>
          <w:szCs w:val="22"/>
        </w:rPr>
        <w:tab/>
      </w:r>
      <w:r w:rsidRPr="00CE2152">
        <w:rPr>
          <w:szCs w:val="22"/>
        </w:rPr>
        <w:tab/>
        <w:t>6 dní</w:t>
      </w: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Ošípané (dospelé ošípané):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Mäso a vnútornosti</w:t>
      </w:r>
      <w:r w:rsidRPr="00CE2152">
        <w:rPr>
          <w:szCs w:val="22"/>
        </w:rPr>
        <w:tab/>
        <w:t>15 dní</w:t>
      </w: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</w:rPr>
      </w:pPr>
      <w:r w:rsidRPr="00CE2152">
        <w:rPr>
          <w:rFonts w:cs="Times New Roman"/>
        </w:rPr>
        <w:t>Kôň: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Mäso a vnútornosti</w:t>
      </w:r>
      <w:r w:rsidRPr="00CE2152">
        <w:rPr>
          <w:szCs w:val="22"/>
        </w:rPr>
        <w:tab/>
        <w:t>14 dní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Nie je registrovaný na použitie u kobýl produkujúcich mlieko na ľudskú spotrebu.</w:t>
      </w:r>
    </w:p>
    <w:p w:rsidR="00AC5C8F" w:rsidRPr="00CE2152" w:rsidRDefault="00AC5C8F" w:rsidP="0031247E">
      <w:pPr>
        <w:pStyle w:val="berschriftFachinfo1"/>
        <w:spacing w:before="0" w:after="0"/>
        <w:ind w:left="0" w:firstLine="0"/>
        <w:rPr>
          <w:rFonts w:cs="Times New Roman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11.</w:t>
      </w:r>
      <w:r w:rsidRPr="00CE2152">
        <w:rPr>
          <w:rFonts w:cs="Times New Roman"/>
        </w:rPr>
        <w:tab/>
        <w:t>OSOBITNÉ BEZPEČNOSTNÉ OPATRENIA NA UCHOVÁVANIE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noProof/>
          <w:szCs w:val="22"/>
        </w:rPr>
      </w:pPr>
      <w:r w:rsidRPr="00CE2152">
        <w:rPr>
          <w:szCs w:val="22"/>
        </w:rPr>
        <w:t>Uchovávať mimo dohľadu a dosahu detí.</w:t>
      </w:r>
    </w:p>
    <w:p w:rsidR="001C5B13" w:rsidRPr="00CE2152" w:rsidRDefault="001C5B13" w:rsidP="001C5B13">
      <w:pPr>
        <w:pStyle w:val="TextkrperFachinformation"/>
        <w:spacing w:line="240" w:lineRule="auto"/>
        <w:rPr>
          <w:noProof/>
          <w:szCs w:val="22"/>
        </w:rPr>
      </w:pPr>
      <w:r w:rsidRPr="00CE2152">
        <w:rPr>
          <w:szCs w:val="22"/>
        </w:rPr>
        <w:lastRenderedPageBreak/>
        <w:t>Uchovávať v chladničke (2 °C – 8 °C).</w:t>
      </w:r>
    </w:p>
    <w:p w:rsidR="001C5B13" w:rsidRPr="00CE2152" w:rsidRDefault="001C5B13" w:rsidP="001C5B13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Uchovávať v škatuli na ochranu pred svetlom.</w:t>
      </w:r>
    </w:p>
    <w:p w:rsidR="00382FB1" w:rsidRPr="00CE2152" w:rsidRDefault="00382FB1" w:rsidP="0031247E">
      <w:pPr>
        <w:pStyle w:val="TextkrperFachinformation"/>
        <w:spacing w:line="240" w:lineRule="auto"/>
        <w:rPr>
          <w:noProof/>
          <w:szCs w:val="22"/>
        </w:rPr>
      </w:pPr>
    </w:p>
    <w:p w:rsidR="001C5B13" w:rsidRPr="00CE2152" w:rsidRDefault="00382FB1" w:rsidP="001C5B13">
      <w:pPr>
        <w:pStyle w:val="TextkrperFachinformation"/>
        <w:spacing w:line="240" w:lineRule="auto"/>
        <w:rPr>
          <w:noProof/>
          <w:szCs w:val="22"/>
        </w:rPr>
      </w:pPr>
      <w:r w:rsidRPr="00CE2152">
        <w:rPr>
          <w:szCs w:val="22"/>
        </w:rPr>
        <w:t>Nepoužívať tento veterinárny liek po dátume exspirácie uvedenom na etikete</w:t>
      </w:r>
      <w:r w:rsidR="001C5B13" w:rsidRPr="00CE2152">
        <w:rPr>
          <w:szCs w:val="22"/>
        </w:rPr>
        <w:t xml:space="preserve"> a škatuli po </w:t>
      </w:r>
      <w:r w:rsidR="001C5B13" w:rsidRPr="00CE2152">
        <w:rPr>
          <w:noProof/>
          <w:szCs w:val="22"/>
        </w:rPr>
        <w:t>“EXP”</w:t>
      </w:r>
      <w:r w:rsidR="001C5B13" w:rsidRPr="00CE2152">
        <w:rPr>
          <w:szCs w:val="22"/>
        </w:rPr>
        <w:t xml:space="preserve">. Dátum exspirácie sa vzťahuje na posledný deň v uvedenom mesiaci. 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.Čas použiteľnosti po prvom otvorení obalu: 28 dní.</w:t>
      </w:r>
    </w:p>
    <w:p w:rsidR="00573268" w:rsidRPr="00CE2152" w:rsidRDefault="00573268" w:rsidP="0031247E">
      <w:pPr>
        <w:pStyle w:val="TextkrperFachinformation"/>
        <w:spacing w:line="240" w:lineRule="auto"/>
        <w:rPr>
          <w:noProof/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 w:firstLine="0"/>
        <w:rPr>
          <w:rFonts w:cs="Times New Roman"/>
        </w:rPr>
      </w:pPr>
      <w:r w:rsidRPr="00CE2152">
        <w:rPr>
          <w:rFonts w:cs="Times New Roman"/>
        </w:rPr>
        <w:t>12.</w:t>
      </w:r>
      <w:r w:rsidRPr="00CE2152">
        <w:rPr>
          <w:rFonts w:cs="Times New Roman"/>
        </w:rPr>
        <w:tab/>
        <w:t>OSOBITNÉ UPOZORNENIA</w:t>
      </w:r>
    </w:p>
    <w:p w:rsidR="00382FB1" w:rsidRPr="00CE2152" w:rsidRDefault="00382FB1" w:rsidP="0031247E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napToGrid w:val="0"/>
          <w:u w:val="single"/>
        </w:rPr>
      </w:pPr>
    </w:p>
    <w:p w:rsidR="00382FB1" w:rsidRPr="00CE2152" w:rsidRDefault="00382FB1" w:rsidP="0031247E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napToGrid w:val="0"/>
          <w:u w:val="single"/>
        </w:rPr>
      </w:pPr>
      <w:r w:rsidRPr="00CE2152">
        <w:rPr>
          <w:rFonts w:ascii="Times New Roman" w:hAnsi="Times New Roman" w:cs="Times New Roman"/>
          <w:bCs/>
          <w:snapToGrid w:val="0"/>
          <w:u w:val="single"/>
        </w:rPr>
        <w:t>Osobitné bezpečnostné opatrenia na používanie u zvierat</w:t>
      </w:r>
      <w:r w:rsidR="005C6E69" w:rsidRPr="00CE2152">
        <w:rPr>
          <w:rFonts w:ascii="Times New Roman" w:hAnsi="Times New Roman" w:cs="Times New Roman"/>
          <w:bCs/>
          <w:snapToGrid w:val="0"/>
          <w:u w:val="single"/>
        </w:rPr>
        <w:t>:</w:t>
      </w:r>
    </w:p>
    <w:p w:rsidR="001C5B13" w:rsidRPr="00CE2152" w:rsidRDefault="001C5B13" w:rsidP="001C5B1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E2152">
        <w:rPr>
          <w:rFonts w:ascii="Times New Roman" w:hAnsi="Times New Roman" w:cs="Times New Roman"/>
          <w:bCs/>
        </w:rPr>
        <w:t>Použitie lieku má byť založené na výsledkoch testov citlivosti baktérií izolovaných zo zvierat. Ak to nie je možné, terapia má byť založená na lokálnej (regionálnej, na úrovni farmy) epidemiologickej informácii o citlivosti cieľových baktérií.</w:t>
      </w:r>
    </w:p>
    <w:p w:rsidR="00382FB1" w:rsidRPr="00CE2152" w:rsidRDefault="001C5B13" w:rsidP="005C6E69">
      <w:pPr>
        <w:spacing w:line="240" w:lineRule="auto"/>
        <w:rPr>
          <w:rFonts w:ascii="Times New Roman" w:hAnsi="Times New Roman" w:cs="Times New Roman"/>
          <w:bCs/>
          <w:noProof/>
          <w:snapToGrid w:val="0"/>
          <w:kern w:val="32"/>
          <w:u w:val="single"/>
        </w:rPr>
      </w:pPr>
      <w:r w:rsidRPr="00CE2152">
        <w:rPr>
          <w:rFonts w:ascii="Times New Roman" w:hAnsi="Times New Roman" w:cs="Times New Roman"/>
        </w:rPr>
        <w:t>Pri používaní lieku zohľadniť národnú a  miestnu antimikrobiálnu politiku. Používanie lieku v rozpore s pokynmi uvedenými v SPC môže zvýšiť prevalenciu baktérií rezistentných voči benzylpenicilínom a môže znížiť účinnosť liečby inými penicilínmi a </w:t>
      </w:r>
      <w:r w:rsidRPr="00CE2152">
        <w:rPr>
          <w:rFonts w:ascii="Times New Roman" w:hAnsi="Times New Roman" w:cs="Times New Roman"/>
          <w:bCs/>
          <w:shd w:val="clear" w:color="auto" w:fill="FFFFFF"/>
        </w:rPr>
        <w:t>cefalosporínmi</w:t>
      </w:r>
      <w:r w:rsidRPr="00CE2152">
        <w:rPr>
          <w:rFonts w:ascii="Times New Roman" w:hAnsi="Times New Roman" w:cs="Times New Roman"/>
        </w:rPr>
        <w:t xml:space="preserve"> z dôvodu možnej skríženej rezistencie.</w:t>
      </w: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  <w:r w:rsidRPr="00CE2152">
        <w:rPr>
          <w:rFonts w:cs="Times New Roman"/>
          <w:b w:val="0"/>
          <w:u w:val="single"/>
        </w:rPr>
        <w:t>Osobitné bezpečnostné opatrenia, ktoré má urobiť osoba podávajúca liek zvieratám</w:t>
      </w:r>
      <w:r w:rsidR="005C6E69" w:rsidRPr="00CE2152">
        <w:rPr>
          <w:rFonts w:cs="Times New Roman"/>
          <w:b w:val="0"/>
          <w:u w:val="single"/>
        </w:rPr>
        <w:t>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Penicilíny a cefalosporíny môžu po injekčnej aplikácii, inhalácii, požití alebo kontakte s kožou. vyvolať precitlivenosť (alergii) Precitlivenosť na penicilíny môže viesť ku skríženým reakciám na cefalosporíny a naopak. Alergické reakcie na tieto látky môžu byť niekedy závažné. 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Nemanipulujte s týmto liekom, ak viete, že ste precitlivení na penicilíny alebo cefalosporíny alebo ak vám nebolo odporučené pracovať s takýmito liekmi. 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S týmto liekom manipulujte veľmi opatrne, aby ste sa vyhli náhodnému </w:t>
      </w:r>
      <w:r w:rsidR="005C6E69" w:rsidRPr="00CE2152">
        <w:rPr>
          <w:szCs w:val="22"/>
        </w:rPr>
        <w:t xml:space="preserve">samoinjikovaniu a </w:t>
      </w:r>
      <w:r w:rsidRPr="00CE2152">
        <w:rPr>
          <w:szCs w:val="22"/>
        </w:rPr>
        <w:t xml:space="preserve">kontaktu s kožou alebo očami. Osoby, u ktorých sa vyvinula reakcia po kontakte s liekom, by sa mali v budúcnosti vyhnúť manipulácii s liekom (a s inými liekmi obsahujúcimi penicilín alebo cefalosporín). 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Pri manipulácii s liekom alebo jeho podávaní sa odporúča používať rukavice. Exponované miesto na koži ihneď po použití umyte. V prípade kontaktu s očami dôkladne umyte oči veľkým množstvom čistej tečúcej vody.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Ak sa po expozícii rozvinú príznaky ako kožná vyrážka, vyhľadajte lekársku pomoc a ukážte lekárovi toto upozornenie. Opuch tváre, pier alebo očí alebo ťažkosti s dýchaním sú závažnejšie príznaky, a vyžadujú okamžitú lekársku starostlivosť.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  <w:r w:rsidRPr="00CE2152">
        <w:rPr>
          <w:rFonts w:cs="Times New Roman"/>
          <w:b w:val="0"/>
          <w:u w:val="single"/>
        </w:rPr>
        <w:t>Použitie počas gravidity, laktácie, znášky: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Bezpečnosť veterinárneho lieku počas gravidity a laktácie nebola potvrdená. Počas gravidity a laktácie použiť len po zhodnotení prínosu/rizika zodpovedným veterinárnym lekárom.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  <w:r w:rsidRPr="00CE2152">
        <w:rPr>
          <w:rFonts w:cs="Times New Roman"/>
          <w:b w:val="0"/>
          <w:u w:val="single"/>
        </w:rPr>
        <w:t>Liekové interakcie a iné formy vzájomného pôsobenia:</w:t>
      </w:r>
    </w:p>
    <w:p w:rsidR="005C6E69" w:rsidRPr="00CE2152" w:rsidRDefault="005C6E69" w:rsidP="005C6E69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Baktericídna účinnosť penicilínu spôsobuje antagonizmus s bakteriostatickými antimikrobiálnymi látkami, ako sú makrolidy a tetracyklíny, a synergický efekt s aminoglykozidmi.</w:t>
      </w:r>
    </w:p>
    <w:p w:rsidR="005C6E69" w:rsidRPr="00CE2152" w:rsidRDefault="005C6E69" w:rsidP="005C6E69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 xml:space="preserve">Vylučovanie benzylpenicilínu je kvôli fenylbutazonu a kyseline acetylsalicylovej predĺžené. </w:t>
      </w:r>
    </w:p>
    <w:p w:rsidR="005C6E69" w:rsidRPr="00CE2152" w:rsidRDefault="005C6E69" w:rsidP="005C6E69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Inhibítory cholinesterázy predlžujú odbúravanie prokaínu.</w:t>
      </w: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</w:p>
    <w:p w:rsidR="00382FB1" w:rsidRPr="00CE2152" w:rsidRDefault="00382FB1" w:rsidP="0031247E">
      <w:pPr>
        <w:pStyle w:val="berschriftFachInfo3"/>
        <w:spacing w:before="0"/>
        <w:ind w:left="0" w:firstLine="0"/>
        <w:rPr>
          <w:rFonts w:cs="Times New Roman"/>
          <w:b w:val="0"/>
          <w:u w:val="single"/>
        </w:rPr>
      </w:pPr>
      <w:r w:rsidRPr="00CE2152">
        <w:rPr>
          <w:rFonts w:cs="Times New Roman"/>
          <w:b w:val="0"/>
          <w:u w:val="single"/>
        </w:rPr>
        <w:t>Predávkovanie (príznaky, núdzové postupy, antidotá), ak sú potrebné: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V prípade predávkovania sa môžu vyskytnúť excitácie centrálneho nervového systému a kŕče. Podávanie veterinárneho lieku sa musí ihneď ukončiť a musí sa začať symptomatická liečba (napr. barbiturátmi).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Predčasné ukončenie liečby týmto veterinárnym liekom sa môže vykonať len po konzultácii s veterinárnym lekárom, aby sa nevytvorili rezistentné bakteriálne kmene.</w:t>
      </w:r>
    </w:p>
    <w:p w:rsidR="00382FB1" w:rsidRDefault="00382FB1" w:rsidP="0031247E">
      <w:pPr>
        <w:pStyle w:val="TextkrperFachinformation"/>
        <w:spacing w:line="240" w:lineRule="auto"/>
        <w:rPr>
          <w:szCs w:val="22"/>
        </w:rPr>
      </w:pPr>
    </w:p>
    <w:p w:rsidR="00CE2152" w:rsidRDefault="00CE2152" w:rsidP="0031247E">
      <w:pPr>
        <w:pStyle w:val="TextkrperFachinformation"/>
        <w:spacing w:line="240" w:lineRule="auto"/>
        <w:rPr>
          <w:szCs w:val="22"/>
        </w:rPr>
      </w:pPr>
    </w:p>
    <w:p w:rsidR="00CE2152" w:rsidRPr="00CE2152" w:rsidRDefault="00CE2152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  <w:u w:val="single"/>
        </w:rPr>
      </w:pPr>
      <w:r w:rsidRPr="00CE2152">
        <w:rPr>
          <w:szCs w:val="22"/>
          <w:u w:val="single"/>
        </w:rPr>
        <w:lastRenderedPageBreak/>
        <w:t xml:space="preserve">Inkompatibility: </w:t>
      </w:r>
    </w:p>
    <w:p w:rsidR="005C6E69" w:rsidRPr="00CE2152" w:rsidRDefault="005C6E69" w:rsidP="005C6E69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Nesmie sa miešať s inými liekmi v jednej striekačke kvôli možným chemicko-fyzikálnym nekompatibilitám.</w:t>
      </w:r>
    </w:p>
    <w:p w:rsidR="005C6E69" w:rsidRPr="00CE2152" w:rsidRDefault="005C6E69" w:rsidP="005C6E69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Penicilíny rozpustné vo vode nie sú kompatibilné s iónmi kovu, aminokyselinami, kyselinou askorbovou, heparínom a vitamínmi skupiny B.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/>
        <w:rPr>
          <w:rFonts w:cs="Times New Roman"/>
        </w:rPr>
      </w:pPr>
      <w:r w:rsidRPr="00CE2152">
        <w:rPr>
          <w:rFonts w:cs="Times New Roman"/>
        </w:rPr>
        <w:tab/>
        <w:t>13.</w:t>
      </w:r>
      <w:r w:rsidRPr="00CE2152">
        <w:rPr>
          <w:rFonts w:cs="Times New Roman"/>
        </w:rPr>
        <w:tab/>
        <w:t>OSOBITNÉ BEZPEČNOSTNÉ OPATRENIA NA ZNEŠKODNENIE NEPOUŽITÉHO LIEKU(-OV) ALEBO ODPADOVÉHO MATERIÁLU, V PRÍPADE POTREBY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5C6E69" w:rsidRPr="00CE2152" w:rsidRDefault="005C6E69" w:rsidP="005C6E69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Lieky sa nesmú likvidovať prostredníctvom odpadovej vody alebo odpadu v domácnostiach.</w:t>
      </w:r>
    </w:p>
    <w:p w:rsidR="005C6E69" w:rsidRPr="00CE2152" w:rsidRDefault="005C6E69" w:rsidP="005C6E69">
      <w:pPr>
        <w:spacing w:after="0" w:line="240" w:lineRule="auto"/>
        <w:rPr>
          <w:rFonts w:ascii="Times New Roman" w:hAnsi="Times New Roman" w:cs="Times New Roman"/>
        </w:rPr>
      </w:pPr>
      <w:r w:rsidRPr="00CE2152">
        <w:rPr>
          <w:rFonts w:ascii="Times New Roman" w:hAnsi="Times New Roman" w:cs="Times New Roman"/>
        </w:rPr>
        <w:t>O spôsobe likvidácie liekov, ktoré už nepotrebujete sa poraďte so svojím veterinárnym lekárom alebo lekárnikom. Tieto opatrenia by mali byť v súlade s ochranou životného prostredia.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/>
        <w:rPr>
          <w:rFonts w:cs="Times New Roman"/>
        </w:rPr>
      </w:pPr>
      <w:r w:rsidRPr="00CE2152">
        <w:rPr>
          <w:rFonts w:cs="Times New Roman"/>
        </w:rPr>
        <w:tab/>
        <w:t>14.</w:t>
      </w:r>
      <w:r w:rsidRPr="00CE2152">
        <w:rPr>
          <w:rFonts w:cs="Times New Roman"/>
        </w:rPr>
        <w:tab/>
        <w:t>DÁTUM POSLEDNÉHO SCHVÁLENIA TEXTU V PÍSOMNEJ INFORMÁCII PRE POUŽÍVATEĽOV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berschriftFachinfo1"/>
        <w:spacing w:before="0" w:after="0"/>
        <w:ind w:left="0"/>
        <w:rPr>
          <w:rFonts w:cs="Times New Roman"/>
        </w:rPr>
      </w:pPr>
      <w:r w:rsidRPr="00CE2152">
        <w:rPr>
          <w:rFonts w:cs="Times New Roman"/>
        </w:rPr>
        <w:tab/>
        <w:t>15.</w:t>
      </w:r>
      <w:r w:rsidRPr="00CE2152">
        <w:rPr>
          <w:rFonts w:cs="Times New Roman"/>
        </w:rPr>
        <w:tab/>
        <w:t>ĎALŠIE INFORMÁCIE</w:t>
      </w:r>
    </w:p>
    <w:p w:rsidR="00382FB1" w:rsidRPr="00CE2152" w:rsidRDefault="00382FB1" w:rsidP="0031247E">
      <w:pPr>
        <w:pStyle w:val="berschriftFachinfo1"/>
        <w:spacing w:before="0" w:after="0"/>
        <w:ind w:left="0"/>
        <w:rPr>
          <w:rFonts w:cs="Times New Roman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Len pre zvieratá.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Výdaj lieku je viazaný na veterinárny predpis.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Veľkosť balenia: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 liekovka/fľaša so 100 ml</w:t>
      </w:r>
      <w:r w:rsidR="00AC5C8F" w:rsidRPr="00CE2152">
        <w:rPr>
          <w:szCs w:val="22"/>
        </w:rPr>
        <w:t xml:space="preserve"> alebo 250 ml </w:t>
      </w:r>
      <w:r w:rsidRPr="00CE2152">
        <w:rPr>
          <w:szCs w:val="22"/>
        </w:rPr>
        <w:t xml:space="preserve"> suspenzie na injekciu.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12 liekoviek/fliaš so 100 ml</w:t>
      </w:r>
      <w:r w:rsidR="00AC5C8F" w:rsidRPr="00CE2152">
        <w:rPr>
          <w:szCs w:val="22"/>
        </w:rPr>
        <w:t xml:space="preserve"> alebo 250 ml </w:t>
      </w:r>
      <w:r w:rsidRPr="00CE2152">
        <w:rPr>
          <w:szCs w:val="22"/>
        </w:rPr>
        <w:t>suspenzie na injekciu.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Nie všetky veľkosti balenia sa musia uvádzať na trh.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  <w:r w:rsidRPr="00CE2152">
        <w:rPr>
          <w:szCs w:val="22"/>
        </w:rPr>
        <w:t>Fľaša zo silikonizovaného skla typu II/PP fľaša s brómbutylovou gumovou zátkou a hliníkovým odklápacím uzáverom.</w:t>
      </w:r>
    </w:p>
    <w:p w:rsidR="00382FB1" w:rsidRPr="00CE2152" w:rsidRDefault="00382FB1" w:rsidP="0031247E">
      <w:pPr>
        <w:pStyle w:val="TextkrperFachinformation"/>
        <w:spacing w:line="240" w:lineRule="auto"/>
        <w:rPr>
          <w:szCs w:val="22"/>
        </w:rPr>
      </w:pP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p w:rsidR="00382FB1" w:rsidRPr="00CE2152" w:rsidRDefault="00382FB1" w:rsidP="0031247E">
      <w:pPr>
        <w:spacing w:after="0" w:line="240" w:lineRule="auto"/>
        <w:rPr>
          <w:rFonts w:ascii="Times New Roman" w:hAnsi="Times New Roman" w:cs="Times New Roman"/>
        </w:rPr>
      </w:pPr>
    </w:p>
    <w:sectPr w:rsidR="00382FB1" w:rsidRPr="00CE2152" w:rsidSect="002E6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FA3" w:rsidRDefault="00D74FA3" w:rsidP="00382FB1">
      <w:pPr>
        <w:spacing w:after="0" w:line="240" w:lineRule="auto"/>
      </w:pPr>
      <w:r>
        <w:separator/>
      </w:r>
    </w:p>
  </w:endnote>
  <w:endnote w:type="continuationSeparator" w:id="0">
    <w:p w:rsidR="00D74FA3" w:rsidRDefault="00D74FA3" w:rsidP="0038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13" w:rsidRDefault="001C5B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2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C5B13" w:rsidRPr="00382FB1" w:rsidRDefault="001C5B13">
        <w:pPr>
          <w:pStyle w:val="Pt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82FB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82FB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82FB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D2FD1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382FB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C5B13" w:rsidRDefault="001C5B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13" w:rsidRDefault="001C5B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FA3" w:rsidRDefault="00D74FA3" w:rsidP="00382FB1">
      <w:pPr>
        <w:spacing w:after="0" w:line="240" w:lineRule="auto"/>
      </w:pPr>
      <w:r>
        <w:separator/>
      </w:r>
    </w:p>
  </w:footnote>
  <w:footnote w:type="continuationSeparator" w:id="0">
    <w:p w:rsidR="00D74FA3" w:rsidRDefault="00D74FA3" w:rsidP="0038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13" w:rsidRDefault="001C5B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13" w:rsidRDefault="001C5B1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13" w:rsidRDefault="001C5B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62A4F"/>
    <w:multiLevelType w:val="hybridMultilevel"/>
    <w:tmpl w:val="C0CCED52"/>
    <w:lvl w:ilvl="0" w:tplc="FFFFFFFF">
      <w:start w:val="1"/>
      <w:numFmt w:val="bullet"/>
      <w:pStyle w:val="AufzhlungFachinf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080B"/>
    <w:multiLevelType w:val="hybridMultilevel"/>
    <w:tmpl w:val="C94AD02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62678"/>
    <w:multiLevelType w:val="hybridMultilevel"/>
    <w:tmpl w:val="2146D6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35888"/>
    <w:multiLevelType w:val="hybridMultilevel"/>
    <w:tmpl w:val="35D0C75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FB1"/>
    <w:rsid w:val="00013FB5"/>
    <w:rsid w:val="000D7575"/>
    <w:rsid w:val="001C5B13"/>
    <w:rsid w:val="001D2FD1"/>
    <w:rsid w:val="002377B1"/>
    <w:rsid w:val="002E685D"/>
    <w:rsid w:val="0031247E"/>
    <w:rsid w:val="00382FB1"/>
    <w:rsid w:val="00573268"/>
    <w:rsid w:val="005C6E69"/>
    <w:rsid w:val="006114C1"/>
    <w:rsid w:val="00643ADE"/>
    <w:rsid w:val="006A74D5"/>
    <w:rsid w:val="00760800"/>
    <w:rsid w:val="00792161"/>
    <w:rsid w:val="00A878D3"/>
    <w:rsid w:val="00AC5C8F"/>
    <w:rsid w:val="00AF562C"/>
    <w:rsid w:val="00C03299"/>
    <w:rsid w:val="00CB1844"/>
    <w:rsid w:val="00CE2152"/>
    <w:rsid w:val="00D365C9"/>
    <w:rsid w:val="00D74FA3"/>
    <w:rsid w:val="00F1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DD26"/>
  <w15:docId w15:val="{971B7750-1A56-4848-B5D7-F6C35781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685D"/>
  </w:style>
  <w:style w:type="paragraph" w:styleId="Nadpis1">
    <w:name w:val="heading 1"/>
    <w:basedOn w:val="Normlny"/>
    <w:next w:val="Normlny"/>
    <w:link w:val="Nadpis1Char"/>
    <w:uiPriority w:val="9"/>
    <w:qFormat/>
    <w:rsid w:val="003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krperFachinformation">
    <w:name w:val="TextkörperFachinformation"/>
    <w:basedOn w:val="Normlny"/>
    <w:link w:val="TextkrperFachinformationZchn"/>
    <w:rsid w:val="00382FB1"/>
    <w:pPr>
      <w:tabs>
        <w:tab w:val="left" w:pos="567"/>
      </w:tabs>
      <w:spacing w:after="0" w:line="260" w:lineRule="exact"/>
      <w:jc w:val="both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customStyle="1" w:styleId="berschriftFachinfo1">
    <w:name w:val="ÜberschriftFachinfo1"/>
    <w:basedOn w:val="Nadpis1"/>
    <w:rsid w:val="00382FB1"/>
    <w:pPr>
      <w:keepLines w:val="0"/>
      <w:tabs>
        <w:tab w:val="left" w:pos="567"/>
      </w:tabs>
      <w:spacing w:before="360" w:after="60" w:line="240" w:lineRule="auto"/>
      <w:ind w:left="567" w:hanging="567"/>
    </w:pPr>
    <w:rPr>
      <w:rFonts w:ascii="Times New Roman" w:eastAsia="Times New Roman" w:hAnsi="Times New Roman" w:cs="Arial"/>
      <w:caps/>
      <w:snapToGrid w:val="0"/>
      <w:color w:val="auto"/>
      <w:kern w:val="32"/>
      <w:sz w:val="22"/>
      <w:szCs w:val="22"/>
      <w:lang w:eastAsia="en-US"/>
    </w:rPr>
  </w:style>
  <w:style w:type="paragraph" w:customStyle="1" w:styleId="berschriftFachInfo2">
    <w:name w:val="ÜberschriftFachInfo2"/>
    <w:basedOn w:val="berschriftFachinfo1"/>
    <w:next w:val="TextkrperFachinformation"/>
    <w:rsid w:val="00382FB1"/>
  </w:style>
  <w:style w:type="paragraph" w:customStyle="1" w:styleId="berschriftFachInfo3">
    <w:name w:val="ÜberschriftFachInfo3"/>
    <w:basedOn w:val="berschriftFachInfo2"/>
    <w:next w:val="TextkrperFachinformation"/>
    <w:rsid w:val="00382FB1"/>
    <w:pPr>
      <w:tabs>
        <w:tab w:val="clear" w:pos="567"/>
      </w:tabs>
      <w:spacing w:before="120" w:after="0"/>
    </w:pPr>
    <w:rPr>
      <w:caps w:val="0"/>
      <w:noProof/>
    </w:rPr>
  </w:style>
  <w:style w:type="paragraph" w:customStyle="1" w:styleId="AufzhlungFachinfo">
    <w:name w:val="Aufzählung Fachinfo"/>
    <w:basedOn w:val="Normlny"/>
    <w:rsid w:val="00382FB1"/>
    <w:pPr>
      <w:numPr>
        <w:numId w:val="1"/>
      </w:num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TextkrperFachinformationZchn">
    <w:name w:val="TextkörperFachinformation Zchn"/>
    <w:link w:val="TextkrperFachinformation"/>
    <w:rsid w:val="00382FB1"/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3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semiHidden/>
    <w:unhideWhenUsed/>
    <w:rsid w:val="0038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82FB1"/>
  </w:style>
  <w:style w:type="paragraph" w:styleId="Pta">
    <w:name w:val="footer"/>
    <w:basedOn w:val="Normlny"/>
    <w:link w:val="PtaChar"/>
    <w:uiPriority w:val="99"/>
    <w:unhideWhenUsed/>
    <w:rsid w:val="0038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</dc:creator>
  <cp:keywords/>
  <dc:description/>
  <cp:lastModifiedBy>ZF</cp:lastModifiedBy>
  <cp:revision>8</cp:revision>
  <cp:lastPrinted>2021-03-18T09:15:00Z</cp:lastPrinted>
  <dcterms:created xsi:type="dcterms:W3CDTF">2020-04-17T02:27:00Z</dcterms:created>
  <dcterms:modified xsi:type="dcterms:W3CDTF">2022-01-28T09:26:00Z</dcterms:modified>
</cp:coreProperties>
</file>