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DAEE0" w14:textId="4ED8D717" w:rsidR="00372DC2" w:rsidRDefault="00372DC2" w:rsidP="007E321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C7A8258" w14:textId="77777777" w:rsidR="00372DC2" w:rsidRDefault="00372DC2" w:rsidP="00372DC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6D47194" w14:textId="77777777" w:rsidR="00372DC2" w:rsidRPr="001E1F22" w:rsidRDefault="00372DC2" w:rsidP="00372DC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343FEF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E93A0" w14:textId="77777777" w:rsidR="00A52B9C" w:rsidRPr="00A52B9C" w:rsidRDefault="00A52B9C" w:rsidP="00A52B9C">
      <w:pPr>
        <w:tabs>
          <w:tab w:val="clear" w:pos="567"/>
        </w:tabs>
        <w:spacing w:line="240" w:lineRule="auto"/>
      </w:pPr>
      <w:proofErr w:type="spellStart"/>
      <w:r w:rsidRPr="00A52B9C">
        <w:t>Pigfen</w:t>
      </w:r>
      <w:proofErr w:type="spellEnd"/>
      <w:r w:rsidRPr="00A52B9C">
        <w:t xml:space="preserve"> 200 mg/ml suspenzia na použitie v pitnej vode pre ošípané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4B8C5" w14:textId="77777777" w:rsidR="00372DC2" w:rsidRPr="001E1F22" w:rsidRDefault="00372D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343FEF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E0056" w14:textId="6CC52FEF" w:rsidR="00A52B9C" w:rsidRPr="00A52B9C" w:rsidRDefault="00A52B9C" w:rsidP="00A52B9C">
      <w:pPr>
        <w:tabs>
          <w:tab w:val="clear" w:pos="567"/>
        </w:tabs>
        <w:spacing w:line="240" w:lineRule="auto"/>
        <w:rPr>
          <w:szCs w:val="22"/>
        </w:rPr>
      </w:pPr>
      <w:r w:rsidRPr="00A52B9C">
        <w:rPr>
          <w:szCs w:val="22"/>
        </w:rPr>
        <w:t xml:space="preserve">Každý ml obsahuje: </w:t>
      </w:r>
    </w:p>
    <w:p w14:paraId="434516ED" w14:textId="77777777" w:rsidR="00A52B9C" w:rsidRPr="001E1F22" w:rsidRDefault="00A52B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0F836D42" w:rsidR="00C114FF" w:rsidRPr="001E1F22" w:rsidRDefault="00343FE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052D0422" w14:textId="7F682CA4" w:rsidR="00A52B9C" w:rsidRPr="00A52B9C" w:rsidRDefault="00A52B9C" w:rsidP="003A46BF">
      <w:pPr>
        <w:tabs>
          <w:tab w:val="clear" w:pos="567"/>
          <w:tab w:val="left" w:pos="3828"/>
        </w:tabs>
        <w:spacing w:line="240" w:lineRule="auto"/>
        <w:rPr>
          <w:iCs/>
          <w:szCs w:val="22"/>
        </w:rPr>
      </w:pPr>
      <w:proofErr w:type="spellStart"/>
      <w:r w:rsidRPr="00A52B9C">
        <w:rPr>
          <w:iCs/>
          <w:szCs w:val="22"/>
        </w:rPr>
        <w:t>Fenbendazol</w:t>
      </w:r>
      <w:proofErr w:type="spellEnd"/>
      <w:r w:rsidRPr="00A52B9C">
        <w:rPr>
          <w:iCs/>
          <w:szCs w:val="22"/>
        </w:rPr>
        <w:t xml:space="preserve"> </w:t>
      </w:r>
      <w:r w:rsidR="002A0BD7">
        <w:rPr>
          <w:iCs/>
          <w:szCs w:val="22"/>
        </w:rPr>
        <w:t xml:space="preserve"> </w:t>
      </w:r>
      <w:r w:rsidR="002A0BD7">
        <w:rPr>
          <w:iCs/>
          <w:szCs w:val="22"/>
        </w:rPr>
        <w:tab/>
      </w:r>
      <w:r w:rsidRPr="00A52B9C">
        <w:rPr>
          <w:iCs/>
          <w:szCs w:val="22"/>
        </w:rPr>
        <w:t xml:space="preserve">200 mg </w:t>
      </w:r>
    </w:p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16C0C690" w:rsidR="00C114F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842"/>
      </w:tblGrid>
      <w:tr w:rsidR="00A52B9C" w14:paraId="3ED34E38" w14:textId="77777777" w:rsidTr="007E3210">
        <w:tc>
          <w:tcPr>
            <w:tcW w:w="4219" w:type="dxa"/>
            <w:shd w:val="clear" w:color="auto" w:fill="auto"/>
            <w:vAlign w:val="center"/>
          </w:tcPr>
          <w:p w14:paraId="363302D2" w14:textId="5B089431" w:rsidR="00A52B9C" w:rsidRPr="001E1F22" w:rsidRDefault="00A52B9C" w:rsidP="00A52B9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5DFFF127" w14:textId="65926DC4" w:rsidR="00A52B9C" w:rsidRPr="001E1F22" w:rsidRDefault="00A52B9C" w:rsidP="00A52B9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F00AF2" w14:paraId="3DB09FCD" w14:textId="77777777" w:rsidTr="007E3210">
        <w:tc>
          <w:tcPr>
            <w:tcW w:w="4219" w:type="dxa"/>
            <w:shd w:val="clear" w:color="auto" w:fill="auto"/>
            <w:vAlign w:val="center"/>
          </w:tcPr>
          <w:p w14:paraId="4B6C8725" w14:textId="17A6574F" w:rsidR="00872C48" w:rsidRPr="001E1F22" w:rsidRDefault="00A52B9C" w:rsidP="00A52B9C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A52B9C">
              <w:rPr>
                <w:iCs/>
                <w:szCs w:val="22"/>
              </w:rPr>
              <w:t>Benzoát</w:t>
            </w:r>
            <w:proofErr w:type="spellEnd"/>
            <w:r w:rsidRPr="00A52B9C">
              <w:rPr>
                <w:iCs/>
                <w:szCs w:val="22"/>
              </w:rPr>
              <w:t xml:space="preserve"> sodný</w:t>
            </w:r>
            <w:r>
              <w:rPr>
                <w:iCs/>
                <w:szCs w:val="22"/>
              </w:rPr>
              <w:t xml:space="preserve"> </w:t>
            </w:r>
            <w:r w:rsidRPr="00A52B9C">
              <w:rPr>
                <w:iCs/>
                <w:szCs w:val="22"/>
              </w:rPr>
              <w:t>(E211)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1D897740" w14:textId="77D6CDEF" w:rsidR="00872C48" w:rsidRPr="001E1F22" w:rsidRDefault="00A52B9C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3 mg</w:t>
            </w:r>
          </w:p>
        </w:tc>
      </w:tr>
      <w:tr w:rsidR="00F00AF2" w14:paraId="5F242ECB" w14:textId="77777777" w:rsidTr="007E3210">
        <w:tc>
          <w:tcPr>
            <w:tcW w:w="4219" w:type="dxa"/>
            <w:shd w:val="clear" w:color="auto" w:fill="auto"/>
            <w:vAlign w:val="center"/>
          </w:tcPr>
          <w:p w14:paraId="3BEF553D" w14:textId="2E5A1CD2" w:rsidR="00872C48" w:rsidRPr="001E1F22" w:rsidRDefault="00A52B9C" w:rsidP="00A52B9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52B9C">
              <w:rPr>
                <w:iCs/>
                <w:szCs w:val="22"/>
              </w:rPr>
              <w:t>Dokuzát</w:t>
            </w:r>
            <w:proofErr w:type="spellEnd"/>
            <w:r w:rsidRPr="00A52B9C">
              <w:rPr>
                <w:iCs/>
                <w:szCs w:val="22"/>
              </w:rPr>
              <w:t xml:space="preserve"> sodný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67A5CFDD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00AF2" w14:paraId="208E6D2A" w14:textId="77777777" w:rsidTr="007E3210">
        <w:tc>
          <w:tcPr>
            <w:tcW w:w="4219" w:type="dxa"/>
            <w:shd w:val="clear" w:color="auto" w:fill="auto"/>
            <w:vAlign w:val="center"/>
          </w:tcPr>
          <w:p w14:paraId="0A2415F7" w14:textId="17D8B1D1" w:rsidR="00872C48" w:rsidRPr="001E1F22" w:rsidRDefault="00A52B9C" w:rsidP="00A52B9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A52B9C">
              <w:rPr>
                <w:iCs/>
                <w:szCs w:val="22"/>
              </w:rPr>
              <w:t>Povidón</w:t>
            </w:r>
            <w:proofErr w:type="spellEnd"/>
          </w:p>
        </w:tc>
        <w:tc>
          <w:tcPr>
            <w:tcW w:w="4842" w:type="dxa"/>
            <w:shd w:val="clear" w:color="auto" w:fill="auto"/>
            <w:vAlign w:val="center"/>
          </w:tcPr>
          <w:p w14:paraId="256B4DA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00AF2" w14:paraId="4FFE05F0" w14:textId="77777777" w:rsidTr="007E3210">
        <w:tc>
          <w:tcPr>
            <w:tcW w:w="4219" w:type="dxa"/>
            <w:shd w:val="clear" w:color="auto" w:fill="auto"/>
            <w:vAlign w:val="center"/>
          </w:tcPr>
          <w:p w14:paraId="12FE9CE8" w14:textId="7EAE6713" w:rsidR="00872C48" w:rsidRPr="003A46BF" w:rsidRDefault="00A52B9C" w:rsidP="003A46BF">
            <w:pPr>
              <w:tabs>
                <w:tab w:val="clear" w:pos="567"/>
              </w:tabs>
              <w:spacing w:before="60" w:after="60"/>
              <w:rPr>
                <w:iCs/>
                <w:szCs w:val="22"/>
              </w:rPr>
            </w:pPr>
            <w:r w:rsidRPr="003A46BF">
              <w:rPr>
                <w:iCs/>
                <w:szCs w:val="22"/>
              </w:rPr>
              <w:t>Kyselina chlorovodíková, koncentrovaná (na úpravu pH)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4CD6300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00AF2" w14:paraId="4BD48698" w14:textId="77777777" w:rsidTr="007E3210">
        <w:tc>
          <w:tcPr>
            <w:tcW w:w="4219" w:type="dxa"/>
            <w:shd w:val="clear" w:color="auto" w:fill="auto"/>
            <w:vAlign w:val="center"/>
          </w:tcPr>
          <w:p w14:paraId="5F36B043" w14:textId="3FED9A08" w:rsidR="00872C48" w:rsidRPr="001E1F22" w:rsidRDefault="00A52B9C" w:rsidP="00A52B9C">
            <w:pPr>
              <w:spacing w:before="60" w:after="60"/>
              <w:rPr>
                <w:iCs/>
                <w:szCs w:val="22"/>
              </w:rPr>
            </w:pPr>
            <w:r w:rsidRPr="00A52B9C">
              <w:rPr>
                <w:iCs/>
                <w:szCs w:val="22"/>
              </w:rPr>
              <w:t>Voda na injekciu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5014DFA4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7138C" w14:textId="77777777" w:rsidR="003A46BF" w:rsidRPr="00A52B9C" w:rsidRDefault="003A46BF" w:rsidP="003A46BF">
      <w:pPr>
        <w:tabs>
          <w:tab w:val="clear" w:pos="567"/>
        </w:tabs>
        <w:spacing w:line="240" w:lineRule="auto"/>
        <w:rPr>
          <w:szCs w:val="22"/>
        </w:rPr>
      </w:pPr>
      <w:r w:rsidRPr="00A52B9C">
        <w:rPr>
          <w:szCs w:val="22"/>
        </w:rPr>
        <w:t>Biela až takmer biela suspenzia.</w:t>
      </w:r>
    </w:p>
    <w:p w14:paraId="2EDF3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1481E" w14:textId="77777777" w:rsidR="00372DC2" w:rsidRPr="001E1F22" w:rsidRDefault="00372D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343FEF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343FEF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9945691" w14:textId="77777777" w:rsidR="00A52B9C" w:rsidRDefault="00A52B9C" w:rsidP="00A52B9C">
      <w:pPr>
        <w:tabs>
          <w:tab w:val="clear" w:pos="567"/>
        </w:tabs>
        <w:spacing w:line="240" w:lineRule="auto"/>
        <w:rPr>
          <w:szCs w:val="22"/>
        </w:rPr>
      </w:pPr>
    </w:p>
    <w:p w14:paraId="4E229095" w14:textId="17BF866A" w:rsidR="00A52B9C" w:rsidRPr="00A52B9C" w:rsidRDefault="00A52B9C" w:rsidP="00A52B9C">
      <w:pPr>
        <w:tabs>
          <w:tab w:val="clear" w:pos="567"/>
        </w:tabs>
        <w:spacing w:line="240" w:lineRule="auto"/>
        <w:rPr>
          <w:szCs w:val="22"/>
        </w:rPr>
      </w:pPr>
      <w:r w:rsidRPr="00A52B9C">
        <w:rPr>
          <w:szCs w:val="22"/>
        </w:rPr>
        <w:t>Ošípané.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343FEF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72D97" w14:textId="77777777" w:rsidR="00A52B9C" w:rsidRPr="00A52B9C" w:rsidRDefault="00A52B9C" w:rsidP="00A52B9C">
      <w:pPr>
        <w:tabs>
          <w:tab w:val="clear" w:pos="567"/>
        </w:tabs>
        <w:spacing w:line="240" w:lineRule="auto"/>
      </w:pPr>
      <w:r w:rsidRPr="00A52B9C">
        <w:t xml:space="preserve">Liečba ošípaných infikovaných </w:t>
      </w:r>
      <w:proofErr w:type="spellStart"/>
      <w:r w:rsidRPr="00A52B9C">
        <w:rPr>
          <w:i/>
          <w:iCs/>
        </w:rPr>
        <w:t>Ascaris</w:t>
      </w:r>
      <w:proofErr w:type="spellEnd"/>
      <w:r w:rsidRPr="00A52B9C">
        <w:rPr>
          <w:i/>
          <w:iCs/>
        </w:rPr>
        <w:t xml:space="preserve"> </w:t>
      </w:r>
      <w:proofErr w:type="spellStart"/>
      <w:r w:rsidRPr="00A52B9C">
        <w:rPr>
          <w:i/>
          <w:iCs/>
        </w:rPr>
        <w:t>suum</w:t>
      </w:r>
      <w:proofErr w:type="spellEnd"/>
      <w:r w:rsidRPr="00A52B9C">
        <w:rPr>
          <w:i/>
          <w:iCs/>
        </w:rPr>
        <w:t xml:space="preserve"> </w:t>
      </w:r>
      <w:r w:rsidRPr="00A52B9C">
        <w:t>(dospelé, črevné a migrujúce larválne štádia).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343FEF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CC3C33" w14:textId="77777777" w:rsidR="00A52B9C" w:rsidRPr="00A52B9C" w:rsidRDefault="00A52B9C" w:rsidP="00A52B9C">
      <w:pPr>
        <w:tabs>
          <w:tab w:val="clear" w:pos="567"/>
        </w:tabs>
        <w:spacing w:line="240" w:lineRule="auto"/>
        <w:rPr>
          <w:bCs/>
        </w:rPr>
      </w:pPr>
      <w:r w:rsidRPr="00A52B9C">
        <w:t xml:space="preserve">Nepoužívať v prípadoch precitlivenosti na účinnú látku alebo na niektorú z pomocných látok. 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343FEF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6473D6" w14:textId="77777777" w:rsidR="00C26358" w:rsidRPr="00C26358" w:rsidRDefault="00C26358" w:rsidP="00C26358">
      <w:pPr>
        <w:tabs>
          <w:tab w:val="clear" w:pos="567"/>
        </w:tabs>
        <w:spacing w:line="240" w:lineRule="auto"/>
      </w:pPr>
      <w:r w:rsidRPr="00C26358">
        <w:t xml:space="preserve">Predchádzať nasledovným postupom, ktoré zvyšujú riziko vývoja rezistencie </w:t>
      </w:r>
      <w:r w:rsidRPr="00C26358">
        <w:rPr>
          <w:lang w:val="cs-CZ"/>
        </w:rPr>
        <w:t>a </w:t>
      </w:r>
      <w:proofErr w:type="spellStart"/>
      <w:r w:rsidRPr="00C26358">
        <w:rPr>
          <w:lang w:val="cs-CZ"/>
        </w:rPr>
        <w:t>môžu</w:t>
      </w:r>
      <w:proofErr w:type="spellEnd"/>
      <w:r w:rsidRPr="00C26358">
        <w:rPr>
          <w:lang w:val="cs-CZ"/>
        </w:rPr>
        <w:t xml:space="preserve"> mať za </w:t>
      </w:r>
      <w:proofErr w:type="spellStart"/>
      <w:r w:rsidRPr="00C26358">
        <w:rPr>
          <w:lang w:val="cs-CZ"/>
        </w:rPr>
        <w:t>následok</w:t>
      </w:r>
      <w:proofErr w:type="spellEnd"/>
      <w:r w:rsidRPr="00C26358">
        <w:rPr>
          <w:lang w:val="cs-CZ"/>
        </w:rPr>
        <w:t xml:space="preserve"> </w:t>
      </w:r>
      <w:r w:rsidRPr="00C26358">
        <w:t xml:space="preserve">neúčinnú liečbu: </w:t>
      </w:r>
    </w:p>
    <w:p w14:paraId="25BC949D" w14:textId="782333D2" w:rsidR="00C26358" w:rsidRPr="00C26358" w:rsidRDefault="00C26358" w:rsidP="00C26358">
      <w:pPr>
        <w:numPr>
          <w:ilvl w:val="0"/>
          <w:numId w:val="41"/>
        </w:numPr>
        <w:tabs>
          <w:tab w:val="clear" w:pos="567"/>
        </w:tabs>
        <w:spacing w:line="240" w:lineRule="auto"/>
        <w:ind w:left="993"/>
        <w:rPr>
          <w:bCs/>
          <w:iCs/>
        </w:rPr>
      </w:pPr>
      <w:r w:rsidRPr="00C26358">
        <w:rPr>
          <w:bCs/>
          <w:iCs/>
        </w:rPr>
        <w:t xml:space="preserve">príliš časté a opakované používanie </w:t>
      </w:r>
      <w:proofErr w:type="spellStart"/>
      <w:r w:rsidRPr="00C26358">
        <w:rPr>
          <w:bCs/>
          <w:iCs/>
        </w:rPr>
        <w:t>anthelmintík</w:t>
      </w:r>
      <w:proofErr w:type="spellEnd"/>
      <w:r w:rsidRPr="00C26358">
        <w:rPr>
          <w:bCs/>
          <w:iCs/>
        </w:rPr>
        <w:t xml:space="preserve"> rovnakej skupiny, príliš dlhá doba podávania </w:t>
      </w:r>
    </w:p>
    <w:p w14:paraId="4E9E0388" w14:textId="242FB5C8" w:rsidR="00C26358" w:rsidRPr="00C26358" w:rsidRDefault="00C26358" w:rsidP="00C26358">
      <w:pPr>
        <w:numPr>
          <w:ilvl w:val="0"/>
          <w:numId w:val="41"/>
        </w:numPr>
        <w:tabs>
          <w:tab w:val="clear" w:pos="567"/>
        </w:tabs>
        <w:spacing w:line="240" w:lineRule="auto"/>
        <w:ind w:left="993"/>
        <w:rPr>
          <w:bCs/>
          <w:iCs/>
        </w:rPr>
      </w:pPr>
      <w:proofErr w:type="spellStart"/>
      <w:r w:rsidRPr="00C26358">
        <w:rPr>
          <w:bCs/>
          <w:iCs/>
        </w:rPr>
        <w:t>poddávkovanie</w:t>
      </w:r>
      <w:proofErr w:type="spellEnd"/>
      <w:r w:rsidRPr="00C26358">
        <w:rPr>
          <w:bCs/>
          <w:iCs/>
        </w:rPr>
        <w:t>, spôsobené nesprávnym stanovením živej hmotnosti, chybným podaním veterinárneho lieku, alebo chybnou kalibráciou dávkovacieho zariadenia (ak existuje).</w:t>
      </w:r>
    </w:p>
    <w:p w14:paraId="03F2CF68" w14:textId="55D81949" w:rsidR="00C26358" w:rsidRPr="00C26358" w:rsidRDefault="00C26358" w:rsidP="00C26358">
      <w:pPr>
        <w:tabs>
          <w:tab w:val="clear" w:pos="567"/>
        </w:tabs>
        <w:spacing w:line="240" w:lineRule="auto"/>
        <w:rPr>
          <w:lang w:val="cs-CZ"/>
        </w:rPr>
      </w:pPr>
      <w:r w:rsidRPr="00C26358">
        <w:t xml:space="preserve">Klinické prípady podozrivé </w:t>
      </w:r>
      <w:r w:rsidR="00752903">
        <w:t>z</w:t>
      </w:r>
      <w:r w:rsidRPr="00C26358">
        <w:t xml:space="preserve"> </w:t>
      </w:r>
      <w:r w:rsidR="00752903">
        <w:t xml:space="preserve"> </w:t>
      </w:r>
      <w:r w:rsidR="00752903" w:rsidRPr="00C26358">
        <w:t>rezistenci</w:t>
      </w:r>
      <w:r w:rsidR="00752903">
        <w:t xml:space="preserve">e voči </w:t>
      </w:r>
      <w:proofErr w:type="spellStart"/>
      <w:r w:rsidR="00752903" w:rsidRPr="00C26358">
        <w:t>anthelmintiká</w:t>
      </w:r>
      <w:r w:rsidR="00752903">
        <w:t>m</w:t>
      </w:r>
      <w:proofErr w:type="spellEnd"/>
      <w:r w:rsidR="00752903">
        <w:t xml:space="preserve"> </w:t>
      </w:r>
      <w:proofErr w:type="spellStart"/>
      <w:r w:rsidRPr="00C26358">
        <w:rPr>
          <w:lang w:val="cs-CZ"/>
        </w:rPr>
        <w:t>ďalej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sledovať</w:t>
      </w:r>
      <w:proofErr w:type="spellEnd"/>
      <w:r w:rsidRPr="00C26358">
        <w:rPr>
          <w:lang w:val="cs-CZ"/>
        </w:rPr>
        <w:t xml:space="preserve"> použitím vhodných </w:t>
      </w:r>
      <w:proofErr w:type="spellStart"/>
      <w:r w:rsidRPr="00C26358">
        <w:rPr>
          <w:lang w:val="cs-CZ"/>
        </w:rPr>
        <w:t>testov</w:t>
      </w:r>
      <w:proofErr w:type="spellEnd"/>
      <w:r w:rsidRPr="00C26358">
        <w:rPr>
          <w:lang w:val="cs-CZ"/>
        </w:rPr>
        <w:t xml:space="preserve"> (</w:t>
      </w:r>
      <w:proofErr w:type="spellStart"/>
      <w:r w:rsidRPr="00C26358">
        <w:rPr>
          <w:lang w:val="cs-CZ"/>
        </w:rPr>
        <w:t>napr</w:t>
      </w:r>
      <w:proofErr w:type="spellEnd"/>
      <w:r w:rsidRPr="00C26358">
        <w:rPr>
          <w:lang w:val="cs-CZ"/>
        </w:rPr>
        <w:t xml:space="preserve">. </w:t>
      </w:r>
      <w:r w:rsidR="00517A27">
        <w:rPr>
          <w:lang w:val="cs-CZ"/>
        </w:rPr>
        <w:t>t</w:t>
      </w:r>
      <w:r w:rsidRPr="00C26358">
        <w:rPr>
          <w:lang w:val="cs-CZ"/>
        </w:rPr>
        <w:t xml:space="preserve">est </w:t>
      </w:r>
      <w:proofErr w:type="spellStart"/>
      <w:r w:rsidRPr="00C26358">
        <w:rPr>
          <w:lang w:val="cs-CZ"/>
        </w:rPr>
        <w:t>redukcie</w:t>
      </w:r>
      <w:proofErr w:type="spellEnd"/>
      <w:r w:rsidRPr="00C26358">
        <w:rPr>
          <w:lang w:val="cs-CZ"/>
        </w:rPr>
        <w:t xml:space="preserve"> počtu </w:t>
      </w:r>
      <w:proofErr w:type="spellStart"/>
      <w:r w:rsidRPr="00C26358">
        <w:rPr>
          <w:lang w:val="cs-CZ"/>
        </w:rPr>
        <w:t>vajíčok</w:t>
      </w:r>
      <w:proofErr w:type="spellEnd"/>
      <w:r w:rsidR="0029128E">
        <w:rPr>
          <w:lang w:val="cs-CZ"/>
        </w:rPr>
        <w:t xml:space="preserve"> v truse</w:t>
      </w:r>
      <w:r w:rsidRPr="00C26358">
        <w:rPr>
          <w:lang w:val="cs-CZ"/>
        </w:rPr>
        <w:t xml:space="preserve">). Tam, kde výsledky </w:t>
      </w:r>
      <w:proofErr w:type="spellStart"/>
      <w:r w:rsidRPr="00C26358">
        <w:rPr>
          <w:lang w:val="cs-CZ"/>
        </w:rPr>
        <w:t>testov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presvedčivo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potvrdia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lastRenderedPageBreak/>
        <w:t>rezistenciu</w:t>
      </w:r>
      <w:proofErr w:type="spellEnd"/>
      <w:r w:rsidRPr="00C26358">
        <w:rPr>
          <w:lang w:val="cs-CZ"/>
        </w:rPr>
        <w:t xml:space="preserve"> </w:t>
      </w:r>
      <w:proofErr w:type="spellStart"/>
      <w:r w:rsidR="005761B7">
        <w:rPr>
          <w:lang w:val="cs-CZ"/>
        </w:rPr>
        <w:t>voči</w:t>
      </w:r>
      <w:proofErr w:type="spellEnd"/>
      <w:r w:rsidRPr="00C26358">
        <w:rPr>
          <w:lang w:val="cs-CZ"/>
        </w:rPr>
        <w:t xml:space="preserve"> určité</w:t>
      </w:r>
      <w:r w:rsidR="005761B7">
        <w:rPr>
          <w:lang w:val="cs-CZ"/>
        </w:rPr>
        <w:t>mu</w:t>
      </w:r>
      <w:r w:rsidR="00BC248C">
        <w:rPr>
          <w:lang w:val="cs-CZ"/>
        </w:rPr>
        <w:t xml:space="preserve"> anthelmintiku, </w:t>
      </w:r>
      <w:proofErr w:type="spellStart"/>
      <w:r w:rsidR="00BC248C">
        <w:rPr>
          <w:lang w:val="cs-CZ"/>
        </w:rPr>
        <w:t>použiť</w:t>
      </w:r>
      <w:proofErr w:type="spellEnd"/>
      <w:r w:rsidR="00BC248C">
        <w:rPr>
          <w:lang w:val="cs-CZ"/>
        </w:rPr>
        <w:t xml:space="preserve"> ant</w:t>
      </w:r>
      <w:r w:rsidRPr="00C26358">
        <w:rPr>
          <w:lang w:val="cs-CZ"/>
        </w:rPr>
        <w:t xml:space="preserve">helmintikum </w:t>
      </w:r>
      <w:proofErr w:type="spellStart"/>
      <w:r w:rsidRPr="00C26358">
        <w:rPr>
          <w:lang w:val="cs-CZ"/>
        </w:rPr>
        <w:t>patriace</w:t>
      </w:r>
      <w:proofErr w:type="spellEnd"/>
      <w:r w:rsidRPr="00C26358">
        <w:rPr>
          <w:lang w:val="cs-CZ"/>
        </w:rPr>
        <w:t xml:space="preserve"> do </w:t>
      </w:r>
      <w:proofErr w:type="spellStart"/>
      <w:r w:rsidRPr="00C26358">
        <w:rPr>
          <w:lang w:val="cs-CZ"/>
        </w:rPr>
        <w:t>inej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farmakologickej</w:t>
      </w:r>
      <w:proofErr w:type="spellEnd"/>
      <w:r w:rsidRPr="00C26358">
        <w:rPr>
          <w:lang w:val="cs-CZ"/>
        </w:rPr>
        <w:t xml:space="preserve"> skupiny s odlišným </w:t>
      </w:r>
      <w:proofErr w:type="spellStart"/>
      <w:r w:rsidRPr="00C26358">
        <w:rPr>
          <w:lang w:val="cs-CZ"/>
        </w:rPr>
        <w:t>mechanizmom</w:t>
      </w:r>
      <w:proofErr w:type="spellEnd"/>
      <w:r w:rsidRPr="00C26358">
        <w:rPr>
          <w:lang w:val="cs-CZ"/>
        </w:rPr>
        <w:t xml:space="preserve"> účinku.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343FEF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1EC2095F" w:rsidR="00C114FF" w:rsidRPr="001E1F22" w:rsidRDefault="00343FE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3D4051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3D4051">
        <w:rPr>
          <w:szCs w:val="22"/>
          <w:u w:val="single"/>
        </w:rPr>
        <w:t>ch</w:t>
      </w:r>
      <w:r w:rsidR="00517A27">
        <w:rPr>
          <w:szCs w:val="22"/>
          <w:u w:val="single"/>
        </w:rPr>
        <w:t>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64B1E1" w14:textId="0FB329C4" w:rsidR="00C114F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1B153382" w:rsidR="00C114FF" w:rsidRPr="001E1F22" w:rsidRDefault="00343FE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D4051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9F5F01" w14:textId="0EF60355" w:rsidR="00C26358" w:rsidRPr="00C26358" w:rsidRDefault="003E18C7" w:rsidP="00C26358">
      <w:pPr>
        <w:tabs>
          <w:tab w:val="clear" w:pos="567"/>
        </w:tabs>
        <w:spacing w:line="240" w:lineRule="auto"/>
        <w:rPr>
          <w:bCs/>
          <w:iCs/>
        </w:rPr>
      </w:pPr>
      <w:proofErr w:type="spellStart"/>
      <w:r w:rsidRPr="003E18C7">
        <w:t>Embryotoxické</w:t>
      </w:r>
      <w:proofErr w:type="spellEnd"/>
      <w:r w:rsidRPr="003E18C7">
        <w:t xml:space="preserve"> účinky nemožno vylúčiť</w:t>
      </w:r>
      <w:r w:rsidR="00C26358" w:rsidRPr="00C26358">
        <w:t xml:space="preserve">. </w:t>
      </w:r>
      <w:r w:rsidR="00752903" w:rsidRPr="00752903">
        <w:t xml:space="preserve">Tehotné ženy musia pri </w:t>
      </w:r>
      <w:r>
        <w:t>manipulácii</w:t>
      </w:r>
      <w:r w:rsidR="00752903" w:rsidRPr="00752903">
        <w:t xml:space="preserve"> s týmto veterinárnym liekom dodržiavať zvýšenú opatrnosť.</w:t>
      </w:r>
    </w:p>
    <w:p w14:paraId="2AE47D1A" w14:textId="77777777" w:rsidR="00C26358" w:rsidRDefault="00C26358" w:rsidP="00C26358">
      <w:pPr>
        <w:tabs>
          <w:tab w:val="clear" w:pos="567"/>
        </w:tabs>
        <w:spacing w:line="240" w:lineRule="auto"/>
      </w:pPr>
      <w:r w:rsidRPr="00C26358">
        <w:t>Tento veterinárny liek môže byť pre ľudí po požití toxický.</w:t>
      </w:r>
    </w:p>
    <w:p w14:paraId="4D5BE554" w14:textId="77777777" w:rsidR="00C26358" w:rsidRPr="00C26358" w:rsidRDefault="00C2635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1AA00C90" w14:textId="100E892E" w:rsidR="00C26358" w:rsidRDefault="00C26358" w:rsidP="00C26358">
      <w:pPr>
        <w:tabs>
          <w:tab w:val="clear" w:pos="567"/>
        </w:tabs>
        <w:spacing w:line="240" w:lineRule="auto"/>
      </w:pPr>
      <w:r w:rsidRPr="00C26358">
        <w:t>Tento veterinárny liek môže spôsobiť podráždenie očí.</w:t>
      </w:r>
    </w:p>
    <w:p w14:paraId="61D96B39" w14:textId="77777777" w:rsidR="00C26358" w:rsidRPr="00C26358" w:rsidRDefault="00C2635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090EBA0C" w14:textId="59347EC0" w:rsidR="00C26358" w:rsidRDefault="00752903" w:rsidP="00C26358">
      <w:pPr>
        <w:tabs>
          <w:tab w:val="clear" w:pos="567"/>
        </w:tabs>
        <w:spacing w:line="240" w:lineRule="auto"/>
      </w:pPr>
      <w:r>
        <w:t>Z</w:t>
      </w:r>
      <w:r w:rsidR="00C26358" w:rsidRPr="00C26358">
        <w:t>abrániť kontaktu s pokožkou a očami alebo náhodnému požitiu veterinárneho lieku.</w:t>
      </w:r>
    </w:p>
    <w:p w14:paraId="7FAC6B04" w14:textId="77777777" w:rsidR="00C26358" w:rsidRPr="00C26358" w:rsidRDefault="00C2635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150407A6" w14:textId="77777777" w:rsidR="00C26358" w:rsidRDefault="00C26358" w:rsidP="00C26358">
      <w:pPr>
        <w:tabs>
          <w:tab w:val="clear" w:pos="567"/>
        </w:tabs>
        <w:spacing w:line="240" w:lineRule="auto"/>
      </w:pPr>
      <w:r w:rsidRPr="00C26358">
        <w:t>Počas manipulácie s veterinárnym liekom nefajčiť, nejesť a nepiť.</w:t>
      </w:r>
    </w:p>
    <w:p w14:paraId="34D4C4D5" w14:textId="77777777" w:rsidR="00C26358" w:rsidRPr="00C26358" w:rsidRDefault="00C2635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56A62200" w14:textId="6558F415" w:rsidR="00C26358" w:rsidRPr="00C26358" w:rsidRDefault="00C26358" w:rsidP="008E630C">
      <w:pPr>
        <w:tabs>
          <w:tab w:val="clear" w:pos="567"/>
        </w:tabs>
        <w:spacing w:line="240" w:lineRule="auto"/>
        <w:rPr>
          <w:bCs/>
          <w:iCs/>
        </w:rPr>
      </w:pPr>
      <w:r w:rsidRPr="00C26358">
        <w:t>Pri manipulácii s veterinárnym liekom používa</w:t>
      </w:r>
      <w:r w:rsidR="00752903">
        <w:t>ť</w:t>
      </w:r>
      <w:r w:rsidRPr="00C26358">
        <w:t xml:space="preserve"> osobné ochranné pomôcky skladajúce sa z </w:t>
      </w:r>
      <w:r w:rsidR="008E630C" w:rsidRPr="008E630C">
        <w:t>ochranných okuliarov a nepriepustných rukavíc</w:t>
      </w:r>
      <w:r w:rsidR="008E630C">
        <w:t>.</w:t>
      </w:r>
      <w:r w:rsidRPr="00C26358" w:rsidDel="00C26358">
        <w:t xml:space="preserve"> </w:t>
      </w:r>
    </w:p>
    <w:p w14:paraId="3E734AC4" w14:textId="09EA931B" w:rsidR="00C26358" w:rsidRPr="00C26358" w:rsidRDefault="00C26358" w:rsidP="008E630C">
      <w:pPr>
        <w:tabs>
          <w:tab w:val="clear" w:pos="567"/>
        </w:tabs>
        <w:spacing w:line="240" w:lineRule="auto"/>
        <w:rPr>
          <w:bCs/>
          <w:iCs/>
        </w:rPr>
      </w:pPr>
      <w:r w:rsidRPr="00C26358">
        <w:t>V prípade náhodného požitia vypláchnuť ústa veľkým množstvom čistej vody</w:t>
      </w:r>
      <w:r w:rsidR="008E630C">
        <w:t xml:space="preserve">, </w:t>
      </w:r>
      <w:r w:rsidR="008E630C" w:rsidRPr="008E630C">
        <w:t>ihneď vyhľad</w:t>
      </w:r>
      <w:r w:rsidR="00304691">
        <w:t>ať</w:t>
      </w:r>
      <w:r w:rsidR="008E630C" w:rsidRPr="008E630C">
        <w:t xml:space="preserve"> lekársku pomoc a uká</w:t>
      </w:r>
      <w:r w:rsidR="00304691">
        <w:t>zať</w:t>
      </w:r>
      <w:r w:rsidR="008E630C" w:rsidRPr="008E630C">
        <w:t xml:space="preserve"> lekárovi písomnú informáciu pre používateľov alebo obal.</w:t>
      </w:r>
    </w:p>
    <w:p w14:paraId="3260B943" w14:textId="77777777" w:rsidR="008E630C" w:rsidRDefault="008E630C" w:rsidP="00C26358">
      <w:pPr>
        <w:tabs>
          <w:tab w:val="clear" w:pos="567"/>
        </w:tabs>
        <w:spacing w:line="240" w:lineRule="auto"/>
      </w:pPr>
    </w:p>
    <w:p w14:paraId="68082934" w14:textId="1E9AC412" w:rsidR="00C26358" w:rsidRPr="00C26358" w:rsidRDefault="00C26358" w:rsidP="00C26358">
      <w:pPr>
        <w:tabs>
          <w:tab w:val="clear" w:pos="567"/>
        </w:tabs>
        <w:spacing w:line="240" w:lineRule="auto"/>
        <w:rPr>
          <w:bCs/>
          <w:iCs/>
        </w:rPr>
      </w:pPr>
      <w:r w:rsidRPr="00C26358">
        <w:t>Po použití umyť ruky.</w:t>
      </w: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FF7962" w14:textId="77777777" w:rsidR="008E630C" w:rsidRPr="008E630C" w:rsidRDefault="008E630C" w:rsidP="008E630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E630C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A9178" w14:textId="081755A6" w:rsidR="00295140" w:rsidRDefault="008E630C" w:rsidP="008E630C">
      <w:pPr>
        <w:tabs>
          <w:tab w:val="clear" w:pos="567"/>
        </w:tabs>
        <w:spacing w:line="240" w:lineRule="auto"/>
      </w:pPr>
      <w:r w:rsidRPr="008E630C">
        <w:t xml:space="preserve">Tento veterinárny liek nesmie </w:t>
      </w:r>
      <w:r w:rsidR="006F205C">
        <w:t xml:space="preserve">kontaminovať </w:t>
      </w:r>
      <w:r w:rsidRPr="008E630C">
        <w:t>povrchov</w:t>
      </w:r>
      <w:r w:rsidR="006F205C">
        <w:t xml:space="preserve">é </w:t>
      </w:r>
      <w:r w:rsidRPr="008E630C">
        <w:t>v</w:t>
      </w:r>
      <w:r w:rsidR="006F205C">
        <w:t>ody</w:t>
      </w:r>
      <w:r w:rsidRPr="008E630C">
        <w:t>, pretože má škodlivé účinky na vodné organizmy.</w:t>
      </w:r>
    </w:p>
    <w:p w14:paraId="017983AD" w14:textId="77777777" w:rsidR="008E630C" w:rsidRPr="001E1F22" w:rsidRDefault="008E630C" w:rsidP="008E630C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343FEF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66AC4D7" w14:textId="77777777" w:rsidR="008E630C" w:rsidRPr="008E630C" w:rsidRDefault="008E630C" w:rsidP="008E630C">
      <w:pPr>
        <w:tabs>
          <w:tab w:val="clear" w:pos="567"/>
        </w:tabs>
        <w:spacing w:line="240" w:lineRule="auto"/>
      </w:pPr>
      <w:r w:rsidRPr="008E630C">
        <w:t>Nie sú známe.</w:t>
      </w:r>
    </w:p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A008EE2" w14:textId="77777777" w:rsidR="003A46BF" w:rsidRPr="001E1F22" w:rsidRDefault="003A46BF" w:rsidP="003A46BF">
      <w:pPr>
        <w:rPr>
          <w:szCs w:val="22"/>
        </w:rPr>
      </w:pPr>
      <w:bookmarkStart w:id="0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</w:t>
      </w:r>
      <w:r>
        <w:t xml:space="preserve">v </w:t>
      </w:r>
      <w:r w:rsidRPr="001E1F22">
        <w:t>písomnej informácie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343FEF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080DF8" w14:textId="77777777" w:rsidR="008E630C" w:rsidRPr="008E630C" w:rsidRDefault="008E630C" w:rsidP="008E630C">
      <w:pPr>
        <w:tabs>
          <w:tab w:val="clear" w:pos="567"/>
        </w:tabs>
        <w:spacing w:line="240" w:lineRule="auto"/>
        <w:rPr>
          <w:szCs w:val="22"/>
        </w:rPr>
      </w:pPr>
      <w:r w:rsidRPr="008E630C">
        <w:rPr>
          <w:szCs w:val="22"/>
          <w:u w:val="single"/>
        </w:rPr>
        <w:t>Gravidita a laktácia</w:t>
      </w:r>
      <w:r w:rsidRPr="008E630C">
        <w:rPr>
          <w:szCs w:val="22"/>
        </w:rPr>
        <w:t>:</w:t>
      </w:r>
    </w:p>
    <w:p w14:paraId="3D04A9BA" w14:textId="3B80A223" w:rsidR="00C114FF" w:rsidRPr="001E1F22" w:rsidRDefault="00576636" w:rsidP="00180507">
      <w:pPr>
        <w:tabs>
          <w:tab w:val="clear" w:pos="567"/>
        </w:tabs>
        <w:spacing w:line="240" w:lineRule="auto"/>
        <w:rPr>
          <w:szCs w:val="22"/>
        </w:rPr>
      </w:pPr>
      <w:r w:rsidRPr="00576636">
        <w:rPr>
          <w:szCs w:val="22"/>
        </w:rPr>
        <w:t xml:space="preserve">Podanie </w:t>
      </w:r>
      <w:proofErr w:type="spellStart"/>
      <w:r w:rsidRPr="00576636">
        <w:rPr>
          <w:szCs w:val="22"/>
        </w:rPr>
        <w:t>fenbendazolu</w:t>
      </w:r>
      <w:proofErr w:type="spellEnd"/>
      <w:r w:rsidRPr="00576636">
        <w:rPr>
          <w:szCs w:val="22"/>
        </w:rPr>
        <w:t xml:space="preserve"> (500 mg/kg) </w:t>
      </w:r>
      <w:r w:rsidR="00180507" w:rsidRPr="00180507">
        <w:rPr>
          <w:szCs w:val="22"/>
        </w:rPr>
        <w:t>pras</w:t>
      </w:r>
      <w:r w:rsidR="00612260">
        <w:rPr>
          <w:szCs w:val="22"/>
        </w:rPr>
        <w:t>niciam</w:t>
      </w:r>
      <w:r w:rsidR="00180507" w:rsidRPr="00180507">
        <w:rPr>
          <w:szCs w:val="22"/>
        </w:rPr>
        <w:t xml:space="preserve"> </w:t>
      </w:r>
      <w:r w:rsidRPr="00576636">
        <w:rPr>
          <w:szCs w:val="22"/>
        </w:rPr>
        <w:t xml:space="preserve">v období od 8. do 33. dňa gravidity nevyvolalo žiadne </w:t>
      </w:r>
      <w:r w:rsidR="00612260">
        <w:rPr>
          <w:szCs w:val="22"/>
        </w:rPr>
        <w:t>účinky</w:t>
      </w:r>
      <w:r w:rsidRPr="00576636">
        <w:rPr>
          <w:szCs w:val="22"/>
        </w:rPr>
        <w:t xml:space="preserve"> na plod. Bezpečnosť veterinárneho lieku počas laktácie n</w:t>
      </w:r>
      <w:r w:rsidR="00612260">
        <w:rPr>
          <w:szCs w:val="22"/>
        </w:rPr>
        <w:t>ebola</w:t>
      </w:r>
      <w:r w:rsidRPr="00576636">
        <w:rPr>
          <w:szCs w:val="22"/>
        </w:rPr>
        <w:t xml:space="preserve"> stanovená.</w:t>
      </w:r>
      <w:r>
        <w:rPr>
          <w:szCs w:val="22"/>
        </w:rPr>
        <w:t xml:space="preserve"> </w:t>
      </w:r>
      <w:r w:rsidR="00343FEF" w:rsidRPr="001E1F22">
        <w:t>Použiť len po zhodnotení prínosu/rizika zodpovedným veterinárnym lekárom.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343FEF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C166E9" w14:textId="50D8DDA6" w:rsidR="00576636" w:rsidRPr="00576636" w:rsidRDefault="00576636" w:rsidP="00576636">
      <w:pPr>
        <w:tabs>
          <w:tab w:val="clear" w:pos="567"/>
        </w:tabs>
        <w:spacing w:line="240" w:lineRule="auto"/>
        <w:rPr>
          <w:b/>
        </w:rPr>
      </w:pPr>
      <w:r w:rsidRPr="00612260">
        <w:t>N</w:t>
      </w:r>
      <w:r w:rsidR="00612260" w:rsidRPr="007E3210">
        <w:t>edá sa</w:t>
      </w:r>
      <w:r w:rsidRPr="00612260">
        <w:t xml:space="preserve"> vylúčiť</w:t>
      </w:r>
      <w:r w:rsidRPr="00576636">
        <w:t xml:space="preserve">, že </w:t>
      </w:r>
      <w:proofErr w:type="spellStart"/>
      <w:r w:rsidRPr="00576636">
        <w:t>fenbendazol</w:t>
      </w:r>
      <w:proofErr w:type="spellEnd"/>
      <w:r w:rsidRPr="00576636">
        <w:t xml:space="preserve"> spôsobí zhoršenie </w:t>
      </w:r>
      <w:proofErr w:type="spellStart"/>
      <w:r w:rsidRPr="00576636">
        <w:t>hepatotoxicity</w:t>
      </w:r>
      <w:proofErr w:type="spellEnd"/>
      <w:r w:rsidRPr="00576636">
        <w:t xml:space="preserve"> </w:t>
      </w:r>
      <w:proofErr w:type="spellStart"/>
      <w:r w:rsidRPr="00576636">
        <w:t>paracetamolu</w:t>
      </w:r>
      <w:proofErr w:type="spellEnd"/>
      <w:r w:rsidRPr="00576636">
        <w:t xml:space="preserve">. 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343FEF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E48CCC" w14:textId="77777777" w:rsidR="00576636" w:rsidRDefault="00576636" w:rsidP="00576636">
      <w:pPr>
        <w:tabs>
          <w:tab w:val="clear" w:pos="567"/>
        </w:tabs>
        <w:spacing w:line="240" w:lineRule="auto"/>
      </w:pPr>
      <w:r w:rsidRPr="00576636">
        <w:t>Na použitie v pitnej vode.</w:t>
      </w:r>
    </w:p>
    <w:p w14:paraId="59B83FCE" w14:textId="77777777" w:rsidR="003A46BF" w:rsidRDefault="003A46BF" w:rsidP="00576636">
      <w:pPr>
        <w:tabs>
          <w:tab w:val="clear" w:pos="567"/>
        </w:tabs>
        <w:spacing w:line="240" w:lineRule="auto"/>
      </w:pPr>
    </w:p>
    <w:p w14:paraId="53C86DAF" w14:textId="2ABC0757" w:rsidR="003A46BF" w:rsidRPr="003A46BF" w:rsidRDefault="003A46BF" w:rsidP="00576636">
      <w:pPr>
        <w:tabs>
          <w:tab w:val="clear" w:pos="567"/>
        </w:tabs>
        <w:spacing w:line="240" w:lineRule="auto"/>
        <w:rPr>
          <w:szCs w:val="22"/>
        </w:rPr>
      </w:pPr>
      <w:r w:rsidRPr="00180507">
        <w:rPr>
          <w:szCs w:val="22"/>
        </w:rPr>
        <w:t>Pred použitím dobre pretrep</w:t>
      </w:r>
      <w:r w:rsidR="00643CF9">
        <w:rPr>
          <w:szCs w:val="22"/>
        </w:rPr>
        <w:t>ať</w:t>
      </w:r>
      <w:r w:rsidRPr="00180507">
        <w:rPr>
          <w:szCs w:val="22"/>
        </w:rPr>
        <w:t>.</w:t>
      </w:r>
    </w:p>
    <w:p w14:paraId="73FA6E62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6969A49A" w14:textId="0A726CE0" w:rsidR="00576636" w:rsidRPr="00576636" w:rsidRDefault="00576636" w:rsidP="00576636">
      <w:pPr>
        <w:tabs>
          <w:tab w:val="clear" w:pos="567"/>
        </w:tabs>
        <w:spacing w:line="240" w:lineRule="auto"/>
      </w:pPr>
      <w:r w:rsidRPr="00576636">
        <w:t>Na zaistenie podania správnej dávky je potrebné čo najpresnejšie stanoviť živú hmotnosť.</w:t>
      </w:r>
    </w:p>
    <w:p w14:paraId="14DCA3A8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6F7F133C" w14:textId="3EF02C5B" w:rsidR="00576636" w:rsidRPr="00576636" w:rsidRDefault="00576636" w:rsidP="00576636">
      <w:pPr>
        <w:tabs>
          <w:tab w:val="clear" w:pos="567"/>
        </w:tabs>
        <w:spacing w:line="240" w:lineRule="auto"/>
      </w:pPr>
      <w:r w:rsidRPr="00576636">
        <w:t xml:space="preserve">Predtým, </w:t>
      </w:r>
      <w:r w:rsidR="00CD0A70">
        <w:t>ako sa</w:t>
      </w:r>
      <w:r w:rsidRPr="00576636">
        <w:t xml:space="preserve"> zvieratá</w:t>
      </w:r>
      <w:r w:rsidR="00CD0A70">
        <w:t>m umožní</w:t>
      </w:r>
      <w:r w:rsidRPr="00576636">
        <w:t xml:space="preserve"> prístup k </w:t>
      </w:r>
      <w:proofErr w:type="spellStart"/>
      <w:r w:rsidRPr="00576636">
        <w:t>medikovanej</w:t>
      </w:r>
      <w:proofErr w:type="spellEnd"/>
      <w:r w:rsidRPr="00576636">
        <w:t xml:space="preserve"> vode</w:t>
      </w:r>
      <w:r w:rsidR="00CD0A70">
        <w:t xml:space="preserve">, je potrebné </w:t>
      </w:r>
      <w:r w:rsidRPr="00576636">
        <w:t xml:space="preserve"> </w:t>
      </w:r>
      <w:r w:rsidR="00612260">
        <w:t xml:space="preserve"> napájací </w:t>
      </w:r>
      <w:r w:rsidRPr="00576636">
        <w:t xml:space="preserve">systém vypustiť a prepláchnuť </w:t>
      </w:r>
      <w:proofErr w:type="spellStart"/>
      <w:r w:rsidRPr="00576636">
        <w:t>medikovanou</w:t>
      </w:r>
      <w:proofErr w:type="spellEnd"/>
      <w:r w:rsidRPr="00576636">
        <w:t xml:space="preserve"> vodou, aby sa za</w:t>
      </w:r>
      <w:r w:rsidR="00CD0A70">
        <w:t>bezpečila</w:t>
      </w:r>
      <w:r w:rsidRPr="00576636">
        <w:t xml:space="preserve"> presnosť dávkovania. </w:t>
      </w:r>
      <w:r w:rsidR="00CD0A70">
        <w:t>Tento postup môže byť potrebné vykonať počas všetkých dní liečby.</w:t>
      </w:r>
    </w:p>
    <w:p w14:paraId="7911CF44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3B496840" w14:textId="1EE28078" w:rsidR="00576636" w:rsidRPr="00576636" w:rsidRDefault="00576636" w:rsidP="007453CD">
      <w:pPr>
        <w:tabs>
          <w:tab w:val="clear" w:pos="567"/>
        </w:tabs>
        <w:spacing w:line="240" w:lineRule="auto"/>
      </w:pPr>
      <w:r w:rsidRPr="00576636">
        <w:t xml:space="preserve">Dávka je 2,5 mg </w:t>
      </w:r>
      <w:proofErr w:type="spellStart"/>
      <w:r w:rsidRPr="00576636">
        <w:t>fenbendazolu</w:t>
      </w:r>
      <w:proofErr w:type="spellEnd"/>
      <w:r w:rsidRPr="00576636">
        <w:t xml:space="preserve"> na kg živej hmotnosti na deň (ekvivalent 0,0125 ml </w:t>
      </w:r>
      <w:r w:rsidR="007453CD" w:rsidRPr="007453CD">
        <w:t>veterinárneho lieku</w:t>
      </w:r>
      <w:r w:rsidRPr="00576636">
        <w:t xml:space="preserve"> na kg živej hmotnosti na deň). Táto dávka sa má podať v dvoch po sebe nasledujúcich dňoch.</w:t>
      </w:r>
    </w:p>
    <w:p w14:paraId="0A314588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1F452390" w14:textId="77777777" w:rsidR="00576636" w:rsidRPr="00576636" w:rsidRDefault="00576636" w:rsidP="00576636">
      <w:pPr>
        <w:tabs>
          <w:tab w:val="clear" w:pos="567"/>
        </w:tabs>
        <w:spacing w:line="240" w:lineRule="auto"/>
      </w:pPr>
      <w:r w:rsidRPr="00576636">
        <w:t xml:space="preserve">Výpočet dávky: </w:t>
      </w:r>
    </w:p>
    <w:p w14:paraId="3A7204C8" w14:textId="19BAEC93" w:rsidR="00576636" w:rsidRPr="00576636" w:rsidRDefault="007453CD" w:rsidP="007453CD">
      <w:pPr>
        <w:tabs>
          <w:tab w:val="clear" w:pos="567"/>
        </w:tabs>
        <w:spacing w:line="240" w:lineRule="auto"/>
      </w:pPr>
      <w:r w:rsidRPr="007453CD">
        <w:t>Na základe odporúčanej dávky</w:t>
      </w:r>
      <w:r w:rsidR="00CD0A70">
        <w:t>,</w:t>
      </w:r>
      <w:r w:rsidRPr="007453CD">
        <w:t xml:space="preserve"> počtu a hmotnosti liečených zvierat je potrebné vypočítať presnú dennú koncentráciu veterinárneho lieku podľa nasledujúceho vzorca:</w:t>
      </w:r>
      <w:r w:rsidR="00576636" w:rsidRPr="00576636">
        <w:t xml:space="preserve"> </w:t>
      </w:r>
    </w:p>
    <w:p w14:paraId="432E52B5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6327D2BA" w14:textId="67ABC7E3" w:rsidR="00576636" w:rsidRPr="00576636" w:rsidRDefault="00576636" w:rsidP="007453CD">
      <w:pPr>
        <w:tabs>
          <w:tab w:val="clear" w:pos="567"/>
        </w:tabs>
        <w:spacing w:line="240" w:lineRule="auto"/>
      </w:pPr>
      <w:r w:rsidRPr="00576636">
        <w:t xml:space="preserve">ml </w:t>
      </w:r>
      <w:r w:rsidR="007453CD" w:rsidRPr="007453CD">
        <w:t xml:space="preserve">veterinárneho </w:t>
      </w:r>
      <w:r w:rsidRPr="00576636">
        <w:t>lieku/deň = celková odhadovaná živá hmotnosť(kg) ošípaných, ktoré majú byť liečené x 0,0125 ml</w:t>
      </w:r>
    </w:p>
    <w:p w14:paraId="09CC15C5" w14:textId="77777777" w:rsidR="00576636" w:rsidRDefault="00576636" w:rsidP="00576636">
      <w:pPr>
        <w:tabs>
          <w:tab w:val="clear" w:pos="567"/>
        </w:tabs>
        <w:spacing w:line="240" w:lineRule="auto"/>
      </w:pPr>
    </w:p>
    <w:p w14:paraId="1071F6E5" w14:textId="2893E731" w:rsidR="007453CD" w:rsidRDefault="007453CD" w:rsidP="007453CD">
      <w:pPr>
        <w:tabs>
          <w:tab w:val="clear" w:pos="567"/>
        </w:tabs>
        <w:spacing w:line="240" w:lineRule="auto"/>
        <w:rPr>
          <w:iCs/>
        </w:rPr>
      </w:pPr>
      <w:r w:rsidRPr="007453CD">
        <w:rPr>
          <w:iCs/>
        </w:rPr>
        <w:t xml:space="preserve">Príjem </w:t>
      </w:r>
      <w:proofErr w:type="spellStart"/>
      <w:r w:rsidRPr="007453CD">
        <w:rPr>
          <w:iCs/>
        </w:rPr>
        <w:t>medikovanej</w:t>
      </w:r>
      <w:proofErr w:type="spellEnd"/>
      <w:r w:rsidRPr="007453CD">
        <w:rPr>
          <w:iCs/>
        </w:rPr>
        <w:t xml:space="preserve"> vody závisí od klinického stavu zvierat. Na dosiahnutie správneho dávkovania môže byť potrebné primerane upraviť koncentráciu </w:t>
      </w:r>
      <w:proofErr w:type="spellStart"/>
      <w:r w:rsidRPr="007453CD">
        <w:rPr>
          <w:iCs/>
        </w:rPr>
        <w:t>fenbendazolu</w:t>
      </w:r>
      <w:proofErr w:type="spellEnd"/>
      <w:r w:rsidRPr="007453CD">
        <w:rPr>
          <w:iCs/>
        </w:rPr>
        <w:t>.</w:t>
      </w:r>
    </w:p>
    <w:p w14:paraId="55CB9328" w14:textId="77777777" w:rsidR="007453CD" w:rsidRPr="00576636" w:rsidRDefault="007453CD" w:rsidP="007453CD">
      <w:pPr>
        <w:tabs>
          <w:tab w:val="clear" w:pos="567"/>
        </w:tabs>
        <w:spacing w:line="240" w:lineRule="auto"/>
      </w:pPr>
    </w:p>
    <w:p w14:paraId="4D67167A" w14:textId="3CFBDBE7" w:rsidR="00576636" w:rsidRPr="00576636" w:rsidRDefault="00576636" w:rsidP="007453CD">
      <w:pPr>
        <w:tabs>
          <w:tab w:val="clear" w:pos="567"/>
        </w:tabs>
        <w:spacing w:line="240" w:lineRule="auto"/>
      </w:pPr>
      <w:proofErr w:type="spellStart"/>
      <w:r w:rsidRPr="00576636">
        <w:t>Medikovanú</w:t>
      </w:r>
      <w:proofErr w:type="spellEnd"/>
      <w:r w:rsidRPr="00576636">
        <w:t xml:space="preserve"> vodu je potrebné pripraviť čerstvú každý deň liečby.</w:t>
      </w:r>
      <w:r w:rsidR="007453CD">
        <w:t xml:space="preserve"> </w:t>
      </w:r>
      <w:r w:rsidR="008462B2">
        <w:t xml:space="preserve">Pri príprave </w:t>
      </w:r>
      <w:proofErr w:type="spellStart"/>
      <w:r w:rsidR="008462B2">
        <w:t>m</w:t>
      </w:r>
      <w:r w:rsidRPr="00576636">
        <w:t>edikovan</w:t>
      </w:r>
      <w:r w:rsidR="008462B2">
        <w:t>ej</w:t>
      </w:r>
      <w:proofErr w:type="spellEnd"/>
      <w:r w:rsidRPr="00576636">
        <w:t xml:space="preserve"> vod</w:t>
      </w:r>
      <w:r w:rsidR="008462B2">
        <w:t>y</w:t>
      </w:r>
      <w:r w:rsidRPr="00576636">
        <w:t xml:space="preserve"> </w:t>
      </w:r>
      <w:r w:rsidR="008462B2">
        <w:t>postupovať</w:t>
      </w:r>
      <w:r w:rsidRPr="00576636">
        <w:t xml:space="preserve"> podľa pokynov uvedených nižšie. Použi</w:t>
      </w:r>
      <w:r w:rsidR="008462B2">
        <w:t>ť</w:t>
      </w:r>
      <w:r w:rsidRPr="00576636">
        <w:t xml:space="preserve"> dostatočne presné komerčne dostupné meracie zariadenie. </w:t>
      </w:r>
    </w:p>
    <w:p w14:paraId="06D63392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62851512" w14:textId="4007008F" w:rsidR="00576636" w:rsidRPr="00576636" w:rsidRDefault="00576636" w:rsidP="00576636">
      <w:pPr>
        <w:tabs>
          <w:tab w:val="clear" w:pos="567"/>
        </w:tabs>
        <w:spacing w:line="240" w:lineRule="auto"/>
      </w:pPr>
      <w:r w:rsidRPr="00576636">
        <w:t>Na použitie v</w:t>
      </w:r>
      <w:r w:rsidR="00362846">
        <w:t> </w:t>
      </w:r>
      <w:proofErr w:type="spellStart"/>
      <w:r w:rsidR="00362846">
        <w:t>medikačnej</w:t>
      </w:r>
      <w:proofErr w:type="spellEnd"/>
      <w:r w:rsidR="00362846">
        <w:t xml:space="preserve"> </w:t>
      </w:r>
      <w:r w:rsidRPr="00576636">
        <w:t xml:space="preserve">nádrži: </w:t>
      </w:r>
    </w:p>
    <w:p w14:paraId="268633C0" w14:textId="7FD588F6" w:rsidR="00576636" w:rsidRPr="00576636" w:rsidRDefault="00576636" w:rsidP="007453CD">
      <w:pPr>
        <w:tabs>
          <w:tab w:val="clear" w:pos="567"/>
        </w:tabs>
        <w:spacing w:line="240" w:lineRule="auto"/>
      </w:pPr>
      <w:r w:rsidRPr="00576636">
        <w:t>Prida</w:t>
      </w:r>
      <w:r w:rsidR="008462B2">
        <w:t>ť</w:t>
      </w:r>
      <w:r w:rsidRPr="00576636">
        <w:t xml:space="preserve"> vypočítané množstvo </w:t>
      </w:r>
      <w:r w:rsidR="007453CD" w:rsidRPr="007453CD">
        <w:t xml:space="preserve">veterinárneho </w:t>
      </w:r>
      <w:r w:rsidRPr="00576636">
        <w:t>lieku do takého objemu pitnej vody, aký zvieratá bežne spotrebujú za 6 hodín. Mieša</w:t>
      </w:r>
      <w:r w:rsidR="008462B2">
        <w:t>ť</w:t>
      </w:r>
      <w:r w:rsidRPr="00576636">
        <w:t>, kým obsah v</w:t>
      </w:r>
      <w:r w:rsidR="00443455">
        <w:t xml:space="preserve"> </w:t>
      </w:r>
      <w:proofErr w:type="spellStart"/>
      <w:r w:rsidR="00443455">
        <w:t>medikačnej</w:t>
      </w:r>
      <w:proofErr w:type="spellEnd"/>
      <w:r w:rsidRPr="00576636">
        <w:t xml:space="preserve"> nádrži na lieky nie je viditeľne homogénny. </w:t>
      </w:r>
      <w:proofErr w:type="spellStart"/>
      <w:r w:rsidRPr="00576636">
        <w:t>Medikovaná</w:t>
      </w:r>
      <w:proofErr w:type="spellEnd"/>
      <w:r w:rsidRPr="00576636">
        <w:t xml:space="preserve"> voda je zakalená. Počas podávania nie je potrebné žiadne ďalšie miešanie. </w:t>
      </w:r>
    </w:p>
    <w:p w14:paraId="057C08EC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026EF3BF" w14:textId="5FF839F5" w:rsidR="00576636" w:rsidRPr="00576636" w:rsidRDefault="00576636" w:rsidP="00576636">
      <w:pPr>
        <w:tabs>
          <w:tab w:val="clear" w:pos="567"/>
        </w:tabs>
        <w:spacing w:line="240" w:lineRule="auto"/>
      </w:pPr>
      <w:r w:rsidRPr="00576636">
        <w:t>Na použitie v dávkovac</w:t>
      </w:r>
      <w:r w:rsidR="00443455">
        <w:t>ej</w:t>
      </w:r>
      <w:r w:rsidRPr="00576636">
        <w:t xml:space="preserve"> </w:t>
      </w:r>
      <w:r w:rsidR="00443455">
        <w:t>pumpe</w:t>
      </w:r>
      <w:r w:rsidRPr="00576636">
        <w:t xml:space="preserve">: </w:t>
      </w:r>
    </w:p>
    <w:p w14:paraId="758987BA" w14:textId="6777E655" w:rsidR="00576636" w:rsidRPr="00576636" w:rsidRDefault="00576636" w:rsidP="007453CD">
      <w:pPr>
        <w:tabs>
          <w:tab w:val="clear" w:pos="567"/>
        </w:tabs>
        <w:spacing w:line="240" w:lineRule="auto"/>
      </w:pPr>
      <w:r w:rsidRPr="00576636">
        <w:t>Prida</w:t>
      </w:r>
      <w:r w:rsidR="008462B2">
        <w:t>ť</w:t>
      </w:r>
      <w:r w:rsidRPr="00576636">
        <w:t xml:space="preserve"> vypočítané množstvo </w:t>
      </w:r>
      <w:r w:rsidR="007453CD" w:rsidRPr="007453CD">
        <w:t xml:space="preserve">veterinárneho </w:t>
      </w:r>
      <w:r w:rsidRPr="00576636">
        <w:t xml:space="preserve">lieku do </w:t>
      </w:r>
      <w:proofErr w:type="spellStart"/>
      <w:r w:rsidRPr="00576636">
        <w:t>nemedikovanej</w:t>
      </w:r>
      <w:proofErr w:type="spellEnd"/>
      <w:r w:rsidRPr="00576636">
        <w:t xml:space="preserve"> vody v zásobnej </w:t>
      </w:r>
      <w:proofErr w:type="spellStart"/>
      <w:r w:rsidRPr="00576636">
        <w:t>suspenznej</w:t>
      </w:r>
      <w:proofErr w:type="spellEnd"/>
      <w:r w:rsidRPr="00576636">
        <w:t xml:space="preserve"> n</w:t>
      </w:r>
      <w:r w:rsidR="002064E8">
        <w:t>ádrži</w:t>
      </w:r>
      <w:r w:rsidRPr="00576636">
        <w:t xml:space="preserve"> dávkovac</w:t>
      </w:r>
      <w:r w:rsidR="00A8362D">
        <w:t>ej</w:t>
      </w:r>
      <w:r w:rsidRPr="00576636">
        <w:t xml:space="preserve"> </w:t>
      </w:r>
      <w:r w:rsidR="00A8362D">
        <w:t>pumpe</w:t>
      </w:r>
      <w:r w:rsidRPr="00576636">
        <w:t xml:space="preserve">. Objem </w:t>
      </w:r>
      <w:proofErr w:type="spellStart"/>
      <w:r w:rsidRPr="00576636">
        <w:t>nemedikovanej</w:t>
      </w:r>
      <w:proofErr w:type="spellEnd"/>
      <w:r w:rsidRPr="00576636">
        <w:t xml:space="preserve"> vody v</w:t>
      </w:r>
      <w:r w:rsidR="00443455">
        <w:t xml:space="preserve"> zásobnej nádrži </w:t>
      </w:r>
      <w:r w:rsidRPr="00576636">
        <w:t xml:space="preserve">sa vypočíta </w:t>
      </w:r>
      <w:r w:rsidR="00443455">
        <w:t>na základe</w:t>
      </w:r>
      <w:r w:rsidR="002064E8">
        <w:t xml:space="preserve"> </w:t>
      </w:r>
      <w:r w:rsidRPr="00576636">
        <w:t>vstrekova</w:t>
      </w:r>
      <w:r w:rsidR="002064E8">
        <w:t>cej rýchlosti dávkovacej pumpy a</w:t>
      </w:r>
      <w:r w:rsidRPr="00576636">
        <w:t xml:space="preserve"> objem</w:t>
      </w:r>
      <w:r w:rsidR="002064E8">
        <w:t>u</w:t>
      </w:r>
      <w:r w:rsidRPr="00576636">
        <w:t xml:space="preserve"> pitnej vody, ktorý zvieratá zvyčajne spotrebujú za 6 hodín. Mieša</w:t>
      </w:r>
      <w:r w:rsidR="008462B2">
        <w:t>ť</w:t>
      </w:r>
      <w:r w:rsidRPr="00576636">
        <w:t xml:space="preserve">, kým obsah v </w:t>
      </w:r>
      <w:proofErr w:type="spellStart"/>
      <w:r w:rsidRPr="00576636">
        <w:t>suspenznej</w:t>
      </w:r>
      <w:proofErr w:type="spellEnd"/>
      <w:r w:rsidRPr="00576636">
        <w:t xml:space="preserve"> ná</w:t>
      </w:r>
      <w:r w:rsidR="002064E8">
        <w:t>drži</w:t>
      </w:r>
      <w:r w:rsidRPr="00576636">
        <w:t xml:space="preserve"> nie je viditeľne homogénny. </w:t>
      </w:r>
      <w:proofErr w:type="spellStart"/>
      <w:r w:rsidRPr="00576636">
        <w:t>Medikovaná</w:t>
      </w:r>
      <w:proofErr w:type="spellEnd"/>
      <w:r w:rsidRPr="00576636">
        <w:t xml:space="preserve"> voda je zakalená. </w:t>
      </w:r>
    </w:p>
    <w:p w14:paraId="3828E442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13C981EF" w14:textId="20CDFD49" w:rsidR="00576636" w:rsidRPr="00576636" w:rsidRDefault="00576636" w:rsidP="00576636">
      <w:pPr>
        <w:tabs>
          <w:tab w:val="clear" w:pos="567"/>
        </w:tabs>
        <w:spacing w:line="240" w:lineRule="auto"/>
      </w:pPr>
      <w:r w:rsidRPr="00576636">
        <w:t>Počas liečby musia mať všetky zvieratá vý</w:t>
      </w:r>
      <w:r w:rsidR="002064E8">
        <w:t>hradný</w:t>
      </w:r>
      <w:r w:rsidRPr="00576636">
        <w:t xml:space="preserve"> a neobmedzený prístup k </w:t>
      </w:r>
      <w:proofErr w:type="spellStart"/>
      <w:r w:rsidRPr="00576636">
        <w:t>medikovanej</w:t>
      </w:r>
      <w:proofErr w:type="spellEnd"/>
      <w:r w:rsidRPr="00576636">
        <w:t xml:space="preserve"> vode. </w:t>
      </w:r>
    </w:p>
    <w:p w14:paraId="348A6C04" w14:textId="77777777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3B35D0FC" w14:textId="7254C67F" w:rsidR="007453CD" w:rsidRDefault="00576636" w:rsidP="00576636">
      <w:pPr>
        <w:tabs>
          <w:tab w:val="clear" w:pos="567"/>
        </w:tabs>
        <w:spacing w:line="240" w:lineRule="auto"/>
      </w:pPr>
      <w:r w:rsidRPr="00576636">
        <w:t xml:space="preserve">Počas liečby, po úplnej </w:t>
      </w:r>
      <w:r w:rsidR="00203FEF">
        <w:t>spotrebe</w:t>
      </w:r>
      <w:r w:rsidRPr="00576636">
        <w:t xml:space="preserve"> </w:t>
      </w:r>
      <w:proofErr w:type="spellStart"/>
      <w:r w:rsidRPr="00576636">
        <w:t>medikovanej</w:t>
      </w:r>
      <w:proofErr w:type="spellEnd"/>
      <w:r w:rsidRPr="00576636">
        <w:t xml:space="preserve"> vody, </w:t>
      </w:r>
      <w:r w:rsidR="00203FEF">
        <w:t xml:space="preserve">sa </w:t>
      </w:r>
      <w:r w:rsidRPr="00576636">
        <w:t>mus</w:t>
      </w:r>
      <w:r w:rsidR="00203FEF">
        <w:t>í</w:t>
      </w:r>
      <w:r w:rsidRPr="00576636">
        <w:t xml:space="preserve"> zvieratá</w:t>
      </w:r>
      <w:r w:rsidR="00203FEF">
        <w:t>m</w:t>
      </w:r>
      <w:r w:rsidRPr="00576636">
        <w:t xml:space="preserve"> čo najskôr</w:t>
      </w:r>
      <w:r w:rsidR="00203FEF">
        <w:t xml:space="preserve"> umožniť</w:t>
      </w:r>
      <w:r w:rsidRPr="00576636">
        <w:t xml:space="preserve"> prístup k </w:t>
      </w:r>
      <w:proofErr w:type="spellStart"/>
      <w:r w:rsidRPr="00576636">
        <w:t>nemedikovanej</w:t>
      </w:r>
      <w:proofErr w:type="spellEnd"/>
      <w:r w:rsidRPr="00576636">
        <w:t xml:space="preserve"> pitnej vode. </w:t>
      </w:r>
    </w:p>
    <w:p w14:paraId="3D5EA627" w14:textId="6AF7D083" w:rsidR="00576636" w:rsidRPr="00576636" w:rsidRDefault="00576636" w:rsidP="00576636">
      <w:pPr>
        <w:tabs>
          <w:tab w:val="clear" w:pos="567"/>
        </w:tabs>
        <w:spacing w:line="240" w:lineRule="auto"/>
      </w:pPr>
    </w:p>
    <w:p w14:paraId="7318F1B1" w14:textId="490F575B" w:rsidR="00576636" w:rsidRPr="00576636" w:rsidRDefault="00576636" w:rsidP="00576636">
      <w:pPr>
        <w:tabs>
          <w:tab w:val="clear" w:pos="567"/>
        </w:tabs>
        <w:spacing w:line="240" w:lineRule="auto"/>
      </w:pPr>
      <w:r w:rsidRPr="00576636">
        <w:t>Zabezpečiť, aby sa spotrebovalo celé množstvo po</w:t>
      </w:r>
      <w:r w:rsidR="00203FEF">
        <w:t>dávanej</w:t>
      </w:r>
      <w:r w:rsidRPr="00576636">
        <w:t xml:space="preserve"> </w:t>
      </w:r>
      <w:proofErr w:type="spellStart"/>
      <w:r w:rsidRPr="00576636">
        <w:t>medikovanej</w:t>
      </w:r>
      <w:proofErr w:type="spellEnd"/>
      <w:r w:rsidRPr="00576636">
        <w:t xml:space="preserve"> vody.</w:t>
      </w:r>
    </w:p>
    <w:p w14:paraId="2BFA386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343FEF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A069F" w14:textId="6C971B6B" w:rsidR="007453CD" w:rsidRPr="007453CD" w:rsidRDefault="007453CD" w:rsidP="007453CD">
      <w:pPr>
        <w:tabs>
          <w:tab w:val="clear" w:pos="567"/>
        </w:tabs>
        <w:spacing w:line="240" w:lineRule="auto"/>
        <w:rPr>
          <w:szCs w:val="22"/>
        </w:rPr>
      </w:pPr>
      <w:r w:rsidRPr="007453CD">
        <w:rPr>
          <w:szCs w:val="22"/>
        </w:rPr>
        <w:t>Po podaní 5-násobku odporúčanej dávky neboli pozorované žiadne nežiaduce účinky u ošípaných.</w:t>
      </w:r>
    </w:p>
    <w:p w14:paraId="03BFEED2" w14:textId="77777777" w:rsidR="007453CD" w:rsidRPr="001E1F22" w:rsidRDefault="007453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343FEF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2E8C7" w14:textId="77777777" w:rsidR="003A46BF" w:rsidRPr="001E1F22" w:rsidRDefault="003A46BF" w:rsidP="003A46BF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343FEF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E06A64" w14:textId="77777777" w:rsidR="00A93C3E" w:rsidRPr="00A93C3E" w:rsidRDefault="00A93C3E" w:rsidP="00A93C3E">
      <w:pPr>
        <w:tabs>
          <w:tab w:val="clear" w:pos="567"/>
        </w:tabs>
        <w:spacing w:line="240" w:lineRule="auto"/>
      </w:pPr>
      <w:r w:rsidRPr="00A93C3E">
        <w:t>Mäso a vnútornosti: 4 dni.</w:t>
      </w:r>
    </w:p>
    <w:p w14:paraId="5148C55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5A3B7" w14:textId="77777777" w:rsidR="000F3709" w:rsidRPr="001E1F22" w:rsidRDefault="000F37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31AB0349" w:rsidR="00C114FF" w:rsidRPr="001E1F22" w:rsidRDefault="00343FEF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4C773C" w14:textId="13C9ACB5" w:rsidR="00A93C3E" w:rsidRPr="001E1F22" w:rsidRDefault="00343FEF" w:rsidP="00396428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396428">
        <w:t xml:space="preserve"> </w:t>
      </w:r>
      <w:r w:rsidR="00A93C3E" w:rsidRPr="00A93C3E">
        <w:t>QP52AC13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785143C6" w:rsidR="00C114FF" w:rsidRPr="001E1F22" w:rsidRDefault="00343FEF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826129" w14:textId="77777777" w:rsidR="00A93C3E" w:rsidRP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93C3E">
        <w:rPr>
          <w:szCs w:val="22"/>
        </w:rPr>
        <w:t>Fenbendazol</w:t>
      </w:r>
      <w:proofErr w:type="spellEnd"/>
      <w:r w:rsidRPr="00A93C3E">
        <w:rPr>
          <w:szCs w:val="22"/>
        </w:rPr>
        <w:t xml:space="preserve"> je </w:t>
      </w:r>
      <w:proofErr w:type="spellStart"/>
      <w:r w:rsidRPr="00A93C3E">
        <w:rPr>
          <w:szCs w:val="22"/>
        </w:rPr>
        <w:t>anthelmintikum</w:t>
      </w:r>
      <w:proofErr w:type="spellEnd"/>
      <w:r w:rsidRPr="00A93C3E">
        <w:rPr>
          <w:szCs w:val="22"/>
        </w:rPr>
        <w:t xml:space="preserve"> patriace do </w:t>
      </w:r>
      <w:proofErr w:type="spellStart"/>
      <w:r w:rsidRPr="00A93C3E">
        <w:rPr>
          <w:szCs w:val="22"/>
        </w:rPr>
        <w:t>benzimidazol-karbamátovej</w:t>
      </w:r>
      <w:proofErr w:type="spellEnd"/>
      <w:r w:rsidRPr="00A93C3E">
        <w:rPr>
          <w:szCs w:val="22"/>
        </w:rPr>
        <w:t xml:space="preserve"> skupiny. Účinkuje tým, že zasahuje do energetického metabolizmu </w:t>
      </w:r>
      <w:proofErr w:type="spellStart"/>
      <w:r w:rsidRPr="00A93C3E">
        <w:rPr>
          <w:szCs w:val="22"/>
        </w:rPr>
        <w:t>hlístovcov</w:t>
      </w:r>
      <w:proofErr w:type="spellEnd"/>
      <w:r w:rsidRPr="00A93C3E">
        <w:rPr>
          <w:szCs w:val="22"/>
        </w:rPr>
        <w:t>.</w:t>
      </w:r>
    </w:p>
    <w:p w14:paraId="22D62721" w14:textId="77777777" w:rsidR="00A93C3E" w:rsidRP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  <w:r w:rsidRPr="00A93C3E">
        <w:rPr>
          <w:szCs w:val="22"/>
        </w:rPr>
        <w:t xml:space="preserve"> </w:t>
      </w:r>
    </w:p>
    <w:p w14:paraId="0CA7F089" w14:textId="37DD2F94" w:rsidR="00A93C3E" w:rsidRPr="00A93C3E" w:rsidRDefault="00A93C3E" w:rsidP="00A93C3E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 w:rsidRPr="00A93C3E">
        <w:rPr>
          <w:szCs w:val="22"/>
        </w:rPr>
        <w:t>Fenbendazol</w:t>
      </w:r>
      <w:proofErr w:type="spellEnd"/>
      <w:r w:rsidRPr="00A93C3E">
        <w:rPr>
          <w:szCs w:val="22"/>
        </w:rPr>
        <w:t xml:space="preserve"> </w:t>
      </w:r>
      <w:proofErr w:type="spellStart"/>
      <w:r w:rsidRPr="00A93C3E">
        <w:rPr>
          <w:szCs w:val="22"/>
        </w:rPr>
        <w:t>inhibuje</w:t>
      </w:r>
      <w:proofErr w:type="spellEnd"/>
      <w:r w:rsidRPr="00A93C3E">
        <w:rPr>
          <w:szCs w:val="22"/>
        </w:rPr>
        <w:t xml:space="preserve"> polymerizáciu </w:t>
      </w:r>
      <w:proofErr w:type="spellStart"/>
      <w:r w:rsidRPr="00A93C3E">
        <w:rPr>
          <w:szCs w:val="22"/>
        </w:rPr>
        <w:t>tubulínu</w:t>
      </w:r>
      <w:proofErr w:type="spellEnd"/>
      <w:r w:rsidRPr="00A93C3E">
        <w:rPr>
          <w:szCs w:val="22"/>
        </w:rPr>
        <w:t xml:space="preserve"> na </w:t>
      </w:r>
      <w:proofErr w:type="spellStart"/>
      <w:r w:rsidRPr="00A93C3E">
        <w:rPr>
          <w:szCs w:val="22"/>
        </w:rPr>
        <w:t>mikrotubuly</w:t>
      </w:r>
      <w:proofErr w:type="spellEnd"/>
      <w:r w:rsidRPr="00A93C3E">
        <w:rPr>
          <w:szCs w:val="22"/>
        </w:rPr>
        <w:t xml:space="preserve">. Tým zasahuje do základných štrukturálnych a funkčných vlastností buniek </w:t>
      </w:r>
      <w:proofErr w:type="spellStart"/>
      <w:r w:rsidRPr="00A93C3E">
        <w:rPr>
          <w:szCs w:val="22"/>
        </w:rPr>
        <w:t>hlístovcov</w:t>
      </w:r>
      <w:proofErr w:type="spellEnd"/>
      <w:r w:rsidRPr="00A93C3E">
        <w:rPr>
          <w:szCs w:val="22"/>
        </w:rPr>
        <w:t xml:space="preserve">, ako je tvorba </w:t>
      </w:r>
      <w:proofErr w:type="spellStart"/>
      <w:r w:rsidRPr="00A93C3E">
        <w:rPr>
          <w:szCs w:val="22"/>
        </w:rPr>
        <w:t>cytoskeletu</w:t>
      </w:r>
      <w:proofErr w:type="spellEnd"/>
      <w:r w:rsidRPr="00A93C3E">
        <w:rPr>
          <w:szCs w:val="22"/>
        </w:rPr>
        <w:t xml:space="preserve">, tvorba </w:t>
      </w:r>
      <w:proofErr w:type="spellStart"/>
      <w:r w:rsidRPr="00A93C3E">
        <w:rPr>
          <w:szCs w:val="22"/>
        </w:rPr>
        <w:t>mitotického</w:t>
      </w:r>
      <w:proofErr w:type="spellEnd"/>
      <w:r w:rsidRPr="00A93C3E">
        <w:rPr>
          <w:szCs w:val="22"/>
        </w:rPr>
        <w:t xml:space="preserve"> vret</w:t>
      </w:r>
      <w:r w:rsidR="000F3709">
        <w:rPr>
          <w:szCs w:val="22"/>
        </w:rPr>
        <w:t>i</w:t>
      </w:r>
      <w:r w:rsidRPr="00A93C3E">
        <w:rPr>
          <w:szCs w:val="22"/>
        </w:rPr>
        <w:t>en</w:t>
      </w:r>
      <w:r w:rsidR="000F3709">
        <w:rPr>
          <w:szCs w:val="22"/>
        </w:rPr>
        <w:t>k</w:t>
      </w:r>
      <w:r w:rsidRPr="00A93C3E">
        <w:rPr>
          <w:szCs w:val="22"/>
        </w:rPr>
        <w:t>a</w:t>
      </w:r>
      <w:r w:rsidR="000F3709">
        <w:rPr>
          <w:szCs w:val="22"/>
        </w:rPr>
        <w:t xml:space="preserve">, </w:t>
      </w:r>
      <w:r w:rsidRPr="00A93C3E">
        <w:rPr>
          <w:szCs w:val="22"/>
        </w:rPr>
        <w:t xml:space="preserve">vychytávanie a intracelulárny transport živín a metabolických produktov. </w:t>
      </w:r>
      <w:proofErr w:type="spellStart"/>
      <w:r w:rsidRPr="00A93C3E">
        <w:rPr>
          <w:szCs w:val="22"/>
        </w:rPr>
        <w:t>Fenbendazol</w:t>
      </w:r>
      <w:proofErr w:type="spellEnd"/>
      <w:r w:rsidRPr="00A93C3E">
        <w:rPr>
          <w:szCs w:val="22"/>
        </w:rPr>
        <w:t xml:space="preserve"> je aktívny a jeho účin</w:t>
      </w:r>
      <w:r w:rsidR="00035245">
        <w:rPr>
          <w:szCs w:val="22"/>
        </w:rPr>
        <w:t>ok</w:t>
      </w:r>
      <w:r w:rsidRPr="00A93C3E">
        <w:rPr>
          <w:szCs w:val="22"/>
        </w:rPr>
        <w:t xml:space="preserve"> na dospelé, črevné a migračné štádiá </w:t>
      </w:r>
      <w:proofErr w:type="spellStart"/>
      <w:r w:rsidRPr="00A93C3E">
        <w:rPr>
          <w:i/>
          <w:szCs w:val="22"/>
        </w:rPr>
        <w:t>Ascaris</w:t>
      </w:r>
      <w:proofErr w:type="spellEnd"/>
      <w:r w:rsidRPr="00A93C3E">
        <w:rPr>
          <w:i/>
          <w:szCs w:val="22"/>
        </w:rPr>
        <w:t xml:space="preserve"> </w:t>
      </w:r>
      <w:proofErr w:type="spellStart"/>
      <w:r w:rsidRPr="00A93C3E">
        <w:rPr>
          <w:i/>
          <w:szCs w:val="22"/>
        </w:rPr>
        <w:t>suum</w:t>
      </w:r>
      <w:proofErr w:type="spellEnd"/>
      <w:r w:rsidRPr="00A93C3E">
        <w:rPr>
          <w:i/>
          <w:szCs w:val="22"/>
        </w:rPr>
        <w:t xml:space="preserve"> </w:t>
      </w:r>
      <w:r w:rsidRPr="00A93C3E">
        <w:rPr>
          <w:iCs/>
          <w:szCs w:val="22"/>
        </w:rPr>
        <w:t>závisí od dávk</w:t>
      </w:r>
      <w:r w:rsidRPr="00A93C3E">
        <w:rPr>
          <w:szCs w:val="22"/>
        </w:rPr>
        <w:t>y</w:t>
      </w:r>
      <w:r w:rsidRPr="00A93C3E">
        <w:rPr>
          <w:i/>
          <w:szCs w:val="22"/>
        </w:rPr>
        <w:t>.</w:t>
      </w:r>
    </w:p>
    <w:p w14:paraId="0211C4BB" w14:textId="77777777" w:rsidR="00A93C3E" w:rsidRPr="001E1F22" w:rsidRDefault="00A93C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7812962E" w:rsidR="00C114FF" w:rsidRPr="001E1F22" w:rsidRDefault="00343FEF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1C062C" w14:textId="02B55430" w:rsidR="00A93C3E" w:rsidRPr="00A93C3E" w:rsidRDefault="00A93C3E" w:rsidP="00A93C3E">
      <w:pPr>
        <w:tabs>
          <w:tab w:val="clear" w:pos="567"/>
        </w:tabs>
        <w:spacing w:line="240" w:lineRule="auto"/>
        <w:rPr>
          <w:b/>
          <w:szCs w:val="22"/>
        </w:rPr>
      </w:pPr>
      <w:r w:rsidRPr="00A93C3E">
        <w:rPr>
          <w:szCs w:val="22"/>
        </w:rPr>
        <w:t xml:space="preserve">Po perorálnom podaní sa </w:t>
      </w:r>
      <w:proofErr w:type="spellStart"/>
      <w:r w:rsidRPr="00A93C3E">
        <w:rPr>
          <w:szCs w:val="22"/>
        </w:rPr>
        <w:t>fenbendazol</w:t>
      </w:r>
      <w:proofErr w:type="spellEnd"/>
      <w:r w:rsidRPr="00A93C3E">
        <w:rPr>
          <w:szCs w:val="22"/>
        </w:rPr>
        <w:t xml:space="preserve"> absorbuje len čiastočne. Po absorpcii sa </w:t>
      </w:r>
      <w:proofErr w:type="spellStart"/>
      <w:r w:rsidRPr="00A93C3E">
        <w:rPr>
          <w:szCs w:val="22"/>
        </w:rPr>
        <w:t>fenbendazol</w:t>
      </w:r>
      <w:proofErr w:type="spellEnd"/>
      <w:r w:rsidRPr="00A93C3E">
        <w:rPr>
          <w:szCs w:val="22"/>
        </w:rPr>
        <w:t xml:space="preserve"> rýchlo metabolizuje v pečeni najmä na </w:t>
      </w:r>
      <w:proofErr w:type="spellStart"/>
      <w:r w:rsidRPr="00A93C3E">
        <w:rPr>
          <w:szCs w:val="22"/>
        </w:rPr>
        <w:t>sulfoxid</w:t>
      </w:r>
      <w:proofErr w:type="spellEnd"/>
      <w:r w:rsidRPr="00A93C3E">
        <w:rPr>
          <w:szCs w:val="22"/>
        </w:rPr>
        <w:t xml:space="preserve"> (</w:t>
      </w:r>
      <w:proofErr w:type="spellStart"/>
      <w:r w:rsidRPr="00A93C3E">
        <w:rPr>
          <w:szCs w:val="22"/>
        </w:rPr>
        <w:t>oxfendazol</w:t>
      </w:r>
      <w:proofErr w:type="spellEnd"/>
      <w:r w:rsidRPr="00A93C3E">
        <w:rPr>
          <w:szCs w:val="22"/>
        </w:rPr>
        <w:t>) a ďalej na jeho sulfón (</w:t>
      </w:r>
      <w:proofErr w:type="spellStart"/>
      <w:r w:rsidRPr="00A93C3E">
        <w:rPr>
          <w:szCs w:val="22"/>
        </w:rPr>
        <w:t>oxfendazol</w:t>
      </w:r>
      <w:proofErr w:type="spellEnd"/>
      <w:r w:rsidRPr="00A93C3E">
        <w:rPr>
          <w:szCs w:val="22"/>
        </w:rPr>
        <w:t xml:space="preserve"> sulfón). </w:t>
      </w:r>
      <w:r w:rsidR="00035245">
        <w:rPr>
          <w:szCs w:val="22"/>
        </w:rPr>
        <w:t>Pri</w:t>
      </w:r>
      <w:r w:rsidRPr="00A93C3E">
        <w:rPr>
          <w:szCs w:val="22"/>
        </w:rPr>
        <w:t xml:space="preserve"> ošípaných je </w:t>
      </w:r>
      <w:proofErr w:type="spellStart"/>
      <w:r w:rsidRPr="00A93C3E">
        <w:rPr>
          <w:szCs w:val="22"/>
        </w:rPr>
        <w:t>oxfendazol</w:t>
      </w:r>
      <w:proofErr w:type="spellEnd"/>
      <w:r w:rsidRPr="00A93C3E">
        <w:rPr>
          <w:szCs w:val="22"/>
        </w:rPr>
        <w:t xml:space="preserve"> hlavnou zložkou detegovanou v plazme, čo zodpovedá približne 2/3 celkovej AUC (t</w:t>
      </w:r>
      <w:r w:rsidR="00B9092E">
        <w:rPr>
          <w:szCs w:val="22"/>
        </w:rPr>
        <w:t>zn</w:t>
      </w:r>
      <w:r w:rsidRPr="00A93C3E">
        <w:rPr>
          <w:szCs w:val="22"/>
        </w:rPr>
        <w:t xml:space="preserve">. súčtu AUC pre </w:t>
      </w:r>
      <w:proofErr w:type="spellStart"/>
      <w:r w:rsidRPr="00A93C3E">
        <w:rPr>
          <w:szCs w:val="22"/>
        </w:rPr>
        <w:t>fenbendazol</w:t>
      </w:r>
      <w:proofErr w:type="spellEnd"/>
      <w:r w:rsidRPr="00A93C3E">
        <w:rPr>
          <w:szCs w:val="22"/>
        </w:rPr>
        <w:t xml:space="preserve">, </w:t>
      </w:r>
      <w:proofErr w:type="spellStart"/>
      <w:r w:rsidRPr="00A93C3E">
        <w:rPr>
          <w:szCs w:val="22"/>
        </w:rPr>
        <w:t>oxfendazol</w:t>
      </w:r>
      <w:proofErr w:type="spellEnd"/>
      <w:r w:rsidRPr="00A93C3E">
        <w:rPr>
          <w:szCs w:val="22"/>
        </w:rPr>
        <w:t xml:space="preserve"> a </w:t>
      </w:r>
      <w:proofErr w:type="spellStart"/>
      <w:r w:rsidRPr="00A93C3E">
        <w:rPr>
          <w:szCs w:val="22"/>
        </w:rPr>
        <w:t>oxfendazol</w:t>
      </w:r>
      <w:proofErr w:type="spellEnd"/>
      <w:r w:rsidRPr="00A93C3E">
        <w:rPr>
          <w:szCs w:val="22"/>
        </w:rPr>
        <w:t xml:space="preserve"> sulfón</w:t>
      </w:r>
      <w:r w:rsidRPr="003A46BF">
        <w:rPr>
          <w:szCs w:val="22"/>
        </w:rPr>
        <w:t>).</w:t>
      </w:r>
      <w:r w:rsidRPr="00A93C3E">
        <w:rPr>
          <w:szCs w:val="22"/>
        </w:rPr>
        <w:t xml:space="preserve"> </w:t>
      </w:r>
      <w:proofErr w:type="spellStart"/>
      <w:r w:rsidRPr="00A93C3E">
        <w:rPr>
          <w:szCs w:val="22"/>
        </w:rPr>
        <w:t>Fenbendazol</w:t>
      </w:r>
      <w:proofErr w:type="spellEnd"/>
      <w:r w:rsidRPr="00A93C3E">
        <w:rPr>
          <w:szCs w:val="22"/>
        </w:rPr>
        <w:t xml:space="preserve"> a jeho </w:t>
      </w:r>
      <w:proofErr w:type="spellStart"/>
      <w:r w:rsidRPr="00A93C3E">
        <w:rPr>
          <w:szCs w:val="22"/>
        </w:rPr>
        <w:t>metabolity</w:t>
      </w:r>
      <w:proofErr w:type="spellEnd"/>
      <w:r w:rsidRPr="00A93C3E">
        <w:rPr>
          <w:szCs w:val="22"/>
        </w:rPr>
        <w:t xml:space="preserve"> sú distribuované </w:t>
      </w:r>
      <w:r w:rsidR="00A875D2">
        <w:rPr>
          <w:szCs w:val="22"/>
        </w:rPr>
        <w:t>v</w:t>
      </w:r>
      <w:r w:rsidRPr="00A93C3E">
        <w:rPr>
          <w:szCs w:val="22"/>
        </w:rPr>
        <w:t xml:space="preserve"> celom tele, </w:t>
      </w:r>
      <w:r w:rsidR="0064118C">
        <w:rPr>
          <w:szCs w:val="22"/>
        </w:rPr>
        <w:t xml:space="preserve">pričom </w:t>
      </w:r>
      <w:r w:rsidRPr="00A93C3E">
        <w:rPr>
          <w:szCs w:val="22"/>
        </w:rPr>
        <w:t xml:space="preserve">najvyššie koncentrácie dosahujú v pečeni. Eliminácia </w:t>
      </w:r>
      <w:proofErr w:type="spellStart"/>
      <w:r w:rsidRPr="00A93C3E">
        <w:rPr>
          <w:szCs w:val="22"/>
        </w:rPr>
        <w:t>fenbendazolu</w:t>
      </w:r>
      <w:proofErr w:type="spellEnd"/>
      <w:r w:rsidRPr="00A93C3E">
        <w:rPr>
          <w:szCs w:val="22"/>
        </w:rPr>
        <w:t xml:space="preserve"> a jeho </w:t>
      </w:r>
      <w:proofErr w:type="spellStart"/>
      <w:r w:rsidRPr="00A93C3E">
        <w:rPr>
          <w:szCs w:val="22"/>
        </w:rPr>
        <w:t>metabolitov</w:t>
      </w:r>
      <w:proofErr w:type="spellEnd"/>
      <w:r w:rsidRPr="00A93C3E">
        <w:rPr>
          <w:szCs w:val="22"/>
        </w:rPr>
        <w:t xml:space="preserve"> prebieha predovšetkým trusom a v malej miere močom.</w:t>
      </w:r>
    </w:p>
    <w:p w14:paraId="69A7B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13F6B1" w14:textId="77777777" w:rsidR="00782055" w:rsidRPr="001E1F22" w:rsidRDefault="007820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343FEF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343FEF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3C569" w14:textId="58A799BF" w:rsidR="00C114F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343FEF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EA658D" w14:textId="77777777" w:rsidR="00A93C3E" w:rsidRP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  <w:r w:rsidRPr="00A93C3E">
        <w:rPr>
          <w:szCs w:val="22"/>
        </w:rPr>
        <w:t xml:space="preserve">Čas použiteľnosti veterinárneho lieku zabaleného v neporušenom obale: 30 mesiacov. </w:t>
      </w:r>
    </w:p>
    <w:p w14:paraId="2246839A" w14:textId="77777777" w:rsidR="00A93C3E" w:rsidRP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  <w:r w:rsidRPr="00A93C3E">
        <w:rPr>
          <w:szCs w:val="22"/>
        </w:rPr>
        <w:t xml:space="preserve">Čas použiteľnosti po prvom otvorení vnútorného obalu: 3 mesiace. </w:t>
      </w:r>
    </w:p>
    <w:p w14:paraId="06337953" w14:textId="016B59C8" w:rsidR="00A93C3E" w:rsidRP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  <w:r w:rsidRPr="00A93C3E">
        <w:rPr>
          <w:szCs w:val="22"/>
        </w:rPr>
        <w:t xml:space="preserve">Čas použiteľnosti po zriedení podľa návodu: 24 hodín. </w:t>
      </w:r>
    </w:p>
    <w:p w14:paraId="6E5F43DE" w14:textId="77777777" w:rsidR="00A93C3E" w:rsidRPr="001E1F22" w:rsidRDefault="00A93C3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343FEF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DBA95B" w14:textId="21A2E284" w:rsidR="00A93C3E" w:rsidRP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  <w:r w:rsidRPr="00A93C3E">
        <w:rPr>
          <w:szCs w:val="22"/>
        </w:rPr>
        <w:t>Veterinárny liek</w:t>
      </w:r>
      <w:r w:rsidR="00782055">
        <w:rPr>
          <w:szCs w:val="22"/>
        </w:rPr>
        <w:t xml:space="preserve"> v neporušenom obale</w:t>
      </w:r>
      <w:r w:rsidRPr="00A93C3E">
        <w:rPr>
          <w:szCs w:val="22"/>
        </w:rPr>
        <w:t xml:space="preserve"> a po prvom otvorení: neuchovávať v mrazničke, chrániť pred mrazom.</w:t>
      </w:r>
    </w:p>
    <w:p w14:paraId="15FCEC64" w14:textId="77777777" w:rsidR="00A93C3E" w:rsidRP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93C3E">
        <w:rPr>
          <w:szCs w:val="22"/>
        </w:rPr>
        <w:t>Medikovaná</w:t>
      </w:r>
      <w:proofErr w:type="spellEnd"/>
      <w:r w:rsidRPr="00A93C3E">
        <w:rPr>
          <w:szCs w:val="22"/>
        </w:rPr>
        <w:t xml:space="preserve"> voda: Neuchovávať v mrazničke.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343FEF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14672D" w14:textId="602C6692" w:rsidR="00A93C3E" w:rsidRPr="00A93C3E" w:rsidRDefault="00A93C3E" w:rsidP="00A93C3E">
      <w:pPr>
        <w:tabs>
          <w:tab w:val="clear" w:pos="567"/>
        </w:tabs>
        <w:spacing w:line="240" w:lineRule="auto"/>
        <w:rPr>
          <w:b/>
          <w:szCs w:val="22"/>
        </w:rPr>
      </w:pPr>
      <w:r w:rsidRPr="00A93C3E">
        <w:rPr>
          <w:szCs w:val="22"/>
        </w:rPr>
        <w:t>Biela cylindrická fľaša z</w:t>
      </w:r>
      <w:r w:rsidR="00C059BA">
        <w:rPr>
          <w:szCs w:val="22"/>
        </w:rPr>
        <w:t> </w:t>
      </w:r>
      <w:proofErr w:type="spellStart"/>
      <w:r w:rsidR="00C059BA">
        <w:rPr>
          <w:szCs w:val="22"/>
        </w:rPr>
        <w:t>vysokohustotného</w:t>
      </w:r>
      <w:proofErr w:type="spellEnd"/>
      <w:r w:rsidR="00C059BA">
        <w:rPr>
          <w:szCs w:val="22"/>
        </w:rPr>
        <w:t xml:space="preserve"> </w:t>
      </w:r>
      <w:r w:rsidRPr="00A93C3E">
        <w:rPr>
          <w:szCs w:val="22"/>
        </w:rPr>
        <w:t xml:space="preserve">polyetylénu (HDPE) s bielym polypropylénovým (PP) závitovým bezpečnostným uzáverom s objemom 125 ml a 1 liter; biela obdĺžniková HDPE fľaša s objemom 1 liter so zvislým priehľadným pásom s LDPE vložkou, uzavretá bielym závitovým bezpečnostným PP uzáverom s tesniacou </w:t>
      </w:r>
      <w:r w:rsidR="00C059BA">
        <w:rPr>
          <w:szCs w:val="22"/>
        </w:rPr>
        <w:t>vlo</w:t>
      </w:r>
      <w:r w:rsidRPr="00A93C3E">
        <w:rPr>
          <w:szCs w:val="22"/>
        </w:rPr>
        <w:t>žkou z LDPE. Biele HDPE kanistre s bielym HDPE rebrovaným závitovým bezpečnostným uzáverom s objemom 2,5 litra a 5 litrov.</w:t>
      </w:r>
    </w:p>
    <w:p w14:paraId="6D3078CF" w14:textId="77777777" w:rsidR="00A93C3E" w:rsidRPr="001E1F22" w:rsidRDefault="00A93C3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10D578DD" w:rsidR="00C114F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2267E906" w:rsidR="00C114FF" w:rsidRPr="001E1F22" w:rsidRDefault="00343FEF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0D8A312" w14:textId="77777777" w:rsidR="00782055" w:rsidRDefault="00782055" w:rsidP="009C614A"/>
    <w:p w14:paraId="3BA5B37B" w14:textId="77777777" w:rsidR="009C614A" w:rsidRPr="009C614A" w:rsidRDefault="009C614A" w:rsidP="009C614A">
      <w:r w:rsidRPr="009C614A">
        <w:t>Lieky sa nesmú likvidovať prostredníctvom odpadovej vody ani odpadu v domácnostiach.</w:t>
      </w:r>
    </w:p>
    <w:p w14:paraId="34FC28C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4FB27" w14:textId="77777777" w:rsidR="00A93C3E" w:rsidRPr="00A93C3E" w:rsidRDefault="00A93C3E" w:rsidP="00A93C3E">
      <w:pPr>
        <w:tabs>
          <w:tab w:val="clear" w:pos="567"/>
        </w:tabs>
        <w:spacing w:line="240" w:lineRule="auto"/>
        <w:rPr>
          <w:i/>
          <w:szCs w:val="22"/>
        </w:rPr>
      </w:pPr>
      <w:r w:rsidRPr="00A93C3E">
        <w:rPr>
          <w:szCs w:val="22"/>
        </w:rPr>
        <w:t xml:space="preserve">Veterinárny liek nesmie kontaminovať vodné toky, pretože </w:t>
      </w:r>
      <w:proofErr w:type="spellStart"/>
      <w:r w:rsidRPr="003A46BF">
        <w:rPr>
          <w:szCs w:val="22"/>
        </w:rPr>
        <w:t>fenbendazol</w:t>
      </w:r>
      <w:proofErr w:type="spellEnd"/>
      <w:r w:rsidRPr="003A46BF">
        <w:rPr>
          <w:szCs w:val="22"/>
        </w:rPr>
        <w:t xml:space="preserve"> </w:t>
      </w:r>
      <w:r w:rsidRPr="00A93C3E">
        <w:rPr>
          <w:szCs w:val="22"/>
        </w:rPr>
        <w:t>môže byť nebezpečný pre ryby a iné vodné organizmy.</w:t>
      </w:r>
    </w:p>
    <w:p w14:paraId="2DDD299D" w14:textId="77777777" w:rsid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</w:p>
    <w:p w14:paraId="539C7E9D" w14:textId="7B09465C" w:rsidR="00A93C3E" w:rsidRPr="001E1F22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6C7D400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B5D498" w14:textId="77777777" w:rsidR="001C4B6A" w:rsidRPr="001E1F22" w:rsidRDefault="001C4B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343FEF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F8AD56" w14:textId="77777777" w:rsidR="00A93C3E" w:rsidRPr="00A93C3E" w:rsidRDefault="00A93C3E" w:rsidP="00A93C3E">
      <w:pPr>
        <w:tabs>
          <w:tab w:val="clear" w:pos="567"/>
        </w:tabs>
        <w:spacing w:line="240" w:lineRule="auto"/>
      </w:pPr>
      <w:proofErr w:type="spellStart"/>
      <w:r w:rsidRPr="00A93C3E">
        <w:t>Huvepharma</w:t>
      </w:r>
      <w:proofErr w:type="spellEnd"/>
      <w:r w:rsidRPr="00A93C3E">
        <w:t xml:space="preserve"> NV</w:t>
      </w:r>
    </w:p>
    <w:p w14:paraId="5EE00F6E" w14:textId="77777777" w:rsidR="00A93C3E" w:rsidRDefault="00A93C3E" w:rsidP="00A93C3E">
      <w:pPr>
        <w:tabs>
          <w:tab w:val="clear" w:pos="567"/>
        </w:tabs>
        <w:spacing w:line="240" w:lineRule="auto"/>
        <w:rPr>
          <w:szCs w:val="22"/>
        </w:rPr>
      </w:pPr>
    </w:p>
    <w:p w14:paraId="13A97302" w14:textId="77777777" w:rsidR="001C4B6A" w:rsidRPr="001E1F22" w:rsidRDefault="001C4B6A" w:rsidP="00A93C3E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343FEF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D3E2F9" w14:textId="77777777" w:rsidR="001C4B6A" w:rsidRDefault="001C4B6A" w:rsidP="001C4B6A">
      <w:pPr>
        <w:keepNext/>
        <w:keepLines/>
        <w:tabs>
          <w:tab w:val="clear" w:pos="567"/>
          <w:tab w:val="left" w:pos="-589"/>
          <w:tab w:val="left" w:pos="0"/>
          <w:tab w:val="left" w:pos="851"/>
          <w:tab w:val="left" w:pos="1440"/>
        </w:tabs>
        <w:spacing w:line="240" w:lineRule="auto"/>
        <w:jc w:val="both"/>
        <w:rPr>
          <w:caps/>
          <w:szCs w:val="22"/>
        </w:rPr>
      </w:pPr>
      <w:r>
        <w:rPr>
          <w:caps/>
          <w:szCs w:val="22"/>
        </w:rPr>
        <w:t>96/023/DC/18-S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DD882" w14:textId="77777777" w:rsidR="001C4B6A" w:rsidRPr="001E1F22" w:rsidRDefault="001C4B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343FEF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B75A06" w14:textId="08CA0C09" w:rsidR="001C4B6A" w:rsidRPr="001E1F22" w:rsidRDefault="001C4B6A" w:rsidP="00A9226B">
      <w:pPr>
        <w:tabs>
          <w:tab w:val="clear" w:pos="567"/>
        </w:tabs>
        <w:spacing w:line="240" w:lineRule="auto"/>
        <w:rPr>
          <w:szCs w:val="22"/>
        </w:rPr>
      </w:pPr>
      <w:r w:rsidRPr="001C4B6A">
        <w:rPr>
          <w:szCs w:val="22"/>
        </w:rPr>
        <w:t>Dátum prvej registrácie: 29/05/2018</w:t>
      </w:r>
    </w:p>
    <w:p w14:paraId="372D1C25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57E9B0" w14:textId="77777777" w:rsidR="001C4B6A" w:rsidRPr="001E1F22" w:rsidRDefault="001C4B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343FEF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082E831F" w:rsidR="00B113B9" w:rsidRDefault="0047147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14:paraId="4A3C7DE0" w14:textId="77777777" w:rsidR="001C4B6A" w:rsidRPr="001E1F22" w:rsidRDefault="001C4B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343FEF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633BA7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szCs w:val="22"/>
        </w:rPr>
        <w:t>Výdaj lieku je viazaný na veterinárny predpis.</w:t>
      </w:r>
    </w:p>
    <w:p w14:paraId="55F43C19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</w:p>
    <w:p w14:paraId="15B28166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bookmarkStart w:id="1" w:name="_Hlk73467306"/>
      <w:r w:rsidRPr="009C614A">
        <w:rPr>
          <w:szCs w:val="22"/>
        </w:rPr>
        <w:t>Podrobné informácie o veterinárnom lieku sú dostupné v databáze liekov Únie</w:t>
      </w:r>
    </w:p>
    <w:bookmarkEnd w:id="1"/>
    <w:p w14:paraId="7C1AD242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szCs w:val="22"/>
        </w:rPr>
        <w:t>(</w:t>
      </w:r>
      <w:hyperlink r:id="rId8" w:history="1">
        <w:r w:rsidRPr="009C614A">
          <w:rPr>
            <w:rStyle w:val="Hypertextovprepojenie"/>
            <w:szCs w:val="22"/>
          </w:rPr>
          <w:t>https://medicines.health.europa.eu/veterinary</w:t>
        </w:r>
      </w:hyperlink>
      <w:r w:rsidRPr="009C614A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556BE984" w:rsidR="00C114F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F00AF2" w14:paraId="395E137E" w14:textId="77777777" w:rsidTr="007E3210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57B4B545" w14:textId="6528A7D4" w:rsidR="00C114FF" w:rsidRPr="001E1F22" w:rsidRDefault="009C614A" w:rsidP="009C614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C614A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56F7884" w14:textId="77777777" w:rsidR="009C614A" w:rsidRDefault="009C614A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39D2EC39" w:rsidR="00C114FF" w:rsidRPr="001E1F22" w:rsidRDefault="009C614A" w:rsidP="009C614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C614A">
              <w:rPr>
                <w:b/>
                <w:szCs w:val="22"/>
              </w:rPr>
              <w:t>Fľaša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343FE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86C1E" w14:textId="219403FB" w:rsidR="009C614A" w:rsidRPr="009C614A" w:rsidRDefault="009C614A" w:rsidP="009C614A">
      <w:pPr>
        <w:tabs>
          <w:tab w:val="clear" w:pos="567"/>
        </w:tabs>
        <w:spacing w:line="240" w:lineRule="auto"/>
      </w:pPr>
      <w:proofErr w:type="spellStart"/>
      <w:r w:rsidRPr="009C614A">
        <w:t>Pigfen</w:t>
      </w:r>
      <w:proofErr w:type="spellEnd"/>
      <w:r w:rsidRPr="009C614A">
        <w:t xml:space="preserve"> 200 mg/ml suspenzia na použitie v pitnej vode </w:t>
      </w:r>
    </w:p>
    <w:p w14:paraId="2EE4663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343FEF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FDABD" w14:textId="4669791E" w:rsidR="009C614A" w:rsidRPr="009C614A" w:rsidRDefault="00C872E7" w:rsidP="009C614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9C614A" w:rsidRPr="009C614A">
        <w:rPr>
          <w:szCs w:val="22"/>
        </w:rPr>
        <w:t xml:space="preserve"> ml obsahuje: </w:t>
      </w:r>
    </w:p>
    <w:p w14:paraId="4D373297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</w:p>
    <w:p w14:paraId="599CB1F5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b/>
          <w:bCs/>
          <w:szCs w:val="22"/>
        </w:rPr>
        <w:t xml:space="preserve">Účinná látka: </w:t>
      </w:r>
    </w:p>
    <w:p w14:paraId="6B63DB71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C614A">
        <w:rPr>
          <w:szCs w:val="22"/>
        </w:rPr>
        <w:t>Fenbendazol</w:t>
      </w:r>
      <w:proofErr w:type="spellEnd"/>
      <w:r w:rsidRPr="009C614A">
        <w:rPr>
          <w:szCs w:val="22"/>
        </w:rPr>
        <w:t xml:space="preserve">                                         200 mg </w:t>
      </w: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343FEF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BE335" w14:textId="77777777" w:rsidR="009C614A" w:rsidRPr="003A46BF" w:rsidRDefault="009C614A" w:rsidP="009C614A">
      <w:pPr>
        <w:spacing w:line="240" w:lineRule="auto"/>
      </w:pPr>
      <w:r w:rsidRPr="003A46BF">
        <w:t>125 ml</w:t>
      </w:r>
    </w:p>
    <w:p w14:paraId="5A08124A" w14:textId="77777777" w:rsidR="009C614A" w:rsidRPr="003A46BF" w:rsidRDefault="009C614A" w:rsidP="009C614A">
      <w:pPr>
        <w:spacing w:line="240" w:lineRule="auto"/>
        <w:rPr>
          <w:highlight w:val="darkGray"/>
        </w:rPr>
      </w:pPr>
      <w:r w:rsidRPr="003A46BF">
        <w:rPr>
          <w:highlight w:val="darkGray"/>
        </w:rPr>
        <w:t>1 L</w:t>
      </w:r>
    </w:p>
    <w:p w14:paraId="02B276E8" w14:textId="77777777" w:rsidR="009C614A" w:rsidRPr="003A46BF" w:rsidRDefault="009C614A" w:rsidP="009C614A">
      <w:pPr>
        <w:spacing w:line="240" w:lineRule="auto"/>
        <w:rPr>
          <w:highlight w:val="darkGray"/>
        </w:rPr>
      </w:pPr>
      <w:r w:rsidRPr="003A46BF">
        <w:rPr>
          <w:highlight w:val="darkGray"/>
        </w:rPr>
        <w:t>2.5 L</w:t>
      </w:r>
    </w:p>
    <w:p w14:paraId="1388437A" w14:textId="77777777" w:rsidR="009C614A" w:rsidRPr="003A46BF" w:rsidRDefault="009C614A" w:rsidP="009C614A">
      <w:pPr>
        <w:spacing w:line="240" w:lineRule="auto"/>
      </w:pPr>
      <w:r w:rsidRPr="003A46BF">
        <w:rPr>
          <w:highlight w:val="darkGray"/>
        </w:rPr>
        <w:t>5 L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343FEF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31ED6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szCs w:val="22"/>
        </w:rPr>
        <w:t>Ošípané.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343FEF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343FEF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F24D" w14:textId="2B50A580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576636">
        <w:rPr>
          <w:szCs w:val="22"/>
        </w:rPr>
        <w:t>Na použitie v pitnej vode.</w:t>
      </w:r>
    </w:p>
    <w:p w14:paraId="70BA2BD6" w14:textId="1C666B4D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343FEF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ACE18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szCs w:val="22"/>
        </w:rPr>
        <w:t>Ochranná lehota:</w:t>
      </w:r>
    </w:p>
    <w:p w14:paraId="02D54A06" w14:textId="77777777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szCs w:val="22"/>
        </w:rPr>
        <w:t>Mäso a vnútornosti: 4 dni.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343FEF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F6022B" w14:textId="77777777" w:rsidR="003A46BF" w:rsidRPr="001E1F22" w:rsidRDefault="003A46BF" w:rsidP="003A46B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438A0FE0" w14:textId="5493182E" w:rsidR="009C614A" w:rsidRPr="009C614A" w:rsidRDefault="009C614A" w:rsidP="009C614A">
      <w:pPr>
        <w:tabs>
          <w:tab w:val="clear" w:pos="567"/>
        </w:tabs>
        <w:spacing w:line="240" w:lineRule="auto"/>
        <w:rPr>
          <w:szCs w:val="22"/>
        </w:rPr>
      </w:pPr>
      <w:r w:rsidRPr="009C614A">
        <w:rPr>
          <w:szCs w:val="22"/>
        </w:rPr>
        <w:t>Čas použiteľnosti po prvom otvorení vnútorného obalu: 3 mesiace. Po prvom otvorení použiť do....</w:t>
      </w:r>
    </w:p>
    <w:p w14:paraId="5A727872" w14:textId="65B6CEA1" w:rsidR="00AE0AF5" w:rsidRPr="001E1F22" w:rsidRDefault="00AE0AF5" w:rsidP="00AE0AF5">
      <w:pPr>
        <w:tabs>
          <w:tab w:val="clear" w:pos="567"/>
        </w:tabs>
        <w:spacing w:line="240" w:lineRule="auto"/>
        <w:rPr>
          <w:szCs w:val="22"/>
        </w:rPr>
      </w:pPr>
      <w:r w:rsidRPr="00AE0AF5">
        <w:rPr>
          <w:szCs w:val="22"/>
        </w:rPr>
        <w:t>Po prvom</w:t>
      </w:r>
      <w:r>
        <w:rPr>
          <w:szCs w:val="22"/>
        </w:rPr>
        <w:t xml:space="preserve"> </w:t>
      </w:r>
      <w:r w:rsidRPr="00AE0AF5">
        <w:rPr>
          <w:szCs w:val="22"/>
        </w:rPr>
        <w:t>nariedení</w:t>
      </w:r>
      <w:r w:rsidRPr="00AE0AF5">
        <w:t xml:space="preserve"> </w:t>
      </w:r>
      <w:r w:rsidRPr="00AE0AF5">
        <w:rPr>
          <w:szCs w:val="22"/>
        </w:rPr>
        <w:t>použiť do</w:t>
      </w:r>
      <w:r>
        <w:rPr>
          <w:szCs w:val="22"/>
        </w:rPr>
        <w:t xml:space="preserve"> </w:t>
      </w:r>
      <w:r w:rsidRPr="009C614A">
        <w:rPr>
          <w:szCs w:val="22"/>
        </w:rPr>
        <w:t>24 hodín</w:t>
      </w:r>
      <w:r>
        <w:rPr>
          <w:szCs w:val="22"/>
        </w:rPr>
        <w:t>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343FEF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71CA1F" w14:textId="5D06DC2D" w:rsidR="00AE0AF5" w:rsidRDefault="00AE0AF5" w:rsidP="00AE0AF5">
      <w:pPr>
        <w:tabs>
          <w:tab w:val="clear" w:pos="567"/>
        </w:tabs>
        <w:spacing w:line="240" w:lineRule="auto"/>
        <w:rPr>
          <w:szCs w:val="22"/>
        </w:rPr>
      </w:pPr>
      <w:r w:rsidRPr="00AE0AF5">
        <w:rPr>
          <w:szCs w:val="22"/>
        </w:rPr>
        <w:t>Veterinárny liek zabalený na predaj a po prvom otvorení: neuchovávať v mrazničke, chrániť pred mrazom.</w:t>
      </w:r>
    </w:p>
    <w:p w14:paraId="75C47736" w14:textId="0A93C178" w:rsidR="00AE0AF5" w:rsidRPr="00AE0AF5" w:rsidRDefault="00AE0AF5" w:rsidP="00AE0AF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0AF5">
        <w:rPr>
          <w:szCs w:val="22"/>
        </w:rPr>
        <w:t>Medikovaná</w:t>
      </w:r>
      <w:proofErr w:type="spellEnd"/>
      <w:r w:rsidRPr="00AE0AF5">
        <w:rPr>
          <w:szCs w:val="22"/>
        </w:rPr>
        <w:t xml:space="preserve"> voda: Neuchovávať v mrazničke.</w:t>
      </w:r>
    </w:p>
    <w:p w14:paraId="6D84C6F9" w14:textId="77777777" w:rsidR="00AE0AF5" w:rsidRPr="001E1F22" w:rsidRDefault="00AE0A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343FEF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343FEF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343FEF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343FEF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343FEF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3814A531" w14:textId="77777777" w:rsidR="00AE0AF5" w:rsidRPr="00E92864" w:rsidRDefault="00AE0AF5" w:rsidP="008462B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92864">
        <w:rPr>
          <w:szCs w:val="22"/>
        </w:rPr>
        <w:t>Huvepharma</w:t>
      </w:r>
      <w:proofErr w:type="spellEnd"/>
      <w:r w:rsidRPr="00E92864">
        <w:rPr>
          <w:szCs w:val="22"/>
        </w:rPr>
        <w:t xml:space="preserve"> NV</w:t>
      </w: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343FEF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A6B295" w14:textId="77777777" w:rsidR="00D4307A" w:rsidRDefault="00D4307A" w:rsidP="00D4307A">
      <w:pPr>
        <w:keepNext/>
        <w:keepLines/>
        <w:tabs>
          <w:tab w:val="clear" w:pos="567"/>
          <w:tab w:val="left" w:pos="-589"/>
          <w:tab w:val="left" w:pos="0"/>
          <w:tab w:val="left" w:pos="851"/>
          <w:tab w:val="left" w:pos="1440"/>
        </w:tabs>
        <w:spacing w:line="240" w:lineRule="auto"/>
        <w:jc w:val="both"/>
        <w:rPr>
          <w:caps/>
          <w:szCs w:val="22"/>
        </w:rPr>
      </w:pPr>
      <w:r>
        <w:rPr>
          <w:caps/>
          <w:szCs w:val="22"/>
        </w:rPr>
        <w:t>96/023/DC/18-S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343FEF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27EA5F5F" w:rsidR="00C114FF" w:rsidRPr="001E1F22" w:rsidRDefault="00343FE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8A218" w14:textId="37010388" w:rsidR="00AE0AF5" w:rsidRPr="00AE0AF5" w:rsidRDefault="00AE0AF5" w:rsidP="00AE0AF5">
      <w:pPr>
        <w:tabs>
          <w:tab w:val="clear" w:pos="567"/>
        </w:tabs>
        <w:spacing w:line="240" w:lineRule="auto"/>
      </w:pPr>
      <w:proofErr w:type="spellStart"/>
      <w:r w:rsidRPr="00AE0AF5">
        <w:t>Pigfen</w:t>
      </w:r>
      <w:proofErr w:type="spellEnd"/>
      <w:r w:rsidRPr="00AE0AF5">
        <w:t xml:space="preserve"> 200 mg/ml suspenzia na použitie v pitnej vode pre ošípané</w:t>
      </w: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6C847F" w14:textId="3CF1559E" w:rsidR="00AE0AF5" w:rsidRPr="00AE0AF5" w:rsidRDefault="00AE0AF5" w:rsidP="00AE0AF5">
      <w:pPr>
        <w:tabs>
          <w:tab w:val="clear" w:pos="567"/>
        </w:tabs>
        <w:spacing w:line="240" w:lineRule="auto"/>
        <w:rPr>
          <w:szCs w:val="22"/>
        </w:rPr>
      </w:pPr>
      <w:r w:rsidRPr="00AE0AF5">
        <w:rPr>
          <w:szCs w:val="22"/>
        </w:rPr>
        <w:t>Každý ml obsahuje:</w:t>
      </w:r>
    </w:p>
    <w:p w14:paraId="4D23D6B9" w14:textId="77777777" w:rsidR="00AE0AF5" w:rsidRPr="00AE0AF5" w:rsidRDefault="00AE0AF5" w:rsidP="00AE0AF5">
      <w:pPr>
        <w:tabs>
          <w:tab w:val="clear" w:pos="567"/>
        </w:tabs>
        <w:spacing w:line="240" w:lineRule="auto"/>
        <w:rPr>
          <w:szCs w:val="22"/>
        </w:rPr>
      </w:pPr>
    </w:p>
    <w:p w14:paraId="72F16832" w14:textId="77777777" w:rsidR="00AE0AF5" w:rsidRPr="00AE0AF5" w:rsidRDefault="00AE0AF5" w:rsidP="00AE0AF5">
      <w:pPr>
        <w:tabs>
          <w:tab w:val="clear" w:pos="567"/>
        </w:tabs>
        <w:spacing w:line="240" w:lineRule="auto"/>
        <w:rPr>
          <w:szCs w:val="22"/>
        </w:rPr>
      </w:pPr>
      <w:r w:rsidRPr="00AE0AF5">
        <w:rPr>
          <w:b/>
          <w:bCs/>
          <w:szCs w:val="22"/>
        </w:rPr>
        <w:t xml:space="preserve">Účinná látka: </w:t>
      </w:r>
    </w:p>
    <w:p w14:paraId="32374312" w14:textId="1A673759" w:rsidR="00AE0AF5" w:rsidRPr="00AE0AF5" w:rsidRDefault="00AE0AF5" w:rsidP="003A46BF">
      <w:pPr>
        <w:tabs>
          <w:tab w:val="clear" w:pos="567"/>
          <w:tab w:val="right" w:pos="3969"/>
        </w:tabs>
        <w:spacing w:line="240" w:lineRule="auto"/>
        <w:rPr>
          <w:szCs w:val="22"/>
        </w:rPr>
      </w:pPr>
      <w:proofErr w:type="spellStart"/>
      <w:r w:rsidRPr="00AE0AF5">
        <w:rPr>
          <w:szCs w:val="22"/>
        </w:rPr>
        <w:t>Fenbendazol</w:t>
      </w:r>
      <w:proofErr w:type="spellEnd"/>
      <w:r>
        <w:rPr>
          <w:szCs w:val="22"/>
        </w:rPr>
        <w:tab/>
      </w:r>
      <w:r w:rsidRPr="00AE0AF5">
        <w:rPr>
          <w:szCs w:val="22"/>
        </w:rPr>
        <w:t xml:space="preserve">200 mg </w:t>
      </w:r>
    </w:p>
    <w:p w14:paraId="0D14DB97" w14:textId="77777777" w:rsidR="00AE0AF5" w:rsidRPr="00AE0AF5" w:rsidRDefault="00AE0AF5" w:rsidP="00AE0AF5">
      <w:pPr>
        <w:tabs>
          <w:tab w:val="clear" w:pos="567"/>
        </w:tabs>
        <w:spacing w:line="240" w:lineRule="auto"/>
        <w:rPr>
          <w:szCs w:val="22"/>
        </w:rPr>
      </w:pPr>
    </w:p>
    <w:p w14:paraId="7438DF5B" w14:textId="77777777" w:rsidR="00AE0AF5" w:rsidRPr="00AE0AF5" w:rsidRDefault="00AE0AF5" w:rsidP="00AE0AF5">
      <w:pPr>
        <w:tabs>
          <w:tab w:val="clear" w:pos="567"/>
        </w:tabs>
        <w:spacing w:line="240" w:lineRule="auto"/>
        <w:rPr>
          <w:b/>
          <w:szCs w:val="22"/>
        </w:rPr>
      </w:pPr>
      <w:r w:rsidRPr="00AE0AF5">
        <w:rPr>
          <w:b/>
          <w:szCs w:val="22"/>
        </w:rPr>
        <w:t>Pomocné látky:</w:t>
      </w:r>
    </w:p>
    <w:p w14:paraId="44DDAC68" w14:textId="01C9B175" w:rsidR="00AE0AF5" w:rsidRPr="00AE0AF5" w:rsidRDefault="00AE0AF5" w:rsidP="00AE0AF5">
      <w:pPr>
        <w:tabs>
          <w:tab w:val="clear" w:pos="567"/>
          <w:tab w:val="right" w:pos="3969"/>
        </w:tabs>
        <w:spacing w:line="240" w:lineRule="auto"/>
        <w:rPr>
          <w:szCs w:val="22"/>
        </w:rPr>
      </w:pPr>
      <w:proofErr w:type="spellStart"/>
      <w:r w:rsidRPr="00AE0AF5">
        <w:rPr>
          <w:szCs w:val="22"/>
        </w:rPr>
        <w:t>Benzoát</w:t>
      </w:r>
      <w:proofErr w:type="spellEnd"/>
      <w:r w:rsidRPr="00AE0AF5">
        <w:rPr>
          <w:szCs w:val="22"/>
        </w:rPr>
        <w:t xml:space="preserve"> sodný</w:t>
      </w:r>
      <w:r w:rsidR="00746FF6">
        <w:rPr>
          <w:szCs w:val="22"/>
        </w:rPr>
        <w:t xml:space="preserve"> </w:t>
      </w:r>
      <w:r w:rsidR="00746FF6" w:rsidRPr="00746FF6">
        <w:rPr>
          <w:szCs w:val="22"/>
        </w:rPr>
        <w:t>(E211)</w:t>
      </w:r>
      <w:r w:rsidR="00782055">
        <w:rPr>
          <w:szCs w:val="22"/>
        </w:rPr>
        <w:tab/>
      </w:r>
      <w:r w:rsidRPr="00AE0AF5">
        <w:rPr>
          <w:szCs w:val="22"/>
        </w:rPr>
        <w:t>3 mg</w:t>
      </w:r>
    </w:p>
    <w:p w14:paraId="072BDF7C" w14:textId="77777777" w:rsidR="00AE0AF5" w:rsidRPr="00AE0AF5" w:rsidRDefault="00AE0AF5" w:rsidP="00AE0AF5">
      <w:pPr>
        <w:tabs>
          <w:tab w:val="clear" w:pos="567"/>
        </w:tabs>
        <w:spacing w:line="240" w:lineRule="auto"/>
        <w:rPr>
          <w:szCs w:val="22"/>
        </w:rPr>
      </w:pPr>
    </w:p>
    <w:p w14:paraId="23AA4CEE" w14:textId="77777777" w:rsidR="00185ACA" w:rsidRPr="00185ACA" w:rsidRDefault="00185ACA" w:rsidP="00185ACA">
      <w:pPr>
        <w:tabs>
          <w:tab w:val="clear" w:pos="567"/>
        </w:tabs>
        <w:spacing w:line="240" w:lineRule="auto"/>
        <w:rPr>
          <w:szCs w:val="22"/>
        </w:rPr>
      </w:pPr>
      <w:r w:rsidRPr="00185ACA">
        <w:rPr>
          <w:szCs w:val="22"/>
        </w:rPr>
        <w:t>Biela až takmer biela suspenzia.</w:t>
      </w:r>
    </w:p>
    <w:p w14:paraId="2CF5389C" w14:textId="77777777" w:rsidR="00185ACA" w:rsidRPr="001E1F22" w:rsidRDefault="00185A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CB382" w14:textId="77777777" w:rsidR="00396418" w:rsidRPr="00396418" w:rsidRDefault="00396418" w:rsidP="00396418">
      <w:pPr>
        <w:tabs>
          <w:tab w:val="clear" w:pos="567"/>
        </w:tabs>
        <w:spacing w:line="240" w:lineRule="auto"/>
        <w:rPr>
          <w:szCs w:val="22"/>
        </w:rPr>
      </w:pPr>
      <w:r w:rsidRPr="00396418">
        <w:rPr>
          <w:szCs w:val="22"/>
        </w:rPr>
        <w:t>Ošípané.</w:t>
      </w:r>
    </w:p>
    <w:p w14:paraId="6CB942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F021C" w14:textId="77777777" w:rsidR="00396418" w:rsidRPr="00396418" w:rsidRDefault="00396418" w:rsidP="00396418">
      <w:pPr>
        <w:tabs>
          <w:tab w:val="clear" w:pos="567"/>
        </w:tabs>
        <w:spacing w:line="240" w:lineRule="auto"/>
        <w:rPr>
          <w:szCs w:val="22"/>
        </w:rPr>
      </w:pPr>
      <w:r w:rsidRPr="00396418">
        <w:rPr>
          <w:szCs w:val="22"/>
        </w:rPr>
        <w:t xml:space="preserve">Liečba ošípaných infikovaných </w:t>
      </w:r>
      <w:proofErr w:type="spellStart"/>
      <w:r w:rsidRPr="00396418">
        <w:rPr>
          <w:i/>
          <w:iCs/>
          <w:szCs w:val="22"/>
        </w:rPr>
        <w:t>Ascaris</w:t>
      </w:r>
      <w:proofErr w:type="spellEnd"/>
      <w:r w:rsidRPr="00396418">
        <w:rPr>
          <w:i/>
          <w:iCs/>
          <w:szCs w:val="22"/>
        </w:rPr>
        <w:t xml:space="preserve"> </w:t>
      </w:r>
      <w:proofErr w:type="spellStart"/>
      <w:r w:rsidRPr="00396418">
        <w:rPr>
          <w:i/>
          <w:iCs/>
          <w:szCs w:val="22"/>
        </w:rPr>
        <w:t>suum</w:t>
      </w:r>
      <w:proofErr w:type="spellEnd"/>
      <w:r w:rsidRPr="00396418">
        <w:rPr>
          <w:i/>
          <w:iCs/>
          <w:szCs w:val="22"/>
        </w:rPr>
        <w:t xml:space="preserve"> </w:t>
      </w:r>
      <w:r w:rsidRPr="00396418">
        <w:rPr>
          <w:szCs w:val="22"/>
        </w:rPr>
        <w:t>(dospelé, črevné a migrujúce larválne štádia).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BE686" w14:textId="77777777" w:rsidR="00396418" w:rsidRPr="00396418" w:rsidRDefault="00396418" w:rsidP="00396418">
      <w:pPr>
        <w:tabs>
          <w:tab w:val="clear" w:pos="567"/>
        </w:tabs>
        <w:spacing w:line="240" w:lineRule="auto"/>
        <w:rPr>
          <w:bCs/>
          <w:szCs w:val="22"/>
        </w:rPr>
      </w:pPr>
      <w:r w:rsidRPr="00396418">
        <w:rPr>
          <w:szCs w:val="22"/>
        </w:rPr>
        <w:t xml:space="preserve">Nepoužívať v prípadoch precitlivenosti na účinnú látku alebo na niektorú z pomocných látok. 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E685198" w:rsidR="00F354C5" w:rsidRPr="001E1F22" w:rsidRDefault="00343FE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4C9E6AB1" w14:textId="77777777" w:rsidR="00396418" w:rsidRPr="00C26358" w:rsidRDefault="00396418" w:rsidP="00C26358">
      <w:pPr>
        <w:tabs>
          <w:tab w:val="clear" w:pos="567"/>
        </w:tabs>
        <w:spacing w:line="240" w:lineRule="auto"/>
      </w:pPr>
      <w:r w:rsidRPr="00C26358">
        <w:t xml:space="preserve">Predchádzať nasledovným postupom, ktoré zvyšujú riziko vývoja rezistencie </w:t>
      </w:r>
      <w:r w:rsidRPr="00C26358">
        <w:rPr>
          <w:lang w:val="cs-CZ"/>
        </w:rPr>
        <w:t>a </w:t>
      </w:r>
      <w:proofErr w:type="spellStart"/>
      <w:r w:rsidRPr="00C26358">
        <w:rPr>
          <w:lang w:val="cs-CZ"/>
        </w:rPr>
        <w:t>môžu</w:t>
      </w:r>
      <w:proofErr w:type="spellEnd"/>
      <w:r w:rsidRPr="00C26358">
        <w:rPr>
          <w:lang w:val="cs-CZ"/>
        </w:rPr>
        <w:t xml:space="preserve"> mať za </w:t>
      </w:r>
      <w:proofErr w:type="spellStart"/>
      <w:r w:rsidRPr="00C26358">
        <w:rPr>
          <w:lang w:val="cs-CZ"/>
        </w:rPr>
        <w:t>následok</w:t>
      </w:r>
      <w:proofErr w:type="spellEnd"/>
      <w:r w:rsidRPr="00C26358">
        <w:rPr>
          <w:lang w:val="cs-CZ"/>
        </w:rPr>
        <w:t xml:space="preserve"> </w:t>
      </w:r>
      <w:r w:rsidRPr="00C26358">
        <w:t xml:space="preserve">neúčinnú liečbu: </w:t>
      </w:r>
    </w:p>
    <w:p w14:paraId="746FEC8D" w14:textId="3A3B358F" w:rsidR="00396418" w:rsidRPr="00C26358" w:rsidRDefault="00396418" w:rsidP="00396418">
      <w:pPr>
        <w:numPr>
          <w:ilvl w:val="0"/>
          <w:numId w:val="41"/>
        </w:numPr>
        <w:tabs>
          <w:tab w:val="clear" w:pos="567"/>
        </w:tabs>
        <w:spacing w:line="240" w:lineRule="auto"/>
        <w:ind w:left="993"/>
        <w:rPr>
          <w:bCs/>
          <w:iCs/>
        </w:rPr>
      </w:pPr>
      <w:r w:rsidRPr="00C26358">
        <w:rPr>
          <w:bCs/>
          <w:iCs/>
        </w:rPr>
        <w:t xml:space="preserve">príliš časté a opakované používanie </w:t>
      </w:r>
      <w:proofErr w:type="spellStart"/>
      <w:r w:rsidRPr="00C26358">
        <w:rPr>
          <w:bCs/>
          <w:iCs/>
        </w:rPr>
        <w:t>anthelmintík</w:t>
      </w:r>
      <w:proofErr w:type="spellEnd"/>
      <w:r w:rsidRPr="00C26358">
        <w:rPr>
          <w:bCs/>
          <w:iCs/>
        </w:rPr>
        <w:t xml:space="preserve"> rovnakej skupiny, príliš dlhá doba podávania </w:t>
      </w:r>
    </w:p>
    <w:p w14:paraId="04D2DEC7" w14:textId="77777777" w:rsidR="00396418" w:rsidRPr="00C26358" w:rsidRDefault="00396418" w:rsidP="00396418">
      <w:pPr>
        <w:numPr>
          <w:ilvl w:val="0"/>
          <w:numId w:val="41"/>
        </w:numPr>
        <w:tabs>
          <w:tab w:val="clear" w:pos="567"/>
        </w:tabs>
        <w:spacing w:line="240" w:lineRule="auto"/>
        <w:ind w:left="993"/>
        <w:rPr>
          <w:bCs/>
          <w:iCs/>
        </w:rPr>
      </w:pPr>
      <w:proofErr w:type="spellStart"/>
      <w:r w:rsidRPr="00C26358">
        <w:rPr>
          <w:bCs/>
          <w:iCs/>
        </w:rPr>
        <w:t>poddávkovanie</w:t>
      </w:r>
      <w:proofErr w:type="spellEnd"/>
      <w:r w:rsidRPr="00C26358">
        <w:rPr>
          <w:bCs/>
          <w:iCs/>
        </w:rPr>
        <w:t>, spôsobené nesprávnym stanovením živej hmotnosti, chybným podaním veterinárneho lieku, alebo chybnou kalibráciou dávkovacieho zariadenia (ak existuje).</w:t>
      </w:r>
    </w:p>
    <w:p w14:paraId="28B92E05" w14:textId="77777777" w:rsidR="00396418" w:rsidRPr="00C26358" w:rsidRDefault="0039641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6327325B" w14:textId="5CE35A88" w:rsidR="00396418" w:rsidRPr="00C26358" w:rsidRDefault="00396418" w:rsidP="00C26358">
      <w:pPr>
        <w:tabs>
          <w:tab w:val="clear" w:pos="567"/>
        </w:tabs>
        <w:spacing w:line="240" w:lineRule="auto"/>
        <w:rPr>
          <w:lang w:val="cs-CZ"/>
        </w:rPr>
      </w:pPr>
      <w:r w:rsidRPr="00C26358">
        <w:t xml:space="preserve">Klinické prípady podozrivé </w:t>
      </w:r>
      <w:r w:rsidR="004F3591">
        <w:t>z</w:t>
      </w:r>
      <w:r w:rsidRPr="00C26358">
        <w:t xml:space="preserve"> rezistenci</w:t>
      </w:r>
      <w:r w:rsidR="004F3591">
        <w:t>e</w:t>
      </w:r>
      <w:r w:rsidRPr="00C26358">
        <w:t xml:space="preserve"> </w:t>
      </w:r>
      <w:r w:rsidR="004F3591">
        <w:t xml:space="preserve">voči </w:t>
      </w:r>
      <w:proofErr w:type="spellStart"/>
      <w:r w:rsidRPr="00C26358">
        <w:t>anthelmintiká</w:t>
      </w:r>
      <w:r w:rsidR="004F3591">
        <w:t>m</w:t>
      </w:r>
      <w:proofErr w:type="spellEnd"/>
      <w:r w:rsidRPr="00C26358">
        <w:t xml:space="preserve"> </w:t>
      </w:r>
      <w:proofErr w:type="spellStart"/>
      <w:r w:rsidRPr="00C26358">
        <w:rPr>
          <w:lang w:val="cs-CZ"/>
        </w:rPr>
        <w:t>ďalej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sledovať</w:t>
      </w:r>
      <w:proofErr w:type="spellEnd"/>
      <w:r w:rsidRPr="00C26358">
        <w:rPr>
          <w:lang w:val="cs-CZ"/>
        </w:rPr>
        <w:t xml:space="preserve"> použitím vhodných </w:t>
      </w:r>
      <w:proofErr w:type="spellStart"/>
      <w:r w:rsidRPr="00C26358">
        <w:rPr>
          <w:lang w:val="cs-CZ"/>
        </w:rPr>
        <w:t>testov</w:t>
      </w:r>
      <w:proofErr w:type="spellEnd"/>
      <w:r w:rsidRPr="00C26358">
        <w:rPr>
          <w:lang w:val="cs-CZ"/>
        </w:rPr>
        <w:t xml:space="preserve"> (</w:t>
      </w:r>
      <w:proofErr w:type="spellStart"/>
      <w:r w:rsidRPr="00C26358">
        <w:rPr>
          <w:lang w:val="cs-CZ"/>
        </w:rPr>
        <w:t>napr</w:t>
      </w:r>
      <w:proofErr w:type="spellEnd"/>
      <w:r w:rsidRPr="00C26358">
        <w:rPr>
          <w:lang w:val="cs-CZ"/>
        </w:rPr>
        <w:t xml:space="preserve">. </w:t>
      </w:r>
      <w:r w:rsidR="004F3591">
        <w:rPr>
          <w:lang w:val="cs-CZ"/>
        </w:rPr>
        <w:t>t</w:t>
      </w:r>
      <w:r w:rsidR="004F3591" w:rsidRPr="00C26358">
        <w:rPr>
          <w:lang w:val="cs-CZ"/>
        </w:rPr>
        <w:t xml:space="preserve">est </w:t>
      </w:r>
      <w:proofErr w:type="spellStart"/>
      <w:r w:rsidRPr="00C26358">
        <w:rPr>
          <w:lang w:val="cs-CZ"/>
        </w:rPr>
        <w:t>redukcie</w:t>
      </w:r>
      <w:proofErr w:type="spellEnd"/>
      <w:r w:rsidRPr="00C26358">
        <w:rPr>
          <w:lang w:val="cs-CZ"/>
        </w:rPr>
        <w:t xml:space="preserve"> počtu </w:t>
      </w:r>
      <w:proofErr w:type="spellStart"/>
      <w:r w:rsidRPr="00C26358">
        <w:rPr>
          <w:lang w:val="cs-CZ"/>
        </w:rPr>
        <w:t>vajíčok</w:t>
      </w:r>
      <w:proofErr w:type="spellEnd"/>
      <w:r w:rsidR="004F3591">
        <w:rPr>
          <w:lang w:val="cs-CZ"/>
        </w:rPr>
        <w:t xml:space="preserve"> v truse</w:t>
      </w:r>
      <w:r w:rsidRPr="00C26358">
        <w:rPr>
          <w:lang w:val="cs-CZ"/>
        </w:rPr>
        <w:t xml:space="preserve">). Tam, kde výsledky </w:t>
      </w:r>
      <w:proofErr w:type="spellStart"/>
      <w:r w:rsidRPr="00C26358">
        <w:rPr>
          <w:lang w:val="cs-CZ"/>
        </w:rPr>
        <w:t>testov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presvedčivo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potvrdia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rezistenciu</w:t>
      </w:r>
      <w:proofErr w:type="spellEnd"/>
      <w:r w:rsidRPr="00C26358">
        <w:rPr>
          <w:lang w:val="cs-CZ"/>
        </w:rPr>
        <w:t xml:space="preserve"> </w:t>
      </w:r>
      <w:proofErr w:type="spellStart"/>
      <w:r w:rsidR="001354AF">
        <w:rPr>
          <w:lang w:val="cs-CZ"/>
        </w:rPr>
        <w:t>voči</w:t>
      </w:r>
      <w:proofErr w:type="spellEnd"/>
      <w:r w:rsidRPr="00C26358">
        <w:rPr>
          <w:lang w:val="cs-CZ"/>
        </w:rPr>
        <w:t xml:space="preserve"> určité</w:t>
      </w:r>
      <w:r w:rsidR="001354AF">
        <w:rPr>
          <w:lang w:val="cs-CZ"/>
        </w:rPr>
        <w:t>mu</w:t>
      </w:r>
      <w:r w:rsidR="00BC248C">
        <w:rPr>
          <w:lang w:val="cs-CZ"/>
        </w:rPr>
        <w:t xml:space="preserve"> ant</w:t>
      </w:r>
      <w:r w:rsidRPr="00C26358">
        <w:rPr>
          <w:lang w:val="cs-CZ"/>
        </w:rPr>
        <w:t xml:space="preserve">helmintiku, </w:t>
      </w:r>
      <w:proofErr w:type="spellStart"/>
      <w:r w:rsidRPr="00C26358">
        <w:rPr>
          <w:lang w:val="cs-CZ"/>
        </w:rPr>
        <w:t>použiť</w:t>
      </w:r>
      <w:proofErr w:type="spellEnd"/>
      <w:r w:rsidRPr="00C26358">
        <w:rPr>
          <w:lang w:val="cs-CZ"/>
        </w:rPr>
        <w:t xml:space="preserve"> </w:t>
      </w:r>
      <w:r w:rsidR="00BC248C">
        <w:rPr>
          <w:lang w:val="cs-CZ"/>
        </w:rPr>
        <w:t>ant</w:t>
      </w:r>
      <w:r w:rsidRPr="00C26358">
        <w:rPr>
          <w:lang w:val="cs-CZ"/>
        </w:rPr>
        <w:t xml:space="preserve">helmintikum </w:t>
      </w:r>
      <w:proofErr w:type="spellStart"/>
      <w:r w:rsidRPr="00C26358">
        <w:rPr>
          <w:lang w:val="cs-CZ"/>
        </w:rPr>
        <w:t>patriace</w:t>
      </w:r>
      <w:proofErr w:type="spellEnd"/>
      <w:r w:rsidRPr="00C26358">
        <w:rPr>
          <w:lang w:val="cs-CZ"/>
        </w:rPr>
        <w:t xml:space="preserve"> do </w:t>
      </w:r>
      <w:proofErr w:type="spellStart"/>
      <w:r w:rsidRPr="00C26358">
        <w:rPr>
          <w:lang w:val="cs-CZ"/>
        </w:rPr>
        <w:t>inej</w:t>
      </w:r>
      <w:proofErr w:type="spellEnd"/>
      <w:r w:rsidRPr="00C26358">
        <w:rPr>
          <w:lang w:val="cs-CZ"/>
        </w:rPr>
        <w:t xml:space="preserve"> </w:t>
      </w:r>
      <w:proofErr w:type="spellStart"/>
      <w:r w:rsidRPr="00C26358">
        <w:rPr>
          <w:lang w:val="cs-CZ"/>
        </w:rPr>
        <w:t>farmakologickej</w:t>
      </w:r>
      <w:proofErr w:type="spellEnd"/>
      <w:r w:rsidRPr="00C26358">
        <w:rPr>
          <w:lang w:val="cs-CZ"/>
        </w:rPr>
        <w:t xml:space="preserve"> skupiny s odlišným </w:t>
      </w:r>
      <w:proofErr w:type="spellStart"/>
      <w:r w:rsidRPr="00C26358">
        <w:rPr>
          <w:lang w:val="cs-CZ"/>
        </w:rPr>
        <w:t>mechanizmom</w:t>
      </w:r>
      <w:proofErr w:type="spellEnd"/>
      <w:r w:rsidRPr="00C26358">
        <w:rPr>
          <w:lang w:val="cs-CZ"/>
        </w:rPr>
        <w:t xml:space="preserve"> účinku.</w:t>
      </w:r>
    </w:p>
    <w:p w14:paraId="71C3C444" w14:textId="77777777" w:rsidR="00396418" w:rsidRDefault="00396418"/>
    <w:p w14:paraId="249C0A61" w14:textId="48AD2709" w:rsidR="00F354C5" w:rsidRPr="001E1F22" w:rsidRDefault="00343FE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4F3591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4F3591">
        <w:rPr>
          <w:szCs w:val="22"/>
          <w:u w:val="single"/>
        </w:rPr>
        <w:t>ch</w:t>
      </w:r>
      <w:r w:rsidRPr="001E1F22">
        <w:t>:</w:t>
      </w:r>
    </w:p>
    <w:p w14:paraId="1BB8FC2D" w14:textId="77777777" w:rsidR="00396418" w:rsidRPr="00396418" w:rsidRDefault="00396418" w:rsidP="00396418">
      <w:pPr>
        <w:tabs>
          <w:tab w:val="clear" w:pos="567"/>
        </w:tabs>
        <w:spacing w:line="240" w:lineRule="auto"/>
        <w:rPr>
          <w:szCs w:val="22"/>
        </w:rPr>
      </w:pPr>
      <w:r w:rsidRPr="00396418">
        <w:rPr>
          <w:szCs w:val="22"/>
        </w:rPr>
        <w:t>Neuplatňujú sa.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16FBA312" w:rsidR="00F354C5" w:rsidRPr="001E1F22" w:rsidRDefault="00343FE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4BD221EF" w14:textId="077941A5" w:rsidR="00396418" w:rsidRDefault="00396418" w:rsidP="00C26358">
      <w:pPr>
        <w:tabs>
          <w:tab w:val="clear" w:pos="567"/>
        </w:tabs>
        <w:spacing w:line="240" w:lineRule="auto"/>
      </w:pPr>
      <w:r w:rsidRPr="00C26358">
        <w:t xml:space="preserve">Nie je možné vylúčiť </w:t>
      </w:r>
      <w:proofErr w:type="spellStart"/>
      <w:r w:rsidRPr="00C26358">
        <w:t>embryotoxické</w:t>
      </w:r>
      <w:proofErr w:type="spellEnd"/>
      <w:r w:rsidRPr="00C26358">
        <w:t xml:space="preserve"> účinky. Tehotné ženy musia pri manipulácii s týmto veterinárnym liekom </w:t>
      </w:r>
      <w:r w:rsidR="00CD7BB9" w:rsidRPr="00CD7BB9">
        <w:t>dodržiavať zvýšenú opatrnosť</w:t>
      </w:r>
      <w:r w:rsidRPr="00C26358">
        <w:t>.</w:t>
      </w:r>
    </w:p>
    <w:p w14:paraId="576CAD22" w14:textId="77777777" w:rsidR="00396418" w:rsidRPr="00C26358" w:rsidRDefault="0039641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7F3ACCFC" w14:textId="51D800FA" w:rsidR="00396418" w:rsidRDefault="00396418" w:rsidP="00C26358">
      <w:pPr>
        <w:tabs>
          <w:tab w:val="clear" w:pos="567"/>
        </w:tabs>
        <w:spacing w:line="240" w:lineRule="auto"/>
      </w:pPr>
      <w:r w:rsidRPr="00C26358">
        <w:t xml:space="preserve">Tento veterinárny liek môže byť pre </w:t>
      </w:r>
      <w:r w:rsidR="00CD7BB9">
        <w:t>človeka</w:t>
      </w:r>
      <w:r w:rsidRPr="00C26358">
        <w:t xml:space="preserve"> po požití toxický.</w:t>
      </w:r>
    </w:p>
    <w:p w14:paraId="0DD6E55F" w14:textId="77777777" w:rsidR="00396418" w:rsidRPr="00C26358" w:rsidRDefault="0039641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082A30E0" w14:textId="77777777" w:rsidR="00396418" w:rsidRDefault="00396418" w:rsidP="00C26358">
      <w:pPr>
        <w:tabs>
          <w:tab w:val="clear" w:pos="567"/>
        </w:tabs>
        <w:spacing w:line="240" w:lineRule="auto"/>
      </w:pPr>
      <w:r w:rsidRPr="00C26358">
        <w:t>Tento veterinárny liek môže spôsobiť podráždenie očí.</w:t>
      </w:r>
    </w:p>
    <w:p w14:paraId="55A1C02A" w14:textId="77777777" w:rsidR="00396418" w:rsidRPr="00C26358" w:rsidRDefault="0039641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3955ED57" w14:textId="66AA4CD6" w:rsidR="00396418" w:rsidRDefault="00CD7BB9" w:rsidP="00C26358">
      <w:pPr>
        <w:tabs>
          <w:tab w:val="clear" w:pos="567"/>
        </w:tabs>
        <w:spacing w:line="240" w:lineRule="auto"/>
      </w:pPr>
      <w:r>
        <w:lastRenderedPageBreak/>
        <w:t>Z</w:t>
      </w:r>
      <w:r w:rsidR="00396418" w:rsidRPr="00C26358">
        <w:t>abrániť kontaktu s pokožkou a očami alebo náhodnému požitiu veterinárneho lieku.</w:t>
      </w:r>
    </w:p>
    <w:p w14:paraId="307EF388" w14:textId="77777777" w:rsidR="00396418" w:rsidRPr="00C26358" w:rsidRDefault="0039641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1151627B" w14:textId="77777777" w:rsidR="00396418" w:rsidRDefault="00396418" w:rsidP="00C26358">
      <w:pPr>
        <w:tabs>
          <w:tab w:val="clear" w:pos="567"/>
        </w:tabs>
        <w:spacing w:line="240" w:lineRule="auto"/>
      </w:pPr>
      <w:r w:rsidRPr="00C26358">
        <w:t>Počas manipulácie s veterinárnym liekom nefajčiť, nejesť a nepiť.</w:t>
      </w:r>
    </w:p>
    <w:p w14:paraId="7A3BB364" w14:textId="77777777" w:rsidR="00396418" w:rsidRPr="00C26358" w:rsidRDefault="00396418" w:rsidP="00C26358">
      <w:pPr>
        <w:tabs>
          <w:tab w:val="clear" w:pos="567"/>
        </w:tabs>
        <w:spacing w:line="240" w:lineRule="auto"/>
        <w:rPr>
          <w:bCs/>
          <w:iCs/>
        </w:rPr>
      </w:pPr>
    </w:p>
    <w:p w14:paraId="5F5DF1B2" w14:textId="259BDC90" w:rsidR="00396418" w:rsidRPr="00C26358" w:rsidRDefault="00396418" w:rsidP="008E630C">
      <w:pPr>
        <w:tabs>
          <w:tab w:val="clear" w:pos="567"/>
        </w:tabs>
        <w:spacing w:line="240" w:lineRule="auto"/>
        <w:rPr>
          <w:bCs/>
          <w:iCs/>
        </w:rPr>
      </w:pPr>
      <w:r w:rsidRPr="00C26358">
        <w:t>Pri manipulácii s veterinárnym liekom používa</w:t>
      </w:r>
      <w:r w:rsidR="00CD7BB9">
        <w:t>ť</w:t>
      </w:r>
      <w:r w:rsidRPr="00C26358">
        <w:t xml:space="preserve"> osobné ochranné pomôcky skladajúce sa z </w:t>
      </w:r>
      <w:r w:rsidRPr="008E630C">
        <w:t>ochranných okuliarov a nepriepustných rukavíc</w:t>
      </w:r>
      <w:r>
        <w:t>.</w:t>
      </w:r>
      <w:r w:rsidRPr="00C26358" w:rsidDel="00C26358">
        <w:t xml:space="preserve"> </w:t>
      </w:r>
    </w:p>
    <w:p w14:paraId="320E28EF" w14:textId="22A8F0E0" w:rsidR="00396418" w:rsidRPr="00C26358" w:rsidRDefault="00396418" w:rsidP="008E630C">
      <w:pPr>
        <w:tabs>
          <w:tab w:val="clear" w:pos="567"/>
        </w:tabs>
        <w:spacing w:line="240" w:lineRule="auto"/>
        <w:rPr>
          <w:bCs/>
          <w:iCs/>
        </w:rPr>
      </w:pPr>
      <w:r w:rsidRPr="00C26358">
        <w:t>V prípade náhodného požitia vypláchnuť ústa veľkým množstvom čistej vody</w:t>
      </w:r>
      <w:r>
        <w:t xml:space="preserve">, </w:t>
      </w:r>
      <w:r w:rsidRPr="008E630C">
        <w:t>ihneď vyhľada</w:t>
      </w:r>
      <w:r w:rsidR="00CD7BB9">
        <w:t>ť</w:t>
      </w:r>
      <w:r w:rsidRPr="008E630C">
        <w:t xml:space="preserve"> lekársku pomoc a uká</w:t>
      </w:r>
      <w:r w:rsidR="00CD7BB9">
        <w:t>zať</w:t>
      </w:r>
      <w:r w:rsidRPr="008E630C">
        <w:t xml:space="preserve"> lekárovi písomnú informáciu pre používateľov alebo obal.</w:t>
      </w:r>
    </w:p>
    <w:p w14:paraId="6445288C" w14:textId="77777777" w:rsidR="00396418" w:rsidRDefault="00396418" w:rsidP="00C26358">
      <w:pPr>
        <w:tabs>
          <w:tab w:val="clear" w:pos="567"/>
        </w:tabs>
        <w:spacing w:line="240" w:lineRule="auto"/>
      </w:pPr>
    </w:p>
    <w:p w14:paraId="4C3166E3" w14:textId="77777777" w:rsidR="00396418" w:rsidRPr="00C26358" w:rsidRDefault="00396418" w:rsidP="00C26358">
      <w:pPr>
        <w:tabs>
          <w:tab w:val="clear" w:pos="567"/>
        </w:tabs>
        <w:spacing w:line="240" w:lineRule="auto"/>
        <w:rPr>
          <w:bCs/>
          <w:iCs/>
        </w:rPr>
      </w:pPr>
      <w:r w:rsidRPr="00C26358">
        <w:t>Po použití umyť ruky.</w:t>
      </w:r>
    </w:p>
    <w:p w14:paraId="1E44FF1D" w14:textId="77777777" w:rsidR="00396418" w:rsidRDefault="00396418"/>
    <w:p w14:paraId="4937842A" w14:textId="77777777" w:rsidR="00396418" w:rsidRPr="00396418" w:rsidRDefault="00396418" w:rsidP="00396418">
      <w:pPr>
        <w:tabs>
          <w:tab w:val="clear" w:pos="567"/>
        </w:tabs>
        <w:spacing w:line="240" w:lineRule="auto"/>
        <w:rPr>
          <w:szCs w:val="22"/>
        </w:rPr>
      </w:pPr>
      <w:r w:rsidRPr="00396418">
        <w:rPr>
          <w:szCs w:val="22"/>
          <w:u w:val="single"/>
        </w:rPr>
        <w:t>Osobitné opatrenia na ochranu životného prostredia</w:t>
      </w:r>
      <w:r w:rsidRPr="00396418">
        <w:rPr>
          <w:szCs w:val="22"/>
        </w:rPr>
        <w:t>:</w:t>
      </w:r>
    </w:p>
    <w:p w14:paraId="71D62DD9" w14:textId="462D7F31" w:rsidR="00396418" w:rsidRPr="00396418" w:rsidRDefault="00CD7BB9" w:rsidP="00396418">
      <w:pPr>
        <w:tabs>
          <w:tab w:val="clear" w:pos="567"/>
        </w:tabs>
        <w:spacing w:line="240" w:lineRule="auto"/>
        <w:rPr>
          <w:szCs w:val="22"/>
        </w:rPr>
      </w:pPr>
      <w:r w:rsidRPr="00CD7BB9">
        <w:rPr>
          <w:szCs w:val="22"/>
        </w:rPr>
        <w:t>Veterinárny liek nesmie kontaminovať povrchové vody</w:t>
      </w:r>
      <w:r w:rsidR="00396418" w:rsidRPr="00396418">
        <w:rPr>
          <w:szCs w:val="22"/>
        </w:rPr>
        <w:t>, pretože má škodlivé účinky na vodné organizmy.</w:t>
      </w:r>
    </w:p>
    <w:p w14:paraId="4D61DED7" w14:textId="77777777" w:rsidR="00396418" w:rsidRPr="001E1F22" w:rsidRDefault="00396418" w:rsidP="00396418">
      <w:pPr>
        <w:tabs>
          <w:tab w:val="clear" w:pos="567"/>
        </w:tabs>
        <w:spacing w:line="240" w:lineRule="auto"/>
        <w:rPr>
          <w:szCs w:val="22"/>
        </w:rPr>
      </w:pPr>
    </w:p>
    <w:p w14:paraId="5DA235A0" w14:textId="34DD461D" w:rsidR="005B1FD0" w:rsidRPr="001E1F22" w:rsidRDefault="00343FEF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54E18561" w14:textId="52A17A87" w:rsidR="00180507" w:rsidRPr="001E1F22" w:rsidRDefault="00180507" w:rsidP="008462B2">
      <w:pPr>
        <w:tabs>
          <w:tab w:val="clear" w:pos="567"/>
        </w:tabs>
        <w:spacing w:line="240" w:lineRule="auto"/>
        <w:rPr>
          <w:szCs w:val="22"/>
        </w:rPr>
      </w:pPr>
      <w:r w:rsidRPr="00576636">
        <w:rPr>
          <w:szCs w:val="22"/>
        </w:rPr>
        <w:t xml:space="preserve">Podanie </w:t>
      </w:r>
      <w:proofErr w:type="spellStart"/>
      <w:r w:rsidRPr="00576636">
        <w:rPr>
          <w:szCs w:val="22"/>
        </w:rPr>
        <w:t>fenbendazolu</w:t>
      </w:r>
      <w:proofErr w:type="spellEnd"/>
      <w:r w:rsidRPr="00576636">
        <w:rPr>
          <w:szCs w:val="22"/>
        </w:rPr>
        <w:t xml:space="preserve"> (500 mg/kg) </w:t>
      </w:r>
      <w:r w:rsidRPr="00250F4D">
        <w:rPr>
          <w:szCs w:val="22"/>
        </w:rPr>
        <w:t>pras</w:t>
      </w:r>
      <w:r w:rsidR="00C04EB9">
        <w:rPr>
          <w:szCs w:val="22"/>
        </w:rPr>
        <w:t>nicia</w:t>
      </w:r>
      <w:r w:rsidRPr="00250F4D">
        <w:rPr>
          <w:szCs w:val="22"/>
        </w:rPr>
        <w:t xml:space="preserve">m </w:t>
      </w:r>
      <w:r w:rsidRPr="00576636">
        <w:rPr>
          <w:szCs w:val="22"/>
        </w:rPr>
        <w:t xml:space="preserve">v období od 8. do 33. dňa gravidity nevyvolalo žiadne efekty na plody. Bezpečnosť veterinárneho lieku </w:t>
      </w:r>
      <w:r w:rsidR="00E93F10">
        <w:rPr>
          <w:szCs w:val="22"/>
        </w:rPr>
        <w:t>nebola potvrdená počas laktácie</w:t>
      </w:r>
      <w:r w:rsidRPr="00576636">
        <w:rPr>
          <w:szCs w:val="22"/>
        </w:rPr>
        <w:t>.</w:t>
      </w:r>
      <w:r>
        <w:rPr>
          <w:szCs w:val="22"/>
        </w:rPr>
        <w:t xml:space="preserve"> </w:t>
      </w:r>
      <w:r w:rsidRPr="001E1F22">
        <w:t>Použiť len po zhodnotení prínosu/rizika zodpovedným veterinárnym lekárom.</w:t>
      </w:r>
    </w:p>
    <w:p w14:paraId="6AC6B37A" w14:textId="77777777" w:rsidR="00180507" w:rsidRDefault="00180507"/>
    <w:p w14:paraId="0B88D088" w14:textId="16E7AB03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343FEF" w:rsidRPr="001E1F22">
        <w:t>:</w:t>
      </w:r>
    </w:p>
    <w:p w14:paraId="53E4FC03" w14:textId="77777777" w:rsidR="00180507" w:rsidRPr="00180507" w:rsidRDefault="00180507" w:rsidP="00180507">
      <w:pPr>
        <w:tabs>
          <w:tab w:val="clear" w:pos="567"/>
        </w:tabs>
        <w:spacing w:line="240" w:lineRule="auto"/>
        <w:rPr>
          <w:b/>
          <w:szCs w:val="22"/>
        </w:rPr>
      </w:pPr>
      <w:r w:rsidRPr="00180507">
        <w:rPr>
          <w:szCs w:val="22"/>
        </w:rPr>
        <w:t xml:space="preserve">Nemožno vylúčiť, že </w:t>
      </w:r>
      <w:proofErr w:type="spellStart"/>
      <w:r w:rsidRPr="00180507">
        <w:rPr>
          <w:szCs w:val="22"/>
        </w:rPr>
        <w:t>fenbendazol</w:t>
      </w:r>
      <w:proofErr w:type="spellEnd"/>
      <w:r w:rsidRPr="00180507">
        <w:rPr>
          <w:szCs w:val="22"/>
        </w:rPr>
        <w:t xml:space="preserve"> spôsobí zhoršenie </w:t>
      </w:r>
      <w:proofErr w:type="spellStart"/>
      <w:r w:rsidRPr="00180507">
        <w:rPr>
          <w:szCs w:val="22"/>
        </w:rPr>
        <w:t>hepatotoxicity</w:t>
      </w:r>
      <w:proofErr w:type="spellEnd"/>
      <w:r w:rsidRPr="00180507">
        <w:rPr>
          <w:szCs w:val="22"/>
        </w:rPr>
        <w:t xml:space="preserve"> </w:t>
      </w:r>
      <w:proofErr w:type="spellStart"/>
      <w:r w:rsidRPr="00180507">
        <w:rPr>
          <w:szCs w:val="22"/>
        </w:rPr>
        <w:t>paracetamolu</w:t>
      </w:r>
      <w:proofErr w:type="spellEnd"/>
      <w:r w:rsidRPr="00180507">
        <w:rPr>
          <w:szCs w:val="22"/>
        </w:rPr>
        <w:t xml:space="preserve">. 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02E0E82D" w:rsidR="005B1FD0" w:rsidRPr="001E1F22" w:rsidRDefault="00343FEF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10E83BFF" w14:textId="7C70447F" w:rsidR="00180507" w:rsidRPr="00180507" w:rsidRDefault="00180507" w:rsidP="00180507">
      <w:pPr>
        <w:tabs>
          <w:tab w:val="clear" w:pos="567"/>
        </w:tabs>
        <w:spacing w:line="240" w:lineRule="auto"/>
        <w:rPr>
          <w:szCs w:val="22"/>
        </w:rPr>
      </w:pPr>
      <w:r w:rsidRPr="00180507">
        <w:rPr>
          <w:szCs w:val="22"/>
        </w:rPr>
        <w:t>Po pod</w:t>
      </w:r>
      <w:r w:rsidR="00E93F10">
        <w:rPr>
          <w:szCs w:val="22"/>
        </w:rPr>
        <w:t>aní 5-násobku odporúčanej dávky</w:t>
      </w:r>
      <w:r w:rsidRPr="00180507">
        <w:rPr>
          <w:szCs w:val="22"/>
        </w:rPr>
        <w:t xml:space="preserve"> neboli pozorované žiadne nežiaduce účinky </w:t>
      </w:r>
      <w:r w:rsidR="00622D14">
        <w:rPr>
          <w:szCs w:val="22"/>
        </w:rPr>
        <w:t>pri</w:t>
      </w:r>
      <w:r w:rsidRPr="00180507">
        <w:rPr>
          <w:szCs w:val="22"/>
        </w:rPr>
        <w:t> ošípaných.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65031709" w:rsidR="005B1FD0" w:rsidRPr="001E1F22" w:rsidRDefault="00343FEF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20FA8725" w14:textId="77777777" w:rsidR="00180507" w:rsidRPr="00180507" w:rsidRDefault="00180507" w:rsidP="00180507">
      <w:pPr>
        <w:tabs>
          <w:tab w:val="clear" w:pos="567"/>
        </w:tabs>
        <w:spacing w:line="240" w:lineRule="auto"/>
        <w:rPr>
          <w:szCs w:val="22"/>
        </w:rPr>
      </w:pPr>
      <w:r w:rsidRPr="00180507">
        <w:rPr>
          <w:szCs w:val="22"/>
        </w:rPr>
        <w:t>Z dôvodu chýbania štúdií kompatibility sa tento veterinárny liek nesmie miešať s inými veterinárnymi liekmi.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6ECA74" w14:textId="77777777" w:rsidR="00180507" w:rsidRPr="00180507" w:rsidRDefault="00180507" w:rsidP="00180507">
      <w:pPr>
        <w:tabs>
          <w:tab w:val="clear" w:pos="567"/>
        </w:tabs>
        <w:spacing w:line="240" w:lineRule="auto"/>
      </w:pPr>
      <w:r w:rsidRPr="00180507">
        <w:t>Nie sú známe.</w:t>
      </w:r>
    </w:p>
    <w:p w14:paraId="17630E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0CA3D2" w14:textId="77777777" w:rsidR="00622D14" w:rsidRDefault="003A46BF" w:rsidP="00622D14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576E74AF" w14:textId="77777777" w:rsidR="00622D14" w:rsidRDefault="00622D14" w:rsidP="00622D14">
      <w:r>
        <w:t xml:space="preserve">Ústav štátnej kontroly veterinárnych biopreparátov a liečiv </w:t>
      </w:r>
    </w:p>
    <w:p w14:paraId="437F3098" w14:textId="77777777" w:rsidR="00622D14" w:rsidRDefault="00622D14" w:rsidP="00622D14">
      <w:proofErr w:type="spellStart"/>
      <w:r>
        <w:t>Biovetská</w:t>
      </w:r>
      <w:proofErr w:type="spellEnd"/>
      <w:r>
        <w:t xml:space="preserve"> 34 </w:t>
      </w:r>
    </w:p>
    <w:p w14:paraId="01781AF4" w14:textId="77777777" w:rsidR="00622D14" w:rsidRDefault="00622D14" w:rsidP="00622D14">
      <w:r>
        <w:t xml:space="preserve">949 01 Nitra </w:t>
      </w:r>
    </w:p>
    <w:p w14:paraId="77AEAD0C" w14:textId="77777777" w:rsidR="00622D14" w:rsidRDefault="00622D14" w:rsidP="00622D14">
      <w:r>
        <w:t xml:space="preserve">Slovenská republika </w:t>
      </w:r>
    </w:p>
    <w:p w14:paraId="03319E39" w14:textId="77777777" w:rsidR="00622D14" w:rsidRDefault="00622D14" w:rsidP="00622D14">
      <w:r>
        <w:t xml:space="preserve">Tel.: +421 37 69 33 541 </w:t>
      </w:r>
    </w:p>
    <w:p w14:paraId="218FAF20" w14:textId="77777777" w:rsidR="00622D14" w:rsidRDefault="00622D14" w:rsidP="00622D14">
      <w:r>
        <w:t>e-mail: neziaduce.ucinky@uskvbl.sk</w:t>
      </w:r>
    </w:p>
    <w:p w14:paraId="2E6F148E" w14:textId="131711A1" w:rsidR="003A46BF" w:rsidRDefault="00622D14" w:rsidP="00622D14">
      <w:pPr>
        <w:rPr>
          <w:szCs w:val="22"/>
        </w:rPr>
      </w:pPr>
      <w:r>
        <w:t xml:space="preserve">Webová stránka 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098BB" w14:textId="77777777" w:rsidR="00180507" w:rsidRPr="00180507" w:rsidRDefault="00180507" w:rsidP="00180507">
      <w:pPr>
        <w:tabs>
          <w:tab w:val="clear" w:pos="567"/>
        </w:tabs>
        <w:spacing w:line="240" w:lineRule="auto"/>
        <w:rPr>
          <w:szCs w:val="22"/>
        </w:rPr>
      </w:pPr>
      <w:r w:rsidRPr="00180507">
        <w:rPr>
          <w:szCs w:val="22"/>
        </w:rPr>
        <w:t>Na použitie v pitnej vode.</w:t>
      </w:r>
    </w:p>
    <w:p w14:paraId="1CF0D89B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E40F2B" w14:textId="45B60488" w:rsidR="00180507" w:rsidRDefault="00180507" w:rsidP="00180507">
      <w:pPr>
        <w:tabs>
          <w:tab w:val="clear" w:pos="567"/>
        </w:tabs>
        <w:spacing w:line="240" w:lineRule="auto"/>
        <w:rPr>
          <w:szCs w:val="22"/>
        </w:rPr>
      </w:pPr>
      <w:r w:rsidRPr="00180507">
        <w:rPr>
          <w:szCs w:val="22"/>
        </w:rPr>
        <w:t>Pred použitím dobre pretrep</w:t>
      </w:r>
      <w:r w:rsidR="00622D14">
        <w:rPr>
          <w:szCs w:val="22"/>
        </w:rPr>
        <w:t>ať</w:t>
      </w:r>
      <w:r w:rsidRPr="00180507">
        <w:rPr>
          <w:szCs w:val="22"/>
        </w:rPr>
        <w:t>.</w:t>
      </w:r>
    </w:p>
    <w:p w14:paraId="0437297A" w14:textId="77777777" w:rsidR="00180507" w:rsidRDefault="00180507" w:rsidP="00180507">
      <w:pPr>
        <w:tabs>
          <w:tab w:val="clear" w:pos="567"/>
        </w:tabs>
        <w:spacing w:line="240" w:lineRule="auto"/>
        <w:rPr>
          <w:szCs w:val="22"/>
        </w:rPr>
      </w:pPr>
    </w:p>
    <w:p w14:paraId="58FC33F3" w14:textId="72D8B875" w:rsidR="00FB78D3" w:rsidRPr="00576636" w:rsidRDefault="00FB78D3" w:rsidP="007453CD">
      <w:pPr>
        <w:tabs>
          <w:tab w:val="clear" w:pos="567"/>
        </w:tabs>
        <w:spacing w:line="240" w:lineRule="auto"/>
      </w:pPr>
      <w:r w:rsidRPr="00576636">
        <w:t xml:space="preserve">Dávka je 2,5 mg </w:t>
      </w:r>
      <w:proofErr w:type="spellStart"/>
      <w:r w:rsidRPr="00576636">
        <w:t>fenbendazolu</w:t>
      </w:r>
      <w:proofErr w:type="spellEnd"/>
      <w:r w:rsidRPr="00576636">
        <w:t xml:space="preserve"> na kg živej hmotnosti na deň (ekvivalent 0,0125 ml </w:t>
      </w:r>
      <w:r w:rsidRPr="007453CD">
        <w:t>veterinárneho lieku</w:t>
      </w:r>
      <w:r w:rsidRPr="00576636">
        <w:t xml:space="preserve"> na kg živej hmotnosti na deň). Táto dávka sa má podať v dvoch po sebe nasledujúcich dňoch.</w:t>
      </w:r>
    </w:p>
    <w:p w14:paraId="5E61D89A" w14:textId="77777777" w:rsidR="00FB78D3" w:rsidRPr="00576636" w:rsidRDefault="00FB78D3" w:rsidP="00576636">
      <w:pPr>
        <w:tabs>
          <w:tab w:val="clear" w:pos="567"/>
        </w:tabs>
        <w:spacing w:line="240" w:lineRule="auto"/>
      </w:pPr>
    </w:p>
    <w:p w14:paraId="6ABF784A" w14:textId="77777777" w:rsidR="00FB78D3" w:rsidRPr="00576636" w:rsidRDefault="00FB78D3" w:rsidP="00576636">
      <w:pPr>
        <w:tabs>
          <w:tab w:val="clear" w:pos="567"/>
        </w:tabs>
        <w:spacing w:line="240" w:lineRule="auto"/>
      </w:pPr>
      <w:r w:rsidRPr="00576636">
        <w:lastRenderedPageBreak/>
        <w:t xml:space="preserve">Výpočet dávky: </w:t>
      </w:r>
    </w:p>
    <w:p w14:paraId="4E76A1BF" w14:textId="722D88F6" w:rsidR="00FB78D3" w:rsidRPr="00576636" w:rsidRDefault="00FB78D3" w:rsidP="007453CD">
      <w:pPr>
        <w:tabs>
          <w:tab w:val="clear" w:pos="567"/>
        </w:tabs>
        <w:spacing w:line="240" w:lineRule="auto"/>
      </w:pPr>
      <w:r w:rsidRPr="007453CD">
        <w:t>Na základe odporúčanej dávky a počtu a hmotnosti liečených zvierat je potrebné vypočítať presnú dennú koncentráciu veterinárneho lieku podľa nasledujúceho vzorca:</w:t>
      </w:r>
      <w:r w:rsidRPr="00576636">
        <w:t xml:space="preserve"> </w:t>
      </w:r>
    </w:p>
    <w:p w14:paraId="382807AF" w14:textId="77777777" w:rsidR="00FB78D3" w:rsidRPr="00576636" w:rsidRDefault="00FB78D3" w:rsidP="00576636">
      <w:pPr>
        <w:tabs>
          <w:tab w:val="clear" w:pos="567"/>
        </w:tabs>
        <w:spacing w:line="240" w:lineRule="auto"/>
      </w:pPr>
    </w:p>
    <w:p w14:paraId="72BBA29B" w14:textId="77777777" w:rsidR="00FB78D3" w:rsidRPr="00576636" w:rsidRDefault="00FB78D3" w:rsidP="007453CD">
      <w:pPr>
        <w:tabs>
          <w:tab w:val="clear" w:pos="567"/>
        </w:tabs>
        <w:spacing w:line="240" w:lineRule="auto"/>
      </w:pPr>
      <w:r w:rsidRPr="00576636">
        <w:t xml:space="preserve">ml </w:t>
      </w:r>
      <w:r w:rsidRPr="007453CD">
        <w:t xml:space="preserve">veterinárneho </w:t>
      </w:r>
      <w:r w:rsidRPr="00576636">
        <w:t>lieku/deň = celková odhadovaná živá hmotnosť(kg) ošípaných, ktoré majú byť liečené x 0,0125 ml</w:t>
      </w:r>
    </w:p>
    <w:p w14:paraId="07972ED6" w14:textId="77777777" w:rsidR="00180507" w:rsidRPr="001E1F22" w:rsidRDefault="00180507" w:rsidP="00180507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94C3F13" w14:textId="57EC48B7" w:rsidR="00FB78D3" w:rsidRPr="00576636" w:rsidRDefault="00FB78D3" w:rsidP="00576636">
      <w:pPr>
        <w:tabs>
          <w:tab w:val="clear" w:pos="567"/>
        </w:tabs>
        <w:spacing w:line="240" w:lineRule="auto"/>
      </w:pPr>
      <w:r w:rsidRPr="00576636">
        <w:t>Na zaistenie podania správnej dávky je potrebné čo najpresnejšie stanoviť živú hmotnosť.</w:t>
      </w:r>
    </w:p>
    <w:p w14:paraId="5D1CAFE4" w14:textId="77777777" w:rsidR="00FB78D3" w:rsidRDefault="00FB78D3"/>
    <w:p w14:paraId="13D7D468" w14:textId="3D267E98" w:rsidR="00FB78D3" w:rsidRPr="00FB78D3" w:rsidRDefault="00FB78D3" w:rsidP="00FB78D3">
      <w:pPr>
        <w:tabs>
          <w:tab w:val="clear" w:pos="567"/>
        </w:tabs>
        <w:spacing w:line="240" w:lineRule="auto"/>
        <w:rPr>
          <w:iCs/>
          <w:szCs w:val="22"/>
        </w:rPr>
      </w:pPr>
      <w:r w:rsidRPr="00FB78D3">
        <w:rPr>
          <w:iCs/>
          <w:szCs w:val="22"/>
        </w:rPr>
        <w:t xml:space="preserve">Predtým, než zvieratá budú mať prístup k </w:t>
      </w:r>
      <w:proofErr w:type="spellStart"/>
      <w:r w:rsidRPr="00FB78D3">
        <w:rPr>
          <w:iCs/>
          <w:szCs w:val="22"/>
        </w:rPr>
        <w:t>medikovanej</w:t>
      </w:r>
      <w:proofErr w:type="spellEnd"/>
      <w:r w:rsidRPr="00FB78D3">
        <w:rPr>
          <w:iCs/>
          <w:szCs w:val="22"/>
        </w:rPr>
        <w:t xml:space="preserve"> vode, </w:t>
      </w:r>
      <w:r w:rsidR="009D628F">
        <w:rPr>
          <w:iCs/>
          <w:szCs w:val="22"/>
        </w:rPr>
        <w:t xml:space="preserve">je potrebné napájací </w:t>
      </w:r>
      <w:r w:rsidRPr="00FB78D3">
        <w:rPr>
          <w:iCs/>
          <w:szCs w:val="22"/>
        </w:rPr>
        <w:t xml:space="preserve">systém </w:t>
      </w:r>
      <w:r w:rsidR="009D628F">
        <w:rPr>
          <w:iCs/>
          <w:szCs w:val="22"/>
        </w:rPr>
        <w:t>vypustiť a prepláchnuť</w:t>
      </w:r>
      <w:r w:rsidRPr="00FB78D3">
        <w:rPr>
          <w:iCs/>
          <w:szCs w:val="22"/>
        </w:rPr>
        <w:t xml:space="preserve"> </w:t>
      </w:r>
      <w:proofErr w:type="spellStart"/>
      <w:r w:rsidRPr="00FB78D3">
        <w:rPr>
          <w:iCs/>
          <w:szCs w:val="22"/>
        </w:rPr>
        <w:t>medikovanou</w:t>
      </w:r>
      <w:proofErr w:type="spellEnd"/>
      <w:r w:rsidRPr="00FB78D3">
        <w:rPr>
          <w:iCs/>
          <w:szCs w:val="22"/>
        </w:rPr>
        <w:t xml:space="preserve"> vodou, aby sa za</w:t>
      </w:r>
      <w:r w:rsidR="009D628F">
        <w:rPr>
          <w:iCs/>
          <w:szCs w:val="22"/>
        </w:rPr>
        <w:t>bezpečila</w:t>
      </w:r>
      <w:r w:rsidRPr="00FB78D3">
        <w:rPr>
          <w:iCs/>
          <w:szCs w:val="22"/>
        </w:rPr>
        <w:t xml:space="preserve"> presnosť dávkovania. </w:t>
      </w:r>
      <w:r w:rsidR="009D628F" w:rsidRPr="009D628F">
        <w:rPr>
          <w:iCs/>
          <w:szCs w:val="22"/>
        </w:rPr>
        <w:t>Tento postup môže byť potrebné vy</w:t>
      </w:r>
      <w:r w:rsidR="009D628F">
        <w:rPr>
          <w:iCs/>
          <w:szCs w:val="22"/>
        </w:rPr>
        <w:t>konať počas všetkých dní liečby</w:t>
      </w:r>
      <w:r w:rsidRPr="00FB78D3">
        <w:rPr>
          <w:iCs/>
          <w:szCs w:val="22"/>
        </w:rPr>
        <w:t>.</w:t>
      </w:r>
    </w:p>
    <w:p w14:paraId="7DA673B0" w14:textId="70710F4E" w:rsidR="00FB78D3" w:rsidRPr="00576636" w:rsidRDefault="00FB78D3" w:rsidP="007453CD">
      <w:pPr>
        <w:tabs>
          <w:tab w:val="clear" w:pos="567"/>
        </w:tabs>
        <w:spacing w:line="240" w:lineRule="auto"/>
      </w:pPr>
      <w:proofErr w:type="spellStart"/>
      <w:r w:rsidRPr="00576636">
        <w:t>Medikovanú</w:t>
      </w:r>
      <w:proofErr w:type="spellEnd"/>
      <w:r w:rsidRPr="00576636">
        <w:t xml:space="preserve"> vodu je potrebné pripraviť čerstvú každý deň liečby.</w:t>
      </w:r>
      <w:r>
        <w:t xml:space="preserve"> </w:t>
      </w:r>
      <w:proofErr w:type="spellStart"/>
      <w:r w:rsidRPr="00576636">
        <w:t>Medikovanú</w:t>
      </w:r>
      <w:proofErr w:type="spellEnd"/>
      <w:r w:rsidRPr="00576636">
        <w:t xml:space="preserve"> vodu priprav</w:t>
      </w:r>
      <w:r w:rsidR="009D628F">
        <w:t>iť</w:t>
      </w:r>
      <w:r w:rsidRPr="00576636">
        <w:t xml:space="preserve"> podľa pokynov uvedených nižšie. Použi</w:t>
      </w:r>
      <w:r w:rsidR="009D628F">
        <w:t>ť</w:t>
      </w:r>
      <w:r w:rsidRPr="00576636">
        <w:t xml:space="preserve"> dostatočne presné komerčne dostupné meracie zariadenie. </w:t>
      </w:r>
    </w:p>
    <w:p w14:paraId="75B116BA" w14:textId="77777777" w:rsidR="00FB78D3" w:rsidRPr="00576636" w:rsidRDefault="00FB78D3" w:rsidP="00576636">
      <w:pPr>
        <w:tabs>
          <w:tab w:val="clear" w:pos="567"/>
        </w:tabs>
        <w:spacing w:line="240" w:lineRule="auto"/>
      </w:pPr>
    </w:p>
    <w:p w14:paraId="25C1DE13" w14:textId="0CFD6EBC" w:rsidR="00FB78D3" w:rsidRPr="00576636" w:rsidRDefault="00FB78D3" w:rsidP="00576636">
      <w:pPr>
        <w:tabs>
          <w:tab w:val="clear" w:pos="567"/>
        </w:tabs>
        <w:spacing w:line="240" w:lineRule="auto"/>
      </w:pPr>
      <w:r w:rsidRPr="00576636">
        <w:t>Na použitie v</w:t>
      </w:r>
      <w:r w:rsidR="00972304">
        <w:t> </w:t>
      </w:r>
      <w:proofErr w:type="spellStart"/>
      <w:r w:rsidR="00972304">
        <w:t>medikačnej</w:t>
      </w:r>
      <w:proofErr w:type="spellEnd"/>
      <w:r w:rsidR="00972304">
        <w:t xml:space="preserve"> </w:t>
      </w:r>
      <w:r w:rsidRPr="00576636">
        <w:t xml:space="preserve">nádrži: </w:t>
      </w:r>
    </w:p>
    <w:p w14:paraId="19714629" w14:textId="6CFFB9F0" w:rsidR="00FB78D3" w:rsidRPr="00576636" w:rsidRDefault="00FB78D3" w:rsidP="007453CD">
      <w:pPr>
        <w:tabs>
          <w:tab w:val="clear" w:pos="567"/>
        </w:tabs>
        <w:spacing w:line="240" w:lineRule="auto"/>
      </w:pPr>
      <w:r w:rsidRPr="00576636">
        <w:t>Prida</w:t>
      </w:r>
      <w:r w:rsidR="00972304">
        <w:t>ť</w:t>
      </w:r>
      <w:r w:rsidRPr="00576636">
        <w:t xml:space="preserve"> vypočítané množstvo </w:t>
      </w:r>
      <w:r w:rsidRPr="007453CD">
        <w:t xml:space="preserve">veterinárneho </w:t>
      </w:r>
      <w:r w:rsidRPr="00576636">
        <w:t>lieku do takého objemu pitnej vody, aký zvieratá bežne spotrebujú za 6 hodín. Mieša</w:t>
      </w:r>
      <w:r w:rsidR="00972304">
        <w:t>ť</w:t>
      </w:r>
      <w:r w:rsidRPr="00576636">
        <w:t>, kým obsah v</w:t>
      </w:r>
      <w:r w:rsidR="00972304">
        <w:t> </w:t>
      </w:r>
      <w:proofErr w:type="spellStart"/>
      <w:r w:rsidR="00972304">
        <w:t>medikačnej</w:t>
      </w:r>
      <w:proofErr w:type="spellEnd"/>
      <w:r w:rsidR="00972304">
        <w:t xml:space="preserve"> </w:t>
      </w:r>
      <w:r w:rsidRPr="00576636">
        <w:t xml:space="preserve">nádrži nie je viditeľne homogénny. </w:t>
      </w:r>
      <w:proofErr w:type="spellStart"/>
      <w:r w:rsidRPr="00576636">
        <w:t>Medikovaná</w:t>
      </w:r>
      <w:proofErr w:type="spellEnd"/>
      <w:r w:rsidRPr="00576636">
        <w:t xml:space="preserve"> voda je zakalená. Počas podávania nie je potrebné žiadne ďalšie miešanie. </w:t>
      </w:r>
    </w:p>
    <w:p w14:paraId="299D62C5" w14:textId="77777777" w:rsidR="00FB78D3" w:rsidRPr="00576636" w:rsidRDefault="00FB78D3" w:rsidP="00576636">
      <w:pPr>
        <w:tabs>
          <w:tab w:val="clear" w:pos="567"/>
        </w:tabs>
        <w:spacing w:line="240" w:lineRule="auto"/>
      </w:pPr>
    </w:p>
    <w:p w14:paraId="15E2EB2C" w14:textId="282C073B" w:rsidR="00FB78D3" w:rsidRPr="00576636" w:rsidRDefault="00FB78D3" w:rsidP="00576636">
      <w:pPr>
        <w:tabs>
          <w:tab w:val="clear" w:pos="567"/>
        </w:tabs>
        <w:spacing w:line="240" w:lineRule="auto"/>
      </w:pPr>
      <w:r w:rsidRPr="00576636">
        <w:t>Na použitie v dávkovac</w:t>
      </w:r>
      <w:r w:rsidR="00972304">
        <w:t>ej</w:t>
      </w:r>
      <w:r w:rsidRPr="00576636">
        <w:t xml:space="preserve"> </w:t>
      </w:r>
      <w:r w:rsidR="00972304">
        <w:t>pumpe</w:t>
      </w:r>
      <w:r w:rsidRPr="00576636">
        <w:t xml:space="preserve">: </w:t>
      </w:r>
    </w:p>
    <w:p w14:paraId="3D64B507" w14:textId="6EF4D9C2" w:rsidR="00FB78D3" w:rsidRPr="00576636" w:rsidRDefault="00FB78D3" w:rsidP="007453CD">
      <w:pPr>
        <w:tabs>
          <w:tab w:val="clear" w:pos="567"/>
        </w:tabs>
        <w:spacing w:line="240" w:lineRule="auto"/>
      </w:pPr>
      <w:r w:rsidRPr="00576636">
        <w:t>Prida</w:t>
      </w:r>
      <w:r w:rsidR="00972304">
        <w:t>ť</w:t>
      </w:r>
      <w:r w:rsidRPr="00576636">
        <w:t xml:space="preserve"> vypočítané množstvo </w:t>
      </w:r>
      <w:r w:rsidRPr="007453CD">
        <w:t xml:space="preserve">veterinárneho </w:t>
      </w:r>
      <w:r w:rsidRPr="00576636">
        <w:t xml:space="preserve">lieku do </w:t>
      </w:r>
      <w:proofErr w:type="spellStart"/>
      <w:r w:rsidRPr="00576636">
        <w:t>nemedikovanej</w:t>
      </w:r>
      <w:proofErr w:type="spellEnd"/>
      <w:r w:rsidRPr="00576636">
        <w:t xml:space="preserve"> vody v zásobnej </w:t>
      </w:r>
      <w:proofErr w:type="spellStart"/>
      <w:r w:rsidRPr="00576636">
        <w:t>suspenznej</w:t>
      </w:r>
      <w:proofErr w:type="spellEnd"/>
      <w:r w:rsidRPr="00576636">
        <w:t xml:space="preserve"> nád</w:t>
      </w:r>
      <w:r w:rsidR="00972304">
        <w:t>rži</w:t>
      </w:r>
      <w:r w:rsidRPr="00576636">
        <w:t xml:space="preserve"> dávkovac</w:t>
      </w:r>
      <w:r w:rsidR="00972304">
        <w:t>ej pumpy</w:t>
      </w:r>
      <w:r w:rsidRPr="00576636">
        <w:t xml:space="preserve">. Objem </w:t>
      </w:r>
      <w:proofErr w:type="spellStart"/>
      <w:r w:rsidRPr="00576636">
        <w:t>nemedikovanej</w:t>
      </w:r>
      <w:proofErr w:type="spellEnd"/>
      <w:r w:rsidRPr="00576636">
        <w:t xml:space="preserve"> vody v </w:t>
      </w:r>
      <w:r w:rsidR="00972304">
        <w:t>zásob</w:t>
      </w:r>
      <w:r w:rsidRPr="00576636">
        <w:t>nej ná</w:t>
      </w:r>
      <w:r w:rsidR="00972304">
        <w:t>drži</w:t>
      </w:r>
      <w:r w:rsidRPr="00576636">
        <w:t xml:space="preserve"> sa musí vypočítať s prihliadnutím na prednastavenú rýchlosť vstrekovania dávkovac</w:t>
      </w:r>
      <w:r w:rsidR="00972304">
        <w:t>ej pumpy</w:t>
      </w:r>
      <w:r w:rsidRPr="00576636">
        <w:t xml:space="preserve"> a objem pitnej vody, ktorý zvieratá zvyčajne spotrebujú za 6 hodín. Mieša</w:t>
      </w:r>
      <w:r w:rsidR="00972304">
        <w:t>ť</w:t>
      </w:r>
      <w:r w:rsidRPr="00576636">
        <w:t xml:space="preserve">, kým obsah v  </w:t>
      </w:r>
      <w:proofErr w:type="spellStart"/>
      <w:r w:rsidRPr="00576636">
        <w:t>suspenznej</w:t>
      </w:r>
      <w:proofErr w:type="spellEnd"/>
      <w:r w:rsidRPr="00576636">
        <w:t xml:space="preserve"> nád</w:t>
      </w:r>
      <w:r w:rsidR="00972304">
        <w:t>rži</w:t>
      </w:r>
      <w:r w:rsidRPr="00576636">
        <w:t xml:space="preserve"> nie je viditeľne homogénny. </w:t>
      </w:r>
      <w:proofErr w:type="spellStart"/>
      <w:r w:rsidRPr="00576636">
        <w:t>Medikovaná</w:t>
      </w:r>
      <w:proofErr w:type="spellEnd"/>
      <w:r w:rsidRPr="00576636">
        <w:t xml:space="preserve"> voda je zakalená. </w:t>
      </w:r>
    </w:p>
    <w:p w14:paraId="1489D41C" w14:textId="002D3FCB" w:rsidR="00FB78D3" w:rsidRPr="00576636" w:rsidRDefault="00FB78D3" w:rsidP="00576636">
      <w:pPr>
        <w:tabs>
          <w:tab w:val="clear" w:pos="567"/>
        </w:tabs>
        <w:spacing w:line="240" w:lineRule="auto"/>
      </w:pPr>
      <w:r w:rsidRPr="00576636">
        <w:t>Počas liečby musia mať všetky zvieratá vý</w:t>
      </w:r>
      <w:r w:rsidR="00FC7158">
        <w:t>hradn</w:t>
      </w:r>
      <w:r w:rsidRPr="00576636">
        <w:t xml:space="preserve">ý, a neobmedzený prístup k </w:t>
      </w:r>
      <w:proofErr w:type="spellStart"/>
      <w:r w:rsidRPr="00576636">
        <w:t>medikovanej</w:t>
      </w:r>
      <w:proofErr w:type="spellEnd"/>
      <w:r w:rsidRPr="00576636">
        <w:t xml:space="preserve"> vode. </w:t>
      </w:r>
    </w:p>
    <w:p w14:paraId="0773059B" w14:textId="0E8EF906" w:rsidR="00FB78D3" w:rsidRDefault="00FB78D3" w:rsidP="00FB78D3">
      <w:pPr>
        <w:tabs>
          <w:tab w:val="clear" w:pos="567"/>
        </w:tabs>
        <w:spacing w:line="240" w:lineRule="auto"/>
      </w:pPr>
      <w:r w:rsidRPr="00576636">
        <w:t xml:space="preserve">Počas liečby, po úplnej </w:t>
      </w:r>
      <w:r w:rsidR="00FC7158">
        <w:t>spotrebe</w:t>
      </w:r>
      <w:r w:rsidR="00FC7158" w:rsidRPr="00576636">
        <w:t xml:space="preserve"> </w:t>
      </w:r>
      <w:proofErr w:type="spellStart"/>
      <w:r w:rsidRPr="00576636">
        <w:t>medikovanej</w:t>
      </w:r>
      <w:proofErr w:type="spellEnd"/>
      <w:r w:rsidRPr="00576636">
        <w:t xml:space="preserve"> vody,</w:t>
      </w:r>
      <w:r w:rsidR="00FC7158">
        <w:t xml:space="preserve"> sa</w:t>
      </w:r>
      <w:r w:rsidRPr="00576636">
        <w:t xml:space="preserve"> mus</w:t>
      </w:r>
      <w:r w:rsidR="00FC7158">
        <w:t>í</w:t>
      </w:r>
      <w:r w:rsidRPr="00576636">
        <w:t xml:space="preserve"> zvieratá</w:t>
      </w:r>
      <w:r w:rsidR="00FC7158">
        <w:t>m</w:t>
      </w:r>
      <w:r w:rsidRPr="00576636">
        <w:t xml:space="preserve"> čo naj</w:t>
      </w:r>
      <w:r w:rsidR="00D439F4">
        <w:t>skôr</w:t>
      </w:r>
      <w:r w:rsidRPr="00576636">
        <w:t xml:space="preserve"> </w:t>
      </w:r>
      <w:proofErr w:type="spellStart"/>
      <w:r w:rsidR="00FC7158">
        <w:t>umožniť</w:t>
      </w:r>
      <w:r w:rsidRPr="00576636">
        <w:t>prístup</w:t>
      </w:r>
      <w:proofErr w:type="spellEnd"/>
      <w:r w:rsidRPr="00576636">
        <w:t xml:space="preserve"> k </w:t>
      </w:r>
      <w:proofErr w:type="spellStart"/>
      <w:r w:rsidRPr="00576636">
        <w:t>nemedikovanej</w:t>
      </w:r>
      <w:proofErr w:type="spellEnd"/>
      <w:r w:rsidRPr="00576636">
        <w:t xml:space="preserve"> pitnej vode. </w:t>
      </w:r>
    </w:p>
    <w:p w14:paraId="56E3638C" w14:textId="3BCB75CD" w:rsidR="00FB78D3" w:rsidRPr="00576636" w:rsidRDefault="00FB78D3" w:rsidP="00FB78D3">
      <w:pPr>
        <w:tabs>
          <w:tab w:val="clear" w:pos="567"/>
        </w:tabs>
        <w:spacing w:line="240" w:lineRule="auto"/>
      </w:pPr>
      <w:r w:rsidRPr="00576636">
        <w:t>Zabezpečiť, aby sa spotrebovalo celkové množstvo ponúkanej medikovanej vody.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343FEF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E0BFAD" w14:textId="77777777" w:rsidR="00FB78D3" w:rsidRPr="00FB78D3" w:rsidRDefault="00FB78D3" w:rsidP="00FB78D3">
      <w:pPr>
        <w:tabs>
          <w:tab w:val="clear" w:pos="567"/>
        </w:tabs>
        <w:spacing w:line="240" w:lineRule="auto"/>
        <w:rPr>
          <w:iCs/>
          <w:szCs w:val="22"/>
        </w:rPr>
      </w:pPr>
      <w:r w:rsidRPr="00FB78D3">
        <w:rPr>
          <w:iCs/>
          <w:szCs w:val="22"/>
        </w:rPr>
        <w:t>Mäso a vnútornosti: 4 dni.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343FE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32A1B79" w14:textId="0EB309C1" w:rsidR="00FB78D3" w:rsidRPr="00FB78D3" w:rsidRDefault="00FB78D3" w:rsidP="00FB78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B78D3">
        <w:rPr>
          <w:szCs w:val="22"/>
        </w:rPr>
        <w:t>Veterinárny liek zabalený na predaj a po prvom otvorení: neuchovávať v mrazničke, chrániť pred mrazom.</w:t>
      </w:r>
    </w:p>
    <w:p w14:paraId="416CD0F1" w14:textId="77777777" w:rsidR="00FB78D3" w:rsidRPr="00FB78D3" w:rsidRDefault="00FB78D3" w:rsidP="00FB78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B78D3">
        <w:rPr>
          <w:szCs w:val="22"/>
        </w:rPr>
        <w:t>Medikovaná voda: Neuchovávať v mrazničke.</w:t>
      </w:r>
    </w:p>
    <w:p w14:paraId="60524236" w14:textId="79266691" w:rsidR="00FB78D3" w:rsidRDefault="00FB78D3" w:rsidP="00343FE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B78D3">
        <w:rPr>
          <w:szCs w:val="22"/>
        </w:rPr>
        <w:t>Nepoužívať tento veterinárny liek po dátume exspirácie uvedenom na fľaši</w:t>
      </w:r>
      <w:r w:rsidRPr="00FB78D3" w:rsidDel="00FB78D3">
        <w:rPr>
          <w:szCs w:val="22"/>
        </w:rPr>
        <w:t xml:space="preserve"> </w:t>
      </w:r>
      <w:r w:rsidRPr="00FB78D3">
        <w:rPr>
          <w:szCs w:val="22"/>
        </w:rPr>
        <w:t>po „</w:t>
      </w:r>
      <w:proofErr w:type="spellStart"/>
      <w:r w:rsidR="00343FEF" w:rsidRPr="00FB78D3">
        <w:rPr>
          <w:szCs w:val="22"/>
        </w:rPr>
        <w:t>E</w:t>
      </w:r>
      <w:r w:rsidR="00343FEF">
        <w:rPr>
          <w:szCs w:val="22"/>
        </w:rPr>
        <w:t>xp</w:t>
      </w:r>
      <w:proofErr w:type="spellEnd"/>
      <w:r w:rsidRPr="00FB78D3">
        <w:rPr>
          <w:szCs w:val="22"/>
        </w:rPr>
        <w:t xml:space="preserve">“. Dátum exspirácie sa vzťahuje na posledný deň v </w:t>
      </w:r>
      <w:r w:rsidR="00343FEF" w:rsidRPr="00FB78D3">
        <w:rPr>
          <w:szCs w:val="22"/>
        </w:rPr>
        <w:t xml:space="preserve">uvedenom </w:t>
      </w:r>
      <w:r w:rsidRPr="00FB78D3">
        <w:rPr>
          <w:szCs w:val="22"/>
        </w:rPr>
        <w:t xml:space="preserve">mesiaci. </w:t>
      </w:r>
    </w:p>
    <w:p w14:paraId="7ED2E1A4" w14:textId="77777777" w:rsidR="00D439F4" w:rsidRPr="00FB78D3" w:rsidRDefault="00D439F4" w:rsidP="00343FE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EC2EF80" w14:textId="77777777" w:rsidR="00FB78D3" w:rsidRPr="00FB78D3" w:rsidRDefault="00FB78D3" w:rsidP="00FB78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B78D3">
        <w:rPr>
          <w:szCs w:val="22"/>
        </w:rPr>
        <w:t>Čas použiteľnosti po prvom otvorení vnútorného obalu: 3 mesiace.</w:t>
      </w:r>
    </w:p>
    <w:p w14:paraId="276AF232" w14:textId="5139B432" w:rsidR="00FB78D3" w:rsidRPr="00FB78D3" w:rsidRDefault="00FB78D3" w:rsidP="00343FE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B78D3">
        <w:rPr>
          <w:szCs w:val="22"/>
        </w:rPr>
        <w:t xml:space="preserve">Čas použiteľnosti po </w:t>
      </w:r>
      <w:r w:rsidR="00343FEF" w:rsidRPr="00343FEF">
        <w:rPr>
          <w:szCs w:val="22"/>
        </w:rPr>
        <w:t>zriedení podľa návodu</w:t>
      </w:r>
      <w:r w:rsidRPr="00FB78D3">
        <w:rPr>
          <w:szCs w:val="22"/>
        </w:rPr>
        <w:t>: 24 hodín.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25442078" w14:textId="77777777" w:rsidR="00343FEF" w:rsidRDefault="00343FEF" w:rsidP="00343FEF">
      <w:pPr>
        <w:tabs>
          <w:tab w:val="clear" w:pos="567"/>
        </w:tabs>
        <w:spacing w:line="240" w:lineRule="auto"/>
        <w:rPr>
          <w:szCs w:val="22"/>
        </w:rPr>
      </w:pPr>
    </w:p>
    <w:p w14:paraId="1A75235C" w14:textId="3050C28B" w:rsidR="00C114FF" w:rsidRPr="001E1F22" w:rsidRDefault="00343FEF" w:rsidP="00343FEF">
      <w:pPr>
        <w:tabs>
          <w:tab w:val="clear" w:pos="567"/>
        </w:tabs>
        <w:spacing w:line="240" w:lineRule="auto"/>
        <w:rPr>
          <w:szCs w:val="22"/>
        </w:rPr>
      </w:pPr>
      <w:r w:rsidRPr="00343FEF">
        <w:rPr>
          <w:szCs w:val="22"/>
        </w:rPr>
        <w:t>Nelikvidujte lieky odpadovou vodou alebo domovým odpadom.</w:t>
      </w:r>
    </w:p>
    <w:p w14:paraId="0DB9FB22" w14:textId="77777777" w:rsidR="00343FEF" w:rsidRDefault="00343FEF" w:rsidP="00343FEF">
      <w:pPr>
        <w:tabs>
          <w:tab w:val="clear" w:pos="567"/>
        </w:tabs>
        <w:spacing w:line="240" w:lineRule="auto"/>
        <w:rPr>
          <w:szCs w:val="22"/>
        </w:rPr>
      </w:pPr>
    </w:p>
    <w:p w14:paraId="29A5BAC4" w14:textId="2AABD58A" w:rsidR="00343FEF" w:rsidRPr="001E1F22" w:rsidRDefault="00343FEF" w:rsidP="00343FEF">
      <w:pPr>
        <w:tabs>
          <w:tab w:val="clear" w:pos="567"/>
        </w:tabs>
        <w:spacing w:line="240" w:lineRule="auto"/>
        <w:rPr>
          <w:szCs w:val="22"/>
        </w:rPr>
      </w:pPr>
      <w:r w:rsidRPr="00343FEF">
        <w:rPr>
          <w:bCs/>
          <w:szCs w:val="22"/>
        </w:rPr>
        <w:t xml:space="preserve">Tento veterinárny liek nesmie kontaminovať vodné toky, pretože </w:t>
      </w:r>
      <w:r w:rsidRPr="003A46BF">
        <w:rPr>
          <w:bCs/>
          <w:szCs w:val="22"/>
        </w:rPr>
        <w:t>fenbendazol</w:t>
      </w:r>
      <w:r w:rsidRPr="00343FEF">
        <w:rPr>
          <w:bCs/>
          <w:szCs w:val="22"/>
        </w:rPr>
        <w:t xml:space="preserve"> môže byť nebezpečný pre ryby a iné vodné organizmy.</w:t>
      </w:r>
    </w:p>
    <w:p w14:paraId="597DC5D2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5ECC60" w14:textId="77777777" w:rsidR="00343FEF" w:rsidRPr="00343FEF" w:rsidRDefault="00343FEF" w:rsidP="00343FEF">
      <w:r w:rsidRPr="00343FEF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281ADF8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30DED" w14:textId="627B293D" w:rsidR="00343FEF" w:rsidRPr="001E1F22" w:rsidRDefault="00343FEF" w:rsidP="00343FEF">
      <w:pPr>
        <w:tabs>
          <w:tab w:val="clear" w:pos="567"/>
        </w:tabs>
        <w:spacing w:line="240" w:lineRule="auto"/>
        <w:rPr>
          <w:szCs w:val="22"/>
        </w:rPr>
      </w:pPr>
      <w:r w:rsidRPr="00343FEF">
        <w:rPr>
          <w:bCs/>
          <w:szCs w:val="22"/>
        </w:rPr>
        <w:t>O spôsobe likvidácie liekov, ktoré už nepotrebujete, sa poraďte s veterinárnym lekárom alebo lekárnikom.</w:t>
      </w: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343FEF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629A35" w14:textId="77777777" w:rsidR="00343FEF" w:rsidRPr="00343FEF" w:rsidRDefault="00343FEF" w:rsidP="00343FEF">
      <w:pPr>
        <w:tabs>
          <w:tab w:val="clear" w:pos="567"/>
        </w:tabs>
        <w:spacing w:line="240" w:lineRule="auto"/>
        <w:rPr>
          <w:szCs w:val="22"/>
        </w:rPr>
      </w:pPr>
      <w:r w:rsidRPr="00343FEF">
        <w:rPr>
          <w:szCs w:val="22"/>
        </w:rPr>
        <w:t>Výdaj lieku je viazaný na veterinárny predpis.</w:t>
      </w: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343FEF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C84494" w14:textId="12BC6AF6" w:rsidR="00347900" w:rsidRDefault="00347900" w:rsidP="00343FEF">
      <w:pPr>
        <w:tabs>
          <w:tab w:val="clear" w:pos="567"/>
        </w:tabs>
        <w:spacing w:line="240" w:lineRule="auto"/>
        <w:rPr>
          <w:szCs w:val="22"/>
        </w:rPr>
      </w:pPr>
      <w:r w:rsidRPr="00347900">
        <w:rPr>
          <w:szCs w:val="22"/>
        </w:rPr>
        <w:t>96/023/DC/18-S</w:t>
      </w:r>
    </w:p>
    <w:p w14:paraId="14FBC4AD" w14:textId="77777777" w:rsidR="00347900" w:rsidRDefault="00347900" w:rsidP="00343FEF">
      <w:pPr>
        <w:tabs>
          <w:tab w:val="clear" w:pos="567"/>
        </w:tabs>
        <w:spacing w:line="240" w:lineRule="auto"/>
        <w:rPr>
          <w:szCs w:val="22"/>
        </w:rPr>
      </w:pPr>
    </w:p>
    <w:p w14:paraId="7E6BD022" w14:textId="2875835F" w:rsidR="00343FEF" w:rsidRDefault="00343FEF" w:rsidP="00343FEF">
      <w:pPr>
        <w:tabs>
          <w:tab w:val="clear" w:pos="567"/>
        </w:tabs>
        <w:spacing w:line="240" w:lineRule="auto"/>
        <w:rPr>
          <w:szCs w:val="22"/>
        </w:rPr>
      </w:pPr>
      <w:r w:rsidRPr="00343FEF">
        <w:rPr>
          <w:szCs w:val="22"/>
        </w:rPr>
        <w:t>Biela cylindrická fľaša z polyetylénu s vysokou hustotou (HDPE) s bielym polypropylénovým (PP) závitovým bezpečnostným uzáverom s objemom 125 ml a 1 liter; biela obdĺžniková HDPE fľaša s objemom 1 liter so zvislým priehľadným pásom s LDPE vložkou, uzavretá bielym závitovým bezpečnostným PP uzáverom  s tesniacou podložkou z LDPE. Biele HDPE kanistre s bielym HDPE rebrovaným závitovým bezpečnostným uzáverom s objemom 2,5 litra a 5 litrov.</w:t>
      </w:r>
    </w:p>
    <w:p w14:paraId="5C5959D5" w14:textId="77777777" w:rsidR="00343FEF" w:rsidRPr="001E1F22" w:rsidRDefault="00343FEF" w:rsidP="00343FEF">
      <w:pPr>
        <w:tabs>
          <w:tab w:val="clear" w:pos="567"/>
        </w:tabs>
        <w:spacing w:line="240" w:lineRule="auto"/>
        <w:rPr>
          <w:szCs w:val="22"/>
        </w:rPr>
      </w:pPr>
    </w:p>
    <w:p w14:paraId="39C6BC9F" w14:textId="17B3D188" w:rsidR="00DF7AC7" w:rsidRPr="001E1F22" w:rsidRDefault="00343FEF" w:rsidP="00343FEF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343FEF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8EE89" w14:textId="0393F968" w:rsidR="00471470" w:rsidRDefault="0047147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  <w:bookmarkStart w:id="2" w:name="_GoBack"/>
      <w:bookmarkEnd w:id="2"/>
    </w:p>
    <w:p w14:paraId="4581C106" w14:textId="77777777" w:rsidR="000571A1" w:rsidRPr="001E1F22" w:rsidRDefault="000571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DA2304" w14:textId="77777777" w:rsidR="00343FEF" w:rsidRPr="00CC6498" w:rsidRDefault="00343FEF" w:rsidP="008462B2">
      <w:pPr>
        <w:tabs>
          <w:tab w:val="clear" w:pos="567"/>
        </w:tabs>
        <w:spacing w:line="240" w:lineRule="auto"/>
        <w:rPr>
          <w:szCs w:val="22"/>
        </w:rPr>
      </w:pPr>
      <w:r w:rsidRPr="00CC6498">
        <w:rPr>
          <w:szCs w:val="22"/>
        </w:rPr>
        <w:t>Podrobné informácie o veterinárnom lieku sú dostupné v databáze liekov Únie</w:t>
      </w:r>
    </w:p>
    <w:p w14:paraId="577E4E42" w14:textId="77777777" w:rsidR="00343FEF" w:rsidRPr="00CC6498" w:rsidRDefault="00343FEF" w:rsidP="008462B2">
      <w:pPr>
        <w:tabs>
          <w:tab w:val="clear" w:pos="567"/>
        </w:tabs>
        <w:spacing w:line="240" w:lineRule="auto"/>
        <w:rPr>
          <w:szCs w:val="22"/>
        </w:rPr>
      </w:pPr>
      <w:r w:rsidRPr="00CC6498">
        <w:rPr>
          <w:szCs w:val="22"/>
        </w:rPr>
        <w:t>(</w:t>
      </w:r>
      <w:hyperlink r:id="rId9" w:history="1">
        <w:r w:rsidRPr="00CC6498">
          <w:rPr>
            <w:rStyle w:val="Hypertextovprepojenie"/>
            <w:szCs w:val="22"/>
          </w:rPr>
          <w:t>https://medicines.health.europa.eu/veterinary</w:t>
        </w:r>
      </w:hyperlink>
      <w:r w:rsidRPr="00CC6498">
        <w:rPr>
          <w:szCs w:val="22"/>
        </w:rPr>
        <w:t>).</w:t>
      </w:r>
    </w:p>
    <w:p w14:paraId="238D12EB" w14:textId="77777777" w:rsidR="00343FE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B8C26" w14:textId="77777777" w:rsidR="00343FEF" w:rsidRPr="001E1F22" w:rsidRDefault="00343FEF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19DC7249" w14:textId="77777777" w:rsidR="00343FE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92453" w14:textId="23871DE5" w:rsidR="00343FEF" w:rsidRPr="00CC6498" w:rsidRDefault="00343FEF" w:rsidP="008462B2">
      <w:pPr>
        <w:tabs>
          <w:tab w:val="clear" w:pos="567"/>
        </w:tabs>
        <w:spacing w:line="240" w:lineRule="auto"/>
        <w:rPr>
          <w:iCs/>
          <w:szCs w:val="22"/>
        </w:rPr>
      </w:pPr>
      <w:bookmarkStart w:id="3" w:name="_Hlk73552578"/>
      <w:r w:rsidRPr="00CC6498">
        <w:rPr>
          <w:iCs/>
          <w:szCs w:val="22"/>
          <w:u w:val="single"/>
        </w:rPr>
        <w:t>Držiteľ rozhodnutia o registrácii a kontaktné údaje na hlásenie podozrenia na nežiaduce účinky</w:t>
      </w:r>
      <w:r w:rsidRPr="00CC6498">
        <w:rPr>
          <w:szCs w:val="22"/>
        </w:rPr>
        <w:t>:</w:t>
      </w:r>
    </w:p>
    <w:bookmarkEnd w:id="3"/>
    <w:p w14:paraId="14935AC6" w14:textId="77777777" w:rsidR="00343FEF" w:rsidRPr="00CC6498" w:rsidRDefault="00343FEF" w:rsidP="008462B2">
      <w:pPr>
        <w:tabs>
          <w:tab w:val="clear" w:pos="567"/>
        </w:tabs>
        <w:spacing w:line="240" w:lineRule="auto"/>
        <w:rPr>
          <w:szCs w:val="22"/>
        </w:rPr>
      </w:pPr>
      <w:r w:rsidRPr="00CC6498">
        <w:rPr>
          <w:szCs w:val="22"/>
        </w:rPr>
        <w:t>Huvepharma NV</w:t>
      </w:r>
    </w:p>
    <w:p w14:paraId="740E1081" w14:textId="77777777" w:rsidR="00343FEF" w:rsidRPr="00CC6498" w:rsidRDefault="00343FEF" w:rsidP="008462B2">
      <w:pPr>
        <w:tabs>
          <w:tab w:val="clear" w:pos="567"/>
        </w:tabs>
        <w:spacing w:line="240" w:lineRule="auto"/>
        <w:rPr>
          <w:szCs w:val="22"/>
        </w:rPr>
      </w:pPr>
      <w:r w:rsidRPr="00CC6498">
        <w:rPr>
          <w:szCs w:val="22"/>
        </w:rPr>
        <w:t>Uitbreidingstraat 80</w:t>
      </w:r>
    </w:p>
    <w:p w14:paraId="5A9C1601" w14:textId="77777777" w:rsidR="00343FEF" w:rsidRPr="00CC6498" w:rsidRDefault="00343FEF" w:rsidP="008462B2">
      <w:pPr>
        <w:tabs>
          <w:tab w:val="clear" w:pos="567"/>
        </w:tabs>
        <w:spacing w:line="240" w:lineRule="auto"/>
        <w:rPr>
          <w:szCs w:val="22"/>
        </w:rPr>
      </w:pPr>
      <w:r w:rsidRPr="00CC6498">
        <w:rPr>
          <w:szCs w:val="22"/>
        </w:rPr>
        <w:t>2600 Antwerpy</w:t>
      </w:r>
    </w:p>
    <w:p w14:paraId="310508FE" w14:textId="77777777" w:rsidR="00343FEF" w:rsidRPr="00CC6498" w:rsidRDefault="00343FEF" w:rsidP="008462B2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  <w:r w:rsidRPr="00CC6498">
        <w:rPr>
          <w:szCs w:val="22"/>
        </w:rPr>
        <w:t>Belgicko</w:t>
      </w:r>
    </w:p>
    <w:p w14:paraId="2936CFF1" w14:textId="5322DA1F" w:rsidR="00343FEF" w:rsidRPr="00CC6498" w:rsidRDefault="00343FEF" w:rsidP="008462B2">
      <w:pPr>
        <w:tabs>
          <w:tab w:val="clear" w:pos="567"/>
        </w:tabs>
        <w:spacing w:line="240" w:lineRule="auto"/>
        <w:rPr>
          <w:iCs/>
          <w:szCs w:val="22"/>
          <w:lang w:val="nl-BE"/>
        </w:rPr>
      </w:pPr>
      <w:r w:rsidRPr="00CC6498">
        <w:rPr>
          <w:iCs/>
          <w:szCs w:val="22"/>
          <w:lang w:val="nl-BE"/>
        </w:rPr>
        <w:t>+32 3 288 18 49</w:t>
      </w:r>
    </w:p>
    <w:p w14:paraId="36D417F5" w14:textId="77777777" w:rsidR="00343FEF" w:rsidRPr="00CC6498" w:rsidRDefault="00471470" w:rsidP="008462B2">
      <w:pPr>
        <w:tabs>
          <w:tab w:val="clear" w:pos="567"/>
        </w:tabs>
        <w:spacing w:line="240" w:lineRule="auto"/>
        <w:rPr>
          <w:iCs/>
          <w:szCs w:val="22"/>
        </w:rPr>
      </w:pPr>
      <w:hyperlink r:id="rId10" w:history="1">
        <w:r w:rsidR="00343FEF" w:rsidRPr="00CC6498">
          <w:rPr>
            <w:rStyle w:val="Hypertextovprepojenie"/>
            <w:iCs/>
            <w:szCs w:val="22"/>
          </w:rPr>
          <w:t>pharmacovigilance@huvepharma.com</w:t>
        </w:r>
      </w:hyperlink>
    </w:p>
    <w:p w14:paraId="01A7EFD1" w14:textId="77777777" w:rsidR="00343FEF" w:rsidRPr="001E1F22" w:rsidRDefault="00343F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7E84A" w14:textId="77777777" w:rsidR="00343FEF" w:rsidRPr="001E1F22" w:rsidRDefault="00343FEF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1E871DAD" w14:textId="77777777" w:rsidR="00343FEF" w:rsidRPr="00CC6498" w:rsidRDefault="00343FEF" w:rsidP="008462B2">
      <w:pPr>
        <w:rPr>
          <w:bCs/>
          <w:szCs w:val="22"/>
          <w:u w:val="single"/>
        </w:rPr>
      </w:pPr>
      <w:r w:rsidRPr="00CC6498">
        <w:rPr>
          <w:bCs/>
          <w:szCs w:val="22"/>
        </w:rPr>
        <w:t xml:space="preserve">Biovet JSC </w:t>
      </w:r>
    </w:p>
    <w:p w14:paraId="408A3D11" w14:textId="77777777" w:rsidR="00343FEF" w:rsidRPr="00CC6498" w:rsidRDefault="00343FEF" w:rsidP="008462B2">
      <w:pPr>
        <w:rPr>
          <w:bCs/>
          <w:szCs w:val="22"/>
        </w:rPr>
      </w:pPr>
      <w:r w:rsidRPr="00CC6498">
        <w:rPr>
          <w:bCs/>
          <w:szCs w:val="22"/>
        </w:rPr>
        <w:t>39 Petar Rakov Str</w:t>
      </w:r>
    </w:p>
    <w:p w14:paraId="125594C0" w14:textId="77777777" w:rsidR="00343FEF" w:rsidRPr="00CC6498" w:rsidRDefault="00343FEF" w:rsidP="008462B2">
      <w:pPr>
        <w:rPr>
          <w:bCs/>
          <w:szCs w:val="22"/>
        </w:rPr>
      </w:pPr>
      <w:r w:rsidRPr="00CC6498">
        <w:rPr>
          <w:bCs/>
          <w:szCs w:val="22"/>
        </w:rPr>
        <w:t>4550 Peshtera</w:t>
      </w:r>
    </w:p>
    <w:p w14:paraId="78384431" w14:textId="77777777" w:rsidR="00343FEF" w:rsidRPr="00CC6498" w:rsidRDefault="00343FEF" w:rsidP="008462B2">
      <w:pPr>
        <w:rPr>
          <w:bCs/>
          <w:szCs w:val="22"/>
        </w:rPr>
      </w:pPr>
      <w:r w:rsidRPr="00CC6498">
        <w:rPr>
          <w:bCs/>
          <w:szCs w:val="22"/>
        </w:rPr>
        <w:t>Bulharsko</w:t>
      </w:r>
    </w:p>
    <w:p w14:paraId="219CFFB8" w14:textId="77777777" w:rsidR="00343FEF" w:rsidRPr="001E1F22" w:rsidRDefault="00343FEF" w:rsidP="003841FC">
      <w:pPr>
        <w:rPr>
          <w:bCs/>
          <w:szCs w:val="22"/>
        </w:rPr>
      </w:pPr>
    </w:p>
    <w:p w14:paraId="47CFC909" w14:textId="32D7F3C0" w:rsidR="005F346D" w:rsidRPr="001E1F22" w:rsidRDefault="005F346D" w:rsidP="00B33450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77225D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FE795" w14:textId="77777777" w:rsidR="00D64797" w:rsidRDefault="00D64797">
      <w:pPr>
        <w:spacing w:line="240" w:lineRule="auto"/>
      </w:pPr>
      <w:r>
        <w:separator/>
      </w:r>
    </w:p>
  </w:endnote>
  <w:endnote w:type="continuationSeparator" w:id="0">
    <w:p w14:paraId="7A07BAF3" w14:textId="77777777" w:rsidR="00D64797" w:rsidRDefault="00D64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7E3210" w:rsidRPr="001E1F22" w:rsidRDefault="007E321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471470">
      <w:rPr>
        <w:rFonts w:ascii="Times New Roman" w:hAnsi="Times New Roman"/>
        <w:noProof/>
      </w:rPr>
      <w:t>11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7E3210" w:rsidRPr="001E1F22" w:rsidRDefault="007E321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018C" w14:textId="77777777" w:rsidR="00D64797" w:rsidRDefault="00D64797">
      <w:pPr>
        <w:spacing w:line="240" w:lineRule="auto"/>
      </w:pPr>
      <w:r>
        <w:separator/>
      </w:r>
    </w:p>
  </w:footnote>
  <w:footnote w:type="continuationSeparator" w:id="0">
    <w:p w14:paraId="6C40F331" w14:textId="77777777" w:rsidR="00D64797" w:rsidRDefault="00D647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A4FE3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CB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0D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A1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4E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5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A09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E8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88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617E777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5E4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E6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968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8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A2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06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AB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C2C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B2A7304"/>
    <w:multiLevelType w:val="hybridMultilevel"/>
    <w:tmpl w:val="4E4A036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A2D5A"/>
    <w:multiLevelType w:val="hybridMultilevel"/>
    <w:tmpl w:val="2E749F0C"/>
    <w:lvl w:ilvl="0" w:tplc="336884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F1A6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7E8F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180E4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7A24C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EA79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C4FC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363C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020D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C16CE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0C09C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DE5FF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7261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BCBC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408A5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D6E9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7EEFFF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6638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B7E8E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7C7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4B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41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68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60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E4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86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29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E0C68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508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583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CF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83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7A3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4A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25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CCA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1BE10F1"/>
    <w:multiLevelType w:val="hybridMultilevel"/>
    <w:tmpl w:val="FA589ABE"/>
    <w:lvl w:ilvl="0" w:tplc="FFFFFFFF">
      <w:start w:val="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A59002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7B00A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BAEF4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78B4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5235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DE7C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FE84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1AD0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6E9A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64B37"/>
    <w:multiLevelType w:val="hybridMultilevel"/>
    <w:tmpl w:val="6D20E0BE"/>
    <w:lvl w:ilvl="0" w:tplc="5BC89E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0EEC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67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CA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01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03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22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C2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E1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FEE8D7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2940C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C6B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80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9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24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E5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CD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300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590478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5EF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783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AD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A7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C6A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C3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D01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B90C7A6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C0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764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F0D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CF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666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C48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E2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CD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8A5ECF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F4B1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7692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060AF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9C8A3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6C7C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3827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1C58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64BC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D79ACA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12A7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AB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E9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6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E0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4E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46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3E4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EE7CAF2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B66E18" w:tentative="1">
      <w:start w:val="1"/>
      <w:numFmt w:val="lowerLetter"/>
      <w:lvlText w:val="%2."/>
      <w:lvlJc w:val="left"/>
      <w:pPr>
        <w:ind w:left="1440" w:hanging="360"/>
      </w:pPr>
    </w:lvl>
    <w:lvl w:ilvl="2" w:tplc="1494F4EC" w:tentative="1">
      <w:start w:val="1"/>
      <w:numFmt w:val="lowerRoman"/>
      <w:lvlText w:val="%3."/>
      <w:lvlJc w:val="right"/>
      <w:pPr>
        <w:ind w:left="2160" w:hanging="180"/>
      </w:pPr>
    </w:lvl>
    <w:lvl w:ilvl="3" w:tplc="A68CF272" w:tentative="1">
      <w:start w:val="1"/>
      <w:numFmt w:val="decimal"/>
      <w:lvlText w:val="%4."/>
      <w:lvlJc w:val="left"/>
      <w:pPr>
        <w:ind w:left="2880" w:hanging="360"/>
      </w:pPr>
    </w:lvl>
    <w:lvl w:ilvl="4" w:tplc="CA00ED3C" w:tentative="1">
      <w:start w:val="1"/>
      <w:numFmt w:val="lowerLetter"/>
      <w:lvlText w:val="%5."/>
      <w:lvlJc w:val="left"/>
      <w:pPr>
        <w:ind w:left="3600" w:hanging="360"/>
      </w:pPr>
    </w:lvl>
    <w:lvl w:ilvl="5" w:tplc="C448BAFC" w:tentative="1">
      <w:start w:val="1"/>
      <w:numFmt w:val="lowerRoman"/>
      <w:lvlText w:val="%6."/>
      <w:lvlJc w:val="right"/>
      <w:pPr>
        <w:ind w:left="4320" w:hanging="180"/>
      </w:pPr>
    </w:lvl>
    <w:lvl w:ilvl="6" w:tplc="ED52EF4C" w:tentative="1">
      <w:start w:val="1"/>
      <w:numFmt w:val="decimal"/>
      <w:lvlText w:val="%7."/>
      <w:lvlJc w:val="left"/>
      <w:pPr>
        <w:ind w:left="5040" w:hanging="360"/>
      </w:pPr>
    </w:lvl>
    <w:lvl w:ilvl="7" w:tplc="D828F494" w:tentative="1">
      <w:start w:val="1"/>
      <w:numFmt w:val="lowerLetter"/>
      <w:lvlText w:val="%8."/>
      <w:lvlJc w:val="left"/>
      <w:pPr>
        <w:ind w:left="5760" w:hanging="360"/>
      </w:pPr>
    </w:lvl>
    <w:lvl w:ilvl="8" w:tplc="5EA20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F14CB7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9AD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36E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21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FCB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AA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4F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DA7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318A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6C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CC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04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82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B2E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69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0C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8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881ABBE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FEE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C7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66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45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AB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B43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89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C9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E1D66534">
      <w:start w:val="1"/>
      <w:numFmt w:val="decimal"/>
      <w:lvlText w:val="%1."/>
      <w:lvlJc w:val="left"/>
      <w:pPr>
        <w:ind w:left="720" w:hanging="360"/>
      </w:pPr>
    </w:lvl>
    <w:lvl w:ilvl="1" w:tplc="0616F6B2" w:tentative="1">
      <w:start w:val="1"/>
      <w:numFmt w:val="lowerLetter"/>
      <w:lvlText w:val="%2."/>
      <w:lvlJc w:val="left"/>
      <w:pPr>
        <w:ind w:left="1440" w:hanging="360"/>
      </w:pPr>
    </w:lvl>
    <w:lvl w:ilvl="2" w:tplc="D35C22D6" w:tentative="1">
      <w:start w:val="1"/>
      <w:numFmt w:val="lowerRoman"/>
      <w:lvlText w:val="%3."/>
      <w:lvlJc w:val="right"/>
      <w:pPr>
        <w:ind w:left="2160" w:hanging="180"/>
      </w:pPr>
    </w:lvl>
    <w:lvl w:ilvl="3" w:tplc="CE588E7C" w:tentative="1">
      <w:start w:val="1"/>
      <w:numFmt w:val="decimal"/>
      <w:lvlText w:val="%4."/>
      <w:lvlJc w:val="left"/>
      <w:pPr>
        <w:ind w:left="2880" w:hanging="360"/>
      </w:pPr>
    </w:lvl>
    <w:lvl w:ilvl="4" w:tplc="904AFF00" w:tentative="1">
      <w:start w:val="1"/>
      <w:numFmt w:val="lowerLetter"/>
      <w:lvlText w:val="%5."/>
      <w:lvlJc w:val="left"/>
      <w:pPr>
        <w:ind w:left="3600" w:hanging="360"/>
      </w:pPr>
    </w:lvl>
    <w:lvl w:ilvl="5" w:tplc="55EEE56C" w:tentative="1">
      <w:start w:val="1"/>
      <w:numFmt w:val="lowerRoman"/>
      <w:lvlText w:val="%6."/>
      <w:lvlJc w:val="right"/>
      <w:pPr>
        <w:ind w:left="4320" w:hanging="180"/>
      </w:pPr>
    </w:lvl>
    <w:lvl w:ilvl="6" w:tplc="07C432EC" w:tentative="1">
      <w:start w:val="1"/>
      <w:numFmt w:val="decimal"/>
      <w:lvlText w:val="%7."/>
      <w:lvlJc w:val="left"/>
      <w:pPr>
        <w:ind w:left="5040" w:hanging="360"/>
      </w:pPr>
    </w:lvl>
    <w:lvl w:ilvl="7" w:tplc="EB5E2186" w:tentative="1">
      <w:start w:val="1"/>
      <w:numFmt w:val="lowerLetter"/>
      <w:lvlText w:val="%8."/>
      <w:lvlJc w:val="left"/>
      <w:pPr>
        <w:ind w:left="5760" w:hanging="360"/>
      </w:pPr>
    </w:lvl>
    <w:lvl w:ilvl="8" w:tplc="6C568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169CBD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D4B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F81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A4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6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027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20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4A4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AE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6"/>
  </w:num>
  <w:num w:numId="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ljko Susljic">
    <w15:presenceInfo w15:providerId="Windows Live" w15:userId="e95b2cab9172797c"/>
  </w15:person>
  <w15:person w15:author="ADW VERTALINGEN">
    <w15:presenceInfo w15:providerId="AD" w15:userId="S::info@dewachter.biz::4ffa52c1-cd75-4fb4-8399-4ce370197a8f"/>
  </w15:person>
  <w15:person w15:author="Danielle Madou">
    <w15:presenceInfo w15:providerId="AD" w15:userId="S::Danielle.Madou@huvepharma.be::6c700c46-af36-461d-9300-bd244ebef7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5245"/>
    <w:rsid w:val="00036C50"/>
    <w:rsid w:val="00041D27"/>
    <w:rsid w:val="000452B5"/>
    <w:rsid w:val="000521ED"/>
    <w:rsid w:val="00052D2B"/>
    <w:rsid w:val="00054F55"/>
    <w:rsid w:val="000571A1"/>
    <w:rsid w:val="00062945"/>
    <w:rsid w:val="00066D2D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709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54AF"/>
    <w:rsid w:val="0013799F"/>
    <w:rsid w:val="00140DF6"/>
    <w:rsid w:val="00145C3F"/>
    <w:rsid w:val="00145D34"/>
    <w:rsid w:val="00146284"/>
    <w:rsid w:val="0014690F"/>
    <w:rsid w:val="0015098E"/>
    <w:rsid w:val="001512F6"/>
    <w:rsid w:val="00164543"/>
    <w:rsid w:val="00165254"/>
    <w:rsid w:val="001674D3"/>
    <w:rsid w:val="001728B5"/>
    <w:rsid w:val="00175264"/>
    <w:rsid w:val="001764D6"/>
    <w:rsid w:val="001803D2"/>
    <w:rsid w:val="00180507"/>
    <w:rsid w:val="0018228B"/>
    <w:rsid w:val="00185ACA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4B6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03FEF"/>
    <w:rsid w:val="002064E8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28E"/>
    <w:rsid w:val="0029154A"/>
    <w:rsid w:val="002931DD"/>
    <w:rsid w:val="00295140"/>
    <w:rsid w:val="002A0BD7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691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3FEF"/>
    <w:rsid w:val="00347900"/>
    <w:rsid w:val="003535E0"/>
    <w:rsid w:val="003543AC"/>
    <w:rsid w:val="00355D02"/>
    <w:rsid w:val="00361607"/>
    <w:rsid w:val="00362846"/>
    <w:rsid w:val="00362A12"/>
    <w:rsid w:val="00366F56"/>
    <w:rsid w:val="00372DC2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96418"/>
    <w:rsid w:val="00396428"/>
    <w:rsid w:val="003A31B9"/>
    <w:rsid w:val="003A3E2F"/>
    <w:rsid w:val="003A4443"/>
    <w:rsid w:val="003A46B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051"/>
    <w:rsid w:val="003D4BB7"/>
    <w:rsid w:val="003E0116"/>
    <w:rsid w:val="003E10EE"/>
    <w:rsid w:val="003E18C7"/>
    <w:rsid w:val="003E26C3"/>
    <w:rsid w:val="003F0BC8"/>
    <w:rsid w:val="003F0D6C"/>
    <w:rsid w:val="003F0F26"/>
    <w:rsid w:val="003F12D9"/>
    <w:rsid w:val="003F1B4C"/>
    <w:rsid w:val="003F350F"/>
    <w:rsid w:val="003F3CE6"/>
    <w:rsid w:val="003F5FB5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3455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470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3591"/>
    <w:rsid w:val="004F4DB1"/>
    <w:rsid w:val="004F6F64"/>
    <w:rsid w:val="005003EE"/>
    <w:rsid w:val="005004EC"/>
    <w:rsid w:val="00503506"/>
    <w:rsid w:val="00506AAE"/>
    <w:rsid w:val="00512264"/>
    <w:rsid w:val="00517756"/>
    <w:rsid w:val="00517A27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761B7"/>
    <w:rsid w:val="00576636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6AA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260"/>
    <w:rsid w:val="006128F0"/>
    <w:rsid w:val="0061726B"/>
    <w:rsid w:val="00617B81"/>
    <w:rsid w:val="00622D14"/>
    <w:rsid w:val="0062387A"/>
    <w:rsid w:val="006326D8"/>
    <w:rsid w:val="0063377D"/>
    <w:rsid w:val="006344BE"/>
    <w:rsid w:val="00634A66"/>
    <w:rsid w:val="00640336"/>
    <w:rsid w:val="00640FC9"/>
    <w:rsid w:val="0064118C"/>
    <w:rsid w:val="006414D3"/>
    <w:rsid w:val="006432F2"/>
    <w:rsid w:val="00643CF9"/>
    <w:rsid w:val="0065320F"/>
    <w:rsid w:val="00653D64"/>
    <w:rsid w:val="00654E13"/>
    <w:rsid w:val="00667489"/>
    <w:rsid w:val="00670D44"/>
    <w:rsid w:val="00673F4C"/>
    <w:rsid w:val="00676AFC"/>
    <w:rsid w:val="006803E2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B7550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205C"/>
    <w:rsid w:val="006F4C44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453CD"/>
    <w:rsid w:val="00746FF6"/>
    <w:rsid w:val="00752903"/>
    <w:rsid w:val="007568D8"/>
    <w:rsid w:val="00765316"/>
    <w:rsid w:val="007708C8"/>
    <w:rsid w:val="0077225D"/>
    <w:rsid w:val="0077719D"/>
    <w:rsid w:val="00780DF0"/>
    <w:rsid w:val="007810B7"/>
    <w:rsid w:val="00782055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E3210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9CE"/>
    <w:rsid w:val="008462B2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2417"/>
    <w:rsid w:val="008E45C4"/>
    <w:rsid w:val="008E630C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03D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304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14A"/>
    <w:rsid w:val="009C6BFB"/>
    <w:rsid w:val="009D0C05"/>
    <w:rsid w:val="009D628F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52B9C"/>
    <w:rsid w:val="00A55918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362D"/>
    <w:rsid w:val="00A84622"/>
    <w:rsid w:val="00A84BF0"/>
    <w:rsid w:val="00A875D2"/>
    <w:rsid w:val="00A9226B"/>
    <w:rsid w:val="00A93C3E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AF5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3450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92E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48C"/>
    <w:rsid w:val="00BC2E39"/>
    <w:rsid w:val="00BC77B5"/>
    <w:rsid w:val="00BD2364"/>
    <w:rsid w:val="00BD28E3"/>
    <w:rsid w:val="00BE117E"/>
    <w:rsid w:val="00BE3261"/>
    <w:rsid w:val="00BF00EF"/>
    <w:rsid w:val="00BF18A1"/>
    <w:rsid w:val="00BF58FC"/>
    <w:rsid w:val="00BF799A"/>
    <w:rsid w:val="00C01F77"/>
    <w:rsid w:val="00C01FFC"/>
    <w:rsid w:val="00C028B4"/>
    <w:rsid w:val="00C04EB9"/>
    <w:rsid w:val="00C05321"/>
    <w:rsid w:val="00C059BA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6358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2E7"/>
    <w:rsid w:val="00C90EDA"/>
    <w:rsid w:val="00C959E7"/>
    <w:rsid w:val="00CC1E65"/>
    <w:rsid w:val="00CC4A78"/>
    <w:rsid w:val="00CC567A"/>
    <w:rsid w:val="00CD0A70"/>
    <w:rsid w:val="00CD4059"/>
    <w:rsid w:val="00CD4E5A"/>
    <w:rsid w:val="00CD6AFD"/>
    <w:rsid w:val="00CD7BB9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0F81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307A"/>
    <w:rsid w:val="00D439F4"/>
    <w:rsid w:val="00D45482"/>
    <w:rsid w:val="00D46DF2"/>
    <w:rsid w:val="00D47674"/>
    <w:rsid w:val="00D5338C"/>
    <w:rsid w:val="00D606B2"/>
    <w:rsid w:val="00D625A7"/>
    <w:rsid w:val="00D64074"/>
    <w:rsid w:val="00D64797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2EB2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F10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0AF2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B78D3"/>
    <w:rsid w:val="00FC02F3"/>
    <w:rsid w:val="00FC7158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54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9C61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9C6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pharmacovigilance@huve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11</Pages>
  <Words>2554</Words>
  <Characters>16898</Characters>
  <Application>Microsoft Office Word</Application>
  <DocSecurity>0</DocSecurity>
  <Lines>140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19414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15</cp:revision>
  <cp:lastPrinted>2022-10-26T08:36:00Z</cp:lastPrinted>
  <dcterms:created xsi:type="dcterms:W3CDTF">2024-01-22T10:33:00Z</dcterms:created>
  <dcterms:modified xsi:type="dcterms:W3CDTF">2024-07-08T08:24:00Z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