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3E" w:rsidRPr="00B92EC8" w:rsidRDefault="00307B3E" w:rsidP="00307B3E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B92EC8">
        <w:rPr>
          <w:rFonts w:ascii="Times New Roman" w:hAnsi="Times New Roman"/>
          <w:sz w:val="18"/>
          <w:szCs w:val="18"/>
        </w:rPr>
        <w:t xml:space="preserve">Príloha č. </w:t>
      </w:r>
      <w:r>
        <w:rPr>
          <w:rFonts w:ascii="Times New Roman" w:hAnsi="Times New Roman"/>
          <w:sz w:val="18"/>
          <w:szCs w:val="18"/>
        </w:rPr>
        <w:t>2</w:t>
      </w:r>
      <w:r w:rsidRPr="00B92EC8">
        <w:rPr>
          <w:rFonts w:ascii="Times New Roman" w:hAnsi="Times New Roman"/>
          <w:sz w:val="18"/>
          <w:szCs w:val="18"/>
        </w:rPr>
        <w:t xml:space="preserve"> k Rozhodnutiu  č.:</w:t>
      </w:r>
      <w:r w:rsidRPr="00B92EC8">
        <w:rPr>
          <w:rFonts w:ascii="Times New Roman" w:hAnsi="Times New Roman"/>
          <w:bCs/>
          <w:sz w:val="18"/>
          <w:szCs w:val="18"/>
        </w:rPr>
        <w:t xml:space="preserve"> </w:t>
      </w:r>
      <w:r w:rsidRPr="00B92EC8">
        <w:rPr>
          <w:rFonts w:ascii="Times New Roman" w:hAnsi="Times New Roman"/>
          <w:b/>
          <w:bCs/>
          <w:sz w:val="18"/>
          <w:szCs w:val="18"/>
        </w:rPr>
        <w:t>080/M/14-S</w:t>
      </w:r>
    </w:p>
    <w:p w:rsidR="00307B3E" w:rsidRPr="00B92EC8" w:rsidRDefault="00307B3E" w:rsidP="00307B3E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</w:rPr>
      </w:pPr>
    </w:p>
    <w:p w:rsidR="00307B3E" w:rsidRPr="00B92EC8" w:rsidRDefault="00307B3E" w:rsidP="00307B3E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307B3E" w:rsidRPr="00B92EC8" w:rsidRDefault="00307B3E" w:rsidP="00307B3E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B92EC8">
        <w:rPr>
          <w:rFonts w:ascii="Times New Roman" w:hAnsi="Times New Roman"/>
          <w:b/>
          <w:caps/>
        </w:rPr>
        <w:t>PÍSOMNÁ INFORMÁCIA PRE POUŽÍVATEĽOV = ETIKETA</w:t>
      </w:r>
    </w:p>
    <w:p w:rsidR="00307B3E" w:rsidRPr="00B92EC8" w:rsidRDefault="00307B3E" w:rsidP="00307B3E">
      <w:pPr>
        <w:spacing w:after="0" w:line="240" w:lineRule="auto"/>
        <w:jc w:val="center"/>
        <w:rPr>
          <w:rFonts w:ascii="Times New Roman" w:hAnsi="Times New Roman"/>
        </w:rPr>
      </w:pP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b/>
        </w:rPr>
      </w:pPr>
      <w:r w:rsidRPr="00B92EC8">
        <w:rPr>
          <w:rFonts w:ascii="Times New Roman" w:hAnsi="Times New Roman"/>
        </w:rPr>
        <w:t xml:space="preserve">Názov </w:t>
      </w:r>
      <w:proofErr w:type="spellStart"/>
      <w:r w:rsidRPr="00B92EC8">
        <w:rPr>
          <w:rFonts w:ascii="Times New Roman" w:hAnsi="Times New Roman"/>
        </w:rPr>
        <w:t>vet</w:t>
      </w:r>
      <w:proofErr w:type="spellEnd"/>
      <w:r w:rsidRPr="00B92EC8">
        <w:rPr>
          <w:rFonts w:ascii="Times New Roman" w:hAnsi="Times New Roman"/>
        </w:rPr>
        <w:t>. prípravku</w:t>
      </w:r>
      <w:r w:rsidRPr="00B92EC8">
        <w:rPr>
          <w:rFonts w:ascii="Times New Roman" w:hAnsi="Times New Roman"/>
        </w:rPr>
        <w:tab/>
        <w:t>:</w:t>
      </w:r>
      <w:r w:rsidRPr="00B92EC8">
        <w:rPr>
          <w:rFonts w:ascii="Times New Roman" w:hAnsi="Times New Roman"/>
        </w:rPr>
        <w:tab/>
      </w:r>
      <w:r w:rsidRPr="00B92EC8">
        <w:rPr>
          <w:rFonts w:ascii="Times New Roman" w:hAnsi="Times New Roman"/>
          <w:b/>
        </w:rPr>
        <w:t>PID´VET perorálny prášok</w:t>
      </w:r>
    </w:p>
    <w:p w:rsidR="00307B3E" w:rsidRPr="00B92EC8" w:rsidRDefault="00307B3E" w:rsidP="00307B3E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</w:p>
    <w:p w:rsidR="00307B3E" w:rsidRPr="009866AE" w:rsidRDefault="00307B3E" w:rsidP="00307B3E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9866AE">
        <w:rPr>
          <w:szCs w:val="22"/>
        </w:rPr>
        <w:t>Výrobca</w:t>
      </w:r>
      <w:r w:rsidRPr="009866AE">
        <w:rPr>
          <w:szCs w:val="22"/>
        </w:rPr>
        <w:tab/>
        <w:t xml:space="preserve">: </w:t>
      </w:r>
      <w:r w:rsidRPr="009866AE">
        <w:rPr>
          <w:szCs w:val="22"/>
        </w:rPr>
        <w:tab/>
      </w:r>
      <w:proofErr w:type="spellStart"/>
      <w:r w:rsidRPr="009866AE">
        <w:rPr>
          <w:szCs w:val="22"/>
        </w:rPr>
        <w:t>Merial</w:t>
      </w:r>
      <w:proofErr w:type="spellEnd"/>
      <w:r w:rsidRPr="009866AE">
        <w:rPr>
          <w:szCs w:val="22"/>
        </w:rPr>
        <w:t xml:space="preserve">, 23 </w:t>
      </w:r>
      <w:proofErr w:type="spellStart"/>
      <w:r w:rsidRPr="009866AE">
        <w:rPr>
          <w:szCs w:val="22"/>
        </w:rPr>
        <w:t>rue</w:t>
      </w:r>
      <w:proofErr w:type="spellEnd"/>
      <w:r w:rsidRPr="009866AE">
        <w:rPr>
          <w:szCs w:val="22"/>
        </w:rPr>
        <w:t xml:space="preserve"> </w:t>
      </w:r>
      <w:proofErr w:type="spellStart"/>
      <w:r w:rsidRPr="009866AE">
        <w:rPr>
          <w:szCs w:val="22"/>
        </w:rPr>
        <w:t>du</w:t>
      </w:r>
      <w:proofErr w:type="spellEnd"/>
      <w:r w:rsidRPr="009866AE">
        <w:rPr>
          <w:szCs w:val="22"/>
        </w:rPr>
        <w:t xml:space="preserve"> </w:t>
      </w:r>
      <w:proofErr w:type="spellStart"/>
      <w:r w:rsidRPr="009866AE">
        <w:rPr>
          <w:szCs w:val="22"/>
        </w:rPr>
        <w:t>Prieuré</w:t>
      </w:r>
      <w:proofErr w:type="spellEnd"/>
      <w:r w:rsidRPr="009866AE">
        <w:rPr>
          <w:szCs w:val="22"/>
        </w:rPr>
        <w:t xml:space="preserve">, 44150 </w:t>
      </w:r>
      <w:proofErr w:type="spellStart"/>
      <w:r w:rsidRPr="009866AE">
        <w:rPr>
          <w:szCs w:val="22"/>
        </w:rPr>
        <w:t>Saint-He</w:t>
      </w:r>
      <w:r>
        <w:rPr>
          <w:szCs w:val="22"/>
        </w:rPr>
        <w:t>r</w:t>
      </w:r>
      <w:r w:rsidRPr="009866AE">
        <w:rPr>
          <w:szCs w:val="22"/>
        </w:rPr>
        <w:t>blon</w:t>
      </w:r>
      <w:proofErr w:type="spellEnd"/>
      <w:r w:rsidRPr="009866AE">
        <w:rPr>
          <w:szCs w:val="22"/>
        </w:rPr>
        <w:t xml:space="preserve">, Francúzsko. </w:t>
      </w:r>
    </w:p>
    <w:p w:rsidR="00307B3E" w:rsidRPr="009866AE" w:rsidRDefault="00307B3E" w:rsidP="00307B3E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</w:p>
    <w:p w:rsidR="00307B3E" w:rsidRPr="009866AE" w:rsidRDefault="00307B3E" w:rsidP="00307B3E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9866AE">
        <w:rPr>
          <w:szCs w:val="22"/>
          <w:lang w:eastAsia="sk-SK"/>
        </w:rPr>
        <w:t>Držiteľ rozhodnutia</w:t>
      </w:r>
      <w:r w:rsidRPr="009866AE">
        <w:rPr>
          <w:szCs w:val="22"/>
          <w:lang w:eastAsia="sk-SK"/>
        </w:rPr>
        <w:tab/>
        <w:t xml:space="preserve">: </w:t>
      </w:r>
      <w:r w:rsidRPr="009866AE">
        <w:rPr>
          <w:szCs w:val="22"/>
          <w:lang w:eastAsia="sk-SK"/>
        </w:rPr>
        <w:tab/>
      </w:r>
      <w:proofErr w:type="spellStart"/>
      <w:r w:rsidRPr="009866AE">
        <w:rPr>
          <w:szCs w:val="22"/>
        </w:rPr>
        <w:t>Merial</w:t>
      </w:r>
      <w:proofErr w:type="spellEnd"/>
      <w:r w:rsidRPr="009866AE">
        <w:rPr>
          <w:szCs w:val="22"/>
        </w:rPr>
        <w:t xml:space="preserve">, 29 avenue Tony </w:t>
      </w:r>
      <w:proofErr w:type="spellStart"/>
      <w:r w:rsidRPr="009866AE">
        <w:rPr>
          <w:szCs w:val="22"/>
        </w:rPr>
        <w:t>Garnier</w:t>
      </w:r>
      <w:proofErr w:type="spellEnd"/>
      <w:r w:rsidRPr="009866AE">
        <w:rPr>
          <w:szCs w:val="22"/>
        </w:rPr>
        <w:t xml:space="preserve">, 69007 </w:t>
      </w:r>
      <w:proofErr w:type="spellStart"/>
      <w:r w:rsidRPr="009866AE">
        <w:rPr>
          <w:szCs w:val="22"/>
        </w:rPr>
        <w:t>Lyon</w:t>
      </w:r>
      <w:proofErr w:type="spellEnd"/>
      <w:r w:rsidRPr="009866AE">
        <w:rPr>
          <w:szCs w:val="22"/>
        </w:rPr>
        <w:t>, Francúzsko</w:t>
      </w:r>
      <w:r w:rsidRPr="009866AE">
        <w:rPr>
          <w:szCs w:val="22"/>
          <w:lang w:eastAsia="sk-SK"/>
        </w:rPr>
        <w:t>.</w:t>
      </w:r>
    </w:p>
    <w:p w:rsidR="00307B3E" w:rsidRPr="00B92EC8" w:rsidRDefault="00307B3E" w:rsidP="00307B3E">
      <w:pPr>
        <w:pStyle w:val="Pta"/>
        <w:tabs>
          <w:tab w:val="clear" w:pos="4536"/>
          <w:tab w:val="clear" w:pos="9072"/>
          <w:tab w:val="left" w:pos="284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</w:p>
    <w:p w:rsidR="00307B3E" w:rsidRPr="00B92EC8" w:rsidRDefault="00307B3E" w:rsidP="00307B3E">
      <w:pPr>
        <w:pStyle w:val="Pta"/>
        <w:tabs>
          <w:tab w:val="clear" w:pos="4536"/>
          <w:tab w:val="clear" w:pos="9072"/>
          <w:tab w:val="left" w:pos="284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proofErr w:type="spellStart"/>
      <w:r w:rsidRPr="00B92EC8">
        <w:rPr>
          <w:sz w:val="22"/>
          <w:szCs w:val="22"/>
        </w:rPr>
        <w:t>Zloženie</w:t>
      </w:r>
      <w:proofErr w:type="spellEnd"/>
      <w:r w:rsidRPr="00B92EC8">
        <w:rPr>
          <w:sz w:val="22"/>
          <w:szCs w:val="22"/>
        </w:rPr>
        <w:tab/>
        <w:t>:</w:t>
      </w:r>
      <w:r w:rsidRPr="00B92EC8">
        <w:rPr>
          <w:sz w:val="22"/>
          <w:szCs w:val="22"/>
        </w:rPr>
        <w:tab/>
        <w:t>L-</w:t>
      </w:r>
      <w:proofErr w:type="spellStart"/>
      <w:r w:rsidRPr="00B92EC8">
        <w:rPr>
          <w:sz w:val="22"/>
          <w:szCs w:val="22"/>
        </w:rPr>
        <w:t>pidolát</w:t>
      </w:r>
      <w:proofErr w:type="spellEnd"/>
      <w:r w:rsidRPr="00B92EC8">
        <w:rPr>
          <w:sz w:val="22"/>
          <w:szCs w:val="22"/>
        </w:rPr>
        <w:t xml:space="preserve"> vápenatý 80%, sušina </w:t>
      </w:r>
      <w:proofErr w:type="spellStart"/>
      <w:r w:rsidRPr="00B92EC8">
        <w:rPr>
          <w:sz w:val="22"/>
          <w:szCs w:val="22"/>
        </w:rPr>
        <w:t>zo</w:t>
      </w:r>
      <w:proofErr w:type="spellEnd"/>
      <w:r w:rsidRPr="00B92EC8">
        <w:rPr>
          <w:sz w:val="22"/>
          <w:szCs w:val="22"/>
        </w:rPr>
        <w:t xml:space="preserve"> </w:t>
      </w:r>
      <w:proofErr w:type="spellStart"/>
      <w:r w:rsidRPr="00B92EC8">
        <w:rPr>
          <w:sz w:val="22"/>
          <w:szCs w:val="22"/>
        </w:rPr>
        <w:t>šťavy</w:t>
      </w:r>
      <w:proofErr w:type="spellEnd"/>
      <w:r w:rsidRPr="00B92EC8">
        <w:rPr>
          <w:sz w:val="22"/>
          <w:szCs w:val="22"/>
        </w:rPr>
        <w:t xml:space="preserve"> z červenej </w:t>
      </w:r>
      <w:proofErr w:type="spellStart"/>
      <w:r w:rsidRPr="00B92EC8">
        <w:rPr>
          <w:sz w:val="22"/>
          <w:szCs w:val="22"/>
        </w:rPr>
        <w:t>repy</w:t>
      </w:r>
      <w:proofErr w:type="spellEnd"/>
      <w:r w:rsidRPr="00B92EC8">
        <w:rPr>
          <w:sz w:val="22"/>
          <w:szCs w:val="22"/>
        </w:rPr>
        <w:t xml:space="preserve"> 6%, glukóza 5%; analytické </w:t>
      </w:r>
      <w:proofErr w:type="spellStart"/>
      <w:r w:rsidRPr="00B92EC8">
        <w:rPr>
          <w:sz w:val="22"/>
          <w:szCs w:val="22"/>
        </w:rPr>
        <w:t>zložky</w:t>
      </w:r>
      <w:proofErr w:type="spellEnd"/>
      <w:r w:rsidRPr="00B92EC8">
        <w:rPr>
          <w:sz w:val="22"/>
          <w:szCs w:val="22"/>
        </w:rPr>
        <w:t xml:space="preserve">: dusíkaté látky 48%, hrubá celulóza &lt;0,1%, tuk 0,1%, </w:t>
      </w:r>
      <w:proofErr w:type="spellStart"/>
      <w:r w:rsidRPr="00B92EC8">
        <w:rPr>
          <w:sz w:val="22"/>
          <w:szCs w:val="22"/>
        </w:rPr>
        <w:t>popol</w:t>
      </w:r>
      <w:proofErr w:type="spellEnd"/>
      <w:r w:rsidRPr="00B92EC8">
        <w:rPr>
          <w:sz w:val="22"/>
          <w:szCs w:val="22"/>
        </w:rPr>
        <w:t xml:space="preserve"> 28%, </w:t>
      </w:r>
      <w:proofErr w:type="spellStart"/>
      <w:r w:rsidRPr="00B92EC8">
        <w:rPr>
          <w:sz w:val="22"/>
          <w:szCs w:val="22"/>
        </w:rPr>
        <w:t>lyzín</w:t>
      </w:r>
      <w:proofErr w:type="spellEnd"/>
      <w:r w:rsidRPr="00B92EC8">
        <w:rPr>
          <w:sz w:val="22"/>
          <w:szCs w:val="22"/>
        </w:rPr>
        <w:t xml:space="preserve"> &lt;0,1%, </w:t>
      </w:r>
      <w:proofErr w:type="spellStart"/>
      <w:r w:rsidRPr="00B92EC8">
        <w:rPr>
          <w:sz w:val="22"/>
          <w:szCs w:val="22"/>
        </w:rPr>
        <w:t>metionín</w:t>
      </w:r>
      <w:proofErr w:type="spellEnd"/>
      <w:r w:rsidRPr="00B92EC8">
        <w:rPr>
          <w:sz w:val="22"/>
          <w:szCs w:val="22"/>
        </w:rPr>
        <w:t xml:space="preserve"> &lt;0,1%, kalcium 10,5%, sodík &lt;0,1%, fosfor &lt;0,1%.  </w:t>
      </w: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B92EC8">
        <w:rPr>
          <w:rFonts w:ascii="Times New Roman" w:hAnsi="Times New Roman"/>
        </w:rPr>
        <w:t xml:space="preserve">Popis </w:t>
      </w:r>
      <w:proofErr w:type="spellStart"/>
      <w:r w:rsidRPr="00B92EC8">
        <w:rPr>
          <w:rFonts w:ascii="Times New Roman" w:hAnsi="Times New Roman"/>
        </w:rPr>
        <w:t>vet</w:t>
      </w:r>
      <w:proofErr w:type="spellEnd"/>
      <w:r w:rsidRPr="00B92EC8">
        <w:rPr>
          <w:rFonts w:ascii="Times New Roman" w:hAnsi="Times New Roman"/>
        </w:rPr>
        <w:t>. prípravku</w:t>
      </w:r>
      <w:r w:rsidRPr="00B92EC8">
        <w:rPr>
          <w:rFonts w:ascii="Times New Roman" w:hAnsi="Times New Roman"/>
        </w:rPr>
        <w:tab/>
        <w:t>:</w:t>
      </w:r>
      <w:r w:rsidRPr="00B92EC8">
        <w:rPr>
          <w:rFonts w:ascii="Times New Roman" w:hAnsi="Times New Roman"/>
        </w:rPr>
        <w:tab/>
        <w:t>Ružový prášok, po rozpustení číry až mierne sfarbený roztok.</w:t>
      </w:r>
    </w:p>
    <w:p w:rsidR="00307B3E" w:rsidRPr="00B92EC8" w:rsidRDefault="00307B3E" w:rsidP="00307B3E">
      <w:pPr>
        <w:tabs>
          <w:tab w:val="left" w:pos="1276"/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</w:p>
    <w:p w:rsidR="00307B3E" w:rsidRPr="00B92EC8" w:rsidRDefault="00307B3E" w:rsidP="00307B3E">
      <w:pPr>
        <w:tabs>
          <w:tab w:val="left" w:pos="1276"/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B92EC8">
        <w:rPr>
          <w:rFonts w:ascii="Times New Roman" w:hAnsi="Times New Roman"/>
        </w:rPr>
        <w:t>Druh a kategória</w:t>
      </w:r>
    </w:p>
    <w:p w:rsidR="00307B3E" w:rsidRPr="00B92EC8" w:rsidRDefault="00307B3E" w:rsidP="00307B3E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B92EC8">
        <w:rPr>
          <w:szCs w:val="22"/>
          <w:lang w:eastAsia="sk-SK"/>
        </w:rPr>
        <w:t>zvierat</w:t>
      </w:r>
      <w:r w:rsidRPr="00B92EC8">
        <w:rPr>
          <w:szCs w:val="22"/>
          <w:lang w:eastAsia="sk-SK"/>
        </w:rPr>
        <w:tab/>
        <w:t>:</w:t>
      </w:r>
      <w:r w:rsidRPr="00B92EC8">
        <w:rPr>
          <w:szCs w:val="22"/>
          <w:lang w:eastAsia="sk-SK"/>
        </w:rPr>
        <w:tab/>
        <w:t xml:space="preserve">Hydina. </w:t>
      </w:r>
    </w:p>
    <w:p w:rsidR="00307B3E" w:rsidRPr="00B92EC8" w:rsidRDefault="00307B3E" w:rsidP="00307B3E">
      <w:pPr>
        <w:pStyle w:val="Zarkazkladnhotextu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</w:p>
    <w:p w:rsidR="00307B3E" w:rsidRPr="00B92EC8" w:rsidRDefault="00307B3E" w:rsidP="00307B3E">
      <w:pPr>
        <w:pStyle w:val="Zarkazkladnhotextu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B92EC8">
        <w:rPr>
          <w:rFonts w:ascii="Times New Roman" w:hAnsi="Times New Roman"/>
        </w:rPr>
        <w:t>Charakteristika</w:t>
      </w:r>
      <w:r w:rsidRPr="00B92EC8">
        <w:rPr>
          <w:rFonts w:ascii="Times New Roman" w:hAnsi="Times New Roman"/>
        </w:rPr>
        <w:tab/>
        <w:t>:</w:t>
      </w:r>
      <w:r w:rsidRPr="00B92EC8">
        <w:rPr>
          <w:rFonts w:ascii="Times New Roman" w:hAnsi="Times New Roman"/>
        </w:rPr>
        <w:tab/>
        <w:t xml:space="preserve">Veterinárny prípravok založený na </w:t>
      </w:r>
      <w:proofErr w:type="spellStart"/>
      <w:r w:rsidRPr="00B92EC8">
        <w:rPr>
          <w:rFonts w:ascii="Times New Roman" w:hAnsi="Times New Roman"/>
        </w:rPr>
        <w:t>pidoláte</w:t>
      </w:r>
      <w:proofErr w:type="spellEnd"/>
      <w:r w:rsidRPr="00B92EC8">
        <w:rPr>
          <w:rFonts w:ascii="Times New Roman" w:hAnsi="Times New Roman"/>
        </w:rPr>
        <w:t xml:space="preserve"> vápenatom pre nosnice a rastúcu hydinu (patentované použitie). </w:t>
      </w:r>
      <w:proofErr w:type="spellStart"/>
      <w:r w:rsidRPr="00B92EC8">
        <w:rPr>
          <w:rFonts w:ascii="Times New Roman" w:hAnsi="Times New Roman"/>
        </w:rPr>
        <w:t>Pidolát</w:t>
      </w:r>
      <w:proofErr w:type="spellEnd"/>
      <w:r w:rsidRPr="00B92EC8">
        <w:rPr>
          <w:rFonts w:ascii="Times New Roman" w:hAnsi="Times New Roman"/>
        </w:rPr>
        <w:t xml:space="preserve"> vápenatý je organická vápenatá soľ s vysokou konštantou </w:t>
      </w:r>
      <w:proofErr w:type="spellStart"/>
      <w:r w:rsidRPr="00B92EC8">
        <w:rPr>
          <w:rFonts w:ascii="Times New Roman" w:hAnsi="Times New Roman"/>
        </w:rPr>
        <w:t>disociácie</w:t>
      </w:r>
      <w:proofErr w:type="spellEnd"/>
      <w:r w:rsidRPr="00B92EC8">
        <w:rPr>
          <w:rFonts w:ascii="Times New Roman" w:hAnsi="Times New Roman"/>
        </w:rPr>
        <w:t xml:space="preserve">, vyššou ako u iných vápenatých solí. Umožňuje rýchlu tráviacu absorpciu, jednoduchšie uvoľňovanie, a preto aj veľmi dobrú asimiláciu vápnika. Navyše, </w:t>
      </w:r>
      <w:proofErr w:type="spellStart"/>
      <w:r w:rsidRPr="00B92EC8">
        <w:rPr>
          <w:rFonts w:ascii="Times New Roman" w:hAnsi="Times New Roman"/>
        </w:rPr>
        <w:t>pidolát</w:t>
      </w:r>
      <w:proofErr w:type="spellEnd"/>
      <w:r w:rsidRPr="00B92EC8">
        <w:rPr>
          <w:rFonts w:ascii="Times New Roman" w:hAnsi="Times New Roman"/>
        </w:rPr>
        <w:t xml:space="preserve"> vápenatý pozitívne ovplyvňuje metabolizmus vápnika, čo priaznivo pôsobí na kvalitu škrupiny aj kostry. </w:t>
      </w: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B92EC8">
        <w:rPr>
          <w:rFonts w:ascii="Times New Roman" w:hAnsi="Times New Roman"/>
        </w:rPr>
        <w:t>Oblasť použitia</w:t>
      </w:r>
      <w:r w:rsidRPr="00B92EC8">
        <w:rPr>
          <w:rFonts w:ascii="Times New Roman" w:hAnsi="Times New Roman"/>
        </w:rPr>
        <w:tab/>
        <w:t>:</w:t>
      </w:r>
      <w:r w:rsidRPr="00B92EC8">
        <w:rPr>
          <w:rFonts w:ascii="Times New Roman" w:hAnsi="Times New Roman"/>
        </w:rPr>
        <w:tab/>
        <w:t>Hydina: dávka vysoko využiteľného vápnika zlepšuje kvalitu škrupiny a pevnosť kostí.</w:t>
      </w: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iCs/>
        </w:rPr>
      </w:pP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iCs/>
        </w:rPr>
      </w:pPr>
      <w:r w:rsidRPr="00B92EC8">
        <w:rPr>
          <w:rFonts w:ascii="Times New Roman" w:hAnsi="Times New Roman"/>
          <w:iCs/>
        </w:rPr>
        <w:t>Spôsob použitia</w:t>
      </w:r>
      <w:r w:rsidRPr="00B92EC8">
        <w:rPr>
          <w:rFonts w:ascii="Times New Roman" w:hAnsi="Times New Roman"/>
          <w:iCs/>
        </w:rPr>
        <w:tab/>
        <w:t>:</w:t>
      </w:r>
      <w:r w:rsidRPr="00B92EC8">
        <w:rPr>
          <w:rFonts w:ascii="Times New Roman" w:hAnsi="Times New Roman"/>
          <w:iCs/>
        </w:rPr>
        <w:tab/>
        <w:t>Veterinárny p</w:t>
      </w:r>
      <w:r w:rsidRPr="00B92EC8">
        <w:rPr>
          <w:rFonts w:ascii="Times New Roman" w:hAnsi="Times New Roman"/>
        </w:rPr>
        <w:t xml:space="preserve">rípravok </w:t>
      </w:r>
      <w:proofErr w:type="spellStart"/>
      <w:r w:rsidRPr="00B92EC8">
        <w:rPr>
          <w:rFonts w:ascii="Times New Roman" w:hAnsi="Times New Roman"/>
        </w:rPr>
        <w:t>PIDʼ</w:t>
      </w:r>
      <w:proofErr w:type="spellEnd"/>
      <w:r>
        <w:rPr>
          <w:rFonts w:ascii="Times New Roman" w:hAnsi="Times New Roman"/>
        </w:rPr>
        <w:t xml:space="preserve"> </w:t>
      </w:r>
      <w:r w:rsidRPr="00B92EC8">
        <w:rPr>
          <w:rFonts w:ascii="Times New Roman" w:hAnsi="Times New Roman"/>
        </w:rPr>
        <w:t>VET zmiešajte s pitnou vodou. Podávajte najlepšie v neskorších popoludňajších hodinách</w:t>
      </w:r>
      <w:r w:rsidRPr="00B92EC8">
        <w:rPr>
          <w:rFonts w:ascii="Times New Roman" w:hAnsi="Times New Roman"/>
          <w:iCs/>
        </w:rPr>
        <w:t>.</w:t>
      </w: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iCs/>
        </w:rPr>
      </w:pP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B92EC8">
        <w:rPr>
          <w:rFonts w:ascii="Times New Roman" w:hAnsi="Times New Roman"/>
          <w:iCs/>
        </w:rPr>
        <w:t>Dávkovanie</w:t>
      </w:r>
      <w:r w:rsidRPr="00B92EC8">
        <w:rPr>
          <w:rFonts w:ascii="Times New Roman" w:hAnsi="Times New Roman"/>
          <w:iCs/>
        </w:rPr>
        <w:tab/>
        <w:t>:</w:t>
      </w:r>
      <w:r w:rsidRPr="00B92EC8">
        <w:rPr>
          <w:rFonts w:ascii="Times New Roman" w:hAnsi="Times New Roman"/>
          <w:iCs/>
        </w:rPr>
        <w:tab/>
      </w:r>
      <w:r w:rsidRPr="00B92EC8">
        <w:rPr>
          <w:rFonts w:ascii="Times New Roman" w:hAnsi="Times New Roman"/>
        </w:rPr>
        <w:t xml:space="preserve">Komerčné nosnice a chovná hydina: 20g/t ž. hm. po dobu 5 až 7 po sebe nasledujúcich dní, v prípade potreby po týždňovej prestávke zopakovať.  </w:t>
      </w: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B92EC8">
        <w:rPr>
          <w:rFonts w:ascii="Times New Roman" w:hAnsi="Times New Roman"/>
        </w:rPr>
        <w:tab/>
      </w:r>
      <w:r w:rsidRPr="00B92EC8">
        <w:rPr>
          <w:rFonts w:ascii="Times New Roman" w:hAnsi="Times New Roman"/>
        </w:rPr>
        <w:tab/>
        <w:t xml:space="preserve">Brojlery: 20g/t ž. hm. po dobu 10 po sebe nasledujúcich dní vo veku 1 až 15 dní; dospelej a rastúcej hydine podávať 40g/t ž. hm. po dobu 10 dní. </w:t>
      </w:r>
    </w:p>
    <w:p w:rsidR="00307B3E" w:rsidRPr="00B92EC8" w:rsidRDefault="00307B3E" w:rsidP="00307B3E">
      <w:pPr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rFonts w:ascii="Times New Roman" w:hAnsi="Times New Roman"/>
          <w:iCs/>
        </w:rPr>
      </w:pPr>
      <w:r w:rsidRPr="00B92EC8">
        <w:rPr>
          <w:rFonts w:ascii="Times New Roman" w:hAnsi="Times New Roman"/>
        </w:rPr>
        <w:tab/>
      </w:r>
      <w:r w:rsidRPr="00B92EC8">
        <w:rPr>
          <w:rFonts w:ascii="Times New Roman" w:hAnsi="Times New Roman"/>
        </w:rPr>
        <w:tab/>
        <w:t>Jedna dávka = 20g</w:t>
      </w:r>
      <w:r w:rsidRPr="00B92EC8">
        <w:rPr>
          <w:rFonts w:ascii="Times New Roman" w:hAnsi="Times New Roman"/>
          <w:iCs/>
        </w:rPr>
        <w:t>.</w:t>
      </w:r>
    </w:p>
    <w:p w:rsidR="00307B3E" w:rsidRPr="00B92EC8" w:rsidRDefault="00307B3E" w:rsidP="00307B3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</w:p>
    <w:p w:rsidR="00307B3E" w:rsidRPr="00B92EC8" w:rsidRDefault="00307B3E" w:rsidP="00307B3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 w:rsidRPr="00B92EC8">
        <w:rPr>
          <w:sz w:val="22"/>
          <w:szCs w:val="22"/>
        </w:rPr>
        <w:t>Veľkosť balenia</w:t>
      </w:r>
      <w:r w:rsidRPr="00B92EC8">
        <w:rPr>
          <w:sz w:val="22"/>
          <w:szCs w:val="22"/>
        </w:rPr>
        <w:tab/>
        <w:t>:</w:t>
      </w:r>
      <w:r w:rsidRPr="00B92EC8">
        <w:rPr>
          <w:sz w:val="22"/>
          <w:szCs w:val="22"/>
        </w:rPr>
        <w:tab/>
        <w:t>1 kg, 5 kg</w:t>
      </w:r>
      <w:r w:rsidRPr="00B92EC8">
        <w:rPr>
          <w:bCs/>
          <w:sz w:val="22"/>
          <w:szCs w:val="22"/>
        </w:rPr>
        <w:t>.</w:t>
      </w:r>
    </w:p>
    <w:p w:rsidR="00307B3E" w:rsidRPr="00B92EC8" w:rsidRDefault="00307B3E" w:rsidP="00307B3E">
      <w:pPr>
        <w:tabs>
          <w:tab w:val="left" w:pos="2127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</w:p>
    <w:p w:rsidR="00307B3E" w:rsidRPr="00B92EC8" w:rsidRDefault="00307B3E" w:rsidP="00307B3E">
      <w:pPr>
        <w:tabs>
          <w:tab w:val="left" w:pos="2127"/>
        </w:tabs>
        <w:spacing w:after="0" w:line="240" w:lineRule="auto"/>
        <w:ind w:left="2552" w:hanging="2552"/>
        <w:jc w:val="both"/>
        <w:rPr>
          <w:rFonts w:ascii="Times New Roman" w:hAnsi="Times New Roman"/>
        </w:rPr>
      </w:pPr>
      <w:r w:rsidRPr="00B92EC8">
        <w:rPr>
          <w:rFonts w:ascii="Times New Roman" w:hAnsi="Times New Roman"/>
        </w:rPr>
        <w:t>Spôsob uchovávania</w:t>
      </w:r>
      <w:r w:rsidRPr="00B92EC8">
        <w:rPr>
          <w:rFonts w:ascii="Times New Roman" w:hAnsi="Times New Roman"/>
        </w:rPr>
        <w:tab/>
        <w:t>:</w:t>
      </w:r>
      <w:r w:rsidRPr="00B92EC8">
        <w:rPr>
          <w:rFonts w:ascii="Times New Roman" w:hAnsi="Times New Roman"/>
        </w:rPr>
        <w:tab/>
        <w:t xml:space="preserve">Uchovávať pri teplote do </w:t>
      </w:r>
      <w:smartTag w:uri="urn:schemas-microsoft-com:office:smarttags" w:element="metricconverter">
        <w:smartTagPr>
          <w:attr w:name="ProductID" w:val="25ﾰC"/>
        </w:smartTagPr>
        <w:r w:rsidRPr="00B92EC8">
          <w:rPr>
            <w:rFonts w:ascii="Times New Roman" w:hAnsi="Times New Roman"/>
          </w:rPr>
          <w:t>25°C</w:t>
        </w:r>
      </w:smartTag>
      <w:r w:rsidRPr="00B92EC8">
        <w:rPr>
          <w:rFonts w:ascii="Times New Roman" w:hAnsi="Times New Roman"/>
        </w:rPr>
        <w:t>. Uchovávať mimo dohľadu a dosahu detí.</w:t>
      </w:r>
    </w:p>
    <w:p w:rsidR="00307B3E" w:rsidRPr="00B92EC8" w:rsidRDefault="00307B3E" w:rsidP="00307B3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eastAsia="sk-SK"/>
        </w:rPr>
      </w:pPr>
    </w:p>
    <w:p w:rsidR="00307B3E" w:rsidRPr="00B92EC8" w:rsidRDefault="00307B3E" w:rsidP="00307B3E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  <w:lang w:eastAsia="sk-SK"/>
        </w:rPr>
      </w:pPr>
      <w:r w:rsidRPr="00B92EC8">
        <w:rPr>
          <w:sz w:val="22"/>
          <w:szCs w:val="22"/>
          <w:lang w:eastAsia="sk-SK"/>
        </w:rPr>
        <w:t>Čas použiteľnosti</w:t>
      </w:r>
      <w:r w:rsidRPr="00B92EC8">
        <w:rPr>
          <w:sz w:val="22"/>
          <w:szCs w:val="22"/>
          <w:lang w:eastAsia="sk-SK"/>
        </w:rPr>
        <w:tab/>
        <w:t>:</w:t>
      </w:r>
      <w:r w:rsidRPr="00B92EC8">
        <w:rPr>
          <w:sz w:val="22"/>
          <w:szCs w:val="22"/>
          <w:lang w:eastAsia="sk-SK"/>
        </w:rPr>
        <w:tab/>
        <w:t>3 roky</w:t>
      </w:r>
      <w:r w:rsidRPr="00B92EC8">
        <w:rPr>
          <w:sz w:val="22"/>
          <w:szCs w:val="22"/>
        </w:rPr>
        <w:t>.</w:t>
      </w:r>
    </w:p>
    <w:p w:rsidR="00307B3E" w:rsidRPr="00B92EC8" w:rsidRDefault="00307B3E" w:rsidP="00307B3E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</w:p>
    <w:p w:rsidR="00307B3E" w:rsidRPr="00B92EC8" w:rsidRDefault="00307B3E" w:rsidP="00307B3E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B92EC8">
        <w:rPr>
          <w:szCs w:val="22"/>
          <w:lang w:eastAsia="sk-SK"/>
        </w:rPr>
        <w:t>Označenie</w:t>
      </w:r>
      <w:r w:rsidRPr="00B92EC8">
        <w:rPr>
          <w:szCs w:val="22"/>
          <w:lang w:eastAsia="sk-SK"/>
        </w:rPr>
        <w:tab/>
        <w:t>:</w:t>
      </w:r>
      <w:r w:rsidRPr="00B92EC8">
        <w:rPr>
          <w:szCs w:val="22"/>
          <w:lang w:eastAsia="sk-SK"/>
        </w:rPr>
        <w:tab/>
        <w:t>Len pre zvieratá!</w:t>
      </w:r>
    </w:p>
    <w:p w:rsidR="00307B3E" w:rsidRPr="00B92EC8" w:rsidRDefault="00307B3E" w:rsidP="00307B3E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307B3E" w:rsidRPr="00B92EC8" w:rsidRDefault="00307B3E" w:rsidP="00307B3E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307B3E" w:rsidRPr="00B92EC8" w:rsidRDefault="00307B3E" w:rsidP="00307B3E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B92EC8">
        <w:rPr>
          <w:szCs w:val="22"/>
          <w:lang w:eastAsia="sk-SK"/>
        </w:rPr>
        <w:t>Bez predpisu veterinárneho lekára.</w:t>
      </w:r>
    </w:p>
    <w:p w:rsidR="00307B3E" w:rsidRPr="00B92EC8" w:rsidRDefault="00307B3E" w:rsidP="00307B3E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307B3E" w:rsidRPr="00B92EC8" w:rsidRDefault="00307B3E" w:rsidP="00307B3E">
      <w:pPr>
        <w:pStyle w:val="Zkladntext2"/>
        <w:tabs>
          <w:tab w:val="left" w:pos="2700"/>
        </w:tabs>
        <w:rPr>
          <w:szCs w:val="22"/>
          <w:lang w:eastAsia="sk-SK"/>
        </w:rPr>
      </w:pPr>
      <w:r w:rsidRPr="00B92EC8">
        <w:rPr>
          <w:szCs w:val="22"/>
          <w:lang w:eastAsia="sk-SK"/>
        </w:rPr>
        <w:t>Č. šarže:</w:t>
      </w:r>
    </w:p>
    <w:p w:rsidR="00307B3E" w:rsidRPr="00B92EC8" w:rsidRDefault="00307B3E" w:rsidP="00307B3E">
      <w:pPr>
        <w:pStyle w:val="Zkladntext2"/>
        <w:tabs>
          <w:tab w:val="left" w:pos="2700"/>
        </w:tabs>
        <w:rPr>
          <w:szCs w:val="22"/>
          <w:lang w:eastAsia="sk-SK"/>
        </w:rPr>
      </w:pPr>
      <w:r w:rsidRPr="00B92EC8">
        <w:rPr>
          <w:szCs w:val="22"/>
          <w:lang w:eastAsia="sk-SK"/>
        </w:rPr>
        <w:t>EXSP:</w:t>
      </w:r>
    </w:p>
    <w:p w:rsidR="00307B3E" w:rsidRDefault="00307B3E" w:rsidP="00307B3E">
      <w:pPr>
        <w:pStyle w:val="Zkladntext2"/>
        <w:tabs>
          <w:tab w:val="left" w:pos="2700"/>
        </w:tabs>
        <w:rPr>
          <w:szCs w:val="22"/>
          <w:lang w:eastAsia="sk-SK"/>
        </w:rPr>
      </w:pPr>
      <w:r w:rsidRPr="00B92EC8">
        <w:rPr>
          <w:szCs w:val="22"/>
          <w:lang w:eastAsia="sk-SK"/>
        </w:rPr>
        <w:t>EAN Kód:</w:t>
      </w:r>
    </w:p>
    <w:p w:rsidR="00307B3E" w:rsidRPr="00624F5C" w:rsidRDefault="00624F5C" w:rsidP="00307B3E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r w:rsidRPr="00624F5C">
        <w:rPr>
          <w:rFonts w:ascii="Times New Roman" w:hAnsi="Times New Roman"/>
        </w:rPr>
        <w:lastRenderedPageBreak/>
        <w:t xml:space="preserve">Schvaľovacie číslo: </w:t>
      </w:r>
      <w:r w:rsidR="00307B3E" w:rsidRPr="00624F5C">
        <w:rPr>
          <w:rFonts w:ascii="Times New Roman" w:hAnsi="Times New Roman"/>
        </w:rPr>
        <w:t>080/M/14-S</w:t>
      </w:r>
    </w:p>
    <w:bookmarkEnd w:id="0"/>
    <w:p w:rsidR="00D02BC8" w:rsidRDefault="00624F5C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72"/>
    <w:rsid w:val="00307B3E"/>
    <w:rsid w:val="004A60CF"/>
    <w:rsid w:val="00624F5C"/>
    <w:rsid w:val="00726B72"/>
    <w:rsid w:val="008E135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3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307B3E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307B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307B3E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7B3E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307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307B3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07B3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07B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3E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307B3E"/>
    <w:pPr>
      <w:tabs>
        <w:tab w:val="left" w:pos="851"/>
      </w:tabs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307B3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307B3E"/>
    <w:pPr>
      <w:spacing w:after="0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7B3E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rsid w:val="00307B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PtaChar">
    <w:name w:val="Päta Char"/>
    <w:basedOn w:val="Predvolenpsmoodseku"/>
    <w:link w:val="Pta"/>
    <w:rsid w:val="00307B3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07B3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07B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Company>ATC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3</cp:revision>
  <dcterms:created xsi:type="dcterms:W3CDTF">2020-07-02T08:27:00Z</dcterms:created>
  <dcterms:modified xsi:type="dcterms:W3CDTF">2020-07-02T08:29:00Z</dcterms:modified>
</cp:coreProperties>
</file>