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8AC" w:rsidRPr="000A5770" w:rsidRDefault="00A848AC" w:rsidP="00A848AC">
      <w:pPr>
        <w:jc w:val="center"/>
        <w:rPr>
          <w:b/>
          <w:bCs/>
          <w:lang w:val="sk-SK" w:eastAsia="cs-CZ"/>
        </w:rPr>
      </w:pPr>
      <w:r w:rsidRPr="000A5770">
        <w:rPr>
          <w:b/>
          <w:bCs/>
          <w:lang w:val="sk-SK"/>
        </w:rPr>
        <w:t>SÚHRN CHARAKTERISTICKÝCH VLASTNOSTÍ LIEKU</w:t>
      </w:r>
    </w:p>
    <w:p w:rsidR="004020EE" w:rsidRDefault="004020EE" w:rsidP="00A848AC">
      <w:pPr>
        <w:spacing w:line="240" w:lineRule="auto"/>
        <w:rPr>
          <w:b/>
          <w:szCs w:val="22"/>
          <w:lang w:val="sk-SK"/>
        </w:rPr>
      </w:pPr>
    </w:p>
    <w:p w:rsidR="00A848AC" w:rsidRPr="000A5770" w:rsidRDefault="00A848AC" w:rsidP="00A848AC">
      <w:pPr>
        <w:spacing w:line="240" w:lineRule="auto"/>
        <w:rPr>
          <w:szCs w:val="22"/>
          <w:lang w:val="sk-SK"/>
        </w:rPr>
      </w:pPr>
      <w:r w:rsidRPr="000A5770">
        <w:rPr>
          <w:b/>
          <w:szCs w:val="22"/>
          <w:lang w:val="sk-SK"/>
        </w:rPr>
        <w:t>1.</w:t>
      </w:r>
      <w:r w:rsidRPr="000A5770">
        <w:rPr>
          <w:b/>
          <w:szCs w:val="22"/>
          <w:lang w:val="sk-SK"/>
        </w:rPr>
        <w:tab/>
      </w:r>
      <w:r w:rsidRPr="000A5770">
        <w:rPr>
          <w:b/>
          <w:bCs/>
          <w:lang w:val="sk-SK"/>
        </w:rPr>
        <w:t>NÁZOV VETERINÁRNEHO LIEKU</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PERMAWAY 600 mg</w:t>
      </w:r>
      <w:r w:rsidRPr="000A5770">
        <w:rPr>
          <w:lang w:val="sk-SK"/>
        </w:rPr>
        <w:t xml:space="preserve"> </w:t>
      </w:r>
      <w:proofErr w:type="spellStart"/>
      <w:r w:rsidRPr="000A5770">
        <w:rPr>
          <w:szCs w:val="22"/>
          <w:lang w:val="sk-SK"/>
        </w:rPr>
        <w:t>intramamárna</w:t>
      </w:r>
      <w:proofErr w:type="spellEnd"/>
      <w:r w:rsidRPr="000A5770">
        <w:rPr>
          <w:szCs w:val="22"/>
          <w:lang w:val="sk-SK"/>
        </w:rPr>
        <w:t xml:space="preserve"> suspenzia pre hovädzí dobytok</w:t>
      </w:r>
    </w:p>
    <w:p w:rsidR="00A848AC" w:rsidRPr="000A5770" w:rsidRDefault="00A848AC" w:rsidP="00A848AC">
      <w:pPr>
        <w:tabs>
          <w:tab w:val="clear" w:pos="567"/>
        </w:tabs>
        <w:spacing w:line="240" w:lineRule="auto"/>
        <w:rPr>
          <w:szCs w:val="22"/>
          <w:lang w:val="sk-SK"/>
        </w:rPr>
      </w:pPr>
    </w:p>
    <w:p w:rsidR="00A848AC" w:rsidRPr="000A5770" w:rsidRDefault="00A848AC" w:rsidP="00A848AC">
      <w:pPr>
        <w:spacing w:line="240" w:lineRule="auto"/>
        <w:rPr>
          <w:szCs w:val="22"/>
          <w:lang w:val="sk-SK"/>
        </w:rPr>
      </w:pPr>
      <w:r w:rsidRPr="000A5770">
        <w:rPr>
          <w:b/>
          <w:szCs w:val="22"/>
          <w:lang w:val="sk-SK"/>
        </w:rPr>
        <w:t>2.</w:t>
      </w:r>
      <w:r w:rsidRPr="000A5770">
        <w:rPr>
          <w:b/>
          <w:szCs w:val="22"/>
          <w:lang w:val="sk-SK"/>
        </w:rPr>
        <w:tab/>
      </w:r>
      <w:r w:rsidRPr="000A5770">
        <w:rPr>
          <w:b/>
          <w:lang w:val="sk-SK"/>
        </w:rPr>
        <w:t>KVALITATÍVNE A KVANTITATÍVNE ZLOŽENIE</w:t>
      </w:r>
    </w:p>
    <w:p w:rsidR="00A848AC" w:rsidRPr="000A5770" w:rsidRDefault="00A848AC" w:rsidP="00A848AC">
      <w:pPr>
        <w:tabs>
          <w:tab w:val="clear" w:pos="567"/>
        </w:tabs>
        <w:spacing w:line="240" w:lineRule="auto"/>
        <w:rPr>
          <w:color w:val="000000"/>
          <w:szCs w:val="24"/>
          <w:lang w:val="sk-SK"/>
        </w:rPr>
      </w:pPr>
    </w:p>
    <w:p w:rsidR="00A848AC" w:rsidRPr="000A5770" w:rsidRDefault="00A848AC" w:rsidP="00A848AC">
      <w:pPr>
        <w:tabs>
          <w:tab w:val="clear" w:pos="567"/>
        </w:tabs>
        <w:spacing w:line="240" w:lineRule="auto"/>
        <w:rPr>
          <w:b/>
          <w:szCs w:val="22"/>
          <w:lang w:val="sk-SK"/>
        </w:rPr>
      </w:pPr>
      <w:r w:rsidRPr="000A5770">
        <w:rPr>
          <w:color w:val="000000"/>
          <w:szCs w:val="24"/>
          <w:lang w:val="sk-SK"/>
        </w:rPr>
        <w:t xml:space="preserve">Každý </w:t>
      </w:r>
      <w:proofErr w:type="spellStart"/>
      <w:r w:rsidRPr="000A5770">
        <w:rPr>
          <w:color w:val="000000"/>
          <w:szCs w:val="24"/>
          <w:lang w:val="sk-SK"/>
        </w:rPr>
        <w:t>intramamárny</w:t>
      </w:r>
      <w:proofErr w:type="spellEnd"/>
      <w:r w:rsidRPr="000A5770">
        <w:rPr>
          <w:color w:val="000000"/>
          <w:szCs w:val="24"/>
          <w:lang w:val="sk-SK"/>
        </w:rPr>
        <w:t xml:space="preserve"> aplikátor (3</w:t>
      </w:r>
      <w:r>
        <w:rPr>
          <w:color w:val="000000"/>
          <w:szCs w:val="24"/>
          <w:lang w:val="sk-SK"/>
        </w:rPr>
        <w:t>,</w:t>
      </w:r>
      <w:r w:rsidRPr="000A5770">
        <w:rPr>
          <w:color w:val="000000"/>
          <w:szCs w:val="24"/>
          <w:lang w:val="sk-SK"/>
        </w:rPr>
        <w:t>6 g) obsahuje:</w:t>
      </w:r>
    </w:p>
    <w:p w:rsidR="00A848AC" w:rsidRPr="000A5770" w:rsidRDefault="00A848AC" w:rsidP="00A848AC">
      <w:pPr>
        <w:tabs>
          <w:tab w:val="clear" w:pos="567"/>
        </w:tabs>
        <w:spacing w:line="240" w:lineRule="auto"/>
        <w:rPr>
          <w:b/>
          <w:szCs w:val="22"/>
          <w:lang w:val="sk-SK"/>
        </w:rPr>
      </w:pPr>
    </w:p>
    <w:p w:rsidR="00A848AC" w:rsidRPr="000A5770" w:rsidRDefault="00A848AC" w:rsidP="00A848AC">
      <w:pPr>
        <w:rPr>
          <w:b/>
          <w:lang w:val="sk-SK" w:eastAsia="cs-CZ"/>
        </w:rPr>
      </w:pPr>
      <w:r w:rsidRPr="000A5770">
        <w:rPr>
          <w:b/>
          <w:lang w:val="sk-SK"/>
        </w:rPr>
        <w:t>Účinná látka:</w:t>
      </w:r>
    </w:p>
    <w:p w:rsidR="00A848AC" w:rsidRPr="000A5770" w:rsidRDefault="00A848AC" w:rsidP="00A848AC">
      <w:pPr>
        <w:tabs>
          <w:tab w:val="clear" w:pos="567"/>
        </w:tabs>
        <w:spacing w:line="240" w:lineRule="auto"/>
        <w:rPr>
          <w:szCs w:val="22"/>
          <w:lang w:val="sk-SK"/>
        </w:rPr>
      </w:pPr>
      <w:proofErr w:type="spellStart"/>
      <w:r w:rsidRPr="000A5770">
        <w:rPr>
          <w:szCs w:val="22"/>
          <w:lang w:val="sk-SK"/>
        </w:rPr>
        <w:t>Cloxacillinum</w:t>
      </w:r>
      <w:proofErr w:type="spellEnd"/>
      <w:r w:rsidRPr="000A5770">
        <w:rPr>
          <w:szCs w:val="22"/>
          <w:lang w:val="sk-SK"/>
        </w:rPr>
        <w:t xml:space="preserve"> (</w:t>
      </w:r>
      <w:proofErr w:type="spellStart"/>
      <w:r w:rsidRPr="000A5770">
        <w:rPr>
          <w:szCs w:val="22"/>
          <w:lang w:val="sk-SK"/>
        </w:rPr>
        <w:t>ut</w:t>
      </w:r>
      <w:proofErr w:type="spellEnd"/>
      <w:r w:rsidRPr="000A5770">
        <w:rPr>
          <w:szCs w:val="22"/>
          <w:lang w:val="sk-SK"/>
        </w:rPr>
        <w:t xml:space="preserve"> </w:t>
      </w:r>
      <w:proofErr w:type="spellStart"/>
      <w:r w:rsidRPr="000A5770">
        <w:rPr>
          <w:szCs w:val="22"/>
          <w:lang w:val="sk-SK"/>
        </w:rPr>
        <w:t>benzathini</w:t>
      </w:r>
      <w:proofErr w:type="spellEnd"/>
      <w:r w:rsidRPr="000A5770">
        <w:rPr>
          <w:color w:val="000000"/>
          <w:szCs w:val="24"/>
          <w:lang w:val="sk-SK"/>
        </w:rPr>
        <w:t xml:space="preserve">)…. </w:t>
      </w:r>
      <w:r w:rsidRPr="000A5770">
        <w:rPr>
          <w:szCs w:val="22"/>
          <w:lang w:val="sk-SK"/>
        </w:rPr>
        <w:t>600 mg</w:t>
      </w:r>
    </w:p>
    <w:p w:rsidR="00A848AC" w:rsidRPr="000A5770" w:rsidRDefault="00A848AC" w:rsidP="00A848AC">
      <w:pPr>
        <w:tabs>
          <w:tab w:val="clear" w:pos="567"/>
        </w:tabs>
        <w:spacing w:line="240" w:lineRule="auto"/>
        <w:rPr>
          <w:iCs/>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Pomocné látky:</w:t>
      </w:r>
    </w:p>
    <w:p w:rsidR="00A848AC" w:rsidRPr="000A5770" w:rsidRDefault="00A848AC" w:rsidP="00A848AC">
      <w:pPr>
        <w:rPr>
          <w:lang w:val="sk-SK" w:eastAsia="cs-CZ"/>
        </w:rPr>
      </w:pPr>
      <w:r w:rsidRPr="000A5770">
        <w:rPr>
          <w:lang w:val="sk-SK"/>
        </w:rPr>
        <w:t>Úplný zoznam pomocných látok je uvedený v časti 6.1.</w:t>
      </w:r>
    </w:p>
    <w:p w:rsidR="00A848AC" w:rsidRPr="000A5770" w:rsidRDefault="00A848AC" w:rsidP="00A848AC">
      <w:pPr>
        <w:tabs>
          <w:tab w:val="clear" w:pos="567"/>
        </w:tabs>
        <w:spacing w:line="240" w:lineRule="auto"/>
        <w:rPr>
          <w:szCs w:val="22"/>
          <w:lang w:val="sk-SK"/>
        </w:rPr>
      </w:pPr>
    </w:p>
    <w:p w:rsidR="00A848AC" w:rsidRPr="000A5770" w:rsidRDefault="00A848AC" w:rsidP="00A848AC">
      <w:pPr>
        <w:spacing w:line="240" w:lineRule="auto"/>
        <w:rPr>
          <w:szCs w:val="22"/>
          <w:lang w:val="sk-SK"/>
        </w:rPr>
      </w:pPr>
      <w:r w:rsidRPr="000A5770">
        <w:rPr>
          <w:b/>
          <w:szCs w:val="22"/>
          <w:lang w:val="sk-SK"/>
        </w:rPr>
        <w:t>3.</w:t>
      </w:r>
      <w:r w:rsidRPr="000A5770">
        <w:rPr>
          <w:b/>
          <w:szCs w:val="22"/>
          <w:lang w:val="sk-SK"/>
        </w:rPr>
        <w:tab/>
      </w:r>
      <w:r w:rsidRPr="000A5770">
        <w:rPr>
          <w:b/>
          <w:lang w:val="sk-SK"/>
        </w:rPr>
        <w:t>LIEKOVÁ FORMA</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autoSpaceDE w:val="0"/>
        <w:autoSpaceDN w:val="0"/>
        <w:adjustRightInd w:val="0"/>
        <w:spacing w:line="240" w:lineRule="auto"/>
        <w:ind w:left="560" w:hanging="560"/>
        <w:rPr>
          <w:szCs w:val="22"/>
          <w:lang w:val="sk-SK"/>
        </w:rPr>
      </w:pPr>
      <w:proofErr w:type="spellStart"/>
      <w:r w:rsidRPr="000A5770">
        <w:rPr>
          <w:szCs w:val="22"/>
          <w:lang w:val="sk-SK"/>
        </w:rPr>
        <w:t>Intramamárna</w:t>
      </w:r>
      <w:proofErr w:type="spellEnd"/>
      <w:r w:rsidRPr="000A5770">
        <w:rPr>
          <w:szCs w:val="22"/>
          <w:lang w:val="sk-SK"/>
        </w:rPr>
        <w:t xml:space="preserve"> suspenzia. </w:t>
      </w:r>
    </w:p>
    <w:p w:rsidR="00A848AC" w:rsidRPr="000A5770" w:rsidRDefault="00A848AC" w:rsidP="00A848AC">
      <w:pPr>
        <w:tabs>
          <w:tab w:val="clear" w:pos="567"/>
        </w:tabs>
        <w:autoSpaceDE w:val="0"/>
        <w:autoSpaceDN w:val="0"/>
        <w:adjustRightInd w:val="0"/>
        <w:spacing w:line="240" w:lineRule="auto"/>
        <w:ind w:left="560" w:hanging="560"/>
        <w:rPr>
          <w:szCs w:val="22"/>
          <w:lang w:val="sk-SK"/>
        </w:rPr>
      </w:pPr>
      <w:r w:rsidRPr="000A5770">
        <w:rPr>
          <w:szCs w:val="22"/>
          <w:lang w:val="sk-SK"/>
        </w:rPr>
        <w:t>Jasno biela až sivo biela olejová suspenzia.</w:t>
      </w:r>
    </w:p>
    <w:p w:rsidR="00A848AC" w:rsidRPr="000A5770" w:rsidRDefault="00A848AC" w:rsidP="00A848AC">
      <w:pPr>
        <w:tabs>
          <w:tab w:val="clear" w:pos="567"/>
        </w:tabs>
        <w:spacing w:line="240" w:lineRule="auto"/>
        <w:rPr>
          <w:szCs w:val="22"/>
          <w:lang w:val="sk-SK"/>
        </w:rPr>
      </w:pPr>
    </w:p>
    <w:p w:rsidR="00A848AC" w:rsidRPr="000A5770" w:rsidRDefault="00A848AC" w:rsidP="00A848AC">
      <w:pPr>
        <w:spacing w:line="240" w:lineRule="auto"/>
        <w:rPr>
          <w:b/>
          <w:szCs w:val="22"/>
          <w:lang w:val="sk-SK"/>
        </w:rPr>
      </w:pPr>
      <w:r w:rsidRPr="000A5770">
        <w:rPr>
          <w:b/>
          <w:szCs w:val="22"/>
          <w:lang w:val="sk-SK"/>
        </w:rPr>
        <w:t>4.</w:t>
      </w:r>
      <w:r w:rsidRPr="000A5770">
        <w:rPr>
          <w:b/>
          <w:szCs w:val="22"/>
          <w:lang w:val="sk-SK"/>
        </w:rPr>
        <w:tab/>
      </w:r>
      <w:r w:rsidRPr="000A5770">
        <w:rPr>
          <w:b/>
          <w:lang w:val="sk-SK"/>
        </w:rPr>
        <w:t>KLINICKÉ   ÚDAJE</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b/>
          <w:szCs w:val="22"/>
          <w:lang w:val="sk-SK"/>
        </w:rPr>
      </w:pPr>
      <w:r w:rsidRPr="000A5770">
        <w:rPr>
          <w:b/>
          <w:szCs w:val="22"/>
          <w:lang w:val="sk-SK"/>
        </w:rPr>
        <w:t>4.1</w:t>
      </w:r>
      <w:r w:rsidRPr="000A5770">
        <w:rPr>
          <w:b/>
          <w:szCs w:val="22"/>
          <w:lang w:val="sk-SK"/>
        </w:rPr>
        <w:tab/>
      </w:r>
      <w:r w:rsidRPr="000A5770">
        <w:rPr>
          <w:b/>
          <w:lang w:val="sk-SK"/>
        </w:rPr>
        <w:t>Cieľové druhy</w:t>
      </w:r>
    </w:p>
    <w:p w:rsidR="00A848AC" w:rsidRPr="000A5770" w:rsidRDefault="00A848AC" w:rsidP="00A848AC">
      <w:pPr>
        <w:tabs>
          <w:tab w:val="clear" w:pos="567"/>
        </w:tabs>
        <w:spacing w:line="240" w:lineRule="auto"/>
        <w:rPr>
          <w:szCs w:val="22"/>
          <w:lang w:val="sk-SK"/>
        </w:rPr>
      </w:pPr>
    </w:p>
    <w:p w:rsidR="00A848AC" w:rsidRPr="000A5770" w:rsidRDefault="00A848AC" w:rsidP="00A848AC">
      <w:pPr>
        <w:kinsoku w:val="0"/>
        <w:overflowPunct w:val="0"/>
        <w:autoSpaceDE w:val="0"/>
        <w:autoSpaceDN w:val="0"/>
        <w:adjustRightInd w:val="0"/>
        <w:spacing w:before="31" w:line="240" w:lineRule="auto"/>
        <w:ind w:left="40"/>
        <w:rPr>
          <w:spacing w:val="-1"/>
          <w:lang w:val="sk-SK"/>
        </w:rPr>
      </w:pPr>
      <w:r w:rsidRPr="000A5770">
        <w:rPr>
          <w:lang w:val="sk-SK"/>
        </w:rPr>
        <w:t>Hovädzí</w:t>
      </w:r>
      <w:r w:rsidRPr="000A5770">
        <w:rPr>
          <w:spacing w:val="-2"/>
          <w:lang w:val="sk-SK"/>
        </w:rPr>
        <w:t xml:space="preserve"> </w:t>
      </w:r>
      <w:r w:rsidRPr="000A5770">
        <w:rPr>
          <w:spacing w:val="-1"/>
          <w:lang w:val="sk-SK"/>
        </w:rPr>
        <w:t>dobytok</w:t>
      </w:r>
      <w:r w:rsidRPr="000A5770">
        <w:rPr>
          <w:lang w:val="sk-SK"/>
        </w:rPr>
        <w:t xml:space="preserve"> </w:t>
      </w:r>
      <w:r w:rsidRPr="008D5B00">
        <w:rPr>
          <w:lang w:val="sk-SK"/>
        </w:rPr>
        <w:t>(</w:t>
      </w:r>
      <w:r w:rsidRPr="008D5B00">
        <w:rPr>
          <w:spacing w:val="-1"/>
          <w:lang w:val="sk-SK"/>
        </w:rPr>
        <w:t>dojnice</w:t>
      </w:r>
      <w:r>
        <w:rPr>
          <w:spacing w:val="-1"/>
          <w:lang w:val="sk-SK"/>
        </w:rPr>
        <w:t xml:space="preserve"> v období zasúšania</w:t>
      </w:r>
      <w:r w:rsidRPr="008D5B00">
        <w:rPr>
          <w:spacing w:val="-1"/>
          <w:lang w:val="sk-SK"/>
        </w:rPr>
        <w:t>).</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4.2</w:t>
      </w:r>
      <w:r w:rsidRPr="000A5770">
        <w:rPr>
          <w:b/>
          <w:szCs w:val="22"/>
          <w:lang w:val="sk-SK"/>
        </w:rPr>
        <w:tab/>
      </w:r>
      <w:r w:rsidRPr="000A5770">
        <w:rPr>
          <w:b/>
          <w:lang w:val="sk-SK"/>
        </w:rPr>
        <w:t>Indikácie na použitie so špecifikovaním cieľových druhov</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autoSpaceDE w:val="0"/>
        <w:autoSpaceDN w:val="0"/>
        <w:adjustRightInd w:val="0"/>
        <w:spacing w:line="240" w:lineRule="auto"/>
        <w:jc w:val="both"/>
        <w:rPr>
          <w:i/>
          <w:lang w:val="sk-SK"/>
        </w:rPr>
      </w:pPr>
      <w:r w:rsidRPr="00DE4F67">
        <w:rPr>
          <w:color w:val="000000"/>
          <w:szCs w:val="22"/>
          <w:lang w:val="sk-SK"/>
        </w:rPr>
        <w:t xml:space="preserve">Liečba </w:t>
      </w:r>
      <w:proofErr w:type="spellStart"/>
      <w:r w:rsidRPr="00DE4F67">
        <w:rPr>
          <w:color w:val="000000"/>
          <w:szCs w:val="22"/>
          <w:lang w:val="sk-SK"/>
        </w:rPr>
        <w:t>subklinických</w:t>
      </w:r>
      <w:proofErr w:type="spellEnd"/>
      <w:r w:rsidRPr="00DE4F67">
        <w:rPr>
          <w:color w:val="000000"/>
          <w:szCs w:val="22"/>
          <w:lang w:val="sk-SK"/>
        </w:rPr>
        <w:t xml:space="preserve"> </w:t>
      </w:r>
      <w:proofErr w:type="spellStart"/>
      <w:r w:rsidRPr="00DE4F67">
        <w:rPr>
          <w:color w:val="000000"/>
          <w:szCs w:val="22"/>
          <w:lang w:val="sk-SK"/>
        </w:rPr>
        <w:t>mastitíd</w:t>
      </w:r>
      <w:proofErr w:type="spellEnd"/>
      <w:r w:rsidRPr="00DE4F67">
        <w:rPr>
          <w:color w:val="000000"/>
          <w:szCs w:val="22"/>
          <w:lang w:val="sk-SK"/>
        </w:rPr>
        <w:t xml:space="preserve"> v období zasúšania a prevencia nových </w:t>
      </w:r>
      <w:proofErr w:type="spellStart"/>
      <w:r w:rsidRPr="00DE4F67">
        <w:rPr>
          <w:color w:val="000000"/>
          <w:szCs w:val="22"/>
          <w:lang w:val="sk-SK"/>
        </w:rPr>
        <w:t>intramamárnych</w:t>
      </w:r>
      <w:proofErr w:type="spellEnd"/>
      <w:r w:rsidRPr="00DE4F67">
        <w:rPr>
          <w:color w:val="000000"/>
          <w:szCs w:val="22"/>
          <w:lang w:val="sk-SK"/>
        </w:rPr>
        <w:t xml:space="preserve"> infekcií u dojníc v období státia na sucho spôsobených</w:t>
      </w:r>
      <w:r w:rsidRPr="000A5770">
        <w:rPr>
          <w:color w:val="000000"/>
          <w:szCs w:val="22"/>
          <w:lang w:val="sk-SK"/>
        </w:rPr>
        <w:t xml:space="preserve"> </w:t>
      </w:r>
      <w:proofErr w:type="spellStart"/>
      <w:r w:rsidRPr="000A5770">
        <w:rPr>
          <w:i/>
          <w:lang w:val="sk-SK"/>
        </w:rPr>
        <w:t>Trueperella</w:t>
      </w:r>
      <w:proofErr w:type="spellEnd"/>
      <w:r w:rsidRPr="000A5770">
        <w:rPr>
          <w:i/>
          <w:lang w:val="sk-SK"/>
        </w:rPr>
        <w:t xml:space="preserve"> </w:t>
      </w:r>
      <w:proofErr w:type="spellStart"/>
      <w:r w:rsidRPr="000A5770">
        <w:rPr>
          <w:i/>
          <w:lang w:val="sk-SK"/>
        </w:rPr>
        <w:t>pyogenes</w:t>
      </w:r>
      <w:proofErr w:type="spellEnd"/>
      <w:r w:rsidRPr="000A5770">
        <w:rPr>
          <w:i/>
          <w:lang w:val="sk-SK"/>
        </w:rPr>
        <w:t xml:space="preserve">, </w:t>
      </w:r>
      <w:proofErr w:type="spellStart"/>
      <w:r w:rsidRPr="000A5770">
        <w:rPr>
          <w:i/>
          <w:iCs/>
          <w:color w:val="000000"/>
          <w:szCs w:val="22"/>
          <w:lang w:val="sk-SK"/>
        </w:rPr>
        <w:t>Staphylococcus</w:t>
      </w:r>
      <w:proofErr w:type="spellEnd"/>
      <w:r w:rsidRPr="000A5770">
        <w:rPr>
          <w:i/>
          <w:iCs/>
          <w:color w:val="000000"/>
          <w:szCs w:val="22"/>
          <w:lang w:val="sk-SK"/>
        </w:rPr>
        <w:t xml:space="preserve"> </w:t>
      </w:r>
      <w:proofErr w:type="spellStart"/>
      <w:r w:rsidRPr="000A5770">
        <w:rPr>
          <w:color w:val="000000"/>
          <w:szCs w:val="22"/>
          <w:lang w:val="sk-SK"/>
        </w:rPr>
        <w:t>spp</w:t>
      </w:r>
      <w:proofErr w:type="spellEnd"/>
      <w:r w:rsidRPr="000A5770">
        <w:rPr>
          <w:i/>
          <w:iCs/>
          <w:color w:val="000000"/>
          <w:szCs w:val="22"/>
          <w:lang w:val="sk-SK"/>
        </w:rPr>
        <w:t xml:space="preserve">., </w:t>
      </w:r>
      <w:proofErr w:type="spellStart"/>
      <w:r w:rsidRPr="000A5770">
        <w:rPr>
          <w:i/>
          <w:iCs/>
          <w:color w:val="000000"/>
          <w:szCs w:val="22"/>
          <w:lang w:val="sk-SK"/>
        </w:rPr>
        <w:t>Streptococcus</w:t>
      </w:r>
      <w:proofErr w:type="spellEnd"/>
      <w:r w:rsidRPr="000A5770">
        <w:rPr>
          <w:i/>
          <w:iCs/>
          <w:color w:val="000000"/>
          <w:szCs w:val="22"/>
          <w:lang w:val="sk-SK"/>
        </w:rPr>
        <w:t xml:space="preserve"> </w:t>
      </w:r>
      <w:proofErr w:type="spellStart"/>
      <w:r w:rsidRPr="000A5770">
        <w:rPr>
          <w:i/>
          <w:iCs/>
          <w:color w:val="000000"/>
          <w:szCs w:val="22"/>
          <w:lang w:val="sk-SK"/>
        </w:rPr>
        <w:t>agalatiae</w:t>
      </w:r>
      <w:proofErr w:type="spellEnd"/>
      <w:r w:rsidRPr="000A5770">
        <w:rPr>
          <w:i/>
          <w:iCs/>
          <w:color w:val="000000"/>
          <w:szCs w:val="22"/>
          <w:lang w:val="sk-SK"/>
        </w:rPr>
        <w:t xml:space="preserve">, </w:t>
      </w:r>
      <w:proofErr w:type="spellStart"/>
      <w:r w:rsidRPr="000A5770">
        <w:rPr>
          <w:i/>
          <w:iCs/>
          <w:color w:val="000000"/>
          <w:szCs w:val="22"/>
          <w:lang w:val="sk-SK"/>
        </w:rPr>
        <w:t>Streptococcus</w:t>
      </w:r>
      <w:proofErr w:type="spellEnd"/>
      <w:r w:rsidRPr="000A5770">
        <w:rPr>
          <w:i/>
          <w:iCs/>
          <w:color w:val="000000"/>
          <w:szCs w:val="22"/>
          <w:lang w:val="sk-SK"/>
        </w:rPr>
        <w:t xml:space="preserve"> </w:t>
      </w:r>
      <w:proofErr w:type="spellStart"/>
      <w:r w:rsidRPr="000A5770">
        <w:rPr>
          <w:i/>
          <w:iCs/>
          <w:color w:val="000000"/>
          <w:szCs w:val="22"/>
          <w:lang w:val="sk-SK"/>
        </w:rPr>
        <w:t>dysgalactiae</w:t>
      </w:r>
      <w:proofErr w:type="spellEnd"/>
      <w:r w:rsidRPr="000A5770">
        <w:rPr>
          <w:i/>
          <w:iCs/>
          <w:color w:val="000000"/>
          <w:szCs w:val="22"/>
          <w:lang w:val="sk-SK"/>
        </w:rPr>
        <w:t xml:space="preserve"> </w:t>
      </w:r>
      <w:r w:rsidRPr="000A5770">
        <w:rPr>
          <w:color w:val="000000"/>
          <w:szCs w:val="22"/>
          <w:lang w:val="sk-SK"/>
        </w:rPr>
        <w:t>a</w:t>
      </w:r>
      <w:r w:rsidRPr="000A5770">
        <w:rPr>
          <w:i/>
          <w:iCs/>
          <w:color w:val="000000"/>
          <w:szCs w:val="22"/>
          <w:lang w:val="sk-SK"/>
        </w:rPr>
        <w:t xml:space="preserve"> </w:t>
      </w:r>
      <w:proofErr w:type="spellStart"/>
      <w:r w:rsidRPr="000A5770">
        <w:rPr>
          <w:i/>
          <w:iCs/>
          <w:color w:val="000000"/>
          <w:szCs w:val="22"/>
          <w:lang w:val="sk-SK"/>
        </w:rPr>
        <w:t>Streptococcus</w:t>
      </w:r>
      <w:proofErr w:type="spellEnd"/>
      <w:r w:rsidRPr="000A5770">
        <w:rPr>
          <w:i/>
          <w:iCs/>
          <w:color w:val="000000"/>
          <w:szCs w:val="22"/>
          <w:lang w:val="sk-SK"/>
        </w:rPr>
        <w:t xml:space="preserve"> </w:t>
      </w:r>
      <w:proofErr w:type="spellStart"/>
      <w:r w:rsidRPr="000A5770">
        <w:rPr>
          <w:i/>
          <w:iCs/>
          <w:color w:val="000000"/>
          <w:szCs w:val="22"/>
          <w:lang w:val="sk-SK"/>
        </w:rPr>
        <w:t>uberis</w:t>
      </w:r>
      <w:proofErr w:type="spellEnd"/>
      <w:r w:rsidRPr="000A5770">
        <w:rPr>
          <w:color w:val="000000"/>
          <w:szCs w:val="22"/>
          <w:lang w:val="sk-SK"/>
        </w:rPr>
        <w:t xml:space="preserve">, citlivými na </w:t>
      </w:r>
      <w:proofErr w:type="spellStart"/>
      <w:r w:rsidRPr="000A5770">
        <w:rPr>
          <w:color w:val="000000"/>
          <w:szCs w:val="22"/>
          <w:lang w:val="sk-SK"/>
        </w:rPr>
        <w:t>cloxacilín</w:t>
      </w:r>
      <w:proofErr w:type="spellEnd"/>
      <w:r w:rsidRPr="000A5770">
        <w:rPr>
          <w:color w:val="000000"/>
          <w:szCs w:val="22"/>
          <w:lang w:val="sk-SK"/>
        </w:rPr>
        <w:t>.</w:t>
      </w:r>
    </w:p>
    <w:p w:rsidR="00A848AC" w:rsidRPr="000A5770" w:rsidRDefault="00A848AC" w:rsidP="00A848AC">
      <w:pPr>
        <w:tabs>
          <w:tab w:val="clear" w:pos="567"/>
        </w:tabs>
        <w:autoSpaceDE w:val="0"/>
        <w:autoSpaceDN w:val="0"/>
        <w:adjustRightInd w:val="0"/>
        <w:spacing w:line="240" w:lineRule="auto"/>
        <w:jc w:val="both"/>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4.3</w:t>
      </w:r>
      <w:r w:rsidRPr="000A5770">
        <w:rPr>
          <w:b/>
          <w:szCs w:val="22"/>
          <w:lang w:val="sk-SK"/>
        </w:rPr>
        <w:tab/>
      </w:r>
      <w:r w:rsidRPr="000A5770">
        <w:rPr>
          <w:b/>
          <w:lang w:val="sk-SK"/>
        </w:rPr>
        <w:t>Kontraindikácie</w:t>
      </w:r>
    </w:p>
    <w:p w:rsidR="00A848AC" w:rsidRPr="000A5770" w:rsidRDefault="00A848AC" w:rsidP="00A848AC">
      <w:pPr>
        <w:spacing w:before="240" w:line="240" w:lineRule="auto"/>
        <w:jc w:val="both"/>
        <w:rPr>
          <w:szCs w:val="22"/>
          <w:lang w:val="sk-SK"/>
        </w:rPr>
      </w:pPr>
      <w:r w:rsidRPr="000A5770">
        <w:rPr>
          <w:szCs w:val="22"/>
          <w:lang w:val="sk-SK"/>
        </w:rPr>
        <w:t xml:space="preserve">Nepoužívať u zvierat so známou precitlivenosťou na penicilíny, </w:t>
      </w:r>
      <w:proofErr w:type="spellStart"/>
      <w:r w:rsidRPr="000A5770">
        <w:rPr>
          <w:szCs w:val="22"/>
          <w:lang w:val="sk-SK"/>
        </w:rPr>
        <w:t>cefalosporíny</w:t>
      </w:r>
      <w:proofErr w:type="spellEnd"/>
      <w:r w:rsidRPr="000A5770">
        <w:rPr>
          <w:szCs w:val="22"/>
          <w:lang w:val="sk-SK"/>
        </w:rPr>
        <w:t xml:space="preserve"> </w:t>
      </w:r>
      <w:r w:rsidRPr="000A5770" w:rsidDel="00BA2FB2">
        <w:rPr>
          <w:szCs w:val="22"/>
          <w:lang w:val="sk-SK"/>
        </w:rPr>
        <w:t xml:space="preserve"> </w:t>
      </w:r>
      <w:r w:rsidRPr="000A5770">
        <w:rPr>
          <w:szCs w:val="22"/>
          <w:lang w:val="sk-SK"/>
        </w:rPr>
        <w:t xml:space="preserve">alebo na niektorú z pomocných látok. Nepoužívať u kráv s klinickou </w:t>
      </w:r>
      <w:proofErr w:type="spellStart"/>
      <w:r w:rsidRPr="000A5770">
        <w:rPr>
          <w:szCs w:val="22"/>
          <w:lang w:val="sk-SK"/>
        </w:rPr>
        <w:t>mastitídou</w:t>
      </w:r>
      <w:proofErr w:type="spellEnd"/>
      <w:r w:rsidRPr="000A5770">
        <w:rPr>
          <w:szCs w:val="22"/>
          <w:lang w:val="sk-SK"/>
        </w:rPr>
        <w:t xml:space="preserve"> mimo obdobia státia na sucho. </w:t>
      </w:r>
    </w:p>
    <w:p w:rsidR="00A848AC" w:rsidRPr="000A5770" w:rsidRDefault="00A848AC" w:rsidP="00A848AC">
      <w:pPr>
        <w:tabs>
          <w:tab w:val="clear" w:pos="567"/>
        </w:tabs>
        <w:spacing w:line="240" w:lineRule="auto"/>
        <w:jc w:val="both"/>
        <w:rPr>
          <w:color w:val="000000"/>
          <w:szCs w:val="24"/>
          <w:lang w:val="sk-SK"/>
        </w:rPr>
      </w:pPr>
    </w:p>
    <w:p w:rsidR="00A848AC" w:rsidRPr="000A5770" w:rsidRDefault="00A848AC" w:rsidP="00A848AC">
      <w:pPr>
        <w:tabs>
          <w:tab w:val="clear" w:pos="567"/>
        </w:tabs>
        <w:spacing w:line="240" w:lineRule="auto"/>
        <w:jc w:val="both"/>
        <w:rPr>
          <w:b/>
          <w:szCs w:val="22"/>
          <w:lang w:val="sk-SK"/>
        </w:rPr>
      </w:pPr>
      <w:r w:rsidRPr="000A5770">
        <w:rPr>
          <w:b/>
          <w:szCs w:val="22"/>
          <w:lang w:val="sk-SK"/>
        </w:rPr>
        <w:t>4.4</w:t>
      </w:r>
      <w:r w:rsidRPr="000A5770">
        <w:rPr>
          <w:b/>
          <w:szCs w:val="22"/>
          <w:lang w:val="sk-SK"/>
        </w:rPr>
        <w:tab/>
      </w:r>
      <w:r w:rsidRPr="000A5770">
        <w:rPr>
          <w:b/>
          <w:lang w:val="sk-SK"/>
        </w:rPr>
        <w:t>Osobitné upozornenia pre každý cieľový druh</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lang w:val="sk-SK"/>
        </w:rPr>
      </w:pPr>
      <w:r w:rsidRPr="000A5770">
        <w:rPr>
          <w:lang w:val="sk-SK"/>
        </w:rPr>
        <w:t>Nie sú.</w:t>
      </w:r>
    </w:p>
    <w:p w:rsidR="00A848AC" w:rsidRPr="000A5770" w:rsidDel="00E86CEE"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4.5</w:t>
      </w:r>
      <w:r w:rsidRPr="000A5770">
        <w:rPr>
          <w:b/>
          <w:szCs w:val="22"/>
          <w:lang w:val="sk-SK"/>
        </w:rPr>
        <w:tab/>
      </w:r>
      <w:r w:rsidRPr="000A5770">
        <w:rPr>
          <w:b/>
          <w:lang w:val="sk-SK"/>
        </w:rPr>
        <w:t>Osobitné bezpečnostné opatrenia na používanie</w:t>
      </w:r>
    </w:p>
    <w:p w:rsidR="00A848AC" w:rsidRPr="000A5770" w:rsidRDefault="00A848AC" w:rsidP="00A848AC">
      <w:pPr>
        <w:tabs>
          <w:tab w:val="clear" w:pos="567"/>
        </w:tabs>
        <w:spacing w:line="240" w:lineRule="auto"/>
        <w:rPr>
          <w:szCs w:val="22"/>
          <w:lang w:val="sk-SK"/>
        </w:rPr>
      </w:pPr>
    </w:p>
    <w:p w:rsidR="00A848AC" w:rsidRPr="000A5770" w:rsidRDefault="00A848AC" w:rsidP="00A848AC">
      <w:pPr>
        <w:keepNext/>
        <w:keepLines/>
        <w:tabs>
          <w:tab w:val="clear" w:pos="567"/>
        </w:tabs>
        <w:spacing w:line="240" w:lineRule="auto"/>
        <w:rPr>
          <w:szCs w:val="22"/>
          <w:lang w:val="sk-SK"/>
        </w:rPr>
      </w:pPr>
      <w:r w:rsidRPr="000A5770">
        <w:rPr>
          <w:szCs w:val="22"/>
          <w:lang w:val="sk-SK"/>
        </w:rPr>
        <w:t xml:space="preserve">Tento veterinárny liek neobsahuje žiadne </w:t>
      </w:r>
      <w:proofErr w:type="spellStart"/>
      <w:r w:rsidRPr="000A5770">
        <w:rPr>
          <w:szCs w:val="22"/>
          <w:lang w:val="sk-SK"/>
        </w:rPr>
        <w:t>antimikrobiálne</w:t>
      </w:r>
      <w:proofErr w:type="spellEnd"/>
      <w:r w:rsidRPr="000A5770">
        <w:rPr>
          <w:szCs w:val="22"/>
          <w:lang w:val="sk-SK"/>
        </w:rPr>
        <w:t xml:space="preserve"> konzervačné látky.</w:t>
      </w:r>
    </w:p>
    <w:p w:rsidR="00A848AC" w:rsidRPr="000A5770" w:rsidRDefault="00A848AC" w:rsidP="00A848AC">
      <w:pPr>
        <w:keepNext/>
        <w:keepLines/>
        <w:tabs>
          <w:tab w:val="clear" w:pos="567"/>
        </w:tabs>
        <w:spacing w:line="240" w:lineRule="auto"/>
        <w:rPr>
          <w:szCs w:val="22"/>
          <w:u w:val="single"/>
          <w:lang w:val="sk-SK"/>
        </w:rPr>
      </w:pPr>
    </w:p>
    <w:p w:rsidR="00A848AC" w:rsidRPr="004020EE" w:rsidRDefault="00A848AC" w:rsidP="004020EE">
      <w:pPr>
        <w:rPr>
          <w:u w:val="single"/>
          <w:lang w:val="sk-SK" w:eastAsia="cs-CZ"/>
        </w:rPr>
      </w:pPr>
      <w:r w:rsidRPr="000A5770">
        <w:rPr>
          <w:u w:val="single"/>
          <w:lang w:val="sk-SK"/>
        </w:rPr>
        <w:t>Osobitné bezpečnostné opatrenia na používanie u zvierat</w:t>
      </w:r>
    </w:p>
    <w:p w:rsidR="00A848AC" w:rsidRPr="000A5770" w:rsidRDefault="00A848AC" w:rsidP="00A848AC">
      <w:pPr>
        <w:jc w:val="both"/>
        <w:rPr>
          <w:szCs w:val="22"/>
          <w:lang w:val="sk-SK"/>
        </w:rPr>
      </w:pPr>
      <w:r w:rsidRPr="000A5770">
        <w:rPr>
          <w:szCs w:val="22"/>
          <w:lang w:val="sk-SK"/>
        </w:rPr>
        <w:t>Použitie lieku by malo byť založené na testoch citlivosti baktérií izolovaných zo vzoriek mlieka získaných zo štvrtiek vemena každej zasúšanej dojnice. Ak to nie je možné, liečba by mala byť založená na lokálnych (regionálnych, farmových) epidemiologických informáciách o citlivosti cieľových baktérií.</w:t>
      </w:r>
    </w:p>
    <w:p w:rsidR="00A848AC" w:rsidRPr="000A5770" w:rsidRDefault="00A848AC" w:rsidP="00A848AC">
      <w:pPr>
        <w:jc w:val="both"/>
        <w:rPr>
          <w:szCs w:val="22"/>
          <w:lang w:val="sk-SK"/>
        </w:rPr>
      </w:pPr>
    </w:p>
    <w:p w:rsidR="00A848AC" w:rsidRPr="000A5770" w:rsidRDefault="00A848AC" w:rsidP="00A848AC">
      <w:pPr>
        <w:jc w:val="both"/>
        <w:rPr>
          <w:szCs w:val="22"/>
          <w:lang w:val="sk-SK"/>
        </w:rPr>
      </w:pPr>
      <w:r w:rsidRPr="00A73925">
        <w:rPr>
          <w:szCs w:val="22"/>
          <w:lang w:val="sk-SK"/>
        </w:rPr>
        <w:t xml:space="preserve">Použitie lieku </w:t>
      </w:r>
      <w:r>
        <w:rPr>
          <w:szCs w:val="22"/>
          <w:lang w:val="sk-SK"/>
        </w:rPr>
        <w:t xml:space="preserve">odlišné od pokynov </w:t>
      </w:r>
      <w:r w:rsidRPr="00A73925">
        <w:rPr>
          <w:szCs w:val="22"/>
          <w:lang w:val="sk-SK"/>
        </w:rPr>
        <w:t xml:space="preserve">uvedených v SPC, môže zvýšiť </w:t>
      </w:r>
      <w:proofErr w:type="spellStart"/>
      <w:r w:rsidRPr="00A73925">
        <w:rPr>
          <w:szCs w:val="22"/>
          <w:lang w:val="sk-SK"/>
        </w:rPr>
        <w:t>prevalenciu</w:t>
      </w:r>
      <w:proofErr w:type="spellEnd"/>
      <w:r w:rsidRPr="00A73925">
        <w:rPr>
          <w:szCs w:val="22"/>
          <w:lang w:val="sk-SK"/>
        </w:rPr>
        <w:t xml:space="preserve"> baktérií rezistentných na </w:t>
      </w:r>
      <w:proofErr w:type="spellStart"/>
      <w:r w:rsidRPr="00A73925">
        <w:rPr>
          <w:szCs w:val="22"/>
          <w:lang w:val="sk-SK"/>
        </w:rPr>
        <w:t>cloxacilín</w:t>
      </w:r>
      <w:proofErr w:type="spellEnd"/>
      <w:r w:rsidRPr="00A73925">
        <w:rPr>
          <w:szCs w:val="22"/>
          <w:lang w:val="sk-SK"/>
        </w:rPr>
        <w:t xml:space="preserve"> a tým zn</w:t>
      </w:r>
      <w:r>
        <w:rPr>
          <w:szCs w:val="22"/>
          <w:lang w:val="sk-SK"/>
        </w:rPr>
        <w:t>ížiť</w:t>
      </w:r>
      <w:r w:rsidRPr="00A73925">
        <w:rPr>
          <w:szCs w:val="22"/>
          <w:lang w:val="sk-SK"/>
        </w:rPr>
        <w:t xml:space="preserve"> efektivitu</w:t>
      </w:r>
      <w:r w:rsidRPr="000A5770">
        <w:rPr>
          <w:szCs w:val="22"/>
          <w:lang w:val="sk-SK"/>
        </w:rPr>
        <w:t xml:space="preserve"> liečby inými β-</w:t>
      </w:r>
      <w:proofErr w:type="spellStart"/>
      <w:r w:rsidRPr="000A5770">
        <w:rPr>
          <w:szCs w:val="22"/>
          <w:lang w:val="sk-SK"/>
        </w:rPr>
        <w:t>laktámovými</w:t>
      </w:r>
      <w:proofErr w:type="spellEnd"/>
      <w:r w:rsidRPr="000A5770">
        <w:rPr>
          <w:szCs w:val="22"/>
          <w:lang w:val="sk-SK"/>
        </w:rPr>
        <w:t xml:space="preserve"> penicilínmi.</w:t>
      </w:r>
    </w:p>
    <w:p w:rsidR="00A848AC" w:rsidRPr="000A5770" w:rsidRDefault="00A848AC" w:rsidP="00A848AC">
      <w:pPr>
        <w:jc w:val="both"/>
        <w:rPr>
          <w:szCs w:val="22"/>
          <w:lang w:val="sk-SK"/>
        </w:rPr>
      </w:pPr>
      <w:r w:rsidRPr="000A5770">
        <w:rPr>
          <w:szCs w:val="22"/>
          <w:lang w:val="sk-SK"/>
        </w:rPr>
        <w:lastRenderedPageBreak/>
        <w:t>V protokoloch o liečbe zasušených kráv by sa mal</w:t>
      </w:r>
      <w:r>
        <w:rPr>
          <w:szCs w:val="22"/>
          <w:lang w:val="sk-SK"/>
        </w:rPr>
        <w:t>a</w:t>
      </w:r>
      <w:r w:rsidRPr="000A5770">
        <w:rPr>
          <w:szCs w:val="22"/>
          <w:lang w:val="sk-SK"/>
        </w:rPr>
        <w:t xml:space="preserve"> brať do úvahy miestn</w:t>
      </w:r>
      <w:r>
        <w:rPr>
          <w:szCs w:val="22"/>
          <w:lang w:val="sk-SK"/>
        </w:rPr>
        <w:t>a</w:t>
      </w:r>
      <w:r w:rsidRPr="000A5770">
        <w:rPr>
          <w:szCs w:val="22"/>
          <w:lang w:val="sk-SK"/>
        </w:rPr>
        <w:t xml:space="preserve"> a národn</w:t>
      </w:r>
      <w:r>
        <w:rPr>
          <w:szCs w:val="22"/>
          <w:lang w:val="sk-SK"/>
        </w:rPr>
        <w:t>á</w:t>
      </w:r>
      <w:r w:rsidRPr="000A5770">
        <w:rPr>
          <w:szCs w:val="22"/>
          <w:lang w:val="sk-SK"/>
        </w:rPr>
        <w:t xml:space="preserve"> </w:t>
      </w:r>
      <w:proofErr w:type="spellStart"/>
      <w:r w:rsidRPr="000A5770">
        <w:rPr>
          <w:szCs w:val="22"/>
          <w:lang w:val="sk-SK"/>
        </w:rPr>
        <w:t>antimikrobiáln</w:t>
      </w:r>
      <w:r>
        <w:rPr>
          <w:szCs w:val="22"/>
          <w:lang w:val="sk-SK"/>
        </w:rPr>
        <w:t>a</w:t>
      </w:r>
      <w:proofErr w:type="spellEnd"/>
      <w:r w:rsidRPr="000A5770">
        <w:rPr>
          <w:szCs w:val="22"/>
          <w:lang w:val="sk-SK"/>
        </w:rPr>
        <w:t xml:space="preserve"> politik</w:t>
      </w:r>
      <w:r>
        <w:rPr>
          <w:szCs w:val="22"/>
          <w:lang w:val="sk-SK"/>
        </w:rPr>
        <w:t>a</w:t>
      </w:r>
      <w:r w:rsidRPr="000A5770">
        <w:rPr>
          <w:szCs w:val="22"/>
          <w:lang w:val="sk-SK"/>
        </w:rPr>
        <w:t xml:space="preserve"> a mali by sa pravidelne kontrolovať veterinárnym lekáro</w:t>
      </w:r>
      <w:r w:rsidR="004020EE">
        <w:rPr>
          <w:szCs w:val="22"/>
          <w:lang w:val="sk-SK"/>
        </w:rPr>
        <w:t>m.</w:t>
      </w:r>
    </w:p>
    <w:p w:rsidR="00A848AC" w:rsidRPr="000A5770" w:rsidRDefault="00A848AC" w:rsidP="00A848AC">
      <w:pPr>
        <w:jc w:val="both"/>
        <w:rPr>
          <w:szCs w:val="22"/>
          <w:lang w:val="sk-SK"/>
        </w:rPr>
      </w:pPr>
      <w:r>
        <w:rPr>
          <w:szCs w:val="22"/>
          <w:lang w:val="sk-SK"/>
        </w:rPr>
        <w:t>Malo by sa zabrániť kŕmeniu teliat zbytkami</w:t>
      </w:r>
      <w:r w:rsidRPr="000A5770">
        <w:rPr>
          <w:szCs w:val="22"/>
          <w:lang w:val="sk-SK"/>
        </w:rPr>
        <w:t xml:space="preserve"> mlieka s obsahom zvyškov </w:t>
      </w:r>
      <w:proofErr w:type="spellStart"/>
      <w:r w:rsidRPr="000A5770">
        <w:rPr>
          <w:szCs w:val="22"/>
          <w:lang w:val="sk-SK"/>
        </w:rPr>
        <w:t>cloxacilínu</w:t>
      </w:r>
      <w:proofErr w:type="spellEnd"/>
      <w:r w:rsidRPr="000A5770">
        <w:rPr>
          <w:szCs w:val="22"/>
          <w:lang w:val="sk-SK"/>
        </w:rPr>
        <w:t xml:space="preserve"> až do konca ochrannej doby mlieka (s výnimkou </w:t>
      </w:r>
      <w:proofErr w:type="spellStart"/>
      <w:r w:rsidRPr="000A5770">
        <w:rPr>
          <w:szCs w:val="22"/>
          <w:lang w:val="sk-SK"/>
        </w:rPr>
        <w:t>kolostrálnej</w:t>
      </w:r>
      <w:proofErr w:type="spellEnd"/>
      <w:r w:rsidRPr="000A5770">
        <w:rPr>
          <w:szCs w:val="22"/>
          <w:lang w:val="sk-SK"/>
        </w:rPr>
        <w:t xml:space="preserve"> fázy), pretože </w:t>
      </w:r>
      <w:r>
        <w:rPr>
          <w:szCs w:val="22"/>
          <w:lang w:val="sk-SK"/>
        </w:rPr>
        <w:t xml:space="preserve">to </w:t>
      </w:r>
      <w:r w:rsidRPr="000A5770">
        <w:rPr>
          <w:szCs w:val="22"/>
          <w:lang w:val="sk-SK"/>
        </w:rPr>
        <w:t xml:space="preserve">by mohlo selektovať </w:t>
      </w:r>
      <w:proofErr w:type="spellStart"/>
      <w:r w:rsidRPr="000A5770">
        <w:rPr>
          <w:szCs w:val="22"/>
          <w:lang w:val="sk-SK"/>
        </w:rPr>
        <w:t>antimikrobiálne</w:t>
      </w:r>
      <w:proofErr w:type="spellEnd"/>
      <w:r w:rsidRPr="000A5770">
        <w:rPr>
          <w:szCs w:val="22"/>
          <w:lang w:val="sk-SK"/>
        </w:rPr>
        <w:t xml:space="preserve"> rezistentné baktérie v črevnej </w:t>
      </w:r>
      <w:proofErr w:type="spellStart"/>
      <w:r w:rsidRPr="000A5770">
        <w:rPr>
          <w:szCs w:val="22"/>
          <w:lang w:val="sk-SK"/>
        </w:rPr>
        <w:t>mikrobiote</w:t>
      </w:r>
      <w:proofErr w:type="spellEnd"/>
      <w:r w:rsidRPr="000A5770">
        <w:rPr>
          <w:szCs w:val="22"/>
          <w:lang w:val="sk-SK"/>
        </w:rPr>
        <w:t xml:space="preserve"> teliat a zvýšiť množstvo vylučovania týchto baktérií vo výkaloch</w:t>
      </w:r>
      <w:r w:rsidR="004020EE">
        <w:rPr>
          <w:szCs w:val="22"/>
          <w:lang w:val="sk-SK"/>
        </w:rPr>
        <w:t>.</w:t>
      </w:r>
    </w:p>
    <w:p w:rsidR="00A848AC" w:rsidRPr="000A5770" w:rsidRDefault="00A848AC" w:rsidP="00A848AC">
      <w:pPr>
        <w:jc w:val="both"/>
        <w:rPr>
          <w:szCs w:val="22"/>
          <w:lang w:val="sk-SK"/>
        </w:rPr>
      </w:pPr>
      <w:r w:rsidRPr="000A5770">
        <w:rPr>
          <w:szCs w:val="22"/>
          <w:lang w:val="sk-SK"/>
        </w:rPr>
        <w:t xml:space="preserve">Účinnosť lieku bola stanovená len proti cieľovým patogénom uvedeným v časti 4.2. </w:t>
      </w:r>
    </w:p>
    <w:p w:rsidR="00A848AC" w:rsidRPr="000A5770" w:rsidRDefault="00A848AC" w:rsidP="00A848AC">
      <w:pPr>
        <w:jc w:val="both"/>
        <w:rPr>
          <w:szCs w:val="22"/>
          <w:lang w:val="sk-SK"/>
        </w:rPr>
      </w:pPr>
      <w:r w:rsidRPr="000A5770">
        <w:rPr>
          <w:szCs w:val="22"/>
          <w:lang w:val="sk-SK"/>
        </w:rPr>
        <w:t xml:space="preserve">V dôsledku toho sa po zasušení môže vyskytnúť vážna akútna </w:t>
      </w:r>
      <w:proofErr w:type="spellStart"/>
      <w:r w:rsidRPr="000A5770">
        <w:rPr>
          <w:szCs w:val="22"/>
          <w:lang w:val="sk-SK"/>
        </w:rPr>
        <w:t>mastitída</w:t>
      </w:r>
      <w:proofErr w:type="spellEnd"/>
      <w:r w:rsidRPr="000A5770">
        <w:rPr>
          <w:szCs w:val="22"/>
          <w:lang w:val="sk-SK"/>
        </w:rPr>
        <w:t xml:space="preserve"> (potenciálne fatálna), spôsobená inými druhmi patogénov, najmä </w:t>
      </w:r>
      <w:proofErr w:type="spellStart"/>
      <w:r w:rsidRPr="000A5770">
        <w:rPr>
          <w:i/>
          <w:iCs/>
          <w:szCs w:val="22"/>
          <w:lang w:val="sk-SK"/>
        </w:rPr>
        <w:t>Pseudomonas</w:t>
      </w:r>
      <w:proofErr w:type="spellEnd"/>
      <w:r w:rsidRPr="000A5770">
        <w:rPr>
          <w:i/>
          <w:iCs/>
          <w:szCs w:val="22"/>
          <w:lang w:val="sk-SK"/>
        </w:rPr>
        <w:t xml:space="preserve"> </w:t>
      </w:r>
      <w:proofErr w:type="spellStart"/>
      <w:r w:rsidRPr="000A5770">
        <w:rPr>
          <w:i/>
          <w:iCs/>
          <w:szCs w:val="22"/>
          <w:lang w:val="sk-SK"/>
        </w:rPr>
        <w:t>aeruginosa</w:t>
      </w:r>
      <w:proofErr w:type="spellEnd"/>
      <w:r w:rsidRPr="000A5770">
        <w:rPr>
          <w:szCs w:val="22"/>
          <w:lang w:val="sk-SK"/>
        </w:rPr>
        <w:t xml:space="preserve">. Aby sa toto riziko znížilo, mali by sa dôsledne rešpektovať správne aseptické postupy pri podávaní tohto </w:t>
      </w:r>
      <w:r>
        <w:rPr>
          <w:szCs w:val="22"/>
          <w:lang w:val="sk-SK"/>
        </w:rPr>
        <w:t>lieku</w:t>
      </w:r>
      <w:r w:rsidRPr="000A5770">
        <w:rPr>
          <w:szCs w:val="22"/>
          <w:lang w:val="sk-SK"/>
        </w:rPr>
        <w:t>.</w:t>
      </w:r>
    </w:p>
    <w:p w:rsidR="00A848AC" w:rsidRPr="000A5770" w:rsidRDefault="00A848AC" w:rsidP="00A848AC">
      <w:pPr>
        <w:rPr>
          <w:szCs w:val="22"/>
          <w:lang w:val="sk-SK"/>
        </w:rPr>
      </w:pPr>
    </w:p>
    <w:p w:rsidR="00A848AC" w:rsidRPr="004020EE" w:rsidRDefault="00A848AC" w:rsidP="004020EE">
      <w:pPr>
        <w:rPr>
          <w:u w:val="single"/>
          <w:lang w:val="sk-SK" w:eastAsia="cs-CZ"/>
        </w:rPr>
      </w:pPr>
      <w:r w:rsidRPr="000A5770">
        <w:rPr>
          <w:u w:val="single"/>
          <w:lang w:val="sk-SK"/>
        </w:rPr>
        <w:t>Osobitné bezpečnostné opatrenia, ktoré má urobiť osoba podávajúca liek zvieratám</w:t>
      </w:r>
    </w:p>
    <w:p w:rsidR="00A848AC" w:rsidRPr="000A5770" w:rsidRDefault="00A848AC" w:rsidP="00A848AC">
      <w:pPr>
        <w:tabs>
          <w:tab w:val="clear" w:pos="567"/>
        </w:tabs>
        <w:autoSpaceDE w:val="0"/>
        <w:autoSpaceDN w:val="0"/>
        <w:adjustRightInd w:val="0"/>
        <w:spacing w:line="240" w:lineRule="auto"/>
        <w:jc w:val="both"/>
        <w:rPr>
          <w:color w:val="000000"/>
          <w:szCs w:val="22"/>
          <w:lang w:val="sk-SK" w:eastAsia="fr-FR"/>
        </w:rPr>
      </w:pPr>
      <w:r w:rsidRPr="000A5770">
        <w:rPr>
          <w:color w:val="000000"/>
          <w:szCs w:val="22"/>
          <w:lang w:val="sk-SK" w:eastAsia="fr-FR"/>
        </w:rPr>
        <w:t xml:space="preserve">Penicilíny a </w:t>
      </w:r>
      <w:proofErr w:type="spellStart"/>
      <w:r w:rsidRPr="000A5770">
        <w:rPr>
          <w:color w:val="000000"/>
          <w:szCs w:val="22"/>
          <w:lang w:val="sk-SK" w:eastAsia="fr-FR"/>
        </w:rPr>
        <w:t>cefalosporíny</w:t>
      </w:r>
      <w:proofErr w:type="spellEnd"/>
      <w:r w:rsidRPr="000A5770">
        <w:rPr>
          <w:color w:val="000000"/>
          <w:szCs w:val="22"/>
          <w:lang w:val="sk-SK" w:eastAsia="fr-FR"/>
        </w:rPr>
        <w:t xml:space="preserve"> môžu vyvolať </w:t>
      </w:r>
      <w:proofErr w:type="spellStart"/>
      <w:r w:rsidRPr="000A5770">
        <w:rPr>
          <w:color w:val="000000"/>
          <w:szCs w:val="22"/>
          <w:lang w:val="sk-SK" w:eastAsia="fr-FR"/>
        </w:rPr>
        <w:t>senzibilizáciu</w:t>
      </w:r>
      <w:proofErr w:type="spellEnd"/>
      <w:r w:rsidRPr="000A5770">
        <w:rPr>
          <w:color w:val="000000"/>
          <w:szCs w:val="22"/>
          <w:lang w:val="sk-SK" w:eastAsia="fr-FR"/>
        </w:rPr>
        <w:t xml:space="preserve"> (alergiu) </w:t>
      </w:r>
      <w:r>
        <w:rPr>
          <w:color w:val="000000"/>
          <w:szCs w:val="22"/>
          <w:lang w:val="sk-SK" w:eastAsia="fr-FR"/>
        </w:rPr>
        <w:t>pri podaní</w:t>
      </w:r>
      <w:r w:rsidRPr="000A5770">
        <w:rPr>
          <w:color w:val="000000"/>
          <w:szCs w:val="22"/>
          <w:lang w:val="sk-SK" w:eastAsia="fr-FR"/>
        </w:rPr>
        <w:t xml:space="preserve"> formou injekcie, inhaláciou, požitím, alebo kontaktom s kožou. Citlivosť na penicilíny môže viesť ku krížovej citlivosti na </w:t>
      </w:r>
      <w:proofErr w:type="spellStart"/>
      <w:r w:rsidRPr="000A5770">
        <w:rPr>
          <w:color w:val="000000"/>
          <w:szCs w:val="22"/>
          <w:lang w:val="sk-SK" w:eastAsia="fr-FR"/>
        </w:rPr>
        <w:t>cefalosporíny</w:t>
      </w:r>
      <w:proofErr w:type="spellEnd"/>
      <w:r w:rsidRPr="000A5770">
        <w:rPr>
          <w:color w:val="000000"/>
          <w:szCs w:val="22"/>
          <w:lang w:val="sk-SK" w:eastAsia="fr-FR"/>
        </w:rPr>
        <w:t xml:space="preserve"> a naopak. Alergické reakcie na tieto látk</w:t>
      </w:r>
      <w:r w:rsidR="004020EE">
        <w:rPr>
          <w:color w:val="000000"/>
          <w:szCs w:val="22"/>
          <w:lang w:val="sk-SK" w:eastAsia="fr-FR"/>
        </w:rPr>
        <w:t>y môžu byť príležitostne vážne.</w:t>
      </w:r>
    </w:p>
    <w:p w:rsidR="00A848AC" w:rsidRPr="000A5770" w:rsidRDefault="00A848AC" w:rsidP="00A848AC">
      <w:pPr>
        <w:tabs>
          <w:tab w:val="clear" w:pos="567"/>
        </w:tabs>
        <w:autoSpaceDE w:val="0"/>
        <w:autoSpaceDN w:val="0"/>
        <w:adjustRightInd w:val="0"/>
        <w:spacing w:line="240" w:lineRule="auto"/>
        <w:jc w:val="both"/>
        <w:rPr>
          <w:color w:val="000000"/>
          <w:szCs w:val="22"/>
          <w:lang w:val="sk-SK" w:eastAsia="fr-FR"/>
        </w:rPr>
      </w:pPr>
      <w:r w:rsidRPr="000A5770">
        <w:rPr>
          <w:color w:val="000000"/>
          <w:szCs w:val="22"/>
          <w:lang w:val="sk-SK" w:eastAsia="fr-FR"/>
        </w:rPr>
        <w:t xml:space="preserve">Ľudia so známou precitlivenosťou na penicilíny alebo </w:t>
      </w:r>
      <w:proofErr w:type="spellStart"/>
      <w:r w:rsidRPr="000A5770">
        <w:rPr>
          <w:color w:val="000000"/>
          <w:szCs w:val="22"/>
          <w:lang w:val="sk-SK" w:eastAsia="fr-FR"/>
        </w:rPr>
        <w:t>cefalosporíny</w:t>
      </w:r>
      <w:proofErr w:type="spellEnd"/>
      <w:r w:rsidRPr="000A5770">
        <w:rPr>
          <w:color w:val="000000"/>
          <w:szCs w:val="22"/>
          <w:lang w:val="sk-SK" w:eastAsia="fr-FR"/>
        </w:rPr>
        <w:t xml:space="preserve"> by sa mali vyhnúť </w:t>
      </w:r>
      <w:r w:rsidR="004020EE">
        <w:rPr>
          <w:color w:val="000000"/>
          <w:szCs w:val="22"/>
          <w:lang w:val="sk-SK" w:eastAsia="fr-FR"/>
        </w:rPr>
        <w:t>kontaktu s veterinárnym liekom.</w:t>
      </w:r>
    </w:p>
    <w:p w:rsidR="00A848AC" w:rsidRPr="000A5770" w:rsidRDefault="00A848AC" w:rsidP="00A848AC">
      <w:pPr>
        <w:autoSpaceDE w:val="0"/>
        <w:autoSpaceDN w:val="0"/>
        <w:adjustRightInd w:val="0"/>
        <w:jc w:val="both"/>
        <w:rPr>
          <w:color w:val="000000"/>
          <w:szCs w:val="22"/>
          <w:lang w:val="sk-SK" w:eastAsia="fr-FR"/>
        </w:rPr>
      </w:pPr>
      <w:r w:rsidRPr="000A5770">
        <w:rPr>
          <w:color w:val="000000"/>
          <w:szCs w:val="22"/>
          <w:lang w:val="sk-SK" w:eastAsia="fr-FR"/>
        </w:rPr>
        <w:t>Zaobchádzajte s týmto liekom veľmi opatrne, aby ste sa vyhli expozícii. Pri manipulácii s veterinárnym liekom používať osobnú ochrannú pomôcku skladajúcu sa z ochranných ruka</w:t>
      </w:r>
      <w:r w:rsidR="004020EE">
        <w:rPr>
          <w:color w:val="000000"/>
          <w:szCs w:val="22"/>
          <w:lang w:val="sk-SK" w:eastAsia="fr-FR"/>
        </w:rPr>
        <w:t xml:space="preserve">víc. Po použití si umyte ruky. </w:t>
      </w:r>
    </w:p>
    <w:p w:rsidR="00A848AC" w:rsidRPr="000A5770" w:rsidRDefault="00A848AC" w:rsidP="00A848AC">
      <w:pPr>
        <w:tabs>
          <w:tab w:val="clear" w:pos="567"/>
        </w:tabs>
        <w:autoSpaceDE w:val="0"/>
        <w:autoSpaceDN w:val="0"/>
        <w:adjustRightInd w:val="0"/>
        <w:spacing w:line="240" w:lineRule="auto"/>
        <w:rPr>
          <w:color w:val="000000"/>
          <w:szCs w:val="22"/>
          <w:lang w:val="sk-SK" w:eastAsia="fr-FR"/>
        </w:rPr>
      </w:pPr>
      <w:r w:rsidRPr="000A5770">
        <w:rPr>
          <w:color w:val="000000"/>
          <w:szCs w:val="22"/>
          <w:lang w:val="sk-SK" w:eastAsia="fr-FR"/>
        </w:rPr>
        <w:t>V prípade náhodného kontaktu s pokožkou alebo očami ich ihneď umyte čistou vodou.</w:t>
      </w:r>
    </w:p>
    <w:p w:rsidR="00A848AC" w:rsidRPr="000A5770" w:rsidRDefault="00A848AC" w:rsidP="00A848AC">
      <w:pPr>
        <w:tabs>
          <w:tab w:val="clear" w:pos="567"/>
        </w:tabs>
        <w:spacing w:line="240" w:lineRule="auto"/>
        <w:jc w:val="both"/>
        <w:rPr>
          <w:lang w:val="sk-SK"/>
        </w:rPr>
      </w:pPr>
      <w:r w:rsidRPr="000A5770">
        <w:rPr>
          <w:lang w:val="sk-SK"/>
        </w:rPr>
        <w:t>Ak sa u vás po expozícii vyskytnú príznaky, ako napríklad kožná vyrážka, mali by ste vyhľadať lekársku pomoc a ukázať písomnú informáciu pre používateľov alebo obal lekárovi. Opuch tváre, pier alebo očí alebo ťažkosti s dýchaním sú vážnejšie príznaky a vyžadujú okamžitú lekársku pomoc.</w:t>
      </w:r>
    </w:p>
    <w:p w:rsidR="00A848AC" w:rsidRPr="000A5770" w:rsidRDefault="00A848AC" w:rsidP="00A848AC">
      <w:pPr>
        <w:tabs>
          <w:tab w:val="clear" w:pos="567"/>
        </w:tabs>
        <w:spacing w:line="240" w:lineRule="auto"/>
        <w:jc w:val="both"/>
        <w:rPr>
          <w:lang w:val="sk-SK"/>
        </w:rPr>
      </w:pPr>
    </w:p>
    <w:p w:rsidR="00A848AC" w:rsidRPr="000A5770" w:rsidRDefault="00A848AC" w:rsidP="00A848AC">
      <w:pPr>
        <w:tabs>
          <w:tab w:val="clear" w:pos="567"/>
        </w:tabs>
        <w:spacing w:line="240" w:lineRule="auto"/>
        <w:rPr>
          <w:szCs w:val="22"/>
          <w:lang w:val="sk-SK"/>
        </w:rPr>
      </w:pPr>
      <w:r w:rsidRPr="000A5770">
        <w:rPr>
          <w:b/>
          <w:szCs w:val="22"/>
          <w:lang w:val="sk-SK"/>
        </w:rPr>
        <w:t>4.6</w:t>
      </w:r>
      <w:r w:rsidRPr="000A5770">
        <w:rPr>
          <w:b/>
          <w:szCs w:val="22"/>
          <w:lang w:val="sk-SK"/>
        </w:rPr>
        <w:tab/>
      </w:r>
      <w:r w:rsidRPr="000A5770">
        <w:rPr>
          <w:b/>
          <w:lang w:val="sk-SK"/>
        </w:rPr>
        <w:t>Nežiaduce účinky (frekvencia výskytu a závažnosť)</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U niektorých zvierat sa pozorovali okamžité reakcie z precitlivenosti (nepokoj, triaška, opuch mliečnej žľazy, očných viečok, pyskov). Tieto reakcie môžu viesť k úhynu.</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4.7</w:t>
      </w:r>
      <w:r w:rsidRPr="000A5770">
        <w:rPr>
          <w:b/>
          <w:szCs w:val="22"/>
          <w:lang w:val="sk-SK"/>
        </w:rPr>
        <w:tab/>
      </w:r>
      <w:r w:rsidRPr="000A5770">
        <w:rPr>
          <w:b/>
          <w:lang w:val="sk-SK"/>
        </w:rPr>
        <w:t>Použitie počas gravidity,  laktácie, znášky</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color w:val="000000"/>
          <w:szCs w:val="24"/>
          <w:lang w:val="sk-SK"/>
        </w:rPr>
      </w:pPr>
      <w:r w:rsidRPr="000A5770">
        <w:rPr>
          <w:color w:val="000000"/>
          <w:szCs w:val="24"/>
          <w:lang w:val="sk-SK"/>
        </w:rPr>
        <w:t>Nepoužívať tento veterinárny liek u kráv v laktácii.</w:t>
      </w:r>
    </w:p>
    <w:p w:rsidR="00A848AC" w:rsidRPr="000A5770" w:rsidRDefault="00A848AC" w:rsidP="00A848AC">
      <w:pPr>
        <w:tabs>
          <w:tab w:val="clear" w:pos="567"/>
        </w:tabs>
        <w:spacing w:line="240" w:lineRule="auto"/>
        <w:rPr>
          <w:color w:val="000000"/>
          <w:szCs w:val="24"/>
          <w:lang w:val="sk-SK"/>
        </w:rPr>
      </w:pPr>
      <w:r w:rsidRPr="000A5770">
        <w:rPr>
          <w:color w:val="000000"/>
          <w:szCs w:val="24"/>
          <w:lang w:val="sk-SK"/>
        </w:rPr>
        <w:t xml:space="preserve">Veterinárny </w:t>
      </w:r>
      <w:r>
        <w:rPr>
          <w:color w:val="000000"/>
          <w:szCs w:val="24"/>
          <w:lang w:val="sk-SK"/>
        </w:rPr>
        <w:t>liek</w:t>
      </w:r>
      <w:r w:rsidRPr="000A5770">
        <w:rPr>
          <w:color w:val="000000"/>
          <w:szCs w:val="24"/>
          <w:lang w:val="sk-SK"/>
        </w:rPr>
        <w:t xml:space="preserve"> je určený na použitie počas gravidity. Bezpečnosť veterinárneho lieku u dojníc nebola potvrdená počas gravidity. Avšak množstvo </w:t>
      </w:r>
      <w:proofErr w:type="spellStart"/>
      <w:r w:rsidRPr="000A5770">
        <w:rPr>
          <w:color w:val="000000"/>
          <w:szCs w:val="24"/>
          <w:lang w:val="sk-SK"/>
        </w:rPr>
        <w:t>cloxacilínu</w:t>
      </w:r>
      <w:proofErr w:type="spellEnd"/>
      <w:r w:rsidRPr="000A5770">
        <w:rPr>
          <w:color w:val="000000"/>
          <w:szCs w:val="24"/>
          <w:lang w:val="sk-SK"/>
        </w:rPr>
        <w:t xml:space="preserve"> absorbovaného </w:t>
      </w:r>
      <w:proofErr w:type="spellStart"/>
      <w:r w:rsidRPr="000A5770">
        <w:rPr>
          <w:color w:val="000000"/>
          <w:szCs w:val="24"/>
          <w:lang w:val="sk-SK"/>
        </w:rPr>
        <w:t>intramamárnou</w:t>
      </w:r>
      <w:proofErr w:type="spellEnd"/>
      <w:r w:rsidRPr="000A5770">
        <w:rPr>
          <w:color w:val="000000"/>
          <w:szCs w:val="24"/>
          <w:lang w:val="sk-SK"/>
        </w:rPr>
        <w:t xml:space="preserve"> cestou je nízke, použitie tohto liečiva počas gravidity nepredstavuje žiadny osobitný problém.</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4.8</w:t>
      </w:r>
      <w:r w:rsidRPr="000A5770">
        <w:rPr>
          <w:b/>
          <w:szCs w:val="22"/>
          <w:lang w:val="sk-SK"/>
        </w:rPr>
        <w:tab/>
      </w:r>
      <w:r w:rsidRPr="000A5770">
        <w:rPr>
          <w:b/>
          <w:lang w:val="sk-SK"/>
        </w:rPr>
        <w:t>Liekové interakcie a iné formy vzájomného pôsobenia</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jc w:val="both"/>
        <w:rPr>
          <w:szCs w:val="22"/>
          <w:lang w:val="sk-SK"/>
        </w:rPr>
      </w:pPr>
      <w:r w:rsidRPr="000A5770">
        <w:rPr>
          <w:szCs w:val="22"/>
          <w:lang w:val="sk-SK"/>
        </w:rPr>
        <w:t xml:space="preserve">Bezpečnosť súbežného použitia tohto veterinárneho lieku s inými </w:t>
      </w:r>
      <w:proofErr w:type="spellStart"/>
      <w:r w:rsidRPr="000A5770">
        <w:rPr>
          <w:szCs w:val="22"/>
          <w:lang w:val="sk-SK"/>
        </w:rPr>
        <w:t>intramamárnymi</w:t>
      </w:r>
      <w:proofErr w:type="spellEnd"/>
      <w:r w:rsidRPr="000A5770">
        <w:rPr>
          <w:szCs w:val="22"/>
          <w:lang w:val="sk-SK"/>
        </w:rPr>
        <w:t xml:space="preserve"> liekmi nebola stanovená, preto sa neodporúča ich súčasné použitie.</w:t>
      </w:r>
    </w:p>
    <w:p w:rsidR="00A848AC" w:rsidRPr="000A5770" w:rsidRDefault="00A848AC" w:rsidP="00A848AC">
      <w:pPr>
        <w:tabs>
          <w:tab w:val="clear" w:pos="567"/>
        </w:tabs>
        <w:spacing w:line="240" w:lineRule="auto"/>
        <w:jc w:val="both"/>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4.9</w:t>
      </w:r>
      <w:r w:rsidRPr="000A5770">
        <w:rPr>
          <w:b/>
          <w:szCs w:val="22"/>
          <w:lang w:val="sk-SK"/>
        </w:rPr>
        <w:tab/>
      </w:r>
      <w:r w:rsidRPr="000A5770">
        <w:rPr>
          <w:b/>
          <w:lang w:val="sk-SK"/>
        </w:rPr>
        <w:t>Dávkovanie a spôsob podania lieku </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 xml:space="preserve">Jednorazové </w:t>
      </w:r>
      <w:proofErr w:type="spellStart"/>
      <w:r w:rsidRPr="000A5770">
        <w:rPr>
          <w:szCs w:val="22"/>
          <w:lang w:val="sk-SK"/>
        </w:rPr>
        <w:t>intramamárne</w:t>
      </w:r>
      <w:proofErr w:type="spellEnd"/>
      <w:r w:rsidRPr="000A5770">
        <w:rPr>
          <w:szCs w:val="22"/>
          <w:lang w:val="sk-SK"/>
        </w:rPr>
        <w:t xml:space="preserve"> použitie.</w:t>
      </w:r>
    </w:p>
    <w:p w:rsidR="00A848AC" w:rsidRPr="000A5770" w:rsidRDefault="00A848AC" w:rsidP="00A848AC">
      <w:pPr>
        <w:tabs>
          <w:tab w:val="clear" w:pos="567"/>
        </w:tabs>
        <w:spacing w:line="240" w:lineRule="auto"/>
        <w:rPr>
          <w:szCs w:val="22"/>
          <w:lang w:val="sk-SK"/>
        </w:rPr>
      </w:pPr>
      <w:r w:rsidRPr="000A5770">
        <w:rPr>
          <w:szCs w:val="22"/>
          <w:lang w:val="sk-SK"/>
        </w:rPr>
        <w:t xml:space="preserve">600 mg </w:t>
      </w:r>
      <w:proofErr w:type="spellStart"/>
      <w:r w:rsidRPr="000A5770">
        <w:rPr>
          <w:szCs w:val="22"/>
          <w:lang w:val="sk-SK"/>
        </w:rPr>
        <w:t>cloxacilínu</w:t>
      </w:r>
      <w:proofErr w:type="spellEnd"/>
      <w:r w:rsidRPr="000A5770">
        <w:rPr>
          <w:szCs w:val="22"/>
          <w:lang w:val="sk-SK"/>
        </w:rPr>
        <w:t xml:space="preserve"> </w:t>
      </w:r>
      <w:proofErr w:type="spellStart"/>
      <w:r w:rsidRPr="000A5770">
        <w:rPr>
          <w:szCs w:val="22"/>
          <w:lang w:val="sk-SK"/>
        </w:rPr>
        <w:t>t.j</w:t>
      </w:r>
      <w:proofErr w:type="spellEnd"/>
      <w:r w:rsidRPr="000A5770">
        <w:rPr>
          <w:szCs w:val="22"/>
          <w:lang w:val="sk-SK"/>
        </w:rPr>
        <w:t xml:space="preserve">. obsah jedného </w:t>
      </w:r>
      <w:proofErr w:type="spellStart"/>
      <w:r w:rsidRPr="000A5770">
        <w:rPr>
          <w:szCs w:val="22"/>
          <w:lang w:val="sk-SK"/>
        </w:rPr>
        <w:t>intramamárneho</w:t>
      </w:r>
      <w:proofErr w:type="spellEnd"/>
      <w:r w:rsidRPr="000A5770">
        <w:rPr>
          <w:szCs w:val="22"/>
          <w:lang w:val="sk-SK"/>
        </w:rPr>
        <w:t xml:space="preserve"> aplikátora by mal byť podaný do strukového kanála každej štvrtky mliečnej žľazy, bezprostredne po poslednom dojení v laktácii.</w:t>
      </w:r>
    </w:p>
    <w:p w:rsidR="00A848AC" w:rsidRPr="000A5770" w:rsidRDefault="00A848AC" w:rsidP="00A848AC">
      <w:pPr>
        <w:tabs>
          <w:tab w:val="clear" w:pos="567"/>
        </w:tabs>
        <w:spacing w:line="240" w:lineRule="auto"/>
        <w:jc w:val="both"/>
        <w:rPr>
          <w:color w:val="000000"/>
          <w:szCs w:val="24"/>
          <w:lang w:val="sk-SK"/>
        </w:rPr>
      </w:pPr>
    </w:p>
    <w:p w:rsidR="00A848AC" w:rsidRPr="000A5770" w:rsidRDefault="00A848AC" w:rsidP="00A848AC">
      <w:pPr>
        <w:tabs>
          <w:tab w:val="clear" w:pos="567"/>
        </w:tabs>
        <w:spacing w:line="240" w:lineRule="auto"/>
        <w:jc w:val="both"/>
        <w:rPr>
          <w:color w:val="000000"/>
          <w:szCs w:val="24"/>
          <w:lang w:val="sk-SK"/>
        </w:rPr>
      </w:pPr>
      <w:r w:rsidRPr="000A5770">
        <w:rPr>
          <w:color w:val="000000"/>
          <w:szCs w:val="24"/>
          <w:lang w:val="sk-SK"/>
        </w:rPr>
        <w:t>Pred začatím podávania dôkladne vydojte mlieko. Pred podaním lieku musia byť struky dôkladne očistené a dezinfikované a je potrebné dbať na to, aby nedošlo ku kontaminácii trysky aplikátora. Aplikujte plný obsah celého aplikátora do každej štvrtky vemena. Po podaní pomasírujte vemeno. Po podaní sa odporúča struky ponoriť do schváleného dezinfekčného kúpeľa. Po ošetrení dojnicu už nedojiť.</w:t>
      </w:r>
    </w:p>
    <w:p w:rsidR="00A848AC" w:rsidRPr="000A5770" w:rsidRDefault="00A848AC" w:rsidP="00A848AC">
      <w:pPr>
        <w:tabs>
          <w:tab w:val="clear" w:pos="567"/>
        </w:tabs>
        <w:spacing w:line="240" w:lineRule="auto"/>
        <w:jc w:val="both"/>
        <w:rPr>
          <w:color w:val="000000"/>
          <w:szCs w:val="24"/>
          <w:lang w:val="sk-SK"/>
        </w:rPr>
      </w:pPr>
    </w:p>
    <w:p w:rsidR="00A848AC" w:rsidRPr="000A5770" w:rsidRDefault="00A848AC" w:rsidP="00A848AC">
      <w:pPr>
        <w:tabs>
          <w:tab w:val="clear" w:pos="567"/>
        </w:tabs>
        <w:spacing w:line="240" w:lineRule="auto"/>
        <w:rPr>
          <w:b/>
          <w:bCs/>
          <w:szCs w:val="22"/>
          <w:lang w:val="sk-SK"/>
        </w:rPr>
      </w:pPr>
      <w:r w:rsidRPr="000A5770">
        <w:rPr>
          <w:b/>
          <w:bCs/>
          <w:szCs w:val="22"/>
          <w:lang w:val="sk-SK"/>
        </w:rPr>
        <w:lastRenderedPageBreak/>
        <w:t>4.10</w:t>
      </w:r>
      <w:r w:rsidRPr="000A5770">
        <w:rPr>
          <w:b/>
          <w:bCs/>
          <w:szCs w:val="22"/>
          <w:lang w:val="sk-SK"/>
        </w:rPr>
        <w:tab/>
      </w:r>
      <w:r w:rsidRPr="000A5770">
        <w:rPr>
          <w:b/>
          <w:lang w:val="sk-SK"/>
        </w:rPr>
        <w:t xml:space="preserve">Predávkovanie (príznaky, núdzové postupy, </w:t>
      </w:r>
      <w:proofErr w:type="spellStart"/>
      <w:r w:rsidRPr="000A5770">
        <w:rPr>
          <w:b/>
          <w:lang w:val="sk-SK"/>
        </w:rPr>
        <w:t>antidotá</w:t>
      </w:r>
      <w:proofErr w:type="spellEnd"/>
      <w:r w:rsidRPr="000A5770">
        <w:rPr>
          <w:b/>
          <w:lang w:val="sk-SK"/>
        </w:rPr>
        <w:t>), ak sú potrebné</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V prípade náhodného predávkovania sa neočakávajú žiadne nežiaduce reakcie.</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4.</w:t>
      </w:r>
      <w:r w:rsidRPr="000A5770">
        <w:rPr>
          <w:b/>
          <w:bCs/>
          <w:szCs w:val="22"/>
          <w:lang w:val="sk-SK"/>
        </w:rPr>
        <w:t>11</w:t>
      </w:r>
      <w:r w:rsidRPr="000A5770">
        <w:rPr>
          <w:b/>
          <w:szCs w:val="22"/>
          <w:lang w:val="sk-SK"/>
        </w:rPr>
        <w:tab/>
      </w:r>
      <w:r w:rsidRPr="000A5770">
        <w:rPr>
          <w:b/>
          <w:lang w:val="sk-SK"/>
        </w:rPr>
        <w:t>Ochranné  lehoty</w:t>
      </w:r>
    </w:p>
    <w:p w:rsidR="00A848AC" w:rsidRPr="000A5770" w:rsidRDefault="00A848AC" w:rsidP="00A848AC">
      <w:pPr>
        <w:tabs>
          <w:tab w:val="clear" w:pos="567"/>
        </w:tabs>
        <w:spacing w:line="240" w:lineRule="auto"/>
        <w:rPr>
          <w:szCs w:val="22"/>
          <w:lang w:val="sk-SK"/>
        </w:rPr>
      </w:pPr>
    </w:p>
    <w:p w:rsidR="00A848AC" w:rsidRPr="00DE4F67" w:rsidRDefault="00A848AC" w:rsidP="00A848AC">
      <w:pPr>
        <w:tabs>
          <w:tab w:val="clear" w:pos="567"/>
        </w:tabs>
        <w:autoSpaceDE w:val="0"/>
        <w:autoSpaceDN w:val="0"/>
        <w:adjustRightInd w:val="0"/>
        <w:spacing w:line="240" w:lineRule="auto"/>
        <w:rPr>
          <w:color w:val="000000"/>
          <w:szCs w:val="22"/>
          <w:lang w:val="sk-SK" w:eastAsia="fr-FR"/>
        </w:rPr>
      </w:pPr>
      <w:r w:rsidRPr="00DE4F67">
        <w:rPr>
          <w:color w:val="000000"/>
          <w:szCs w:val="22"/>
          <w:lang w:val="sk-SK" w:eastAsia="fr-FR"/>
        </w:rPr>
        <w:t>M</w:t>
      </w:r>
      <w:r w:rsidRPr="00DE4F67">
        <w:rPr>
          <w:color w:val="222222"/>
          <w:lang w:val="sk-SK"/>
        </w:rPr>
        <w:t>äso a vnútornosti</w:t>
      </w:r>
      <w:r w:rsidRPr="00DE4F67">
        <w:rPr>
          <w:color w:val="000000"/>
          <w:szCs w:val="22"/>
          <w:lang w:val="sk-SK" w:eastAsia="fr-FR"/>
        </w:rPr>
        <w:t xml:space="preserve">: 28 dní. </w:t>
      </w:r>
    </w:p>
    <w:p w:rsidR="00A848AC" w:rsidRPr="00DE4F67" w:rsidRDefault="00A848AC" w:rsidP="00A848AC">
      <w:pPr>
        <w:tabs>
          <w:tab w:val="clear" w:pos="567"/>
        </w:tabs>
        <w:autoSpaceDE w:val="0"/>
        <w:autoSpaceDN w:val="0"/>
        <w:adjustRightInd w:val="0"/>
        <w:spacing w:line="240" w:lineRule="auto"/>
        <w:rPr>
          <w:color w:val="000000"/>
          <w:szCs w:val="22"/>
          <w:lang w:val="sk-SK" w:eastAsia="fr-FR"/>
        </w:rPr>
      </w:pPr>
      <w:bookmarkStart w:id="0" w:name="_Hlk54355750"/>
      <w:r w:rsidRPr="00DE4F67">
        <w:rPr>
          <w:color w:val="000000"/>
          <w:szCs w:val="22"/>
          <w:lang w:val="sk-SK" w:eastAsia="fr-FR"/>
        </w:rPr>
        <w:t xml:space="preserve">Mlieko: </w:t>
      </w:r>
      <w:r w:rsidRPr="00DE4F67">
        <w:rPr>
          <w:color w:val="000000"/>
          <w:szCs w:val="22"/>
          <w:lang w:val="sk-SK" w:eastAsia="fr-FR"/>
        </w:rPr>
        <w:tab/>
        <w:t xml:space="preserve">Ak </w:t>
      </w:r>
      <w:r>
        <w:rPr>
          <w:color w:val="000000"/>
          <w:szCs w:val="22"/>
          <w:lang w:val="sk-SK" w:eastAsia="fr-FR"/>
        </w:rPr>
        <w:t xml:space="preserve">je </w:t>
      </w:r>
      <w:r w:rsidRPr="00DE4F67">
        <w:rPr>
          <w:color w:val="000000"/>
          <w:szCs w:val="22"/>
          <w:lang w:val="sk-SK" w:eastAsia="fr-FR"/>
        </w:rPr>
        <w:t>interval medzi liečením a telením 42 dní alebo dlhší: 4 dni.</w:t>
      </w:r>
    </w:p>
    <w:p w:rsidR="00A848AC" w:rsidRPr="000A5770" w:rsidRDefault="00A848AC" w:rsidP="00A848AC">
      <w:pPr>
        <w:tabs>
          <w:tab w:val="clear" w:pos="567"/>
        </w:tabs>
        <w:autoSpaceDE w:val="0"/>
        <w:autoSpaceDN w:val="0"/>
        <w:adjustRightInd w:val="0"/>
        <w:spacing w:line="240" w:lineRule="auto"/>
        <w:rPr>
          <w:color w:val="000000"/>
          <w:szCs w:val="22"/>
          <w:lang w:val="sk-SK" w:eastAsia="fr-FR"/>
        </w:rPr>
      </w:pPr>
      <w:r w:rsidRPr="00DE4F67">
        <w:rPr>
          <w:color w:val="000000"/>
          <w:szCs w:val="22"/>
          <w:lang w:val="sk-SK" w:eastAsia="fr-FR"/>
        </w:rPr>
        <w:tab/>
      </w:r>
      <w:r w:rsidRPr="00DE4F67">
        <w:rPr>
          <w:color w:val="000000"/>
          <w:szCs w:val="22"/>
          <w:lang w:val="sk-SK" w:eastAsia="fr-FR"/>
        </w:rPr>
        <w:tab/>
        <w:t xml:space="preserve">Ak </w:t>
      </w:r>
      <w:r>
        <w:rPr>
          <w:color w:val="000000"/>
          <w:szCs w:val="22"/>
          <w:lang w:val="sk-SK" w:eastAsia="fr-FR"/>
        </w:rPr>
        <w:t xml:space="preserve">je </w:t>
      </w:r>
      <w:r w:rsidRPr="00DE4F67">
        <w:rPr>
          <w:color w:val="000000"/>
          <w:szCs w:val="22"/>
          <w:lang w:val="sk-SK" w:eastAsia="fr-FR"/>
        </w:rPr>
        <w:t>interval medzi liečením a telením kratší ako 42 dní: 46 dní po ošetrení.</w:t>
      </w:r>
    </w:p>
    <w:bookmarkEnd w:id="0"/>
    <w:p w:rsidR="00A848AC" w:rsidRPr="000A5770" w:rsidRDefault="00A848AC" w:rsidP="00A848AC">
      <w:pPr>
        <w:tabs>
          <w:tab w:val="clear" w:pos="567"/>
        </w:tabs>
        <w:spacing w:line="240" w:lineRule="auto"/>
        <w:rPr>
          <w:szCs w:val="22"/>
          <w:lang w:val="sk-SK"/>
        </w:rPr>
      </w:pPr>
      <w:r w:rsidRPr="000A5770">
        <w:rPr>
          <w:color w:val="000000"/>
          <w:szCs w:val="22"/>
          <w:lang w:val="sk-SK" w:eastAsia="fr-FR"/>
        </w:rPr>
        <w:t xml:space="preserve"> </w:t>
      </w:r>
    </w:p>
    <w:p w:rsidR="00A848AC" w:rsidRPr="000A5770" w:rsidRDefault="00A848AC" w:rsidP="00A848AC">
      <w:pPr>
        <w:tabs>
          <w:tab w:val="clear" w:pos="567"/>
        </w:tabs>
        <w:spacing w:line="240" w:lineRule="auto"/>
        <w:rPr>
          <w:b/>
          <w:szCs w:val="22"/>
          <w:lang w:val="sk-SK"/>
        </w:rPr>
      </w:pPr>
      <w:r w:rsidRPr="000A5770">
        <w:rPr>
          <w:b/>
          <w:szCs w:val="22"/>
          <w:lang w:val="sk-SK"/>
        </w:rPr>
        <w:t>5.</w:t>
      </w:r>
      <w:r w:rsidRPr="000A5770">
        <w:rPr>
          <w:b/>
          <w:szCs w:val="22"/>
          <w:lang w:val="sk-SK"/>
        </w:rPr>
        <w:tab/>
        <w:t>FARMAKOLOGICKÉ VLASTNOSTI</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autoSpaceDE w:val="0"/>
        <w:autoSpaceDN w:val="0"/>
        <w:adjustRightInd w:val="0"/>
        <w:spacing w:line="240" w:lineRule="auto"/>
        <w:rPr>
          <w:color w:val="000000"/>
          <w:szCs w:val="22"/>
          <w:lang w:val="sk-SK" w:eastAsia="fr-FR"/>
        </w:rPr>
      </w:pPr>
      <w:proofErr w:type="spellStart"/>
      <w:r w:rsidRPr="000A5770">
        <w:rPr>
          <w:lang w:val="sk-SK"/>
        </w:rPr>
        <w:t>Farmakoterapeutická</w:t>
      </w:r>
      <w:proofErr w:type="spellEnd"/>
      <w:r w:rsidRPr="000A5770">
        <w:rPr>
          <w:lang w:val="sk-SK"/>
        </w:rPr>
        <w:t xml:space="preserve"> skupina: </w:t>
      </w:r>
      <w:r w:rsidRPr="000A5770">
        <w:rPr>
          <w:color w:val="000000"/>
          <w:szCs w:val="22"/>
          <w:lang w:val="sk-SK" w:eastAsia="fr-FR"/>
        </w:rPr>
        <w:t xml:space="preserve"> Beta-</w:t>
      </w:r>
      <w:proofErr w:type="spellStart"/>
      <w:r w:rsidRPr="000A5770">
        <w:rPr>
          <w:color w:val="000000"/>
          <w:szCs w:val="22"/>
          <w:lang w:val="sk-SK" w:eastAsia="fr-FR"/>
        </w:rPr>
        <w:t>laktámové</w:t>
      </w:r>
      <w:proofErr w:type="spellEnd"/>
      <w:r w:rsidRPr="000A5770">
        <w:rPr>
          <w:color w:val="000000"/>
          <w:szCs w:val="22"/>
          <w:lang w:val="sk-SK" w:eastAsia="fr-FR"/>
        </w:rPr>
        <w:t xml:space="preserve"> antibakteriálne látky, penicilíny, na </w:t>
      </w:r>
      <w:proofErr w:type="spellStart"/>
      <w:r w:rsidRPr="000A5770">
        <w:rPr>
          <w:color w:val="000000"/>
          <w:szCs w:val="22"/>
          <w:lang w:val="sk-SK" w:eastAsia="fr-FR"/>
        </w:rPr>
        <w:t>intramamárne</w:t>
      </w:r>
      <w:proofErr w:type="spellEnd"/>
      <w:r w:rsidRPr="000A5770">
        <w:rPr>
          <w:color w:val="000000"/>
          <w:szCs w:val="22"/>
          <w:lang w:val="sk-SK" w:eastAsia="fr-FR"/>
        </w:rPr>
        <w:t xml:space="preserve"> použitie.</w:t>
      </w:r>
    </w:p>
    <w:p w:rsidR="00A848AC" w:rsidRPr="000A5770" w:rsidRDefault="00A848AC" w:rsidP="00A848AC">
      <w:pPr>
        <w:tabs>
          <w:tab w:val="clear" w:pos="567"/>
        </w:tabs>
        <w:spacing w:line="240" w:lineRule="auto"/>
        <w:rPr>
          <w:color w:val="000000"/>
          <w:szCs w:val="22"/>
          <w:lang w:val="sk-SK" w:eastAsia="fr-FR"/>
        </w:rPr>
      </w:pPr>
      <w:proofErr w:type="spellStart"/>
      <w:r w:rsidRPr="000A5770">
        <w:rPr>
          <w:color w:val="000000"/>
          <w:szCs w:val="22"/>
          <w:lang w:val="sk-SK" w:eastAsia="fr-FR"/>
        </w:rPr>
        <w:t>ATCvet</w:t>
      </w:r>
      <w:proofErr w:type="spellEnd"/>
      <w:r w:rsidRPr="000A5770">
        <w:rPr>
          <w:color w:val="000000"/>
          <w:szCs w:val="22"/>
          <w:lang w:val="sk-SK" w:eastAsia="fr-FR"/>
        </w:rPr>
        <w:t xml:space="preserve"> kód: </w:t>
      </w:r>
      <w:r w:rsidRPr="000A5770">
        <w:rPr>
          <w:lang w:val="sk-SK"/>
        </w:rPr>
        <w:t>QJ51CF02.</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b/>
          <w:szCs w:val="22"/>
          <w:lang w:val="sk-SK"/>
        </w:rPr>
      </w:pPr>
      <w:r w:rsidRPr="000A5770">
        <w:rPr>
          <w:b/>
          <w:szCs w:val="22"/>
          <w:lang w:val="sk-SK"/>
        </w:rPr>
        <w:t>5.1</w:t>
      </w:r>
      <w:r w:rsidRPr="000A5770">
        <w:rPr>
          <w:b/>
          <w:szCs w:val="22"/>
          <w:lang w:val="sk-SK"/>
        </w:rPr>
        <w:tab/>
      </w:r>
      <w:proofErr w:type="spellStart"/>
      <w:r w:rsidRPr="000A5770">
        <w:rPr>
          <w:b/>
          <w:lang w:val="sk-SK"/>
        </w:rPr>
        <w:t>Farmakodynamické</w:t>
      </w:r>
      <w:proofErr w:type="spellEnd"/>
      <w:r w:rsidRPr="000A5770">
        <w:rPr>
          <w:b/>
          <w:lang w:val="sk-SK"/>
        </w:rPr>
        <w:t xml:space="preserve"> vlastnosti</w:t>
      </w:r>
    </w:p>
    <w:p w:rsidR="00A848AC" w:rsidRPr="000A5770" w:rsidRDefault="00A848AC" w:rsidP="00A848AC">
      <w:pPr>
        <w:spacing w:before="248" w:line="240" w:lineRule="auto"/>
        <w:jc w:val="both"/>
        <w:rPr>
          <w:szCs w:val="22"/>
          <w:lang w:val="sk-SK"/>
        </w:rPr>
      </w:pPr>
      <w:proofErr w:type="spellStart"/>
      <w:r w:rsidRPr="000A5770">
        <w:rPr>
          <w:szCs w:val="22"/>
          <w:lang w:val="sk-SK"/>
        </w:rPr>
        <w:t>Cloxacilín</w:t>
      </w:r>
      <w:proofErr w:type="spellEnd"/>
      <w:r w:rsidRPr="000A5770">
        <w:rPr>
          <w:szCs w:val="22"/>
          <w:lang w:val="sk-SK"/>
        </w:rPr>
        <w:t xml:space="preserve"> je beta-</w:t>
      </w:r>
      <w:proofErr w:type="spellStart"/>
      <w:r w:rsidRPr="000A5770">
        <w:rPr>
          <w:szCs w:val="22"/>
          <w:lang w:val="sk-SK"/>
        </w:rPr>
        <w:t>laktamázovo</w:t>
      </w:r>
      <w:proofErr w:type="spellEnd"/>
      <w:r w:rsidRPr="000A5770">
        <w:rPr>
          <w:szCs w:val="22"/>
          <w:lang w:val="sk-SK"/>
        </w:rPr>
        <w:t xml:space="preserve"> rezistentné penicilínové antibiotikum s antibakteriálnym účinkom. Jeho antibakteriálne účinky sa zameriavajú na syntézu bakteriálnych bunkových stien. </w:t>
      </w:r>
      <w:proofErr w:type="spellStart"/>
      <w:r w:rsidRPr="000A5770">
        <w:rPr>
          <w:szCs w:val="22"/>
          <w:lang w:val="sk-SK"/>
        </w:rPr>
        <w:t>Cloxacilín</w:t>
      </w:r>
      <w:proofErr w:type="spellEnd"/>
      <w:r w:rsidRPr="000A5770">
        <w:rPr>
          <w:szCs w:val="22"/>
          <w:lang w:val="sk-SK"/>
        </w:rPr>
        <w:t xml:space="preserve"> zhoršuje vývoj bakteriálnej bunkovej steny interferenciou s </w:t>
      </w:r>
      <w:proofErr w:type="spellStart"/>
      <w:r w:rsidRPr="000A5770">
        <w:rPr>
          <w:szCs w:val="22"/>
          <w:lang w:val="sk-SK"/>
        </w:rPr>
        <w:t>transpeptidázami</w:t>
      </w:r>
      <w:proofErr w:type="spellEnd"/>
      <w:r w:rsidRPr="000A5770">
        <w:rPr>
          <w:szCs w:val="22"/>
          <w:lang w:val="sk-SK"/>
        </w:rPr>
        <w:t xml:space="preserve">, enzýmami zodpovednými za </w:t>
      </w:r>
      <w:proofErr w:type="spellStart"/>
      <w:r w:rsidRPr="000A5770">
        <w:rPr>
          <w:szCs w:val="22"/>
          <w:lang w:val="sk-SK"/>
        </w:rPr>
        <w:t>zosieťovanie</w:t>
      </w:r>
      <w:proofErr w:type="spellEnd"/>
      <w:r w:rsidRPr="000A5770">
        <w:rPr>
          <w:szCs w:val="22"/>
          <w:lang w:val="sk-SK"/>
        </w:rPr>
        <w:t xml:space="preserve"> </w:t>
      </w:r>
      <w:proofErr w:type="spellStart"/>
      <w:r w:rsidRPr="000A5770">
        <w:rPr>
          <w:szCs w:val="22"/>
          <w:lang w:val="sk-SK"/>
        </w:rPr>
        <w:t>peptidoglykánových</w:t>
      </w:r>
      <w:proofErr w:type="spellEnd"/>
      <w:r w:rsidRPr="000A5770">
        <w:rPr>
          <w:szCs w:val="22"/>
          <w:lang w:val="sk-SK"/>
        </w:rPr>
        <w:t xml:space="preserve"> reťazcov, čo vedie k </w:t>
      </w:r>
      <w:proofErr w:type="spellStart"/>
      <w:r w:rsidRPr="000A5770">
        <w:rPr>
          <w:szCs w:val="22"/>
          <w:lang w:val="sk-SK"/>
        </w:rPr>
        <w:t>osmotickej</w:t>
      </w:r>
      <w:proofErr w:type="spellEnd"/>
      <w:r w:rsidRPr="000A5770">
        <w:rPr>
          <w:szCs w:val="22"/>
          <w:lang w:val="sk-SK"/>
        </w:rPr>
        <w:t xml:space="preserve"> </w:t>
      </w:r>
      <w:proofErr w:type="spellStart"/>
      <w:r w:rsidRPr="000A5770">
        <w:rPr>
          <w:szCs w:val="22"/>
          <w:lang w:val="sk-SK"/>
        </w:rPr>
        <w:t>lýze</w:t>
      </w:r>
      <w:proofErr w:type="spellEnd"/>
      <w:r w:rsidRPr="000A5770">
        <w:rPr>
          <w:szCs w:val="22"/>
          <w:lang w:val="sk-SK"/>
        </w:rPr>
        <w:t xml:space="preserve"> bunkovej steny.</w:t>
      </w:r>
    </w:p>
    <w:p w:rsidR="00A848AC" w:rsidRPr="000A5770" w:rsidRDefault="00A848AC" w:rsidP="00A848AC">
      <w:pPr>
        <w:spacing w:before="221" w:line="240" w:lineRule="auto"/>
        <w:jc w:val="both"/>
        <w:rPr>
          <w:szCs w:val="22"/>
          <w:lang w:val="sk-SK"/>
        </w:rPr>
      </w:pPr>
      <w:proofErr w:type="spellStart"/>
      <w:r w:rsidRPr="000A5770">
        <w:rPr>
          <w:szCs w:val="22"/>
          <w:lang w:val="sk-SK"/>
        </w:rPr>
        <w:t>Cloxacilín</w:t>
      </w:r>
      <w:proofErr w:type="spellEnd"/>
      <w:r w:rsidRPr="000A5770">
        <w:rPr>
          <w:szCs w:val="22"/>
          <w:lang w:val="sk-SK"/>
        </w:rPr>
        <w:t xml:space="preserve"> vykazuje </w:t>
      </w:r>
      <w:r w:rsidRPr="000A5770">
        <w:rPr>
          <w:i/>
          <w:iCs/>
          <w:szCs w:val="22"/>
          <w:lang w:val="sk-SK"/>
        </w:rPr>
        <w:t>in vitro</w:t>
      </w:r>
      <w:r w:rsidRPr="000A5770">
        <w:rPr>
          <w:szCs w:val="22"/>
          <w:lang w:val="sk-SK"/>
        </w:rPr>
        <w:t xml:space="preserve"> aktivitu proti </w:t>
      </w:r>
      <w:proofErr w:type="spellStart"/>
      <w:r w:rsidRPr="000A5770">
        <w:rPr>
          <w:szCs w:val="22"/>
          <w:lang w:val="sk-SK"/>
        </w:rPr>
        <w:t>grampozitívnym</w:t>
      </w:r>
      <w:proofErr w:type="spellEnd"/>
      <w:r w:rsidRPr="000A5770">
        <w:rPr>
          <w:szCs w:val="22"/>
          <w:lang w:val="sk-SK"/>
        </w:rPr>
        <w:t xml:space="preserve"> baktériám vrátane </w:t>
      </w:r>
      <w:proofErr w:type="spellStart"/>
      <w:r w:rsidRPr="000A5770">
        <w:rPr>
          <w:i/>
          <w:iCs/>
          <w:szCs w:val="22"/>
          <w:lang w:val="sk-SK"/>
        </w:rPr>
        <w:t>Staphylococcus</w:t>
      </w:r>
      <w:proofErr w:type="spellEnd"/>
      <w:r w:rsidRPr="000A5770">
        <w:rPr>
          <w:szCs w:val="22"/>
          <w:lang w:val="sk-SK"/>
        </w:rPr>
        <w:t xml:space="preserve"> </w:t>
      </w:r>
      <w:proofErr w:type="spellStart"/>
      <w:r w:rsidRPr="000A5770">
        <w:rPr>
          <w:szCs w:val="22"/>
          <w:lang w:val="sk-SK"/>
        </w:rPr>
        <w:t>spp</w:t>
      </w:r>
      <w:proofErr w:type="spellEnd"/>
      <w:r w:rsidRPr="000A5770">
        <w:rPr>
          <w:szCs w:val="22"/>
          <w:lang w:val="sk-SK"/>
        </w:rPr>
        <w:t xml:space="preserve">., </w:t>
      </w:r>
      <w:proofErr w:type="spellStart"/>
      <w:r w:rsidRPr="000A5770">
        <w:rPr>
          <w:i/>
          <w:iCs/>
          <w:szCs w:val="22"/>
          <w:lang w:val="sk-SK"/>
        </w:rPr>
        <w:t>Streptococcus</w:t>
      </w:r>
      <w:proofErr w:type="spellEnd"/>
      <w:r w:rsidRPr="000A5770">
        <w:rPr>
          <w:i/>
          <w:iCs/>
          <w:szCs w:val="22"/>
          <w:lang w:val="sk-SK"/>
        </w:rPr>
        <w:t xml:space="preserve"> </w:t>
      </w:r>
      <w:proofErr w:type="spellStart"/>
      <w:r w:rsidRPr="000A5770">
        <w:rPr>
          <w:i/>
          <w:iCs/>
          <w:szCs w:val="22"/>
          <w:lang w:val="sk-SK"/>
        </w:rPr>
        <w:t>agalactiae</w:t>
      </w:r>
      <w:proofErr w:type="spellEnd"/>
      <w:r w:rsidRPr="000A5770">
        <w:rPr>
          <w:i/>
          <w:iCs/>
          <w:szCs w:val="22"/>
          <w:lang w:val="sk-SK"/>
        </w:rPr>
        <w:t xml:space="preserve">, </w:t>
      </w:r>
      <w:proofErr w:type="spellStart"/>
      <w:r w:rsidRPr="000A5770">
        <w:rPr>
          <w:i/>
          <w:iCs/>
          <w:szCs w:val="22"/>
          <w:lang w:val="sk-SK"/>
        </w:rPr>
        <w:t>Streptococcus</w:t>
      </w:r>
      <w:proofErr w:type="spellEnd"/>
      <w:r w:rsidRPr="000A5770">
        <w:rPr>
          <w:i/>
          <w:iCs/>
          <w:szCs w:val="22"/>
          <w:lang w:val="sk-SK"/>
        </w:rPr>
        <w:t xml:space="preserve"> </w:t>
      </w:r>
      <w:proofErr w:type="spellStart"/>
      <w:r w:rsidRPr="000A5770">
        <w:rPr>
          <w:i/>
          <w:iCs/>
          <w:szCs w:val="22"/>
          <w:lang w:val="sk-SK"/>
        </w:rPr>
        <w:t>dysgalactiae</w:t>
      </w:r>
      <w:proofErr w:type="spellEnd"/>
      <w:r w:rsidRPr="000A5770">
        <w:rPr>
          <w:i/>
          <w:iCs/>
          <w:szCs w:val="22"/>
          <w:lang w:val="sk-SK"/>
        </w:rPr>
        <w:t xml:space="preserve">, </w:t>
      </w:r>
      <w:proofErr w:type="spellStart"/>
      <w:r w:rsidRPr="000A5770">
        <w:rPr>
          <w:i/>
          <w:iCs/>
          <w:szCs w:val="22"/>
          <w:lang w:val="sk-SK"/>
        </w:rPr>
        <w:t>Streptococcus</w:t>
      </w:r>
      <w:proofErr w:type="spellEnd"/>
      <w:r w:rsidRPr="000A5770">
        <w:rPr>
          <w:i/>
          <w:iCs/>
          <w:szCs w:val="22"/>
          <w:lang w:val="sk-SK"/>
        </w:rPr>
        <w:t xml:space="preserve"> </w:t>
      </w:r>
      <w:proofErr w:type="spellStart"/>
      <w:r w:rsidRPr="000A5770">
        <w:rPr>
          <w:i/>
          <w:iCs/>
          <w:szCs w:val="22"/>
          <w:lang w:val="sk-SK"/>
        </w:rPr>
        <w:t>uberis</w:t>
      </w:r>
      <w:proofErr w:type="spellEnd"/>
      <w:r w:rsidRPr="000A5770">
        <w:rPr>
          <w:szCs w:val="22"/>
          <w:lang w:val="sk-SK"/>
        </w:rPr>
        <w:t xml:space="preserve"> a </w:t>
      </w:r>
      <w:proofErr w:type="spellStart"/>
      <w:r w:rsidRPr="000A5770">
        <w:rPr>
          <w:i/>
          <w:iCs/>
          <w:szCs w:val="22"/>
          <w:lang w:val="sk-SK"/>
        </w:rPr>
        <w:t>Trueperella</w:t>
      </w:r>
      <w:proofErr w:type="spellEnd"/>
      <w:r w:rsidRPr="000A5770">
        <w:rPr>
          <w:i/>
          <w:iCs/>
          <w:szCs w:val="22"/>
          <w:lang w:val="sk-SK"/>
        </w:rPr>
        <w:t xml:space="preserve"> </w:t>
      </w:r>
      <w:proofErr w:type="spellStart"/>
      <w:r w:rsidRPr="000A5770">
        <w:rPr>
          <w:i/>
          <w:iCs/>
          <w:szCs w:val="22"/>
          <w:lang w:val="sk-SK"/>
        </w:rPr>
        <w:t>pyogenes</w:t>
      </w:r>
      <w:proofErr w:type="spellEnd"/>
      <w:r w:rsidRPr="000A5770">
        <w:rPr>
          <w:szCs w:val="22"/>
          <w:lang w:val="sk-SK"/>
        </w:rPr>
        <w:t xml:space="preserve"> (predtým známy ako </w:t>
      </w:r>
      <w:proofErr w:type="spellStart"/>
      <w:r w:rsidRPr="000A5770">
        <w:rPr>
          <w:i/>
          <w:iCs/>
          <w:szCs w:val="22"/>
          <w:lang w:val="sk-SK"/>
        </w:rPr>
        <w:t>Arcanobacterium</w:t>
      </w:r>
      <w:proofErr w:type="spellEnd"/>
      <w:r w:rsidRPr="000A5770">
        <w:rPr>
          <w:i/>
          <w:iCs/>
          <w:szCs w:val="22"/>
          <w:lang w:val="sk-SK"/>
        </w:rPr>
        <w:t xml:space="preserve"> </w:t>
      </w:r>
      <w:proofErr w:type="spellStart"/>
      <w:r w:rsidRPr="000A5770">
        <w:rPr>
          <w:i/>
          <w:iCs/>
          <w:szCs w:val="22"/>
          <w:lang w:val="sk-SK"/>
        </w:rPr>
        <w:t>pyogenes</w:t>
      </w:r>
      <w:proofErr w:type="spellEnd"/>
      <w:r w:rsidRPr="000A5770">
        <w:rPr>
          <w:szCs w:val="22"/>
          <w:lang w:val="sk-SK"/>
        </w:rPr>
        <w:t xml:space="preserve"> alebo </w:t>
      </w:r>
      <w:proofErr w:type="spellStart"/>
      <w:r w:rsidRPr="000A5770">
        <w:rPr>
          <w:i/>
          <w:iCs/>
          <w:szCs w:val="22"/>
          <w:lang w:val="sk-SK"/>
        </w:rPr>
        <w:t>Corynebacterium</w:t>
      </w:r>
      <w:proofErr w:type="spellEnd"/>
      <w:r w:rsidRPr="000A5770">
        <w:rPr>
          <w:i/>
          <w:iCs/>
          <w:szCs w:val="22"/>
          <w:lang w:val="sk-SK"/>
        </w:rPr>
        <w:t xml:space="preserve"> </w:t>
      </w:r>
      <w:proofErr w:type="spellStart"/>
      <w:r w:rsidRPr="000A5770">
        <w:rPr>
          <w:i/>
          <w:iCs/>
          <w:szCs w:val="22"/>
          <w:lang w:val="sk-SK"/>
        </w:rPr>
        <w:t>pyogenes</w:t>
      </w:r>
      <w:proofErr w:type="spellEnd"/>
      <w:r w:rsidRPr="000A5770">
        <w:rPr>
          <w:szCs w:val="22"/>
          <w:lang w:val="sk-SK"/>
        </w:rPr>
        <w:t xml:space="preserve"> alebo </w:t>
      </w:r>
      <w:proofErr w:type="spellStart"/>
      <w:r w:rsidRPr="000A5770">
        <w:rPr>
          <w:i/>
          <w:iCs/>
          <w:szCs w:val="22"/>
          <w:lang w:val="sk-SK"/>
        </w:rPr>
        <w:t>Actinomyces</w:t>
      </w:r>
      <w:proofErr w:type="spellEnd"/>
      <w:r w:rsidRPr="000A5770">
        <w:rPr>
          <w:i/>
          <w:iCs/>
          <w:szCs w:val="22"/>
          <w:lang w:val="sk-SK"/>
        </w:rPr>
        <w:t xml:space="preserve"> </w:t>
      </w:r>
      <w:proofErr w:type="spellStart"/>
      <w:r w:rsidRPr="000A5770">
        <w:rPr>
          <w:i/>
          <w:iCs/>
          <w:szCs w:val="22"/>
          <w:lang w:val="sk-SK"/>
        </w:rPr>
        <w:t>pyogenes</w:t>
      </w:r>
      <w:proofErr w:type="spellEnd"/>
      <w:r w:rsidRPr="000A5770">
        <w:rPr>
          <w:szCs w:val="22"/>
          <w:lang w:val="sk-SK"/>
        </w:rPr>
        <w:t>).</w:t>
      </w:r>
    </w:p>
    <w:p w:rsidR="00A848AC" w:rsidRPr="000A5770" w:rsidRDefault="00A848AC" w:rsidP="00A848AC">
      <w:pPr>
        <w:spacing w:line="240" w:lineRule="auto"/>
        <w:jc w:val="both"/>
        <w:rPr>
          <w:szCs w:val="22"/>
          <w:lang w:val="sk-SK"/>
        </w:rPr>
      </w:pPr>
      <w:proofErr w:type="spellStart"/>
      <w:r w:rsidRPr="000A5770">
        <w:rPr>
          <w:i/>
          <w:iCs/>
          <w:szCs w:val="22"/>
          <w:lang w:val="sk-SK"/>
        </w:rPr>
        <w:t>Escherichia</w:t>
      </w:r>
      <w:proofErr w:type="spellEnd"/>
      <w:r w:rsidRPr="000A5770">
        <w:rPr>
          <w:i/>
          <w:iCs/>
          <w:szCs w:val="22"/>
          <w:lang w:val="sk-SK"/>
        </w:rPr>
        <w:t xml:space="preserve"> </w:t>
      </w:r>
      <w:proofErr w:type="spellStart"/>
      <w:r w:rsidRPr="000A5770">
        <w:rPr>
          <w:i/>
          <w:iCs/>
          <w:szCs w:val="22"/>
          <w:lang w:val="sk-SK"/>
        </w:rPr>
        <w:t>coli</w:t>
      </w:r>
      <w:proofErr w:type="spellEnd"/>
      <w:r w:rsidRPr="000A5770">
        <w:rPr>
          <w:szCs w:val="22"/>
          <w:lang w:val="sk-SK"/>
        </w:rPr>
        <w:t xml:space="preserve"> nie je citlivá na </w:t>
      </w:r>
      <w:proofErr w:type="spellStart"/>
      <w:r w:rsidRPr="000A5770">
        <w:rPr>
          <w:szCs w:val="22"/>
          <w:lang w:val="sk-SK"/>
        </w:rPr>
        <w:t>cloxacilín</w:t>
      </w:r>
      <w:proofErr w:type="spellEnd"/>
      <w:r w:rsidRPr="000A5770">
        <w:rPr>
          <w:szCs w:val="22"/>
          <w:lang w:val="sk-SK"/>
        </w:rPr>
        <w:t>.</w:t>
      </w:r>
    </w:p>
    <w:p w:rsidR="00A848AC" w:rsidRPr="000A5770" w:rsidRDefault="00A848AC" w:rsidP="00A848AC">
      <w:pPr>
        <w:spacing w:line="240" w:lineRule="auto"/>
        <w:jc w:val="both"/>
        <w:rPr>
          <w:szCs w:val="22"/>
          <w:lang w:val="sk-SK"/>
        </w:rPr>
      </w:pPr>
    </w:p>
    <w:p w:rsidR="00A848AC" w:rsidRPr="000A5770" w:rsidRDefault="00A848AC" w:rsidP="00A848AC">
      <w:pPr>
        <w:spacing w:line="240" w:lineRule="auto"/>
        <w:jc w:val="both"/>
        <w:rPr>
          <w:szCs w:val="22"/>
          <w:lang w:val="sk-SK"/>
        </w:rPr>
      </w:pPr>
      <w:r w:rsidRPr="000A5770">
        <w:rPr>
          <w:szCs w:val="22"/>
          <w:lang w:val="sk-SK"/>
        </w:rPr>
        <w:t>Boli opísané nasledujúce hodnoty MIC (</w:t>
      </w:r>
      <w:proofErr w:type="spellStart"/>
      <w:r w:rsidRPr="000A5770">
        <w:rPr>
          <w:szCs w:val="22"/>
          <w:lang w:val="sk-SK"/>
        </w:rPr>
        <w:t>VetPath</w:t>
      </w:r>
      <w:proofErr w:type="spellEnd"/>
      <w:r w:rsidRPr="000A5770">
        <w:rPr>
          <w:szCs w:val="22"/>
          <w:lang w:val="sk-SK"/>
        </w:rPr>
        <w:t xml:space="preserve">) </w:t>
      </w:r>
      <w:proofErr w:type="spellStart"/>
      <w:r w:rsidRPr="000A5770">
        <w:rPr>
          <w:szCs w:val="22"/>
          <w:lang w:val="sk-SK"/>
        </w:rPr>
        <w:t>cloxacilínu</w:t>
      </w:r>
      <w:proofErr w:type="spellEnd"/>
      <w:r w:rsidRPr="000A5770">
        <w:rPr>
          <w:szCs w:val="22"/>
          <w:lang w:val="sk-SK"/>
        </w:rPr>
        <w:t xml:space="preserve"> proti patogénom </w:t>
      </w:r>
      <w:proofErr w:type="spellStart"/>
      <w:r w:rsidRPr="000A5770">
        <w:rPr>
          <w:szCs w:val="22"/>
          <w:lang w:val="sk-SK"/>
        </w:rPr>
        <w:t>mastitídy</w:t>
      </w:r>
      <w:proofErr w:type="spellEnd"/>
      <w:r w:rsidRPr="000A5770">
        <w:rPr>
          <w:szCs w:val="22"/>
          <w:lang w:val="sk-SK"/>
        </w:rPr>
        <w:t>:</w:t>
      </w:r>
    </w:p>
    <w:p w:rsidR="00A848AC" w:rsidRPr="000A5770" w:rsidRDefault="00A848AC" w:rsidP="00A848AC">
      <w:pPr>
        <w:spacing w:line="240" w:lineRule="auto"/>
        <w:jc w:val="both"/>
        <w:rPr>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9"/>
        <w:gridCol w:w="2482"/>
        <w:gridCol w:w="2481"/>
      </w:tblGrid>
      <w:tr w:rsidR="00A848AC" w:rsidRPr="000A5770" w:rsidTr="004952A6">
        <w:trPr>
          <w:trHeight w:val="227"/>
        </w:trPr>
        <w:tc>
          <w:tcPr>
            <w:tcW w:w="2261"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b/>
                <w:bCs/>
                <w:szCs w:val="22"/>
                <w:lang w:val="sk-SK"/>
              </w:rPr>
            </w:pPr>
            <w:r w:rsidRPr="000A5770">
              <w:rPr>
                <w:b/>
                <w:bCs/>
                <w:szCs w:val="22"/>
                <w:lang w:val="sk-SK"/>
              </w:rPr>
              <w:t xml:space="preserve">Baktérie </w:t>
            </w:r>
            <w:proofErr w:type="spellStart"/>
            <w:r w:rsidRPr="000A5770">
              <w:rPr>
                <w:b/>
                <w:bCs/>
                <w:szCs w:val="22"/>
                <w:lang w:val="sk-SK"/>
              </w:rPr>
              <w:t>bovinnej</w:t>
            </w:r>
            <w:proofErr w:type="spellEnd"/>
            <w:r w:rsidRPr="000A5770">
              <w:rPr>
                <w:b/>
                <w:bCs/>
                <w:szCs w:val="22"/>
                <w:lang w:val="sk-SK"/>
              </w:rPr>
              <w:t xml:space="preserve"> </w:t>
            </w:r>
            <w:proofErr w:type="spellStart"/>
            <w:r w:rsidRPr="000A5770">
              <w:rPr>
                <w:b/>
                <w:bCs/>
                <w:szCs w:val="22"/>
                <w:lang w:val="sk-SK"/>
              </w:rPr>
              <w:t>mastitídy</w:t>
            </w:r>
            <w:proofErr w:type="spellEnd"/>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b/>
                <w:bCs/>
                <w:szCs w:val="22"/>
                <w:vertAlign w:val="subscript"/>
                <w:lang w:val="sk-SK"/>
              </w:rPr>
            </w:pPr>
            <w:r w:rsidRPr="000A5770">
              <w:rPr>
                <w:b/>
                <w:bCs/>
                <w:szCs w:val="22"/>
                <w:lang w:val="sk-SK"/>
              </w:rPr>
              <w:t>MIC</w:t>
            </w:r>
            <w:r w:rsidRPr="000A5770">
              <w:rPr>
                <w:b/>
                <w:bCs/>
                <w:szCs w:val="22"/>
                <w:vertAlign w:val="subscript"/>
                <w:lang w:val="sk-SK"/>
              </w:rPr>
              <w:t xml:space="preserve">50    </w:t>
            </w:r>
          </w:p>
          <w:p w:rsidR="00A848AC" w:rsidRPr="000A5770" w:rsidRDefault="00A848AC" w:rsidP="004952A6">
            <w:pPr>
              <w:spacing w:line="240" w:lineRule="auto"/>
              <w:jc w:val="both"/>
              <w:rPr>
                <w:szCs w:val="22"/>
                <w:lang w:val="sk-SK"/>
              </w:rPr>
            </w:pPr>
            <w:r w:rsidRPr="000A5770">
              <w:rPr>
                <w:szCs w:val="22"/>
                <w:lang w:val="sk-SK"/>
              </w:rPr>
              <w:t>(µg/</w:t>
            </w:r>
            <w:proofErr w:type="spellStart"/>
            <w:r w:rsidRPr="000A5770">
              <w:rPr>
                <w:szCs w:val="22"/>
                <w:lang w:val="sk-SK"/>
              </w:rPr>
              <w:t>mL</w:t>
            </w:r>
            <w:proofErr w:type="spellEnd"/>
            <w:r w:rsidRPr="000A5770">
              <w:rPr>
                <w:szCs w:val="22"/>
                <w:lang w:val="sk-SK"/>
              </w:rPr>
              <w:t>)</w:t>
            </w:r>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b/>
                <w:bCs/>
                <w:szCs w:val="22"/>
                <w:vertAlign w:val="subscript"/>
                <w:lang w:val="sk-SK"/>
              </w:rPr>
            </w:pPr>
            <w:r w:rsidRPr="000A5770">
              <w:rPr>
                <w:b/>
                <w:bCs/>
                <w:szCs w:val="22"/>
                <w:lang w:val="sk-SK"/>
              </w:rPr>
              <w:t>MIC</w:t>
            </w:r>
            <w:r w:rsidRPr="000A5770">
              <w:rPr>
                <w:b/>
                <w:bCs/>
                <w:szCs w:val="22"/>
                <w:vertAlign w:val="subscript"/>
                <w:lang w:val="sk-SK"/>
              </w:rPr>
              <w:t xml:space="preserve">90    </w:t>
            </w:r>
          </w:p>
          <w:p w:rsidR="00A848AC" w:rsidRPr="000A5770" w:rsidRDefault="00A848AC" w:rsidP="004952A6">
            <w:pPr>
              <w:spacing w:line="240" w:lineRule="auto"/>
              <w:jc w:val="both"/>
              <w:rPr>
                <w:szCs w:val="22"/>
                <w:lang w:val="sk-SK"/>
              </w:rPr>
            </w:pPr>
            <w:r w:rsidRPr="000A5770">
              <w:rPr>
                <w:szCs w:val="22"/>
                <w:lang w:val="sk-SK"/>
              </w:rPr>
              <w:t>(µg/</w:t>
            </w:r>
            <w:proofErr w:type="spellStart"/>
            <w:r w:rsidRPr="000A5770">
              <w:rPr>
                <w:szCs w:val="22"/>
                <w:lang w:val="sk-SK"/>
              </w:rPr>
              <w:t>mL</w:t>
            </w:r>
            <w:proofErr w:type="spellEnd"/>
            <w:r w:rsidRPr="000A5770">
              <w:rPr>
                <w:szCs w:val="22"/>
                <w:lang w:val="sk-SK"/>
              </w:rPr>
              <w:t>)</w:t>
            </w:r>
          </w:p>
        </w:tc>
      </w:tr>
      <w:tr w:rsidR="00A848AC" w:rsidRPr="000A5770" w:rsidTr="004952A6">
        <w:trPr>
          <w:trHeight w:val="227"/>
        </w:trPr>
        <w:tc>
          <w:tcPr>
            <w:tcW w:w="2261"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i/>
                <w:iCs/>
                <w:szCs w:val="22"/>
                <w:lang w:val="sk-SK"/>
              </w:rPr>
            </w:pPr>
            <w:proofErr w:type="spellStart"/>
            <w:r w:rsidRPr="000A5770">
              <w:rPr>
                <w:i/>
                <w:iCs/>
                <w:szCs w:val="22"/>
                <w:lang w:val="sk-SK"/>
              </w:rPr>
              <w:t>Staphylococcus</w:t>
            </w:r>
            <w:proofErr w:type="spellEnd"/>
            <w:r w:rsidRPr="000A5770">
              <w:rPr>
                <w:i/>
                <w:iCs/>
                <w:szCs w:val="22"/>
                <w:lang w:val="sk-SK"/>
              </w:rPr>
              <w:t xml:space="preserve"> </w:t>
            </w:r>
            <w:proofErr w:type="spellStart"/>
            <w:r w:rsidRPr="000A5770">
              <w:rPr>
                <w:i/>
                <w:iCs/>
                <w:szCs w:val="22"/>
                <w:lang w:val="sk-SK"/>
              </w:rPr>
              <w:t>aureus</w:t>
            </w:r>
            <w:proofErr w:type="spellEnd"/>
            <w:r w:rsidRPr="000A5770">
              <w:rPr>
                <w:i/>
                <w:iCs/>
                <w:szCs w:val="22"/>
                <w:lang w:val="sk-SK"/>
              </w:rPr>
              <w:t xml:space="preserve"> </w:t>
            </w:r>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szCs w:val="22"/>
                <w:lang w:val="sk-SK"/>
              </w:rPr>
            </w:pPr>
            <w:r w:rsidRPr="000A5770">
              <w:rPr>
                <w:szCs w:val="22"/>
                <w:lang w:val="sk-SK"/>
              </w:rPr>
              <w:t>0</w:t>
            </w:r>
            <w:r>
              <w:rPr>
                <w:szCs w:val="22"/>
                <w:lang w:val="sk-SK"/>
              </w:rPr>
              <w:t>,</w:t>
            </w:r>
            <w:r w:rsidRPr="000A5770">
              <w:rPr>
                <w:szCs w:val="22"/>
                <w:lang w:val="sk-SK"/>
              </w:rPr>
              <w:t>25</w:t>
            </w:r>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szCs w:val="22"/>
                <w:lang w:val="sk-SK"/>
              </w:rPr>
            </w:pPr>
            <w:r w:rsidRPr="000A5770">
              <w:rPr>
                <w:szCs w:val="22"/>
                <w:lang w:val="sk-SK"/>
              </w:rPr>
              <w:t>0</w:t>
            </w:r>
            <w:r>
              <w:rPr>
                <w:szCs w:val="22"/>
                <w:lang w:val="sk-SK"/>
              </w:rPr>
              <w:t>,</w:t>
            </w:r>
            <w:r w:rsidRPr="000A5770">
              <w:rPr>
                <w:szCs w:val="22"/>
                <w:lang w:val="sk-SK"/>
              </w:rPr>
              <w:t>5-1</w:t>
            </w:r>
          </w:p>
        </w:tc>
      </w:tr>
      <w:tr w:rsidR="00A848AC" w:rsidRPr="000A5770" w:rsidTr="004952A6">
        <w:trPr>
          <w:trHeight w:val="227"/>
        </w:trPr>
        <w:tc>
          <w:tcPr>
            <w:tcW w:w="2261"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i/>
                <w:iCs/>
                <w:szCs w:val="22"/>
                <w:lang w:val="sk-SK"/>
              </w:rPr>
            </w:pPr>
            <w:proofErr w:type="spellStart"/>
            <w:r w:rsidRPr="000A5770">
              <w:rPr>
                <w:i/>
                <w:iCs/>
                <w:szCs w:val="22"/>
                <w:lang w:val="sk-SK"/>
              </w:rPr>
              <w:t>Streptococcus</w:t>
            </w:r>
            <w:proofErr w:type="spellEnd"/>
            <w:r w:rsidRPr="000A5770">
              <w:rPr>
                <w:i/>
                <w:iCs/>
                <w:szCs w:val="22"/>
                <w:lang w:val="sk-SK"/>
              </w:rPr>
              <w:t xml:space="preserve"> </w:t>
            </w:r>
            <w:proofErr w:type="spellStart"/>
            <w:r w:rsidRPr="000A5770">
              <w:rPr>
                <w:i/>
                <w:iCs/>
                <w:szCs w:val="22"/>
                <w:lang w:val="sk-SK"/>
              </w:rPr>
              <w:t>agalactiae</w:t>
            </w:r>
            <w:proofErr w:type="spellEnd"/>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szCs w:val="22"/>
                <w:lang w:val="sk-SK"/>
              </w:rPr>
            </w:pPr>
            <w:r w:rsidRPr="000A5770">
              <w:rPr>
                <w:szCs w:val="22"/>
                <w:lang w:val="sk-SK"/>
              </w:rPr>
              <w:t>1</w:t>
            </w:r>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szCs w:val="22"/>
                <w:lang w:val="sk-SK"/>
              </w:rPr>
            </w:pPr>
            <w:r w:rsidRPr="000A5770">
              <w:rPr>
                <w:szCs w:val="22"/>
                <w:lang w:val="sk-SK"/>
              </w:rPr>
              <w:t>2</w:t>
            </w:r>
          </w:p>
        </w:tc>
      </w:tr>
      <w:tr w:rsidR="00A848AC" w:rsidRPr="000A5770" w:rsidTr="004952A6">
        <w:trPr>
          <w:trHeight w:val="227"/>
        </w:trPr>
        <w:tc>
          <w:tcPr>
            <w:tcW w:w="2261"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i/>
                <w:iCs/>
                <w:szCs w:val="22"/>
                <w:lang w:val="sk-SK"/>
              </w:rPr>
            </w:pPr>
            <w:proofErr w:type="spellStart"/>
            <w:r w:rsidRPr="000A5770">
              <w:rPr>
                <w:i/>
                <w:iCs/>
                <w:szCs w:val="22"/>
                <w:lang w:val="sk-SK"/>
              </w:rPr>
              <w:t>Streptococcus</w:t>
            </w:r>
            <w:proofErr w:type="spellEnd"/>
            <w:r w:rsidRPr="000A5770">
              <w:rPr>
                <w:i/>
                <w:iCs/>
                <w:szCs w:val="22"/>
                <w:lang w:val="sk-SK"/>
              </w:rPr>
              <w:t xml:space="preserve"> </w:t>
            </w:r>
            <w:proofErr w:type="spellStart"/>
            <w:r w:rsidRPr="000A5770">
              <w:rPr>
                <w:i/>
                <w:iCs/>
                <w:szCs w:val="22"/>
                <w:lang w:val="sk-SK"/>
              </w:rPr>
              <w:t>dysgalactiae</w:t>
            </w:r>
            <w:proofErr w:type="spellEnd"/>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szCs w:val="22"/>
                <w:lang w:val="sk-SK"/>
              </w:rPr>
            </w:pPr>
            <w:r w:rsidRPr="000A5770">
              <w:rPr>
                <w:szCs w:val="22"/>
                <w:lang w:val="sk-SK"/>
              </w:rPr>
              <w:t>0</w:t>
            </w:r>
            <w:r>
              <w:rPr>
                <w:szCs w:val="22"/>
                <w:lang w:val="sk-SK"/>
              </w:rPr>
              <w:t>,</w:t>
            </w:r>
            <w:r w:rsidRPr="000A5770">
              <w:rPr>
                <w:szCs w:val="22"/>
                <w:lang w:val="sk-SK"/>
              </w:rPr>
              <w:t>06-0</w:t>
            </w:r>
            <w:r>
              <w:rPr>
                <w:szCs w:val="22"/>
                <w:lang w:val="sk-SK"/>
              </w:rPr>
              <w:t>,</w:t>
            </w:r>
            <w:r w:rsidRPr="000A5770">
              <w:rPr>
                <w:szCs w:val="22"/>
                <w:lang w:val="sk-SK"/>
              </w:rPr>
              <w:t>125</w:t>
            </w:r>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szCs w:val="22"/>
                <w:lang w:val="sk-SK"/>
              </w:rPr>
            </w:pPr>
            <w:r w:rsidRPr="000A5770">
              <w:rPr>
                <w:szCs w:val="22"/>
                <w:lang w:val="sk-SK"/>
              </w:rPr>
              <w:t>0</w:t>
            </w:r>
            <w:r>
              <w:rPr>
                <w:szCs w:val="22"/>
                <w:lang w:val="sk-SK"/>
              </w:rPr>
              <w:t>.</w:t>
            </w:r>
            <w:r w:rsidRPr="000A5770">
              <w:rPr>
                <w:szCs w:val="22"/>
                <w:lang w:val="sk-SK"/>
              </w:rPr>
              <w:t>12-0</w:t>
            </w:r>
            <w:r>
              <w:rPr>
                <w:szCs w:val="22"/>
                <w:lang w:val="sk-SK"/>
              </w:rPr>
              <w:t>,</w:t>
            </w:r>
            <w:r w:rsidRPr="000A5770">
              <w:rPr>
                <w:szCs w:val="22"/>
                <w:lang w:val="sk-SK"/>
              </w:rPr>
              <w:t>25</w:t>
            </w:r>
          </w:p>
        </w:tc>
      </w:tr>
      <w:tr w:rsidR="00A848AC" w:rsidRPr="000A5770" w:rsidTr="004952A6">
        <w:trPr>
          <w:trHeight w:val="227"/>
        </w:trPr>
        <w:tc>
          <w:tcPr>
            <w:tcW w:w="2261"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i/>
                <w:iCs/>
                <w:szCs w:val="22"/>
                <w:lang w:val="sk-SK"/>
              </w:rPr>
            </w:pPr>
            <w:proofErr w:type="spellStart"/>
            <w:r w:rsidRPr="000A5770">
              <w:rPr>
                <w:i/>
                <w:iCs/>
                <w:szCs w:val="22"/>
                <w:lang w:val="sk-SK"/>
              </w:rPr>
              <w:t>Streptococcus</w:t>
            </w:r>
            <w:proofErr w:type="spellEnd"/>
            <w:r w:rsidRPr="000A5770">
              <w:rPr>
                <w:i/>
                <w:iCs/>
                <w:szCs w:val="22"/>
                <w:lang w:val="sk-SK"/>
              </w:rPr>
              <w:t xml:space="preserve"> </w:t>
            </w:r>
            <w:proofErr w:type="spellStart"/>
            <w:r w:rsidRPr="000A5770">
              <w:rPr>
                <w:i/>
                <w:iCs/>
                <w:szCs w:val="22"/>
                <w:lang w:val="sk-SK"/>
              </w:rPr>
              <w:t>uberis</w:t>
            </w:r>
            <w:proofErr w:type="spellEnd"/>
            <w:r w:rsidRPr="000A5770">
              <w:rPr>
                <w:i/>
                <w:iCs/>
                <w:szCs w:val="22"/>
                <w:lang w:val="sk-SK"/>
              </w:rPr>
              <w:t xml:space="preserve"> </w:t>
            </w:r>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szCs w:val="22"/>
                <w:lang w:val="sk-SK"/>
              </w:rPr>
            </w:pPr>
            <w:r w:rsidRPr="000A5770">
              <w:rPr>
                <w:szCs w:val="22"/>
                <w:lang w:val="sk-SK"/>
              </w:rPr>
              <w:t>0</w:t>
            </w:r>
            <w:r>
              <w:rPr>
                <w:szCs w:val="22"/>
                <w:lang w:val="sk-SK"/>
              </w:rPr>
              <w:t>,</w:t>
            </w:r>
            <w:r w:rsidRPr="000A5770">
              <w:rPr>
                <w:szCs w:val="22"/>
                <w:lang w:val="sk-SK"/>
              </w:rPr>
              <w:t>5-2</w:t>
            </w:r>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szCs w:val="22"/>
                <w:lang w:val="sk-SK"/>
              </w:rPr>
            </w:pPr>
            <w:r w:rsidRPr="000A5770">
              <w:rPr>
                <w:szCs w:val="22"/>
                <w:lang w:val="sk-SK"/>
              </w:rPr>
              <w:t>4</w:t>
            </w:r>
          </w:p>
        </w:tc>
      </w:tr>
      <w:tr w:rsidR="00A848AC" w:rsidRPr="000A5770" w:rsidTr="004952A6">
        <w:trPr>
          <w:trHeight w:val="227"/>
        </w:trPr>
        <w:tc>
          <w:tcPr>
            <w:tcW w:w="2261"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i/>
                <w:iCs/>
                <w:szCs w:val="22"/>
                <w:lang w:val="sk-SK"/>
              </w:rPr>
            </w:pPr>
            <w:proofErr w:type="spellStart"/>
            <w:r w:rsidRPr="000A5770">
              <w:rPr>
                <w:i/>
                <w:iCs/>
                <w:szCs w:val="22"/>
                <w:lang w:val="sk-SK"/>
              </w:rPr>
              <w:t>Trueperella</w:t>
            </w:r>
            <w:proofErr w:type="spellEnd"/>
            <w:r w:rsidRPr="000A5770">
              <w:rPr>
                <w:i/>
                <w:iCs/>
                <w:szCs w:val="22"/>
                <w:lang w:val="sk-SK"/>
              </w:rPr>
              <w:t xml:space="preserve"> </w:t>
            </w:r>
            <w:proofErr w:type="spellStart"/>
            <w:r w:rsidRPr="000A5770">
              <w:rPr>
                <w:i/>
                <w:iCs/>
                <w:szCs w:val="22"/>
                <w:lang w:val="sk-SK"/>
              </w:rPr>
              <w:t>pyogenes</w:t>
            </w:r>
            <w:proofErr w:type="spellEnd"/>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szCs w:val="22"/>
                <w:lang w:val="sk-SK"/>
              </w:rPr>
            </w:pPr>
            <w:r w:rsidRPr="000A5770">
              <w:rPr>
                <w:szCs w:val="22"/>
                <w:lang w:val="sk-SK"/>
              </w:rPr>
              <w:t>0</w:t>
            </w:r>
            <w:r>
              <w:rPr>
                <w:szCs w:val="22"/>
                <w:lang w:val="sk-SK"/>
              </w:rPr>
              <w:t>,</w:t>
            </w:r>
            <w:r w:rsidRPr="000A5770">
              <w:rPr>
                <w:szCs w:val="22"/>
                <w:lang w:val="sk-SK"/>
              </w:rPr>
              <w:t>25</w:t>
            </w:r>
          </w:p>
        </w:tc>
        <w:tc>
          <w:tcPr>
            <w:tcW w:w="1369" w:type="pct"/>
            <w:tcBorders>
              <w:top w:val="single" w:sz="4" w:space="0" w:color="auto"/>
              <w:left w:val="single" w:sz="4" w:space="0" w:color="auto"/>
              <w:bottom w:val="single" w:sz="4" w:space="0" w:color="auto"/>
              <w:right w:val="single" w:sz="4" w:space="0" w:color="auto"/>
            </w:tcBorders>
            <w:hideMark/>
          </w:tcPr>
          <w:p w:rsidR="00A848AC" w:rsidRPr="000A5770" w:rsidRDefault="00A848AC" w:rsidP="004952A6">
            <w:pPr>
              <w:spacing w:line="240" w:lineRule="auto"/>
              <w:jc w:val="both"/>
              <w:rPr>
                <w:szCs w:val="22"/>
                <w:lang w:val="sk-SK"/>
              </w:rPr>
            </w:pPr>
            <w:r w:rsidRPr="000A5770">
              <w:rPr>
                <w:szCs w:val="22"/>
                <w:lang w:val="sk-SK"/>
              </w:rPr>
              <w:t>2</w:t>
            </w:r>
          </w:p>
        </w:tc>
      </w:tr>
    </w:tbl>
    <w:p w:rsidR="00A848AC" w:rsidRPr="000A5770" w:rsidRDefault="00A848AC" w:rsidP="00A848AC">
      <w:pPr>
        <w:spacing w:before="15"/>
        <w:jc w:val="both"/>
        <w:rPr>
          <w:rFonts w:cs="Arial"/>
          <w:szCs w:val="22"/>
          <w:lang w:val="sk-SK"/>
        </w:rPr>
      </w:pPr>
    </w:p>
    <w:p w:rsidR="00A848AC" w:rsidRPr="000A5770" w:rsidRDefault="00A848AC" w:rsidP="00A848AC">
      <w:pPr>
        <w:spacing w:before="15"/>
        <w:jc w:val="both"/>
        <w:rPr>
          <w:rFonts w:cs="Arial"/>
          <w:szCs w:val="22"/>
          <w:lang w:val="sk-SK"/>
        </w:rPr>
      </w:pPr>
      <w:r w:rsidRPr="000A5770">
        <w:rPr>
          <w:rFonts w:cs="Arial"/>
          <w:szCs w:val="22"/>
          <w:lang w:val="sk-SK"/>
        </w:rPr>
        <w:t xml:space="preserve">Hlavný mechanizmus rezistencie na </w:t>
      </w:r>
      <w:proofErr w:type="spellStart"/>
      <w:r w:rsidRPr="000A5770">
        <w:rPr>
          <w:rFonts w:cs="Arial"/>
          <w:szCs w:val="22"/>
          <w:lang w:val="sk-SK"/>
        </w:rPr>
        <w:t>cloxacilín</w:t>
      </w:r>
      <w:proofErr w:type="spellEnd"/>
      <w:r w:rsidRPr="000A5770">
        <w:rPr>
          <w:rFonts w:cs="Arial"/>
          <w:szCs w:val="22"/>
          <w:lang w:val="sk-SK"/>
        </w:rPr>
        <w:t xml:space="preserve"> bol opísaný u stafylokokov, najmä u </w:t>
      </w:r>
      <w:proofErr w:type="spellStart"/>
      <w:r w:rsidRPr="000A5770">
        <w:rPr>
          <w:rFonts w:cs="Arial"/>
          <w:szCs w:val="22"/>
          <w:lang w:val="sk-SK"/>
        </w:rPr>
        <w:t>izolátov</w:t>
      </w:r>
      <w:proofErr w:type="spellEnd"/>
      <w:r w:rsidRPr="000A5770">
        <w:rPr>
          <w:rFonts w:cs="Arial"/>
          <w:szCs w:val="22"/>
          <w:lang w:val="sk-SK"/>
        </w:rPr>
        <w:t xml:space="preserve"> rezistentných na </w:t>
      </w:r>
      <w:proofErr w:type="spellStart"/>
      <w:r w:rsidRPr="000A5770">
        <w:rPr>
          <w:rFonts w:cs="Arial"/>
          <w:szCs w:val="22"/>
          <w:lang w:val="sk-SK"/>
        </w:rPr>
        <w:t>meticilín</w:t>
      </w:r>
      <w:proofErr w:type="spellEnd"/>
      <w:r w:rsidRPr="000A5770">
        <w:rPr>
          <w:rFonts w:cs="Arial"/>
          <w:szCs w:val="22"/>
          <w:lang w:val="sk-SK"/>
        </w:rPr>
        <w:t>, a je spôsobený produkciou proteínu viažuceho penicilín 2a (PBP2a), ktorý má nízku afinitu k väčšine β-</w:t>
      </w:r>
      <w:proofErr w:type="spellStart"/>
      <w:r w:rsidRPr="000A5770">
        <w:rPr>
          <w:rFonts w:cs="Arial"/>
          <w:szCs w:val="22"/>
          <w:lang w:val="sk-SK"/>
        </w:rPr>
        <w:t>laktámov</w:t>
      </w:r>
      <w:proofErr w:type="spellEnd"/>
      <w:r w:rsidRPr="000A5770">
        <w:rPr>
          <w:rFonts w:cs="Arial"/>
          <w:szCs w:val="22"/>
          <w:lang w:val="sk-SK"/>
        </w:rPr>
        <w:t xml:space="preserve">. Gén PBP2a je ukrytý v mobilnom </w:t>
      </w:r>
      <w:proofErr w:type="spellStart"/>
      <w:r w:rsidRPr="000A5770">
        <w:rPr>
          <w:rFonts w:cs="Arial"/>
          <w:szCs w:val="22"/>
          <w:lang w:val="sk-SK"/>
        </w:rPr>
        <w:t>genómovom</w:t>
      </w:r>
      <w:proofErr w:type="spellEnd"/>
      <w:r w:rsidRPr="000A5770">
        <w:rPr>
          <w:rFonts w:cs="Arial"/>
          <w:szCs w:val="22"/>
          <w:lang w:val="sk-SK"/>
        </w:rPr>
        <w:t xml:space="preserve"> ostrove </w:t>
      </w:r>
      <w:proofErr w:type="spellStart"/>
      <w:r w:rsidRPr="000A5770">
        <w:rPr>
          <w:rFonts w:cs="Arial"/>
          <w:szCs w:val="22"/>
          <w:lang w:val="sk-SK"/>
        </w:rPr>
        <w:t>SCCmec</w:t>
      </w:r>
      <w:proofErr w:type="spellEnd"/>
      <w:r w:rsidRPr="000A5770">
        <w:rPr>
          <w:rFonts w:cs="Arial"/>
          <w:szCs w:val="22"/>
          <w:lang w:val="sk-SK"/>
        </w:rPr>
        <w:t xml:space="preserve"> (stafylokoková kazeta s chromozómom mec), ktorý môže prenášať gény rezistencie na iné triedy antibiotík. </w:t>
      </w:r>
    </w:p>
    <w:p w:rsidR="00A848AC" w:rsidRPr="000A5770" w:rsidRDefault="00A848AC" w:rsidP="00A848AC">
      <w:pPr>
        <w:spacing w:before="15"/>
        <w:jc w:val="both"/>
        <w:rPr>
          <w:rFonts w:cs="Arial"/>
          <w:szCs w:val="22"/>
          <w:lang w:val="sk-SK"/>
        </w:rPr>
      </w:pPr>
    </w:p>
    <w:p w:rsidR="00A848AC" w:rsidRPr="000A5770" w:rsidRDefault="00A848AC" w:rsidP="00A848AC">
      <w:pPr>
        <w:spacing w:before="15"/>
        <w:jc w:val="both"/>
        <w:rPr>
          <w:b/>
          <w:lang w:val="sk-SK"/>
        </w:rPr>
      </w:pPr>
      <w:r w:rsidRPr="000A5770">
        <w:rPr>
          <w:b/>
          <w:szCs w:val="22"/>
          <w:lang w:val="sk-SK"/>
        </w:rPr>
        <w:t>5.2</w:t>
      </w:r>
      <w:r w:rsidRPr="000A5770">
        <w:rPr>
          <w:b/>
          <w:szCs w:val="22"/>
          <w:lang w:val="sk-SK"/>
        </w:rPr>
        <w:tab/>
      </w:r>
      <w:proofErr w:type="spellStart"/>
      <w:r w:rsidRPr="000A5770">
        <w:rPr>
          <w:b/>
          <w:lang w:val="sk-SK"/>
        </w:rPr>
        <w:t>Farmakokinetické</w:t>
      </w:r>
      <w:proofErr w:type="spellEnd"/>
      <w:r w:rsidRPr="000A5770">
        <w:rPr>
          <w:b/>
          <w:lang w:val="sk-SK"/>
        </w:rPr>
        <w:t xml:space="preserve"> údaje</w:t>
      </w:r>
    </w:p>
    <w:p w:rsidR="00A848AC" w:rsidRPr="000A5770" w:rsidRDefault="00A848AC" w:rsidP="00A848AC">
      <w:pPr>
        <w:spacing w:before="15"/>
        <w:jc w:val="both"/>
        <w:rPr>
          <w:rFonts w:cs="Arial"/>
          <w:szCs w:val="22"/>
          <w:lang w:val="sk-SK"/>
        </w:rPr>
      </w:pPr>
    </w:p>
    <w:p w:rsidR="00A848AC" w:rsidRPr="000A5770" w:rsidRDefault="00A848AC" w:rsidP="00A848AC">
      <w:pPr>
        <w:spacing w:before="15"/>
        <w:jc w:val="both"/>
        <w:rPr>
          <w:rFonts w:cs="Arial"/>
          <w:szCs w:val="22"/>
          <w:lang w:val="sk-SK"/>
        </w:rPr>
      </w:pPr>
      <w:proofErr w:type="spellStart"/>
      <w:r w:rsidRPr="000A5770">
        <w:rPr>
          <w:szCs w:val="22"/>
          <w:lang w:val="sk-SK"/>
        </w:rPr>
        <w:t>Intramamárne</w:t>
      </w:r>
      <w:proofErr w:type="spellEnd"/>
      <w:r w:rsidRPr="000A5770">
        <w:rPr>
          <w:szCs w:val="22"/>
          <w:lang w:val="sk-SK"/>
        </w:rPr>
        <w:t xml:space="preserve"> podávanie </w:t>
      </w:r>
      <w:proofErr w:type="spellStart"/>
      <w:r w:rsidRPr="000A5770">
        <w:rPr>
          <w:szCs w:val="22"/>
          <w:lang w:val="sk-SK"/>
        </w:rPr>
        <w:t>cloxacilín</w:t>
      </w:r>
      <w:proofErr w:type="spellEnd"/>
      <w:r w:rsidRPr="000A5770">
        <w:rPr>
          <w:szCs w:val="22"/>
          <w:lang w:val="sk-SK"/>
        </w:rPr>
        <w:t xml:space="preserve"> </w:t>
      </w:r>
      <w:proofErr w:type="spellStart"/>
      <w:r w:rsidRPr="000A5770">
        <w:rPr>
          <w:szCs w:val="22"/>
          <w:lang w:val="sk-SK"/>
        </w:rPr>
        <w:t>benzathínu</w:t>
      </w:r>
      <w:proofErr w:type="spellEnd"/>
      <w:r w:rsidRPr="000A5770">
        <w:rPr>
          <w:szCs w:val="22"/>
          <w:lang w:val="sk-SK"/>
        </w:rPr>
        <w:t xml:space="preserve"> vedie k zanedbateľnej systémovej absorpcii účinnej látky. Malá časť </w:t>
      </w:r>
      <w:proofErr w:type="spellStart"/>
      <w:r w:rsidRPr="000A5770">
        <w:rPr>
          <w:szCs w:val="22"/>
          <w:lang w:val="sk-SK"/>
        </w:rPr>
        <w:t>cloxacilínu</w:t>
      </w:r>
      <w:proofErr w:type="spellEnd"/>
      <w:r w:rsidRPr="000A5770">
        <w:rPr>
          <w:szCs w:val="22"/>
          <w:lang w:val="sk-SK"/>
        </w:rPr>
        <w:t>, ktorá sa dostane do systémového obehu, sa vylučuje hlavne obličkami (a v menšej miere žlčovými cestami).</w:t>
      </w:r>
    </w:p>
    <w:p w:rsidR="00A848AC" w:rsidRPr="000A5770" w:rsidRDefault="00A848AC" w:rsidP="00A848AC">
      <w:pPr>
        <w:spacing w:before="15"/>
        <w:jc w:val="both"/>
        <w:rPr>
          <w:rFonts w:cs="Arial"/>
          <w:szCs w:val="22"/>
          <w:lang w:val="sk-SK"/>
        </w:rPr>
      </w:pPr>
    </w:p>
    <w:p w:rsidR="00A848AC" w:rsidRPr="000A5770" w:rsidRDefault="00A848AC" w:rsidP="00A848AC">
      <w:pPr>
        <w:spacing w:before="15"/>
        <w:jc w:val="both"/>
        <w:rPr>
          <w:rFonts w:cs="Arial"/>
          <w:szCs w:val="22"/>
          <w:lang w:val="sk-SK"/>
        </w:rPr>
      </w:pPr>
      <w:r w:rsidRPr="000A5770">
        <w:rPr>
          <w:b/>
          <w:szCs w:val="22"/>
          <w:lang w:val="sk-SK"/>
        </w:rPr>
        <w:t>6.</w:t>
      </w:r>
      <w:r w:rsidRPr="000A5770">
        <w:rPr>
          <w:b/>
          <w:szCs w:val="22"/>
          <w:lang w:val="sk-SK"/>
        </w:rPr>
        <w:tab/>
      </w:r>
      <w:r w:rsidRPr="000A5770">
        <w:rPr>
          <w:b/>
          <w:lang w:val="sk-SK"/>
        </w:rPr>
        <w:t>FARMACEUTICKÉ ÚDAJE</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b/>
          <w:szCs w:val="22"/>
          <w:lang w:val="sk-SK"/>
        </w:rPr>
      </w:pPr>
      <w:r w:rsidRPr="000A5770">
        <w:rPr>
          <w:b/>
          <w:szCs w:val="22"/>
          <w:lang w:val="sk-SK"/>
        </w:rPr>
        <w:t>6.1</w:t>
      </w:r>
      <w:r w:rsidRPr="000A5770">
        <w:rPr>
          <w:b/>
          <w:szCs w:val="22"/>
          <w:lang w:val="sk-SK"/>
        </w:rPr>
        <w:tab/>
      </w:r>
      <w:r w:rsidRPr="000A5770">
        <w:rPr>
          <w:b/>
          <w:lang w:val="sk-SK"/>
        </w:rPr>
        <w:t>Zoznam pomocných látok</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color w:val="000000"/>
          <w:szCs w:val="22"/>
          <w:lang w:val="sk-SK" w:eastAsia="fr-FR"/>
        </w:rPr>
      </w:pPr>
      <w:r w:rsidRPr="000A5770">
        <w:rPr>
          <w:color w:val="000000"/>
          <w:szCs w:val="22"/>
          <w:lang w:val="sk-SK" w:eastAsia="fr-FR"/>
        </w:rPr>
        <w:t xml:space="preserve">Kyselina </w:t>
      </w:r>
      <w:proofErr w:type="spellStart"/>
      <w:r w:rsidRPr="000A5770">
        <w:rPr>
          <w:color w:val="000000"/>
          <w:szCs w:val="22"/>
          <w:lang w:val="sk-SK" w:eastAsia="fr-FR"/>
        </w:rPr>
        <w:t>stearová</w:t>
      </w:r>
      <w:proofErr w:type="spellEnd"/>
    </w:p>
    <w:p w:rsidR="00A848AC" w:rsidRPr="000A5770" w:rsidRDefault="00A848AC" w:rsidP="00A848AC">
      <w:pPr>
        <w:tabs>
          <w:tab w:val="clear" w:pos="567"/>
        </w:tabs>
        <w:spacing w:line="240" w:lineRule="auto"/>
        <w:rPr>
          <w:color w:val="000000"/>
          <w:szCs w:val="22"/>
          <w:lang w:val="sk-SK" w:eastAsia="fr-FR"/>
        </w:rPr>
      </w:pPr>
      <w:proofErr w:type="spellStart"/>
      <w:r w:rsidRPr="000A5770">
        <w:rPr>
          <w:color w:val="000000"/>
          <w:szCs w:val="22"/>
          <w:lang w:val="sk-SK" w:eastAsia="fr-FR"/>
        </w:rPr>
        <w:t>Stearan</w:t>
      </w:r>
      <w:proofErr w:type="spellEnd"/>
      <w:r w:rsidRPr="000A5770">
        <w:rPr>
          <w:color w:val="000000"/>
          <w:szCs w:val="22"/>
          <w:lang w:val="sk-SK" w:eastAsia="fr-FR"/>
        </w:rPr>
        <w:t xml:space="preserve"> hlinitý</w:t>
      </w:r>
    </w:p>
    <w:p w:rsidR="00A848AC" w:rsidRPr="000A5770" w:rsidRDefault="00A848AC" w:rsidP="00A848AC">
      <w:pPr>
        <w:tabs>
          <w:tab w:val="clear" w:pos="567"/>
        </w:tabs>
        <w:spacing w:line="240" w:lineRule="auto"/>
        <w:rPr>
          <w:color w:val="000000"/>
          <w:szCs w:val="22"/>
          <w:lang w:val="sk-SK" w:eastAsia="fr-FR"/>
        </w:rPr>
      </w:pPr>
      <w:r w:rsidRPr="000A5770">
        <w:rPr>
          <w:color w:val="000000"/>
          <w:szCs w:val="22"/>
          <w:lang w:val="sk-SK" w:eastAsia="fr-FR"/>
        </w:rPr>
        <w:t>Tekutý parafín</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6.2</w:t>
      </w:r>
      <w:r w:rsidRPr="000A5770">
        <w:rPr>
          <w:b/>
          <w:szCs w:val="22"/>
          <w:lang w:val="sk-SK"/>
        </w:rPr>
        <w:tab/>
      </w:r>
      <w:r w:rsidRPr="000A5770">
        <w:rPr>
          <w:b/>
          <w:bCs/>
          <w:lang w:val="sk-SK"/>
        </w:rPr>
        <w:t>Závažné inkompatibility</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lang w:val="sk-SK"/>
        </w:rPr>
        <w:t>Neuplatňujú sa.</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6.3</w:t>
      </w:r>
      <w:r w:rsidRPr="000A5770">
        <w:rPr>
          <w:b/>
          <w:szCs w:val="22"/>
          <w:lang w:val="sk-SK"/>
        </w:rPr>
        <w:tab/>
      </w:r>
      <w:r w:rsidRPr="000A5770">
        <w:rPr>
          <w:b/>
          <w:bCs/>
          <w:lang w:val="sk-SK"/>
        </w:rPr>
        <w:t>Čas použiteľnosti</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lang w:val="sk-SK"/>
        </w:rPr>
        <w:t>Čas použiteľnosti veterinárneho lieku zabaleného v neporušenom  obale: 2 roky.</w:t>
      </w:r>
    </w:p>
    <w:p w:rsidR="00A848AC" w:rsidRPr="000A5770" w:rsidRDefault="00A848AC" w:rsidP="00A848AC">
      <w:pPr>
        <w:tabs>
          <w:tab w:val="clear" w:pos="567"/>
        </w:tabs>
        <w:spacing w:line="240" w:lineRule="auto"/>
        <w:rPr>
          <w:szCs w:val="22"/>
          <w:lang w:val="sk-SK"/>
        </w:rPr>
      </w:pPr>
      <w:r w:rsidRPr="000A5770">
        <w:rPr>
          <w:lang w:val="sk-SK"/>
        </w:rPr>
        <w:t>Čas použiteľnosti po prvom otvorení vnútorného obalu: ihneď spotrebovať</w:t>
      </w:r>
      <w:r w:rsidRPr="000A5770">
        <w:rPr>
          <w:color w:val="000000"/>
          <w:szCs w:val="22"/>
          <w:lang w:val="sk-SK" w:eastAsia="fr-FR"/>
        </w:rPr>
        <w:t xml:space="preserve">. </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6.4.</w:t>
      </w:r>
      <w:r w:rsidRPr="000A5770">
        <w:rPr>
          <w:b/>
          <w:szCs w:val="22"/>
          <w:lang w:val="sk-SK"/>
        </w:rPr>
        <w:tab/>
      </w:r>
      <w:r w:rsidRPr="000A5770">
        <w:rPr>
          <w:b/>
          <w:lang w:val="sk-SK"/>
        </w:rPr>
        <w:t>Osobitné bezpečnostné opatrenia na uchovávanie</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lang w:val="sk-SK"/>
        </w:rPr>
        <w:t>Uchovávať pri teplote neprevyšujúcej 25°C</w:t>
      </w:r>
      <w:r w:rsidRPr="000A5770">
        <w:rPr>
          <w:szCs w:val="22"/>
          <w:lang w:val="sk-SK"/>
        </w:rPr>
        <w:t>.</w:t>
      </w:r>
    </w:p>
    <w:p w:rsidR="00A848AC" w:rsidRPr="000A5770" w:rsidRDefault="00A848AC" w:rsidP="00A848AC">
      <w:pPr>
        <w:tabs>
          <w:tab w:val="clear" w:pos="567"/>
        </w:tabs>
        <w:spacing w:line="240" w:lineRule="auto"/>
        <w:rPr>
          <w:szCs w:val="22"/>
          <w:lang w:val="sk-SK"/>
        </w:rPr>
      </w:pPr>
      <w:r w:rsidRPr="000A5770">
        <w:rPr>
          <w:szCs w:val="22"/>
          <w:lang w:val="sk-SK"/>
        </w:rPr>
        <w:t xml:space="preserve"> </w:t>
      </w:r>
    </w:p>
    <w:p w:rsidR="00A848AC" w:rsidRPr="000A5770" w:rsidRDefault="00A848AC" w:rsidP="00A848AC">
      <w:pPr>
        <w:tabs>
          <w:tab w:val="clear" w:pos="567"/>
        </w:tabs>
        <w:spacing w:line="240" w:lineRule="auto"/>
        <w:rPr>
          <w:szCs w:val="22"/>
          <w:lang w:val="sk-SK"/>
        </w:rPr>
      </w:pPr>
      <w:r w:rsidRPr="000A5770">
        <w:rPr>
          <w:b/>
          <w:szCs w:val="22"/>
          <w:lang w:val="sk-SK"/>
        </w:rPr>
        <w:t>6.5</w:t>
      </w:r>
      <w:r w:rsidRPr="000A5770">
        <w:rPr>
          <w:b/>
          <w:szCs w:val="22"/>
          <w:lang w:val="sk-SK"/>
        </w:rPr>
        <w:tab/>
      </w:r>
      <w:r w:rsidRPr="000A5770">
        <w:rPr>
          <w:b/>
          <w:lang w:val="sk-SK"/>
        </w:rPr>
        <w:t>Charakter a zloženie vnútorného obalu</w:t>
      </w:r>
    </w:p>
    <w:p w:rsidR="00A848AC" w:rsidRPr="000A5770" w:rsidRDefault="00A848AC" w:rsidP="00A848AC">
      <w:pPr>
        <w:tabs>
          <w:tab w:val="clear" w:pos="567"/>
        </w:tabs>
        <w:spacing w:line="240" w:lineRule="auto"/>
        <w:rPr>
          <w:szCs w:val="22"/>
          <w:lang w:val="sk-SK"/>
        </w:rPr>
      </w:pPr>
    </w:p>
    <w:p w:rsidR="00A848AC" w:rsidRPr="000A5770" w:rsidRDefault="00A848AC" w:rsidP="00A848AC">
      <w:pPr>
        <w:autoSpaceDE w:val="0"/>
        <w:autoSpaceDN w:val="0"/>
        <w:adjustRightInd w:val="0"/>
        <w:rPr>
          <w:szCs w:val="22"/>
          <w:lang w:val="sk-SK"/>
        </w:rPr>
      </w:pPr>
      <w:r w:rsidRPr="000A5770">
        <w:rPr>
          <w:szCs w:val="22"/>
          <w:lang w:val="sk-SK"/>
        </w:rPr>
        <w:t xml:space="preserve">Biely </w:t>
      </w:r>
      <w:proofErr w:type="spellStart"/>
      <w:r w:rsidRPr="000A5770">
        <w:rPr>
          <w:szCs w:val="22"/>
          <w:lang w:val="sk-SK"/>
        </w:rPr>
        <w:t>intramamárny</w:t>
      </w:r>
      <w:proofErr w:type="spellEnd"/>
      <w:r w:rsidRPr="000A5770">
        <w:rPr>
          <w:szCs w:val="22"/>
          <w:lang w:val="sk-SK"/>
        </w:rPr>
        <w:t xml:space="preserve"> aplikátor z </w:t>
      </w:r>
      <w:proofErr w:type="spellStart"/>
      <w:r w:rsidRPr="000A5770">
        <w:rPr>
          <w:szCs w:val="22"/>
          <w:lang w:val="sk-SK"/>
        </w:rPr>
        <w:t>nízkohustotného</w:t>
      </w:r>
      <w:proofErr w:type="spellEnd"/>
      <w:r w:rsidRPr="000A5770">
        <w:rPr>
          <w:szCs w:val="22"/>
          <w:lang w:val="sk-SK"/>
        </w:rPr>
        <w:t xml:space="preserve"> polyetylénu (LDPE) s LDPE viečkom a LDPE piestom.</w:t>
      </w:r>
    </w:p>
    <w:p w:rsidR="00A848AC" w:rsidRPr="000A5770" w:rsidRDefault="00A848AC" w:rsidP="00A848AC">
      <w:pPr>
        <w:tabs>
          <w:tab w:val="clear" w:pos="567"/>
        </w:tabs>
        <w:autoSpaceDE w:val="0"/>
        <w:autoSpaceDN w:val="0"/>
        <w:adjustRightInd w:val="0"/>
        <w:spacing w:line="240" w:lineRule="auto"/>
        <w:rPr>
          <w:szCs w:val="22"/>
          <w:lang w:val="sk-SK" w:eastAsia="fr-FR"/>
        </w:rPr>
      </w:pPr>
    </w:p>
    <w:p w:rsidR="00A848AC" w:rsidRPr="000A5770" w:rsidRDefault="00A848AC" w:rsidP="00A848AC">
      <w:pPr>
        <w:tabs>
          <w:tab w:val="clear" w:pos="567"/>
        </w:tabs>
        <w:autoSpaceDE w:val="0"/>
        <w:autoSpaceDN w:val="0"/>
        <w:adjustRightInd w:val="0"/>
        <w:spacing w:line="240" w:lineRule="auto"/>
        <w:rPr>
          <w:szCs w:val="22"/>
          <w:lang w:val="sk-SK" w:eastAsia="fr-FR"/>
        </w:rPr>
      </w:pPr>
      <w:r w:rsidRPr="000A5770">
        <w:rPr>
          <w:szCs w:val="22"/>
          <w:lang w:val="sk-SK" w:eastAsia="fr-FR"/>
        </w:rPr>
        <w:t>Veľkosti balenia:</w:t>
      </w:r>
    </w:p>
    <w:p w:rsidR="00A848AC" w:rsidRPr="000A5770" w:rsidRDefault="00A848AC" w:rsidP="00A848AC">
      <w:pPr>
        <w:tabs>
          <w:tab w:val="clear" w:pos="567"/>
        </w:tabs>
        <w:autoSpaceDE w:val="0"/>
        <w:autoSpaceDN w:val="0"/>
        <w:adjustRightInd w:val="0"/>
        <w:spacing w:line="240" w:lineRule="auto"/>
        <w:rPr>
          <w:szCs w:val="22"/>
          <w:lang w:val="sk-SK" w:eastAsia="fr-FR"/>
        </w:rPr>
      </w:pPr>
      <w:r w:rsidRPr="000A5770">
        <w:rPr>
          <w:szCs w:val="22"/>
          <w:lang w:val="sk-SK" w:eastAsia="fr-FR"/>
        </w:rPr>
        <w:t xml:space="preserve">Kartónová škatuľa s 24 </w:t>
      </w:r>
      <w:proofErr w:type="spellStart"/>
      <w:r w:rsidRPr="000A5770">
        <w:rPr>
          <w:szCs w:val="22"/>
          <w:lang w:val="sk-SK" w:eastAsia="fr-FR"/>
        </w:rPr>
        <w:t>intramamárnymi</w:t>
      </w:r>
      <w:proofErr w:type="spellEnd"/>
      <w:r w:rsidRPr="000A5770">
        <w:rPr>
          <w:szCs w:val="22"/>
          <w:lang w:val="sk-SK" w:eastAsia="fr-FR"/>
        </w:rPr>
        <w:t xml:space="preserve"> aplikátormi.</w:t>
      </w:r>
    </w:p>
    <w:p w:rsidR="00A848AC" w:rsidRPr="000A5770" w:rsidRDefault="00A848AC" w:rsidP="00A848AC">
      <w:pPr>
        <w:tabs>
          <w:tab w:val="clear" w:pos="567"/>
        </w:tabs>
        <w:autoSpaceDE w:val="0"/>
        <w:autoSpaceDN w:val="0"/>
        <w:adjustRightInd w:val="0"/>
        <w:spacing w:line="240" w:lineRule="auto"/>
        <w:rPr>
          <w:szCs w:val="22"/>
          <w:lang w:val="sk-SK" w:eastAsia="fr-FR"/>
        </w:rPr>
      </w:pPr>
      <w:r w:rsidRPr="000A5770">
        <w:rPr>
          <w:szCs w:val="22"/>
          <w:lang w:val="sk-SK" w:eastAsia="fr-FR"/>
        </w:rPr>
        <w:t xml:space="preserve">Kartónová škatuľa so 48 </w:t>
      </w:r>
      <w:proofErr w:type="spellStart"/>
      <w:r w:rsidRPr="000A5770">
        <w:rPr>
          <w:szCs w:val="22"/>
          <w:lang w:val="sk-SK" w:eastAsia="fr-FR"/>
        </w:rPr>
        <w:t>intramamárnymi</w:t>
      </w:r>
      <w:proofErr w:type="spellEnd"/>
      <w:r w:rsidRPr="000A5770">
        <w:rPr>
          <w:szCs w:val="22"/>
          <w:lang w:val="sk-SK" w:eastAsia="fr-FR"/>
        </w:rPr>
        <w:t xml:space="preserve"> aplikátormi.</w:t>
      </w:r>
    </w:p>
    <w:p w:rsidR="00A848AC" w:rsidRPr="000A5770" w:rsidRDefault="00A848AC" w:rsidP="00A848AC">
      <w:pPr>
        <w:tabs>
          <w:tab w:val="clear" w:pos="567"/>
        </w:tabs>
        <w:autoSpaceDE w:val="0"/>
        <w:autoSpaceDN w:val="0"/>
        <w:adjustRightInd w:val="0"/>
        <w:spacing w:line="240" w:lineRule="auto"/>
        <w:rPr>
          <w:szCs w:val="22"/>
          <w:lang w:val="sk-SK" w:eastAsia="fr-FR"/>
        </w:rPr>
      </w:pPr>
      <w:r w:rsidRPr="000A5770">
        <w:rPr>
          <w:szCs w:val="22"/>
          <w:lang w:val="sk-SK" w:eastAsia="fr-FR"/>
        </w:rPr>
        <w:t xml:space="preserve">Kartónová škatuľa s 96 </w:t>
      </w:r>
      <w:proofErr w:type="spellStart"/>
      <w:r w:rsidRPr="000A5770">
        <w:rPr>
          <w:szCs w:val="22"/>
          <w:lang w:val="sk-SK" w:eastAsia="fr-FR"/>
        </w:rPr>
        <w:t>intramamárnymi</w:t>
      </w:r>
      <w:proofErr w:type="spellEnd"/>
      <w:r w:rsidRPr="000A5770">
        <w:rPr>
          <w:szCs w:val="22"/>
          <w:lang w:val="sk-SK" w:eastAsia="fr-FR"/>
        </w:rPr>
        <w:t xml:space="preserve"> aplikátormi.</w:t>
      </w:r>
    </w:p>
    <w:p w:rsidR="00A848AC" w:rsidRPr="000A5770" w:rsidRDefault="00A848AC" w:rsidP="00A848AC">
      <w:pPr>
        <w:tabs>
          <w:tab w:val="clear" w:pos="567"/>
        </w:tabs>
        <w:autoSpaceDE w:val="0"/>
        <w:autoSpaceDN w:val="0"/>
        <w:adjustRightInd w:val="0"/>
        <w:spacing w:line="240" w:lineRule="auto"/>
        <w:rPr>
          <w:szCs w:val="22"/>
          <w:lang w:val="sk-SK" w:eastAsia="fr-FR"/>
        </w:rPr>
      </w:pPr>
    </w:p>
    <w:p w:rsidR="00A848AC" w:rsidRPr="000A5770" w:rsidRDefault="00A848AC" w:rsidP="00A848AC">
      <w:pPr>
        <w:tabs>
          <w:tab w:val="clear" w:pos="567"/>
        </w:tabs>
        <w:spacing w:line="240" w:lineRule="auto"/>
        <w:rPr>
          <w:lang w:val="sk-SK"/>
        </w:rPr>
      </w:pPr>
      <w:r w:rsidRPr="000A5770">
        <w:rPr>
          <w:lang w:val="sk-SK"/>
        </w:rPr>
        <w:t>Nie všetky veľkosti balenia sa musia uvádzať na trh.</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ind w:left="567" w:hanging="567"/>
        <w:rPr>
          <w:szCs w:val="22"/>
          <w:lang w:val="sk-SK"/>
        </w:rPr>
      </w:pPr>
      <w:r w:rsidRPr="000A5770">
        <w:rPr>
          <w:b/>
          <w:szCs w:val="22"/>
          <w:lang w:val="sk-SK"/>
        </w:rPr>
        <w:t>6.6</w:t>
      </w:r>
      <w:r w:rsidRPr="000A5770">
        <w:rPr>
          <w:szCs w:val="22"/>
          <w:lang w:val="sk-SK"/>
        </w:rPr>
        <w:tab/>
      </w:r>
      <w:r w:rsidRPr="000A5770">
        <w:rPr>
          <w:b/>
          <w:lang w:val="sk-SK"/>
        </w:rPr>
        <w:t>Osobitné bezpečnostné opatrenia na zneškodňovanie nepoužitých veterinárnych liekov, prípadne odpadových materiálov vytvorených pri používaní týchto liekov</w:t>
      </w:r>
      <w:r w:rsidRPr="000A5770">
        <w:rPr>
          <w:b/>
          <w:bCs/>
          <w:lang w:val="sk-SK"/>
        </w:rPr>
        <w:t>.</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i/>
          <w:szCs w:val="22"/>
          <w:lang w:val="sk-SK"/>
        </w:rPr>
      </w:pPr>
      <w:r w:rsidRPr="000A5770">
        <w:rPr>
          <w:lang w:val="sk-SK"/>
        </w:rPr>
        <w:t>Každý nepoužitý veterinárny liek alebo odpadové materiály z tohto veterinárneho lieku musia byť zlikvidované v súlade s  miestnymi požiadavkami.</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b/>
          <w:szCs w:val="22"/>
          <w:lang w:val="sk-SK"/>
        </w:rPr>
      </w:pPr>
      <w:r w:rsidRPr="000A5770">
        <w:rPr>
          <w:b/>
          <w:szCs w:val="22"/>
          <w:lang w:val="sk-SK"/>
        </w:rPr>
        <w:t>7.</w:t>
      </w:r>
      <w:r w:rsidRPr="000A5770">
        <w:rPr>
          <w:b/>
          <w:szCs w:val="22"/>
          <w:lang w:val="sk-SK"/>
        </w:rPr>
        <w:tab/>
      </w:r>
      <w:r w:rsidRPr="000A5770">
        <w:rPr>
          <w:b/>
          <w:bCs/>
          <w:lang w:val="sk-SK"/>
        </w:rPr>
        <w:t>DRŽITEĽ ROZHODNUTIA O REGISTRÁCII</w:t>
      </w:r>
    </w:p>
    <w:p w:rsidR="00A848AC" w:rsidRPr="000A5770" w:rsidRDefault="00A848AC" w:rsidP="00A848AC">
      <w:pPr>
        <w:tabs>
          <w:tab w:val="clear" w:pos="567"/>
        </w:tabs>
        <w:spacing w:line="240" w:lineRule="auto"/>
        <w:rPr>
          <w:szCs w:val="22"/>
          <w:lang w:val="sk-SK"/>
        </w:rPr>
      </w:pPr>
    </w:p>
    <w:p w:rsidR="004C6559" w:rsidRPr="004C6559" w:rsidRDefault="004C6559" w:rsidP="004C6559">
      <w:pPr>
        <w:tabs>
          <w:tab w:val="clear" w:pos="567"/>
        </w:tabs>
        <w:spacing w:line="240" w:lineRule="auto"/>
        <w:rPr>
          <w:bCs/>
          <w:szCs w:val="22"/>
          <w:lang w:val="sk-SK"/>
        </w:rPr>
      </w:pPr>
      <w:proofErr w:type="spellStart"/>
      <w:r w:rsidRPr="004C6559">
        <w:rPr>
          <w:bCs/>
          <w:szCs w:val="22"/>
          <w:lang w:val="sk-SK"/>
        </w:rPr>
        <w:t>Vétoqiunol</w:t>
      </w:r>
      <w:proofErr w:type="spellEnd"/>
      <w:r w:rsidRPr="004C6559">
        <w:rPr>
          <w:bCs/>
          <w:szCs w:val="22"/>
          <w:lang w:val="sk-SK"/>
        </w:rPr>
        <w:t xml:space="preserve"> </w:t>
      </w:r>
      <w:proofErr w:type="spellStart"/>
      <w:r w:rsidRPr="004C6559">
        <w:rPr>
          <w:bCs/>
          <w:szCs w:val="22"/>
          <w:lang w:val="sk-SK"/>
        </w:rPr>
        <w:t>s.r.o</w:t>
      </w:r>
      <w:proofErr w:type="spellEnd"/>
      <w:r w:rsidRPr="004C6559">
        <w:rPr>
          <w:bCs/>
          <w:szCs w:val="22"/>
          <w:lang w:val="sk-SK"/>
        </w:rPr>
        <w:t>.</w:t>
      </w:r>
    </w:p>
    <w:p w:rsidR="004C6559" w:rsidRPr="004C6559" w:rsidRDefault="004C6559" w:rsidP="004C6559">
      <w:pPr>
        <w:tabs>
          <w:tab w:val="clear" w:pos="567"/>
        </w:tabs>
        <w:spacing w:line="240" w:lineRule="auto"/>
        <w:rPr>
          <w:bCs/>
          <w:szCs w:val="22"/>
          <w:lang w:val="sk-SK"/>
        </w:rPr>
      </w:pPr>
      <w:proofErr w:type="spellStart"/>
      <w:r w:rsidRPr="004C6559">
        <w:rPr>
          <w:bCs/>
          <w:szCs w:val="22"/>
          <w:lang w:val="sk-SK"/>
        </w:rPr>
        <w:t>Walterovo</w:t>
      </w:r>
      <w:proofErr w:type="spellEnd"/>
      <w:r w:rsidRPr="004C6559">
        <w:rPr>
          <w:bCs/>
          <w:szCs w:val="22"/>
          <w:lang w:val="sk-SK"/>
        </w:rPr>
        <w:t xml:space="preserve"> </w:t>
      </w:r>
      <w:proofErr w:type="spellStart"/>
      <w:r w:rsidRPr="004C6559">
        <w:rPr>
          <w:bCs/>
          <w:szCs w:val="22"/>
          <w:lang w:val="sk-SK"/>
        </w:rPr>
        <w:t>náměstí</w:t>
      </w:r>
      <w:proofErr w:type="spellEnd"/>
      <w:r w:rsidRPr="004C6559">
        <w:rPr>
          <w:bCs/>
          <w:szCs w:val="22"/>
          <w:lang w:val="sk-SK"/>
        </w:rPr>
        <w:t xml:space="preserve"> 329/3 </w:t>
      </w:r>
    </w:p>
    <w:p w:rsidR="004C6559" w:rsidRPr="004C6559" w:rsidRDefault="004C6559" w:rsidP="004C6559">
      <w:pPr>
        <w:tabs>
          <w:tab w:val="clear" w:pos="567"/>
        </w:tabs>
        <w:spacing w:line="240" w:lineRule="auto"/>
        <w:rPr>
          <w:bCs/>
          <w:szCs w:val="22"/>
          <w:lang w:val="sk-SK"/>
        </w:rPr>
      </w:pPr>
      <w:r w:rsidRPr="004C6559">
        <w:rPr>
          <w:bCs/>
          <w:szCs w:val="22"/>
          <w:lang w:val="sk-SK"/>
        </w:rPr>
        <w:t>158 00 Praha 5</w:t>
      </w:r>
    </w:p>
    <w:p w:rsidR="004C6559" w:rsidRPr="004C6559" w:rsidRDefault="004C6559" w:rsidP="004C6559">
      <w:pPr>
        <w:tabs>
          <w:tab w:val="clear" w:pos="567"/>
        </w:tabs>
        <w:spacing w:line="240" w:lineRule="auto"/>
        <w:rPr>
          <w:bCs/>
          <w:szCs w:val="22"/>
          <w:lang w:val="sk-SK"/>
        </w:rPr>
      </w:pPr>
      <w:r w:rsidRPr="004C6559">
        <w:rPr>
          <w:bCs/>
          <w:szCs w:val="22"/>
          <w:lang w:val="sk-SK"/>
        </w:rPr>
        <w:t>Česká republika</w:t>
      </w:r>
    </w:p>
    <w:p w:rsidR="00A848AC" w:rsidRPr="000A5770" w:rsidRDefault="00A848AC" w:rsidP="00A848AC">
      <w:pPr>
        <w:tabs>
          <w:tab w:val="clear" w:pos="567"/>
        </w:tabs>
        <w:spacing w:line="240" w:lineRule="auto"/>
        <w:rPr>
          <w:color w:val="000000"/>
          <w:szCs w:val="22"/>
          <w:lang w:val="sk-SK" w:eastAsia="fr-FR"/>
        </w:rPr>
      </w:pPr>
    </w:p>
    <w:p w:rsidR="00A848AC" w:rsidRPr="000A5770" w:rsidRDefault="00A848AC" w:rsidP="00A848AC">
      <w:pPr>
        <w:tabs>
          <w:tab w:val="clear" w:pos="567"/>
        </w:tabs>
        <w:spacing w:line="240" w:lineRule="auto"/>
        <w:rPr>
          <w:szCs w:val="22"/>
          <w:lang w:val="sk-SK"/>
        </w:rPr>
      </w:pPr>
      <w:r w:rsidRPr="000A5770">
        <w:rPr>
          <w:b/>
          <w:szCs w:val="22"/>
          <w:lang w:val="sk-SK"/>
        </w:rPr>
        <w:t>8.</w:t>
      </w:r>
      <w:r w:rsidRPr="000A5770">
        <w:rPr>
          <w:b/>
          <w:szCs w:val="22"/>
          <w:lang w:val="sk-SK"/>
        </w:rPr>
        <w:tab/>
      </w:r>
      <w:r w:rsidRPr="000A5770">
        <w:rPr>
          <w:b/>
          <w:bCs/>
          <w:lang w:val="sk-SK"/>
        </w:rPr>
        <w:t>REGISTRAČNÉ ČÍSLO</w:t>
      </w:r>
    </w:p>
    <w:p w:rsidR="00A848AC" w:rsidRPr="000A5770" w:rsidRDefault="00A848AC" w:rsidP="00A848AC">
      <w:pPr>
        <w:tabs>
          <w:tab w:val="clear" w:pos="567"/>
        </w:tabs>
        <w:spacing w:line="240" w:lineRule="auto"/>
        <w:rPr>
          <w:szCs w:val="22"/>
          <w:lang w:val="sk-SK"/>
        </w:rPr>
      </w:pPr>
    </w:p>
    <w:p w:rsidR="00A848AC" w:rsidRDefault="004C6559" w:rsidP="00A848AC">
      <w:pPr>
        <w:tabs>
          <w:tab w:val="clear" w:pos="567"/>
        </w:tabs>
        <w:spacing w:line="240" w:lineRule="auto"/>
        <w:rPr>
          <w:szCs w:val="22"/>
          <w:lang w:val="sk-SK"/>
        </w:rPr>
      </w:pPr>
      <w:r>
        <w:rPr>
          <w:szCs w:val="22"/>
          <w:lang w:val="sk-SK"/>
        </w:rPr>
        <w:t>96/018/DC/21-S</w:t>
      </w:r>
    </w:p>
    <w:p w:rsidR="004C6559" w:rsidRPr="000A5770" w:rsidRDefault="004C6559"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lang w:val="sk-SK"/>
        </w:rPr>
        <w:t>9.</w:t>
      </w:r>
      <w:r w:rsidRPr="000A5770">
        <w:rPr>
          <w:b/>
          <w:szCs w:val="22"/>
          <w:lang w:val="sk-SK"/>
        </w:rPr>
        <w:tab/>
      </w:r>
      <w:r w:rsidRPr="000A5770">
        <w:rPr>
          <w:b/>
          <w:bCs/>
          <w:lang w:val="sk-SK"/>
        </w:rPr>
        <w:t>DÁTUM PRVEJ REGISTRÁCIE/PREDĹŽENIA REGISTRÁCIE</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p>
    <w:p w:rsidR="00A848AC" w:rsidRDefault="00A848AC" w:rsidP="00A848AC">
      <w:pPr>
        <w:tabs>
          <w:tab w:val="clear" w:pos="567"/>
        </w:tabs>
        <w:spacing w:line="240" w:lineRule="auto"/>
        <w:rPr>
          <w:b/>
          <w:bCs/>
          <w:lang w:val="sk-SK"/>
        </w:rPr>
      </w:pPr>
      <w:r w:rsidRPr="000A5770">
        <w:rPr>
          <w:b/>
          <w:szCs w:val="22"/>
          <w:lang w:val="sk-SK"/>
        </w:rPr>
        <w:t>10.</w:t>
      </w:r>
      <w:r w:rsidRPr="000A5770">
        <w:rPr>
          <w:b/>
          <w:szCs w:val="22"/>
          <w:lang w:val="sk-SK"/>
        </w:rPr>
        <w:tab/>
      </w:r>
      <w:r w:rsidRPr="000A5770">
        <w:rPr>
          <w:b/>
          <w:bCs/>
          <w:lang w:val="sk-SK"/>
        </w:rPr>
        <w:t>DÁTUM REVÍZIE TEXTU</w:t>
      </w:r>
    </w:p>
    <w:p w:rsidR="004C6559" w:rsidRDefault="004C6559" w:rsidP="00A848AC">
      <w:pPr>
        <w:tabs>
          <w:tab w:val="clear" w:pos="567"/>
        </w:tabs>
        <w:spacing w:line="240" w:lineRule="auto"/>
        <w:rPr>
          <w:b/>
          <w:bCs/>
          <w:lang w:val="sk-SK"/>
        </w:rPr>
      </w:pPr>
    </w:p>
    <w:p w:rsidR="004C6559" w:rsidRPr="000A5770" w:rsidRDefault="004C6559" w:rsidP="00A848AC">
      <w:pPr>
        <w:tabs>
          <w:tab w:val="clear" w:pos="567"/>
        </w:tabs>
        <w:spacing w:line="240" w:lineRule="auto"/>
        <w:rPr>
          <w:b/>
          <w:szCs w:val="22"/>
          <w:lang w:val="sk-SK"/>
        </w:rPr>
      </w:pPr>
    </w:p>
    <w:p w:rsidR="00A848AC" w:rsidRPr="000A5770" w:rsidRDefault="00A848AC" w:rsidP="00A848AC">
      <w:pPr>
        <w:rPr>
          <w:b/>
          <w:bCs/>
          <w:lang w:val="sk-SK"/>
        </w:rPr>
      </w:pPr>
    </w:p>
    <w:p w:rsidR="005578FD" w:rsidRPr="004C6559" w:rsidRDefault="00A848AC">
      <w:pPr>
        <w:rPr>
          <w:b/>
          <w:bCs/>
          <w:lang w:val="sk-SK" w:eastAsia="cs-CZ"/>
        </w:rPr>
      </w:pPr>
      <w:r w:rsidRPr="000A5770">
        <w:rPr>
          <w:b/>
          <w:bCs/>
          <w:lang w:val="sk-SK"/>
        </w:rPr>
        <w:t>ZÁKAZ PREDAJA, DODÁVOK A/ALEBO POUŽÍVANIA</w:t>
      </w:r>
    </w:p>
    <w:p w:rsidR="00A848AC" w:rsidRDefault="00A848AC"/>
    <w:p w:rsidR="00A848AC" w:rsidRDefault="00A848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A848AC" w:rsidRPr="000A5770" w:rsidTr="004952A6">
        <w:trPr>
          <w:trHeight w:val="977"/>
        </w:trPr>
        <w:tc>
          <w:tcPr>
            <w:tcW w:w="9298" w:type="dxa"/>
            <w:tcBorders>
              <w:bottom w:val="single" w:sz="4" w:space="0" w:color="auto"/>
            </w:tcBorders>
          </w:tcPr>
          <w:p w:rsidR="00A848AC" w:rsidRPr="000A5770" w:rsidRDefault="00A848AC" w:rsidP="004952A6">
            <w:pPr>
              <w:tabs>
                <w:tab w:val="clear" w:pos="567"/>
              </w:tabs>
              <w:spacing w:line="240" w:lineRule="auto"/>
              <w:rPr>
                <w:b/>
                <w:szCs w:val="22"/>
                <w:lang w:val="sk-SK"/>
              </w:rPr>
            </w:pPr>
            <w:r w:rsidRPr="000A5770">
              <w:rPr>
                <w:b/>
                <w:szCs w:val="22"/>
                <w:lang w:val="sk-SK"/>
              </w:rPr>
              <w:t>ÚDAJE, KTORÉ MAJÚ BYŤ UVEDENÉ NA VONKAJŠOM OBALE</w:t>
            </w:r>
          </w:p>
          <w:p w:rsidR="00A848AC" w:rsidRPr="000A5770" w:rsidRDefault="00A848AC" w:rsidP="004952A6">
            <w:pPr>
              <w:tabs>
                <w:tab w:val="clear" w:pos="567"/>
              </w:tabs>
              <w:spacing w:line="240" w:lineRule="auto"/>
              <w:rPr>
                <w:szCs w:val="22"/>
                <w:lang w:val="sk-SK"/>
              </w:rPr>
            </w:pPr>
          </w:p>
          <w:p w:rsidR="00A848AC" w:rsidRPr="000A5770" w:rsidRDefault="00A848AC" w:rsidP="004952A6">
            <w:pPr>
              <w:tabs>
                <w:tab w:val="clear" w:pos="567"/>
              </w:tabs>
              <w:spacing w:line="240" w:lineRule="auto"/>
              <w:rPr>
                <w:szCs w:val="22"/>
                <w:lang w:val="sk-SK"/>
              </w:rPr>
            </w:pPr>
            <w:r w:rsidRPr="000A5770">
              <w:rPr>
                <w:rFonts w:ascii="TimesNewRomanPS-BoldMT" w:hAnsi="TimesNewRomanPS-BoldMT" w:cs="TimesNewRomanPS-BoldMT"/>
                <w:b/>
                <w:bCs/>
                <w:szCs w:val="22"/>
                <w:lang w:val="sk-SK" w:eastAsia="fr-FR"/>
              </w:rPr>
              <w:t xml:space="preserve">Kartónová škatuľa (24 </w:t>
            </w:r>
            <w:proofErr w:type="spellStart"/>
            <w:r w:rsidRPr="000A5770">
              <w:rPr>
                <w:rFonts w:ascii="TimesNewRomanPS-BoldMT" w:hAnsi="TimesNewRomanPS-BoldMT" w:cs="TimesNewRomanPS-BoldMT"/>
                <w:b/>
                <w:bCs/>
                <w:szCs w:val="22"/>
                <w:lang w:val="sk-SK" w:eastAsia="fr-FR"/>
              </w:rPr>
              <w:t>intramamárnych</w:t>
            </w:r>
            <w:proofErr w:type="spellEnd"/>
            <w:r w:rsidRPr="000A5770">
              <w:rPr>
                <w:rFonts w:ascii="TimesNewRomanPS-BoldMT" w:hAnsi="TimesNewRomanPS-BoldMT" w:cs="TimesNewRomanPS-BoldMT"/>
                <w:b/>
                <w:bCs/>
                <w:szCs w:val="22"/>
                <w:lang w:val="sk-SK" w:eastAsia="fr-FR"/>
              </w:rPr>
              <w:t xml:space="preserve"> aplikátorov, 48 </w:t>
            </w:r>
            <w:proofErr w:type="spellStart"/>
            <w:r w:rsidRPr="000A5770">
              <w:rPr>
                <w:rFonts w:ascii="TimesNewRomanPS-BoldMT" w:hAnsi="TimesNewRomanPS-BoldMT" w:cs="TimesNewRomanPS-BoldMT"/>
                <w:b/>
                <w:bCs/>
                <w:szCs w:val="22"/>
                <w:lang w:val="sk-SK" w:eastAsia="fr-FR"/>
              </w:rPr>
              <w:t>intramamárnych</w:t>
            </w:r>
            <w:proofErr w:type="spellEnd"/>
            <w:r w:rsidRPr="000A5770">
              <w:rPr>
                <w:rFonts w:ascii="TimesNewRomanPS-BoldMT" w:hAnsi="TimesNewRomanPS-BoldMT" w:cs="TimesNewRomanPS-BoldMT"/>
                <w:b/>
                <w:bCs/>
                <w:szCs w:val="22"/>
                <w:lang w:val="sk-SK" w:eastAsia="fr-FR"/>
              </w:rPr>
              <w:t xml:space="preserve"> aplikátorov, 96 </w:t>
            </w:r>
            <w:proofErr w:type="spellStart"/>
            <w:r w:rsidRPr="000A5770">
              <w:rPr>
                <w:rFonts w:ascii="TimesNewRomanPS-BoldMT" w:hAnsi="TimesNewRomanPS-BoldMT" w:cs="TimesNewRomanPS-BoldMT"/>
                <w:b/>
                <w:bCs/>
                <w:szCs w:val="22"/>
                <w:lang w:val="sk-SK" w:eastAsia="fr-FR"/>
              </w:rPr>
              <w:t>intramamárnych</w:t>
            </w:r>
            <w:proofErr w:type="spellEnd"/>
            <w:r w:rsidRPr="000A5770">
              <w:rPr>
                <w:rFonts w:ascii="TimesNewRomanPS-BoldMT" w:hAnsi="TimesNewRomanPS-BoldMT" w:cs="TimesNewRomanPS-BoldMT"/>
                <w:b/>
                <w:bCs/>
                <w:szCs w:val="22"/>
                <w:lang w:val="sk-SK" w:eastAsia="fr-FR"/>
              </w:rPr>
              <w:t xml:space="preserve"> aplikátorov) </w:t>
            </w:r>
          </w:p>
        </w:tc>
      </w:tr>
    </w:tbl>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1.</w:t>
      </w:r>
      <w:r w:rsidRPr="000A5770">
        <w:rPr>
          <w:b/>
          <w:szCs w:val="22"/>
          <w:lang w:val="sk-SK"/>
        </w:rPr>
        <w:tab/>
        <w:t>NÁZOV VETERINÁRNEHO LIEKU</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PERMAWAY 600 mg</w:t>
      </w:r>
      <w:r w:rsidRPr="000A5770">
        <w:rPr>
          <w:lang w:val="sk-SK"/>
        </w:rPr>
        <w:t xml:space="preserve"> </w:t>
      </w:r>
      <w:proofErr w:type="spellStart"/>
      <w:r w:rsidRPr="000A5770">
        <w:rPr>
          <w:szCs w:val="22"/>
          <w:lang w:val="sk-SK"/>
        </w:rPr>
        <w:t>intramamárna</w:t>
      </w:r>
      <w:proofErr w:type="spellEnd"/>
      <w:r w:rsidRPr="000A5770">
        <w:rPr>
          <w:szCs w:val="22"/>
          <w:lang w:val="sk-SK"/>
        </w:rPr>
        <w:t xml:space="preserve"> suspenzia pre hovädzí dobytok</w:t>
      </w:r>
    </w:p>
    <w:p w:rsidR="00A848AC" w:rsidRPr="000A5770" w:rsidRDefault="00A848AC" w:rsidP="00A848AC">
      <w:pPr>
        <w:rPr>
          <w:rFonts w:ascii="TimesNewRomanPSMT" w:hAnsi="TimesNewRomanPSMT" w:cs="TimesNewRomanPSMT"/>
          <w:szCs w:val="22"/>
          <w:lang w:val="sk-SK" w:eastAsia="fr-FR"/>
        </w:rPr>
      </w:pPr>
      <w:proofErr w:type="spellStart"/>
      <w:r w:rsidRPr="000A5770">
        <w:rPr>
          <w:rFonts w:ascii="TimesNewRomanPSMT" w:hAnsi="TimesNewRomanPSMT" w:cs="TimesNewRomanPSMT"/>
          <w:szCs w:val="22"/>
          <w:lang w:val="sk-SK" w:eastAsia="fr-FR"/>
        </w:rPr>
        <w:t>Cloxacillinum</w:t>
      </w:r>
      <w:proofErr w:type="spellEnd"/>
      <w:r w:rsidRPr="000A5770">
        <w:rPr>
          <w:rFonts w:ascii="TimesNewRomanPSMT" w:hAnsi="TimesNewRomanPSMT" w:cs="TimesNewRomanPSMT"/>
          <w:szCs w:val="22"/>
          <w:lang w:val="sk-SK" w:eastAsia="fr-FR"/>
        </w:rPr>
        <w:t xml:space="preserve"> (</w:t>
      </w:r>
      <w:proofErr w:type="spellStart"/>
      <w:r w:rsidRPr="000A5770">
        <w:rPr>
          <w:rFonts w:ascii="TimesNewRomanPSMT" w:hAnsi="TimesNewRomanPSMT" w:cs="TimesNewRomanPSMT"/>
          <w:szCs w:val="22"/>
          <w:lang w:val="sk-SK" w:eastAsia="fr-FR"/>
        </w:rPr>
        <w:t>ut</w:t>
      </w:r>
      <w:proofErr w:type="spellEnd"/>
      <w:r w:rsidRPr="000A5770">
        <w:rPr>
          <w:rFonts w:ascii="TimesNewRomanPSMT" w:hAnsi="TimesNewRomanPSMT" w:cs="TimesNewRomanPSMT"/>
          <w:szCs w:val="22"/>
          <w:lang w:val="sk-SK" w:eastAsia="fr-FR"/>
        </w:rPr>
        <w:t xml:space="preserve"> </w:t>
      </w:r>
      <w:proofErr w:type="spellStart"/>
      <w:r w:rsidRPr="000A5770">
        <w:rPr>
          <w:rFonts w:ascii="TimesNewRomanPSMT" w:hAnsi="TimesNewRomanPSMT" w:cs="TimesNewRomanPSMT"/>
          <w:szCs w:val="22"/>
          <w:lang w:val="sk-SK" w:eastAsia="fr-FR"/>
        </w:rPr>
        <w:t>benzathin</w:t>
      </w:r>
      <w:r>
        <w:rPr>
          <w:rFonts w:ascii="TimesNewRomanPSMT" w:hAnsi="TimesNewRomanPSMT" w:cs="TimesNewRomanPSMT"/>
          <w:szCs w:val="22"/>
          <w:lang w:val="sk-SK" w:eastAsia="fr-FR"/>
        </w:rPr>
        <w:t>i</w:t>
      </w:r>
      <w:proofErr w:type="spellEnd"/>
      <w:r w:rsidRPr="000A5770">
        <w:rPr>
          <w:rFonts w:ascii="TimesNewRomanPSMT" w:hAnsi="TimesNewRomanPSMT" w:cs="TimesNewRomanPSMT"/>
          <w:szCs w:val="22"/>
          <w:lang w:val="sk-SK" w:eastAsia="fr-FR"/>
        </w:rPr>
        <w:t>)</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lang w:val="sk-SK"/>
        </w:rPr>
        <w:fldChar w:fldCharType="begin"/>
      </w:r>
      <w:r w:rsidRPr="000A5770">
        <w:rPr>
          <w:lang w:val="sk-SK"/>
        </w:rPr>
        <w:instrText xml:space="preserve"> INCLUDEPICTURE "https://www.ema.europa.eu/sites/default/files/cow.jpg" \* MERGEFORMATINET </w:instrText>
      </w:r>
      <w:r w:rsidRPr="000A5770">
        <w:rPr>
          <w:lang w:val="sk-SK"/>
        </w:rPr>
        <w:fldChar w:fldCharType="separate"/>
      </w:r>
      <w:r w:rsidR="00570160">
        <w:rPr>
          <w:lang w:val="sk-SK"/>
        </w:rPr>
        <w:fldChar w:fldCharType="begin"/>
      </w:r>
      <w:r w:rsidR="00570160">
        <w:rPr>
          <w:lang w:val="sk-SK"/>
        </w:rPr>
        <w:instrText xml:space="preserve"> </w:instrText>
      </w:r>
      <w:r w:rsidR="00570160">
        <w:rPr>
          <w:lang w:val="sk-SK"/>
        </w:rPr>
        <w:instrText>INCLUDEPICTURE  "https://www.ema.europa.eu/sites/default/files/cow.jpg" \* MERGEFORMATINET</w:instrText>
      </w:r>
      <w:r w:rsidR="00570160">
        <w:rPr>
          <w:lang w:val="sk-SK"/>
        </w:rPr>
        <w:instrText xml:space="preserve"> </w:instrText>
      </w:r>
      <w:r w:rsidR="00570160">
        <w:rPr>
          <w:lang w:val="sk-SK"/>
        </w:rPr>
        <w:fldChar w:fldCharType="separate"/>
      </w:r>
      <w:r w:rsidR="004C6559">
        <w:rPr>
          <w:lang w:val="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www.ema.europa.eu/sites/default/files/cow.jpg" style="width:61.8pt;height:40.75pt">
            <v:imagedata r:id="rId6" r:href="rId7"/>
          </v:shape>
        </w:pict>
      </w:r>
      <w:r w:rsidR="00570160">
        <w:rPr>
          <w:lang w:val="sk-SK"/>
        </w:rPr>
        <w:fldChar w:fldCharType="end"/>
      </w:r>
      <w:r w:rsidRPr="000A5770">
        <w:rPr>
          <w:lang w:val="sk-SK"/>
        </w:rPr>
        <w:fldChar w:fldCharType="end"/>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2.</w:t>
      </w:r>
      <w:r w:rsidRPr="000A5770">
        <w:rPr>
          <w:b/>
          <w:szCs w:val="22"/>
          <w:lang w:val="sk-SK"/>
        </w:rPr>
        <w:tab/>
      </w:r>
      <w:r w:rsidRPr="000A5770">
        <w:rPr>
          <w:b/>
          <w:bCs/>
          <w:lang w:val="sk-SK"/>
        </w:rPr>
        <w:t>ÚČINNÉ LÁTKY</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proofErr w:type="spellStart"/>
      <w:r w:rsidRPr="000A5770">
        <w:rPr>
          <w:szCs w:val="22"/>
          <w:lang w:val="sk-SK"/>
        </w:rPr>
        <w:t>Cloxacilín</w:t>
      </w:r>
      <w:proofErr w:type="spellEnd"/>
      <w:r w:rsidRPr="000A5770">
        <w:rPr>
          <w:szCs w:val="22"/>
          <w:lang w:val="sk-SK"/>
        </w:rPr>
        <w:t xml:space="preserve"> (vo forme </w:t>
      </w:r>
      <w:proofErr w:type="spellStart"/>
      <w:r w:rsidRPr="000A5770">
        <w:rPr>
          <w:szCs w:val="22"/>
          <w:lang w:val="sk-SK"/>
        </w:rPr>
        <w:t>benzathínu</w:t>
      </w:r>
      <w:proofErr w:type="spellEnd"/>
      <w:r w:rsidRPr="000A5770">
        <w:rPr>
          <w:szCs w:val="22"/>
          <w:lang w:val="sk-SK"/>
        </w:rPr>
        <w:t xml:space="preserve">) 600mg/jeden </w:t>
      </w:r>
      <w:proofErr w:type="spellStart"/>
      <w:r w:rsidRPr="000A5770">
        <w:rPr>
          <w:szCs w:val="22"/>
          <w:lang w:val="sk-SK"/>
        </w:rPr>
        <w:t>intramamárny</w:t>
      </w:r>
      <w:proofErr w:type="spellEnd"/>
      <w:r w:rsidRPr="000A5770">
        <w:rPr>
          <w:szCs w:val="22"/>
          <w:lang w:val="sk-SK"/>
        </w:rPr>
        <w:t xml:space="preserve"> aplikátor  </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0A5770">
        <w:rPr>
          <w:b/>
          <w:szCs w:val="22"/>
          <w:lang w:val="sk-SK"/>
        </w:rPr>
        <w:t>3.</w:t>
      </w:r>
      <w:r w:rsidRPr="000A5770">
        <w:rPr>
          <w:b/>
          <w:szCs w:val="22"/>
          <w:lang w:val="sk-SK"/>
        </w:rPr>
        <w:tab/>
      </w:r>
      <w:r w:rsidRPr="000A5770">
        <w:rPr>
          <w:b/>
          <w:bCs/>
          <w:lang w:val="sk-SK"/>
        </w:rPr>
        <w:t>LIEKOVÁ FORMA</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rFonts w:ascii="TimesNewRomanPSMT" w:hAnsi="TimesNewRomanPSMT" w:cs="TimesNewRomanPSMT"/>
          <w:szCs w:val="22"/>
          <w:highlight w:val="lightGray"/>
          <w:lang w:val="sk-SK" w:eastAsia="fr-FR"/>
        </w:rPr>
      </w:pPr>
      <w:proofErr w:type="spellStart"/>
      <w:r w:rsidRPr="000A5770">
        <w:rPr>
          <w:rFonts w:ascii="TimesNewRomanPSMT" w:hAnsi="TimesNewRomanPSMT" w:cs="TimesNewRomanPSMT"/>
          <w:szCs w:val="22"/>
          <w:highlight w:val="lightGray"/>
          <w:lang w:val="sk-SK" w:eastAsia="fr-FR"/>
        </w:rPr>
        <w:t>Intramamárna</w:t>
      </w:r>
      <w:proofErr w:type="spellEnd"/>
      <w:r w:rsidRPr="000A5770">
        <w:rPr>
          <w:rFonts w:ascii="TimesNewRomanPSMT" w:hAnsi="TimesNewRomanPSMT" w:cs="TimesNewRomanPSMT"/>
          <w:szCs w:val="22"/>
          <w:highlight w:val="lightGray"/>
          <w:lang w:val="sk-SK" w:eastAsia="fr-FR"/>
        </w:rPr>
        <w:t xml:space="preserve"> suspenzia</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4.</w:t>
      </w:r>
      <w:r w:rsidRPr="000A5770">
        <w:rPr>
          <w:b/>
          <w:szCs w:val="22"/>
          <w:lang w:val="sk-SK"/>
        </w:rPr>
        <w:tab/>
      </w:r>
      <w:r w:rsidRPr="000A5770">
        <w:rPr>
          <w:b/>
          <w:bCs/>
          <w:lang w:val="sk-SK"/>
        </w:rPr>
        <w:t>VEĽKOSŤ BALENIA</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rFonts w:ascii="TimesNewRomanPSMT" w:hAnsi="TimesNewRomanPSMT" w:cs="TimesNewRomanPSMT"/>
          <w:szCs w:val="22"/>
          <w:lang w:val="sk-SK" w:eastAsia="fr-FR"/>
        </w:rPr>
      </w:pPr>
      <w:r w:rsidRPr="000A5770">
        <w:rPr>
          <w:rFonts w:ascii="TimesNewRomanPSMT" w:hAnsi="TimesNewRomanPSMT" w:cs="TimesNewRomanPSMT"/>
          <w:szCs w:val="22"/>
          <w:lang w:val="sk-SK" w:eastAsia="fr-FR"/>
        </w:rPr>
        <w:t xml:space="preserve">24 </w:t>
      </w:r>
      <w:proofErr w:type="spellStart"/>
      <w:r w:rsidRPr="000A5770">
        <w:rPr>
          <w:rFonts w:ascii="TimesNewRomanPSMT" w:hAnsi="TimesNewRomanPSMT" w:cs="TimesNewRomanPSMT"/>
          <w:szCs w:val="22"/>
          <w:lang w:val="sk-SK" w:eastAsia="fr-FR"/>
        </w:rPr>
        <w:t>intramamárnych</w:t>
      </w:r>
      <w:proofErr w:type="spellEnd"/>
      <w:r w:rsidRPr="000A5770">
        <w:rPr>
          <w:rFonts w:ascii="TimesNewRomanPSMT" w:hAnsi="TimesNewRomanPSMT" w:cs="TimesNewRomanPSMT"/>
          <w:szCs w:val="22"/>
          <w:lang w:val="sk-SK" w:eastAsia="fr-FR"/>
        </w:rPr>
        <w:t xml:space="preserve"> aplikátorov</w:t>
      </w:r>
    </w:p>
    <w:p w:rsidR="00A848AC" w:rsidRPr="000A5770" w:rsidRDefault="00A848AC" w:rsidP="00A848AC">
      <w:pPr>
        <w:tabs>
          <w:tab w:val="clear" w:pos="567"/>
        </w:tabs>
        <w:spacing w:line="240" w:lineRule="auto"/>
        <w:rPr>
          <w:rFonts w:ascii="TimesNewRomanPSMT" w:hAnsi="TimesNewRomanPSMT" w:cs="TimesNewRomanPSMT"/>
          <w:szCs w:val="22"/>
          <w:highlight w:val="lightGray"/>
          <w:lang w:val="sk-SK" w:eastAsia="fr-FR"/>
        </w:rPr>
      </w:pPr>
      <w:r w:rsidRPr="000A5770">
        <w:rPr>
          <w:rFonts w:ascii="TimesNewRomanPSMT" w:hAnsi="TimesNewRomanPSMT" w:cs="TimesNewRomanPSMT"/>
          <w:szCs w:val="22"/>
          <w:highlight w:val="lightGray"/>
          <w:lang w:val="sk-SK" w:eastAsia="fr-FR"/>
        </w:rPr>
        <w:t xml:space="preserve">48 </w:t>
      </w:r>
      <w:proofErr w:type="spellStart"/>
      <w:r w:rsidRPr="000A5770">
        <w:rPr>
          <w:rFonts w:ascii="TimesNewRomanPSMT" w:hAnsi="TimesNewRomanPSMT" w:cs="TimesNewRomanPSMT"/>
          <w:szCs w:val="22"/>
          <w:lang w:val="sk-SK" w:eastAsia="fr-FR"/>
        </w:rPr>
        <w:t>intramamárnych</w:t>
      </w:r>
      <w:proofErr w:type="spellEnd"/>
      <w:r w:rsidRPr="000A5770">
        <w:rPr>
          <w:rFonts w:ascii="TimesNewRomanPSMT" w:hAnsi="TimesNewRomanPSMT" w:cs="TimesNewRomanPSMT"/>
          <w:szCs w:val="22"/>
          <w:lang w:val="sk-SK" w:eastAsia="fr-FR"/>
        </w:rPr>
        <w:t xml:space="preserve"> aplikátorov</w:t>
      </w:r>
    </w:p>
    <w:p w:rsidR="00A848AC" w:rsidRPr="000A5770" w:rsidRDefault="00A848AC" w:rsidP="00A848AC">
      <w:pPr>
        <w:tabs>
          <w:tab w:val="clear" w:pos="567"/>
        </w:tabs>
        <w:spacing w:line="240" w:lineRule="auto"/>
        <w:rPr>
          <w:rFonts w:ascii="TimesNewRomanPSMT" w:hAnsi="TimesNewRomanPSMT" w:cs="TimesNewRomanPSMT"/>
          <w:szCs w:val="22"/>
          <w:highlight w:val="lightGray"/>
          <w:lang w:val="sk-SK" w:eastAsia="fr-FR"/>
        </w:rPr>
      </w:pPr>
      <w:r w:rsidRPr="000A5770">
        <w:rPr>
          <w:rFonts w:ascii="TimesNewRomanPSMT" w:hAnsi="TimesNewRomanPSMT" w:cs="TimesNewRomanPSMT"/>
          <w:szCs w:val="22"/>
          <w:highlight w:val="lightGray"/>
          <w:lang w:val="sk-SK" w:eastAsia="fr-FR"/>
        </w:rPr>
        <w:t xml:space="preserve">96 </w:t>
      </w:r>
      <w:proofErr w:type="spellStart"/>
      <w:r w:rsidRPr="000A5770">
        <w:rPr>
          <w:rFonts w:ascii="TimesNewRomanPSMT" w:hAnsi="TimesNewRomanPSMT" w:cs="TimesNewRomanPSMT"/>
          <w:szCs w:val="22"/>
          <w:lang w:val="sk-SK" w:eastAsia="fr-FR"/>
        </w:rPr>
        <w:t>intramamárnych</w:t>
      </w:r>
      <w:proofErr w:type="spellEnd"/>
      <w:r w:rsidRPr="000A5770">
        <w:rPr>
          <w:rFonts w:ascii="TimesNewRomanPSMT" w:hAnsi="TimesNewRomanPSMT" w:cs="TimesNewRomanPSMT"/>
          <w:szCs w:val="22"/>
          <w:lang w:val="sk-SK" w:eastAsia="fr-FR"/>
        </w:rPr>
        <w:t xml:space="preserve"> aplikátorov</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5.</w:t>
      </w:r>
      <w:r w:rsidRPr="000A5770">
        <w:rPr>
          <w:b/>
          <w:szCs w:val="22"/>
          <w:lang w:val="sk-SK"/>
        </w:rPr>
        <w:tab/>
      </w:r>
      <w:r w:rsidRPr="000A5770">
        <w:rPr>
          <w:b/>
          <w:bCs/>
          <w:lang w:val="sk-SK"/>
        </w:rPr>
        <w:t>CIEĽOVÉ DRUHY</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rFonts w:ascii="TimesNewRomanPSMT" w:hAnsi="TimesNewRomanPSMT" w:cs="TimesNewRomanPSMT"/>
          <w:szCs w:val="22"/>
          <w:lang w:val="sk-SK" w:eastAsia="fr-FR"/>
        </w:rPr>
      </w:pPr>
      <w:r w:rsidRPr="004020EE">
        <w:rPr>
          <w:rFonts w:ascii="TimesNewRomanPSMT" w:hAnsi="TimesNewRomanPSMT" w:cs="TimesNewRomanPSMT"/>
          <w:szCs w:val="22"/>
          <w:highlight w:val="lightGray"/>
          <w:lang w:val="sk-SK" w:eastAsia="fr-FR"/>
        </w:rPr>
        <w:t>Dojnice (</w:t>
      </w:r>
      <w:r w:rsidR="004020EE" w:rsidRPr="004020EE">
        <w:rPr>
          <w:spacing w:val="-1"/>
          <w:highlight w:val="lightGray"/>
          <w:lang w:val="sk-SK"/>
        </w:rPr>
        <w:t>dojnice v období zasúšania</w:t>
      </w:r>
      <w:r w:rsidRPr="004020EE">
        <w:rPr>
          <w:rFonts w:ascii="TimesNewRomanPSMT" w:hAnsi="TimesNewRomanPSMT" w:cs="TimesNewRomanPSMT"/>
          <w:szCs w:val="22"/>
          <w:highlight w:val="lightGray"/>
          <w:lang w:val="sk-SK" w:eastAsia="fr-FR"/>
        </w:rPr>
        <w:t xml:space="preserve">) </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0A5770">
        <w:rPr>
          <w:b/>
          <w:szCs w:val="22"/>
          <w:lang w:val="sk-SK"/>
        </w:rPr>
        <w:t>6.</w:t>
      </w:r>
      <w:r w:rsidRPr="000A5770">
        <w:rPr>
          <w:b/>
          <w:szCs w:val="22"/>
          <w:lang w:val="sk-SK"/>
        </w:rPr>
        <w:tab/>
      </w:r>
      <w:r w:rsidRPr="000A5770">
        <w:rPr>
          <w:b/>
          <w:bCs/>
          <w:lang w:val="sk-SK"/>
        </w:rPr>
        <w:t>INDIKÁCIA (-IE)</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7.</w:t>
      </w:r>
      <w:r w:rsidRPr="000A5770">
        <w:rPr>
          <w:b/>
          <w:szCs w:val="22"/>
          <w:lang w:val="sk-SK"/>
        </w:rPr>
        <w:tab/>
      </w:r>
      <w:r w:rsidRPr="000A5770">
        <w:rPr>
          <w:b/>
          <w:bCs/>
          <w:lang w:val="sk-SK"/>
        </w:rPr>
        <w:t>SPÔSOB  A CESTA PODANIA LIEKU</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autoSpaceDE w:val="0"/>
        <w:autoSpaceDN w:val="0"/>
        <w:adjustRightInd w:val="0"/>
        <w:spacing w:line="240" w:lineRule="auto"/>
        <w:rPr>
          <w:rFonts w:ascii="TimesNewRomanPSMT" w:hAnsi="TimesNewRomanPSMT" w:cs="TimesNewRomanPSMT"/>
          <w:szCs w:val="22"/>
          <w:lang w:val="sk-SK" w:eastAsia="fr-FR"/>
        </w:rPr>
      </w:pPr>
      <w:r w:rsidRPr="000A5770">
        <w:rPr>
          <w:rFonts w:ascii="TimesNewRomanPSMT" w:hAnsi="TimesNewRomanPSMT" w:cs="TimesNewRomanPSMT"/>
          <w:szCs w:val="22"/>
          <w:lang w:val="sk-SK" w:eastAsia="fr-FR"/>
        </w:rPr>
        <w:t xml:space="preserve">Jednorazové </w:t>
      </w:r>
      <w:proofErr w:type="spellStart"/>
      <w:r w:rsidRPr="000A5770">
        <w:rPr>
          <w:rFonts w:ascii="TimesNewRomanPSMT" w:hAnsi="TimesNewRomanPSMT" w:cs="TimesNewRomanPSMT"/>
          <w:szCs w:val="22"/>
          <w:lang w:val="sk-SK" w:eastAsia="fr-FR"/>
        </w:rPr>
        <w:t>intramamárne</w:t>
      </w:r>
      <w:proofErr w:type="spellEnd"/>
      <w:r w:rsidRPr="000A5770">
        <w:rPr>
          <w:rFonts w:ascii="TimesNewRomanPSMT" w:hAnsi="TimesNewRomanPSMT" w:cs="TimesNewRomanPSMT"/>
          <w:szCs w:val="22"/>
          <w:lang w:val="sk-SK" w:eastAsia="fr-FR"/>
        </w:rPr>
        <w:t xml:space="preserve"> použitie.</w:t>
      </w:r>
    </w:p>
    <w:p w:rsidR="00A848AC" w:rsidRPr="000A5770" w:rsidRDefault="00A848AC" w:rsidP="00A848AC">
      <w:pPr>
        <w:rPr>
          <w:lang w:val="sk-SK" w:eastAsia="cs-CZ"/>
        </w:rPr>
      </w:pPr>
      <w:r w:rsidRPr="000A5770">
        <w:rPr>
          <w:lang w:val="sk-SK"/>
        </w:rPr>
        <w:t>Pred použitím si prečítajte písomnú informáciu pre používateľov.</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8.</w:t>
      </w:r>
      <w:r w:rsidRPr="000A5770">
        <w:rPr>
          <w:b/>
          <w:szCs w:val="22"/>
          <w:lang w:val="sk-SK"/>
        </w:rPr>
        <w:tab/>
      </w:r>
      <w:r w:rsidRPr="000A5770">
        <w:rPr>
          <w:b/>
          <w:bCs/>
          <w:lang w:val="sk-SK"/>
        </w:rPr>
        <w:t>OCHRANNÁ LEHOTA(-Y)</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autoSpaceDE w:val="0"/>
        <w:autoSpaceDN w:val="0"/>
        <w:adjustRightInd w:val="0"/>
        <w:spacing w:line="240" w:lineRule="auto"/>
        <w:rPr>
          <w:lang w:val="sk-SK"/>
        </w:rPr>
      </w:pPr>
      <w:r w:rsidRPr="000A5770">
        <w:rPr>
          <w:lang w:val="sk-SK"/>
        </w:rPr>
        <w:t>Ochranná lehota:</w:t>
      </w:r>
    </w:p>
    <w:p w:rsidR="00A848AC" w:rsidRPr="000A5770" w:rsidRDefault="00A848AC" w:rsidP="00A848AC">
      <w:pPr>
        <w:tabs>
          <w:tab w:val="clear" w:pos="567"/>
        </w:tabs>
        <w:autoSpaceDE w:val="0"/>
        <w:autoSpaceDN w:val="0"/>
        <w:adjustRightInd w:val="0"/>
        <w:spacing w:line="240" w:lineRule="auto"/>
        <w:rPr>
          <w:color w:val="000000"/>
          <w:szCs w:val="22"/>
          <w:lang w:val="sk-SK" w:eastAsia="fr-FR"/>
        </w:rPr>
      </w:pPr>
      <w:r w:rsidRPr="000A5770">
        <w:rPr>
          <w:color w:val="000000"/>
          <w:szCs w:val="22"/>
          <w:lang w:val="sk-SK" w:eastAsia="fr-FR"/>
        </w:rPr>
        <w:t xml:space="preserve">Mäso a vnútornosti: 28 dní. </w:t>
      </w:r>
    </w:p>
    <w:p w:rsidR="00A848AC" w:rsidRPr="00DE4F67" w:rsidRDefault="00A848AC" w:rsidP="00A848AC">
      <w:pPr>
        <w:tabs>
          <w:tab w:val="clear" w:pos="567"/>
        </w:tabs>
        <w:autoSpaceDE w:val="0"/>
        <w:autoSpaceDN w:val="0"/>
        <w:adjustRightInd w:val="0"/>
        <w:spacing w:line="240" w:lineRule="auto"/>
        <w:rPr>
          <w:color w:val="000000"/>
          <w:szCs w:val="22"/>
          <w:lang w:val="sk-SK" w:eastAsia="fr-FR"/>
        </w:rPr>
      </w:pPr>
      <w:r w:rsidRPr="00DE4F67">
        <w:rPr>
          <w:color w:val="000000"/>
          <w:szCs w:val="22"/>
          <w:lang w:val="sk-SK" w:eastAsia="fr-FR"/>
        </w:rPr>
        <w:t xml:space="preserve">Mlieko: </w:t>
      </w:r>
      <w:r w:rsidRPr="00DE4F67">
        <w:rPr>
          <w:color w:val="000000"/>
          <w:szCs w:val="22"/>
          <w:lang w:val="sk-SK" w:eastAsia="fr-FR"/>
        </w:rPr>
        <w:tab/>
        <w:t xml:space="preserve">Ak </w:t>
      </w:r>
      <w:r>
        <w:rPr>
          <w:color w:val="000000"/>
          <w:szCs w:val="22"/>
          <w:lang w:val="sk-SK" w:eastAsia="fr-FR"/>
        </w:rPr>
        <w:t xml:space="preserve">je </w:t>
      </w:r>
      <w:r w:rsidRPr="00DE4F67">
        <w:rPr>
          <w:color w:val="000000"/>
          <w:szCs w:val="22"/>
          <w:lang w:val="sk-SK" w:eastAsia="fr-FR"/>
        </w:rPr>
        <w:t>interval medzi liečením a telením 42 dní alebo dlhší: 4 dni.</w:t>
      </w:r>
    </w:p>
    <w:p w:rsidR="00A848AC" w:rsidRPr="000A5770" w:rsidRDefault="00A848AC" w:rsidP="00A848AC">
      <w:pPr>
        <w:tabs>
          <w:tab w:val="clear" w:pos="567"/>
        </w:tabs>
        <w:autoSpaceDE w:val="0"/>
        <w:autoSpaceDN w:val="0"/>
        <w:adjustRightInd w:val="0"/>
        <w:spacing w:line="240" w:lineRule="auto"/>
        <w:rPr>
          <w:color w:val="000000"/>
          <w:szCs w:val="22"/>
          <w:lang w:val="sk-SK" w:eastAsia="fr-FR"/>
        </w:rPr>
      </w:pPr>
      <w:r w:rsidRPr="00DE4F67">
        <w:rPr>
          <w:color w:val="000000"/>
          <w:szCs w:val="22"/>
          <w:lang w:val="sk-SK" w:eastAsia="fr-FR"/>
        </w:rPr>
        <w:tab/>
      </w:r>
      <w:r w:rsidRPr="00DE4F67">
        <w:rPr>
          <w:color w:val="000000"/>
          <w:szCs w:val="22"/>
          <w:lang w:val="sk-SK" w:eastAsia="fr-FR"/>
        </w:rPr>
        <w:tab/>
        <w:t xml:space="preserve">Ak </w:t>
      </w:r>
      <w:r>
        <w:rPr>
          <w:color w:val="000000"/>
          <w:szCs w:val="22"/>
          <w:lang w:val="sk-SK" w:eastAsia="fr-FR"/>
        </w:rPr>
        <w:t xml:space="preserve">je </w:t>
      </w:r>
      <w:r w:rsidRPr="00DE4F67">
        <w:rPr>
          <w:color w:val="000000"/>
          <w:szCs w:val="22"/>
          <w:lang w:val="sk-SK" w:eastAsia="fr-FR"/>
        </w:rPr>
        <w:t>interval medzi liečením a telením kratší ako 42 dní: 46 dní po ošetrení.</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9.</w:t>
      </w:r>
      <w:r w:rsidRPr="000A5770">
        <w:rPr>
          <w:b/>
          <w:szCs w:val="22"/>
          <w:lang w:val="sk-SK"/>
        </w:rPr>
        <w:tab/>
      </w:r>
      <w:r w:rsidRPr="000A5770">
        <w:rPr>
          <w:b/>
          <w:bCs/>
          <w:lang w:val="sk-SK"/>
        </w:rPr>
        <w:t>OSOBITNÉ UPOZORNENIE (-A), AK JE POTREBNÉ</w:t>
      </w:r>
    </w:p>
    <w:p w:rsidR="00A848AC" w:rsidRPr="000A5770" w:rsidRDefault="00A848AC" w:rsidP="00A848AC">
      <w:pPr>
        <w:tabs>
          <w:tab w:val="clear" w:pos="567"/>
        </w:tabs>
        <w:spacing w:line="240" w:lineRule="auto"/>
        <w:rPr>
          <w:szCs w:val="22"/>
          <w:lang w:val="sk-SK"/>
        </w:rPr>
      </w:pPr>
    </w:p>
    <w:p w:rsidR="00A848AC" w:rsidRPr="00A848AC" w:rsidRDefault="00A848AC" w:rsidP="00A848AC">
      <w:pPr>
        <w:tabs>
          <w:tab w:val="clear" w:pos="567"/>
        </w:tabs>
        <w:spacing w:line="240" w:lineRule="auto"/>
        <w:rPr>
          <w:rFonts w:ascii="TimesNewRomanPSMT" w:hAnsi="TimesNewRomanPSMT" w:cs="TimesNewRomanPSMT"/>
          <w:szCs w:val="22"/>
          <w:lang w:val="sk-SK" w:eastAsia="fr-FR"/>
        </w:rPr>
      </w:pPr>
      <w:r w:rsidRPr="000A5770">
        <w:rPr>
          <w:highlight w:val="lightGray"/>
          <w:lang w:val="sk-SK"/>
        </w:rPr>
        <w:t>Pred použitím si prečítajte písomnú informáciu pre používateľov</w:t>
      </w:r>
      <w:r w:rsidRPr="000A5770">
        <w:rPr>
          <w:rFonts w:ascii="TimesNewRomanPSMT" w:hAnsi="TimesNewRomanPSMT" w:cs="TimesNewRomanPSMT"/>
          <w:szCs w:val="22"/>
          <w:highlight w:val="lightGray"/>
          <w:lang w:val="sk-SK" w:eastAsia="fr-FR"/>
        </w:rPr>
        <w:t>.</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0A5770">
        <w:rPr>
          <w:b/>
          <w:szCs w:val="22"/>
          <w:lang w:val="sk-SK"/>
        </w:rPr>
        <w:t>10.</w:t>
      </w:r>
      <w:r w:rsidRPr="000A5770">
        <w:rPr>
          <w:b/>
          <w:szCs w:val="22"/>
          <w:lang w:val="sk-SK"/>
        </w:rPr>
        <w:tab/>
      </w:r>
      <w:r w:rsidRPr="000A5770">
        <w:rPr>
          <w:b/>
          <w:bCs/>
          <w:lang w:val="sk-SK"/>
        </w:rPr>
        <w:t>DÁTUM EXSPIRÁCIE</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EXP {</w:t>
      </w:r>
      <w:r w:rsidRPr="000A5770">
        <w:rPr>
          <w:lang w:val="sk-SK"/>
        </w:rPr>
        <w:t xml:space="preserve"> mesiac/rok</w:t>
      </w:r>
      <w:r w:rsidRPr="000A5770">
        <w:rPr>
          <w:szCs w:val="22"/>
          <w:lang w:val="sk-SK"/>
        </w:rPr>
        <w:t>}</w:t>
      </w:r>
    </w:p>
    <w:p w:rsidR="00A848AC" w:rsidRPr="000A5770" w:rsidRDefault="00A848AC" w:rsidP="00A848AC">
      <w:pPr>
        <w:tabs>
          <w:tab w:val="clear" w:pos="567"/>
        </w:tabs>
        <w:spacing w:line="240" w:lineRule="auto"/>
        <w:rPr>
          <w:rFonts w:cs="Arial"/>
          <w:szCs w:val="22"/>
          <w:lang w:val="sk-SK"/>
        </w:rPr>
      </w:pPr>
      <w:r w:rsidRPr="000A5770">
        <w:rPr>
          <w:rFonts w:cs="Arial"/>
          <w:szCs w:val="22"/>
          <w:lang w:val="sk-SK"/>
        </w:rPr>
        <w:t>Po prvom otvorení ihneď spotrebovať.</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11.</w:t>
      </w:r>
      <w:r w:rsidRPr="000A5770">
        <w:rPr>
          <w:b/>
          <w:szCs w:val="22"/>
          <w:lang w:val="sk-SK"/>
        </w:rPr>
        <w:tab/>
      </w:r>
      <w:r w:rsidRPr="000A5770">
        <w:rPr>
          <w:b/>
          <w:bCs/>
          <w:lang w:val="sk-SK"/>
        </w:rPr>
        <w:t>OSOBITNÉ PODMIENKY NA UCHOVÁVANIE</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Uchovávať pri teplote neprevyšujúcej 25 °C.</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k-SK"/>
        </w:rPr>
      </w:pPr>
      <w:r w:rsidRPr="000A5770">
        <w:rPr>
          <w:b/>
          <w:szCs w:val="22"/>
          <w:lang w:val="sk-SK"/>
        </w:rPr>
        <w:t>12.</w:t>
      </w:r>
      <w:r w:rsidRPr="000A5770">
        <w:rPr>
          <w:b/>
          <w:szCs w:val="22"/>
          <w:lang w:val="sk-SK"/>
        </w:rPr>
        <w:tab/>
      </w:r>
      <w:r w:rsidRPr="000A5770">
        <w:rPr>
          <w:b/>
          <w:bCs/>
          <w:lang w:val="sk-SK"/>
        </w:rPr>
        <w:t>OSOBITNÉ BEZPEČNOSTNÉ OPATRENIA NA ZNEŠKODNENIE NEPOUŽITÉHO LIEKU(-OV) ALEBO ODPADOVÉHO MATERIÁLU, V PRÍPADE POTREBY</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iCs/>
          <w:szCs w:val="22"/>
          <w:lang w:val="sk-SK"/>
        </w:rPr>
      </w:pPr>
      <w:r w:rsidRPr="000A5770">
        <w:rPr>
          <w:lang w:val="sk-SK"/>
        </w:rPr>
        <w:t>Likvidácia: prečítajte si písomnú informáciu pre používateľov.</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k-SK"/>
        </w:rPr>
      </w:pPr>
      <w:r w:rsidRPr="000A5770">
        <w:rPr>
          <w:b/>
          <w:szCs w:val="22"/>
          <w:lang w:val="sk-SK"/>
        </w:rPr>
        <w:t>13.</w:t>
      </w:r>
      <w:r w:rsidRPr="000A5770">
        <w:rPr>
          <w:b/>
          <w:szCs w:val="22"/>
          <w:lang w:val="sk-SK"/>
        </w:rPr>
        <w:tab/>
      </w:r>
      <w:r w:rsidRPr="000A5770">
        <w:rPr>
          <w:b/>
          <w:bCs/>
          <w:lang w:val="sk-SK"/>
        </w:rPr>
        <w:t>OZNAČENIE „LEN PRE ZVIERATÁ“ A PODMIENKY ALEBO OBMEDZENIA TÝKAJÚCE SA DODÁVKY A POUŽITIA, ak sa uplatňujú</w:t>
      </w:r>
    </w:p>
    <w:p w:rsidR="00A848AC" w:rsidRPr="000A5770" w:rsidRDefault="00A848AC" w:rsidP="00A848AC">
      <w:pPr>
        <w:tabs>
          <w:tab w:val="clear" w:pos="567"/>
        </w:tabs>
        <w:spacing w:line="240" w:lineRule="auto"/>
        <w:rPr>
          <w:szCs w:val="22"/>
          <w:lang w:val="sk-SK"/>
        </w:rPr>
      </w:pPr>
    </w:p>
    <w:p w:rsidR="00A848AC" w:rsidRPr="000A5770" w:rsidRDefault="00A848AC" w:rsidP="00A848AC">
      <w:pPr>
        <w:rPr>
          <w:lang w:val="sk-SK" w:eastAsia="cs-CZ"/>
        </w:rPr>
      </w:pPr>
      <w:r w:rsidRPr="000A5770">
        <w:rPr>
          <w:lang w:val="sk-SK"/>
        </w:rPr>
        <w:t>Len pre zvieratá. Výdaj lieku je viazaný  na veterinárny predpis.</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14.</w:t>
      </w:r>
      <w:r w:rsidRPr="000A5770">
        <w:rPr>
          <w:b/>
          <w:szCs w:val="22"/>
          <w:lang w:val="sk-SK"/>
        </w:rPr>
        <w:tab/>
      </w:r>
      <w:r w:rsidRPr="000A5770">
        <w:rPr>
          <w:b/>
          <w:bCs/>
          <w:lang w:val="sk-SK"/>
        </w:rPr>
        <w:t>OZNAČENIE „UCHOVÁVAŤ MIMO DOHĽADU A DOSAHU DETÍ“</w:t>
      </w:r>
    </w:p>
    <w:p w:rsidR="00A848AC" w:rsidRPr="000A5770" w:rsidRDefault="00A848AC" w:rsidP="00A848AC">
      <w:pPr>
        <w:tabs>
          <w:tab w:val="clear" w:pos="567"/>
        </w:tabs>
        <w:spacing w:line="240" w:lineRule="auto"/>
        <w:rPr>
          <w:szCs w:val="22"/>
          <w:lang w:val="sk-SK"/>
        </w:rPr>
      </w:pPr>
    </w:p>
    <w:p w:rsidR="00A848AC" w:rsidRPr="00A848AC" w:rsidRDefault="00A848AC" w:rsidP="00A848AC">
      <w:pPr>
        <w:rPr>
          <w:lang w:val="sk-SK" w:eastAsia="cs-CZ"/>
        </w:rPr>
      </w:pPr>
      <w:r w:rsidRPr="000A5770">
        <w:rPr>
          <w:lang w:val="sk-SK"/>
        </w:rPr>
        <w:t>Uchovávať mimo dohľadu a dosahu detí.</w:t>
      </w:r>
    </w:p>
    <w:p w:rsidR="00A848AC" w:rsidRPr="000A5770" w:rsidRDefault="00A848AC" w:rsidP="00A848AC">
      <w:pPr>
        <w:tabs>
          <w:tab w:val="clear" w:pos="567"/>
        </w:tabs>
        <w:spacing w:line="240" w:lineRule="auto"/>
        <w:rPr>
          <w:szCs w:val="22"/>
          <w:lang w:val="sk-SK"/>
        </w:rPr>
      </w:pPr>
    </w:p>
    <w:p w:rsidR="00A848AC" w:rsidRPr="000A5770" w:rsidRDefault="00A848AC" w:rsidP="00A848AC">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0A5770">
        <w:rPr>
          <w:b/>
          <w:szCs w:val="22"/>
          <w:lang w:val="sk-SK"/>
        </w:rPr>
        <w:t>15.</w:t>
      </w:r>
      <w:r w:rsidRPr="000A5770">
        <w:rPr>
          <w:b/>
          <w:szCs w:val="22"/>
          <w:lang w:val="sk-SK"/>
        </w:rPr>
        <w:tab/>
      </w:r>
      <w:r w:rsidRPr="000A5770">
        <w:rPr>
          <w:b/>
          <w:bCs/>
          <w:lang w:val="sk-SK"/>
        </w:rPr>
        <w:t>NÁZOV A ADRESA DRŽITEĽA ROZHODNUTIA O REGISTRÁCII</w:t>
      </w:r>
    </w:p>
    <w:p w:rsidR="00A848AC" w:rsidRPr="000A5770" w:rsidRDefault="00A848AC" w:rsidP="00A848AC">
      <w:pPr>
        <w:keepNext/>
        <w:tabs>
          <w:tab w:val="clear" w:pos="567"/>
        </w:tabs>
        <w:spacing w:line="240" w:lineRule="auto"/>
        <w:rPr>
          <w:szCs w:val="22"/>
          <w:lang w:val="sk-SK"/>
        </w:rPr>
      </w:pPr>
    </w:p>
    <w:p w:rsidR="004C6559" w:rsidRPr="004C6559" w:rsidRDefault="004C6559" w:rsidP="004C6559">
      <w:pPr>
        <w:tabs>
          <w:tab w:val="clear" w:pos="567"/>
        </w:tabs>
        <w:spacing w:line="240" w:lineRule="auto"/>
        <w:rPr>
          <w:bCs/>
          <w:szCs w:val="22"/>
          <w:lang w:val="sk-SK"/>
        </w:rPr>
      </w:pPr>
      <w:proofErr w:type="spellStart"/>
      <w:r w:rsidRPr="004C6559">
        <w:rPr>
          <w:bCs/>
          <w:szCs w:val="22"/>
          <w:lang w:val="sk-SK"/>
        </w:rPr>
        <w:t>Vétoqiunol</w:t>
      </w:r>
      <w:proofErr w:type="spellEnd"/>
      <w:r w:rsidRPr="004C6559">
        <w:rPr>
          <w:bCs/>
          <w:szCs w:val="22"/>
          <w:lang w:val="sk-SK"/>
        </w:rPr>
        <w:t xml:space="preserve"> </w:t>
      </w:r>
      <w:proofErr w:type="spellStart"/>
      <w:r w:rsidRPr="004C6559">
        <w:rPr>
          <w:bCs/>
          <w:szCs w:val="22"/>
          <w:lang w:val="sk-SK"/>
        </w:rPr>
        <w:t>s.r.o</w:t>
      </w:r>
      <w:proofErr w:type="spellEnd"/>
      <w:r w:rsidRPr="004C6559">
        <w:rPr>
          <w:bCs/>
          <w:szCs w:val="22"/>
          <w:lang w:val="sk-SK"/>
        </w:rPr>
        <w:t>.</w:t>
      </w:r>
    </w:p>
    <w:p w:rsidR="004C6559" w:rsidRPr="004C6559" w:rsidRDefault="004C6559" w:rsidP="004C6559">
      <w:pPr>
        <w:tabs>
          <w:tab w:val="clear" w:pos="567"/>
        </w:tabs>
        <w:spacing w:line="240" w:lineRule="auto"/>
        <w:rPr>
          <w:bCs/>
          <w:szCs w:val="22"/>
          <w:lang w:val="sk-SK"/>
        </w:rPr>
      </w:pPr>
      <w:proofErr w:type="spellStart"/>
      <w:r w:rsidRPr="004C6559">
        <w:rPr>
          <w:bCs/>
          <w:szCs w:val="22"/>
          <w:lang w:val="sk-SK"/>
        </w:rPr>
        <w:t>Walterovo</w:t>
      </w:r>
      <w:proofErr w:type="spellEnd"/>
      <w:r w:rsidRPr="004C6559">
        <w:rPr>
          <w:bCs/>
          <w:szCs w:val="22"/>
          <w:lang w:val="sk-SK"/>
        </w:rPr>
        <w:t xml:space="preserve"> </w:t>
      </w:r>
      <w:proofErr w:type="spellStart"/>
      <w:r w:rsidRPr="004C6559">
        <w:rPr>
          <w:bCs/>
          <w:szCs w:val="22"/>
          <w:lang w:val="sk-SK"/>
        </w:rPr>
        <w:t>náměstí</w:t>
      </w:r>
      <w:proofErr w:type="spellEnd"/>
      <w:r w:rsidRPr="004C6559">
        <w:rPr>
          <w:bCs/>
          <w:szCs w:val="22"/>
          <w:lang w:val="sk-SK"/>
        </w:rPr>
        <w:t xml:space="preserve"> 329/3 </w:t>
      </w:r>
    </w:p>
    <w:p w:rsidR="004C6559" w:rsidRPr="004C6559" w:rsidRDefault="004C6559" w:rsidP="004C6559">
      <w:pPr>
        <w:tabs>
          <w:tab w:val="clear" w:pos="567"/>
        </w:tabs>
        <w:spacing w:line="240" w:lineRule="auto"/>
        <w:rPr>
          <w:bCs/>
          <w:szCs w:val="22"/>
          <w:lang w:val="sk-SK"/>
        </w:rPr>
      </w:pPr>
      <w:r w:rsidRPr="004C6559">
        <w:rPr>
          <w:bCs/>
          <w:szCs w:val="22"/>
          <w:lang w:val="sk-SK"/>
        </w:rPr>
        <w:t>158 00 Praha 5</w:t>
      </w:r>
    </w:p>
    <w:p w:rsidR="004C6559" w:rsidRPr="004C6559" w:rsidRDefault="004C6559" w:rsidP="004C6559">
      <w:pPr>
        <w:tabs>
          <w:tab w:val="clear" w:pos="567"/>
        </w:tabs>
        <w:spacing w:line="240" w:lineRule="auto"/>
        <w:rPr>
          <w:bCs/>
          <w:szCs w:val="22"/>
          <w:lang w:val="sk-SK"/>
        </w:rPr>
      </w:pPr>
      <w:r w:rsidRPr="004C6559">
        <w:rPr>
          <w:bCs/>
          <w:szCs w:val="22"/>
          <w:lang w:val="sk-SK"/>
        </w:rPr>
        <w:t>Česká republika</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16.</w:t>
      </w:r>
      <w:r w:rsidRPr="000A5770">
        <w:rPr>
          <w:b/>
          <w:szCs w:val="22"/>
          <w:lang w:val="sk-SK"/>
        </w:rPr>
        <w:tab/>
      </w:r>
      <w:r w:rsidRPr="000A5770">
        <w:rPr>
          <w:b/>
          <w:lang w:val="sk-SK"/>
        </w:rPr>
        <w:t>REGISTRAČNÉ ČÍSLO</w:t>
      </w:r>
    </w:p>
    <w:p w:rsidR="00A848AC" w:rsidRPr="000A5770" w:rsidRDefault="00A848AC" w:rsidP="00A848AC">
      <w:pPr>
        <w:tabs>
          <w:tab w:val="clear" w:pos="567"/>
        </w:tabs>
        <w:spacing w:line="240" w:lineRule="auto"/>
        <w:rPr>
          <w:szCs w:val="22"/>
          <w:lang w:val="sk-SK"/>
        </w:rPr>
      </w:pPr>
    </w:p>
    <w:p w:rsidR="00A848AC" w:rsidRPr="000A5770" w:rsidRDefault="004C6559" w:rsidP="00A848AC">
      <w:pPr>
        <w:tabs>
          <w:tab w:val="clear" w:pos="567"/>
        </w:tabs>
        <w:spacing w:line="240" w:lineRule="auto"/>
        <w:rPr>
          <w:szCs w:val="22"/>
          <w:lang w:val="sk-SK"/>
        </w:rPr>
      </w:pPr>
      <w:r>
        <w:rPr>
          <w:szCs w:val="22"/>
          <w:lang w:val="sk-SK"/>
        </w:rPr>
        <w:t>96/018/DC/21-S</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17.</w:t>
      </w:r>
      <w:r w:rsidRPr="000A5770">
        <w:rPr>
          <w:b/>
          <w:szCs w:val="22"/>
          <w:lang w:val="sk-SK"/>
        </w:rPr>
        <w:tab/>
      </w:r>
      <w:r w:rsidRPr="000A5770">
        <w:rPr>
          <w:b/>
          <w:bCs/>
          <w:lang w:val="sk-SK"/>
        </w:rPr>
        <w:t>ČÍSLO VÝROBNEJ ŠARŽE</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proofErr w:type="spellStart"/>
      <w:r w:rsidRPr="000A5770">
        <w:rPr>
          <w:szCs w:val="22"/>
          <w:lang w:val="sk-SK"/>
        </w:rPr>
        <w:t>Lot</w:t>
      </w:r>
      <w:proofErr w:type="spellEnd"/>
      <w:r w:rsidRPr="000A5770">
        <w:rPr>
          <w:szCs w:val="22"/>
          <w:lang w:val="sk-SK"/>
        </w:rPr>
        <w:t xml:space="preserve"> {číslo}</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br w:type="page"/>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MINIMÁLNE ÚDAJE, KTORÉ MAJÚ BYŤ UVEDENÉ NA MALOM VNÚTORNOM OBALE</w:t>
      </w: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proofErr w:type="spellStart"/>
      <w:r>
        <w:rPr>
          <w:b/>
          <w:szCs w:val="22"/>
          <w:lang w:val="sk-SK"/>
        </w:rPr>
        <w:t>Intramamárny</w:t>
      </w:r>
      <w:proofErr w:type="spellEnd"/>
      <w:r>
        <w:rPr>
          <w:b/>
          <w:szCs w:val="22"/>
          <w:lang w:val="sk-SK"/>
        </w:rPr>
        <w:t xml:space="preserve"> a</w:t>
      </w:r>
      <w:r w:rsidRPr="000A5770">
        <w:rPr>
          <w:b/>
          <w:szCs w:val="22"/>
          <w:lang w:val="sk-SK"/>
        </w:rPr>
        <w:t>plikátor 3</w:t>
      </w:r>
      <w:r>
        <w:rPr>
          <w:b/>
          <w:szCs w:val="22"/>
          <w:lang w:val="sk-SK"/>
        </w:rPr>
        <w:t>,</w:t>
      </w:r>
      <w:r w:rsidRPr="000A5770">
        <w:rPr>
          <w:b/>
          <w:szCs w:val="22"/>
          <w:lang w:val="sk-SK"/>
        </w:rPr>
        <w:t>6 g</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0A5770">
        <w:rPr>
          <w:b/>
          <w:szCs w:val="22"/>
          <w:lang w:val="sk-SK"/>
        </w:rPr>
        <w:t>1.</w:t>
      </w:r>
      <w:r w:rsidRPr="000A5770">
        <w:rPr>
          <w:b/>
          <w:szCs w:val="22"/>
          <w:lang w:val="sk-SK"/>
        </w:rPr>
        <w:tab/>
      </w:r>
      <w:r w:rsidRPr="000A5770">
        <w:rPr>
          <w:b/>
          <w:bCs/>
          <w:lang w:val="sk-SK"/>
        </w:rPr>
        <w:t>NÁZOV VETERINÁRNEHO LIEKU</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PERMAWAY 600 mg</w:t>
      </w:r>
      <w:r w:rsidRPr="000A5770">
        <w:rPr>
          <w:lang w:val="sk-SK"/>
        </w:rPr>
        <w:t xml:space="preserve"> </w:t>
      </w:r>
      <w:proofErr w:type="spellStart"/>
      <w:r w:rsidRPr="000A5770">
        <w:rPr>
          <w:szCs w:val="22"/>
          <w:lang w:val="sk-SK"/>
        </w:rPr>
        <w:t>intramamárna</w:t>
      </w:r>
      <w:proofErr w:type="spellEnd"/>
      <w:r w:rsidRPr="000A5770">
        <w:rPr>
          <w:szCs w:val="22"/>
          <w:lang w:val="sk-SK"/>
        </w:rPr>
        <w:t xml:space="preserve"> suspenzia </w:t>
      </w:r>
      <w:r w:rsidRPr="000A5770">
        <w:rPr>
          <w:rFonts w:ascii="TimesNewRomanPSMT" w:hAnsi="TimesNewRomanPSMT" w:cs="TimesNewRomanPSMT"/>
          <w:szCs w:val="22"/>
          <w:highlight w:val="lightGray"/>
          <w:lang w:val="sk-SK" w:eastAsia="fr-FR"/>
        </w:rPr>
        <w:t>pre hovädzí dobytok</w:t>
      </w:r>
    </w:p>
    <w:p w:rsidR="00A848AC" w:rsidRPr="000A5770" w:rsidRDefault="00A848AC" w:rsidP="00A848AC">
      <w:pPr>
        <w:tabs>
          <w:tab w:val="clear" w:pos="567"/>
        </w:tabs>
        <w:spacing w:line="240" w:lineRule="auto"/>
        <w:rPr>
          <w:rFonts w:ascii="TimesNewRomanPSMT" w:hAnsi="TimesNewRomanPSMT" w:cs="TimesNewRomanPSMT"/>
          <w:szCs w:val="22"/>
          <w:lang w:val="sk-SK" w:eastAsia="fr-FR"/>
        </w:rPr>
      </w:pPr>
      <w:proofErr w:type="spellStart"/>
      <w:r w:rsidRPr="000A5770">
        <w:rPr>
          <w:rFonts w:ascii="TimesNewRomanPSMT" w:hAnsi="TimesNewRomanPSMT" w:cs="TimesNewRomanPSMT"/>
          <w:szCs w:val="22"/>
          <w:lang w:val="sk-SK" w:eastAsia="fr-FR"/>
        </w:rPr>
        <w:t>Cloxacillinum</w:t>
      </w:r>
      <w:proofErr w:type="spellEnd"/>
      <w:r w:rsidRPr="000A5770">
        <w:rPr>
          <w:rFonts w:ascii="TimesNewRomanPSMT" w:hAnsi="TimesNewRomanPSMT" w:cs="TimesNewRomanPSMT"/>
          <w:szCs w:val="22"/>
          <w:lang w:val="sk-SK" w:eastAsia="fr-FR"/>
        </w:rPr>
        <w:t xml:space="preserve"> (</w:t>
      </w:r>
      <w:proofErr w:type="spellStart"/>
      <w:r w:rsidRPr="000A5770">
        <w:rPr>
          <w:rFonts w:ascii="TimesNewRomanPSMT" w:hAnsi="TimesNewRomanPSMT" w:cs="TimesNewRomanPSMT"/>
          <w:szCs w:val="22"/>
          <w:lang w:val="sk-SK" w:eastAsia="fr-FR"/>
        </w:rPr>
        <w:t>ut</w:t>
      </w:r>
      <w:proofErr w:type="spellEnd"/>
      <w:r w:rsidRPr="000A5770">
        <w:rPr>
          <w:rFonts w:ascii="TimesNewRomanPSMT" w:hAnsi="TimesNewRomanPSMT" w:cs="TimesNewRomanPSMT"/>
          <w:szCs w:val="22"/>
          <w:lang w:val="sk-SK" w:eastAsia="fr-FR"/>
        </w:rPr>
        <w:t xml:space="preserve"> </w:t>
      </w:r>
      <w:proofErr w:type="spellStart"/>
      <w:r w:rsidRPr="000A5770">
        <w:rPr>
          <w:rFonts w:ascii="TimesNewRomanPSMT" w:hAnsi="TimesNewRomanPSMT" w:cs="TimesNewRomanPSMT"/>
          <w:szCs w:val="22"/>
          <w:lang w:val="sk-SK" w:eastAsia="fr-FR"/>
        </w:rPr>
        <w:t>benzathin</w:t>
      </w:r>
      <w:r>
        <w:rPr>
          <w:rFonts w:ascii="TimesNewRomanPSMT" w:hAnsi="TimesNewRomanPSMT" w:cs="TimesNewRomanPSMT"/>
          <w:szCs w:val="22"/>
          <w:lang w:val="sk-SK" w:eastAsia="fr-FR"/>
        </w:rPr>
        <w:t>i</w:t>
      </w:r>
      <w:proofErr w:type="spellEnd"/>
      <w:r w:rsidRPr="000A5770">
        <w:rPr>
          <w:rFonts w:ascii="TimesNewRomanPSMT" w:hAnsi="TimesNewRomanPSMT" w:cs="TimesNewRomanPSMT"/>
          <w:szCs w:val="22"/>
          <w:lang w:val="sk-SK" w:eastAsia="fr-FR"/>
        </w:rPr>
        <w:t>)</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lang w:val="sk-SK"/>
        </w:rPr>
        <w:fldChar w:fldCharType="begin"/>
      </w:r>
      <w:r w:rsidRPr="000A5770">
        <w:rPr>
          <w:lang w:val="sk-SK"/>
        </w:rPr>
        <w:instrText xml:space="preserve"> INCLUDEPICTURE "https://www.ema.europa.eu/sites/default/files/cow.jpg" \* MERGEFORMATINET </w:instrText>
      </w:r>
      <w:r w:rsidRPr="000A5770">
        <w:rPr>
          <w:lang w:val="sk-SK"/>
        </w:rPr>
        <w:fldChar w:fldCharType="separate"/>
      </w:r>
      <w:r w:rsidR="00570160">
        <w:rPr>
          <w:lang w:val="sk-SK"/>
        </w:rPr>
        <w:fldChar w:fldCharType="begin"/>
      </w:r>
      <w:r w:rsidR="00570160">
        <w:rPr>
          <w:lang w:val="sk-SK"/>
        </w:rPr>
        <w:instrText xml:space="preserve"> </w:instrText>
      </w:r>
      <w:r w:rsidR="00570160">
        <w:rPr>
          <w:lang w:val="sk-SK"/>
        </w:rPr>
        <w:instrText>INCLUDEPICTURE  "https://www.ema.europa.eu/sites/default/files/cow.jpg" \* MERGEFORMATINET</w:instrText>
      </w:r>
      <w:r w:rsidR="00570160">
        <w:rPr>
          <w:lang w:val="sk-SK"/>
        </w:rPr>
        <w:instrText xml:space="preserve"> </w:instrText>
      </w:r>
      <w:r w:rsidR="00570160">
        <w:rPr>
          <w:lang w:val="sk-SK"/>
        </w:rPr>
        <w:fldChar w:fldCharType="separate"/>
      </w:r>
      <w:r w:rsidR="004C6559">
        <w:rPr>
          <w:lang w:val="sk-SK"/>
        </w:rPr>
        <w:pict>
          <v:shape id="_x0000_i1026" type="#_x0000_t75" alt="https://www.ema.europa.eu/sites/default/files/cow.jpg" style="width:61.8pt;height:40.75pt">
            <v:imagedata r:id="rId6" r:href="rId8"/>
          </v:shape>
        </w:pict>
      </w:r>
      <w:r w:rsidR="00570160">
        <w:rPr>
          <w:lang w:val="sk-SK"/>
        </w:rPr>
        <w:fldChar w:fldCharType="end"/>
      </w:r>
      <w:r w:rsidRPr="000A5770">
        <w:rPr>
          <w:lang w:val="sk-SK"/>
        </w:rPr>
        <w:fldChar w:fldCharType="end"/>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0A5770">
        <w:rPr>
          <w:b/>
          <w:szCs w:val="22"/>
          <w:lang w:val="sk-SK"/>
        </w:rPr>
        <w:t>2.</w:t>
      </w:r>
      <w:r w:rsidRPr="000A5770">
        <w:rPr>
          <w:b/>
          <w:szCs w:val="22"/>
          <w:lang w:val="sk-SK"/>
        </w:rPr>
        <w:tab/>
        <w:t>MNOŽSTVO ÚČINNEJ LÁTKY (-OK)</w:t>
      </w:r>
    </w:p>
    <w:p w:rsidR="00A848AC" w:rsidRPr="000A5770" w:rsidRDefault="00A848AC" w:rsidP="00A848AC">
      <w:pPr>
        <w:tabs>
          <w:tab w:val="clear" w:pos="567"/>
        </w:tabs>
        <w:spacing w:line="240" w:lineRule="auto"/>
        <w:rPr>
          <w:szCs w:val="22"/>
          <w:lang w:val="sk-SK"/>
        </w:rPr>
      </w:pPr>
    </w:p>
    <w:p w:rsidR="00A848AC" w:rsidRPr="000A5770" w:rsidDel="008D7C42" w:rsidRDefault="00A848AC" w:rsidP="00A848AC">
      <w:pPr>
        <w:tabs>
          <w:tab w:val="clear" w:pos="567"/>
        </w:tabs>
        <w:spacing w:line="240" w:lineRule="auto"/>
        <w:rPr>
          <w:rFonts w:ascii="TimesNewRomanPSMT" w:hAnsi="TimesNewRomanPSMT" w:cs="TimesNewRomanPSMT"/>
          <w:szCs w:val="22"/>
          <w:lang w:val="sk-SK" w:eastAsia="fr-FR"/>
        </w:rPr>
      </w:pPr>
      <w:proofErr w:type="spellStart"/>
      <w:r w:rsidRPr="000A5770">
        <w:rPr>
          <w:szCs w:val="22"/>
          <w:highlight w:val="lightGray"/>
          <w:lang w:val="sk-SK"/>
        </w:rPr>
        <w:t>Cloxacilín</w:t>
      </w:r>
      <w:proofErr w:type="spellEnd"/>
      <w:r w:rsidRPr="000A5770">
        <w:rPr>
          <w:szCs w:val="22"/>
          <w:highlight w:val="lightGray"/>
          <w:lang w:val="sk-SK"/>
        </w:rPr>
        <w:t xml:space="preserve"> (vo forme </w:t>
      </w:r>
      <w:proofErr w:type="spellStart"/>
      <w:r w:rsidRPr="000A5770">
        <w:rPr>
          <w:szCs w:val="22"/>
          <w:highlight w:val="lightGray"/>
          <w:lang w:val="sk-SK"/>
        </w:rPr>
        <w:t>benzathínu</w:t>
      </w:r>
      <w:proofErr w:type="spellEnd"/>
      <w:r w:rsidRPr="000A5770">
        <w:rPr>
          <w:szCs w:val="22"/>
          <w:highlight w:val="lightGray"/>
          <w:lang w:val="sk-SK"/>
        </w:rPr>
        <w:t xml:space="preserve">) 600mg/jeden </w:t>
      </w:r>
      <w:proofErr w:type="spellStart"/>
      <w:r w:rsidRPr="000A5770">
        <w:rPr>
          <w:szCs w:val="22"/>
          <w:highlight w:val="lightGray"/>
          <w:lang w:val="sk-SK"/>
        </w:rPr>
        <w:t>intramamárny</w:t>
      </w:r>
      <w:proofErr w:type="spellEnd"/>
      <w:r w:rsidRPr="000A5770">
        <w:rPr>
          <w:szCs w:val="22"/>
          <w:highlight w:val="lightGray"/>
          <w:lang w:val="sk-SK"/>
        </w:rPr>
        <w:t xml:space="preserve"> aplikátor</w:t>
      </w:r>
      <w:r w:rsidRPr="000A5770">
        <w:rPr>
          <w:szCs w:val="22"/>
          <w:lang w:val="sk-SK"/>
        </w:rPr>
        <w:t xml:space="preserve"> </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k-SK"/>
        </w:rPr>
      </w:pPr>
      <w:r w:rsidRPr="000A5770">
        <w:rPr>
          <w:b/>
          <w:szCs w:val="22"/>
          <w:lang w:val="sk-SK"/>
        </w:rPr>
        <w:t>3.</w:t>
      </w:r>
      <w:r w:rsidRPr="000A5770">
        <w:rPr>
          <w:b/>
          <w:szCs w:val="22"/>
          <w:lang w:val="sk-SK"/>
        </w:rPr>
        <w:tab/>
        <w:t>OBSAH V HMOTNOSTNÝCH, OBJEMOVÝCH JEDNOTKÁCH ALEBO POČET DÁVOK</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rFonts w:ascii="TimesNewRomanPSMT" w:hAnsi="TimesNewRomanPSMT" w:cs="TimesNewRomanPSMT"/>
          <w:szCs w:val="22"/>
          <w:lang w:val="sk-SK" w:eastAsia="fr-FR"/>
        </w:rPr>
      </w:pPr>
      <w:r w:rsidRPr="000A5770">
        <w:rPr>
          <w:rFonts w:ascii="TimesNewRomanPSMT" w:hAnsi="TimesNewRomanPSMT" w:cs="TimesNewRomanPSMT"/>
          <w:szCs w:val="22"/>
          <w:lang w:val="sk-SK" w:eastAsia="fr-FR"/>
        </w:rPr>
        <w:t>3</w:t>
      </w:r>
      <w:r>
        <w:rPr>
          <w:rFonts w:ascii="TimesNewRomanPSMT" w:hAnsi="TimesNewRomanPSMT" w:cs="TimesNewRomanPSMT"/>
          <w:szCs w:val="22"/>
          <w:lang w:val="sk-SK" w:eastAsia="fr-FR"/>
        </w:rPr>
        <w:t>,</w:t>
      </w:r>
      <w:r w:rsidRPr="000A5770">
        <w:rPr>
          <w:rFonts w:ascii="TimesNewRomanPSMT" w:hAnsi="TimesNewRomanPSMT" w:cs="TimesNewRomanPSMT"/>
          <w:szCs w:val="22"/>
          <w:lang w:val="sk-SK" w:eastAsia="fr-FR"/>
        </w:rPr>
        <w:t>6 g</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0A5770">
        <w:rPr>
          <w:b/>
          <w:szCs w:val="22"/>
          <w:lang w:val="sk-SK"/>
        </w:rPr>
        <w:t>4.</w:t>
      </w:r>
      <w:r w:rsidRPr="000A5770">
        <w:rPr>
          <w:b/>
          <w:szCs w:val="22"/>
          <w:lang w:val="sk-SK"/>
        </w:rPr>
        <w:tab/>
      </w:r>
      <w:r w:rsidRPr="000A5770">
        <w:rPr>
          <w:b/>
          <w:bCs/>
          <w:lang w:val="sk-SK"/>
        </w:rPr>
        <w:t>SP</w:t>
      </w:r>
      <w:r w:rsidRPr="000A5770">
        <w:rPr>
          <w:b/>
          <w:bCs/>
          <w:caps/>
          <w:lang w:val="sk-SK"/>
        </w:rPr>
        <w:t>ô</w:t>
      </w:r>
      <w:r w:rsidRPr="000A5770">
        <w:rPr>
          <w:b/>
          <w:bCs/>
          <w:lang w:val="sk-SK"/>
        </w:rPr>
        <w:t>SOB(-Y) PODANIA</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autoSpaceDE w:val="0"/>
        <w:autoSpaceDN w:val="0"/>
        <w:adjustRightInd w:val="0"/>
        <w:spacing w:line="240" w:lineRule="auto"/>
        <w:rPr>
          <w:rFonts w:ascii="TimesNewRomanPSMT" w:hAnsi="TimesNewRomanPSMT" w:cs="TimesNewRomanPSMT"/>
          <w:szCs w:val="22"/>
          <w:lang w:val="sk-SK" w:eastAsia="fr-FR"/>
        </w:rPr>
      </w:pPr>
      <w:r w:rsidRPr="000A5770">
        <w:rPr>
          <w:rFonts w:ascii="TimesNewRomanPSMT" w:hAnsi="TimesNewRomanPSMT" w:cs="TimesNewRomanPSMT"/>
          <w:szCs w:val="22"/>
          <w:highlight w:val="lightGray"/>
          <w:lang w:val="sk-SK" w:eastAsia="fr-FR"/>
        </w:rPr>
        <w:t xml:space="preserve">Jednorazové </w:t>
      </w:r>
      <w:proofErr w:type="spellStart"/>
      <w:r w:rsidRPr="000A5770">
        <w:rPr>
          <w:rFonts w:ascii="TimesNewRomanPSMT" w:hAnsi="TimesNewRomanPSMT" w:cs="TimesNewRomanPSMT"/>
          <w:szCs w:val="22"/>
          <w:highlight w:val="lightGray"/>
          <w:lang w:val="sk-SK" w:eastAsia="fr-FR"/>
        </w:rPr>
        <w:t>intramamárne</w:t>
      </w:r>
      <w:proofErr w:type="spellEnd"/>
      <w:r w:rsidRPr="000A5770">
        <w:rPr>
          <w:rFonts w:ascii="TimesNewRomanPSMT" w:hAnsi="TimesNewRomanPSMT" w:cs="TimesNewRomanPSMT"/>
          <w:szCs w:val="22"/>
          <w:highlight w:val="lightGray"/>
          <w:lang w:val="sk-SK" w:eastAsia="fr-FR"/>
        </w:rPr>
        <w:t xml:space="preserve"> použitie.</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5.</w:t>
      </w:r>
      <w:r w:rsidRPr="000A5770">
        <w:rPr>
          <w:b/>
          <w:szCs w:val="22"/>
          <w:lang w:val="sk-SK"/>
        </w:rPr>
        <w:tab/>
      </w:r>
      <w:r w:rsidRPr="000A5770">
        <w:rPr>
          <w:b/>
          <w:bCs/>
          <w:lang w:val="sk-SK"/>
        </w:rPr>
        <w:t>OCHRANNÁ LEHOTA(-Y)</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autoSpaceDE w:val="0"/>
        <w:autoSpaceDN w:val="0"/>
        <w:adjustRightInd w:val="0"/>
        <w:spacing w:line="240" w:lineRule="auto"/>
        <w:rPr>
          <w:lang w:val="sk-SK"/>
        </w:rPr>
      </w:pPr>
      <w:r w:rsidRPr="000A5770">
        <w:rPr>
          <w:lang w:val="sk-SK"/>
        </w:rPr>
        <w:t>Ochranná lehota:</w:t>
      </w:r>
    </w:p>
    <w:p w:rsidR="00A848AC" w:rsidRPr="000A5770" w:rsidRDefault="00A848AC" w:rsidP="00A848AC">
      <w:pPr>
        <w:tabs>
          <w:tab w:val="clear" w:pos="567"/>
        </w:tabs>
        <w:autoSpaceDE w:val="0"/>
        <w:autoSpaceDN w:val="0"/>
        <w:adjustRightInd w:val="0"/>
        <w:spacing w:line="240" w:lineRule="auto"/>
        <w:rPr>
          <w:color w:val="000000"/>
          <w:szCs w:val="22"/>
          <w:lang w:val="sk-SK" w:eastAsia="fr-FR"/>
        </w:rPr>
      </w:pPr>
      <w:r w:rsidRPr="000A5770">
        <w:rPr>
          <w:color w:val="000000"/>
          <w:szCs w:val="22"/>
          <w:lang w:val="sk-SK" w:eastAsia="fr-FR"/>
        </w:rPr>
        <w:t xml:space="preserve">Mäso a vnútornosti: 28 dní. </w:t>
      </w:r>
    </w:p>
    <w:p w:rsidR="00A848AC" w:rsidRPr="00DE4F67" w:rsidRDefault="00A848AC" w:rsidP="00A848AC">
      <w:pPr>
        <w:tabs>
          <w:tab w:val="clear" w:pos="567"/>
        </w:tabs>
        <w:autoSpaceDE w:val="0"/>
        <w:autoSpaceDN w:val="0"/>
        <w:adjustRightInd w:val="0"/>
        <w:spacing w:line="240" w:lineRule="auto"/>
        <w:rPr>
          <w:color w:val="000000"/>
          <w:szCs w:val="22"/>
          <w:lang w:val="sk-SK" w:eastAsia="fr-FR"/>
        </w:rPr>
      </w:pPr>
      <w:r w:rsidRPr="00DE4F67">
        <w:rPr>
          <w:color w:val="000000"/>
          <w:szCs w:val="22"/>
          <w:lang w:val="sk-SK" w:eastAsia="fr-FR"/>
        </w:rPr>
        <w:t xml:space="preserve">Mlieko: </w:t>
      </w:r>
      <w:r w:rsidRPr="00DE4F67">
        <w:rPr>
          <w:color w:val="000000"/>
          <w:szCs w:val="22"/>
          <w:lang w:val="sk-SK" w:eastAsia="fr-FR"/>
        </w:rPr>
        <w:tab/>
        <w:t xml:space="preserve">Ak </w:t>
      </w:r>
      <w:r>
        <w:rPr>
          <w:color w:val="000000"/>
          <w:szCs w:val="22"/>
          <w:lang w:val="sk-SK" w:eastAsia="fr-FR"/>
        </w:rPr>
        <w:t xml:space="preserve">je </w:t>
      </w:r>
      <w:r w:rsidRPr="00DE4F67">
        <w:rPr>
          <w:color w:val="000000"/>
          <w:szCs w:val="22"/>
          <w:lang w:val="sk-SK" w:eastAsia="fr-FR"/>
        </w:rPr>
        <w:t>interval medzi liečením a telením 42 dní alebo dlhší: 4 dni.</w:t>
      </w:r>
    </w:p>
    <w:p w:rsidR="00A848AC" w:rsidRPr="000A5770" w:rsidRDefault="00A848AC" w:rsidP="00A848AC">
      <w:pPr>
        <w:tabs>
          <w:tab w:val="clear" w:pos="567"/>
        </w:tabs>
        <w:autoSpaceDE w:val="0"/>
        <w:autoSpaceDN w:val="0"/>
        <w:adjustRightInd w:val="0"/>
        <w:spacing w:line="240" w:lineRule="auto"/>
        <w:rPr>
          <w:color w:val="000000"/>
          <w:szCs w:val="22"/>
          <w:lang w:val="sk-SK" w:eastAsia="fr-FR"/>
        </w:rPr>
      </w:pPr>
      <w:r w:rsidRPr="00DE4F67">
        <w:rPr>
          <w:color w:val="000000"/>
          <w:szCs w:val="22"/>
          <w:lang w:val="sk-SK" w:eastAsia="fr-FR"/>
        </w:rPr>
        <w:tab/>
      </w:r>
      <w:r w:rsidRPr="00DE4F67">
        <w:rPr>
          <w:color w:val="000000"/>
          <w:szCs w:val="22"/>
          <w:lang w:val="sk-SK" w:eastAsia="fr-FR"/>
        </w:rPr>
        <w:tab/>
        <w:t xml:space="preserve">Ak </w:t>
      </w:r>
      <w:r>
        <w:rPr>
          <w:color w:val="000000"/>
          <w:szCs w:val="22"/>
          <w:lang w:val="sk-SK" w:eastAsia="fr-FR"/>
        </w:rPr>
        <w:t xml:space="preserve">je </w:t>
      </w:r>
      <w:r w:rsidRPr="00DE4F67">
        <w:rPr>
          <w:color w:val="000000"/>
          <w:szCs w:val="22"/>
          <w:lang w:val="sk-SK" w:eastAsia="fr-FR"/>
        </w:rPr>
        <w:t>interval medzi liečením a telením kratší ako 42 dní: 46 dní po ošetrení.</w:t>
      </w:r>
    </w:p>
    <w:p w:rsidR="00A848AC" w:rsidRPr="000A5770" w:rsidRDefault="00A848AC" w:rsidP="00A848AC">
      <w:pPr>
        <w:tabs>
          <w:tab w:val="clear" w:pos="567"/>
        </w:tabs>
        <w:autoSpaceDE w:val="0"/>
        <w:autoSpaceDN w:val="0"/>
        <w:adjustRightInd w:val="0"/>
        <w:spacing w:line="240" w:lineRule="auto"/>
        <w:rPr>
          <w:rFonts w:ascii="TimesNewRomanPSMT" w:hAnsi="TimesNewRomanPSMT" w:cs="TimesNewRomanPSMT"/>
          <w:szCs w:val="22"/>
          <w:lang w:val="sk-SK" w:eastAsia="fr-FR"/>
        </w:rPr>
      </w:pPr>
      <w:r w:rsidRPr="000A5770">
        <w:rPr>
          <w:rFonts w:ascii="TimesNewRomanPSMT" w:hAnsi="TimesNewRomanPSMT" w:cs="TimesNewRomanPSMT"/>
          <w:szCs w:val="22"/>
          <w:lang w:val="sk-SK" w:eastAsia="fr-FR"/>
        </w:rPr>
        <w:t xml:space="preserve"> </w:t>
      </w: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0A5770">
        <w:rPr>
          <w:b/>
          <w:szCs w:val="22"/>
          <w:lang w:val="sk-SK"/>
        </w:rPr>
        <w:t>6.</w:t>
      </w:r>
      <w:r w:rsidRPr="000A5770">
        <w:rPr>
          <w:b/>
          <w:szCs w:val="22"/>
          <w:lang w:val="sk-SK"/>
        </w:rPr>
        <w:tab/>
      </w:r>
      <w:r w:rsidRPr="000A5770">
        <w:rPr>
          <w:b/>
          <w:bCs/>
          <w:lang w:val="sk-SK"/>
        </w:rPr>
        <w:t>ČÍSLO ŠARŽE</w:t>
      </w:r>
    </w:p>
    <w:p w:rsidR="00A848AC" w:rsidRPr="000A5770" w:rsidRDefault="00A848AC" w:rsidP="00A848AC">
      <w:pPr>
        <w:tabs>
          <w:tab w:val="clear" w:pos="567"/>
        </w:tabs>
        <w:spacing w:line="240" w:lineRule="auto"/>
        <w:rPr>
          <w:i/>
          <w:color w:val="008000"/>
          <w:szCs w:val="22"/>
          <w:lang w:val="sk-SK"/>
        </w:rPr>
      </w:pPr>
    </w:p>
    <w:p w:rsidR="00A848AC" w:rsidRPr="000A5770" w:rsidRDefault="00A848AC" w:rsidP="00A848AC">
      <w:pPr>
        <w:tabs>
          <w:tab w:val="clear" w:pos="567"/>
        </w:tabs>
        <w:spacing w:line="240" w:lineRule="auto"/>
        <w:rPr>
          <w:szCs w:val="22"/>
          <w:lang w:val="sk-SK"/>
        </w:rPr>
      </w:pPr>
      <w:proofErr w:type="spellStart"/>
      <w:r w:rsidRPr="000A5770">
        <w:rPr>
          <w:szCs w:val="22"/>
          <w:lang w:val="sk-SK"/>
        </w:rPr>
        <w:t>Lot</w:t>
      </w:r>
      <w:proofErr w:type="spellEnd"/>
      <w:r w:rsidRPr="000A5770">
        <w:rPr>
          <w:szCs w:val="22"/>
          <w:lang w:val="sk-SK"/>
        </w:rPr>
        <w:t xml:space="preserve"> {číslo</w:t>
      </w:r>
      <w:r>
        <w:rPr>
          <w:szCs w:val="22"/>
          <w:lang w:val="sk-SK"/>
        </w:rPr>
        <w:t>}</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0A5770">
        <w:rPr>
          <w:b/>
          <w:szCs w:val="22"/>
          <w:lang w:val="sk-SK"/>
        </w:rPr>
        <w:t>7.</w:t>
      </w:r>
      <w:r w:rsidRPr="000A5770">
        <w:rPr>
          <w:b/>
          <w:szCs w:val="22"/>
          <w:lang w:val="sk-SK"/>
        </w:rPr>
        <w:tab/>
      </w:r>
      <w:r w:rsidRPr="000A5770">
        <w:rPr>
          <w:b/>
          <w:bCs/>
          <w:lang w:val="sk-SK"/>
        </w:rPr>
        <w:t>DÁTUM EXSPIRÁCIE</w:t>
      </w:r>
    </w:p>
    <w:p w:rsidR="00A848AC" w:rsidRPr="000A5770" w:rsidRDefault="00A848AC" w:rsidP="00A848AC">
      <w:pPr>
        <w:tabs>
          <w:tab w:val="clear" w:pos="567"/>
        </w:tabs>
        <w:spacing w:line="240" w:lineRule="auto"/>
        <w:rPr>
          <w:i/>
          <w:color w:val="008000"/>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EXP {</w:t>
      </w:r>
      <w:r w:rsidRPr="000A5770">
        <w:rPr>
          <w:lang w:val="sk-SK"/>
        </w:rPr>
        <w:t xml:space="preserve"> mesiac/rok</w:t>
      </w:r>
      <w:r w:rsidRPr="000A5770">
        <w:rPr>
          <w:szCs w:val="22"/>
          <w:lang w:val="sk-SK"/>
        </w:rPr>
        <w:t>}</w:t>
      </w:r>
    </w:p>
    <w:p w:rsidR="00A848AC" w:rsidRPr="000A5770" w:rsidRDefault="00A848AC" w:rsidP="00A848AC">
      <w:pPr>
        <w:tabs>
          <w:tab w:val="clear" w:pos="567"/>
        </w:tabs>
        <w:spacing w:line="240" w:lineRule="auto"/>
        <w:rPr>
          <w:szCs w:val="22"/>
          <w:lang w:val="sk-SK"/>
        </w:rPr>
      </w:pPr>
      <w:r w:rsidRPr="000A5770">
        <w:rPr>
          <w:rFonts w:cs="Arial"/>
          <w:szCs w:val="22"/>
          <w:lang w:val="sk-SK"/>
        </w:rPr>
        <w:t>Po prvom otvorení ihneď spotrebovať.</w:t>
      </w:r>
    </w:p>
    <w:p w:rsidR="00A848AC" w:rsidRPr="000A5770" w:rsidRDefault="00A848AC" w:rsidP="00A848AC">
      <w:pPr>
        <w:tabs>
          <w:tab w:val="clear" w:pos="567"/>
        </w:tabs>
        <w:spacing w:line="240" w:lineRule="auto"/>
        <w:rPr>
          <w:szCs w:val="22"/>
          <w:lang w:val="sk-SK"/>
        </w:rPr>
      </w:pPr>
    </w:p>
    <w:p w:rsidR="00A848AC" w:rsidRPr="000A5770" w:rsidRDefault="00A848AC" w:rsidP="00A848A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0A5770">
        <w:rPr>
          <w:b/>
          <w:szCs w:val="22"/>
          <w:lang w:val="sk-SK"/>
        </w:rPr>
        <w:t>8.</w:t>
      </w:r>
      <w:r w:rsidRPr="000A5770">
        <w:rPr>
          <w:b/>
          <w:szCs w:val="22"/>
          <w:lang w:val="sk-SK"/>
        </w:rPr>
        <w:tab/>
      </w:r>
      <w:r w:rsidRPr="000A5770">
        <w:rPr>
          <w:b/>
          <w:bCs/>
          <w:lang w:val="sk-SK"/>
        </w:rPr>
        <w:t>OZNAČENIE „LEN PRE ZVIERATÁ“</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Len pre zvieratá.</w:t>
      </w:r>
    </w:p>
    <w:p w:rsidR="00A848AC" w:rsidRDefault="00A848AC" w:rsidP="00A848AC">
      <w:pPr>
        <w:tabs>
          <w:tab w:val="clear" w:pos="567"/>
        </w:tabs>
        <w:spacing w:line="240" w:lineRule="auto"/>
        <w:rPr>
          <w:szCs w:val="22"/>
          <w:lang w:val="sk-SK"/>
        </w:rPr>
      </w:pPr>
    </w:p>
    <w:p w:rsidR="004020EE" w:rsidRDefault="004020EE" w:rsidP="00A848AC">
      <w:pPr>
        <w:tabs>
          <w:tab w:val="clear" w:pos="567"/>
        </w:tabs>
        <w:spacing w:line="240" w:lineRule="auto"/>
        <w:rPr>
          <w:szCs w:val="22"/>
          <w:lang w:val="sk-SK"/>
        </w:rPr>
      </w:pPr>
    </w:p>
    <w:p w:rsidR="004020EE" w:rsidRDefault="004020EE" w:rsidP="00A848AC">
      <w:pPr>
        <w:tabs>
          <w:tab w:val="clear" w:pos="567"/>
        </w:tabs>
        <w:spacing w:line="240" w:lineRule="auto"/>
        <w:rPr>
          <w:szCs w:val="22"/>
          <w:lang w:val="sk-SK"/>
        </w:rPr>
      </w:pPr>
    </w:p>
    <w:p w:rsidR="004020EE" w:rsidRDefault="004020EE" w:rsidP="00A848AC">
      <w:pPr>
        <w:tabs>
          <w:tab w:val="clear" w:pos="567"/>
        </w:tabs>
        <w:spacing w:line="240" w:lineRule="auto"/>
        <w:rPr>
          <w:szCs w:val="22"/>
          <w:lang w:val="sk-SK"/>
        </w:rPr>
      </w:pPr>
    </w:p>
    <w:p w:rsidR="004020EE" w:rsidRDefault="004020EE" w:rsidP="00A848AC">
      <w:pPr>
        <w:tabs>
          <w:tab w:val="clear" w:pos="567"/>
        </w:tabs>
        <w:spacing w:line="240" w:lineRule="auto"/>
        <w:rPr>
          <w:szCs w:val="22"/>
          <w:lang w:val="sk-SK"/>
        </w:rPr>
      </w:pPr>
    </w:p>
    <w:p w:rsidR="004020EE" w:rsidRDefault="004020EE" w:rsidP="00A848AC">
      <w:pPr>
        <w:tabs>
          <w:tab w:val="clear" w:pos="567"/>
        </w:tabs>
        <w:spacing w:line="240" w:lineRule="auto"/>
        <w:rPr>
          <w:szCs w:val="22"/>
          <w:lang w:val="sk-SK"/>
        </w:rPr>
      </w:pPr>
    </w:p>
    <w:p w:rsidR="004020EE" w:rsidRPr="000A5770" w:rsidRDefault="004020EE" w:rsidP="00A848AC">
      <w:pPr>
        <w:tabs>
          <w:tab w:val="clear" w:pos="567"/>
        </w:tabs>
        <w:spacing w:line="240" w:lineRule="auto"/>
        <w:rPr>
          <w:szCs w:val="22"/>
          <w:lang w:val="sk-SK"/>
        </w:rPr>
      </w:pPr>
    </w:p>
    <w:p w:rsidR="00A848AC" w:rsidRDefault="00A848AC" w:rsidP="00A848AC">
      <w:pPr>
        <w:tabs>
          <w:tab w:val="clear" w:pos="567"/>
        </w:tabs>
        <w:spacing w:line="240" w:lineRule="auto"/>
        <w:rPr>
          <w:szCs w:val="22"/>
          <w:lang w:val="sk-SK"/>
        </w:rPr>
      </w:pPr>
    </w:p>
    <w:p w:rsidR="00A848AC" w:rsidRPr="00A848AC" w:rsidRDefault="00A848AC" w:rsidP="00A848AC">
      <w:pPr>
        <w:tabs>
          <w:tab w:val="clear" w:pos="567"/>
        </w:tabs>
        <w:spacing w:line="240" w:lineRule="auto"/>
        <w:jc w:val="center"/>
        <w:rPr>
          <w:szCs w:val="22"/>
          <w:lang w:val="sk-SK"/>
        </w:rPr>
      </w:pPr>
      <w:r w:rsidRPr="000A5770">
        <w:rPr>
          <w:b/>
          <w:bCs/>
          <w:lang w:val="sk-SK"/>
        </w:rPr>
        <w:t>PÍSOMNÁ INFORMÁCIA PRE POUŽÍVATEĽOV</w:t>
      </w:r>
    </w:p>
    <w:p w:rsidR="00A848AC" w:rsidRPr="000A5770" w:rsidRDefault="00A848AC" w:rsidP="00A848AC">
      <w:pPr>
        <w:tabs>
          <w:tab w:val="clear" w:pos="567"/>
        </w:tabs>
        <w:spacing w:line="240" w:lineRule="auto"/>
        <w:jc w:val="center"/>
        <w:rPr>
          <w:b/>
          <w:szCs w:val="22"/>
          <w:lang w:val="sk-SK"/>
        </w:rPr>
      </w:pPr>
      <w:r w:rsidRPr="000A5770">
        <w:rPr>
          <w:b/>
          <w:szCs w:val="22"/>
          <w:lang w:val="sk-SK"/>
        </w:rPr>
        <w:t>PERMAWAY 600 mg</w:t>
      </w:r>
      <w:r w:rsidRPr="000A5770">
        <w:rPr>
          <w:b/>
          <w:lang w:val="sk-SK"/>
        </w:rPr>
        <w:t xml:space="preserve"> </w:t>
      </w:r>
      <w:proofErr w:type="spellStart"/>
      <w:r w:rsidRPr="000A5770">
        <w:rPr>
          <w:b/>
          <w:szCs w:val="22"/>
          <w:lang w:val="sk-SK"/>
        </w:rPr>
        <w:t>intramamárna</w:t>
      </w:r>
      <w:proofErr w:type="spellEnd"/>
      <w:r w:rsidRPr="000A5770">
        <w:rPr>
          <w:b/>
          <w:szCs w:val="22"/>
          <w:lang w:val="sk-SK"/>
        </w:rPr>
        <w:t xml:space="preserve"> suspenzia pre hovädzí dobytok</w:t>
      </w:r>
    </w:p>
    <w:p w:rsidR="00A848AC" w:rsidRPr="000A5770" w:rsidRDefault="00A848AC" w:rsidP="00A848AC">
      <w:pPr>
        <w:tabs>
          <w:tab w:val="clear" w:pos="567"/>
        </w:tabs>
        <w:spacing w:line="240" w:lineRule="auto"/>
        <w:jc w:val="center"/>
        <w:rPr>
          <w:szCs w:val="22"/>
          <w:lang w:val="sk-SK"/>
        </w:rPr>
      </w:pPr>
    </w:p>
    <w:p w:rsidR="00A848AC" w:rsidRPr="000A5770" w:rsidRDefault="00A848AC" w:rsidP="00A848AC">
      <w:pPr>
        <w:tabs>
          <w:tab w:val="clear" w:pos="567"/>
        </w:tabs>
        <w:spacing w:line="240" w:lineRule="auto"/>
        <w:ind w:left="567" w:hanging="567"/>
        <w:rPr>
          <w:b/>
          <w:szCs w:val="22"/>
          <w:lang w:val="sk-SK"/>
        </w:rPr>
      </w:pPr>
      <w:r w:rsidRPr="000A5770">
        <w:rPr>
          <w:b/>
          <w:szCs w:val="22"/>
          <w:highlight w:val="lightGray"/>
          <w:lang w:val="sk-SK"/>
        </w:rPr>
        <w:t>1.</w:t>
      </w:r>
      <w:r w:rsidRPr="000A5770">
        <w:rPr>
          <w:b/>
          <w:szCs w:val="22"/>
          <w:lang w:val="sk-SK"/>
        </w:rPr>
        <w:tab/>
      </w:r>
      <w:r w:rsidRPr="000A5770">
        <w:rPr>
          <w:b/>
          <w:lang w:val="sk-SK"/>
        </w:rPr>
        <w:t xml:space="preserve">NÁZOV A ADRESA DRŽITEĽA </w:t>
      </w:r>
      <w:r w:rsidRPr="000A5770">
        <w:rPr>
          <w:b/>
          <w:bCs/>
          <w:lang w:val="sk-SK"/>
        </w:rPr>
        <w:t>ROZHODNUTIA O REGISTRÁCII</w:t>
      </w:r>
      <w:r w:rsidRPr="000A5770">
        <w:rPr>
          <w:b/>
          <w:lang w:val="sk-SK"/>
        </w:rPr>
        <w:t xml:space="preserve"> A DRŽITEĽA POVOLENIA NA VÝROBU ZODPOVEDNÉHO ZA UVOĽNENIE ŠARŽE, AK NIE SÚ IDENTICKÍ</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iCs/>
          <w:szCs w:val="22"/>
          <w:lang w:val="sk-SK"/>
        </w:rPr>
      </w:pPr>
      <w:r w:rsidRPr="000A5770">
        <w:rPr>
          <w:iCs/>
          <w:szCs w:val="22"/>
          <w:u w:val="single"/>
          <w:lang w:val="sk-SK"/>
        </w:rPr>
        <w:t>Držiteľ rozhodnutia o registrácii a výrobca zodpovedný za uvoľnenie šarže:</w:t>
      </w:r>
    </w:p>
    <w:p w:rsidR="004C6559" w:rsidRPr="004C6559" w:rsidRDefault="004C6559" w:rsidP="004C6559">
      <w:pPr>
        <w:rPr>
          <w:bCs/>
          <w:szCs w:val="22"/>
        </w:rPr>
      </w:pPr>
      <w:proofErr w:type="spellStart"/>
      <w:r w:rsidRPr="004C6559">
        <w:rPr>
          <w:bCs/>
          <w:szCs w:val="22"/>
        </w:rPr>
        <w:t>Vétoqiunol</w:t>
      </w:r>
      <w:proofErr w:type="spellEnd"/>
      <w:r w:rsidRPr="004C6559">
        <w:rPr>
          <w:bCs/>
          <w:szCs w:val="22"/>
        </w:rPr>
        <w:t xml:space="preserve"> </w:t>
      </w:r>
      <w:proofErr w:type="spellStart"/>
      <w:r w:rsidRPr="004C6559">
        <w:rPr>
          <w:bCs/>
          <w:szCs w:val="22"/>
        </w:rPr>
        <w:t>s.r.o</w:t>
      </w:r>
      <w:proofErr w:type="spellEnd"/>
      <w:r w:rsidRPr="004C6559">
        <w:rPr>
          <w:bCs/>
          <w:szCs w:val="22"/>
        </w:rPr>
        <w:t>.</w:t>
      </w:r>
    </w:p>
    <w:p w:rsidR="004C6559" w:rsidRPr="004C6559" w:rsidRDefault="004C6559" w:rsidP="004C6559">
      <w:pPr>
        <w:rPr>
          <w:bCs/>
          <w:szCs w:val="22"/>
        </w:rPr>
      </w:pPr>
      <w:proofErr w:type="spellStart"/>
      <w:r w:rsidRPr="004C6559">
        <w:rPr>
          <w:bCs/>
          <w:szCs w:val="22"/>
        </w:rPr>
        <w:t>Walterovo</w:t>
      </w:r>
      <w:proofErr w:type="spellEnd"/>
      <w:r w:rsidRPr="004C6559">
        <w:rPr>
          <w:bCs/>
          <w:szCs w:val="22"/>
        </w:rPr>
        <w:t xml:space="preserve"> </w:t>
      </w:r>
      <w:proofErr w:type="spellStart"/>
      <w:r w:rsidRPr="004C6559">
        <w:rPr>
          <w:bCs/>
          <w:szCs w:val="22"/>
        </w:rPr>
        <w:t>náměstí</w:t>
      </w:r>
      <w:proofErr w:type="spellEnd"/>
      <w:r w:rsidRPr="004C6559">
        <w:rPr>
          <w:bCs/>
          <w:szCs w:val="22"/>
        </w:rPr>
        <w:t xml:space="preserve"> 329/3 </w:t>
      </w:r>
    </w:p>
    <w:p w:rsidR="004C6559" w:rsidRPr="004C6559" w:rsidRDefault="004C6559" w:rsidP="004C6559">
      <w:pPr>
        <w:rPr>
          <w:bCs/>
          <w:szCs w:val="22"/>
        </w:rPr>
      </w:pPr>
      <w:r w:rsidRPr="004C6559">
        <w:rPr>
          <w:bCs/>
          <w:szCs w:val="22"/>
        </w:rPr>
        <w:t>158 00 Praha 5</w:t>
      </w:r>
    </w:p>
    <w:p w:rsidR="004C6559" w:rsidRPr="004C6559" w:rsidRDefault="004C6559" w:rsidP="004C6559">
      <w:pPr>
        <w:rPr>
          <w:bCs/>
          <w:szCs w:val="22"/>
        </w:rPr>
      </w:pPr>
      <w:proofErr w:type="spellStart"/>
      <w:r w:rsidRPr="004C6559">
        <w:rPr>
          <w:bCs/>
          <w:szCs w:val="22"/>
        </w:rPr>
        <w:t>Česká</w:t>
      </w:r>
      <w:proofErr w:type="spellEnd"/>
      <w:r w:rsidRPr="004C6559">
        <w:rPr>
          <w:bCs/>
          <w:szCs w:val="22"/>
        </w:rPr>
        <w:t xml:space="preserve"> </w:t>
      </w:r>
      <w:proofErr w:type="spellStart"/>
      <w:r w:rsidRPr="004C6559">
        <w:rPr>
          <w:bCs/>
          <w:szCs w:val="22"/>
        </w:rPr>
        <w:t>republika</w:t>
      </w:r>
      <w:proofErr w:type="spellEnd"/>
    </w:p>
    <w:p w:rsidR="00A848AC" w:rsidRPr="000A5770" w:rsidRDefault="00A848AC" w:rsidP="00A848AC">
      <w:pPr>
        <w:tabs>
          <w:tab w:val="clear" w:pos="567"/>
        </w:tabs>
        <w:spacing w:line="240" w:lineRule="auto"/>
        <w:rPr>
          <w:szCs w:val="22"/>
          <w:lang w:val="sk-SK"/>
        </w:rPr>
      </w:pPr>
      <w:bookmarkStart w:id="1" w:name="_GoBack"/>
      <w:bookmarkEnd w:id="1"/>
    </w:p>
    <w:p w:rsidR="00A848AC" w:rsidRPr="000A5770" w:rsidRDefault="00A848AC" w:rsidP="00A848AC">
      <w:pPr>
        <w:tabs>
          <w:tab w:val="clear" w:pos="567"/>
        </w:tabs>
        <w:spacing w:line="240" w:lineRule="auto"/>
        <w:rPr>
          <w:szCs w:val="22"/>
          <w:lang w:val="sk-SK"/>
        </w:rPr>
      </w:pPr>
      <w:r w:rsidRPr="000A5770">
        <w:rPr>
          <w:b/>
          <w:szCs w:val="22"/>
          <w:highlight w:val="lightGray"/>
          <w:lang w:val="sk-SK"/>
        </w:rPr>
        <w:t>2.</w:t>
      </w:r>
      <w:r w:rsidRPr="000A5770">
        <w:rPr>
          <w:b/>
          <w:szCs w:val="22"/>
          <w:lang w:val="sk-SK"/>
        </w:rPr>
        <w:tab/>
      </w:r>
      <w:r w:rsidRPr="000A5770">
        <w:rPr>
          <w:b/>
          <w:bCs/>
          <w:lang w:val="sk-SK"/>
        </w:rPr>
        <w:t>NÁZOV VETERINÁRNEHO LIEKU</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bCs/>
          <w:szCs w:val="22"/>
          <w:lang w:val="sk-SK"/>
        </w:rPr>
      </w:pPr>
      <w:r w:rsidRPr="000A5770">
        <w:rPr>
          <w:bCs/>
          <w:szCs w:val="22"/>
          <w:lang w:val="sk-SK"/>
        </w:rPr>
        <w:t>PERMAWAY 600 mg</w:t>
      </w:r>
      <w:r w:rsidRPr="000A5770">
        <w:rPr>
          <w:bCs/>
          <w:lang w:val="sk-SK"/>
        </w:rPr>
        <w:t xml:space="preserve"> </w:t>
      </w:r>
      <w:proofErr w:type="spellStart"/>
      <w:r w:rsidRPr="000A5770">
        <w:rPr>
          <w:bCs/>
          <w:szCs w:val="22"/>
          <w:lang w:val="sk-SK"/>
        </w:rPr>
        <w:t>intramamárna</w:t>
      </w:r>
      <w:proofErr w:type="spellEnd"/>
      <w:r w:rsidRPr="000A5770">
        <w:rPr>
          <w:bCs/>
          <w:szCs w:val="22"/>
          <w:lang w:val="sk-SK"/>
        </w:rPr>
        <w:t xml:space="preserve"> suspenzia pre hovädzí dobytok</w:t>
      </w:r>
    </w:p>
    <w:p w:rsidR="00A848AC" w:rsidRPr="000A5770" w:rsidRDefault="00A848AC" w:rsidP="00A848AC">
      <w:pPr>
        <w:tabs>
          <w:tab w:val="clear" w:pos="567"/>
        </w:tabs>
        <w:spacing w:line="240" w:lineRule="auto"/>
        <w:rPr>
          <w:szCs w:val="22"/>
          <w:lang w:val="sk-SK"/>
        </w:rPr>
      </w:pPr>
      <w:proofErr w:type="spellStart"/>
      <w:r w:rsidRPr="000A5770">
        <w:rPr>
          <w:rFonts w:ascii="TimesNewRomanPSMT" w:hAnsi="TimesNewRomanPSMT" w:cs="TimesNewRomanPSMT"/>
          <w:szCs w:val="22"/>
          <w:lang w:val="sk-SK" w:eastAsia="fr-FR"/>
        </w:rPr>
        <w:t>Cloxacillinum</w:t>
      </w:r>
      <w:proofErr w:type="spellEnd"/>
      <w:r w:rsidRPr="000A5770">
        <w:rPr>
          <w:rFonts w:ascii="TimesNewRomanPSMT" w:hAnsi="TimesNewRomanPSMT" w:cs="TimesNewRomanPSMT"/>
          <w:szCs w:val="22"/>
          <w:lang w:val="sk-SK" w:eastAsia="fr-FR"/>
        </w:rPr>
        <w:t xml:space="preserve"> (</w:t>
      </w:r>
      <w:proofErr w:type="spellStart"/>
      <w:r w:rsidRPr="000A5770">
        <w:rPr>
          <w:rFonts w:ascii="TimesNewRomanPSMT" w:hAnsi="TimesNewRomanPSMT" w:cs="TimesNewRomanPSMT"/>
          <w:szCs w:val="22"/>
          <w:lang w:val="sk-SK" w:eastAsia="fr-FR"/>
        </w:rPr>
        <w:t>ut</w:t>
      </w:r>
      <w:proofErr w:type="spellEnd"/>
      <w:r w:rsidRPr="000A5770">
        <w:rPr>
          <w:rFonts w:ascii="TimesNewRomanPSMT" w:hAnsi="TimesNewRomanPSMT" w:cs="TimesNewRomanPSMT"/>
          <w:szCs w:val="22"/>
          <w:lang w:val="sk-SK" w:eastAsia="fr-FR"/>
        </w:rPr>
        <w:t xml:space="preserve"> </w:t>
      </w:r>
      <w:proofErr w:type="spellStart"/>
      <w:r w:rsidRPr="000A5770">
        <w:rPr>
          <w:rFonts w:ascii="TimesNewRomanPSMT" w:hAnsi="TimesNewRomanPSMT" w:cs="TimesNewRomanPSMT"/>
          <w:szCs w:val="22"/>
          <w:lang w:val="sk-SK" w:eastAsia="fr-FR"/>
        </w:rPr>
        <w:t>benzathin</w:t>
      </w:r>
      <w:r>
        <w:rPr>
          <w:rFonts w:ascii="TimesNewRomanPSMT" w:hAnsi="TimesNewRomanPSMT" w:cs="TimesNewRomanPSMT"/>
          <w:szCs w:val="22"/>
          <w:lang w:val="sk-SK" w:eastAsia="fr-FR"/>
        </w:rPr>
        <w:t>i</w:t>
      </w:r>
      <w:proofErr w:type="spellEnd"/>
      <w:r w:rsidRPr="000A5770">
        <w:rPr>
          <w:rFonts w:ascii="TimesNewRomanPSMT" w:hAnsi="TimesNewRomanPSMT" w:cs="TimesNewRomanPSMT"/>
          <w:szCs w:val="22"/>
          <w:lang w:val="sk-SK" w:eastAsia="fr-FR"/>
        </w:rPr>
        <w:t>)</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b/>
          <w:szCs w:val="22"/>
          <w:lang w:val="sk-SK"/>
        </w:rPr>
      </w:pPr>
      <w:r w:rsidRPr="000A5770">
        <w:rPr>
          <w:b/>
          <w:szCs w:val="22"/>
          <w:highlight w:val="lightGray"/>
          <w:lang w:val="sk-SK"/>
        </w:rPr>
        <w:t>3.</w:t>
      </w:r>
      <w:r w:rsidRPr="000A5770">
        <w:rPr>
          <w:b/>
          <w:szCs w:val="22"/>
          <w:lang w:val="sk-SK"/>
        </w:rPr>
        <w:tab/>
      </w:r>
      <w:r w:rsidRPr="000A5770">
        <w:rPr>
          <w:b/>
          <w:bCs/>
          <w:lang w:val="sk-SK"/>
        </w:rPr>
        <w:t>OBSAH ÚČINNEJ LÁTKY (-OK</w:t>
      </w:r>
      <w:r w:rsidRPr="000A5770">
        <w:rPr>
          <w:rFonts w:ascii="Tahoma" w:hAnsi="Tahoma" w:cs="Tahoma"/>
          <w:b/>
          <w:bCs/>
          <w:lang w:val="sk-SK"/>
        </w:rPr>
        <w:t>)</w:t>
      </w:r>
      <w:r w:rsidRPr="000A5770">
        <w:rPr>
          <w:b/>
          <w:bCs/>
          <w:lang w:val="sk-SK"/>
        </w:rPr>
        <w:t xml:space="preserve"> A INEJ LÁTKY  (-OK</w:t>
      </w:r>
      <w:r w:rsidRPr="000A5770">
        <w:rPr>
          <w:rFonts w:ascii="Tahoma" w:hAnsi="Tahoma" w:cs="Tahoma"/>
          <w:b/>
          <w:bCs/>
          <w:lang w:val="sk-SK"/>
        </w:rPr>
        <w:t>)</w:t>
      </w:r>
    </w:p>
    <w:p w:rsidR="00A848AC" w:rsidRPr="000A5770" w:rsidRDefault="00A848AC" w:rsidP="00A848AC">
      <w:pPr>
        <w:tabs>
          <w:tab w:val="clear" w:pos="567"/>
        </w:tabs>
        <w:spacing w:line="240" w:lineRule="auto"/>
        <w:rPr>
          <w:iCs/>
          <w:szCs w:val="22"/>
          <w:lang w:val="sk-SK"/>
        </w:rPr>
      </w:pPr>
    </w:p>
    <w:p w:rsidR="00A848AC" w:rsidRPr="000A5770" w:rsidRDefault="00A848AC" w:rsidP="00A848AC">
      <w:pPr>
        <w:tabs>
          <w:tab w:val="clear" w:pos="567"/>
        </w:tabs>
        <w:spacing w:line="240" w:lineRule="auto"/>
        <w:rPr>
          <w:iCs/>
          <w:szCs w:val="22"/>
          <w:lang w:val="sk-SK"/>
        </w:rPr>
      </w:pPr>
      <w:r w:rsidRPr="000A5770">
        <w:rPr>
          <w:iCs/>
          <w:szCs w:val="22"/>
          <w:lang w:val="sk-SK"/>
        </w:rPr>
        <w:t xml:space="preserve">Každý </w:t>
      </w:r>
      <w:proofErr w:type="spellStart"/>
      <w:r w:rsidRPr="000A5770">
        <w:rPr>
          <w:iCs/>
          <w:szCs w:val="22"/>
          <w:lang w:val="sk-SK"/>
        </w:rPr>
        <w:t>intramammárny</w:t>
      </w:r>
      <w:proofErr w:type="spellEnd"/>
      <w:r w:rsidRPr="000A5770">
        <w:rPr>
          <w:iCs/>
          <w:szCs w:val="22"/>
          <w:lang w:val="sk-SK"/>
        </w:rPr>
        <w:t xml:space="preserve"> aplikátor (3</w:t>
      </w:r>
      <w:r>
        <w:rPr>
          <w:iCs/>
          <w:szCs w:val="22"/>
          <w:lang w:val="sk-SK"/>
        </w:rPr>
        <w:t>,</w:t>
      </w:r>
      <w:r w:rsidRPr="000A5770">
        <w:rPr>
          <w:iCs/>
          <w:szCs w:val="22"/>
          <w:lang w:val="sk-SK"/>
        </w:rPr>
        <w:t>6 g) obsahuje:</w:t>
      </w:r>
    </w:p>
    <w:p w:rsidR="00A848AC" w:rsidRPr="000A5770" w:rsidRDefault="00A848AC" w:rsidP="00A848AC">
      <w:pPr>
        <w:tabs>
          <w:tab w:val="clear" w:pos="567"/>
        </w:tabs>
        <w:spacing w:line="240" w:lineRule="auto"/>
        <w:rPr>
          <w:iCs/>
          <w:szCs w:val="22"/>
          <w:lang w:val="sk-SK"/>
        </w:rPr>
      </w:pPr>
    </w:p>
    <w:p w:rsidR="00A848AC" w:rsidRPr="000A5770" w:rsidRDefault="00A848AC" w:rsidP="00A848AC">
      <w:pPr>
        <w:tabs>
          <w:tab w:val="clear" w:pos="567"/>
        </w:tabs>
        <w:spacing w:line="240" w:lineRule="auto"/>
        <w:rPr>
          <w:b/>
          <w:iCs/>
          <w:szCs w:val="22"/>
          <w:lang w:val="sk-SK"/>
        </w:rPr>
      </w:pPr>
      <w:r w:rsidRPr="000A5770">
        <w:rPr>
          <w:b/>
          <w:iCs/>
          <w:szCs w:val="22"/>
          <w:lang w:val="sk-SK"/>
        </w:rPr>
        <w:t>Účinná látka:</w:t>
      </w:r>
    </w:p>
    <w:p w:rsidR="00A848AC" w:rsidRPr="000A5770" w:rsidRDefault="00A848AC" w:rsidP="00A848AC">
      <w:pPr>
        <w:tabs>
          <w:tab w:val="clear" w:pos="567"/>
        </w:tabs>
        <w:spacing w:line="240" w:lineRule="auto"/>
        <w:rPr>
          <w:iCs/>
          <w:szCs w:val="22"/>
          <w:lang w:val="sk-SK"/>
        </w:rPr>
      </w:pPr>
      <w:proofErr w:type="spellStart"/>
      <w:r w:rsidRPr="000A5770">
        <w:rPr>
          <w:iCs/>
          <w:szCs w:val="22"/>
          <w:lang w:val="sk-SK"/>
        </w:rPr>
        <w:t>Cloxacillinum</w:t>
      </w:r>
      <w:proofErr w:type="spellEnd"/>
      <w:r w:rsidRPr="000A5770">
        <w:rPr>
          <w:iCs/>
          <w:szCs w:val="22"/>
          <w:lang w:val="sk-SK"/>
        </w:rPr>
        <w:t xml:space="preserve"> (</w:t>
      </w:r>
      <w:proofErr w:type="spellStart"/>
      <w:r w:rsidRPr="000A5770">
        <w:rPr>
          <w:iCs/>
          <w:szCs w:val="22"/>
          <w:lang w:val="sk-SK"/>
        </w:rPr>
        <w:t>ut</w:t>
      </w:r>
      <w:proofErr w:type="spellEnd"/>
      <w:r w:rsidRPr="000A5770">
        <w:rPr>
          <w:iCs/>
          <w:szCs w:val="22"/>
          <w:lang w:val="sk-SK"/>
        </w:rPr>
        <w:t xml:space="preserve"> </w:t>
      </w:r>
      <w:proofErr w:type="spellStart"/>
      <w:r w:rsidRPr="000A5770">
        <w:rPr>
          <w:iCs/>
          <w:szCs w:val="22"/>
          <w:lang w:val="sk-SK"/>
        </w:rPr>
        <w:t>benzathini</w:t>
      </w:r>
      <w:proofErr w:type="spellEnd"/>
      <w:r w:rsidRPr="000A5770">
        <w:rPr>
          <w:iCs/>
          <w:szCs w:val="22"/>
          <w:lang w:val="sk-SK"/>
        </w:rPr>
        <w:t>)…. 600 mg</w:t>
      </w:r>
    </w:p>
    <w:p w:rsidR="00A848AC" w:rsidRPr="000A5770" w:rsidRDefault="00A848AC" w:rsidP="00A848AC">
      <w:pPr>
        <w:tabs>
          <w:tab w:val="clear" w:pos="567"/>
        </w:tabs>
        <w:spacing w:line="240" w:lineRule="auto"/>
        <w:rPr>
          <w:iCs/>
          <w:szCs w:val="22"/>
          <w:lang w:val="sk-SK"/>
        </w:rPr>
      </w:pPr>
    </w:p>
    <w:p w:rsidR="00A848AC" w:rsidRPr="000A5770" w:rsidRDefault="00A848AC" w:rsidP="00A848AC">
      <w:pPr>
        <w:tabs>
          <w:tab w:val="clear" w:pos="567"/>
        </w:tabs>
        <w:spacing w:line="240" w:lineRule="auto"/>
        <w:rPr>
          <w:iCs/>
          <w:szCs w:val="22"/>
          <w:lang w:val="sk-SK"/>
        </w:rPr>
      </w:pPr>
      <w:r w:rsidRPr="000A5770">
        <w:rPr>
          <w:iCs/>
          <w:szCs w:val="22"/>
          <w:lang w:val="sk-SK"/>
        </w:rPr>
        <w:t xml:space="preserve">Pomocné látky: </w:t>
      </w:r>
      <w:proofErr w:type="spellStart"/>
      <w:r w:rsidRPr="000A5770">
        <w:rPr>
          <w:iCs/>
          <w:szCs w:val="22"/>
          <w:lang w:val="sk-SK"/>
        </w:rPr>
        <w:t>q.s</w:t>
      </w:r>
      <w:proofErr w:type="spellEnd"/>
      <w:r w:rsidRPr="000A5770">
        <w:rPr>
          <w:iCs/>
          <w:szCs w:val="22"/>
          <w:lang w:val="sk-SK"/>
        </w:rPr>
        <w:t>.</w:t>
      </w:r>
    </w:p>
    <w:p w:rsidR="00A848AC" w:rsidRPr="000A5770" w:rsidRDefault="00A848AC" w:rsidP="00A848AC">
      <w:pPr>
        <w:tabs>
          <w:tab w:val="clear" w:pos="567"/>
        </w:tabs>
        <w:spacing w:line="240" w:lineRule="auto"/>
        <w:rPr>
          <w:iCs/>
          <w:szCs w:val="22"/>
          <w:lang w:val="sk-SK"/>
        </w:rPr>
      </w:pPr>
    </w:p>
    <w:p w:rsidR="00A848AC" w:rsidRPr="000A5770" w:rsidRDefault="00A848AC" w:rsidP="00A848AC">
      <w:pPr>
        <w:tabs>
          <w:tab w:val="clear" w:pos="567"/>
        </w:tabs>
        <w:spacing w:line="240" w:lineRule="auto"/>
        <w:rPr>
          <w:iCs/>
          <w:szCs w:val="22"/>
          <w:lang w:val="sk-SK"/>
        </w:rPr>
      </w:pPr>
      <w:proofErr w:type="spellStart"/>
      <w:r w:rsidRPr="000A5770">
        <w:rPr>
          <w:iCs/>
          <w:szCs w:val="22"/>
          <w:lang w:val="sk-SK"/>
        </w:rPr>
        <w:t>Intramamárna</w:t>
      </w:r>
      <w:proofErr w:type="spellEnd"/>
      <w:r w:rsidRPr="000A5770">
        <w:rPr>
          <w:iCs/>
          <w:szCs w:val="22"/>
          <w:lang w:val="sk-SK"/>
        </w:rPr>
        <w:t xml:space="preserve"> suspenzia.</w:t>
      </w:r>
    </w:p>
    <w:p w:rsidR="00A848AC" w:rsidRPr="000A5770" w:rsidRDefault="00A848AC" w:rsidP="00A848AC">
      <w:pPr>
        <w:tabs>
          <w:tab w:val="clear" w:pos="567"/>
        </w:tabs>
        <w:spacing w:line="240" w:lineRule="auto"/>
        <w:rPr>
          <w:szCs w:val="22"/>
          <w:lang w:val="sk-SK"/>
        </w:rPr>
      </w:pPr>
      <w:r w:rsidRPr="000A5770">
        <w:rPr>
          <w:szCs w:val="22"/>
          <w:lang w:val="sk-SK"/>
        </w:rPr>
        <w:t>Jasno biela až sivo biela olejová suspenzia.</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b/>
          <w:szCs w:val="22"/>
          <w:lang w:val="sk-SK"/>
        </w:rPr>
      </w:pPr>
      <w:r w:rsidRPr="000A5770">
        <w:rPr>
          <w:b/>
          <w:szCs w:val="22"/>
          <w:highlight w:val="lightGray"/>
          <w:lang w:val="sk-SK"/>
        </w:rPr>
        <w:t>4.</w:t>
      </w:r>
      <w:r w:rsidRPr="000A5770">
        <w:rPr>
          <w:b/>
          <w:szCs w:val="22"/>
          <w:lang w:val="sk-SK"/>
        </w:rPr>
        <w:tab/>
      </w:r>
      <w:r w:rsidRPr="000A5770">
        <w:rPr>
          <w:b/>
          <w:bCs/>
          <w:lang w:val="sk-SK"/>
        </w:rPr>
        <w:t>INDIKÁCIA(-E)</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color w:val="000000"/>
          <w:szCs w:val="22"/>
          <w:u w:val="single"/>
          <w:lang w:val="sk-SK" w:eastAsia="fr-FR"/>
        </w:rPr>
      </w:pPr>
      <w:r w:rsidRPr="00621410">
        <w:rPr>
          <w:color w:val="000000"/>
          <w:szCs w:val="22"/>
          <w:lang w:val="sk-SK"/>
        </w:rPr>
        <w:t xml:space="preserve">Liečba </w:t>
      </w:r>
      <w:proofErr w:type="spellStart"/>
      <w:r w:rsidRPr="00621410">
        <w:rPr>
          <w:color w:val="000000"/>
          <w:szCs w:val="22"/>
          <w:lang w:val="sk-SK"/>
        </w:rPr>
        <w:t>subklinických</w:t>
      </w:r>
      <w:proofErr w:type="spellEnd"/>
      <w:r w:rsidRPr="00621410">
        <w:rPr>
          <w:color w:val="000000"/>
          <w:szCs w:val="22"/>
          <w:lang w:val="sk-SK"/>
        </w:rPr>
        <w:t xml:space="preserve"> </w:t>
      </w:r>
      <w:proofErr w:type="spellStart"/>
      <w:r w:rsidRPr="00621410">
        <w:rPr>
          <w:color w:val="000000"/>
          <w:szCs w:val="22"/>
          <w:lang w:val="sk-SK"/>
        </w:rPr>
        <w:t>mastitíd</w:t>
      </w:r>
      <w:proofErr w:type="spellEnd"/>
      <w:r w:rsidRPr="00621410">
        <w:rPr>
          <w:color w:val="000000"/>
          <w:szCs w:val="22"/>
          <w:lang w:val="sk-SK"/>
        </w:rPr>
        <w:t xml:space="preserve"> v období zasúšania a prevencia nových </w:t>
      </w:r>
      <w:proofErr w:type="spellStart"/>
      <w:r w:rsidRPr="00621410">
        <w:rPr>
          <w:color w:val="000000"/>
          <w:szCs w:val="22"/>
          <w:lang w:val="sk-SK"/>
        </w:rPr>
        <w:t>intramamárnych</w:t>
      </w:r>
      <w:proofErr w:type="spellEnd"/>
      <w:r w:rsidRPr="00621410">
        <w:rPr>
          <w:color w:val="000000"/>
          <w:szCs w:val="22"/>
          <w:lang w:val="sk-SK"/>
        </w:rPr>
        <w:t xml:space="preserve"> infekcií u dojníc v období státia na sucho spôsobených </w:t>
      </w:r>
      <w:proofErr w:type="spellStart"/>
      <w:r w:rsidRPr="000A5770">
        <w:rPr>
          <w:i/>
          <w:lang w:val="sk-SK"/>
        </w:rPr>
        <w:t>Trueperella</w:t>
      </w:r>
      <w:proofErr w:type="spellEnd"/>
      <w:r w:rsidRPr="000A5770">
        <w:rPr>
          <w:i/>
          <w:lang w:val="sk-SK"/>
        </w:rPr>
        <w:t xml:space="preserve"> </w:t>
      </w:r>
      <w:proofErr w:type="spellStart"/>
      <w:r w:rsidRPr="000A5770">
        <w:rPr>
          <w:i/>
          <w:lang w:val="sk-SK"/>
        </w:rPr>
        <w:t>pyogenes</w:t>
      </w:r>
      <w:proofErr w:type="spellEnd"/>
      <w:r w:rsidRPr="000A5770">
        <w:rPr>
          <w:i/>
          <w:lang w:val="sk-SK"/>
        </w:rPr>
        <w:t xml:space="preserve"> (</w:t>
      </w:r>
      <w:r w:rsidRPr="000A5770">
        <w:rPr>
          <w:iCs/>
          <w:lang w:val="sk-SK"/>
        </w:rPr>
        <w:t>predtým známy ako</w:t>
      </w:r>
      <w:r w:rsidRPr="000A5770">
        <w:rPr>
          <w:i/>
          <w:lang w:val="sk-SK"/>
        </w:rPr>
        <w:t xml:space="preserve"> </w:t>
      </w:r>
      <w:proofErr w:type="spellStart"/>
      <w:r w:rsidRPr="000A5770">
        <w:rPr>
          <w:i/>
          <w:lang w:val="sk-SK"/>
        </w:rPr>
        <w:t>Arcanobacterium</w:t>
      </w:r>
      <w:proofErr w:type="spellEnd"/>
      <w:r w:rsidRPr="000A5770">
        <w:rPr>
          <w:i/>
          <w:lang w:val="sk-SK"/>
        </w:rPr>
        <w:t xml:space="preserve"> </w:t>
      </w:r>
      <w:proofErr w:type="spellStart"/>
      <w:r w:rsidRPr="000A5770">
        <w:rPr>
          <w:i/>
          <w:lang w:val="sk-SK"/>
        </w:rPr>
        <w:t>pyogenes</w:t>
      </w:r>
      <w:proofErr w:type="spellEnd"/>
      <w:r w:rsidRPr="000A5770">
        <w:rPr>
          <w:i/>
          <w:lang w:val="sk-SK"/>
        </w:rPr>
        <w:t xml:space="preserve"> </w:t>
      </w:r>
      <w:r w:rsidRPr="000A5770">
        <w:rPr>
          <w:iCs/>
          <w:lang w:val="sk-SK"/>
        </w:rPr>
        <w:t>alebo</w:t>
      </w:r>
      <w:r w:rsidRPr="000A5770">
        <w:rPr>
          <w:i/>
          <w:lang w:val="sk-SK"/>
        </w:rPr>
        <w:t xml:space="preserve"> </w:t>
      </w:r>
      <w:proofErr w:type="spellStart"/>
      <w:r w:rsidRPr="000A5770">
        <w:rPr>
          <w:i/>
          <w:lang w:val="sk-SK"/>
        </w:rPr>
        <w:t>Corynebacterium</w:t>
      </w:r>
      <w:proofErr w:type="spellEnd"/>
      <w:r w:rsidRPr="000A5770">
        <w:rPr>
          <w:i/>
          <w:lang w:val="sk-SK"/>
        </w:rPr>
        <w:t xml:space="preserve"> </w:t>
      </w:r>
      <w:proofErr w:type="spellStart"/>
      <w:r w:rsidRPr="000A5770">
        <w:rPr>
          <w:i/>
          <w:lang w:val="sk-SK"/>
        </w:rPr>
        <w:t>pyogenes</w:t>
      </w:r>
      <w:proofErr w:type="spellEnd"/>
      <w:r w:rsidRPr="000A5770">
        <w:rPr>
          <w:i/>
          <w:lang w:val="sk-SK"/>
        </w:rPr>
        <w:t xml:space="preserve"> </w:t>
      </w:r>
      <w:r w:rsidRPr="000A5770">
        <w:rPr>
          <w:iCs/>
          <w:lang w:val="sk-SK"/>
        </w:rPr>
        <w:t>alebo</w:t>
      </w:r>
      <w:r w:rsidRPr="000A5770">
        <w:rPr>
          <w:i/>
          <w:lang w:val="sk-SK"/>
        </w:rPr>
        <w:t xml:space="preserve"> </w:t>
      </w:r>
      <w:proofErr w:type="spellStart"/>
      <w:r w:rsidRPr="000A5770">
        <w:rPr>
          <w:i/>
          <w:lang w:val="sk-SK"/>
        </w:rPr>
        <w:t>Actinomyces</w:t>
      </w:r>
      <w:proofErr w:type="spellEnd"/>
      <w:r w:rsidRPr="000A5770">
        <w:rPr>
          <w:i/>
          <w:lang w:val="sk-SK"/>
        </w:rPr>
        <w:t xml:space="preserve"> </w:t>
      </w:r>
      <w:proofErr w:type="spellStart"/>
      <w:r w:rsidRPr="000A5770">
        <w:rPr>
          <w:i/>
          <w:lang w:val="sk-SK"/>
        </w:rPr>
        <w:t>pyogenes</w:t>
      </w:r>
      <w:proofErr w:type="spellEnd"/>
      <w:r w:rsidRPr="000A5770">
        <w:rPr>
          <w:i/>
          <w:lang w:val="sk-SK"/>
        </w:rPr>
        <w:t xml:space="preserve">), </w:t>
      </w:r>
      <w:proofErr w:type="spellStart"/>
      <w:r w:rsidRPr="000A5770">
        <w:rPr>
          <w:i/>
          <w:iCs/>
          <w:color w:val="000000"/>
          <w:szCs w:val="22"/>
          <w:lang w:val="sk-SK"/>
        </w:rPr>
        <w:t>Staphylococcus</w:t>
      </w:r>
      <w:proofErr w:type="spellEnd"/>
      <w:r w:rsidRPr="000A5770">
        <w:rPr>
          <w:i/>
          <w:iCs/>
          <w:color w:val="000000"/>
          <w:szCs w:val="22"/>
          <w:lang w:val="sk-SK"/>
        </w:rPr>
        <w:t xml:space="preserve"> </w:t>
      </w:r>
      <w:proofErr w:type="spellStart"/>
      <w:r w:rsidRPr="000A5770">
        <w:rPr>
          <w:color w:val="000000"/>
          <w:szCs w:val="22"/>
          <w:lang w:val="sk-SK"/>
        </w:rPr>
        <w:t>spp</w:t>
      </w:r>
      <w:proofErr w:type="spellEnd"/>
      <w:r w:rsidRPr="000A5770">
        <w:rPr>
          <w:i/>
          <w:iCs/>
          <w:color w:val="000000"/>
          <w:szCs w:val="22"/>
          <w:lang w:val="sk-SK"/>
        </w:rPr>
        <w:t xml:space="preserve">., </w:t>
      </w:r>
      <w:proofErr w:type="spellStart"/>
      <w:r w:rsidRPr="000A5770">
        <w:rPr>
          <w:i/>
          <w:iCs/>
          <w:color w:val="000000"/>
          <w:szCs w:val="22"/>
          <w:lang w:val="sk-SK"/>
        </w:rPr>
        <w:t>Streptococcus</w:t>
      </w:r>
      <w:proofErr w:type="spellEnd"/>
      <w:r w:rsidRPr="000A5770">
        <w:rPr>
          <w:i/>
          <w:iCs/>
          <w:color w:val="000000"/>
          <w:szCs w:val="22"/>
          <w:lang w:val="sk-SK"/>
        </w:rPr>
        <w:t xml:space="preserve"> </w:t>
      </w:r>
      <w:proofErr w:type="spellStart"/>
      <w:r w:rsidRPr="000A5770">
        <w:rPr>
          <w:i/>
          <w:iCs/>
          <w:color w:val="000000"/>
          <w:szCs w:val="22"/>
          <w:lang w:val="sk-SK"/>
        </w:rPr>
        <w:t>agalatiae</w:t>
      </w:r>
      <w:proofErr w:type="spellEnd"/>
      <w:r w:rsidRPr="000A5770">
        <w:rPr>
          <w:i/>
          <w:iCs/>
          <w:color w:val="000000"/>
          <w:szCs w:val="22"/>
          <w:lang w:val="sk-SK"/>
        </w:rPr>
        <w:t xml:space="preserve">, </w:t>
      </w:r>
      <w:proofErr w:type="spellStart"/>
      <w:r w:rsidRPr="000A5770">
        <w:rPr>
          <w:i/>
          <w:iCs/>
          <w:color w:val="000000"/>
          <w:szCs w:val="22"/>
          <w:lang w:val="sk-SK"/>
        </w:rPr>
        <w:t>Streptococcus</w:t>
      </w:r>
      <w:proofErr w:type="spellEnd"/>
      <w:r w:rsidRPr="000A5770">
        <w:rPr>
          <w:i/>
          <w:iCs/>
          <w:color w:val="000000"/>
          <w:szCs w:val="22"/>
          <w:lang w:val="sk-SK"/>
        </w:rPr>
        <w:t xml:space="preserve"> </w:t>
      </w:r>
      <w:proofErr w:type="spellStart"/>
      <w:r w:rsidRPr="000A5770">
        <w:rPr>
          <w:i/>
          <w:iCs/>
          <w:color w:val="000000"/>
          <w:szCs w:val="22"/>
          <w:lang w:val="sk-SK"/>
        </w:rPr>
        <w:t>dysgalactiae</w:t>
      </w:r>
      <w:proofErr w:type="spellEnd"/>
      <w:r w:rsidRPr="000A5770">
        <w:rPr>
          <w:i/>
          <w:iCs/>
          <w:color w:val="000000"/>
          <w:szCs w:val="22"/>
          <w:lang w:val="sk-SK"/>
        </w:rPr>
        <w:t xml:space="preserve"> </w:t>
      </w:r>
      <w:r w:rsidRPr="000A5770">
        <w:rPr>
          <w:color w:val="000000"/>
          <w:szCs w:val="22"/>
          <w:lang w:val="sk-SK"/>
        </w:rPr>
        <w:t>a</w:t>
      </w:r>
      <w:r w:rsidRPr="000A5770">
        <w:rPr>
          <w:i/>
          <w:iCs/>
          <w:color w:val="000000"/>
          <w:szCs w:val="22"/>
          <w:lang w:val="sk-SK"/>
        </w:rPr>
        <w:t xml:space="preserve"> </w:t>
      </w:r>
      <w:proofErr w:type="spellStart"/>
      <w:r w:rsidRPr="000A5770">
        <w:rPr>
          <w:i/>
          <w:iCs/>
          <w:color w:val="000000"/>
          <w:szCs w:val="22"/>
          <w:lang w:val="sk-SK"/>
        </w:rPr>
        <w:t>Streptococcus</w:t>
      </w:r>
      <w:proofErr w:type="spellEnd"/>
      <w:r w:rsidRPr="000A5770">
        <w:rPr>
          <w:i/>
          <w:iCs/>
          <w:color w:val="000000"/>
          <w:szCs w:val="22"/>
          <w:lang w:val="sk-SK"/>
        </w:rPr>
        <w:t xml:space="preserve"> </w:t>
      </w:r>
      <w:proofErr w:type="spellStart"/>
      <w:r w:rsidRPr="000A5770">
        <w:rPr>
          <w:i/>
          <w:iCs/>
          <w:color w:val="000000"/>
          <w:szCs w:val="22"/>
          <w:lang w:val="sk-SK"/>
        </w:rPr>
        <w:t>uberis</w:t>
      </w:r>
      <w:proofErr w:type="spellEnd"/>
      <w:r w:rsidRPr="000A5770">
        <w:rPr>
          <w:color w:val="000000"/>
          <w:szCs w:val="22"/>
          <w:lang w:val="sk-SK"/>
        </w:rPr>
        <w:t xml:space="preserve">, citlivými na </w:t>
      </w:r>
      <w:proofErr w:type="spellStart"/>
      <w:r w:rsidRPr="000A5770">
        <w:rPr>
          <w:color w:val="000000"/>
          <w:szCs w:val="22"/>
          <w:lang w:val="sk-SK"/>
        </w:rPr>
        <w:t>cloxacilín</w:t>
      </w:r>
      <w:proofErr w:type="spellEnd"/>
      <w:r w:rsidRPr="000A5770">
        <w:rPr>
          <w:color w:val="000000"/>
          <w:szCs w:val="22"/>
          <w:lang w:val="sk-SK"/>
        </w:rPr>
        <w:t>.</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b/>
          <w:szCs w:val="22"/>
          <w:lang w:val="sk-SK"/>
        </w:rPr>
      </w:pPr>
      <w:r w:rsidRPr="000A5770">
        <w:rPr>
          <w:b/>
          <w:szCs w:val="22"/>
          <w:highlight w:val="lightGray"/>
          <w:lang w:val="sk-SK"/>
        </w:rPr>
        <w:t>5.</w:t>
      </w:r>
      <w:r w:rsidRPr="000A5770">
        <w:rPr>
          <w:b/>
          <w:szCs w:val="22"/>
          <w:lang w:val="sk-SK"/>
        </w:rPr>
        <w:tab/>
      </w:r>
      <w:r w:rsidRPr="000A5770">
        <w:rPr>
          <w:b/>
          <w:bCs/>
          <w:lang w:val="sk-SK"/>
        </w:rPr>
        <w:t>KONTRAINDIKÁCIE</w:t>
      </w:r>
    </w:p>
    <w:p w:rsidR="00A848AC" w:rsidRPr="00A848AC" w:rsidRDefault="00A848AC" w:rsidP="00A848AC">
      <w:pPr>
        <w:spacing w:before="240" w:line="240" w:lineRule="auto"/>
        <w:jc w:val="both"/>
        <w:rPr>
          <w:szCs w:val="22"/>
          <w:lang w:val="sk-SK"/>
        </w:rPr>
      </w:pPr>
      <w:r w:rsidRPr="000A5770">
        <w:rPr>
          <w:szCs w:val="22"/>
          <w:lang w:val="sk-SK"/>
        </w:rPr>
        <w:t xml:space="preserve">Nepoužívať u zvierat so známou precitlivenosťou na penicilíny, </w:t>
      </w:r>
      <w:proofErr w:type="spellStart"/>
      <w:r w:rsidRPr="000A5770">
        <w:rPr>
          <w:szCs w:val="22"/>
          <w:lang w:val="sk-SK"/>
        </w:rPr>
        <w:t>cefalosporíny</w:t>
      </w:r>
      <w:proofErr w:type="spellEnd"/>
      <w:r w:rsidRPr="000A5770">
        <w:rPr>
          <w:szCs w:val="22"/>
          <w:lang w:val="sk-SK"/>
        </w:rPr>
        <w:t xml:space="preserve"> </w:t>
      </w:r>
      <w:r w:rsidRPr="000A5770" w:rsidDel="00BA2FB2">
        <w:rPr>
          <w:szCs w:val="22"/>
          <w:lang w:val="sk-SK"/>
        </w:rPr>
        <w:t xml:space="preserve"> </w:t>
      </w:r>
      <w:r w:rsidRPr="000A5770">
        <w:rPr>
          <w:szCs w:val="22"/>
          <w:lang w:val="sk-SK"/>
        </w:rPr>
        <w:t xml:space="preserve">alebo na niektorú z pomocných látok. Nepoužívať u kráv s klinickou </w:t>
      </w:r>
      <w:proofErr w:type="spellStart"/>
      <w:r w:rsidRPr="000A5770">
        <w:rPr>
          <w:szCs w:val="22"/>
          <w:lang w:val="sk-SK"/>
        </w:rPr>
        <w:t>mastitídou</w:t>
      </w:r>
      <w:proofErr w:type="spellEnd"/>
      <w:r>
        <w:rPr>
          <w:szCs w:val="22"/>
          <w:lang w:val="sk-SK"/>
        </w:rPr>
        <w:t xml:space="preserve"> mimo obdobia státia na sucho. </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highlight w:val="lightGray"/>
          <w:lang w:val="sk-SK"/>
        </w:rPr>
        <w:t>6.</w:t>
      </w:r>
      <w:r w:rsidRPr="000A5770">
        <w:rPr>
          <w:b/>
          <w:szCs w:val="22"/>
          <w:lang w:val="sk-SK"/>
        </w:rPr>
        <w:tab/>
      </w:r>
      <w:r w:rsidRPr="000A5770">
        <w:rPr>
          <w:b/>
          <w:bCs/>
          <w:lang w:val="sk-SK"/>
        </w:rPr>
        <w:t>NEŽIADUCE ÚČINKY</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U niektorých zvierat sa pozorovali okamžité reakcie z precitlivenosti (nepokoj, triaška, opuch mliečnej žľazy, očných viečok, pyskov). Tieto reakcie môžu viesť k úhynu.</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Ak zistíte akékoľvek nežiaduce účinky, aj tie, ktoré už nie sú uvedené v tejto písomnej informácii pre používateľov, alebo si myslíte, že liek je neúčinný, informu</w:t>
      </w:r>
      <w:r w:rsidR="004020EE">
        <w:rPr>
          <w:szCs w:val="22"/>
          <w:lang w:val="sk-SK"/>
        </w:rPr>
        <w:t>jte vášho veterinárneho lekára.</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highlight w:val="lightGray"/>
          <w:lang w:val="sk-SK"/>
        </w:rPr>
        <w:t>7.</w:t>
      </w:r>
      <w:r w:rsidRPr="000A5770">
        <w:rPr>
          <w:b/>
          <w:szCs w:val="22"/>
          <w:lang w:val="sk-SK"/>
        </w:rPr>
        <w:tab/>
      </w:r>
      <w:r w:rsidRPr="000A5770">
        <w:rPr>
          <w:b/>
          <w:bCs/>
          <w:lang w:val="sk-SK"/>
        </w:rPr>
        <w:t>CIEĽOVÝ DRUH</w:t>
      </w:r>
    </w:p>
    <w:p w:rsidR="00A848AC" w:rsidRDefault="00A848AC" w:rsidP="00A848AC">
      <w:pPr>
        <w:tabs>
          <w:tab w:val="clear" w:pos="567"/>
        </w:tabs>
        <w:spacing w:line="240" w:lineRule="auto"/>
        <w:rPr>
          <w:szCs w:val="22"/>
          <w:lang w:val="sk-SK"/>
        </w:rPr>
      </w:pPr>
    </w:p>
    <w:p w:rsidR="00A848AC" w:rsidRPr="000A5770" w:rsidRDefault="00A848AC" w:rsidP="00A848AC">
      <w:pPr>
        <w:kinsoku w:val="0"/>
        <w:overflowPunct w:val="0"/>
        <w:autoSpaceDE w:val="0"/>
        <w:autoSpaceDN w:val="0"/>
        <w:adjustRightInd w:val="0"/>
        <w:spacing w:before="31" w:line="240" w:lineRule="auto"/>
        <w:rPr>
          <w:spacing w:val="-1"/>
          <w:lang w:val="sk-SK"/>
        </w:rPr>
      </w:pPr>
      <w:r w:rsidRPr="000A5770">
        <w:rPr>
          <w:lang w:val="sk-SK"/>
        </w:rPr>
        <w:t>Hovädzí</w:t>
      </w:r>
      <w:r w:rsidRPr="000A5770">
        <w:rPr>
          <w:spacing w:val="-2"/>
          <w:lang w:val="sk-SK"/>
        </w:rPr>
        <w:t xml:space="preserve"> </w:t>
      </w:r>
      <w:r w:rsidRPr="000A5770">
        <w:rPr>
          <w:spacing w:val="-1"/>
          <w:lang w:val="sk-SK"/>
        </w:rPr>
        <w:t>dobytok</w:t>
      </w:r>
      <w:r w:rsidRPr="000A5770">
        <w:rPr>
          <w:lang w:val="sk-SK"/>
        </w:rPr>
        <w:t xml:space="preserve"> </w:t>
      </w:r>
      <w:r w:rsidR="004020EE">
        <w:rPr>
          <w:lang w:val="sk-SK"/>
        </w:rPr>
        <w:t>(</w:t>
      </w:r>
      <w:r w:rsidRPr="008D5B00">
        <w:rPr>
          <w:spacing w:val="-1"/>
          <w:lang w:val="sk-SK"/>
        </w:rPr>
        <w:t>dojnice</w:t>
      </w:r>
      <w:r>
        <w:rPr>
          <w:spacing w:val="-1"/>
          <w:lang w:val="sk-SK"/>
        </w:rPr>
        <w:t xml:space="preserve"> v období zasúšania</w:t>
      </w:r>
      <w:r w:rsidRPr="008D5B00">
        <w:rPr>
          <w:spacing w:val="-1"/>
          <w:lang w:val="sk-SK"/>
        </w:rPr>
        <w:t>).</w:t>
      </w:r>
    </w:p>
    <w:p w:rsidR="00A848AC" w:rsidRPr="00A848AC" w:rsidRDefault="00A848AC" w:rsidP="00A848AC">
      <w:pPr>
        <w:tabs>
          <w:tab w:val="clear" w:pos="567"/>
        </w:tabs>
        <w:spacing w:line="240" w:lineRule="auto"/>
        <w:rPr>
          <w:lang w:val="sk-SK"/>
        </w:rPr>
      </w:pPr>
      <w:r w:rsidRPr="000A5770">
        <w:rPr>
          <w:lang w:val="sk-SK"/>
        </w:rPr>
        <w:lastRenderedPageBreak/>
        <w:fldChar w:fldCharType="begin"/>
      </w:r>
      <w:r w:rsidRPr="000A5770">
        <w:rPr>
          <w:lang w:val="sk-SK"/>
        </w:rPr>
        <w:instrText xml:space="preserve"> INCLUDEPICTURE "https://www.ema.europa.eu/sites/default/files/cow.jpg" \* MERGEFORMATINET </w:instrText>
      </w:r>
      <w:r w:rsidRPr="000A5770">
        <w:rPr>
          <w:lang w:val="sk-SK"/>
        </w:rPr>
        <w:fldChar w:fldCharType="separate"/>
      </w:r>
      <w:r w:rsidR="00570160">
        <w:rPr>
          <w:lang w:val="sk-SK"/>
        </w:rPr>
        <w:fldChar w:fldCharType="begin"/>
      </w:r>
      <w:r w:rsidR="00570160">
        <w:rPr>
          <w:lang w:val="sk-SK"/>
        </w:rPr>
        <w:instrText xml:space="preserve"> </w:instrText>
      </w:r>
      <w:r w:rsidR="00570160">
        <w:rPr>
          <w:lang w:val="sk-SK"/>
        </w:rPr>
        <w:instrText>INCLUDEPICTURE  "https://www.ema.europa.eu/sites/default/files/cow.jpg" \* MERGEFORMATINET</w:instrText>
      </w:r>
      <w:r w:rsidR="00570160">
        <w:rPr>
          <w:lang w:val="sk-SK"/>
        </w:rPr>
        <w:instrText xml:space="preserve"> </w:instrText>
      </w:r>
      <w:r w:rsidR="00570160">
        <w:rPr>
          <w:lang w:val="sk-SK"/>
        </w:rPr>
        <w:fldChar w:fldCharType="separate"/>
      </w:r>
      <w:r w:rsidR="004C6559">
        <w:rPr>
          <w:lang w:val="sk-SK"/>
        </w:rPr>
        <w:pict>
          <v:shape id="_x0000_i1027" type="#_x0000_t75" alt="https://www.ema.europa.eu/sites/default/files/cow.jpg" style="width:61.8pt;height:40.75pt">
            <v:imagedata r:id="rId6" r:href="rId9"/>
          </v:shape>
        </w:pict>
      </w:r>
      <w:r w:rsidR="00570160">
        <w:rPr>
          <w:lang w:val="sk-SK"/>
        </w:rPr>
        <w:fldChar w:fldCharType="end"/>
      </w:r>
      <w:r w:rsidRPr="000A5770">
        <w:rPr>
          <w:lang w:val="sk-SK"/>
        </w:rPr>
        <w:fldChar w:fldCharType="end"/>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highlight w:val="lightGray"/>
          <w:lang w:val="sk-SK"/>
        </w:rPr>
        <w:t>8.</w:t>
      </w:r>
      <w:r w:rsidRPr="000A5770">
        <w:rPr>
          <w:b/>
          <w:szCs w:val="22"/>
          <w:lang w:val="sk-SK"/>
        </w:rPr>
        <w:tab/>
      </w:r>
      <w:r w:rsidRPr="000A5770">
        <w:rPr>
          <w:b/>
          <w:bCs/>
          <w:lang w:val="sk-SK"/>
        </w:rPr>
        <w:t>DÁVKOVANIE PRE KAŽDÝ DRUH, CESTA(-Y) A SP</w:t>
      </w:r>
      <w:r w:rsidRPr="000A5770">
        <w:rPr>
          <w:b/>
          <w:bCs/>
          <w:caps/>
          <w:lang w:val="sk-SK"/>
        </w:rPr>
        <w:t>ô</w:t>
      </w:r>
      <w:r w:rsidRPr="000A5770">
        <w:rPr>
          <w:b/>
          <w:bCs/>
          <w:lang w:val="sk-SK"/>
        </w:rPr>
        <w:t>SOB PODANIA LIEKU</w:t>
      </w:r>
    </w:p>
    <w:p w:rsidR="00A848AC" w:rsidRPr="000A5770" w:rsidRDefault="00A848AC" w:rsidP="00A848AC">
      <w:pPr>
        <w:tabs>
          <w:tab w:val="clear" w:pos="567"/>
        </w:tabs>
        <w:spacing w:line="240" w:lineRule="auto"/>
        <w:rPr>
          <w:iCs/>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 xml:space="preserve">Jednorazové </w:t>
      </w:r>
      <w:proofErr w:type="spellStart"/>
      <w:r w:rsidRPr="000A5770">
        <w:rPr>
          <w:szCs w:val="22"/>
          <w:lang w:val="sk-SK"/>
        </w:rPr>
        <w:t>intramamárne</w:t>
      </w:r>
      <w:proofErr w:type="spellEnd"/>
      <w:r w:rsidRPr="000A5770">
        <w:rPr>
          <w:szCs w:val="22"/>
          <w:lang w:val="sk-SK"/>
        </w:rPr>
        <w:t xml:space="preserve"> použitie.</w:t>
      </w:r>
    </w:p>
    <w:p w:rsidR="00A848AC" w:rsidRPr="000A5770" w:rsidRDefault="00A848AC" w:rsidP="00A848AC">
      <w:pPr>
        <w:tabs>
          <w:tab w:val="clear" w:pos="567"/>
        </w:tabs>
        <w:spacing w:line="240" w:lineRule="auto"/>
        <w:rPr>
          <w:szCs w:val="22"/>
          <w:lang w:val="sk-SK"/>
        </w:rPr>
      </w:pPr>
      <w:r w:rsidRPr="000A5770">
        <w:rPr>
          <w:szCs w:val="22"/>
          <w:lang w:val="sk-SK"/>
        </w:rPr>
        <w:t xml:space="preserve">600 mg </w:t>
      </w:r>
      <w:proofErr w:type="spellStart"/>
      <w:r w:rsidRPr="000A5770">
        <w:rPr>
          <w:szCs w:val="22"/>
          <w:lang w:val="sk-SK"/>
        </w:rPr>
        <w:t>cloxacilínu</w:t>
      </w:r>
      <w:proofErr w:type="spellEnd"/>
      <w:r w:rsidRPr="000A5770">
        <w:rPr>
          <w:szCs w:val="22"/>
          <w:lang w:val="sk-SK"/>
        </w:rPr>
        <w:t xml:space="preserve"> </w:t>
      </w:r>
      <w:proofErr w:type="spellStart"/>
      <w:r w:rsidRPr="000A5770">
        <w:rPr>
          <w:szCs w:val="22"/>
          <w:lang w:val="sk-SK"/>
        </w:rPr>
        <w:t>t.j</w:t>
      </w:r>
      <w:proofErr w:type="spellEnd"/>
      <w:r w:rsidRPr="000A5770">
        <w:rPr>
          <w:szCs w:val="22"/>
          <w:lang w:val="sk-SK"/>
        </w:rPr>
        <w:t xml:space="preserve">. obsah jedného </w:t>
      </w:r>
      <w:proofErr w:type="spellStart"/>
      <w:r w:rsidRPr="000A5770">
        <w:rPr>
          <w:szCs w:val="22"/>
          <w:lang w:val="sk-SK"/>
        </w:rPr>
        <w:t>intramamárneho</w:t>
      </w:r>
      <w:proofErr w:type="spellEnd"/>
      <w:r w:rsidRPr="000A5770">
        <w:rPr>
          <w:szCs w:val="22"/>
          <w:lang w:val="sk-SK"/>
        </w:rPr>
        <w:t xml:space="preserve"> aplikátora by mal byť podaný do strukového kanála každej štvrtky mliečnej žľazy, bezprostredne po poslednom dojení v laktácii.</w:t>
      </w:r>
    </w:p>
    <w:p w:rsidR="00A848AC" w:rsidRPr="000A5770" w:rsidRDefault="00A848AC" w:rsidP="00A848AC">
      <w:pPr>
        <w:tabs>
          <w:tab w:val="clear" w:pos="567"/>
        </w:tabs>
        <w:spacing w:line="240" w:lineRule="auto"/>
        <w:jc w:val="both"/>
        <w:rPr>
          <w:color w:val="000000"/>
          <w:szCs w:val="24"/>
          <w:lang w:val="sk-SK"/>
        </w:rPr>
      </w:pPr>
    </w:p>
    <w:p w:rsidR="00A848AC" w:rsidRPr="000A5770" w:rsidRDefault="00A848AC" w:rsidP="00A848AC">
      <w:pPr>
        <w:tabs>
          <w:tab w:val="clear" w:pos="567"/>
        </w:tabs>
        <w:spacing w:line="240" w:lineRule="auto"/>
        <w:jc w:val="both"/>
        <w:rPr>
          <w:color w:val="000000"/>
          <w:szCs w:val="24"/>
          <w:lang w:val="sk-SK"/>
        </w:rPr>
      </w:pPr>
      <w:r w:rsidRPr="000A5770">
        <w:rPr>
          <w:color w:val="000000"/>
          <w:szCs w:val="24"/>
          <w:lang w:val="sk-SK"/>
        </w:rPr>
        <w:t>Pred začatím podávania dôkladne vydojte mlieko. Pred podaním lieku musia byť struky dôkladne očistené a dezinfikované a je potrebné dbať na to, aby nedošlo ku kontaminácii trysky aplikátora. Aplikujte plný obsah celého aplikátora do každej štvrtky vemena. Po podaní pomasírujte vemeno. Po podaní sa odporúča struky ponoriť do schváleného dezinfekčného kúpeľa. Po ošetrení dojnicu už nedojiť.</w:t>
      </w:r>
    </w:p>
    <w:p w:rsidR="00A848AC" w:rsidRPr="000A5770" w:rsidRDefault="00A848AC" w:rsidP="00A848AC">
      <w:pPr>
        <w:tabs>
          <w:tab w:val="clear" w:pos="567"/>
        </w:tabs>
        <w:spacing w:line="240" w:lineRule="auto"/>
        <w:rPr>
          <w:iCs/>
          <w:szCs w:val="22"/>
          <w:lang w:val="sk-SK"/>
        </w:rPr>
      </w:pPr>
    </w:p>
    <w:p w:rsidR="00A848AC" w:rsidRPr="000A5770" w:rsidRDefault="00A848AC" w:rsidP="00A848AC">
      <w:pPr>
        <w:tabs>
          <w:tab w:val="clear" w:pos="567"/>
        </w:tabs>
        <w:spacing w:line="240" w:lineRule="auto"/>
        <w:rPr>
          <w:szCs w:val="22"/>
          <w:lang w:val="sk-SK"/>
        </w:rPr>
      </w:pPr>
      <w:r w:rsidRPr="000A5770">
        <w:rPr>
          <w:b/>
          <w:szCs w:val="22"/>
          <w:highlight w:val="lightGray"/>
          <w:lang w:val="sk-SK"/>
        </w:rPr>
        <w:t>9.</w:t>
      </w:r>
      <w:r w:rsidRPr="000A5770">
        <w:rPr>
          <w:b/>
          <w:szCs w:val="22"/>
          <w:lang w:val="sk-SK"/>
        </w:rPr>
        <w:tab/>
      </w:r>
      <w:r w:rsidRPr="000A5770">
        <w:rPr>
          <w:b/>
          <w:bCs/>
          <w:lang w:val="sk-SK"/>
        </w:rPr>
        <w:t>POKYN O SPRÁVNOM PODANÍ</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szCs w:val="22"/>
          <w:lang w:val="sk-SK"/>
        </w:rPr>
        <w:t>Nie sú.</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b/>
          <w:szCs w:val="22"/>
          <w:highlight w:val="lightGray"/>
          <w:lang w:val="sk-SK"/>
        </w:rPr>
        <w:t>10.</w:t>
      </w:r>
      <w:r w:rsidRPr="000A5770">
        <w:rPr>
          <w:b/>
          <w:szCs w:val="22"/>
          <w:lang w:val="sk-SK"/>
        </w:rPr>
        <w:tab/>
      </w:r>
      <w:r w:rsidRPr="000A5770">
        <w:rPr>
          <w:b/>
          <w:bCs/>
          <w:lang w:val="sk-SK"/>
        </w:rPr>
        <w:t>OCHRANNÁ LEHOTA(-Y)</w:t>
      </w:r>
    </w:p>
    <w:p w:rsidR="00A848AC" w:rsidRPr="000A5770" w:rsidRDefault="00A848AC" w:rsidP="00A848AC">
      <w:pPr>
        <w:tabs>
          <w:tab w:val="clear" w:pos="567"/>
        </w:tabs>
        <w:spacing w:line="240" w:lineRule="auto"/>
        <w:rPr>
          <w:iCs/>
          <w:szCs w:val="22"/>
          <w:lang w:val="sk-SK"/>
        </w:rPr>
      </w:pPr>
    </w:p>
    <w:p w:rsidR="00A848AC" w:rsidRPr="00621410" w:rsidRDefault="00A848AC" w:rsidP="00A848AC">
      <w:pPr>
        <w:tabs>
          <w:tab w:val="clear" w:pos="567"/>
        </w:tabs>
        <w:autoSpaceDE w:val="0"/>
        <w:autoSpaceDN w:val="0"/>
        <w:adjustRightInd w:val="0"/>
        <w:spacing w:line="240" w:lineRule="auto"/>
        <w:rPr>
          <w:color w:val="000000"/>
          <w:szCs w:val="22"/>
          <w:lang w:val="sk-SK" w:eastAsia="fr-FR"/>
        </w:rPr>
      </w:pPr>
      <w:r w:rsidRPr="00621410">
        <w:rPr>
          <w:color w:val="000000"/>
          <w:szCs w:val="22"/>
          <w:lang w:val="sk-SK" w:eastAsia="fr-FR"/>
        </w:rPr>
        <w:t xml:space="preserve">Mäso a vnútornosti: 28 dní. </w:t>
      </w:r>
    </w:p>
    <w:p w:rsidR="00A848AC" w:rsidRPr="00621410" w:rsidRDefault="00A848AC" w:rsidP="00A848AC">
      <w:pPr>
        <w:tabs>
          <w:tab w:val="clear" w:pos="567"/>
        </w:tabs>
        <w:autoSpaceDE w:val="0"/>
        <w:autoSpaceDN w:val="0"/>
        <w:adjustRightInd w:val="0"/>
        <w:spacing w:line="240" w:lineRule="auto"/>
        <w:rPr>
          <w:color w:val="000000"/>
          <w:szCs w:val="22"/>
          <w:lang w:val="sk-SK" w:eastAsia="fr-FR"/>
        </w:rPr>
      </w:pPr>
      <w:r w:rsidRPr="00621410">
        <w:rPr>
          <w:color w:val="000000"/>
          <w:szCs w:val="22"/>
          <w:lang w:val="sk-SK" w:eastAsia="fr-FR"/>
        </w:rPr>
        <w:t xml:space="preserve">Mlieko: </w:t>
      </w:r>
      <w:r w:rsidRPr="00621410">
        <w:rPr>
          <w:color w:val="000000"/>
          <w:szCs w:val="22"/>
          <w:lang w:val="sk-SK" w:eastAsia="fr-FR"/>
        </w:rPr>
        <w:tab/>
        <w:t xml:space="preserve">Ak </w:t>
      </w:r>
      <w:r>
        <w:rPr>
          <w:color w:val="000000"/>
          <w:szCs w:val="22"/>
          <w:lang w:val="sk-SK" w:eastAsia="fr-FR"/>
        </w:rPr>
        <w:t xml:space="preserve">je </w:t>
      </w:r>
      <w:r w:rsidRPr="00621410">
        <w:rPr>
          <w:color w:val="000000"/>
          <w:szCs w:val="22"/>
          <w:lang w:val="sk-SK" w:eastAsia="fr-FR"/>
        </w:rPr>
        <w:t>interval medzi liečením a telením 42 dní alebo dlhší: 4 dni.</w:t>
      </w:r>
    </w:p>
    <w:p w:rsidR="00A848AC" w:rsidRPr="00A848AC" w:rsidRDefault="00A848AC" w:rsidP="00A848AC">
      <w:pPr>
        <w:tabs>
          <w:tab w:val="clear" w:pos="567"/>
        </w:tabs>
        <w:autoSpaceDE w:val="0"/>
        <w:autoSpaceDN w:val="0"/>
        <w:adjustRightInd w:val="0"/>
        <w:spacing w:line="240" w:lineRule="auto"/>
        <w:rPr>
          <w:color w:val="000000"/>
          <w:szCs w:val="22"/>
          <w:lang w:val="sk-SK" w:eastAsia="fr-FR"/>
        </w:rPr>
      </w:pPr>
      <w:r w:rsidRPr="00621410">
        <w:rPr>
          <w:color w:val="000000"/>
          <w:szCs w:val="22"/>
          <w:lang w:val="sk-SK" w:eastAsia="fr-FR"/>
        </w:rPr>
        <w:tab/>
      </w:r>
      <w:r w:rsidRPr="00621410">
        <w:rPr>
          <w:color w:val="000000"/>
          <w:szCs w:val="22"/>
          <w:lang w:val="sk-SK" w:eastAsia="fr-FR"/>
        </w:rPr>
        <w:tab/>
        <w:t xml:space="preserve">Ak </w:t>
      </w:r>
      <w:r>
        <w:rPr>
          <w:color w:val="000000"/>
          <w:szCs w:val="22"/>
          <w:lang w:val="sk-SK" w:eastAsia="fr-FR"/>
        </w:rPr>
        <w:t xml:space="preserve">je </w:t>
      </w:r>
      <w:r w:rsidRPr="00621410">
        <w:rPr>
          <w:color w:val="000000"/>
          <w:szCs w:val="22"/>
          <w:lang w:val="sk-SK" w:eastAsia="fr-FR"/>
        </w:rPr>
        <w:t>interval medzi liečením a telením kratší ako 42 dní: 46 dní po ošetrení.</w:t>
      </w:r>
    </w:p>
    <w:p w:rsidR="00A848AC" w:rsidRPr="000A5770" w:rsidRDefault="00A848AC" w:rsidP="00A848AC">
      <w:pPr>
        <w:tabs>
          <w:tab w:val="clear" w:pos="567"/>
        </w:tabs>
        <w:spacing w:line="240" w:lineRule="auto"/>
        <w:rPr>
          <w:iCs/>
          <w:szCs w:val="22"/>
          <w:lang w:val="sk-SK"/>
        </w:rPr>
      </w:pPr>
    </w:p>
    <w:p w:rsidR="00A848AC" w:rsidRPr="000A5770" w:rsidRDefault="00A848AC" w:rsidP="00A848AC">
      <w:pPr>
        <w:tabs>
          <w:tab w:val="clear" w:pos="567"/>
        </w:tabs>
        <w:spacing w:line="240" w:lineRule="auto"/>
        <w:rPr>
          <w:szCs w:val="22"/>
          <w:lang w:val="sk-SK"/>
        </w:rPr>
      </w:pPr>
      <w:r w:rsidRPr="000A5770">
        <w:rPr>
          <w:b/>
          <w:szCs w:val="22"/>
          <w:highlight w:val="lightGray"/>
          <w:lang w:val="sk-SK"/>
        </w:rPr>
        <w:t>11.</w:t>
      </w:r>
      <w:r w:rsidRPr="000A5770">
        <w:rPr>
          <w:b/>
          <w:szCs w:val="22"/>
          <w:lang w:val="sk-SK"/>
        </w:rPr>
        <w:tab/>
      </w:r>
      <w:r w:rsidRPr="000A5770">
        <w:rPr>
          <w:b/>
          <w:bCs/>
          <w:lang w:val="sk-SK"/>
        </w:rPr>
        <w:t>OSOBITNÉ BEZPEČNOSTNÉ OPATRENIA NA UCHOVÁVANIE</w:t>
      </w:r>
    </w:p>
    <w:p w:rsidR="00A848AC" w:rsidRPr="000A5770" w:rsidRDefault="00A848AC" w:rsidP="00A848AC">
      <w:pPr>
        <w:numPr>
          <w:ilvl w:val="12"/>
          <w:numId w:val="0"/>
        </w:numPr>
        <w:tabs>
          <w:tab w:val="clear" w:pos="567"/>
        </w:tabs>
        <w:spacing w:line="240" w:lineRule="auto"/>
        <w:rPr>
          <w:szCs w:val="22"/>
          <w:lang w:val="sk-SK"/>
        </w:rPr>
      </w:pPr>
    </w:p>
    <w:p w:rsidR="00A848AC" w:rsidRPr="000A5770" w:rsidRDefault="00A848AC" w:rsidP="00A848AC">
      <w:pPr>
        <w:numPr>
          <w:ilvl w:val="12"/>
          <w:numId w:val="0"/>
        </w:numPr>
        <w:tabs>
          <w:tab w:val="clear" w:pos="567"/>
        </w:tabs>
        <w:spacing w:line="240" w:lineRule="auto"/>
        <w:rPr>
          <w:szCs w:val="22"/>
          <w:lang w:val="sk-SK"/>
        </w:rPr>
      </w:pPr>
      <w:r w:rsidRPr="000A5770">
        <w:rPr>
          <w:szCs w:val="22"/>
          <w:lang w:val="sk-SK"/>
        </w:rPr>
        <w:t>Uchovávať mimo dohľadu a dosahu detí.</w:t>
      </w:r>
    </w:p>
    <w:p w:rsidR="00A848AC" w:rsidRPr="000A5770" w:rsidRDefault="00A848AC" w:rsidP="00A848AC">
      <w:pPr>
        <w:numPr>
          <w:ilvl w:val="12"/>
          <w:numId w:val="0"/>
        </w:numPr>
        <w:tabs>
          <w:tab w:val="clear" w:pos="567"/>
        </w:tabs>
        <w:spacing w:line="240" w:lineRule="auto"/>
        <w:rPr>
          <w:lang w:val="sk-SK"/>
        </w:rPr>
      </w:pPr>
      <w:r w:rsidRPr="000A5770">
        <w:rPr>
          <w:lang w:val="sk-SK"/>
        </w:rPr>
        <w:t>Uchovávať pri teplote neprevyšujúcej 25 °C.</w:t>
      </w:r>
    </w:p>
    <w:p w:rsidR="00A848AC" w:rsidRPr="000A5770" w:rsidRDefault="00A848AC" w:rsidP="00A848AC">
      <w:pPr>
        <w:rPr>
          <w:lang w:val="sk-SK"/>
        </w:rPr>
      </w:pPr>
      <w:r w:rsidRPr="000A5770">
        <w:rPr>
          <w:lang w:val="sk-SK"/>
        </w:rPr>
        <w:t xml:space="preserve">Nepoužívať tento veterinárny liek po dátume exspirácie uvedenom na </w:t>
      </w:r>
      <w:r>
        <w:rPr>
          <w:lang w:val="sk-SK"/>
        </w:rPr>
        <w:t>obale</w:t>
      </w:r>
      <w:r w:rsidRPr="000A5770">
        <w:rPr>
          <w:lang w:val="sk-SK"/>
        </w:rPr>
        <w:t xml:space="preserve"> po EXP. </w:t>
      </w:r>
    </w:p>
    <w:p w:rsidR="00A848AC" w:rsidRPr="000A5770" w:rsidRDefault="00A848AC" w:rsidP="00A848AC">
      <w:pPr>
        <w:rPr>
          <w:lang w:val="sk-SK"/>
        </w:rPr>
      </w:pPr>
      <w:r w:rsidRPr="000A5770">
        <w:rPr>
          <w:lang w:val="sk-SK"/>
        </w:rPr>
        <w:t>Dátum exspirácie sa vzťahuje na posledný deň v uvedenom mesiaci.</w:t>
      </w:r>
    </w:p>
    <w:p w:rsidR="00A848AC" w:rsidRPr="000A5770" w:rsidRDefault="00A848AC" w:rsidP="00A848AC">
      <w:pPr>
        <w:rPr>
          <w:lang w:val="sk-SK"/>
        </w:rPr>
      </w:pPr>
      <w:r w:rsidRPr="000A5770">
        <w:rPr>
          <w:lang w:val="sk-SK"/>
        </w:rPr>
        <w:t>Čas použiteľnosti po prvom otvorení obalu: ihneď spotrebovať.</w:t>
      </w:r>
    </w:p>
    <w:p w:rsidR="00A848AC" w:rsidRPr="000A5770" w:rsidRDefault="00A848AC" w:rsidP="00A848AC">
      <w:pPr>
        <w:rPr>
          <w:szCs w:val="22"/>
          <w:lang w:val="sk-SK"/>
        </w:rPr>
      </w:pPr>
    </w:p>
    <w:p w:rsidR="00A848AC" w:rsidRPr="000A5770" w:rsidRDefault="00A848AC" w:rsidP="00A848AC">
      <w:pPr>
        <w:tabs>
          <w:tab w:val="clear" w:pos="567"/>
        </w:tabs>
        <w:spacing w:line="240" w:lineRule="auto"/>
        <w:rPr>
          <w:b/>
          <w:szCs w:val="22"/>
          <w:lang w:val="sk-SK"/>
        </w:rPr>
      </w:pPr>
      <w:r w:rsidRPr="000A5770">
        <w:rPr>
          <w:b/>
          <w:szCs w:val="22"/>
          <w:highlight w:val="lightGray"/>
          <w:lang w:val="sk-SK"/>
        </w:rPr>
        <w:t>12.</w:t>
      </w:r>
      <w:r w:rsidRPr="000A5770">
        <w:rPr>
          <w:b/>
          <w:szCs w:val="22"/>
          <w:lang w:val="sk-SK"/>
        </w:rPr>
        <w:tab/>
      </w:r>
      <w:r>
        <w:rPr>
          <w:b/>
          <w:bCs/>
        </w:rPr>
        <w:t>OSOBITNÉ UPOZORNENIA</w:t>
      </w:r>
    </w:p>
    <w:p w:rsidR="00A848AC" w:rsidRPr="000A5770" w:rsidRDefault="00A848AC" w:rsidP="00A848AC">
      <w:pPr>
        <w:tabs>
          <w:tab w:val="clear" w:pos="567"/>
        </w:tabs>
        <w:autoSpaceDE w:val="0"/>
        <w:autoSpaceDN w:val="0"/>
        <w:adjustRightInd w:val="0"/>
        <w:spacing w:line="240" w:lineRule="auto"/>
        <w:rPr>
          <w:rFonts w:ascii="TimesNewRomanPSMT" w:hAnsi="TimesNewRomanPSMT" w:cs="TimesNewRomanPSMT"/>
          <w:szCs w:val="22"/>
          <w:lang w:val="sk-SK" w:eastAsia="fr-FR"/>
        </w:rPr>
      </w:pPr>
    </w:p>
    <w:p w:rsidR="00A848AC" w:rsidRPr="00A848AC" w:rsidRDefault="00A848AC" w:rsidP="00A848AC">
      <w:pPr>
        <w:rPr>
          <w:u w:val="single"/>
          <w:lang w:val="sk-SK" w:eastAsia="cs-CZ"/>
        </w:rPr>
      </w:pPr>
      <w:r w:rsidRPr="000A5770">
        <w:rPr>
          <w:u w:val="single"/>
          <w:lang w:val="sk-SK"/>
        </w:rPr>
        <w:t>Osobitné bezpečnostné opatrenia na používanie u zvierat</w:t>
      </w:r>
    </w:p>
    <w:p w:rsidR="00A848AC" w:rsidRPr="000A5770" w:rsidRDefault="00A848AC" w:rsidP="00A848AC">
      <w:pPr>
        <w:jc w:val="both"/>
        <w:rPr>
          <w:szCs w:val="22"/>
          <w:lang w:val="sk-SK"/>
        </w:rPr>
      </w:pPr>
      <w:r w:rsidRPr="000A5770">
        <w:rPr>
          <w:szCs w:val="22"/>
          <w:lang w:val="sk-SK"/>
        </w:rPr>
        <w:t>Použitie lieku by malo byť založené na testoch citlivosti baktérií izolovaných zo vzoriek mlieka získaných zo štvrtiek vemena každej zasúšanej dojnice. Ak to nie je možné, liečba by mala byť založená na lokálnych (regionálnych, farmových) epidemiologických informáciách o</w:t>
      </w:r>
      <w:r w:rsidR="004020EE">
        <w:rPr>
          <w:szCs w:val="22"/>
          <w:lang w:val="sk-SK"/>
        </w:rPr>
        <w:t xml:space="preserve"> citlivosti cieľových baktérií.</w:t>
      </w:r>
    </w:p>
    <w:p w:rsidR="00A848AC" w:rsidRPr="000A5770" w:rsidRDefault="00A848AC" w:rsidP="00A848AC">
      <w:pPr>
        <w:jc w:val="both"/>
        <w:rPr>
          <w:szCs w:val="22"/>
          <w:lang w:val="sk-SK"/>
        </w:rPr>
      </w:pPr>
      <w:r w:rsidRPr="000A5770">
        <w:rPr>
          <w:szCs w:val="22"/>
          <w:lang w:val="sk-SK"/>
        </w:rPr>
        <w:t xml:space="preserve">Použitie lieku </w:t>
      </w:r>
      <w:r>
        <w:rPr>
          <w:szCs w:val="22"/>
          <w:lang w:val="sk-SK"/>
        </w:rPr>
        <w:t>odlišné od pokynov</w:t>
      </w:r>
      <w:r w:rsidRPr="000A5770">
        <w:rPr>
          <w:szCs w:val="22"/>
          <w:lang w:val="sk-SK"/>
        </w:rPr>
        <w:t xml:space="preserve"> uvedených v</w:t>
      </w:r>
      <w:r>
        <w:rPr>
          <w:szCs w:val="22"/>
          <w:lang w:val="sk-SK"/>
        </w:rPr>
        <w:t> písomnej informácii pre používateľov</w:t>
      </w:r>
      <w:r w:rsidRPr="000A5770">
        <w:rPr>
          <w:szCs w:val="22"/>
          <w:lang w:val="sk-SK"/>
        </w:rPr>
        <w:t xml:space="preserve">, môže zvýšiť </w:t>
      </w:r>
      <w:proofErr w:type="spellStart"/>
      <w:r w:rsidRPr="000A5770">
        <w:rPr>
          <w:szCs w:val="22"/>
          <w:lang w:val="sk-SK"/>
        </w:rPr>
        <w:t>prevalenciu</w:t>
      </w:r>
      <w:proofErr w:type="spellEnd"/>
      <w:r w:rsidRPr="000A5770">
        <w:rPr>
          <w:szCs w:val="22"/>
          <w:lang w:val="sk-SK"/>
        </w:rPr>
        <w:t xml:space="preserve"> baktérií rezistentných na </w:t>
      </w:r>
      <w:proofErr w:type="spellStart"/>
      <w:r w:rsidRPr="000A5770">
        <w:rPr>
          <w:szCs w:val="22"/>
          <w:lang w:val="sk-SK"/>
        </w:rPr>
        <w:t>cloxacilín</w:t>
      </w:r>
      <w:proofErr w:type="spellEnd"/>
      <w:r w:rsidRPr="000A5770">
        <w:rPr>
          <w:szCs w:val="22"/>
          <w:lang w:val="sk-SK"/>
        </w:rPr>
        <w:t xml:space="preserve"> a tým zn</w:t>
      </w:r>
      <w:r>
        <w:rPr>
          <w:szCs w:val="22"/>
          <w:lang w:val="sk-SK"/>
        </w:rPr>
        <w:t>ížiť</w:t>
      </w:r>
      <w:r w:rsidRPr="000A5770">
        <w:rPr>
          <w:szCs w:val="22"/>
          <w:lang w:val="sk-SK"/>
        </w:rPr>
        <w:t xml:space="preserve"> efektivitu liečby inými β-</w:t>
      </w:r>
      <w:proofErr w:type="spellStart"/>
      <w:r w:rsidRPr="000A5770">
        <w:rPr>
          <w:szCs w:val="22"/>
          <w:lang w:val="sk-SK"/>
        </w:rPr>
        <w:t>laktámovými</w:t>
      </w:r>
      <w:proofErr w:type="spellEnd"/>
      <w:r w:rsidRPr="000A5770">
        <w:rPr>
          <w:szCs w:val="22"/>
          <w:lang w:val="sk-SK"/>
        </w:rPr>
        <w:t xml:space="preserve"> penicilínmi.</w:t>
      </w:r>
    </w:p>
    <w:p w:rsidR="00A848AC" w:rsidRPr="000A5770" w:rsidRDefault="00A848AC" w:rsidP="00A848AC">
      <w:pPr>
        <w:jc w:val="both"/>
        <w:rPr>
          <w:szCs w:val="22"/>
          <w:lang w:val="sk-SK"/>
        </w:rPr>
      </w:pPr>
      <w:r w:rsidRPr="000A5770">
        <w:rPr>
          <w:szCs w:val="22"/>
          <w:lang w:val="sk-SK"/>
        </w:rPr>
        <w:t>V protokoloch o liečbe zasušených kráv by sa mal</w:t>
      </w:r>
      <w:r>
        <w:rPr>
          <w:szCs w:val="22"/>
          <w:lang w:val="sk-SK"/>
        </w:rPr>
        <w:t>a</w:t>
      </w:r>
      <w:r w:rsidRPr="000A5770">
        <w:rPr>
          <w:szCs w:val="22"/>
          <w:lang w:val="sk-SK"/>
        </w:rPr>
        <w:t xml:space="preserve"> brať do úvahy miestn</w:t>
      </w:r>
      <w:r>
        <w:rPr>
          <w:szCs w:val="22"/>
          <w:lang w:val="sk-SK"/>
        </w:rPr>
        <w:t>a</w:t>
      </w:r>
      <w:r w:rsidRPr="000A5770">
        <w:rPr>
          <w:szCs w:val="22"/>
          <w:lang w:val="sk-SK"/>
        </w:rPr>
        <w:t xml:space="preserve"> a národn</w:t>
      </w:r>
      <w:r>
        <w:rPr>
          <w:szCs w:val="22"/>
          <w:lang w:val="sk-SK"/>
        </w:rPr>
        <w:t>á</w:t>
      </w:r>
      <w:r w:rsidRPr="000A5770">
        <w:rPr>
          <w:szCs w:val="22"/>
          <w:lang w:val="sk-SK"/>
        </w:rPr>
        <w:t xml:space="preserve"> </w:t>
      </w:r>
      <w:proofErr w:type="spellStart"/>
      <w:r w:rsidRPr="000A5770">
        <w:rPr>
          <w:szCs w:val="22"/>
          <w:lang w:val="sk-SK"/>
        </w:rPr>
        <w:t>antimikrobiáln</w:t>
      </w:r>
      <w:r>
        <w:rPr>
          <w:szCs w:val="22"/>
          <w:lang w:val="sk-SK"/>
        </w:rPr>
        <w:t>a</w:t>
      </w:r>
      <w:proofErr w:type="spellEnd"/>
      <w:r w:rsidRPr="000A5770">
        <w:rPr>
          <w:szCs w:val="22"/>
          <w:lang w:val="sk-SK"/>
        </w:rPr>
        <w:t xml:space="preserve"> politik</w:t>
      </w:r>
      <w:r>
        <w:rPr>
          <w:szCs w:val="22"/>
          <w:lang w:val="sk-SK"/>
        </w:rPr>
        <w:t>a</w:t>
      </w:r>
      <w:r w:rsidRPr="000A5770">
        <w:rPr>
          <w:szCs w:val="22"/>
          <w:lang w:val="sk-SK"/>
        </w:rPr>
        <w:t xml:space="preserve"> a mali by sa pravidelne kontrolovať veterinárnym lekáro</w:t>
      </w:r>
      <w:r w:rsidR="004020EE">
        <w:rPr>
          <w:szCs w:val="22"/>
          <w:lang w:val="sk-SK"/>
        </w:rPr>
        <w:t>m.</w:t>
      </w:r>
    </w:p>
    <w:p w:rsidR="00A848AC" w:rsidRPr="000A5770" w:rsidRDefault="00A848AC" w:rsidP="00A848AC">
      <w:pPr>
        <w:jc w:val="both"/>
        <w:rPr>
          <w:szCs w:val="22"/>
          <w:lang w:val="sk-SK"/>
        </w:rPr>
      </w:pPr>
      <w:r>
        <w:rPr>
          <w:szCs w:val="22"/>
          <w:lang w:val="sk-SK"/>
        </w:rPr>
        <w:t>Malo by sa zabrániť kŕmeniu teliat zbytkami</w:t>
      </w:r>
      <w:r w:rsidRPr="000A5770">
        <w:rPr>
          <w:szCs w:val="22"/>
          <w:lang w:val="sk-SK"/>
        </w:rPr>
        <w:t xml:space="preserve"> mlieka s obsahom zvyškov </w:t>
      </w:r>
      <w:proofErr w:type="spellStart"/>
      <w:r w:rsidRPr="000A5770">
        <w:rPr>
          <w:szCs w:val="22"/>
          <w:lang w:val="sk-SK"/>
        </w:rPr>
        <w:t>cloxacilínu</w:t>
      </w:r>
      <w:proofErr w:type="spellEnd"/>
      <w:r w:rsidRPr="000A5770">
        <w:rPr>
          <w:szCs w:val="22"/>
          <w:lang w:val="sk-SK"/>
        </w:rPr>
        <w:t xml:space="preserve"> až do konca ochrannej doby mlieka (s výnimkou </w:t>
      </w:r>
      <w:proofErr w:type="spellStart"/>
      <w:r w:rsidRPr="000A5770">
        <w:rPr>
          <w:szCs w:val="22"/>
          <w:lang w:val="sk-SK"/>
        </w:rPr>
        <w:t>kolostrálnej</w:t>
      </w:r>
      <w:proofErr w:type="spellEnd"/>
      <w:r w:rsidRPr="000A5770">
        <w:rPr>
          <w:szCs w:val="22"/>
          <w:lang w:val="sk-SK"/>
        </w:rPr>
        <w:t xml:space="preserve"> fázy), pretože </w:t>
      </w:r>
      <w:r>
        <w:rPr>
          <w:szCs w:val="22"/>
          <w:lang w:val="sk-SK"/>
        </w:rPr>
        <w:t xml:space="preserve">to </w:t>
      </w:r>
      <w:r w:rsidRPr="000A5770">
        <w:rPr>
          <w:szCs w:val="22"/>
          <w:lang w:val="sk-SK"/>
        </w:rPr>
        <w:t xml:space="preserve">by mohlo selektovať </w:t>
      </w:r>
      <w:proofErr w:type="spellStart"/>
      <w:r w:rsidRPr="000A5770">
        <w:rPr>
          <w:szCs w:val="22"/>
          <w:lang w:val="sk-SK"/>
        </w:rPr>
        <w:t>antimikrobiálne</w:t>
      </w:r>
      <w:proofErr w:type="spellEnd"/>
      <w:r w:rsidRPr="000A5770">
        <w:rPr>
          <w:szCs w:val="22"/>
          <w:lang w:val="sk-SK"/>
        </w:rPr>
        <w:t xml:space="preserve"> rezistentné baktérie v črevnej </w:t>
      </w:r>
      <w:proofErr w:type="spellStart"/>
      <w:r w:rsidRPr="000A5770">
        <w:rPr>
          <w:szCs w:val="22"/>
          <w:lang w:val="sk-SK"/>
        </w:rPr>
        <w:t>mikrobiote</w:t>
      </w:r>
      <w:proofErr w:type="spellEnd"/>
      <w:r w:rsidRPr="000A5770">
        <w:rPr>
          <w:szCs w:val="22"/>
          <w:lang w:val="sk-SK"/>
        </w:rPr>
        <w:t xml:space="preserve"> teliat a zvýšiť množstvo vylučovan</w:t>
      </w:r>
      <w:r w:rsidR="004020EE">
        <w:rPr>
          <w:szCs w:val="22"/>
          <w:lang w:val="sk-SK"/>
        </w:rPr>
        <w:t>ia týchto baktérií vo výkaloch.</w:t>
      </w:r>
    </w:p>
    <w:p w:rsidR="00A848AC" w:rsidRPr="000A5770" w:rsidRDefault="00A848AC" w:rsidP="00A848AC">
      <w:pPr>
        <w:jc w:val="both"/>
        <w:rPr>
          <w:szCs w:val="22"/>
          <w:lang w:val="sk-SK"/>
        </w:rPr>
      </w:pPr>
      <w:r w:rsidRPr="000A5770">
        <w:rPr>
          <w:szCs w:val="22"/>
          <w:lang w:val="sk-SK"/>
        </w:rPr>
        <w:t xml:space="preserve">Účinnosť lieku bola stanovená len proti cieľovým patogénom uvedeným v časti Indikácie. </w:t>
      </w:r>
    </w:p>
    <w:p w:rsidR="00A848AC" w:rsidRPr="000A5770" w:rsidRDefault="00A848AC" w:rsidP="00A848AC">
      <w:pPr>
        <w:jc w:val="both"/>
        <w:rPr>
          <w:szCs w:val="22"/>
          <w:lang w:val="sk-SK"/>
        </w:rPr>
      </w:pPr>
      <w:r w:rsidRPr="000A5770">
        <w:rPr>
          <w:szCs w:val="22"/>
          <w:lang w:val="sk-SK"/>
        </w:rPr>
        <w:t xml:space="preserve">V dôsledku toho sa po zasušení môže vyskytnúť vážna akútna </w:t>
      </w:r>
      <w:proofErr w:type="spellStart"/>
      <w:r w:rsidRPr="000A5770">
        <w:rPr>
          <w:szCs w:val="22"/>
          <w:lang w:val="sk-SK"/>
        </w:rPr>
        <w:t>mastitída</w:t>
      </w:r>
      <w:proofErr w:type="spellEnd"/>
      <w:r w:rsidRPr="000A5770">
        <w:rPr>
          <w:szCs w:val="22"/>
          <w:lang w:val="sk-SK"/>
        </w:rPr>
        <w:t xml:space="preserve"> (potenciálne fatálna), spôsobená inými druhmi patogénov, najmä </w:t>
      </w:r>
      <w:proofErr w:type="spellStart"/>
      <w:r w:rsidRPr="000A5770">
        <w:rPr>
          <w:i/>
          <w:iCs/>
          <w:szCs w:val="22"/>
          <w:lang w:val="sk-SK"/>
        </w:rPr>
        <w:t>Pseudomonas</w:t>
      </w:r>
      <w:proofErr w:type="spellEnd"/>
      <w:r w:rsidRPr="000A5770">
        <w:rPr>
          <w:i/>
          <w:iCs/>
          <w:szCs w:val="22"/>
          <w:lang w:val="sk-SK"/>
        </w:rPr>
        <w:t xml:space="preserve"> </w:t>
      </w:r>
      <w:proofErr w:type="spellStart"/>
      <w:r w:rsidRPr="000A5770">
        <w:rPr>
          <w:i/>
          <w:iCs/>
          <w:szCs w:val="22"/>
          <w:lang w:val="sk-SK"/>
        </w:rPr>
        <w:t>aeruginosa</w:t>
      </w:r>
      <w:proofErr w:type="spellEnd"/>
      <w:r w:rsidRPr="000A5770">
        <w:rPr>
          <w:szCs w:val="22"/>
          <w:lang w:val="sk-SK"/>
        </w:rPr>
        <w:t xml:space="preserve">. Aby sa toto riziko znížilo, mali by sa dôsledne rešpektovať správne aseptické postupy pri podávaní tohto </w:t>
      </w:r>
      <w:r>
        <w:rPr>
          <w:szCs w:val="22"/>
          <w:lang w:val="sk-SK"/>
        </w:rPr>
        <w:t>lieku</w:t>
      </w:r>
      <w:r w:rsidRPr="000A5770">
        <w:rPr>
          <w:szCs w:val="22"/>
          <w:lang w:val="sk-SK"/>
        </w:rPr>
        <w:t>.</w:t>
      </w:r>
    </w:p>
    <w:p w:rsidR="00A848AC" w:rsidRPr="000A5770" w:rsidRDefault="00A848AC" w:rsidP="00A848AC">
      <w:pPr>
        <w:jc w:val="both"/>
        <w:rPr>
          <w:szCs w:val="22"/>
          <w:lang w:val="sk-SK"/>
        </w:rPr>
      </w:pPr>
    </w:p>
    <w:p w:rsidR="00A848AC" w:rsidRPr="00A848AC" w:rsidRDefault="00A848AC" w:rsidP="00A848AC">
      <w:pPr>
        <w:jc w:val="both"/>
        <w:rPr>
          <w:u w:val="single"/>
          <w:lang w:val="sk-SK" w:eastAsia="cs-CZ"/>
        </w:rPr>
      </w:pPr>
      <w:r w:rsidRPr="000A5770">
        <w:rPr>
          <w:u w:val="single"/>
          <w:lang w:val="sk-SK"/>
        </w:rPr>
        <w:t>Osobitné bezpečnostné opatrenia, ktoré má urobiť osoba podávajúca liek zvieratám</w:t>
      </w:r>
    </w:p>
    <w:p w:rsidR="00A848AC" w:rsidRPr="000A5770" w:rsidRDefault="00A848AC" w:rsidP="00A848AC">
      <w:pPr>
        <w:tabs>
          <w:tab w:val="clear" w:pos="567"/>
        </w:tabs>
        <w:autoSpaceDE w:val="0"/>
        <w:autoSpaceDN w:val="0"/>
        <w:adjustRightInd w:val="0"/>
        <w:spacing w:line="240" w:lineRule="auto"/>
        <w:jc w:val="both"/>
        <w:rPr>
          <w:color w:val="000000"/>
          <w:szCs w:val="22"/>
          <w:lang w:val="sk-SK" w:eastAsia="fr-FR"/>
        </w:rPr>
      </w:pPr>
      <w:r w:rsidRPr="000A5770">
        <w:rPr>
          <w:color w:val="000000"/>
          <w:szCs w:val="22"/>
          <w:lang w:val="sk-SK" w:eastAsia="fr-FR"/>
        </w:rPr>
        <w:t xml:space="preserve">Penicilíny a </w:t>
      </w:r>
      <w:proofErr w:type="spellStart"/>
      <w:r w:rsidRPr="000A5770">
        <w:rPr>
          <w:color w:val="000000"/>
          <w:szCs w:val="22"/>
          <w:lang w:val="sk-SK" w:eastAsia="fr-FR"/>
        </w:rPr>
        <w:t>cefalosporíny</w:t>
      </w:r>
      <w:proofErr w:type="spellEnd"/>
      <w:r w:rsidRPr="000A5770">
        <w:rPr>
          <w:color w:val="000000"/>
          <w:szCs w:val="22"/>
          <w:lang w:val="sk-SK" w:eastAsia="fr-FR"/>
        </w:rPr>
        <w:t xml:space="preserve"> môžu vyvolať </w:t>
      </w:r>
      <w:proofErr w:type="spellStart"/>
      <w:r w:rsidRPr="000A5770">
        <w:rPr>
          <w:color w:val="000000"/>
          <w:szCs w:val="22"/>
          <w:lang w:val="sk-SK" w:eastAsia="fr-FR"/>
        </w:rPr>
        <w:t>senzibilizáciu</w:t>
      </w:r>
      <w:proofErr w:type="spellEnd"/>
      <w:r w:rsidRPr="000A5770">
        <w:rPr>
          <w:color w:val="000000"/>
          <w:szCs w:val="22"/>
          <w:lang w:val="sk-SK" w:eastAsia="fr-FR"/>
        </w:rPr>
        <w:t xml:space="preserve"> (alergiu) </w:t>
      </w:r>
      <w:r>
        <w:rPr>
          <w:color w:val="000000"/>
          <w:szCs w:val="22"/>
          <w:lang w:val="sk-SK" w:eastAsia="fr-FR"/>
        </w:rPr>
        <w:t>pri podaní</w:t>
      </w:r>
      <w:r w:rsidRPr="000A5770">
        <w:rPr>
          <w:color w:val="000000"/>
          <w:szCs w:val="22"/>
          <w:lang w:val="sk-SK" w:eastAsia="fr-FR"/>
        </w:rPr>
        <w:t xml:space="preserve"> formou injekcie, inhaláciou, požitím, alebo kontaktom s kožou. Citlivosť na penicilíny môže viesť ku krížovej citlivosti na </w:t>
      </w:r>
      <w:proofErr w:type="spellStart"/>
      <w:r w:rsidRPr="000A5770">
        <w:rPr>
          <w:color w:val="000000"/>
          <w:szCs w:val="22"/>
          <w:lang w:val="sk-SK" w:eastAsia="fr-FR"/>
        </w:rPr>
        <w:t>cefalosporíny</w:t>
      </w:r>
      <w:proofErr w:type="spellEnd"/>
      <w:r w:rsidRPr="000A5770">
        <w:rPr>
          <w:color w:val="000000"/>
          <w:szCs w:val="22"/>
          <w:lang w:val="sk-SK" w:eastAsia="fr-FR"/>
        </w:rPr>
        <w:t xml:space="preserve"> a naopak. Alergické reakcie na tieto látk</w:t>
      </w:r>
      <w:r>
        <w:rPr>
          <w:color w:val="000000"/>
          <w:szCs w:val="22"/>
          <w:lang w:val="sk-SK" w:eastAsia="fr-FR"/>
        </w:rPr>
        <w:t>y môžu byť príležitostne vážne.</w:t>
      </w:r>
    </w:p>
    <w:p w:rsidR="00A848AC" w:rsidRPr="000A5770" w:rsidRDefault="00A848AC" w:rsidP="00A848AC">
      <w:pPr>
        <w:tabs>
          <w:tab w:val="clear" w:pos="567"/>
        </w:tabs>
        <w:autoSpaceDE w:val="0"/>
        <w:autoSpaceDN w:val="0"/>
        <w:adjustRightInd w:val="0"/>
        <w:spacing w:line="240" w:lineRule="auto"/>
        <w:jc w:val="both"/>
        <w:rPr>
          <w:color w:val="000000"/>
          <w:szCs w:val="22"/>
          <w:lang w:val="sk-SK" w:eastAsia="fr-FR"/>
        </w:rPr>
      </w:pPr>
      <w:r w:rsidRPr="000A5770">
        <w:rPr>
          <w:color w:val="000000"/>
          <w:szCs w:val="22"/>
          <w:lang w:val="sk-SK" w:eastAsia="fr-FR"/>
        </w:rPr>
        <w:t xml:space="preserve">Ľudia so známou precitlivenosťou na penicilíny alebo </w:t>
      </w:r>
      <w:proofErr w:type="spellStart"/>
      <w:r w:rsidRPr="000A5770">
        <w:rPr>
          <w:color w:val="000000"/>
          <w:szCs w:val="22"/>
          <w:lang w:val="sk-SK" w:eastAsia="fr-FR"/>
        </w:rPr>
        <w:t>cefalosporíny</w:t>
      </w:r>
      <w:proofErr w:type="spellEnd"/>
      <w:r w:rsidRPr="000A5770">
        <w:rPr>
          <w:color w:val="000000"/>
          <w:szCs w:val="22"/>
          <w:lang w:val="sk-SK" w:eastAsia="fr-FR"/>
        </w:rPr>
        <w:t xml:space="preserve"> by sa mali vyhnúť </w:t>
      </w:r>
      <w:r>
        <w:rPr>
          <w:color w:val="000000"/>
          <w:szCs w:val="22"/>
          <w:lang w:val="sk-SK" w:eastAsia="fr-FR"/>
        </w:rPr>
        <w:t>kontaktu s veterinárnym liekom.</w:t>
      </w:r>
    </w:p>
    <w:p w:rsidR="00A848AC" w:rsidRPr="000A5770" w:rsidRDefault="00A848AC" w:rsidP="00A848AC">
      <w:pPr>
        <w:autoSpaceDE w:val="0"/>
        <w:autoSpaceDN w:val="0"/>
        <w:adjustRightInd w:val="0"/>
        <w:jc w:val="both"/>
        <w:rPr>
          <w:color w:val="000000"/>
          <w:szCs w:val="22"/>
          <w:lang w:val="sk-SK" w:eastAsia="fr-FR"/>
        </w:rPr>
      </w:pPr>
      <w:r w:rsidRPr="000A5770">
        <w:rPr>
          <w:color w:val="000000"/>
          <w:szCs w:val="22"/>
          <w:lang w:val="sk-SK" w:eastAsia="fr-FR"/>
        </w:rPr>
        <w:t xml:space="preserve">Zaobchádzajte s týmto liekom veľmi opatrne, aby ste sa vyhli expozícii. Pri manipulácii s veterinárnym liekom používať osobnú ochrannú pomôcku skladajúcu sa z ochranných rukavíc. Po použití si umyte ruky. </w:t>
      </w:r>
    </w:p>
    <w:p w:rsidR="00A848AC" w:rsidRPr="000A5770" w:rsidRDefault="00A848AC" w:rsidP="00A848AC">
      <w:pPr>
        <w:tabs>
          <w:tab w:val="clear" w:pos="567"/>
        </w:tabs>
        <w:autoSpaceDE w:val="0"/>
        <w:autoSpaceDN w:val="0"/>
        <w:adjustRightInd w:val="0"/>
        <w:spacing w:line="240" w:lineRule="auto"/>
        <w:rPr>
          <w:color w:val="000000"/>
          <w:szCs w:val="22"/>
          <w:lang w:val="sk-SK" w:eastAsia="fr-FR"/>
        </w:rPr>
      </w:pPr>
      <w:r w:rsidRPr="000A5770">
        <w:rPr>
          <w:color w:val="000000"/>
          <w:szCs w:val="22"/>
          <w:lang w:val="sk-SK" w:eastAsia="fr-FR"/>
        </w:rPr>
        <w:t>V prípade náhodného kontaktu s pokožkou alebo očam</w:t>
      </w:r>
      <w:r>
        <w:rPr>
          <w:color w:val="000000"/>
          <w:szCs w:val="22"/>
          <w:lang w:val="sk-SK" w:eastAsia="fr-FR"/>
        </w:rPr>
        <w:t>i ich ihneď umyte čistou vodou.</w:t>
      </w:r>
    </w:p>
    <w:p w:rsidR="00A848AC" w:rsidRPr="000A5770" w:rsidRDefault="00A848AC" w:rsidP="00A848AC">
      <w:pPr>
        <w:tabs>
          <w:tab w:val="clear" w:pos="567"/>
        </w:tabs>
        <w:autoSpaceDE w:val="0"/>
        <w:autoSpaceDN w:val="0"/>
        <w:adjustRightInd w:val="0"/>
        <w:spacing w:line="240" w:lineRule="auto"/>
        <w:rPr>
          <w:lang w:val="sk-SK"/>
        </w:rPr>
      </w:pPr>
      <w:r w:rsidRPr="000A5770">
        <w:rPr>
          <w:lang w:val="sk-SK"/>
        </w:rPr>
        <w:t>Ak sa u vás po expozícii vyskytnú príznaky, ako napríklad kožná vyrážka, mali by ste vyhľadať lekársku pomoc a ukázať písomnú informáciu pre používateľov alebo obal lekárovi. Opuch tváre, pier alebo očí alebo ťažkosti s dýchaním sú vážnejšie príznaky a vyžadujú okamžitú lekársku pomoc.</w:t>
      </w:r>
    </w:p>
    <w:p w:rsidR="00A848AC" w:rsidRPr="000A5770" w:rsidRDefault="00A848AC" w:rsidP="00A848AC">
      <w:pPr>
        <w:tabs>
          <w:tab w:val="clear" w:pos="567"/>
        </w:tabs>
        <w:autoSpaceDE w:val="0"/>
        <w:autoSpaceDN w:val="0"/>
        <w:adjustRightInd w:val="0"/>
        <w:spacing w:line="240" w:lineRule="auto"/>
        <w:rPr>
          <w:lang w:val="sk-SK"/>
        </w:rPr>
      </w:pPr>
    </w:p>
    <w:p w:rsidR="00A848AC" w:rsidRPr="000A5770" w:rsidRDefault="00A848AC" w:rsidP="00A848AC">
      <w:pPr>
        <w:tabs>
          <w:tab w:val="clear" w:pos="567"/>
        </w:tabs>
        <w:autoSpaceDE w:val="0"/>
        <w:autoSpaceDN w:val="0"/>
        <w:adjustRightInd w:val="0"/>
        <w:spacing w:line="240" w:lineRule="auto"/>
        <w:rPr>
          <w:u w:val="single"/>
          <w:lang w:val="sk-SK"/>
        </w:rPr>
      </w:pPr>
      <w:r w:rsidRPr="000A5770">
        <w:rPr>
          <w:u w:val="single"/>
          <w:lang w:val="sk-SK"/>
        </w:rPr>
        <w:t>Gravidita a laktácia:</w:t>
      </w:r>
    </w:p>
    <w:p w:rsidR="00A848AC" w:rsidRPr="000A5770" w:rsidRDefault="00A848AC" w:rsidP="00A848AC">
      <w:pPr>
        <w:tabs>
          <w:tab w:val="clear" w:pos="567"/>
        </w:tabs>
        <w:spacing w:line="240" w:lineRule="auto"/>
        <w:rPr>
          <w:color w:val="000000"/>
          <w:szCs w:val="24"/>
          <w:lang w:val="sk-SK"/>
        </w:rPr>
      </w:pPr>
      <w:r w:rsidRPr="000A5770">
        <w:rPr>
          <w:color w:val="000000"/>
          <w:szCs w:val="24"/>
          <w:lang w:val="sk-SK"/>
        </w:rPr>
        <w:t>Nepoužívať tento veterinárny liek u kráv v laktácii.</w:t>
      </w:r>
    </w:p>
    <w:p w:rsidR="00A848AC" w:rsidRPr="000A5770" w:rsidRDefault="00A848AC" w:rsidP="00A848AC">
      <w:pPr>
        <w:tabs>
          <w:tab w:val="clear" w:pos="567"/>
        </w:tabs>
        <w:spacing w:line="240" w:lineRule="auto"/>
        <w:rPr>
          <w:color w:val="000000"/>
          <w:szCs w:val="24"/>
          <w:lang w:val="sk-SK"/>
        </w:rPr>
      </w:pPr>
      <w:r w:rsidRPr="000A5770">
        <w:rPr>
          <w:color w:val="000000"/>
          <w:szCs w:val="24"/>
          <w:lang w:val="sk-SK"/>
        </w:rPr>
        <w:t xml:space="preserve">Veterinárny </w:t>
      </w:r>
      <w:r>
        <w:rPr>
          <w:color w:val="000000"/>
          <w:szCs w:val="24"/>
          <w:lang w:val="sk-SK"/>
        </w:rPr>
        <w:t>liek</w:t>
      </w:r>
      <w:r w:rsidRPr="000A5770">
        <w:rPr>
          <w:color w:val="000000"/>
          <w:szCs w:val="24"/>
          <w:lang w:val="sk-SK"/>
        </w:rPr>
        <w:t xml:space="preserve"> je určený na použitie počas gravidity. Bezpečnosť veterinárneho lieku u dojníc nebola potvrdená počas gravidity. Avšak množstvo </w:t>
      </w:r>
      <w:proofErr w:type="spellStart"/>
      <w:r w:rsidRPr="000A5770">
        <w:rPr>
          <w:color w:val="000000"/>
          <w:szCs w:val="24"/>
          <w:lang w:val="sk-SK"/>
        </w:rPr>
        <w:t>cloxacilínu</w:t>
      </w:r>
      <w:proofErr w:type="spellEnd"/>
      <w:r w:rsidRPr="000A5770">
        <w:rPr>
          <w:color w:val="000000"/>
          <w:szCs w:val="24"/>
          <w:lang w:val="sk-SK"/>
        </w:rPr>
        <w:t xml:space="preserve"> absorbovaného </w:t>
      </w:r>
      <w:proofErr w:type="spellStart"/>
      <w:r w:rsidRPr="000A5770">
        <w:rPr>
          <w:color w:val="000000"/>
          <w:szCs w:val="24"/>
          <w:lang w:val="sk-SK"/>
        </w:rPr>
        <w:t>intramamárnou</w:t>
      </w:r>
      <w:proofErr w:type="spellEnd"/>
      <w:r w:rsidRPr="000A5770">
        <w:rPr>
          <w:color w:val="000000"/>
          <w:szCs w:val="24"/>
          <w:lang w:val="sk-SK"/>
        </w:rPr>
        <w:t xml:space="preserve"> cestou je nízke, použitie tohto liečiva počas gravidity nepredstavuje žiadny osobitný problém.</w:t>
      </w:r>
    </w:p>
    <w:p w:rsidR="00A848AC" w:rsidRPr="000A5770" w:rsidRDefault="00A848AC" w:rsidP="00A848AC">
      <w:pPr>
        <w:tabs>
          <w:tab w:val="clear" w:pos="567"/>
        </w:tabs>
        <w:spacing w:line="240" w:lineRule="auto"/>
        <w:rPr>
          <w:color w:val="000000"/>
          <w:szCs w:val="24"/>
          <w:lang w:val="sk-SK"/>
        </w:rPr>
      </w:pPr>
    </w:p>
    <w:p w:rsidR="00A848AC" w:rsidRPr="000A5770" w:rsidRDefault="00A848AC" w:rsidP="00A848AC">
      <w:pPr>
        <w:tabs>
          <w:tab w:val="clear" w:pos="567"/>
        </w:tabs>
        <w:spacing w:line="240" w:lineRule="auto"/>
        <w:rPr>
          <w:szCs w:val="22"/>
          <w:u w:val="single"/>
          <w:lang w:val="sk-SK"/>
        </w:rPr>
      </w:pPr>
      <w:r w:rsidRPr="000A5770">
        <w:rPr>
          <w:u w:val="single"/>
          <w:lang w:val="sk-SK"/>
        </w:rPr>
        <w:t>Liekové interakcie a iné formy vzájomného pôsobenia</w:t>
      </w:r>
      <w:r w:rsidRPr="000A5770">
        <w:rPr>
          <w:szCs w:val="22"/>
          <w:u w:val="single"/>
          <w:lang w:val="sk-SK"/>
        </w:rPr>
        <w:t>:</w:t>
      </w:r>
    </w:p>
    <w:p w:rsidR="00A848AC" w:rsidRPr="000A5770" w:rsidRDefault="00A848AC" w:rsidP="00A848AC">
      <w:pPr>
        <w:tabs>
          <w:tab w:val="clear" w:pos="567"/>
        </w:tabs>
        <w:spacing w:line="240" w:lineRule="auto"/>
        <w:rPr>
          <w:color w:val="000000"/>
          <w:szCs w:val="24"/>
          <w:lang w:val="sk-SK"/>
        </w:rPr>
      </w:pPr>
      <w:r w:rsidRPr="000A5770">
        <w:rPr>
          <w:szCs w:val="22"/>
          <w:lang w:val="sk-SK"/>
        </w:rPr>
        <w:t xml:space="preserve">Bezpečnosť súbežného použitia tohto veterinárneho lieku s inými </w:t>
      </w:r>
      <w:proofErr w:type="spellStart"/>
      <w:r w:rsidRPr="000A5770">
        <w:rPr>
          <w:szCs w:val="22"/>
          <w:lang w:val="sk-SK"/>
        </w:rPr>
        <w:t>intramamárnymi</w:t>
      </w:r>
      <w:proofErr w:type="spellEnd"/>
      <w:r w:rsidRPr="000A5770">
        <w:rPr>
          <w:szCs w:val="22"/>
          <w:lang w:val="sk-SK"/>
        </w:rPr>
        <w:t xml:space="preserve"> liekmi nebola stanovená, preto sa neodporúča ich súčasné použitie.</w:t>
      </w:r>
    </w:p>
    <w:p w:rsidR="00A848AC" w:rsidRPr="000A5770" w:rsidRDefault="00A848AC" w:rsidP="00A848AC">
      <w:pPr>
        <w:tabs>
          <w:tab w:val="clear" w:pos="567"/>
        </w:tabs>
        <w:spacing w:line="240" w:lineRule="auto"/>
        <w:rPr>
          <w:color w:val="000000"/>
          <w:szCs w:val="24"/>
          <w:lang w:val="sk-SK"/>
        </w:rPr>
      </w:pPr>
    </w:p>
    <w:p w:rsidR="00A848AC" w:rsidRPr="000A5770" w:rsidRDefault="00A848AC" w:rsidP="00A848AC">
      <w:pPr>
        <w:rPr>
          <w:szCs w:val="22"/>
          <w:lang w:val="sk-SK"/>
        </w:rPr>
      </w:pPr>
      <w:r w:rsidRPr="000A5770">
        <w:rPr>
          <w:u w:val="single"/>
          <w:lang w:val="sk-SK"/>
        </w:rPr>
        <w:t xml:space="preserve">Predávkovanie (príznaky, núdzové postupy, </w:t>
      </w:r>
      <w:proofErr w:type="spellStart"/>
      <w:r w:rsidRPr="000A5770">
        <w:rPr>
          <w:u w:val="single"/>
          <w:lang w:val="sk-SK"/>
        </w:rPr>
        <w:t>antidotá</w:t>
      </w:r>
      <w:proofErr w:type="spellEnd"/>
      <w:r w:rsidRPr="000A5770">
        <w:rPr>
          <w:szCs w:val="22"/>
          <w:u w:val="single"/>
          <w:lang w:val="sk-SK"/>
        </w:rPr>
        <w:t xml:space="preserve"> )</w:t>
      </w:r>
      <w:r w:rsidRPr="000A5770">
        <w:rPr>
          <w:szCs w:val="22"/>
          <w:lang w:val="sk-SK"/>
        </w:rPr>
        <w:t>:</w:t>
      </w:r>
    </w:p>
    <w:p w:rsidR="00A848AC" w:rsidRPr="000A5770" w:rsidRDefault="00A848AC" w:rsidP="00A848AC">
      <w:pPr>
        <w:rPr>
          <w:szCs w:val="22"/>
          <w:lang w:val="sk-SK"/>
        </w:rPr>
      </w:pPr>
      <w:r w:rsidRPr="000A5770">
        <w:rPr>
          <w:szCs w:val="22"/>
          <w:lang w:val="sk-SK"/>
        </w:rPr>
        <w:t>V prípade náhodného predávkovania sa neočakávajú žiadne nežiaduce reakcie.</w:t>
      </w:r>
    </w:p>
    <w:p w:rsidR="00A848AC" w:rsidRPr="000A5770" w:rsidRDefault="00A848AC" w:rsidP="00A848AC">
      <w:pPr>
        <w:rPr>
          <w:szCs w:val="22"/>
          <w:lang w:val="sk-SK" w:eastAsia="cs-CZ"/>
        </w:rPr>
      </w:pPr>
    </w:p>
    <w:p w:rsidR="00A848AC" w:rsidRPr="000A5770" w:rsidRDefault="00A848AC" w:rsidP="00A848AC">
      <w:pPr>
        <w:rPr>
          <w:szCs w:val="22"/>
          <w:lang w:val="sk-SK"/>
        </w:rPr>
      </w:pPr>
      <w:r w:rsidRPr="000A5770">
        <w:rPr>
          <w:bCs/>
          <w:u w:val="single"/>
          <w:lang w:val="sk-SK"/>
        </w:rPr>
        <w:t>Inkompatibility</w:t>
      </w:r>
      <w:r w:rsidRPr="000A5770">
        <w:rPr>
          <w:szCs w:val="22"/>
          <w:u w:val="single"/>
          <w:lang w:val="sk-SK"/>
        </w:rPr>
        <w:t>:</w:t>
      </w:r>
    </w:p>
    <w:p w:rsidR="00A848AC" w:rsidRPr="004020EE" w:rsidRDefault="00A848AC" w:rsidP="004020EE">
      <w:pPr>
        <w:tabs>
          <w:tab w:val="clear" w:pos="567"/>
        </w:tabs>
        <w:spacing w:line="240" w:lineRule="auto"/>
        <w:rPr>
          <w:rFonts w:ascii="TimesNewRomanPSMT" w:hAnsi="TimesNewRomanPSMT" w:cs="TimesNewRomanPSMT"/>
          <w:szCs w:val="22"/>
          <w:lang w:val="sk-SK" w:eastAsia="fr-FR"/>
        </w:rPr>
      </w:pPr>
      <w:r w:rsidRPr="000A5770">
        <w:rPr>
          <w:lang w:val="sk-SK"/>
        </w:rPr>
        <w:t>Neuplatňujú sa.</w:t>
      </w:r>
    </w:p>
    <w:p w:rsidR="00A848AC" w:rsidRPr="000A5770" w:rsidRDefault="00A848AC" w:rsidP="00A848AC">
      <w:pPr>
        <w:tabs>
          <w:tab w:val="clear" w:pos="567"/>
        </w:tabs>
        <w:spacing w:line="240" w:lineRule="auto"/>
        <w:rPr>
          <w:szCs w:val="22"/>
          <w:lang w:val="sk-SK"/>
        </w:rPr>
      </w:pPr>
    </w:p>
    <w:p w:rsidR="00A848AC" w:rsidRPr="000A5770" w:rsidRDefault="00A848AC" w:rsidP="00A848AC">
      <w:pPr>
        <w:keepNext/>
        <w:tabs>
          <w:tab w:val="clear" w:pos="567"/>
        </w:tabs>
        <w:spacing w:line="240" w:lineRule="auto"/>
        <w:ind w:left="567" w:hanging="567"/>
        <w:rPr>
          <w:b/>
          <w:szCs w:val="22"/>
          <w:lang w:val="sk-SK"/>
        </w:rPr>
      </w:pPr>
      <w:r w:rsidRPr="000A5770">
        <w:rPr>
          <w:b/>
          <w:szCs w:val="22"/>
          <w:highlight w:val="lightGray"/>
          <w:lang w:val="sk-SK"/>
        </w:rPr>
        <w:t>13.</w:t>
      </w:r>
      <w:r w:rsidRPr="000A5770">
        <w:rPr>
          <w:b/>
          <w:szCs w:val="22"/>
          <w:lang w:val="sk-SK"/>
        </w:rPr>
        <w:tab/>
      </w:r>
      <w:r w:rsidRPr="000A5770">
        <w:rPr>
          <w:b/>
          <w:bCs/>
          <w:lang w:val="sk-SK"/>
        </w:rPr>
        <w:t>OSOBITNÉ BEZPEČNOSTNÉ OPATRENIA NA ZNEŠKODNENIE NEPOUŽITÉHO LIEKU(-OV) ALEBO ODPADOVÉHO MATERIÁLU, V PRÍPADE POTREBY</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rPr>
          <w:szCs w:val="22"/>
          <w:lang w:val="sk-SK"/>
        </w:rPr>
      </w:pPr>
      <w:r w:rsidRPr="000A5770">
        <w:rPr>
          <w:lang w:val="sk-SK"/>
        </w:rPr>
        <w:t>O spôsobe likvidácie liekov, ktoré už nepotrebujete sa poraďte so svojím veterinárnym lekárom alebo lekárnikom. Tieto opatrenia by mali byť v súlade s ochranou životného prostredia.</w:t>
      </w:r>
    </w:p>
    <w:p w:rsidR="00A848AC" w:rsidRPr="000A5770" w:rsidRDefault="00A848AC" w:rsidP="00A848AC">
      <w:pPr>
        <w:tabs>
          <w:tab w:val="clear" w:pos="567"/>
        </w:tabs>
        <w:spacing w:line="240" w:lineRule="auto"/>
        <w:rPr>
          <w:szCs w:val="22"/>
          <w:lang w:val="sk-SK"/>
        </w:rPr>
      </w:pPr>
    </w:p>
    <w:p w:rsidR="00A848AC" w:rsidRPr="000A5770" w:rsidRDefault="00A848AC" w:rsidP="00A848AC">
      <w:pPr>
        <w:tabs>
          <w:tab w:val="clear" w:pos="567"/>
        </w:tabs>
        <w:spacing w:line="240" w:lineRule="auto"/>
        <w:ind w:left="567" w:hanging="567"/>
        <w:rPr>
          <w:b/>
          <w:lang w:val="sk-SK"/>
        </w:rPr>
      </w:pPr>
      <w:r w:rsidRPr="000A5770">
        <w:rPr>
          <w:b/>
          <w:szCs w:val="22"/>
          <w:highlight w:val="lightGray"/>
          <w:lang w:val="sk-SK"/>
        </w:rPr>
        <w:t>14.</w:t>
      </w:r>
      <w:r w:rsidRPr="000A5770">
        <w:rPr>
          <w:b/>
          <w:szCs w:val="22"/>
          <w:lang w:val="sk-SK"/>
        </w:rPr>
        <w:tab/>
      </w:r>
      <w:r w:rsidRPr="000A5770">
        <w:rPr>
          <w:b/>
          <w:lang w:val="sk-SK"/>
        </w:rPr>
        <w:t>DÁTUM POSLEDNÉHO SCHVÁLENIA TEXTU V PÍSOMNEJ INFORMÁCII PRE POUŽÍVATEĽOV</w:t>
      </w:r>
    </w:p>
    <w:p w:rsidR="00A848AC" w:rsidRPr="000A5770" w:rsidRDefault="00A848AC" w:rsidP="00A848AC">
      <w:pPr>
        <w:tabs>
          <w:tab w:val="clear" w:pos="567"/>
        </w:tabs>
        <w:spacing w:line="240" w:lineRule="auto"/>
        <w:ind w:left="567" w:hanging="567"/>
        <w:rPr>
          <w:b/>
          <w:lang w:val="sk-SK"/>
        </w:rPr>
      </w:pPr>
    </w:p>
    <w:p w:rsidR="00A848AC" w:rsidRPr="000A5770" w:rsidRDefault="00A848AC" w:rsidP="00A848AC">
      <w:pPr>
        <w:tabs>
          <w:tab w:val="clear" w:pos="567"/>
        </w:tabs>
        <w:spacing w:line="240" w:lineRule="auto"/>
        <w:ind w:left="567" w:hanging="567"/>
        <w:rPr>
          <w:b/>
          <w:szCs w:val="22"/>
          <w:lang w:val="sk-SK"/>
        </w:rPr>
      </w:pPr>
    </w:p>
    <w:p w:rsidR="00A848AC" w:rsidRPr="000A5770" w:rsidRDefault="00A848AC" w:rsidP="00A848AC">
      <w:pPr>
        <w:tabs>
          <w:tab w:val="clear" w:pos="567"/>
        </w:tabs>
        <w:spacing w:line="240" w:lineRule="auto"/>
        <w:ind w:left="567" w:hanging="567"/>
        <w:rPr>
          <w:b/>
          <w:szCs w:val="22"/>
          <w:lang w:val="sk-SK"/>
        </w:rPr>
      </w:pPr>
    </w:p>
    <w:p w:rsidR="00A848AC" w:rsidRDefault="00A848AC" w:rsidP="00A848AC">
      <w:pPr>
        <w:tabs>
          <w:tab w:val="clear" w:pos="567"/>
        </w:tabs>
        <w:spacing w:line="240" w:lineRule="auto"/>
        <w:ind w:left="567" w:hanging="567"/>
        <w:rPr>
          <w:b/>
          <w:lang w:val="sk-SK"/>
        </w:rPr>
      </w:pPr>
      <w:r w:rsidRPr="000A5770">
        <w:rPr>
          <w:b/>
          <w:highlight w:val="lightGray"/>
          <w:lang w:val="sk-SK"/>
        </w:rPr>
        <w:t>15.</w:t>
      </w:r>
      <w:r w:rsidRPr="000A5770">
        <w:rPr>
          <w:b/>
          <w:lang w:val="sk-SK"/>
        </w:rPr>
        <w:tab/>
        <w:t>ĎALŠIE INFORMÁCIE</w:t>
      </w:r>
    </w:p>
    <w:p w:rsidR="00A848AC" w:rsidRPr="000A5770" w:rsidRDefault="00A848AC" w:rsidP="00A848AC">
      <w:pPr>
        <w:tabs>
          <w:tab w:val="clear" w:pos="567"/>
        </w:tabs>
        <w:spacing w:line="240" w:lineRule="auto"/>
        <w:ind w:left="567" w:hanging="567"/>
        <w:rPr>
          <w:b/>
          <w:szCs w:val="22"/>
          <w:lang w:val="sk-SK"/>
        </w:rPr>
      </w:pPr>
    </w:p>
    <w:p w:rsidR="00A848AC" w:rsidRPr="000A5770" w:rsidRDefault="00A848AC" w:rsidP="00A848AC">
      <w:pPr>
        <w:tabs>
          <w:tab w:val="clear" w:pos="567"/>
        </w:tabs>
        <w:autoSpaceDE w:val="0"/>
        <w:autoSpaceDN w:val="0"/>
        <w:adjustRightInd w:val="0"/>
        <w:spacing w:line="240" w:lineRule="auto"/>
        <w:rPr>
          <w:szCs w:val="22"/>
          <w:lang w:val="sk-SK" w:eastAsia="fr-FR"/>
        </w:rPr>
      </w:pPr>
      <w:r w:rsidRPr="000A5770">
        <w:rPr>
          <w:szCs w:val="22"/>
          <w:lang w:val="sk-SK" w:eastAsia="fr-FR"/>
        </w:rPr>
        <w:t>Veľkosti balenia:</w:t>
      </w:r>
    </w:p>
    <w:p w:rsidR="00A848AC" w:rsidRPr="000A5770" w:rsidRDefault="00A848AC" w:rsidP="00A848AC">
      <w:pPr>
        <w:tabs>
          <w:tab w:val="clear" w:pos="567"/>
        </w:tabs>
        <w:autoSpaceDE w:val="0"/>
        <w:autoSpaceDN w:val="0"/>
        <w:adjustRightInd w:val="0"/>
        <w:spacing w:line="240" w:lineRule="auto"/>
        <w:rPr>
          <w:szCs w:val="22"/>
          <w:lang w:val="sk-SK" w:eastAsia="fr-FR"/>
        </w:rPr>
      </w:pPr>
      <w:r w:rsidRPr="000A5770">
        <w:rPr>
          <w:szCs w:val="22"/>
          <w:lang w:val="sk-SK" w:eastAsia="fr-FR"/>
        </w:rPr>
        <w:t xml:space="preserve">Kartónová škatuľa s 24 </w:t>
      </w:r>
      <w:proofErr w:type="spellStart"/>
      <w:r w:rsidRPr="000A5770">
        <w:rPr>
          <w:szCs w:val="22"/>
          <w:lang w:val="sk-SK" w:eastAsia="fr-FR"/>
        </w:rPr>
        <w:t>intramamárnymi</w:t>
      </w:r>
      <w:proofErr w:type="spellEnd"/>
      <w:r w:rsidRPr="000A5770">
        <w:rPr>
          <w:szCs w:val="22"/>
          <w:lang w:val="sk-SK" w:eastAsia="fr-FR"/>
        </w:rPr>
        <w:t xml:space="preserve"> aplikátormi.</w:t>
      </w:r>
    </w:p>
    <w:p w:rsidR="00A848AC" w:rsidRPr="000A5770" w:rsidRDefault="00A848AC" w:rsidP="00A848AC">
      <w:pPr>
        <w:tabs>
          <w:tab w:val="clear" w:pos="567"/>
        </w:tabs>
        <w:autoSpaceDE w:val="0"/>
        <w:autoSpaceDN w:val="0"/>
        <w:adjustRightInd w:val="0"/>
        <w:spacing w:line="240" w:lineRule="auto"/>
        <w:rPr>
          <w:szCs w:val="22"/>
          <w:lang w:val="sk-SK" w:eastAsia="fr-FR"/>
        </w:rPr>
      </w:pPr>
      <w:r w:rsidRPr="000A5770">
        <w:rPr>
          <w:szCs w:val="22"/>
          <w:lang w:val="sk-SK" w:eastAsia="fr-FR"/>
        </w:rPr>
        <w:t xml:space="preserve">Kartónová škatuľa so 48 </w:t>
      </w:r>
      <w:proofErr w:type="spellStart"/>
      <w:r w:rsidRPr="000A5770">
        <w:rPr>
          <w:szCs w:val="22"/>
          <w:lang w:val="sk-SK" w:eastAsia="fr-FR"/>
        </w:rPr>
        <w:t>intramamárnymi</w:t>
      </w:r>
      <w:proofErr w:type="spellEnd"/>
      <w:r w:rsidRPr="000A5770">
        <w:rPr>
          <w:szCs w:val="22"/>
          <w:lang w:val="sk-SK" w:eastAsia="fr-FR"/>
        </w:rPr>
        <w:t xml:space="preserve"> aplikátormi.</w:t>
      </w:r>
    </w:p>
    <w:p w:rsidR="00A848AC" w:rsidRPr="000A5770" w:rsidRDefault="00A848AC" w:rsidP="00A848AC">
      <w:pPr>
        <w:tabs>
          <w:tab w:val="clear" w:pos="567"/>
        </w:tabs>
        <w:autoSpaceDE w:val="0"/>
        <w:autoSpaceDN w:val="0"/>
        <w:adjustRightInd w:val="0"/>
        <w:spacing w:line="240" w:lineRule="auto"/>
        <w:rPr>
          <w:szCs w:val="22"/>
          <w:lang w:val="sk-SK" w:eastAsia="fr-FR"/>
        </w:rPr>
      </w:pPr>
      <w:r w:rsidRPr="000A5770">
        <w:rPr>
          <w:szCs w:val="22"/>
          <w:lang w:val="sk-SK" w:eastAsia="fr-FR"/>
        </w:rPr>
        <w:t xml:space="preserve">Kartónová škatuľa s 96 </w:t>
      </w:r>
      <w:proofErr w:type="spellStart"/>
      <w:r w:rsidRPr="000A5770">
        <w:rPr>
          <w:szCs w:val="22"/>
          <w:lang w:val="sk-SK" w:eastAsia="fr-FR"/>
        </w:rPr>
        <w:t>intramamárnymi</w:t>
      </w:r>
      <w:proofErr w:type="spellEnd"/>
      <w:r w:rsidRPr="000A5770">
        <w:rPr>
          <w:szCs w:val="22"/>
          <w:lang w:val="sk-SK" w:eastAsia="fr-FR"/>
        </w:rPr>
        <w:t xml:space="preserve"> aplikátormi.</w:t>
      </w:r>
    </w:p>
    <w:p w:rsidR="00A848AC" w:rsidRPr="000A5770" w:rsidRDefault="00A848AC" w:rsidP="00A848AC">
      <w:pPr>
        <w:tabs>
          <w:tab w:val="clear" w:pos="567"/>
        </w:tabs>
        <w:autoSpaceDE w:val="0"/>
        <w:autoSpaceDN w:val="0"/>
        <w:adjustRightInd w:val="0"/>
        <w:spacing w:line="240" w:lineRule="auto"/>
        <w:rPr>
          <w:szCs w:val="22"/>
          <w:lang w:val="sk-SK" w:eastAsia="fr-FR"/>
        </w:rPr>
      </w:pPr>
    </w:p>
    <w:p w:rsidR="00A848AC" w:rsidRPr="000A5770" w:rsidRDefault="00A848AC" w:rsidP="00A848AC">
      <w:pPr>
        <w:tabs>
          <w:tab w:val="clear" w:pos="567"/>
        </w:tabs>
        <w:spacing w:line="240" w:lineRule="auto"/>
        <w:ind w:left="567" w:hanging="567"/>
        <w:rPr>
          <w:color w:val="0000FF"/>
          <w:szCs w:val="22"/>
          <w:lang w:val="sk-SK"/>
        </w:rPr>
      </w:pPr>
      <w:r w:rsidRPr="000A5770">
        <w:rPr>
          <w:lang w:val="sk-SK"/>
        </w:rPr>
        <w:t>Nie všetky veľkosti balenia sa musia uvádzať na trh.</w:t>
      </w:r>
    </w:p>
    <w:p w:rsidR="00A848AC" w:rsidRPr="000A5770" w:rsidRDefault="00A848AC" w:rsidP="00A848AC">
      <w:pPr>
        <w:tabs>
          <w:tab w:val="clear" w:pos="567"/>
        </w:tabs>
        <w:spacing w:line="240" w:lineRule="auto"/>
        <w:rPr>
          <w:szCs w:val="22"/>
          <w:lang w:val="sk-SK"/>
        </w:rPr>
      </w:pPr>
      <w:r w:rsidRPr="000A5770">
        <w:rPr>
          <w:szCs w:val="22"/>
          <w:lang w:val="sk-SK"/>
        </w:rPr>
        <w:t xml:space="preserve"> </w:t>
      </w:r>
    </w:p>
    <w:p w:rsidR="00A848AC" w:rsidRPr="000A5770" w:rsidRDefault="00A848AC" w:rsidP="00A848AC">
      <w:pPr>
        <w:tabs>
          <w:tab w:val="clear" w:pos="567"/>
        </w:tabs>
        <w:spacing w:line="240" w:lineRule="auto"/>
        <w:rPr>
          <w:szCs w:val="22"/>
          <w:lang w:val="sk-SK"/>
        </w:rPr>
      </w:pPr>
      <w:r>
        <w:rPr>
          <w:szCs w:val="22"/>
          <w:lang w:val="sk-SK"/>
        </w:rPr>
        <w:t>Výdaj lieku je viazaný na veterinárny predpis.</w:t>
      </w:r>
    </w:p>
    <w:p w:rsidR="00A848AC" w:rsidRDefault="00A848AC"/>
    <w:sectPr w:rsidR="00A848A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160" w:rsidRDefault="00570160" w:rsidP="004020EE">
      <w:pPr>
        <w:spacing w:line="240" w:lineRule="auto"/>
      </w:pPr>
      <w:r>
        <w:separator/>
      </w:r>
    </w:p>
  </w:endnote>
  <w:endnote w:type="continuationSeparator" w:id="0">
    <w:p w:rsidR="00570160" w:rsidRDefault="00570160" w:rsidP="00402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272511"/>
      <w:docPartObj>
        <w:docPartGallery w:val="Page Numbers (Bottom of Page)"/>
        <w:docPartUnique/>
      </w:docPartObj>
    </w:sdtPr>
    <w:sdtEndPr/>
    <w:sdtContent>
      <w:p w:rsidR="004020EE" w:rsidRDefault="004020EE">
        <w:pPr>
          <w:pStyle w:val="Pta"/>
          <w:jc w:val="right"/>
        </w:pPr>
        <w:r>
          <w:fldChar w:fldCharType="begin"/>
        </w:r>
        <w:r>
          <w:instrText>PAGE   \* MERGEFORMAT</w:instrText>
        </w:r>
        <w:r>
          <w:fldChar w:fldCharType="separate"/>
        </w:r>
        <w:r w:rsidR="004C6559" w:rsidRPr="004C6559">
          <w:rPr>
            <w:noProof/>
            <w:lang w:val="sk-SK"/>
          </w:rPr>
          <w:t>1</w:t>
        </w:r>
        <w:r>
          <w:fldChar w:fldCharType="end"/>
        </w:r>
      </w:p>
    </w:sdtContent>
  </w:sdt>
  <w:p w:rsidR="004020EE" w:rsidRDefault="004020E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160" w:rsidRDefault="00570160" w:rsidP="004020EE">
      <w:pPr>
        <w:spacing w:line="240" w:lineRule="auto"/>
      </w:pPr>
      <w:r>
        <w:separator/>
      </w:r>
    </w:p>
  </w:footnote>
  <w:footnote w:type="continuationSeparator" w:id="0">
    <w:p w:rsidR="00570160" w:rsidRDefault="00570160" w:rsidP="004020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D5"/>
    <w:rsid w:val="004020EE"/>
    <w:rsid w:val="00472FB6"/>
    <w:rsid w:val="004C6559"/>
    <w:rsid w:val="005578FD"/>
    <w:rsid w:val="00570160"/>
    <w:rsid w:val="00634FD5"/>
    <w:rsid w:val="00A848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E322"/>
  <w15:chartTrackingRefBased/>
  <w15:docId w15:val="{C2F48827-A23E-4826-8FD1-7CB1C079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48AC"/>
    <w:pPr>
      <w:tabs>
        <w:tab w:val="left" w:pos="567"/>
      </w:tabs>
      <w:spacing w:after="0" w:line="260" w:lineRule="exact"/>
    </w:pPr>
    <w:rPr>
      <w:rFonts w:ascii="Times New Roman" w:eastAsia="Times New Roman" w:hAnsi="Times New Roman" w:cs="Times New Roman"/>
      <w:szCs w:val="20"/>
      <w:lang w:val="en-GB"/>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020EE"/>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4020EE"/>
    <w:rPr>
      <w:rFonts w:ascii="Times New Roman" w:eastAsia="Times New Roman" w:hAnsi="Times New Roman" w:cs="Times New Roman"/>
      <w:szCs w:val="20"/>
      <w:lang w:val="en-GB"/>
    </w:rPr>
  </w:style>
  <w:style w:type="paragraph" w:styleId="Pta">
    <w:name w:val="footer"/>
    <w:basedOn w:val="Normlny"/>
    <w:link w:val="PtaChar"/>
    <w:uiPriority w:val="99"/>
    <w:unhideWhenUsed/>
    <w:rsid w:val="004020EE"/>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4020EE"/>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ema.europa.eu/sites/default/files/cow.jpg" TargetMode="External"/><Relationship Id="rId3" Type="http://schemas.openxmlformats.org/officeDocument/2006/relationships/webSettings" Target="webSettings.xml"/><Relationship Id="rId7" Type="http://schemas.openxmlformats.org/officeDocument/2006/relationships/image" Target="https://www.ema.europa.eu/sites/default/files/cow.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www.ema.europa.eu/sites/default/files/cow.jp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2844</Words>
  <Characters>16213</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3</cp:revision>
  <dcterms:created xsi:type="dcterms:W3CDTF">2021-04-09T06:39:00Z</dcterms:created>
  <dcterms:modified xsi:type="dcterms:W3CDTF">2021-04-14T08:07:00Z</dcterms:modified>
</cp:coreProperties>
</file>