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0E2A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AB" w14:textId="77777777" w:rsidR="00C114FF" w:rsidRPr="001E1F22" w:rsidRDefault="008E31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4F906A8B" w14:textId="77777777" w:rsidR="00EF1274" w:rsidRDefault="00EF1274" w:rsidP="00EF1274">
      <w:pPr>
        <w:pStyle w:val="Style1"/>
        <w:ind w:left="0" w:firstLine="0"/>
      </w:pPr>
    </w:p>
    <w:p w14:paraId="5D20E2AC" w14:textId="613529C6" w:rsidR="00C114FF" w:rsidRPr="001E1F22" w:rsidRDefault="008E31FF" w:rsidP="00EF1274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5D20E2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60B0F" w14:textId="25EA343D" w:rsidR="0010643A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 xml:space="preserve">Pergosafe </w:t>
      </w:r>
      <w:r w:rsidR="00364053">
        <w:t>1</w:t>
      </w:r>
      <w:r w:rsidR="00F56DB2">
        <w:t xml:space="preserve"> </w:t>
      </w:r>
      <w:r>
        <w:t>mg filmom obalené tablety pre kone</w:t>
      </w:r>
    </w:p>
    <w:p w14:paraId="5D20E2B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B1" w14:textId="77777777" w:rsidR="00C114FF" w:rsidRPr="001E1F22" w:rsidRDefault="008E31F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20E2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E8BF4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764BEB16" w14:textId="7BBCC83A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0" w:name="_Hlk4586323"/>
      <w:r>
        <w:t xml:space="preserve">Pergolid </w:t>
      </w:r>
      <w:r>
        <w:tab/>
      </w:r>
      <w:r>
        <w:tab/>
      </w:r>
      <w:r>
        <w:tab/>
      </w:r>
      <w:bookmarkStart w:id="1" w:name="_Hlk47615232"/>
      <w:r>
        <w:tab/>
      </w:r>
      <w:r w:rsidR="00364053">
        <w:t>1,0</w:t>
      </w:r>
      <w:r>
        <w:t xml:space="preserve"> mg </w:t>
      </w:r>
      <w:bookmarkEnd w:id="1"/>
    </w:p>
    <w:p w14:paraId="5986B293" w14:textId="6AE01000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čo zodpovedá</w:t>
      </w:r>
      <w:bookmarkStart w:id="2" w:name="_Hlk47615242"/>
      <w:r>
        <w:t xml:space="preserve"> </w:t>
      </w:r>
      <w:r w:rsidR="00364053">
        <w:t>1,31</w:t>
      </w:r>
      <w:r>
        <w:t> mg</w:t>
      </w:r>
      <w:bookmarkEnd w:id="2"/>
      <w:r>
        <w:t xml:space="preserve"> pergolid mesylátu</w:t>
      </w:r>
    </w:p>
    <w:bookmarkEnd w:id="0"/>
    <w:p w14:paraId="1F7D9223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b/>
          <w:szCs w:val="22"/>
        </w:rPr>
      </w:pPr>
    </w:p>
    <w:p w14:paraId="2F5C0F4C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5D20E2B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DB77BE" w14:paraId="5D20E2BB" w14:textId="77777777" w:rsidTr="0010643A">
        <w:tc>
          <w:tcPr>
            <w:tcW w:w="4527" w:type="dxa"/>
            <w:shd w:val="clear" w:color="auto" w:fill="auto"/>
            <w:vAlign w:val="center"/>
          </w:tcPr>
          <w:p w14:paraId="5D20E2B9" w14:textId="6D5A83C4" w:rsidR="00872C48" w:rsidRPr="001E1F22" w:rsidRDefault="008E31FF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A" w14:textId="2ADF3985" w:rsidR="00872C48" w:rsidRPr="001E1F22" w:rsidRDefault="008E31FF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10643A" w14:paraId="5D20E2BE" w14:textId="77777777" w:rsidTr="0010643A">
        <w:tc>
          <w:tcPr>
            <w:tcW w:w="4527" w:type="dxa"/>
            <w:shd w:val="clear" w:color="auto" w:fill="auto"/>
          </w:tcPr>
          <w:p w14:paraId="5D20E2BC" w14:textId="3094B885" w:rsidR="0010643A" w:rsidRPr="0010643A" w:rsidRDefault="0010643A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Jadro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BD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1" w14:textId="77777777" w:rsidTr="0010643A">
        <w:tc>
          <w:tcPr>
            <w:tcW w:w="4527" w:type="dxa"/>
            <w:shd w:val="clear" w:color="auto" w:fill="auto"/>
          </w:tcPr>
          <w:p w14:paraId="5D20E2BF" w14:textId="03A2735E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FD35FB">
              <w:t>onohydrát laktózy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4" w14:textId="77777777" w:rsidTr="0010643A">
        <w:tc>
          <w:tcPr>
            <w:tcW w:w="4527" w:type="dxa"/>
            <w:shd w:val="clear" w:color="auto" w:fill="auto"/>
          </w:tcPr>
          <w:p w14:paraId="5D20E2C2" w14:textId="0A309B7E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odná soľ kroskaramelózy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3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D20E2C7" w14:textId="77777777" w:rsidTr="0010643A">
        <w:tc>
          <w:tcPr>
            <w:tcW w:w="4527" w:type="dxa"/>
            <w:shd w:val="clear" w:color="auto" w:fill="auto"/>
          </w:tcPr>
          <w:p w14:paraId="5D20E2C5" w14:textId="05C9F48C" w:rsidR="0010643A" w:rsidRPr="001E1F22" w:rsidRDefault="00C201B5" w:rsidP="0010643A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>Ž</w:t>
            </w:r>
            <w:r w:rsidR="0010643A" w:rsidRPr="00FD35F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6" w14:textId="2FB742CF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</w:t>
            </w:r>
            <w:r w:rsidR="00364053">
              <w:t>12 </w:t>
            </w:r>
            <w:r>
              <w:t>mg</w:t>
            </w:r>
          </w:p>
        </w:tc>
      </w:tr>
      <w:tr w:rsidR="0010643A" w14:paraId="5D20E2CA" w14:textId="77777777" w:rsidTr="0010643A">
        <w:tc>
          <w:tcPr>
            <w:tcW w:w="4527" w:type="dxa"/>
            <w:shd w:val="clear" w:color="auto" w:fill="auto"/>
          </w:tcPr>
          <w:p w14:paraId="5D20E2C8" w14:textId="248AC1B8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</w:rPr>
              <w:t>P</w:t>
            </w:r>
            <w:r w:rsidR="0010643A" w:rsidRPr="00FD35FB">
              <w:rPr>
                <w:color w:val="000000"/>
              </w:rPr>
              <w:t>ovidón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20E2C9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AE9486A" w14:textId="77777777" w:rsidTr="0010643A">
        <w:tc>
          <w:tcPr>
            <w:tcW w:w="4527" w:type="dxa"/>
            <w:shd w:val="clear" w:color="auto" w:fill="auto"/>
          </w:tcPr>
          <w:p w14:paraId="77CEF1C1" w14:textId="7A367693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S</w:t>
            </w:r>
            <w:r w:rsidR="0010643A" w:rsidRPr="00FD35FB">
              <w:t>tearan horečnatý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91D7A4A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3E154FCA" w14:textId="77777777" w:rsidTr="00C201B5">
        <w:tc>
          <w:tcPr>
            <w:tcW w:w="4527" w:type="dxa"/>
            <w:shd w:val="clear" w:color="auto" w:fill="auto"/>
          </w:tcPr>
          <w:p w14:paraId="6539A600" w14:textId="1CDD91C8" w:rsidR="0010643A" w:rsidRPr="0010643A" w:rsidRDefault="0010643A" w:rsidP="0010643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0643A">
              <w:rPr>
                <w:b/>
                <w:bCs/>
              </w:rPr>
              <w:t>Obal: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FA23D44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65362EDF" w14:textId="77777777" w:rsidTr="00C201B5">
        <w:tc>
          <w:tcPr>
            <w:tcW w:w="4527" w:type="dxa"/>
            <w:shd w:val="clear" w:color="auto" w:fill="auto"/>
          </w:tcPr>
          <w:p w14:paraId="219A3471" w14:textId="166FD13A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P</w:t>
            </w:r>
            <w:r w:rsidR="0010643A" w:rsidRPr="00EE244B">
              <w:t>olyvinylalkohol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3DA9FEE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2852CD6F" w14:textId="77777777" w:rsidTr="00C201B5">
        <w:tc>
          <w:tcPr>
            <w:tcW w:w="4527" w:type="dxa"/>
            <w:shd w:val="clear" w:color="auto" w:fill="auto"/>
          </w:tcPr>
          <w:p w14:paraId="43C46B38" w14:textId="5ABA603B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M</w:t>
            </w:r>
            <w:r w:rsidR="0010643A" w:rsidRPr="00EE244B">
              <w:t>astenec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1522B45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2D2F68B" w14:textId="77777777" w:rsidTr="00C201B5">
        <w:tc>
          <w:tcPr>
            <w:tcW w:w="4527" w:type="dxa"/>
            <w:shd w:val="clear" w:color="auto" w:fill="auto"/>
          </w:tcPr>
          <w:p w14:paraId="245BD4DE" w14:textId="3B0AA02F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O</w:t>
            </w:r>
            <w:r w:rsidR="0010643A" w:rsidRPr="00EE244B">
              <w:t>xid titaničitý (E171)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20206FC" w14:textId="21B0025E" w:rsidR="0010643A" w:rsidRPr="001E1F22" w:rsidRDefault="00364053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2,86 mg</w:t>
            </w:r>
          </w:p>
        </w:tc>
      </w:tr>
      <w:tr w:rsidR="0010643A" w14:paraId="156BCD27" w14:textId="77777777" w:rsidTr="00C201B5">
        <w:tc>
          <w:tcPr>
            <w:tcW w:w="4527" w:type="dxa"/>
            <w:shd w:val="clear" w:color="auto" w:fill="auto"/>
          </w:tcPr>
          <w:p w14:paraId="39AE9C76" w14:textId="78579B13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G</w:t>
            </w:r>
            <w:r w:rsidR="0010643A" w:rsidRPr="00EE244B">
              <w:t>lycerol monokaprylokaprát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5398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5B075F08" w14:textId="77777777" w:rsidTr="00C201B5">
        <w:tc>
          <w:tcPr>
            <w:tcW w:w="4527" w:type="dxa"/>
            <w:shd w:val="clear" w:color="auto" w:fill="auto"/>
          </w:tcPr>
          <w:p w14:paraId="7397D09B" w14:textId="53E51A51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L</w:t>
            </w:r>
            <w:r w:rsidR="0010643A" w:rsidRPr="00EE244B">
              <w:t>aurylsulfát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2AB250" w14:textId="77777777" w:rsidR="0010643A" w:rsidRPr="001E1F22" w:rsidRDefault="0010643A" w:rsidP="0010643A">
            <w:pPr>
              <w:spacing w:before="60" w:after="60"/>
              <w:jc w:val="center"/>
              <w:rPr>
                <w:iCs/>
                <w:szCs w:val="22"/>
              </w:rPr>
            </w:pPr>
          </w:p>
        </w:tc>
      </w:tr>
      <w:tr w:rsidR="0010643A" w14:paraId="4D5D8336" w14:textId="77777777" w:rsidTr="00C201B5">
        <w:tc>
          <w:tcPr>
            <w:tcW w:w="4527" w:type="dxa"/>
            <w:shd w:val="clear" w:color="auto" w:fill="auto"/>
          </w:tcPr>
          <w:p w14:paraId="402C1B80" w14:textId="172F7D5B" w:rsidR="0010643A" w:rsidRPr="001E1F22" w:rsidRDefault="00C201B5" w:rsidP="0010643A">
            <w:pPr>
              <w:spacing w:before="60" w:after="60"/>
              <w:rPr>
                <w:iCs/>
                <w:szCs w:val="22"/>
              </w:rPr>
            </w:pPr>
            <w:r>
              <w:t>Ž</w:t>
            </w:r>
            <w:r w:rsidR="0010643A" w:rsidRPr="00EE244B">
              <w:t>ltý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727CFD8" w14:textId="62A9E0B5" w:rsidR="0010643A" w:rsidRPr="001E1F22" w:rsidRDefault="00364053" w:rsidP="0010643A">
            <w:pPr>
              <w:spacing w:before="60" w:after="60"/>
              <w:jc w:val="center"/>
              <w:rPr>
                <w:iCs/>
                <w:szCs w:val="22"/>
              </w:rPr>
            </w:pPr>
            <w:r>
              <w:t>0,11 mg</w:t>
            </w:r>
          </w:p>
        </w:tc>
      </w:tr>
      <w:tr w:rsidR="00364053" w14:paraId="39054EF9" w14:textId="77777777" w:rsidTr="00636168">
        <w:tc>
          <w:tcPr>
            <w:tcW w:w="4527" w:type="dxa"/>
            <w:shd w:val="clear" w:color="auto" w:fill="auto"/>
          </w:tcPr>
          <w:p w14:paraId="71E8416E" w14:textId="0AAE8CD7" w:rsidR="00364053" w:rsidRDefault="00364053" w:rsidP="00364053">
            <w:pPr>
              <w:spacing w:before="60" w:after="60"/>
            </w:pPr>
            <w:r>
              <w:t>Oxid ferosferický</w:t>
            </w:r>
          </w:p>
        </w:tc>
        <w:tc>
          <w:tcPr>
            <w:tcW w:w="4534" w:type="dxa"/>
            <w:shd w:val="clear" w:color="auto" w:fill="auto"/>
          </w:tcPr>
          <w:p w14:paraId="76230860" w14:textId="2FFADB41" w:rsidR="00364053" w:rsidRDefault="00364053" w:rsidP="00364053">
            <w:pPr>
              <w:spacing w:before="60" w:after="60"/>
              <w:jc w:val="center"/>
            </w:pPr>
            <w:r>
              <w:t>25 µg</w:t>
            </w:r>
          </w:p>
        </w:tc>
      </w:tr>
      <w:tr w:rsidR="00364053" w14:paraId="6B9D187F" w14:textId="77777777" w:rsidTr="00C201B5">
        <w:tc>
          <w:tcPr>
            <w:tcW w:w="4527" w:type="dxa"/>
            <w:shd w:val="clear" w:color="auto" w:fill="auto"/>
          </w:tcPr>
          <w:p w14:paraId="1088707E" w14:textId="129D6D91" w:rsidR="00364053" w:rsidRDefault="00364053" w:rsidP="0010643A">
            <w:pPr>
              <w:spacing w:before="60" w:after="60"/>
            </w:pPr>
            <w:r>
              <w:t>Červený oxid železitý (E172)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504612" w14:textId="47FF91A6" w:rsidR="00364053" w:rsidRDefault="00364053" w:rsidP="0010643A">
            <w:pPr>
              <w:spacing w:before="60" w:after="60"/>
              <w:jc w:val="center"/>
            </w:pPr>
            <w:r>
              <w:t>6 µg</w:t>
            </w:r>
          </w:p>
        </w:tc>
      </w:tr>
    </w:tbl>
    <w:p w14:paraId="5D20E2CB" w14:textId="2B78BCD0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E5A10" w14:textId="61438F76" w:rsidR="0010643A" w:rsidRDefault="00364053" w:rsidP="0010643A">
      <w:pPr>
        <w:tabs>
          <w:tab w:val="clear" w:pos="567"/>
        </w:tabs>
        <w:spacing w:line="240" w:lineRule="auto"/>
        <w:rPr>
          <w:iCs/>
          <w:szCs w:val="22"/>
        </w:rPr>
      </w:pPr>
      <w:r>
        <w:t>B</w:t>
      </w:r>
      <w:r w:rsidRPr="0062256D">
        <w:t>éžová,</w:t>
      </w:r>
      <w:r w:rsidR="0010643A" w:rsidRPr="006B6D9C">
        <w:t xml:space="preserve"> guľatá filmom obalená tableta</w:t>
      </w:r>
      <w:r w:rsidR="00C201B5">
        <w:t>.</w:t>
      </w:r>
    </w:p>
    <w:p w14:paraId="5D20E2C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D" w14:textId="77777777" w:rsidR="00C114FF" w:rsidRPr="001E1F22" w:rsidRDefault="008E31F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5D20E2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CF" w14:textId="61D466EE" w:rsidR="00C114FF" w:rsidRDefault="008E31FF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C7DB3F2" w14:textId="6D6D0B93" w:rsidR="0010643A" w:rsidRDefault="0010643A" w:rsidP="00B13B6D">
      <w:pPr>
        <w:pStyle w:val="Style1"/>
      </w:pPr>
    </w:p>
    <w:p w14:paraId="0B61FD3E" w14:textId="493CEA4C" w:rsidR="0010643A" w:rsidRPr="0010643A" w:rsidRDefault="0010643A" w:rsidP="00B13B6D">
      <w:pPr>
        <w:pStyle w:val="Style1"/>
        <w:rPr>
          <w:b w:val="0"/>
          <w:bCs/>
        </w:rPr>
      </w:pPr>
      <w:r w:rsidRPr="0010643A">
        <w:rPr>
          <w:b w:val="0"/>
          <w:bCs/>
        </w:rPr>
        <w:t>Kone (ktoré nie sú určené na ľudskú spotrebu)</w:t>
      </w:r>
    </w:p>
    <w:p w14:paraId="5D20E2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1" w14:textId="77777777" w:rsidR="00C114FF" w:rsidRPr="001E1F22" w:rsidRDefault="008E31F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5D20E2D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72CCA" w14:textId="342AB3F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C201B5">
        <w:t>stredovej časti</w:t>
      </w:r>
      <w:r>
        <w:t xml:space="preserve"> hypofýzy (PPID) (Cushingova choroba koní).</w:t>
      </w:r>
    </w:p>
    <w:p w14:paraId="5D20E2D6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D7" w14:textId="77777777" w:rsidR="00C114FF" w:rsidRPr="001E1F22" w:rsidRDefault="008E31F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5D20E2D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1233B1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Nepoužívať u koní so známou precitlivenosťou na pergolid mesylát alebo iné deriváty ergotu alebo na niektorú z pomocných látok.</w:t>
      </w:r>
    </w:p>
    <w:p w14:paraId="1455EB57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14:paraId="5D20E2D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DD" w14:textId="77777777" w:rsidR="00C114FF" w:rsidRPr="001E1F22" w:rsidRDefault="008E31F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D20E2D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2CEE85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2E2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D20E2E3" w14:textId="77777777" w:rsidR="00C114FF" w:rsidRPr="001E1F22" w:rsidRDefault="008E31FF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5D20E2E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2E5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4F7ED2DE" w14:textId="0D7F4F95" w:rsidR="0010643A" w:rsidRPr="00AA79A8" w:rsidRDefault="0010643A" w:rsidP="0010643A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3.9.</w:t>
      </w:r>
    </w:p>
    <w:p w14:paraId="5D20E2F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2F1" w14:textId="77777777" w:rsidR="00C114FF" w:rsidRPr="001E1F22" w:rsidRDefault="008E31F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3540D452" w14:textId="77777777" w:rsidR="0010643A" w:rsidRPr="005F5541" w:rsidRDefault="0010643A" w:rsidP="0010643A">
      <w:r>
        <w:t>Tento veterinárny liek môže spôsobiť reakcie z precitlivenosti. Ľudia so známou precitlivenosťou na pergolid alebo iné deriváty ergotu by sa mali vyhnúť kontaktu s veterinárnym liekom.</w:t>
      </w:r>
    </w:p>
    <w:p w14:paraId="131E1BDE" w14:textId="77777777" w:rsidR="0010643A" w:rsidRPr="000B6D83" w:rsidRDefault="0010643A" w:rsidP="0010643A">
      <w:pPr>
        <w:tabs>
          <w:tab w:val="left" w:pos="306"/>
        </w:tabs>
        <w:suppressAutoHyphens/>
      </w:pPr>
    </w:p>
    <w:p w14:paraId="051FD178" w14:textId="77777777" w:rsidR="0010643A" w:rsidRPr="005F5541" w:rsidRDefault="0010643A" w:rsidP="0010643A">
      <w:pPr>
        <w:tabs>
          <w:tab w:val="left" w:pos="306"/>
        </w:tabs>
        <w:suppressAutoHyphens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30B39673" w14:textId="77777777" w:rsidR="0010643A" w:rsidRPr="005F5541" w:rsidRDefault="0010643A" w:rsidP="0010643A"/>
    <w:p w14:paraId="749F99E8" w14:textId="6546D2A9" w:rsidR="0010643A" w:rsidRDefault="0010643A" w:rsidP="0010643A">
      <w:pPr>
        <w:tabs>
          <w:tab w:val="left" w:pos="306"/>
        </w:tabs>
        <w:suppressAutoHyphens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29E05B35" w14:textId="77777777" w:rsidR="0010643A" w:rsidRDefault="0010643A" w:rsidP="0010643A">
      <w:pPr>
        <w:tabs>
          <w:tab w:val="left" w:pos="306"/>
        </w:tabs>
        <w:suppressAutoHyphens/>
      </w:pPr>
      <w:r>
        <w:t>Treba sa vyhnúť kontaktu rúk s ústami.</w:t>
      </w:r>
    </w:p>
    <w:p w14:paraId="1F17D8E5" w14:textId="77777777" w:rsidR="0010643A" w:rsidRPr="004B46E9" w:rsidRDefault="0010643A" w:rsidP="0010643A">
      <w:r>
        <w:t xml:space="preserve">Pri používaní tohto veterinárneho lieku nejesť, nepiť ani nefajčiť. V prípade náhodného požitia vyhľadať ihneď lekársku pomoc a ukázať písomnú informáciu pre používateľov alebo obal lekárovi. </w:t>
      </w:r>
    </w:p>
    <w:p w14:paraId="70E89E75" w14:textId="77777777" w:rsidR="0010643A" w:rsidRPr="005F5541" w:rsidRDefault="0010643A" w:rsidP="0010643A">
      <w:pPr>
        <w:tabs>
          <w:tab w:val="left" w:pos="306"/>
        </w:tabs>
        <w:suppressAutoHyphens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2713E378" w14:textId="77777777" w:rsidR="0010643A" w:rsidRDefault="0010643A" w:rsidP="0010643A">
      <w:pPr>
        <w:tabs>
          <w:tab w:val="left" w:pos="306"/>
        </w:tabs>
        <w:suppressAutoHyphens/>
      </w:pPr>
      <w:r>
        <w:t xml:space="preserve">Po použití si umyť ruky.  </w:t>
      </w:r>
    </w:p>
    <w:p w14:paraId="5D20E3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0B" w14:textId="77777777" w:rsidR="00295140" w:rsidRPr="001E1F22" w:rsidRDefault="008E31F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D20E30D" w14:textId="78998B61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0E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11" w14:textId="77777777" w:rsidR="00C114FF" w:rsidRPr="001E1F22" w:rsidRDefault="008E31F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5D20E312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14" w14:textId="16024D4C" w:rsidR="00295140" w:rsidRPr="00B428EB" w:rsidRDefault="0010643A" w:rsidP="00295140">
      <w:r w:rsidRPr="00B428EB">
        <w:t>Kone:</w:t>
      </w:r>
    </w:p>
    <w:p w14:paraId="715C2716" w14:textId="77777777" w:rsidR="0010643A" w:rsidRPr="00B428EB" w:rsidRDefault="0010643A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B77BE" w:rsidRPr="00B428EB" w14:paraId="5D20E324" w14:textId="77777777" w:rsidTr="00617B81">
        <w:tc>
          <w:tcPr>
            <w:tcW w:w="1957" w:type="pct"/>
          </w:tcPr>
          <w:p w14:paraId="5D20E321" w14:textId="77777777" w:rsidR="0008220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5D20E322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07EE9518" w14:textId="11732785" w:rsidR="0010643A" w:rsidRPr="00B428EB" w:rsidRDefault="0010643A" w:rsidP="0073656A">
            <w:pPr>
              <w:spacing w:before="60" w:after="60"/>
            </w:pPr>
            <w:r w:rsidRPr="00B428EB">
              <w:t>Nechuť, anorexia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="00B428EB" w:rsidRPr="00B428EB">
              <w:t xml:space="preserve">, </w:t>
            </w:r>
            <w:r w:rsidRPr="00B428EB">
              <w:t>letargia</w:t>
            </w:r>
            <w:r w:rsidR="00B428EB"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64AD280F" w14:textId="6F602F8D" w:rsidR="0010643A" w:rsidRPr="00B428EB" w:rsidRDefault="00B428EB" w:rsidP="0073656A">
            <w:pPr>
              <w:spacing w:before="60" w:after="60"/>
            </w:pPr>
            <w:r w:rsidRPr="00B428EB">
              <w:t>P</w:t>
            </w:r>
            <w:r w:rsidR="0010643A" w:rsidRPr="00B428EB">
              <w:t>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="0010643A"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="0010643A" w:rsidRPr="00B428EB">
              <w:t>).</w:t>
            </w:r>
          </w:p>
          <w:p w14:paraId="5D20E323" w14:textId="427ADC63" w:rsidR="00295140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  <w:r w:rsidRPr="00B428EB">
              <w:t>Hnačka</w:t>
            </w:r>
            <w:r w:rsidR="00B428EB" w:rsidRPr="00B428EB">
              <w:t xml:space="preserve">, </w:t>
            </w:r>
            <w:r w:rsidRPr="00B428EB">
              <w:t>kolika.</w:t>
            </w:r>
          </w:p>
        </w:tc>
      </w:tr>
      <w:tr w:rsidR="00DB77BE" w:rsidRPr="00B428EB" w14:paraId="5D20E328" w14:textId="77777777" w:rsidTr="00617B81">
        <w:tc>
          <w:tcPr>
            <w:tcW w:w="1957" w:type="pct"/>
          </w:tcPr>
          <w:p w14:paraId="5D20E325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5D20E326" w14:textId="77777777" w:rsidR="00295140" w:rsidRPr="00B428EB" w:rsidRDefault="008E31FF" w:rsidP="00617B81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C72B153" w14:textId="77777777" w:rsidR="00295140" w:rsidRPr="00B428EB" w:rsidRDefault="0010643A" w:rsidP="0073656A">
            <w:pPr>
              <w:spacing w:before="60" w:after="60"/>
            </w:pPr>
            <w:r w:rsidRPr="00B428EB">
              <w:t>Potenie.</w:t>
            </w:r>
          </w:p>
          <w:p w14:paraId="5D20E327" w14:textId="2A4AA397" w:rsidR="0010643A" w:rsidRPr="00B428EB" w:rsidRDefault="0010643A" w:rsidP="0073656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5D20E329" w14:textId="167E2834" w:rsidR="00295140" w:rsidRP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00D91655" w14:textId="56E14F39" w:rsidR="00B428EB" w:rsidRDefault="00B428EB" w:rsidP="00AD0710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10A60D65" w14:textId="77777777" w:rsidR="00B428EB" w:rsidRPr="001E1F22" w:rsidRDefault="00B428E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A" w14:textId="3FB7C4E5" w:rsidR="00247A48" w:rsidRPr="001E1F22" w:rsidRDefault="008E31FF" w:rsidP="00247A48">
      <w:pPr>
        <w:rPr>
          <w:szCs w:val="22"/>
        </w:rPr>
      </w:pPr>
      <w:bookmarkStart w:id="3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B428EB">
        <w:t>‘</w:t>
      </w:r>
      <w:r w:rsidR="00B428EB" w:rsidRPr="001E1F22">
        <w:t>Kontaktné údaje</w:t>
      </w:r>
      <w:r w:rsidR="00B428EB">
        <w:t>‘</w:t>
      </w:r>
      <w:r w:rsidR="00C028B4">
        <w:t xml:space="preserve"> </w:t>
      </w:r>
      <w:r w:rsidRPr="001E1F22">
        <w:t>písomnej informácie pre používateľov.</w:t>
      </w:r>
    </w:p>
    <w:bookmarkEnd w:id="3"/>
    <w:p w14:paraId="5D20E32B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D20E32C" w14:textId="77777777" w:rsidR="00C114FF" w:rsidRPr="001E1F22" w:rsidRDefault="008E31FF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5D20E32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0BA5E1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Gravidita</w:t>
      </w:r>
    </w:p>
    <w:p w14:paraId="76E78CD7" w14:textId="206EF1A4" w:rsidR="0010643A" w:rsidRPr="00AA79A8" w:rsidRDefault="0010643A" w:rsidP="0010643A">
      <w:pPr>
        <w:rPr>
          <w:szCs w:val="22"/>
        </w:rPr>
      </w:pPr>
      <w:r>
        <w:t xml:space="preserve">Použiť len po zhodnotení prínosu/rizika zodpovedným veterinárnym lekárom. U gravidných kobýl sa nepreukázala bezpečnosť tohto </w:t>
      </w:r>
      <w:bookmarkStart w:id="4" w:name="_Hlk528653558"/>
      <w:r>
        <w:t xml:space="preserve">veterinárneho </w:t>
      </w:r>
      <w:bookmarkEnd w:id="4"/>
      <w:r>
        <w:t xml:space="preserve">lieku. Laboratórne štúdie na myšiach a králikoch nepreukázali teratogénne účinky. U myší sa pri dávke 5,6 mg/kg </w:t>
      </w:r>
      <w:r w:rsidR="00C201B5">
        <w:t>živej</w:t>
      </w:r>
      <w:r>
        <w:t xml:space="preserve"> hmotnosti denne pozorovala znížená fertilita.</w:t>
      </w:r>
    </w:p>
    <w:p w14:paraId="2C1307B9" w14:textId="77777777" w:rsidR="0010643A" w:rsidRPr="00AA79A8" w:rsidRDefault="0010643A" w:rsidP="0010643A">
      <w:pPr>
        <w:rPr>
          <w:szCs w:val="22"/>
        </w:rPr>
      </w:pPr>
    </w:p>
    <w:p w14:paraId="711C022C" w14:textId="77777777" w:rsidR="0010643A" w:rsidRPr="00AA79A8" w:rsidRDefault="0010643A" w:rsidP="0010643A">
      <w:pPr>
        <w:rPr>
          <w:szCs w:val="22"/>
          <w:u w:val="single"/>
        </w:rPr>
      </w:pPr>
      <w:r>
        <w:rPr>
          <w:u w:val="single"/>
        </w:rPr>
        <w:t>Laktácia:</w:t>
      </w:r>
    </w:p>
    <w:p w14:paraId="5A8C3424" w14:textId="77777777" w:rsidR="0010643A" w:rsidRPr="00AA79A8" w:rsidRDefault="0010643A" w:rsidP="0010643A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5D20E34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42" w14:textId="77777777" w:rsidR="00C114FF" w:rsidRPr="001E1F22" w:rsidRDefault="008E31F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5D20E34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709FB3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34AB423C" w14:textId="77777777" w:rsidR="0010643A" w:rsidRPr="00AA79A8" w:rsidRDefault="0010643A" w:rsidP="0010643A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5D20E352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3" w14:textId="77777777" w:rsidR="00C114FF" w:rsidRPr="001E1F22" w:rsidRDefault="008E31F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D20E354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248BFD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5" w:name="_Hlk44333854"/>
      <w:r>
        <w:t>Perorálne použitie, jedenkrát denne.</w:t>
      </w:r>
    </w:p>
    <w:p w14:paraId="3D1B3C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4.5.</w:t>
      </w:r>
    </w:p>
    <w:p w14:paraId="58EB1C49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4EA8F6CF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43113851" w14:textId="58F09596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bookmarkStart w:id="6" w:name="_Hlk60738546"/>
      <w:r>
        <w:t xml:space="preserve">Začiatočná dávka je približne 2 μg pergolidu/kg (rozsah dávky: 1,3 až 2,5 μg/kg, pozri tabuľku nižšie). Udržiavacia dávka (2 µg pergolidu/kg, t.j. jedna tableta na 500 kg </w:t>
      </w:r>
      <w:r w:rsidR="00812549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812549">
        <w:t>živej</w:t>
      </w:r>
      <w:r>
        <w:t xml:space="preserve"> hmotnosti s dávkou v rozsahu 0,6 až 10 µg pergolidu/kg </w:t>
      </w:r>
      <w:r w:rsidR="00812549">
        <w:t>živej</w:t>
      </w:r>
      <w:r>
        <w:t xml:space="preserve"> hmotnosti.</w:t>
      </w:r>
    </w:p>
    <w:bookmarkEnd w:id="6"/>
    <w:p w14:paraId="06AA6275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</w:p>
    <w:p w14:paraId="518FCC9D" w14:textId="503FAFE6" w:rsidR="001A5630" w:rsidRDefault="0010643A" w:rsidP="0010643A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364BF12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14A98006" w14:textId="77777777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tbl>
      <w:tblPr>
        <w:tblStyle w:val="TableNormal"/>
        <w:tblW w:w="8489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9"/>
        <w:gridCol w:w="391"/>
        <w:gridCol w:w="1438"/>
        <w:gridCol w:w="1438"/>
        <w:gridCol w:w="1119"/>
        <w:gridCol w:w="1119"/>
      </w:tblGrid>
      <w:tr w:rsidR="0010643A" w:rsidRPr="00AA79A8" w14:paraId="63D2E11D" w14:textId="77777777" w:rsidTr="00C201B5">
        <w:trPr>
          <w:trHeight w:hRule="exact" w:val="901"/>
          <w:jc w:val="center"/>
        </w:trPr>
        <w:tc>
          <w:tcPr>
            <w:tcW w:w="1705" w:type="dxa"/>
            <w:tcBorders>
              <w:bottom w:val="single" w:sz="12" w:space="0" w:color="000000"/>
            </w:tcBorders>
            <w:vAlign w:val="center"/>
          </w:tcPr>
          <w:p w14:paraId="45A1299D" w14:textId="20A78AC3" w:rsidR="0010643A" w:rsidRPr="00AA79A8" w:rsidRDefault="00812549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7" w:name="_Hlk44333872"/>
            <w:r>
              <w:rPr>
                <w:rFonts w:ascii="Times New Roman" w:hAnsi="Times New Roman"/>
              </w:rPr>
              <w:t>Živá</w:t>
            </w:r>
            <w:r w:rsidR="0010643A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52C6582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1E30D47E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5254B7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429" w:type="dxa"/>
            <w:tcBorders>
              <w:bottom w:val="single" w:sz="12" w:space="0" w:color="000000"/>
            </w:tcBorders>
            <w:vAlign w:val="center"/>
          </w:tcPr>
          <w:p w14:paraId="17000A7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779DC09B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79F2EA8C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771D00F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588" w:type="dxa"/>
            <w:tcBorders>
              <w:bottom w:val="single" w:sz="12" w:space="0" w:color="000000"/>
            </w:tcBorders>
            <w:vAlign w:val="center"/>
          </w:tcPr>
          <w:p w14:paraId="2EBA99D6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47AC70B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3D6C413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7D0ED20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235" w:type="dxa"/>
            <w:tcBorders>
              <w:bottom w:val="single" w:sz="12" w:space="0" w:color="000000"/>
            </w:tcBorders>
            <w:vAlign w:val="center"/>
          </w:tcPr>
          <w:p w14:paraId="3C9CBB86" w14:textId="77777777" w:rsidR="0010643A" w:rsidRPr="00AA79A8" w:rsidRDefault="0010643A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10643A" w:rsidRPr="00AA79A8" w14:paraId="5384B391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C1302C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05E860C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D46E8A9" wp14:editId="44585FA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6" name="Stroomdiagram: Verbindingslij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59CD77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Stroomdiagram: Verbindingslijn 6" o:spid="_x0000_s1026" type="#_x0000_t120" style="position:absolute;margin-left:18.45pt;margin-top:-.6pt;width:20.05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HnZIVDc&#10;AAAABw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754980E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1FE40CF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0AD340B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6566A1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235" w:type="dxa"/>
            <w:tcBorders>
              <w:top w:val="single" w:sz="12" w:space="0" w:color="000000"/>
              <w:bottom w:val="double" w:sz="4" w:space="0" w:color="000000"/>
            </w:tcBorders>
            <w:vAlign w:val="center"/>
          </w:tcPr>
          <w:p w14:paraId="2D4F3A8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10643A" w:rsidRPr="00AA79A8" w14:paraId="39AF6DB3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24E9A4C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8" w:name="_Hlk48214077"/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2645897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4EA765F5" w14:textId="77777777" w:rsidR="0010643A" w:rsidRPr="00AA79A8" w:rsidRDefault="0010643A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6FF3E5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D5A75B8" wp14:editId="6262C478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18415</wp:posOffset>
                      </wp:positionV>
                      <wp:extent cx="254635" cy="244475"/>
                      <wp:effectExtent l="0" t="0" r="12065" b="22225"/>
                      <wp:wrapNone/>
                      <wp:docPr id="5" name="Stroomdiagram: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EFC9E46" id="Stroomdiagram: Verbindingslijn 5" o:spid="_x0000_s1026" type="#_x0000_t120" style="position:absolute;margin-left:23.7pt;margin-top:1.45pt;width:20.05pt;height:1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73qF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0906B3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6116469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2E9F8B4A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bookmarkEnd w:id="8"/>
      <w:tr w:rsidR="0010643A" w:rsidRPr="00AA79A8" w14:paraId="72160ACD" w14:textId="77777777" w:rsidTr="00C201B5">
        <w:trPr>
          <w:trHeight w:hRule="exact" w:val="424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1A104160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CA8AF14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6E517CBC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472B3CD8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60CA10BF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2F146E7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3D39EBC0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06695A98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52A9437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28D58B0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43901D79" w14:textId="77777777" w:rsidR="0010643A" w:rsidRPr="007B1E5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AC77404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20BA74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2C1DC58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0D30062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435FE2EE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</w:tcBorders>
            <w:vAlign w:val="center"/>
          </w:tcPr>
          <w:p w14:paraId="12C52AD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31089D9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2182B61" wp14:editId="7444DE6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1" name="Stroomdiagram: Verbindingslij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C8D61C3" id="Stroomdiagram: Verbindingslijn 11" o:spid="_x0000_s1026" type="#_x0000_t120" style="position:absolute;margin-left:41.35pt;margin-top:-45.7pt;width:20.05pt;height:1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r4J4&#10;394AAAAK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1154881" wp14:editId="788B25B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-580390</wp:posOffset>
                      </wp:positionV>
                      <wp:extent cx="254635" cy="244475"/>
                      <wp:effectExtent l="0" t="0" r="12065" b="22225"/>
                      <wp:wrapNone/>
                      <wp:docPr id="10" name="Stroomdiagram: Verbindingslij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911DE17" id="Stroomdiagram: Verbindingslijn 10" o:spid="_x0000_s1026" type="#_x0000_t120" style="position:absolute;margin-left:13.75pt;margin-top:-45.7pt;width:20.05pt;height: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top w:val="double" w:sz="4" w:space="0" w:color="000000"/>
            </w:tcBorders>
            <w:vAlign w:val="center"/>
          </w:tcPr>
          <w:p w14:paraId="3291B75E" w14:textId="77777777" w:rsidR="0010643A" w:rsidRPr="00E81B31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1B34560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</w:tcBorders>
            <w:vAlign w:val="center"/>
          </w:tcPr>
          <w:p w14:paraId="41D461C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0BB8852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235" w:type="dxa"/>
            <w:tcBorders>
              <w:top w:val="double" w:sz="4" w:space="0" w:color="000000"/>
            </w:tcBorders>
            <w:vAlign w:val="center"/>
          </w:tcPr>
          <w:p w14:paraId="40D841C4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23B3E25A" w14:textId="77777777" w:rsidTr="00C201B5">
        <w:trPr>
          <w:trHeight w:hRule="exact" w:val="440"/>
          <w:jc w:val="center"/>
        </w:trPr>
        <w:tc>
          <w:tcPr>
            <w:tcW w:w="1705" w:type="dxa"/>
            <w:tcBorders>
              <w:bottom w:val="single" w:sz="8" w:space="0" w:color="000000"/>
            </w:tcBorders>
            <w:vAlign w:val="center"/>
          </w:tcPr>
          <w:p w14:paraId="50919F6C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D9DDFB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D321DA5" wp14:editId="56A7FFB5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-438785</wp:posOffset>
                      </wp:positionV>
                      <wp:extent cx="254635" cy="244475"/>
                      <wp:effectExtent l="0" t="0" r="12065" b="22225"/>
                      <wp:wrapNone/>
                      <wp:docPr id="4" name="Stroomdiagram: Verbindingslij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28AB388" id="Stroomdiagram: Verbindingslijn 4" o:spid="_x0000_s1026" type="#_x0000_t120" style="position:absolute;margin-left:26.45pt;margin-top:-34.55pt;width:20.05pt;height:1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single" w:sz="8" w:space="0" w:color="000000"/>
            </w:tcBorders>
            <w:vAlign w:val="center"/>
          </w:tcPr>
          <w:p w14:paraId="2C9BE4B1" w14:textId="77777777" w:rsidR="0010643A" w:rsidRPr="00192356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73A12E25" w14:textId="77777777" w:rsidR="0010643A" w:rsidRPr="00192356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609A883" wp14:editId="3B92505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-407035</wp:posOffset>
                      </wp:positionV>
                      <wp:extent cx="254635" cy="244475"/>
                      <wp:effectExtent l="0" t="0" r="12065" b="22225"/>
                      <wp:wrapNone/>
                      <wp:docPr id="2" name="Stroomdiagram: Verbindingslij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FF8269E" id="Stroomdiagram: Verbindingslijn 2" o:spid="_x0000_s1026" type="#_x0000_t120" style="position:absolute;margin-left:20.3pt;margin-top:-32.05pt;width:20.05pt;height:1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bottom w:val="single" w:sz="8" w:space="0" w:color="000000"/>
            </w:tcBorders>
            <w:vAlign w:val="center"/>
          </w:tcPr>
          <w:p w14:paraId="0974251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47BFFA0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single" w:sz="8" w:space="0" w:color="000000"/>
            </w:tcBorders>
            <w:vAlign w:val="center"/>
          </w:tcPr>
          <w:p w14:paraId="2AE80FD3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37788BD2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bottom w:val="double" w:sz="4" w:space="0" w:color="000000"/>
            </w:tcBorders>
            <w:vAlign w:val="center"/>
          </w:tcPr>
          <w:p w14:paraId="46FF6239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4E680224" w14:textId="77777777" w:rsidR="0010643A" w:rsidRDefault="0010643A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7207CD4" wp14:editId="3461DACF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2" name="Stroomdiagram: Verbindingslij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0D8E112" id="Stroomdiagram: Verbindingslijn 12" o:spid="_x0000_s1026" type="#_x0000_t120" style="position:absolute;margin-left:25.35pt;margin-top:6.05pt;width:20.05pt;height: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14128A" wp14:editId="0217FBB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15" name="Stroomdiagram: Verbindingslij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925CDCA" id="Stroomdiagram: Verbindingslijn 15" o:spid="_x0000_s1026" type="#_x0000_t120" style="position:absolute;margin-left:48.25pt;margin-top:6.25pt;width:20.05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209589" wp14:editId="1615A4D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14" name="Stroomdiagram: Verbindingslij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6D803B1" id="Stroomdiagram: Verbindingslijn 14" o:spid="_x0000_s1026" type="#_x0000_t120" style="position:absolute;margin-left:2.65pt;margin-top:5.3pt;width:20.05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" fillcolor="#d9d9d9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9" w:type="dxa"/>
            <w:tcBorders>
              <w:bottom w:val="double" w:sz="4" w:space="0" w:color="000000"/>
            </w:tcBorders>
            <w:vAlign w:val="center"/>
          </w:tcPr>
          <w:p w14:paraId="07270C54" w14:textId="77777777" w:rsidR="0010643A" w:rsidRDefault="0010643A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00109F8D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bottom w:val="double" w:sz="4" w:space="0" w:color="000000"/>
            </w:tcBorders>
            <w:vAlign w:val="center"/>
          </w:tcPr>
          <w:p w14:paraId="18C59E1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04DD4B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 mg</w:t>
            </w:r>
          </w:p>
        </w:tc>
        <w:tc>
          <w:tcPr>
            <w:tcW w:w="1235" w:type="dxa"/>
            <w:tcBorders>
              <w:bottom w:val="double" w:sz="4" w:space="0" w:color="000000"/>
            </w:tcBorders>
            <w:vAlign w:val="center"/>
          </w:tcPr>
          <w:p w14:paraId="74E605C7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10643A" w:rsidRPr="00AA79A8" w14:paraId="0B67C41C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2698B9C1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4C1AD902" w14:textId="77777777" w:rsidR="0010643A" w:rsidRPr="00A81DB7" w:rsidRDefault="0010643A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9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3D040EE6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FBC59FB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57D4D683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7622852" wp14:editId="6BB1A58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1" name="Stroomdiagram: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8DB5C28" id="Stroomdiagram: Verbindingslijn 1" o:spid="_x0000_s1026" type="#_x0000_t120" style="position:absolute;margin-left:24.85pt;margin-top:-.35pt;width:20.05pt;height:1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" fillcolor="#404040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1B3641C0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double" w:sz="4" w:space="0" w:color="000000"/>
              <w:bottom w:val="single" w:sz="8" w:space="0" w:color="000000"/>
            </w:tcBorders>
            <w:vAlign w:val="center"/>
          </w:tcPr>
          <w:p w14:paraId="0B85144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10643A" w:rsidRPr="00AA79A8" w14:paraId="38F7DAA3" w14:textId="77777777" w:rsidTr="00C201B5">
        <w:trPr>
          <w:trHeight w:hRule="exact" w:val="425"/>
          <w:jc w:val="center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B1142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1D576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EA7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D5522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CFE5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F562A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95828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0643A" w:rsidRPr="00AA79A8" w14:paraId="5572F279" w14:textId="77777777" w:rsidTr="00C201B5">
        <w:trPr>
          <w:trHeight w:hRule="exact" w:val="874"/>
          <w:jc w:val="center"/>
        </w:trPr>
        <w:tc>
          <w:tcPr>
            <w:tcW w:w="170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78B6C78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5ACCF57C" w14:textId="77777777" w:rsidR="0010643A" w:rsidRDefault="0010643A" w:rsidP="00C201B5">
            <w:pPr>
              <w:jc w:val="center"/>
              <w:rPr>
                <w:noProof/>
              </w:rPr>
            </w:pPr>
          </w:p>
        </w:tc>
        <w:tc>
          <w:tcPr>
            <w:tcW w:w="429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3F2713D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06EEE6D0" w14:textId="77777777" w:rsidR="0010643A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9293BA3" wp14:editId="5DE1AA37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8" name="Stroomdiagram: Verbindingslij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FB73464" id="Stroomdiagram: Verbindingslijn 8" o:spid="_x0000_s1026" type="#_x0000_t120" style="position:absolute;margin-left:40.15pt;margin-top:1.85pt;width:20.0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WrijVdcAAAAH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54BDD31" wp14:editId="3A71792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9" name="Stroomdiagram: Verbindingslij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FBCE348" id="Stroomdiagram: Verbindingslijn 9" o:spid="_x0000_s1026" type="#_x0000_t120" style="position:absolute;margin-left:10.7pt;margin-top:1.55pt;width:20.05pt;height:1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" fillcolor="#7f7f7f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6196F24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68C966AE" w14:textId="77777777" w:rsidR="0010643A" w:rsidRPr="00AA79A8" w:rsidRDefault="0010643A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235" w:type="dxa"/>
            <w:tcBorders>
              <w:top w:val="single" w:sz="8" w:space="0" w:color="000000"/>
              <w:bottom w:val="double" w:sz="4" w:space="0" w:color="000000"/>
            </w:tcBorders>
            <w:vAlign w:val="center"/>
          </w:tcPr>
          <w:p w14:paraId="117520AB" w14:textId="77777777" w:rsidR="0010643A" w:rsidRPr="00AA79A8" w:rsidRDefault="0010643A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bookmarkEnd w:id="7"/>
    </w:tbl>
    <w:p w14:paraId="35CCE832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szCs w:val="22"/>
          <w:highlight w:val="yellow"/>
        </w:rPr>
      </w:pPr>
    </w:p>
    <w:p w14:paraId="10F490A5" w14:textId="77777777" w:rsidR="0010643A" w:rsidRPr="00AA79A8" w:rsidRDefault="0010643A" w:rsidP="0010643A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115DD28D" w14:textId="77777777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57631F12" w14:textId="0104BA59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812549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812549">
        <w:t>živej</w:t>
      </w:r>
      <w:r>
        <w:t xml:space="preserve"> hmotnosti denne. V týchto zriedkavých situáciách sa odporúča ďalšie vhodné sledovanie.</w:t>
      </w:r>
    </w:p>
    <w:p w14:paraId="10ABEA0E" w14:textId="77777777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2E3EDFDF" w14:textId="77777777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3D1F3E1C" w14:textId="77777777" w:rsidR="0010643A" w:rsidRPr="00AA79A8" w:rsidRDefault="0010643A" w:rsidP="006361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E98AD" w14:textId="77777777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49542340" w14:textId="77777777" w:rsidR="0010643A" w:rsidRPr="00AA79A8" w:rsidRDefault="0010643A" w:rsidP="006361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D93893" w14:textId="77777777" w:rsidR="0010643A" w:rsidRPr="00AA79A8" w:rsidRDefault="0010643A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bookmarkStart w:id="9" w:name="_Hlk4586382"/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</w:t>
      </w:r>
      <w:bookmarkEnd w:id="9"/>
      <w:r>
        <w:t xml:space="preserve">Ak sa vyvinú príznaky intolerancie dávky, liečba sa má na 2 až 3 dni ukončiť a potom obnoviť v polovičnej </w:t>
      </w:r>
      <w:r>
        <w:lastRenderedPageBreak/>
        <w:t>predchádzajúcej dávke. Celková denná dávka sa potom môže titrovať naspäť na požadovaný klinický účinok po 0,5 mg každé 2 až 4 týždne. Ak sa vynechá dávka, má sa podať nasledujúca predpísaná dávka.</w:t>
      </w:r>
    </w:p>
    <w:p w14:paraId="175C2F94" w14:textId="77777777" w:rsidR="0010643A" w:rsidRPr="00AA79A8" w:rsidRDefault="0010643A" w:rsidP="00636168">
      <w:pPr>
        <w:spacing w:line="240" w:lineRule="auto"/>
        <w:jc w:val="both"/>
        <w:rPr>
          <w:szCs w:val="22"/>
        </w:rPr>
      </w:pPr>
    </w:p>
    <w:p w14:paraId="469A01E1" w14:textId="189A3DBC" w:rsidR="0010643A" w:rsidRDefault="0010643A" w:rsidP="00636168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bookmarkEnd w:id="5"/>
    <w:p w14:paraId="5D20E35E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5F" w14:textId="77777777" w:rsidR="00C114FF" w:rsidRPr="001E1F22" w:rsidRDefault="008E31FF" w:rsidP="00B13B6D">
      <w:pPr>
        <w:pStyle w:val="Style1"/>
      </w:pPr>
      <w:r w:rsidRPr="001E1F22">
        <w:t>3.10</w:t>
      </w:r>
      <w:r w:rsidRPr="001E1F22">
        <w:tab/>
        <w:t>Príznaky predávkovania (a ak je to potrebné, núdzové postupy, antidotá)</w:t>
      </w:r>
    </w:p>
    <w:p w14:paraId="0FA6226F" w14:textId="77777777" w:rsidR="0010643A" w:rsidRDefault="0010643A" w:rsidP="0010643A">
      <w:pPr>
        <w:tabs>
          <w:tab w:val="clear" w:pos="567"/>
        </w:tabs>
        <w:spacing w:line="240" w:lineRule="auto"/>
      </w:pPr>
    </w:p>
    <w:p w14:paraId="3FA789ED" w14:textId="3CB53B06" w:rsidR="0010643A" w:rsidRPr="00AA79A8" w:rsidRDefault="0010643A" w:rsidP="0010643A">
      <w:pPr>
        <w:tabs>
          <w:tab w:val="clear" w:pos="567"/>
        </w:tabs>
        <w:spacing w:line="240" w:lineRule="auto"/>
        <w:rPr>
          <w:szCs w:val="22"/>
        </w:rPr>
      </w:pPr>
      <w:r>
        <w:t>Nie sú k dispozícii žiadne údaje.</w:t>
      </w:r>
    </w:p>
    <w:p w14:paraId="5D20E36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1" w14:textId="77777777" w:rsidR="009A6509" w:rsidRPr="001E1F22" w:rsidRDefault="008E31FF" w:rsidP="00B13B6D">
      <w:pPr>
        <w:pStyle w:val="Style1"/>
      </w:pPr>
      <w:r w:rsidRPr="001E1F22">
        <w:t>3.11</w:t>
      </w:r>
      <w:r w:rsidRPr="001E1F2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5D20E362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6B" w14:textId="62134784" w:rsidR="009A6509" w:rsidRPr="001E1F22" w:rsidRDefault="008E31FF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6C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D20E36D" w14:textId="77777777" w:rsidR="00C114FF" w:rsidRPr="001E1F22" w:rsidRDefault="008E31F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5D20E36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463ACD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koní určených na ľudskú spotrebu.</w:t>
      </w:r>
    </w:p>
    <w:p w14:paraId="704A9B51" w14:textId="77777777" w:rsidR="0010643A" w:rsidRPr="00AA79A8" w:rsidRDefault="0010643A" w:rsidP="0010643A">
      <w:pPr>
        <w:rPr>
          <w:szCs w:val="22"/>
        </w:rPr>
      </w:pPr>
      <w:bookmarkStart w:id="10" w:name="_Hlk5269775"/>
      <w:r>
        <w:t>Liečené kone sa nikdy nesmú poraziť na ľudskú spotrebu.</w:t>
      </w:r>
    </w:p>
    <w:p w14:paraId="79357240" w14:textId="77777777" w:rsidR="0010643A" w:rsidRPr="00AA79A8" w:rsidRDefault="0010643A" w:rsidP="0010643A">
      <w:pPr>
        <w:rPr>
          <w:szCs w:val="22"/>
        </w:rPr>
      </w:pPr>
      <w:bookmarkStart w:id="11" w:name="_Hlk47615368"/>
      <w:bookmarkEnd w:id="10"/>
      <w:r>
        <w:t>Kôň musí byť podľa vnútroštátnych právnych predpisov o pasoch pre kone vyhlásený za nevyhovujúceho na ľudskú spotrebu.</w:t>
      </w:r>
    </w:p>
    <w:bookmarkEnd w:id="11"/>
    <w:p w14:paraId="126CFCF6" w14:textId="77777777" w:rsidR="0010643A" w:rsidRPr="00AA79A8" w:rsidRDefault="0010643A" w:rsidP="0010643A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379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A" w14:textId="0C213C95" w:rsidR="00C114FF" w:rsidRPr="001E1F22" w:rsidRDefault="008E31FF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5D20E37B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7C" w14:textId="0AFAA52E" w:rsidR="005B04A8" w:rsidRPr="001E1F22" w:rsidRDefault="008E31FF" w:rsidP="00B13B6D">
      <w:pPr>
        <w:pStyle w:val="Style1"/>
      </w:pPr>
      <w:r w:rsidRPr="007C4532">
        <w:t>4.1</w:t>
      </w:r>
      <w:r w:rsidRPr="007C4532">
        <w:tab/>
      </w:r>
      <w:r w:rsidRPr="001E1F22">
        <w:t>ATCvet kód:</w:t>
      </w:r>
      <w:r w:rsidR="0010643A" w:rsidRPr="0010643A">
        <w:t xml:space="preserve"> </w:t>
      </w:r>
      <w:r w:rsidR="0010643A">
        <w:t>QN04BC02</w:t>
      </w:r>
    </w:p>
    <w:p w14:paraId="5D20E37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7F" w14:textId="4EF04964" w:rsidR="00C114FF" w:rsidRPr="001E1F22" w:rsidRDefault="008E31FF" w:rsidP="00B13B6D">
      <w:pPr>
        <w:pStyle w:val="Style1"/>
      </w:pPr>
      <w:r w:rsidRPr="001E1F22">
        <w:t>4.2</w:t>
      </w:r>
      <w:r w:rsidRPr="001E1F22">
        <w:tab/>
        <w:t>Farmakodynami</w:t>
      </w:r>
      <w:r w:rsidR="007909DD">
        <w:t>ka</w:t>
      </w:r>
    </w:p>
    <w:p w14:paraId="479A8E5D" w14:textId="77777777" w:rsidR="0010643A" w:rsidRDefault="0010643A" w:rsidP="0010643A">
      <w:pPr>
        <w:tabs>
          <w:tab w:val="clear" w:pos="567"/>
        </w:tabs>
        <w:spacing w:line="255" w:lineRule="atLeast"/>
      </w:pPr>
    </w:p>
    <w:p w14:paraId="15ADA85F" w14:textId="1B5FDC7E" w:rsidR="0010643A" w:rsidRPr="00AA79A8" w:rsidRDefault="0010643A" w:rsidP="00636168">
      <w:pPr>
        <w:tabs>
          <w:tab w:val="clear" w:pos="567"/>
        </w:tabs>
        <w:spacing w:line="255" w:lineRule="atLeast"/>
        <w:jc w:val="both"/>
        <w:rPr>
          <w:szCs w:val="22"/>
        </w:rPr>
      </w:pPr>
      <w:r>
        <w:t xml:space="preserve">Pergolid je syntetický derivát ergotu a je silným, dlhodobo pôsobiacim agonistom dopamínového receptora. Farmakologické štúdie </w:t>
      </w:r>
      <w:r>
        <w:rPr>
          <w:i/>
        </w:rPr>
        <w:t>in vitro</w:t>
      </w:r>
      <w:r>
        <w:t xml:space="preserve"> aj </w:t>
      </w:r>
      <w:r>
        <w:rPr>
          <w:i/>
        </w:rPr>
        <w:t>in vivo</w:t>
      </w:r>
      <w:r>
        <w:t xml:space="preserve"> preukázali aktivitu pergolidu ako selektívneho dopamínového agonistu, ktorý má pri terapeutických dávkach len nízky alebo nemá žiadnym účinok na dráhy norepinefrínu, epinefrínu alebo serotonínu. Tak ako u iných agonistov dopamínu, aj pergolid inhibuje uvoľňovanie prolaktínu. U koní s dysfunkciou pars intermedia hypofýzy (PPID) vyvoláva pergolid terapeutický účinok stimuláciou dopamínových receptorov. Okrem toho sa u koní s PPID preukázalo, že pergolid znižuje plazmatické hladiny ACTH, MSH a iných proopiomelanokortínových peptidov.</w:t>
      </w:r>
    </w:p>
    <w:p w14:paraId="5D20E3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1" w14:textId="6CAD9BDC" w:rsidR="00C114FF" w:rsidRPr="001E1F22" w:rsidRDefault="008E31FF" w:rsidP="00B13B6D">
      <w:pPr>
        <w:pStyle w:val="Style1"/>
      </w:pPr>
      <w:r w:rsidRPr="001E1F22">
        <w:t>4.3</w:t>
      </w:r>
      <w:r w:rsidRPr="001E1F22">
        <w:tab/>
        <w:t>Farmakokineti</w:t>
      </w:r>
      <w:r w:rsidR="007909DD">
        <w:t>ka</w:t>
      </w:r>
    </w:p>
    <w:p w14:paraId="22CE233E" w14:textId="77777777" w:rsidR="00E8660E" w:rsidRDefault="00E8660E" w:rsidP="00E8660E">
      <w:bookmarkStart w:id="12" w:name="_Hlk44333548"/>
    </w:p>
    <w:p w14:paraId="4D9BE1D9" w14:textId="771C46AA" w:rsidR="00E8660E" w:rsidRPr="00AA79A8" w:rsidRDefault="00E8660E" w:rsidP="00E8660E">
      <w:r>
        <w:t xml:space="preserve">Farmakokinetické informácie u koní sú dostupné pre perorálne dávky 2, 4 a 10 μg pergolidu/kg </w:t>
      </w:r>
      <w:r w:rsidR="00812549">
        <w:t>živej</w:t>
      </w:r>
      <w:r>
        <w:t xml:space="preserve"> hmotnosti. Preukázalo sa, že pergolid sa rýchlo absorbuje a v krátkom čase dosahuje maximálnu koncentráciu.</w:t>
      </w:r>
    </w:p>
    <w:p w14:paraId="70341BF8" w14:textId="77777777" w:rsidR="00E8660E" w:rsidRPr="00AA79A8" w:rsidRDefault="00E8660E" w:rsidP="00E8660E"/>
    <w:p w14:paraId="1A21E6A4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10 μg / kg boli nízke a variabilné s priemerom ~ 4 ng/ml a priemerným terminálnym polčasom (T ½) ~ 6 hodín. Medián času do maximálnej koncentrácie (T</w:t>
      </w:r>
      <w:r>
        <w:rPr>
          <w:sz w:val="18"/>
        </w:rPr>
        <w:t>max</w:t>
      </w:r>
      <w:r>
        <w:t xml:space="preserve">) bol ~ 0,4 hodiny a plocha pod krivkou (AUC) bola ~ 14 ng x hodiny/ml. </w:t>
      </w:r>
    </w:p>
    <w:p w14:paraId="2199EAA3" w14:textId="77777777" w:rsidR="00E8660E" w:rsidRPr="00AA79A8" w:rsidRDefault="00E8660E" w:rsidP="00E8660E"/>
    <w:p w14:paraId="28CB2683" w14:textId="77777777" w:rsidR="00E8660E" w:rsidRPr="00AA79A8" w:rsidRDefault="00E8660E" w:rsidP="00E8660E">
      <w:r>
        <w:t>V citlivejšom analytickom teste boli plazmatické koncentrácie po dávke 2 μg pergolidu/kg veľmi nízke a variabilné s maximálnymi koncentráciami v rozsahu od 0,138 do 0,551 ng/ml. Maximálne koncentrácie sa dosiahli po 1,25 ± 0,5 hodiny (T</w:t>
      </w:r>
      <w:r>
        <w:rPr>
          <w:sz w:val="18"/>
        </w:rPr>
        <w:t>max</w:t>
      </w:r>
      <w:r>
        <w:t xml:space="preserve">). Plazmatické koncentrácie boli u väčšiny koní merateľné iba 6 hodín po podaní dávky. U jedného koňa však boli koncentrácie merateľné po dobu </w:t>
      </w:r>
      <w:r>
        <w:lastRenderedPageBreak/>
        <w:t>24 hodín. Terminálne polčasy sa nevypočítali, pretože u väčšiny koní na úplne neobjasnila krivka závislosti plazmatickej koncentrácie od času.</w:t>
      </w:r>
    </w:p>
    <w:p w14:paraId="14914B61" w14:textId="77777777" w:rsidR="00E8660E" w:rsidRPr="00AA79A8" w:rsidRDefault="00E8660E" w:rsidP="00E8660E">
      <w:pPr>
        <w:rPr>
          <w:highlight w:val="yellow"/>
        </w:rPr>
      </w:pPr>
    </w:p>
    <w:p w14:paraId="25058F46" w14:textId="77777777" w:rsidR="00E8660E" w:rsidRPr="00AA79A8" w:rsidRDefault="00E8660E" w:rsidP="00E8660E">
      <w:r>
        <w:t>Maximálne koncentrácie (C</w:t>
      </w:r>
      <w:r>
        <w:rPr>
          <w:sz w:val="18"/>
        </w:rPr>
        <w:t>max</w:t>
      </w:r>
      <w:r>
        <w:t>) po dávke 4 µg/kg boli nízke a variabilné s rozsahom od 0,4 do 4,2 ng/ml, s priemerom 1,8 ng/ml a priemerný terminálnym polčasom (T ½) ~ 6 hodín. Medián času do maximálnej koncentrácie (T</w:t>
      </w:r>
      <w:r>
        <w:rPr>
          <w:sz w:val="18"/>
        </w:rPr>
        <w:t>max</w:t>
      </w:r>
      <w:r>
        <w:t>) bol ~ 0,6 hodiny a AUCt ~ 3,4 ng x h/ml.</w:t>
      </w:r>
    </w:p>
    <w:p w14:paraId="61562B66" w14:textId="77777777" w:rsidR="00E8660E" w:rsidRPr="00AA79A8" w:rsidRDefault="00E8660E" w:rsidP="00E8660E">
      <w:pPr>
        <w:rPr>
          <w:highlight w:val="yellow"/>
        </w:rPr>
      </w:pPr>
    </w:p>
    <w:p w14:paraId="41CBC005" w14:textId="77777777" w:rsidR="00E8660E" w:rsidRPr="00AA79A8" w:rsidRDefault="00E8660E" w:rsidP="00E8660E">
      <w:r>
        <w:t>Pergolid mesylát je u ľudí a laboratórnych zvierat približne na 90 % naviazaný na plazmatické proteíny. Cesta vylučovania je obličkami.</w:t>
      </w:r>
    </w:p>
    <w:bookmarkEnd w:id="12"/>
    <w:p w14:paraId="5D20E3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6" w14:textId="77777777" w:rsidR="00C114FF" w:rsidRPr="001E1F22" w:rsidRDefault="008E31F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5D20E3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88" w14:textId="77777777" w:rsidR="00C114FF" w:rsidRPr="001E1F22" w:rsidRDefault="008E31F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5D20E38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8A" w14:textId="7051C080" w:rsidR="00C114FF" w:rsidRPr="001E1F22" w:rsidRDefault="008E31FF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D20E3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0" w14:textId="77777777" w:rsidR="00C114FF" w:rsidRPr="001E1F22" w:rsidRDefault="008E31FF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5D20E39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C932FA" w14:textId="0CABCD2D" w:rsidR="00E8660E" w:rsidRDefault="00E8660E" w:rsidP="00E8660E">
      <w:pPr>
        <w:tabs>
          <w:tab w:val="clear" w:pos="567"/>
        </w:tabs>
        <w:spacing w:line="240" w:lineRule="auto"/>
        <w:ind w:right="-318"/>
        <w:rPr>
          <w:szCs w:val="22"/>
        </w:rPr>
      </w:pPr>
      <w:r>
        <w:t>Čas použiteľnosti veterinárneho lieku zabaleného v neporušenom obale: 30 mesiacov.</w:t>
      </w:r>
    </w:p>
    <w:p w14:paraId="5D20E39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99" w14:textId="77777777" w:rsidR="00C114FF" w:rsidRPr="001E1F22" w:rsidRDefault="008E31FF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5D20E39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7" w14:textId="7D399132" w:rsidR="00C114FF" w:rsidRDefault="00E8660E" w:rsidP="00A9226B">
      <w:p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248425AC" w14:textId="77777777" w:rsidR="00E8660E" w:rsidRPr="001E1F22" w:rsidRDefault="00E866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8" w14:textId="77777777" w:rsidR="00C114FF" w:rsidRPr="001E1F22" w:rsidRDefault="008E31FF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5D20E3B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76C5A6" w14:textId="77777777" w:rsidR="00E8660E" w:rsidRPr="00C56DE1" w:rsidRDefault="00E8660E" w:rsidP="00E8660E">
      <w:pPr>
        <w:spacing w:line="240" w:lineRule="auto"/>
        <w:rPr>
          <w:iCs/>
        </w:rPr>
      </w:pPr>
      <w:bookmarkStart w:id="13" w:name="_Hlk47616963"/>
      <w:r>
        <w:t>PVC/PE/PVDC-hliníkové blistre, z ktorých každý obsahuje 10 tabliet.</w:t>
      </w:r>
    </w:p>
    <w:p w14:paraId="01895B8F" w14:textId="77777777" w:rsidR="00E8660E" w:rsidRPr="00923E2A" w:rsidRDefault="00E8660E" w:rsidP="00E8660E">
      <w:pPr>
        <w:spacing w:line="240" w:lineRule="auto"/>
        <w:rPr>
          <w:iCs/>
        </w:rPr>
      </w:pPr>
      <w:r>
        <w:t>OPA/hliníkové/PVC-hliníkové blistre, z ktorých každý obsahuje 10 tabliet.</w:t>
      </w:r>
    </w:p>
    <w:p w14:paraId="0D8A1FCB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  <w:bookmarkEnd w:id="13"/>
    </w:p>
    <w:p w14:paraId="06F273FC" w14:textId="77777777" w:rsidR="00E8660E" w:rsidRPr="00AA79A8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20E3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BC" w14:textId="77777777" w:rsidR="00C114FF" w:rsidRPr="001E1F22" w:rsidRDefault="008E31FF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5D20E3B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BE" w14:textId="70CF32A8" w:rsidR="00FD1E45" w:rsidRPr="001E1F22" w:rsidRDefault="008E31FF" w:rsidP="00FD1E45">
      <w:pPr>
        <w:rPr>
          <w:szCs w:val="22"/>
        </w:rPr>
      </w:pPr>
      <w:r w:rsidRPr="001E1F22">
        <w:t>Lieky sa nesmú likvidovať prostredníctvom odpadovej vody</w:t>
      </w:r>
      <w:r w:rsidR="00E8660E">
        <w:t xml:space="preserve"> </w:t>
      </w:r>
      <w:r w:rsidRPr="001E1F22">
        <w:t>ani odpadu v domácnostiach.</w:t>
      </w:r>
    </w:p>
    <w:p w14:paraId="5D20E3C2" w14:textId="77777777" w:rsidR="0078538F" w:rsidRPr="001E1F22" w:rsidRDefault="008E31FF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D20E3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6" w14:textId="77777777" w:rsidR="00C114FF" w:rsidRPr="001E1F22" w:rsidRDefault="008E31FF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5D20E3C7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1BA551" w14:textId="77777777" w:rsidR="00E8660E" w:rsidRPr="00966FA2" w:rsidRDefault="00E8660E" w:rsidP="00E8660E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B" w14:textId="77777777" w:rsidR="00C114FF" w:rsidRPr="001E1F22" w:rsidRDefault="008E31FF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5D20E3CC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D" w14:textId="1E2CA8E0" w:rsidR="00C114FF" w:rsidRDefault="001A5630" w:rsidP="00A9226B">
      <w:pPr>
        <w:tabs>
          <w:tab w:val="clear" w:pos="567"/>
        </w:tabs>
        <w:spacing w:line="240" w:lineRule="auto"/>
        <w:rPr>
          <w:szCs w:val="22"/>
        </w:rPr>
      </w:pPr>
      <w:r w:rsidRPr="001A5630">
        <w:rPr>
          <w:szCs w:val="22"/>
        </w:rPr>
        <w:t>96/01</w:t>
      </w:r>
      <w:r w:rsidR="00364053">
        <w:rPr>
          <w:szCs w:val="22"/>
        </w:rPr>
        <w:t>5</w:t>
      </w:r>
      <w:r w:rsidRPr="001A5630">
        <w:rPr>
          <w:szCs w:val="22"/>
        </w:rPr>
        <w:t>/DC/22-S</w:t>
      </w:r>
    </w:p>
    <w:p w14:paraId="2B8E5A2C" w14:textId="77777777" w:rsidR="001A5630" w:rsidRPr="001E1F22" w:rsidRDefault="001A563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CE" w14:textId="77777777" w:rsidR="00C114FF" w:rsidRPr="001E1F22" w:rsidRDefault="008E31FF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5D20E3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1" w14:textId="7A5A9D03" w:rsidR="00D65777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E8660E">
        <w:t xml:space="preserve"> </w:t>
      </w:r>
      <w:r w:rsidR="002D5391">
        <w:t>26/04/2022</w:t>
      </w:r>
    </w:p>
    <w:p w14:paraId="5D20E3D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D3" w14:textId="77777777" w:rsidR="00C114FF" w:rsidRPr="001E1F22" w:rsidRDefault="008E31FF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5D20E3D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0E3D7" w14:textId="215FA431" w:rsidR="00423968" w:rsidRPr="001E1F22" w:rsidRDefault="00812549" w:rsidP="00423968">
      <w:pPr>
        <w:tabs>
          <w:tab w:val="clear" w:pos="567"/>
        </w:tabs>
        <w:spacing w:line="240" w:lineRule="auto"/>
      </w:pPr>
      <w:r>
        <w:t>05/2023</w:t>
      </w:r>
    </w:p>
    <w:p w14:paraId="5D20E3DF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0" w14:textId="77777777" w:rsidR="00C114FF" w:rsidRPr="001E1F22" w:rsidRDefault="008E31FF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5D20E3E1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2" w14:textId="1903C4AE" w:rsidR="0078538F" w:rsidRPr="001E1F22" w:rsidRDefault="008E31FF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D20E3E5" w14:textId="77777777" w:rsidR="0078538F" w:rsidRPr="001E1F22" w:rsidRDefault="0078538F" w:rsidP="0078538F">
      <w:pPr>
        <w:ind w:right="-318"/>
        <w:rPr>
          <w:szCs w:val="22"/>
        </w:rPr>
      </w:pPr>
    </w:p>
    <w:p w14:paraId="5D20E3E6" w14:textId="77777777" w:rsidR="0078538F" w:rsidRPr="001E1F22" w:rsidRDefault="008E31FF" w:rsidP="0078538F">
      <w:pPr>
        <w:ind w:right="-318"/>
        <w:rPr>
          <w:szCs w:val="22"/>
        </w:rPr>
      </w:pPr>
      <w:bookmarkStart w:id="14" w:name="_Hlk73467306"/>
      <w:r w:rsidRPr="001E1F22">
        <w:t>Podrobné informácie o veterinárnom lieku sú dostupné v databáze liekov Únie</w:t>
      </w:r>
    </w:p>
    <w:bookmarkEnd w:id="14"/>
    <w:p w14:paraId="5D20E3E7" w14:textId="77777777" w:rsidR="00C114FF" w:rsidRPr="00B60C9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1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5D20E3E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3E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1" w14:textId="0A83ED2A" w:rsidR="00C114FF" w:rsidRPr="001E1F22" w:rsidRDefault="001A563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B77BE" w14:paraId="5D20E474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D20E472" w14:textId="77777777" w:rsidR="00C114FF" w:rsidRPr="001E1F22" w:rsidRDefault="008E31F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C8FFA8B" w14:textId="626B25AD" w:rsidR="00C03245" w:rsidRDefault="00C0324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5D20E473" w14:textId="05E35066" w:rsidR="00C114FF" w:rsidRPr="001E1F22" w:rsidRDefault="00C0324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t xml:space="preserve"> </w:t>
            </w:r>
            <w:r w:rsidRPr="00C03245">
              <w:rPr>
                <w:b/>
                <w:szCs w:val="22"/>
              </w:rPr>
              <w:t>ŠKATUĽA</w:t>
            </w:r>
          </w:p>
        </w:tc>
      </w:tr>
    </w:tbl>
    <w:p w14:paraId="5D20E47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6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47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9" w14:textId="6D2AB6F4" w:rsidR="00C114FF" w:rsidRDefault="00C03245" w:rsidP="00A9226B">
      <w:pPr>
        <w:tabs>
          <w:tab w:val="clear" w:pos="567"/>
        </w:tabs>
        <w:spacing w:line="240" w:lineRule="auto"/>
      </w:pPr>
      <w:r>
        <w:t xml:space="preserve">Pergosafe </w:t>
      </w:r>
      <w:r w:rsidR="00364053">
        <w:t xml:space="preserve">1 </w:t>
      </w:r>
      <w:r>
        <w:t>mg filmom obalené tablety</w:t>
      </w:r>
    </w:p>
    <w:p w14:paraId="5D20E47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B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5D20E4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F449F8" w14:textId="1E828AA3" w:rsidR="00C03245" w:rsidRPr="00474C50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 w:rsidR="00364053">
        <w:t>1,</w:t>
      </w:r>
      <w:r>
        <w:t xml:space="preserve">0 mg (čo zodpovedá </w:t>
      </w:r>
      <w:r w:rsidR="00364053">
        <w:t>1,31</w:t>
      </w:r>
      <w:r>
        <w:t> mg pergolid mesylátu)</w:t>
      </w:r>
    </w:p>
    <w:p w14:paraId="5D20E47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7E" w14:textId="77777777" w:rsidR="00C114FF" w:rsidRPr="001E1F22" w:rsidRDefault="008E31F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05FB731C" w14:textId="77777777" w:rsidR="00C03245" w:rsidRDefault="00C03245" w:rsidP="00C03245">
      <w:pPr>
        <w:tabs>
          <w:tab w:val="clear" w:pos="567"/>
        </w:tabs>
        <w:spacing w:line="240" w:lineRule="auto"/>
      </w:pPr>
    </w:p>
    <w:p w14:paraId="3E667D61" w14:textId="4C5C24C5" w:rsidR="00C03245" w:rsidRPr="00B132AB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 w:rsidRPr="00B132AB">
        <w:t>10 tabliet</w:t>
      </w:r>
    </w:p>
    <w:p w14:paraId="7CE4D298" w14:textId="77777777" w:rsidR="00C03245" w:rsidRPr="00586750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3</w:t>
      </w:r>
      <w:r w:rsidRPr="00586750">
        <w:rPr>
          <w:highlight w:val="lightGray"/>
        </w:rPr>
        <w:t>0 tabliet</w:t>
      </w:r>
    </w:p>
    <w:p w14:paraId="717001AF" w14:textId="77777777" w:rsidR="00C03245" w:rsidRDefault="00C03245" w:rsidP="00C03245">
      <w:pPr>
        <w:tabs>
          <w:tab w:val="clear" w:pos="567"/>
        </w:tabs>
        <w:spacing w:line="240" w:lineRule="auto"/>
        <w:rPr>
          <w:highlight w:val="lightGray"/>
        </w:rPr>
      </w:pPr>
      <w:r>
        <w:rPr>
          <w:highlight w:val="lightGray"/>
        </w:rPr>
        <w:t>60 tabliet</w:t>
      </w:r>
    </w:p>
    <w:p w14:paraId="70FD8923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90 tabliet</w:t>
      </w:r>
    </w:p>
    <w:p w14:paraId="4982F994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40AD71F7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120 tabliet</w:t>
      </w:r>
    </w:p>
    <w:p w14:paraId="58F9EA58" w14:textId="77777777" w:rsidR="00C03245" w:rsidRPr="00E42A42" w:rsidRDefault="00C03245" w:rsidP="00C0324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160 tabliet</w:t>
      </w:r>
    </w:p>
    <w:p w14:paraId="06A0151A" w14:textId="77777777" w:rsidR="00C03245" w:rsidRDefault="00C03245" w:rsidP="00C0324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240 tabliet</w:t>
      </w:r>
    </w:p>
    <w:p w14:paraId="5D20E4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1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D20E48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23B66C" w14:textId="001A4A35" w:rsidR="0012216B" w:rsidRPr="008D2B49" w:rsidRDefault="0012216B" w:rsidP="0012216B">
      <w:pPr>
        <w:tabs>
          <w:tab w:val="clear" w:pos="567"/>
        </w:tabs>
        <w:spacing w:line="255" w:lineRule="atLeast"/>
        <w:rPr>
          <w:szCs w:val="22"/>
        </w:rPr>
      </w:pPr>
      <w:r w:rsidRPr="0012216B">
        <w:t>Kone (ktoré nie sú určené na ľudskú spotrebu)</w:t>
      </w:r>
    </w:p>
    <w:p w14:paraId="5D20E4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4" w14:textId="77777777" w:rsidR="00C114FF" w:rsidRPr="001E1F22" w:rsidRDefault="008E31F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5D20E4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7" w14:textId="77777777" w:rsidR="00C114FF" w:rsidRPr="001E1F22" w:rsidRDefault="008E31F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5D20E4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A" w14:textId="77777777" w:rsidR="00C114FF" w:rsidRPr="001E1F22" w:rsidRDefault="008E31F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5D20E48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D" w14:textId="06CFC6B1" w:rsidR="00C114FF" w:rsidRDefault="008E31FF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1463BEF3" w14:textId="77777777" w:rsidR="0012216B" w:rsidRDefault="0012216B" w:rsidP="0012216B">
      <w:pPr>
        <w:jc w:val="both"/>
        <w:rPr>
          <w:szCs w:val="22"/>
        </w:rPr>
      </w:pPr>
      <w:r>
        <w:t>Nie je registrovaný na použitie u koní určených na ľudskú spotrebu.</w:t>
      </w:r>
    </w:p>
    <w:p w14:paraId="51A11BBC" w14:textId="77777777" w:rsidR="0012216B" w:rsidRDefault="0012216B" w:rsidP="0012216B">
      <w:pPr>
        <w:jc w:val="both"/>
        <w:rPr>
          <w:szCs w:val="22"/>
        </w:rPr>
      </w:pPr>
      <w:r>
        <w:t>Liečené kone sa nikdy nesmú poraziť na ľudskú spotrebu.</w:t>
      </w:r>
    </w:p>
    <w:p w14:paraId="2CB1E2A0" w14:textId="77777777" w:rsidR="0012216B" w:rsidRPr="00AA79A8" w:rsidRDefault="0012216B" w:rsidP="0012216B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3F4FDA1C" w14:textId="77777777" w:rsidR="0012216B" w:rsidRPr="008D2B49" w:rsidRDefault="0012216B" w:rsidP="0012216B">
      <w:pPr>
        <w:jc w:val="both"/>
        <w:rPr>
          <w:szCs w:val="22"/>
        </w:rPr>
      </w:pPr>
      <w:r>
        <w:t>Nie je registrovaný na použitie u kobýl produkujúcich mlieko na ľudskú spotrebu.</w:t>
      </w:r>
    </w:p>
    <w:p w14:paraId="5D20E48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8F" w14:textId="77777777" w:rsidR="00C114FF" w:rsidRPr="001E1F22" w:rsidRDefault="008E31F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5D20E49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1" w14:textId="77777777" w:rsidR="00DE67C4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Exp</w:t>
      </w:r>
      <w:r>
        <w:t>.</w:t>
      </w:r>
      <w:r w:rsidRPr="001E1F22">
        <w:t xml:space="preserve"> {mesiac/rok}</w:t>
      </w:r>
    </w:p>
    <w:p w14:paraId="7F54ED3F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96" w14:textId="77777777" w:rsidR="00C114FF" w:rsidRPr="001E1F22" w:rsidRDefault="008E31F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D20E49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5A058" w14:textId="77777777" w:rsidR="0012216B" w:rsidRDefault="0012216B" w:rsidP="0012216B">
      <w:pPr>
        <w:tabs>
          <w:tab w:val="clear" w:pos="567"/>
        </w:tabs>
        <w:spacing w:line="240" w:lineRule="auto"/>
        <w:rPr>
          <w:szCs w:val="22"/>
        </w:rPr>
      </w:pPr>
      <w:r>
        <w:t>Uchovávať v pôvodnom obale aby bol chránený pred svetlom.</w:t>
      </w:r>
    </w:p>
    <w:p w14:paraId="1CCDAC7B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0" w14:textId="77777777" w:rsidR="00C114FF" w:rsidRPr="001E1F22" w:rsidRDefault="008E31F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5D20E4B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2" w14:textId="77777777" w:rsidR="0073373D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5D20E4B4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5" w14:textId="77777777" w:rsidR="00C114FF" w:rsidRPr="001E1F22" w:rsidRDefault="008E31FF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5D20E4B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8" w14:textId="04A8348F" w:rsidR="00C114FF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5D20E4B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A" w14:textId="77777777" w:rsidR="00C114FF" w:rsidRPr="001E1F22" w:rsidRDefault="008E31F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5D20E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C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5D20E4BE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BF" w14:textId="77777777" w:rsidR="00C114FF" w:rsidRPr="001E1F22" w:rsidRDefault="008E31F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5D20E4C0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D20E4C2" w14:textId="58BFD93D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Alfasan Nederland BV</w:t>
      </w:r>
    </w:p>
    <w:p w14:paraId="5D20E4C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4" w14:textId="77777777" w:rsidR="00C114FF" w:rsidRPr="001E1F22" w:rsidRDefault="008E31FF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5D20E4C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7" w14:textId="52FDD519" w:rsidR="00C114FF" w:rsidRDefault="00812549" w:rsidP="00A9226B">
      <w:pPr>
        <w:tabs>
          <w:tab w:val="clear" w:pos="567"/>
        </w:tabs>
        <w:spacing w:line="240" w:lineRule="auto"/>
        <w:rPr>
          <w:szCs w:val="22"/>
        </w:rPr>
      </w:pPr>
      <w:r w:rsidRPr="00EC2390">
        <w:rPr>
          <w:iCs/>
          <w:szCs w:val="22"/>
        </w:rPr>
        <w:t>96/01</w:t>
      </w:r>
      <w:r w:rsidR="00364053">
        <w:rPr>
          <w:iCs/>
          <w:szCs w:val="22"/>
        </w:rPr>
        <w:t>5</w:t>
      </w:r>
      <w:r w:rsidRPr="00EC2390">
        <w:rPr>
          <w:iCs/>
          <w:szCs w:val="22"/>
        </w:rPr>
        <w:t>/DC/22-S</w:t>
      </w:r>
    </w:p>
    <w:p w14:paraId="5D20E4C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9" w14:textId="77777777" w:rsidR="00C114FF" w:rsidRPr="001E1F22" w:rsidRDefault="008E31F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D20E4CA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B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Lot {číslo}</w:t>
      </w:r>
    </w:p>
    <w:p w14:paraId="5D20E4CC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4CD" w14:textId="77777777" w:rsidR="00673F4C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5D20E513" w14:textId="77777777" w:rsidR="00C114FF" w:rsidRPr="001E1F22" w:rsidRDefault="008E31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5D20E514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D20E515" w14:textId="31EF4982" w:rsidR="00C114FF" w:rsidRPr="001E1F22" w:rsidRDefault="0012216B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2216B">
        <w:rPr>
          <w:b/>
          <w:szCs w:val="22"/>
        </w:rPr>
        <w:t>HLINÍKOVÝ BLISTER</w:t>
      </w:r>
    </w:p>
    <w:p w14:paraId="5D20E51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7" w14:textId="77777777" w:rsidR="00C114FF" w:rsidRPr="001E1F22" w:rsidRDefault="008E31F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D20E5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E85A6" w14:textId="0753205B" w:rsidR="0012216B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>Pergosafe</w:t>
      </w:r>
    </w:p>
    <w:p w14:paraId="5D20E51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C" w14:textId="77777777" w:rsidR="00C114FF" w:rsidRPr="001E1F22" w:rsidRDefault="008E31FF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5D20E51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E" w14:textId="6E3C1D08" w:rsidR="00C114FF" w:rsidRDefault="0012216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 w:rsidR="00364053">
        <w:t>1,</w:t>
      </w:r>
      <w:r>
        <w:t xml:space="preserve">0mg </w:t>
      </w:r>
      <w:r w:rsidRPr="0012216B">
        <w:rPr>
          <w:highlight w:val="lightGray"/>
        </w:rPr>
        <w:t xml:space="preserve">(čo zodpovedá </w:t>
      </w:r>
      <w:r w:rsidR="00364053">
        <w:rPr>
          <w:highlight w:val="lightGray"/>
        </w:rPr>
        <w:t xml:space="preserve">1,31 </w:t>
      </w:r>
      <w:r w:rsidRPr="0012216B">
        <w:rPr>
          <w:highlight w:val="lightGray"/>
        </w:rPr>
        <w:t>mg pergolid mesylátu)</w:t>
      </w:r>
    </w:p>
    <w:p w14:paraId="79C2D74D" w14:textId="77777777" w:rsidR="0012216B" w:rsidRPr="001E1F22" w:rsidRDefault="00122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1F" w14:textId="77777777" w:rsidR="00C114FF" w:rsidRPr="001E1F22" w:rsidRDefault="008E31FF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5D20E5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2" w14:textId="3762E9CC" w:rsidR="00C114FF" w:rsidRDefault="008E31FF" w:rsidP="00636168">
      <w:pPr>
        <w:rPr>
          <w:szCs w:val="22"/>
        </w:rPr>
      </w:pPr>
      <w:r w:rsidRPr="001E1F22">
        <w:t>Lot {číslo}</w:t>
      </w:r>
    </w:p>
    <w:p w14:paraId="5D20E52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4" w14:textId="77777777" w:rsidR="00C114FF" w:rsidRPr="001E1F22" w:rsidRDefault="008E31FF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5D20E525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26" w14:textId="77777777" w:rsidR="00C40CFF" w:rsidRPr="001E1F22" w:rsidRDefault="008E31FF" w:rsidP="00C40CFF">
      <w:pPr>
        <w:rPr>
          <w:szCs w:val="22"/>
        </w:rPr>
      </w:pPr>
      <w:r w:rsidRPr="001E1F22">
        <w:t>E</w:t>
      </w:r>
      <w:r w:rsidR="00B07269" w:rsidRPr="001E1F22">
        <w:t>xp</w:t>
      </w:r>
      <w:r>
        <w:t>.</w:t>
      </w:r>
      <w:r w:rsidR="00B07269" w:rsidRPr="001E1F22">
        <w:t xml:space="preserve"> </w:t>
      </w:r>
      <w:r w:rsidRPr="001E1F22">
        <w:t>{mesiac/rok}</w:t>
      </w:r>
    </w:p>
    <w:p w14:paraId="5D20E527" w14:textId="77777777" w:rsidR="00F40449" w:rsidRPr="001E1F22" w:rsidRDefault="00F40449" w:rsidP="00C40CFF">
      <w:pPr>
        <w:rPr>
          <w:szCs w:val="22"/>
        </w:rPr>
      </w:pPr>
    </w:p>
    <w:p w14:paraId="5D20E543" w14:textId="659AD8D9" w:rsidR="00C114FF" w:rsidRPr="001E1F22" w:rsidRDefault="00FD42D4" w:rsidP="00EF1274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br w:type="page"/>
      </w:r>
      <w:r w:rsidR="008E31FF" w:rsidRPr="001E1F22">
        <w:rPr>
          <w:b/>
          <w:szCs w:val="22"/>
        </w:rPr>
        <w:lastRenderedPageBreak/>
        <w:t>PÍSOMNÁ INFORMÁCIA PRE POUŽÍVATEĽOV</w:t>
      </w:r>
    </w:p>
    <w:p w14:paraId="5D20E544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5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5D20E5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08560" w14:textId="77777777" w:rsidR="00FD42D4" w:rsidRPr="00AA79A8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Pergosafe 0,5/1/2 mg filmom obalené tablety pre kone </w:t>
      </w:r>
    </w:p>
    <w:p w14:paraId="21A65CA6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A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5D20E54B" w14:textId="063D04BB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F6BF84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Jedna tableta obsahuje:</w:t>
      </w:r>
    </w:p>
    <w:p w14:paraId="521E26A9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69BDF6F6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37B825D7" w14:textId="77777777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Pergolid </w:t>
      </w:r>
      <w:r>
        <w:tab/>
      </w:r>
      <w:r>
        <w:tab/>
      </w:r>
      <w:r>
        <w:tab/>
        <w:t>0,5/1,0/2,0 mg</w:t>
      </w:r>
    </w:p>
    <w:p w14:paraId="2E908737" w14:textId="7FDB1CB9" w:rsidR="00FD42D4" w:rsidRDefault="00FD42D4" w:rsidP="00FD42D4">
      <w:pPr>
        <w:tabs>
          <w:tab w:val="clear" w:pos="567"/>
        </w:tabs>
        <w:spacing w:line="240" w:lineRule="auto"/>
      </w:pPr>
      <w:r>
        <w:t>čo zodpovedá 0,66/1,31/2,62 mg pergolid mesylátu</w:t>
      </w:r>
    </w:p>
    <w:p w14:paraId="13E9F0E0" w14:textId="10CA8B08" w:rsidR="00FD42D4" w:rsidRDefault="00FD42D4" w:rsidP="00FD42D4">
      <w:pPr>
        <w:tabs>
          <w:tab w:val="clear" w:pos="567"/>
        </w:tabs>
        <w:spacing w:line="240" w:lineRule="auto"/>
      </w:pPr>
    </w:p>
    <w:p w14:paraId="56C1B60B" w14:textId="77777777" w:rsidR="00537227" w:rsidRPr="00AA79A8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5" w:name="_Hlk120615944"/>
      <w:r>
        <w:rPr>
          <w:b/>
        </w:rPr>
        <w:t>Pomocné látky:</w:t>
      </w:r>
    </w:p>
    <w:p w14:paraId="46C46F1B" w14:textId="77777777" w:rsidR="00537227" w:rsidRPr="00537227" w:rsidRDefault="00537227" w:rsidP="00537227">
      <w:pPr>
        <w:tabs>
          <w:tab w:val="clear" w:pos="567"/>
        </w:tabs>
        <w:spacing w:line="240" w:lineRule="auto"/>
        <w:rPr>
          <w:u w:val="single"/>
        </w:rPr>
      </w:pPr>
      <w:r w:rsidRPr="00537227">
        <w:rPr>
          <w:u w:val="single"/>
        </w:rPr>
        <w:t xml:space="preserve">0,5 mg tableta </w:t>
      </w:r>
    </w:p>
    <w:p w14:paraId="6071B06A" w14:textId="79FBAA62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489CC58" w14:textId="5CA36188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0,06 mg</w:t>
      </w:r>
    </w:p>
    <w:p w14:paraId="35710CC8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043311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3527E7EC" w14:textId="02E195B2" w:rsidR="00537227" w:rsidRPr="009E5D2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 xml:space="preserve">22 </w:t>
      </w:r>
      <w:r w:rsidR="00537227" w:rsidRPr="009E5D23">
        <w:t>µg</w:t>
      </w:r>
    </w:p>
    <w:p w14:paraId="56F90CEB" w14:textId="233887BC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1,5 mg</w:t>
      </w:r>
    </w:p>
    <w:p w14:paraId="45F3E911" w14:textId="77777777" w:rsidR="00FD42D4" w:rsidRPr="00537227" w:rsidRDefault="00FD42D4" w:rsidP="00FD42D4">
      <w:pPr>
        <w:rPr>
          <w:highlight w:val="yellow"/>
        </w:rPr>
      </w:pPr>
    </w:p>
    <w:p w14:paraId="0F4C7E6D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1 mg tableta</w:t>
      </w:r>
      <w:r w:rsidRPr="00537227">
        <w:rPr>
          <w:szCs w:val="22"/>
          <w:highlight w:val="yellow"/>
          <w:u w:val="single"/>
        </w:rPr>
        <w:t xml:space="preserve"> </w:t>
      </w:r>
    </w:p>
    <w:p w14:paraId="1DE1C26C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78EC7189" w14:textId="4ABC085F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0,12 mg</w:t>
      </w:r>
    </w:p>
    <w:p w14:paraId="21CC9FD7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21CB36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bookmarkStart w:id="16" w:name="_Hlk63933307"/>
      <w:r>
        <w:t>Obal:</w:t>
      </w:r>
    </w:p>
    <w:bookmarkEnd w:id="16"/>
    <w:p w14:paraId="621A5386" w14:textId="2A9A0386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0,11 mg</w:t>
      </w:r>
    </w:p>
    <w:p w14:paraId="270319DE" w14:textId="7185EB71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2,86 mg</w:t>
      </w:r>
    </w:p>
    <w:p w14:paraId="3D04197D" w14:textId="39A63DFF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25 µg</w:t>
      </w:r>
    </w:p>
    <w:p w14:paraId="6152A0F5" w14:textId="39A52180" w:rsidR="00537227" w:rsidRDefault="00812549" w:rsidP="00537227">
      <w:r>
        <w:t>Č</w:t>
      </w:r>
      <w:r w:rsidR="00537227">
        <w:t>ervený oxid železitý (E172)</w:t>
      </w:r>
      <w:r w:rsidR="00537227">
        <w:tab/>
        <w:t>6 µg</w:t>
      </w:r>
    </w:p>
    <w:p w14:paraId="15B938EF" w14:textId="77777777" w:rsidR="00FD42D4" w:rsidRPr="00B428EB" w:rsidRDefault="00FD42D4" w:rsidP="00FD42D4">
      <w:pPr>
        <w:rPr>
          <w:highlight w:val="yellow"/>
          <w:u w:val="single"/>
        </w:rPr>
      </w:pPr>
    </w:p>
    <w:p w14:paraId="36F55B47" w14:textId="77777777" w:rsidR="00537227" w:rsidRPr="00537227" w:rsidRDefault="00537227" w:rsidP="00FD42D4">
      <w:pPr>
        <w:tabs>
          <w:tab w:val="clear" w:pos="567"/>
        </w:tabs>
        <w:spacing w:line="240" w:lineRule="auto"/>
        <w:rPr>
          <w:szCs w:val="22"/>
          <w:highlight w:val="yellow"/>
          <w:u w:val="single"/>
        </w:rPr>
      </w:pPr>
      <w:r w:rsidRPr="00537227">
        <w:rPr>
          <w:u w:val="single"/>
        </w:rPr>
        <w:t>2 mg tableta</w:t>
      </w:r>
      <w:r w:rsidRPr="00537227">
        <w:rPr>
          <w:szCs w:val="22"/>
          <w:highlight w:val="yellow"/>
          <w:u w:val="single"/>
        </w:rPr>
        <w:t xml:space="preserve"> </w:t>
      </w:r>
    </w:p>
    <w:bookmarkEnd w:id="15"/>
    <w:p w14:paraId="09CFE15A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Jadro tablety:</w:t>
      </w:r>
    </w:p>
    <w:p w14:paraId="0704E622" w14:textId="03786A1A" w:rsidR="00537227" w:rsidRDefault="00812549" w:rsidP="00537227">
      <w:pPr>
        <w:tabs>
          <w:tab w:val="clear" w:pos="567"/>
        </w:tabs>
        <w:spacing w:line="240" w:lineRule="auto"/>
        <w:rPr>
          <w:szCs w:val="22"/>
        </w:rPr>
      </w:pPr>
      <w:r>
        <w:t>Ž</w:t>
      </w:r>
      <w:r w:rsidR="00537227">
        <w:t>ltý oxid železitý (E172)</w:t>
      </w:r>
      <w:r w:rsidR="00537227">
        <w:tab/>
      </w:r>
      <w:r w:rsidR="00537227">
        <w:tab/>
        <w:t>0,24 mg</w:t>
      </w:r>
    </w:p>
    <w:p w14:paraId="61FD4ED0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</w:p>
    <w:p w14:paraId="4DC55EB3" w14:textId="77777777" w:rsidR="00537227" w:rsidRDefault="00537227" w:rsidP="00537227">
      <w:pPr>
        <w:tabs>
          <w:tab w:val="clear" w:pos="567"/>
        </w:tabs>
        <w:spacing w:line="240" w:lineRule="auto"/>
        <w:rPr>
          <w:szCs w:val="22"/>
        </w:rPr>
      </w:pPr>
      <w:r>
        <w:t>Obal:</w:t>
      </w:r>
    </w:p>
    <w:p w14:paraId="27CECA67" w14:textId="3D8B1B39" w:rsidR="00537227" w:rsidRPr="00F40843" w:rsidRDefault="00812549" w:rsidP="00537227">
      <w:r>
        <w:t>Ž</w:t>
      </w:r>
      <w:r w:rsidR="00537227">
        <w:t>ltý oxid železitý (E172)</w:t>
      </w:r>
      <w:r w:rsidR="00537227">
        <w:tab/>
      </w:r>
      <w:r w:rsidR="00537227">
        <w:tab/>
        <w:t>0,66 mg</w:t>
      </w:r>
    </w:p>
    <w:p w14:paraId="43378EEF" w14:textId="1CA020E4" w:rsidR="00537227" w:rsidRPr="00966FA2" w:rsidRDefault="00812549" w:rsidP="00537227">
      <w:r>
        <w:t>O</w:t>
      </w:r>
      <w:r w:rsidR="00537227">
        <w:t>xid titaničitý (E171)</w:t>
      </w:r>
      <w:r w:rsidR="00537227">
        <w:tab/>
      </w:r>
      <w:r w:rsidR="00537227">
        <w:tab/>
        <w:t>5,06 mg</w:t>
      </w:r>
    </w:p>
    <w:p w14:paraId="45734589" w14:textId="461A93BC" w:rsidR="00537227" w:rsidRPr="00966FA2" w:rsidRDefault="00812549" w:rsidP="00537227">
      <w:pPr>
        <w:rPr>
          <w:szCs w:val="22"/>
        </w:rPr>
      </w:pPr>
      <w:r>
        <w:t>O</w:t>
      </w:r>
      <w:r w:rsidR="00537227">
        <w:t>xid ferosferický</w:t>
      </w:r>
      <w:r w:rsidR="00537227">
        <w:tab/>
      </w:r>
      <w:r w:rsidR="00537227">
        <w:tab/>
      </w:r>
      <w:r w:rsidR="00537227">
        <w:tab/>
        <w:t>0,28 mg</w:t>
      </w:r>
    </w:p>
    <w:p w14:paraId="79A02836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0339AA7" w14:textId="0F0FED0B" w:rsidR="00FD42D4" w:rsidRDefault="00FD42D4" w:rsidP="00FD42D4">
      <w:pPr>
        <w:spacing w:line="255" w:lineRule="atLeast"/>
        <w:rPr>
          <w:iCs/>
          <w:szCs w:val="22"/>
        </w:rPr>
      </w:pPr>
      <w:r>
        <w:t>Filmom obalená tableta</w:t>
      </w:r>
      <w:r w:rsidR="00812549">
        <w:t>.</w:t>
      </w:r>
      <w:r>
        <w:t xml:space="preserve"> </w:t>
      </w:r>
    </w:p>
    <w:p w14:paraId="26C0B609" w14:textId="2BFDB8B1" w:rsidR="00FD42D4" w:rsidRDefault="00FD42D4" w:rsidP="00FD42D4">
      <w:pPr>
        <w:spacing w:line="255" w:lineRule="atLeast"/>
        <w:rPr>
          <w:iCs/>
          <w:szCs w:val="22"/>
        </w:rPr>
      </w:pPr>
      <w:r>
        <w:t>0,5 mg tableta: S</w:t>
      </w:r>
      <w:r w:rsidRPr="003B1175">
        <w:t>ivobiela, guľatá filmom obalená tableta</w:t>
      </w:r>
      <w:r w:rsidR="00812549">
        <w:t>.</w:t>
      </w:r>
      <w:r w:rsidRPr="003B1175">
        <w:t> </w:t>
      </w:r>
    </w:p>
    <w:p w14:paraId="4A14480B" w14:textId="0FDFE030" w:rsidR="00FD42D4" w:rsidRDefault="00FD42D4" w:rsidP="00FD42D4">
      <w:pPr>
        <w:spacing w:line="255" w:lineRule="atLeast"/>
        <w:rPr>
          <w:iCs/>
          <w:szCs w:val="22"/>
        </w:rPr>
      </w:pPr>
      <w:r>
        <w:t>1 mg tableta: B</w:t>
      </w:r>
      <w:r w:rsidRPr="005366BE">
        <w:t>éžová, guľatá filmom obalená tableta</w:t>
      </w:r>
      <w:r w:rsidR="00812549">
        <w:t>.</w:t>
      </w:r>
      <w:r w:rsidRPr="005366BE">
        <w:t> </w:t>
      </w:r>
    </w:p>
    <w:p w14:paraId="6DEB24CA" w14:textId="58EA3D1D" w:rsidR="00FD42D4" w:rsidRPr="001E1F22" w:rsidRDefault="00FD42D4" w:rsidP="00636168">
      <w:pPr>
        <w:spacing w:line="255" w:lineRule="atLeast"/>
        <w:rPr>
          <w:iCs/>
          <w:szCs w:val="22"/>
        </w:rPr>
      </w:pPr>
      <w:r>
        <w:t>2 mg tableta: Z</w:t>
      </w:r>
      <w:r w:rsidRPr="005366BE">
        <w:t>elená, guľatá filmom obalená tableta</w:t>
      </w:r>
      <w:r w:rsidR="00812549">
        <w:t>.</w:t>
      </w:r>
      <w:r w:rsidRPr="005366BE">
        <w:t> </w:t>
      </w:r>
    </w:p>
    <w:p w14:paraId="5D20E54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4D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5D20E54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F85A04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Kone (ktoré nie sú určené na ľudskú spotrebu)</w:t>
      </w:r>
    </w:p>
    <w:p w14:paraId="786AD61D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5D20E551" w14:textId="19B97E9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66B2C" w14:textId="4799CBD0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 xml:space="preserve">Symptomatická liečba klinických prejavov spojených s dysfunkciou </w:t>
      </w:r>
      <w:r w:rsidR="00812549">
        <w:t>stredovej časti</w:t>
      </w:r>
      <w:r>
        <w:t xml:space="preserve"> hypofýzy (PPID) (Cushingova choroba koní).</w:t>
      </w:r>
    </w:p>
    <w:p w14:paraId="5ECACF32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5D20E5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C8851" w14:textId="77777777" w:rsidR="00FD42D4" w:rsidRPr="008D2B49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Nepoužívať u koní so známou precitlivenosťou na pergolid mesylát alebo iné deriváty ergotu alebo na niektorú z pomocných látok.</w:t>
      </w:r>
    </w:p>
    <w:p w14:paraId="5D20E555" w14:textId="6DBA6093" w:rsidR="00EB457B" w:rsidRDefault="00FD42D4" w:rsidP="00EB1A80">
      <w:pPr>
        <w:tabs>
          <w:tab w:val="clear" w:pos="567"/>
        </w:tabs>
        <w:spacing w:line="240" w:lineRule="auto"/>
        <w:rPr>
          <w:szCs w:val="22"/>
        </w:rPr>
      </w:pPr>
      <w:r>
        <w:t>Nepoužívať u koní mladších ako 2 roky.</w:t>
      </w:r>
    </w:p>
    <w:p w14:paraId="22F5D79D" w14:textId="77777777" w:rsidR="00FD42D4" w:rsidRPr="001E1F22" w:rsidRDefault="00FD42D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D20E556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5D20E55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5A" w14:textId="68CD499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F33389F" w14:textId="77777777" w:rsidR="00FD42D4" w:rsidRPr="00931C2D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Na stanovenie diagnózy PPID sa majú vykonať vhodné endokrinologické laboratórne testy, ako aj vyhodnotenie klinických príznakov.</w:t>
      </w:r>
    </w:p>
    <w:p w14:paraId="5D20E55B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C" w14:textId="2325B298" w:rsidR="00F354C5" w:rsidRDefault="008E31FF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 na používanie u cieľových druhov</w:t>
      </w:r>
      <w:r w:rsidRPr="001E1F22">
        <w:t>:</w:t>
      </w:r>
    </w:p>
    <w:p w14:paraId="2558671E" w14:textId="77777777" w:rsidR="00FD42D4" w:rsidRPr="008D2B49" w:rsidRDefault="00FD42D4" w:rsidP="00FD42D4">
      <w:pPr>
        <w:tabs>
          <w:tab w:val="clear" w:pos="567"/>
          <w:tab w:val="left" w:pos="90"/>
        </w:tabs>
        <w:spacing w:line="255" w:lineRule="atLeast"/>
        <w:rPr>
          <w:szCs w:val="22"/>
        </w:rPr>
      </w:pPr>
      <w:r>
        <w:t>Keďže väčšina prípadov PPID je diagnostikovaná u starších koní, často sú prítomné ďalšie patologické procesy. Informácie o sledovaní a frekvencii testovania nájdete v časti 8.</w:t>
      </w:r>
    </w:p>
    <w:p w14:paraId="5D20E55D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D20E55E" w14:textId="333F7F02" w:rsidR="00F354C5" w:rsidRPr="001E1F22" w:rsidRDefault="008E31FF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724FCF4C" w14:textId="77777777" w:rsidR="00FD42D4" w:rsidRPr="0039280D" w:rsidRDefault="00FD42D4" w:rsidP="00FD42D4">
      <w:r>
        <w:t>Tento veterinárny liek môže spôsobiť reakcie z precitlivenosti. Ľudia so známou precitlivenosťou na pergolid alebo iné deriváty ergotu by sa mali vyhnúť kontaktu s veterinárnym liekom.</w:t>
      </w:r>
    </w:p>
    <w:p w14:paraId="7AD083B4" w14:textId="77777777" w:rsidR="00FD42D4" w:rsidRPr="00586750" w:rsidRDefault="00FD42D4" w:rsidP="00FD42D4"/>
    <w:p w14:paraId="2C597C37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nežiaduce účinky v dôsledku znížených hladín prolaktínu, čo predstavuje osobitné riziko pre tehotné a dojčiace ženy. Tehotné alebo dojčiace ženy by sa mali vyhnúť kontaktu s kožou alebo kontaktu rúk s ústami a pri podávaní veterinárneho lieku používať rukavice.  </w:t>
      </w:r>
    </w:p>
    <w:p w14:paraId="7FFF0C23" w14:textId="77777777" w:rsidR="00FD42D4" w:rsidRPr="0039280D" w:rsidRDefault="00FD42D4" w:rsidP="00FD42D4"/>
    <w:p w14:paraId="7681A9D3" w14:textId="2217E6C8" w:rsidR="00FD42D4" w:rsidRDefault="00FD42D4" w:rsidP="00FD42D4">
      <w:pPr>
        <w:tabs>
          <w:tab w:val="left" w:pos="306"/>
        </w:tabs>
        <w:suppressAutoHyphens/>
      </w:pPr>
      <w:r>
        <w:t xml:space="preserve">Náhodné požitie, najmä u detí, môže spôsobiť nežiaduce reakcie ako je zvracanie, závrat, letargia alebo nízky krvný tlak. Aby sa predišlo náhodnému požitiu, blister po použití vrátiť do škatule a dôkladne uchovávať mimo dosahu detí. </w:t>
      </w:r>
    </w:p>
    <w:p w14:paraId="675D0174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Treba sa vyhnúť kontaktu rúk s ústami. Pri používaní tohto veterinárneho lieku nejesť, nepiť ani nefajčiť. V prípade náhodného požitia vyhľadať ihneď lekársku pomoc a ukázať písomnú informáciu pre používateľov alebo obal lekárovi.  </w:t>
      </w:r>
    </w:p>
    <w:p w14:paraId="760DBE71" w14:textId="77777777" w:rsidR="00FD42D4" w:rsidRPr="00586750" w:rsidRDefault="00FD42D4" w:rsidP="00FD42D4"/>
    <w:p w14:paraId="084FE632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Tento veterinárny liek môže spôsobiť podráždenie očí. Pri manipulácii s tabletami sa treba vyhnúť kontaktu s očami vrátane kontaktu rúk s očami. Pri rozpúšťaní tabliet minimalizovať riziko expozície, t.j. tablety sa nemajú rozdrviť. V prípade kontaktu rozpusteného produktu s kožou umyť zasiahnutú kožu vodou. V prípade expozície očí okamžite vypláchnuť zasiahnuté oko vodou a vyhľadať lekársku pomoc.  </w:t>
      </w:r>
    </w:p>
    <w:p w14:paraId="7C3ECA6D" w14:textId="77777777" w:rsidR="00FD42D4" w:rsidRPr="0039280D" w:rsidRDefault="00FD42D4" w:rsidP="00FD42D4">
      <w:pPr>
        <w:tabs>
          <w:tab w:val="left" w:pos="306"/>
        </w:tabs>
        <w:suppressAutoHyphens/>
      </w:pPr>
      <w:r>
        <w:t xml:space="preserve">Po použití si umyť ruky. </w:t>
      </w:r>
    </w:p>
    <w:p w14:paraId="5D20E55F" w14:textId="77777777" w:rsidR="002F6DAA" w:rsidRPr="001E1F22" w:rsidRDefault="002F6DAA" w:rsidP="005B1FD0">
      <w:pPr>
        <w:rPr>
          <w:szCs w:val="22"/>
          <w:u w:val="single"/>
        </w:rPr>
      </w:pPr>
    </w:p>
    <w:p w14:paraId="109D9C1C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Gravidita:</w:t>
      </w:r>
    </w:p>
    <w:p w14:paraId="097A9087" w14:textId="0F75FA5C" w:rsidR="00FD42D4" w:rsidRPr="008D2B49" w:rsidRDefault="00FD42D4" w:rsidP="00FD42D4">
      <w:pPr>
        <w:rPr>
          <w:szCs w:val="22"/>
        </w:rPr>
      </w:pPr>
      <w:r>
        <w:t>Použiť len po zhodnotení prínosu/rizika zodpovedným veterinárnym lekárom. U gravidných kobýl sa nepreukázala bezpečnosť tohto veterinárneho lieku. Laboratórne štúdie na myšiach a králikoch nepreukázali teratogénne účinky. U myší sa pri dávke 5,6 mg/kg telesnej hmotnosti denne pozorovala znížená fertilita.</w:t>
      </w:r>
    </w:p>
    <w:p w14:paraId="3E0740EB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375241DA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Laktácia:</w:t>
      </w:r>
    </w:p>
    <w:p w14:paraId="69B510CC" w14:textId="77777777" w:rsidR="00FD42D4" w:rsidRPr="008D2B49" w:rsidRDefault="00FD42D4" w:rsidP="00FD42D4">
      <w:pPr>
        <w:rPr>
          <w:szCs w:val="22"/>
        </w:rPr>
      </w:pPr>
      <w:r>
        <w:t>Použitie sa neodporúča u laktujúcich koní, pretože u nich nebola preukázaná bezpečnosť tohto veterinárneho lieku. U myší sa znížená telesná hmotnosť a miera prežitia mláďat pripisovali farmakologickej inhibícii sekrécie prolaktínu, čo viedlo k zlyhaniu laktácie.</w:t>
      </w:r>
    </w:p>
    <w:p w14:paraId="625262AF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DA0C817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 iné formy vzájomného pôsobenia:</w:t>
      </w:r>
    </w:p>
    <w:p w14:paraId="6C28DF23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Používajte opatrne v prípade, že sa veterinárny liek podáva súčasne s inými liekmi, o ktorých je známe, že ovplyvňujú väzbu na proteíny.</w:t>
      </w:r>
    </w:p>
    <w:p w14:paraId="7705382C" w14:textId="77777777" w:rsidR="00FD42D4" w:rsidRPr="008D2B49" w:rsidRDefault="00FD42D4" w:rsidP="00FD42D4">
      <w:pPr>
        <w:tabs>
          <w:tab w:val="clear" w:pos="567"/>
        </w:tabs>
        <w:spacing w:line="255" w:lineRule="atLeast"/>
        <w:rPr>
          <w:szCs w:val="22"/>
        </w:rPr>
      </w:pPr>
      <w:r>
        <w:t>Nepodávajte súbežne s antagonistami dopamínu ako sú neuroleptiká (fenotiazíny - napr. acepromazín), domperidón alebo metoklopramid, pretože tieto látky môžu znížiť účinnosť pergolidu.</w:t>
      </w:r>
    </w:p>
    <w:p w14:paraId="1E48F6EF" w14:textId="77777777" w:rsidR="00FD42D4" w:rsidRPr="00474C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7035E78B" w14:textId="4E1D81A0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Predávkovanie:</w:t>
      </w:r>
    </w:p>
    <w:p w14:paraId="5F00AC97" w14:textId="5D02AF2A" w:rsidR="00FD42D4" w:rsidRDefault="00FD42D4" w:rsidP="00FD42D4">
      <w:pPr>
        <w:tabs>
          <w:tab w:val="clear" w:pos="567"/>
        </w:tabs>
        <w:spacing w:line="255" w:lineRule="atLeast"/>
      </w:pPr>
      <w:r>
        <w:lastRenderedPageBreak/>
        <w:t xml:space="preserve">Nie sú k dispozícii žiadne údaje. </w:t>
      </w:r>
    </w:p>
    <w:p w14:paraId="5D20E57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77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5D20E57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9D9174" w14:textId="77777777" w:rsidR="00B428EB" w:rsidRPr="00B428EB" w:rsidRDefault="00B428EB" w:rsidP="00B428EB">
      <w:r w:rsidRPr="00B428EB">
        <w:t>Kone:</w:t>
      </w:r>
    </w:p>
    <w:p w14:paraId="1EE1CD09" w14:textId="77777777" w:rsidR="00B428EB" w:rsidRPr="00B428EB" w:rsidRDefault="00B428EB" w:rsidP="00B428E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B428EB" w:rsidRPr="00B428EB" w14:paraId="64A308E7" w14:textId="77777777" w:rsidTr="00C201B5">
        <w:tc>
          <w:tcPr>
            <w:tcW w:w="1957" w:type="pct"/>
          </w:tcPr>
          <w:p w14:paraId="57838718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Zriedkavé</w:t>
            </w:r>
          </w:p>
          <w:p w14:paraId="6BE27FBA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viac ako 1 ale menej ako 10 z 10 000 liečených zvierat):</w:t>
            </w:r>
          </w:p>
        </w:tc>
        <w:tc>
          <w:tcPr>
            <w:tcW w:w="3043" w:type="pct"/>
          </w:tcPr>
          <w:p w14:paraId="6B4B04DE" w14:textId="77777777" w:rsidR="00B428EB" w:rsidRPr="00B428EB" w:rsidRDefault="00B428EB" w:rsidP="00C201B5">
            <w:pPr>
              <w:spacing w:before="60" w:after="60"/>
            </w:pPr>
            <w:r w:rsidRPr="00B428EB">
              <w:t>Nechuť, anorexia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, letargia</w:t>
            </w:r>
            <w:r w:rsidRPr="00B428EB">
              <w:rPr>
                <w:szCs w:val="22"/>
                <w:vertAlign w:val="superscript"/>
              </w:rPr>
              <w:t>1</w:t>
            </w:r>
            <w:r w:rsidRPr="00B428EB">
              <w:t>.</w:t>
            </w:r>
          </w:p>
          <w:p w14:paraId="3806B40E" w14:textId="77777777" w:rsidR="00B428EB" w:rsidRPr="00B428EB" w:rsidRDefault="00B428EB" w:rsidP="00C201B5">
            <w:pPr>
              <w:spacing w:before="60" w:after="60"/>
            </w:pPr>
            <w:r w:rsidRPr="00B428EB">
              <w:t>Príznaky centrálneho nervového systému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 xml:space="preserve"> (napr. depresia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rPr>
                <w:szCs w:val="22"/>
              </w:rPr>
              <w:t xml:space="preserve">, </w:t>
            </w:r>
            <w:r w:rsidRPr="00B428EB">
              <w:t xml:space="preserve"> ataxia</w:t>
            </w:r>
            <w:r w:rsidRPr="00B428EB">
              <w:rPr>
                <w:szCs w:val="22"/>
                <w:vertAlign w:val="superscript"/>
              </w:rPr>
              <w:t>2</w:t>
            </w:r>
            <w:r w:rsidRPr="00B428EB">
              <w:t>).</w:t>
            </w:r>
          </w:p>
          <w:p w14:paraId="74365D37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  <w:r w:rsidRPr="00B428EB">
              <w:t>Hnačka, kolika.</w:t>
            </w:r>
          </w:p>
        </w:tc>
      </w:tr>
      <w:tr w:rsidR="00B428EB" w:rsidRPr="00B428EB" w14:paraId="20F3D11B" w14:textId="77777777" w:rsidTr="00C201B5">
        <w:tc>
          <w:tcPr>
            <w:tcW w:w="1957" w:type="pct"/>
          </w:tcPr>
          <w:p w14:paraId="5D9984EC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Veľmi zriedkavé</w:t>
            </w:r>
          </w:p>
          <w:p w14:paraId="658D2700" w14:textId="77777777" w:rsidR="00B428EB" w:rsidRPr="00B428EB" w:rsidRDefault="00B428EB" w:rsidP="00C201B5">
            <w:pPr>
              <w:spacing w:before="60" w:after="60"/>
              <w:rPr>
                <w:szCs w:val="22"/>
              </w:rPr>
            </w:pPr>
            <w:r w:rsidRPr="00B428EB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731E1FF6" w14:textId="77777777" w:rsidR="00B428EB" w:rsidRPr="00B428EB" w:rsidRDefault="00B428EB" w:rsidP="00C201B5">
            <w:pPr>
              <w:spacing w:before="60" w:after="60"/>
            </w:pPr>
            <w:r w:rsidRPr="00B428EB">
              <w:t>Potenie.</w:t>
            </w:r>
          </w:p>
          <w:p w14:paraId="65BD0EF6" w14:textId="77777777" w:rsidR="00B428EB" w:rsidRPr="00B428EB" w:rsidRDefault="00B428EB" w:rsidP="00C201B5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4A9B533" w14:textId="77777777" w:rsidR="00B428EB" w:rsidRP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1</w:t>
      </w:r>
      <w:r w:rsidRPr="00B428EB">
        <w:rPr>
          <w:szCs w:val="22"/>
        </w:rPr>
        <w:t xml:space="preserve"> prechodná</w:t>
      </w:r>
    </w:p>
    <w:p w14:paraId="3D994ECD" w14:textId="77777777" w:rsidR="00B428EB" w:rsidRDefault="00B428EB" w:rsidP="00B428EB">
      <w:pPr>
        <w:tabs>
          <w:tab w:val="clear" w:pos="567"/>
        </w:tabs>
        <w:spacing w:line="240" w:lineRule="auto"/>
        <w:rPr>
          <w:szCs w:val="22"/>
        </w:rPr>
      </w:pPr>
      <w:r w:rsidRPr="00B428EB">
        <w:rPr>
          <w:szCs w:val="22"/>
          <w:vertAlign w:val="superscript"/>
        </w:rPr>
        <w:t>2</w:t>
      </w:r>
      <w:r w:rsidRPr="00B428EB">
        <w:rPr>
          <w:szCs w:val="22"/>
        </w:rPr>
        <w:t xml:space="preserve"> </w:t>
      </w:r>
      <w:r w:rsidRPr="00B428EB">
        <w:t>mierna</w:t>
      </w:r>
    </w:p>
    <w:p w14:paraId="5D20E5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7B" w14:textId="33E8D6AD" w:rsidR="00FD42D4" w:rsidRDefault="008E31FF" w:rsidP="00636168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</w:p>
    <w:p w14:paraId="11289655" w14:textId="77777777" w:rsidR="00FD42D4" w:rsidRPr="00FD42D4" w:rsidRDefault="00FD42D4" w:rsidP="00636168">
      <w:pPr>
        <w:tabs>
          <w:tab w:val="left" w:pos="-720"/>
        </w:tabs>
        <w:suppressAutoHyphens/>
        <w:jc w:val="both"/>
        <w:rPr>
          <w:noProof/>
          <w:szCs w:val="22"/>
          <w:lang w:val="en-US"/>
        </w:rPr>
      </w:pPr>
      <w:r w:rsidRPr="00FD42D4">
        <w:rPr>
          <w:noProof/>
          <w:szCs w:val="22"/>
          <w:lang w:val="en-US"/>
        </w:rPr>
        <w:t xml:space="preserve">e-mail: </w:t>
      </w:r>
      <w:hyperlink r:id="rId12" w:history="1">
        <w:r w:rsidRPr="00FD42D4">
          <w:rPr>
            <w:rStyle w:val="Hypertextovprepojenie"/>
            <w:noProof/>
            <w:szCs w:val="22"/>
            <w:lang w:val="en-US"/>
          </w:rPr>
          <w:t>neziaduce_ucinky@uskvbl.sk</w:t>
        </w:r>
      </w:hyperlink>
    </w:p>
    <w:p w14:paraId="71CC735F" w14:textId="25885388" w:rsidR="00FD42D4" w:rsidRPr="001E1F22" w:rsidRDefault="00FD42D4" w:rsidP="00F520FE">
      <w:pPr>
        <w:rPr>
          <w:szCs w:val="22"/>
        </w:rPr>
      </w:pPr>
      <w:r>
        <w:rPr>
          <w:szCs w:val="22"/>
        </w:rPr>
        <w:t>Webová stránka</w:t>
      </w:r>
      <w:r w:rsidRPr="00FD42D4">
        <w:rPr>
          <w:szCs w:val="22"/>
          <w:lang w:val="en-US"/>
        </w:rPr>
        <w:t xml:space="preserve">: </w:t>
      </w:r>
      <w:hyperlink r:id="rId13" w:history="1">
        <w:r w:rsidRPr="00FD42D4">
          <w:rPr>
            <w:rStyle w:val="Hypertextovprepojenie"/>
            <w:rFonts w:eastAsia="Calibri"/>
            <w:szCs w:val="22"/>
            <w:lang w:val="en-US" w:eastAsia="zh-CN"/>
          </w:rPr>
          <w:t>www.uskvbl.sk</w:t>
        </w:r>
      </w:hyperlink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časť</w:t>
      </w:r>
      <w:proofErr w:type="spellEnd"/>
      <w:r w:rsidRPr="00FD42D4">
        <w:rPr>
          <w:rFonts w:eastAsia="Calibri"/>
          <w:szCs w:val="22"/>
          <w:lang w:val="en-US" w:eastAsia="zh-CN"/>
        </w:rPr>
        <w:t xml:space="preserve"> </w:t>
      </w:r>
      <w:proofErr w:type="spellStart"/>
      <w:r w:rsidRPr="00FD42D4">
        <w:rPr>
          <w:rFonts w:eastAsia="Calibri"/>
          <w:szCs w:val="22"/>
          <w:lang w:val="en-US" w:eastAsia="zh-CN"/>
        </w:rPr>
        <w:t>Farmakovigilancia</w:t>
      </w:r>
      <w:proofErr w:type="spellEnd"/>
    </w:p>
    <w:p w14:paraId="5D20E57F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0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5D20E5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3AD04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Perorálne použitie, jedenkrát denne.</w:t>
      </w:r>
    </w:p>
    <w:p w14:paraId="0D415C7B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b/>
          <w:szCs w:val="22"/>
        </w:rPr>
      </w:pPr>
    </w:p>
    <w:p w14:paraId="1F858EFC" w14:textId="77777777" w:rsidR="00FD42D4" w:rsidRPr="001F473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Začiatočná dávka</w:t>
      </w:r>
      <w:r>
        <w:t xml:space="preserve"> </w:t>
      </w:r>
    </w:p>
    <w:p w14:paraId="61CB2B24" w14:textId="25C88A14" w:rsidR="00FD42D4" w:rsidRPr="00AA79A8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 xml:space="preserve">Začiatočná dávka je približne 2 μg pergolidu/kg (rozsah dávky: 1,3 až 2,5 μg/kg, pozri tabuľku nižšie).  Udržiavacia dávka (2 µg pergolidu/kg, t.j. jedna tableta na 500 kg </w:t>
      </w:r>
      <w:r w:rsidR="00667E88">
        <w:t>živej</w:t>
      </w:r>
      <w:r>
        <w:t xml:space="preserve"> hmotnosti) sa má potom titrovať podľa individuálnej odpovede stanovenej sledovaním (pozri nižšie), až do priemernej udržiavacej dávky 2 µg pergolidu/kg </w:t>
      </w:r>
      <w:r w:rsidR="00667E88">
        <w:t>živej</w:t>
      </w:r>
      <w:r>
        <w:t xml:space="preserve"> hmotnosti s dávkou v rozsahu 0,6 až 10 µg pergolidu/kg </w:t>
      </w:r>
      <w:r w:rsidR="00667E88">
        <w:t>živej</w:t>
      </w:r>
      <w:r>
        <w:t xml:space="preserve"> hmotnosti.</w:t>
      </w:r>
    </w:p>
    <w:p w14:paraId="4A42FCDD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06EB7CA3" w14:textId="2A371171" w:rsidR="001A5630" w:rsidRDefault="00FD42D4" w:rsidP="00FD42D4">
      <w:pPr>
        <w:tabs>
          <w:tab w:val="clear" w:pos="567"/>
        </w:tabs>
        <w:spacing w:line="240" w:lineRule="auto"/>
      </w:pPr>
      <w:r>
        <w:t>Začiatočné dávky sú odporúčané nasledovne:</w:t>
      </w:r>
    </w:p>
    <w:p w14:paraId="1DA4E4E2" w14:textId="77777777" w:rsidR="001A5630" w:rsidRDefault="001A5630">
      <w:pPr>
        <w:tabs>
          <w:tab w:val="clear" w:pos="567"/>
        </w:tabs>
        <w:spacing w:line="240" w:lineRule="auto"/>
      </w:pPr>
      <w:r>
        <w:br w:type="page"/>
      </w:r>
    </w:p>
    <w:p w14:paraId="0C6C1A3B" w14:textId="77777777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p w14:paraId="13191E3C" w14:textId="77777777" w:rsidR="00FD42D4" w:rsidRPr="00586750" w:rsidRDefault="00FD42D4" w:rsidP="00FD42D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TableNormal"/>
        <w:tblW w:w="8490" w:type="dxa"/>
        <w:jc w:val="center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8"/>
        <w:gridCol w:w="391"/>
        <w:gridCol w:w="1438"/>
        <w:gridCol w:w="1438"/>
        <w:gridCol w:w="1120"/>
        <w:gridCol w:w="1120"/>
      </w:tblGrid>
      <w:tr w:rsidR="00FD42D4" w14:paraId="17A0040E" w14:textId="77777777" w:rsidTr="00C201B5">
        <w:trPr>
          <w:trHeight w:hRule="exact" w:val="901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A98CEF" w14:textId="1965E11B" w:rsidR="00FD42D4" w:rsidRDefault="00667E88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Živá</w:t>
            </w:r>
            <w:r w:rsidR="00FD42D4">
              <w:rPr>
                <w:rFonts w:ascii="Times New Roman" w:hAnsi="Times New Roman"/>
              </w:rPr>
              <w:t xml:space="preserve"> hmotnosť koňa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4907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14:paraId="05EFEB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  <w:p w14:paraId="603AA3F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4B1DFE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6E857B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 mg</w:t>
            </w:r>
          </w:p>
          <w:p w14:paraId="4A7A18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14F8D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 mg</w:t>
            </w:r>
          </w:p>
          <w:p w14:paraId="449AF73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tableta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80AF22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Začiatočná dávka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F81DE8" w14:textId="77777777" w:rsidR="00FD42D4" w:rsidRDefault="00FD42D4" w:rsidP="00C201B5">
            <w:pPr>
              <w:pStyle w:val="TableParagraph"/>
              <w:ind w:left="77" w:right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Rozsah dávky</w:t>
            </w:r>
          </w:p>
        </w:tc>
      </w:tr>
      <w:tr w:rsidR="00FD42D4" w14:paraId="041EB072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0C85E75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200 </w:t>
            </w:r>
            <w:r>
              <w:rPr>
                <w:rFonts w:ascii="Times New Roman" w:hAnsi="Times New Roman"/>
              </w:rPr>
              <w:noBreakHyphen/>
              <w:t> 400 kg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51DC9262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886F21A" wp14:editId="6C02BCD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-7620</wp:posOffset>
                      </wp:positionV>
                      <wp:extent cx="254635" cy="244475"/>
                      <wp:effectExtent l="0" t="0" r="12065" b="22225"/>
                      <wp:wrapNone/>
                      <wp:docPr id="3" name="Stroomdiagram: Verbindingslij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D636B7C" id="Stroomdiagram: Verbindingslijn 3" o:spid="_x0000_s1026" type="#_x0000_t120" style="position:absolute;margin-left:18.45pt;margin-top:-.6pt;width:20.05pt;height:19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BIWglQ&#10;3QAAAAc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5E8986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72ADF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2C10A6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2B8123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0,5 mg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A9EAB4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1,3 </w:t>
            </w:r>
            <w:r>
              <w:rPr>
                <w:rFonts w:ascii="Times New Roman" w:hAnsi="Times New Roman"/>
              </w:rPr>
              <w:noBreakHyphen/>
              <w:t> 2,5 μg/kg</w:t>
            </w:r>
          </w:p>
        </w:tc>
      </w:tr>
      <w:tr w:rsidR="00FD42D4" w14:paraId="62E9341D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C87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EB99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31526" w14:textId="77777777" w:rsidR="00FD42D4" w:rsidRDefault="00FD42D4" w:rsidP="00C201B5">
            <w:pPr>
              <w:pStyle w:val="TableParagraph"/>
              <w:ind w:left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223A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0136570" wp14:editId="432751BA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-26035</wp:posOffset>
                      </wp:positionV>
                      <wp:extent cx="254635" cy="244475"/>
                      <wp:effectExtent l="0" t="0" r="12065" b="22225"/>
                      <wp:wrapNone/>
                      <wp:docPr id="7" name="Stroomdiagram: Verbindingslij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037BA1C" id="Stroomdiagram: Verbindingslijn 7" o:spid="_x0000_s1026" type="#_x0000_t120" style="position:absolute;margin-left:21pt;margin-top:-2.05pt;width:20.05pt;height: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0F99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EC9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976A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0EBD4F99" w14:textId="77777777" w:rsidTr="00C201B5">
        <w:trPr>
          <w:trHeight w:hRule="exact" w:val="42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121C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91EE4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DDA1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D4A4B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132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3E5A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4F1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0DFAA005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0FA348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401 </w:t>
            </w:r>
            <w:r>
              <w:rPr>
                <w:rFonts w:ascii="Times New Roman" w:hAnsi="Times New Roman"/>
              </w:rPr>
              <w:noBreakHyphen/>
              <w:t> 600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610A9D1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67736D1" wp14:editId="367EDF7F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3" name="Stroomdiagram: Verbindingslij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077C409" id="Stroomdiagram: Verbindingslijn 13" o:spid="_x0000_s1026" type="#_x0000_t120" style="position:absolute;margin-left:13.15pt;margin-top:3.05pt;width:20.05pt;height:19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C50D05F" wp14:editId="0356A010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38735</wp:posOffset>
                      </wp:positionV>
                      <wp:extent cx="254635" cy="244475"/>
                      <wp:effectExtent l="0" t="0" r="12065" b="22225"/>
                      <wp:wrapNone/>
                      <wp:docPr id="16" name="Stroomdiagram: Verbindingslij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6A212C6" id="Stroomdiagram: Verbindingslijn 16" o:spid="_x0000_s1026" type="#_x0000_t120" style="position:absolute;margin-left:40.75pt;margin-top:3.05pt;width:20.05pt;height:1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zPPG7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84F712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AB4777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575CE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A93F9D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1,0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9E55500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1,7 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3581A238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98A1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2E5D3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D47273B" wp14:editId="1DB8DCB9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42545</wp:posOffset>
                      </wp:positionV>
                      <wp:extent cx="254635" cy="244475"/>
                      <wp:effectExtent l="0" t="0" r="12065" b="22225"/>
                      <wp:wrapNone/>
                      <wp:docPr id="17" name="Stroomdiagram: Verbindingslij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1594AAE" id="Stroomdiagram: Verbindingslijn 17" o:spid="_x0000_s1026" type="#_x0000_t120" style="position:absolute;margin-left:27.25pt;margin-top:3.35pt;width:20.05pt;height:19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87B135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</w:rPr>
              <w:t>+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62B21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7F87A53" wp14:editId="7279A92D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71755</wp:posOffset>
                      </wp:positionV>
                      <wp:extent cx="254635" cy="244475"/>
                      <wp:effectExtent l="0" t="0" r="12065" b="22225"/>
                      <wp:wrapNone/>
                      <wp:docPr id="18" name="Stroomdiagram: Verbindingslij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4679D92" id="Stroomdiagram: Verbindingslijn 18" o:spid="_x0000_s1026" type="#_x0000_t120" style="position:absolute;margin-left:20.85pt;margin-top:5.65pt;width:20.05pt;height:1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419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1F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47177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4661971C" w14:textId="77777777" w:rsidTr="00C201B5">
        <w:trPr>
          <w:trHeight w:hRule="exact" w:val="44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91CD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3CCBB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1E200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D91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01EF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010B6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1E6B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1130FF77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28EED56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601 </w:t>
            </w:r>
            <w:r>
              <w:rPr>
                <w:rFonts w:ascii="Times New Roman" w:hAnsi="Times New Roman"/>
              </w:rPr>
              <w:noBreakHyphen/>
              <w:t> 850 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D7DAE27" w14:textId="77777777" w:rsidR="00FD42D4" w:rsidRDefault="00FD42D4" w:rsidP="00C201B5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5C1A2F" wp14:editId="28655A36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76835</wp:posOffset>
                      </wp:positionV>
                      <wp:extent cx="254635" cy="244475"/>
                      <wp:effectExtent l="0" t="0" r="12065" b="22225"/>
                      <wp:wrapNone/>
                      <wp:docPr id="19" name="Stroomdiagram: Verbindingslij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A3249F3" id="Stroomdiagram: Verbindingslijn 19" o:spid="_x0000_s1026" type="#_x0000_t120" style="position:absolute;margin-left:25.35pt;margin-top:6.05pt;width:20.05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PhHRSDc&#10;AAAABw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429AFD" wp14:editId="3D40BFCA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79375</wp:posOffset>
                      </wp:positionV>
                      <wp:extent cx="254635" cy="244475"/>
                      <wp:effectExtent l="0" t="0" r="12065" b="22225"/>
                      <wp:wrapNone/>
                      <wp:docPr id="20" name="Stroomdiagram: Verbindingslij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DD9DCED" id="Stroomdiagram: Verbindingslijn 20" o:spid="_x0000_s1026" type="#_x0000_t120" style="position:absolute;margin-left:48.25pt;margin-top:6.25pt;width:20.05pt;height:1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0A8717" wp14:editId="46ED6DF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67310</wp:posOffset>
                      </wp:positionV>
                      <wp:extent cx="254635" cy="244475"/>
                      <wp:effectExtent l="0" t="0" r="12065" b="22225"/>
                      <wp:wrapNone/>
                      <wp:docPr id="21" name="Stroomdiagram: Verbindingslij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237E771" id="Stroomdiagram: Verbindingslijn 21" o:spid="_x0000_s1026" type="#_x0000_t120" style="position:absolute;margin-left:2.65pt;margin-top:5.3pt;width:20.05pt;height:1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" fillcolor="#d8d8d8 [273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98EF0ED" w14:textId="77777777" w:rsidR="00FD42D4" w:rsidRDefault="00FD42D4" w:rsidP="00C201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4BBD772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91292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61E56F8C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1,5 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9F543A6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1,8 </w:t>
            </w:r>
            <w:r>
              <w:rPr>
                <w:rFonts w:ascii="Times New Roman" w:hAnsi="Times New Roman"/>
              </w:rPr>
              <w:noBreakHyphen/>
              <w:t> 2,5 µg/kg</w:t>
            </w:r>
          </w:p>
        </w:tc>
      </w:tr>
      <w:tr w:rsidR="00FD42D4" w14:paraId="7C23C02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528A3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4B5BA" w14:textId="77777777" w:rsidR="00FD42D4" w:rsidRDefault="00FD42D4" w:rsidP="00C201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C897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2A5D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05257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DA0C399" wp14:editId="3B7C8BC4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-4445</wp:posOffset>
                      </wp:positionV>
                      <wp:extent cx="254635" cy="244475"/>
                      <wp:effectExtent l="0" t="0" r="12065" b="22225"/>
                      <wp:wrapNone/>
                      <wp:docPr id="22" name="Stroomdiagram: Verbindingslij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4A4CA9B" id="Stroomdiagram: Verbindingslijn 22" o:spid="_x0000_s1026" type="#_x0000_t120" style="position:absolute;margin-left:24.85pt;margin-top:-.35pt;width:20.05pt;height:1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" fillcolor="#404040 [2429]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3A08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mg</w:t>
            </w:r>
          </w:p>
        </w:tc>
        <w:tc>
          <w:tcPr>
            <w:tcW w:w="11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35655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  <w:tr w:rsidR="00FD42D4" w14:paraId="7E36A1BD" w14:textId="77777777" w:rsidTr="00C201B5">
        <w:trPr>
          <w:trHeight w:hRule="exact" w:val="425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0CBF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alebo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134E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A4BA4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94CD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D834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32F1E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3350A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D42D4" w14:paraId="3DD5663F" w14:textId="77777777" w:rsidTr="00C201B5">
        <w:trPr>
          <w:trHeight w:hRule="exact" w:val="874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10E7C779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851 </w:t>
            </w:r>
            <w:r>
              <w:rPr>
                <w:rFonts w:ascii="Times New Roman" w:hAnsi="Times New Roman"/>
              </w:rPr>
              <w:noBreakHyphen/>
              <w:t> 1 000 kg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6DC3185" w14:textId="77777777" w:rsidR="00FD42D4" w:rsidRDefault="00FD42D4" w:rsidP="00C201B5">
            <w:pPr>
              <w:jc w:val="center"/>
              <w:rPr>
                <w:noProof/>
              </w:rPr>
            </w:pP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6864768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1234618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40AA71C" wp14:editId="17B9ACE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23495</wp:posOffset>
                      </wp:positionV>
                      <wp:extent cx="254635" cy="244475"/>
                      <wp:effectExtent l="0" t="0" r="12065" b="22225"/>
                      <wp:wrapNone/>
                      <wp:docPr id="23" name="Stroomdiagram: Verbindingslij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D2C5BD" id="Stroomdiagram: Verbindingslijn 23" o:spid="_x0000_s1026" type="#_x0000_t120" style="position:absolute;margin-left:40.15pt;margin-top:1.85pt;width:20.05pt;height:1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N2oTcfaAAAA&#10;Bw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92AB138" wp14:editId="05DD9DFE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19685</wp:posOffset>
                      </wp:positionV>
                      <wp:extent cx="254635" cy="244475"/>
                      <wp:effectExtent l="0" t="0" r="12065" b="22225"/>
                      <wp:wrapNone/>
                      <wp:docPr id="24" name="Stroomdiagram: Verbindingslij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2444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1323668" id="Stroomdiagram: Verbindingslijn 24" o:spid="_x0000_s1026" type="#_x0000_t120" style="position:absolute;margin-left:10.7pt;margin-top:1.55pt;width:20.05pt;height:19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" fillcolor="#7f7f7f [1612]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714503FF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7FB74272" w14:textId="77777777" w:rsidR="00FD42D4" w:rsidRDefault="00FD42D4" w:rsidP="00C201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 mg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  <w:hideMark/>
          </w:tcPr>
          <w:p w14:paraId="347D1683" w14:textId="77777777" w:rsidR="00FD42D4" w:rsidRDefault="00FD42D4" w:rsidP="00C201B5">
            <w:pPr>
              <w:pStyle w:val="TableParagraph"/>
              <w:ind w:left="77" w:righ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2,0 </w:t>
            </w:r>
            <w:r>
              <w:rPr>
                <w:rFonts w:ascii="Times New Roman" w:hAnsi="Times New Roman"/>
              </w:rPr>
              <w:noBreakHyphen/>
              <w:t> 2,4 µg/kg</w:t>
            </w:r>
          </w:p>
        </w:tc>
      </w:tr>
    </w:tbl>
    <w:p w14:paraId="3EC063BE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szCs w:val="22"/>
        </w:rPr>
      </w:pPr>
    </w:p>
    <w:p w14:paraId="75BF363A" w14:textId="77777777" w:rsidR="00FD42D4" w:rsidRPr="008D2B49" w:rsidRDefault="00FD42D4" w:rsidP="00FD42D4">
      <w:pPr>
        <w:tabs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Udržiavacia dávka</w:t>
      </w:r>
    </w:p>
    <w:p w14:paraId="439056D7" w14:textId="77777777" w:rsidR="00FD42D4" w:rsidRPr="008D2B49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Pre toto ochorenie sa predpokladá celoživotná liečba.</w:t>
      </w:r>
    </w:p>
    <w:p w14:paraId="1360550B" w14:textId="77FD1C03" w:rsidR="00FD42D4" w:rsidRPr="008D2B49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Väčšina koní reaguje na liečbu a je stabilizovaná pri priemernej dávke 2 µg pergolidu/kg </w:t>
      </w:r>
      <w:r w:rsidR="00667E88">
        <w:t>živej</w:t>
      </w:r>
      <w:r>
        <w:t xml:space="preserve"> hmotnosti. Klinické zlepšenie s pergolidom sa očakáva v priebehu 6 až 12 týždňov. Kone môžu klinicky reagovať pri nižších alebo variabilných dávkach. Preto sa odporúča u jednotlivých koní dávku titrovať na najnižšiu účinnú dávku na základe odpovede na liečbu, či ide o účinnosť alebo prejavy intolerancie. U niektorých koní sa môžu vyžadovať dávky až 10 µg pergolidu/kg </w:t>
      </w:r>
      <w:r w:rsidR="00667E88">
        <w:t>živej</w:t>
      </w:r>
      <w:r>
        <w:t xml:space="preserve"> hmotnosti denne. V týchto zriedkavých situáciách sa odporúča ďalšie vhodné sledovanie.</w:t>
      </w:r>
    </w:p>
    <w:p w14:paraId="71AB3FCA" w14:textId="77777777" w:rsidR="00FD42D4" w:rsidRPr="008D2B49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</w:p>
    <w:p w14:paraId="51BB1C72" w14:textId="77777777" w:rsidR="00FD42D4" w:rsidRPr="008D2B49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Po počiatočnej diagnóze sa má opakovať endokrinologické testovanie na titráciu dávky a sledovanie v intervaloch 4 až 6 týždňov, až kým nedôjde k stabilizácii alebo zlepšeniu klinických príznakov a/alebo výsledkov diagnostického testovania.</w:t>
      </w:r>
    </w:p>
    <w:p w14:paraId="123F2931" w14:textId="77777777" w:rsidR="00FD42D4" w:rsidRPr="008D2B49" w:rsidRDefault="00FD42D4" w:rsidP="006361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1C063C" w14:textId="77777777" w:rsidR="00FD42D4" w:rsidRPr="006C2F1F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>Ak sa klinické príznaky alebo výsledky diagnostického testovania nezlepšia v prvých 4 až 6 týždňoch, celková denná dávka sa môže zvýšiť o 0,50 mg. V prípade, že sa klinické prejavy zlepšili ale ešte nie sú normalizované, môže sa veterinárny lekár rozhodnúť titrovať alebo netitrovať dávku, pričom má vziať do úvahy individuálnu odpoveď/toleranciu dávky.</w:t>
      </w:r>
    </w:p>
    <w:p w14:paraId="7A27DF92" w14:textId="77777777" w:rsidR="00FD42D4" w:rsidRPr="006C2F1F" w:rsidRDefault="00FD42D4" w:rsidP="0063616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B8D195" w14:textId="77777777" w:rsidR="00FD42D4" w:rsidRPr="008D2B49" w:rsidRDefault="00FD42D4" w:rsidP="00636168">
      <w:pPr>
        <w:tabs>
          <w:tab w:val="left" w:pos="0"/>
        </w:tabs>
        <w:spacing w:line="240" w:lineRule="auto"/>
        <w:jc w:val="both"/>
        <w:rPr>
          <w:szCs w:val="22"/>
        </w:rPr>
      </w:pPr>
      <w:r>
        <w:t xml:space="preserve">V prípade, že klinické príznaky nie sú adekvátne kontrolované (klinické hodnotenie a/alebo diagnostické testovanie), odporúča sa zvyšovať celkovú dennú dávku po 0,5 mg (ak je veterinárny liek pri tejto dávke tolerovaný) každých 4 až 6 týždňov, kým sa nedosiahne stabilizácia. Ak sa vyvinú </w:t>
      </w:r>
      <w:r>
        <w:lastRenderedPageBreak/>
        <w:t>príznaky intolerancie dávky, liečba sa má na 2 až 3 dni ukončiť a potom obnoviť v polovičnej predchádzajúcej dávke. Celková denná dávka sa potom môže titrovať naspäť na požadovaný klinický účinok po 0,5 mg každé 2 až 4 týždne. Ak sa vynechá dávka, má sa podať nasledujúca predpísaná dávka.</w:t>
      </w:r>
    </w:p>
    <w:p w14:paraId="5B4D308C" w14:textId="77777777" w:rsidR="00FD42D4" w:rsidRPr="008D2B49" w:rsidRDefault="00FD42D4" w:rsidP="00636168">
      <w:pPr>
        <w:spacing w:line="240" w:lineRule="auto"/>
        <w:jc w:val="both"/>
        <w:rPr>
          <w:szCs w:val="22"/>
        </w:rPr>
      </w:pPr>
    </w:p>
    <w:p w14:paraId="3B4C4885" w14:textId="0785C57A" w:rsidR="00FD42D4" w:rsidRDefault="00FD42D4" w:rsidP="00636168">
      <w:pPr>
        <w:spacing w:line="240" w:lineRule="auto"/>
        <w:jc w:val="both"/>
        <w:rPr>
          <w:szCs w:val="22"/>
        </w:rPr>
      </w:pPr>
      <w:r>
        <w:t>Po stabilizácii sa má každých 6 mesiacov vykonávať pravidelné klinické hodnotenie a diagnostické testovanie na sledovanie liečby a dávky. Ak sa nedosiahne zjavná odpoveď na liečbu, má sa diagnóza prehodnotiť.</w:t>
      </w:r>
    </w:p>
    <w:p w14:paraId="5D20E582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83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5D20E58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B72070" w14:textId="72C68F8C" w:rsidR="00FD42D4" w:rsidRPr="00474C50" w:rsidRDefault="00FD42D4" w:rsidP="00636168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uľahčenie podávania sa má požadovaná denná dávka dať do malého množstva vody a/alebo zmiešať s melasou alebo iným sladidlom a miešať, až kým sa nerozpustí. V tomto prípade sa rozpustené tablety majú podávať striekačkou. Celé množstvo sa má podať okamžite. Tablety sa nemajú rozdrviť, pozri časť 6.</w:t>
      </w:r>
    </w:p>
    <w:p w14:paraId="5D20E587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8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398111AD" w14:textId="77777777" w:rsidR="00FD42D4" w:rsidRDefault="00FD42D4" w:rsidP="00FD42D4">
      <w:pPr>
        <w:jc w:val="both"/>
      </w:pPr>
    </w:p>
    <w:p w14:paraId="26C9C386" w14:textId="5ACE5ADF" w:rsidR="00FD42D4" w:rsidRDefault="00FD42D4" w:rsidP="00FD42D4">
      <w:pPr>
        <w:jc w:val="both"/>
        <w:rPr>
          <w:szCs w:val="22"/>
        </w:rPr>
      </w:pPr>
      <w:r>
        <w:t>Nie je registrovaný na použitie u koní určených na ľudskú spotrebu.</w:t>
      </w:r>
    </w:p>
    <w:p w14:paraId="255EBA6E" w14:textId="77777777" w:rsidR="00FD42D4" w:rsidRPr="00170E80" w:rsidRDefault="00FD42D4" w:rsidP="00FD42D4">
      <w:pPr>
        <w:rPr>
          <w:szCs w:val="22"/>
        </w:rPr>
      </w:pPr>
      <w:r>
        <w:t>Liečené kone sa nikdy nesmú poraziť na ľudskú spotrebu.</w:t>
      </w:r>
    </w:p>
    <w:p w14:paraId="3E22E421" w14:textId="77777777" w:rsidR="00FD42D4" w:rsidRPr="008D2B49" w:rsidRDefault="00FD42D4" w:rsidP="00FD42D4">
      <w:pPr>
        <w:rPr>
          <w:szCs w:val="22"/>
        </w:rPr>
      </w:pPr>
      <w:r>
        <w:t>Kôň musí byť podľa vnútroštátnych právnych predpisov o pasoch pre kone vyhlásený za nevyhovujúceho na ľudskú spotrebu.</w:t>
      </w:r>
    </w:p>
    <w:p w14:paraId="577364E5" w14:textId="1A99B63F" w:rsidR="00FD42D4" w:rsidRPr="001E1F22" w:rsidRDefault="00FD42D4" w:rsidP="00FD42D4">
      <w:pPr>
        <w:tabs>
          <w:tab w:val="clear" w:pos="567"/>
        </w:tabs>
        <w:spacing w:line="240" w:lineRule="auto"/>
        <w:rPr>
          <w:iCs/>
          <w:szCs w:val="22"/>
        </w:rPr>
      </w:pPr>
      <w:r>
        <w:t>Nie je registrovaný na použitie u kobýl produkujúcich mlieko na ľudskú spotrebu.</w:t>
      </w:r>
    </w:p>
    <w:p w14:paraId="5D20E58A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20E58B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5D20E58C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F866C2" w14:textId="77777777" w:rsidR="00FD42D4" w:rsidRPr="00474C50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698AF1D9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Uchovávať v pôvodnom obale aby bol chránený pred svetlom.</w:t>
      </w:r>
    </w:p>
    <w:p w14:paraId="126CF5B7" w14:textId="77777777" w:rsidR="00FD42D4" w:rsidRDefault="00FD42D4" w:rsidP="00FD42D4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Nepoužívať tento veterinárny liek po dátume exspirácie uvedenom na blistri a škatuli po „EXP“. Dátum exspirácie sa vzťahuje na posledný deň v uvedenom mesiaci.</w:t>
      </w:r>
    </w:p>
    <w:p w14:paraId="5D20E5B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1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5D20E5B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3" w14:textId="30D73D6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5D20E5B8" w14:textId="622562C0" w:rsidR="00DB468A" w:rsidRPr="001E1F22" w:rsidRDefault="008E31FF" w:rsidP="00636168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5D20E5BB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D20E5BC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5D20E5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131329" w14:textId="77777777" w:rsidR="00FD42D4" w:rsidRPr="001E1F22" w:rsidRDefault="00FD42D4" w:rsidP="00FD42D4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3E2081DA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BF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5D20E5C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B04D9" w14:textId="1D46070A" w:rsidR="00FD42D4" w:rsidRDefault="001A5630" w:rsidP="00FD42D4">
      <w:pPr>
        <w:tabs>
          <w:tab w:val="clear" w:pos="567"/>
        </w:tabs>
        <w:spacing w:line="240" w:lineRule="auto"/>
      </w:pPr>
      <w:r w:rsidRPr="001A5630">
        <w:t>96/014/DC/22-S</w:t>
      </w:r>
    </w:p>
    <w:p w14:paraId="6A455B6E" w14:textId="534FBB19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5</w:t>
      </w:r>
      <w:r w:rsidRPr="001A5630">
        <w:t>/DC/22-S</w:t>
      </w:r>
    </w:p>
    <w:p w14:paraId="5B650381" w14:textId="364D0DEB" w:rsidR="00FD42D4" w:rsidRDefault="001A5630" w:rsidP="00FD42D4">
      <w:pPr>
        <w:tabs>
          <w:tab w:val="clear" w:pos="567"/>
        </w:tabs>
        <w:spacing w:line="240" w:lineRule="auto"/>
      </w:pPr>
      <w:r w:rsidRPr="001A5630">
        <w:t>96/01</w:t>
      </w:r>
      <w:r>
        <w:t>6</w:t>
      </w:r>
      <w:r w:rsidRPr="001A5630">
        <w:t>/DC/22-S</w:t>
      </w:r>
    </w:p>
    <w:p w14:paraId="68AC2268" w14:textId="77777777" w:rsidR="001A5630" w:rsidRDefault="001A5630" w:rsidP="00FD42D4">
      <w:pPr>
        <w:tabs>
          <w:tab w:val="clear" w:pos="567"/>
        </w:tabs>
        <w:spacing w:line="240" w:lineRule="auto"/>
      </w:pPr>
    </w:p>
    <w:p w14:paraId="42C69A19" w14:textId="01D1743D" w:rsidR="00FD42D4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Škatuľa obsahujúca 10, 30, 60, 90, 100, 120, 160 alebo 240 tabliet.</w:t>
      </w:r>
    </w:p>
    <w:p w14:paraId="5D20E5C3" w14:textId="2CF3286A" w:rsidR="00DB468A" w:rsidRDefault="00FD42D4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Nie všetky veľkosti balenia sa musia uvádzať na trh. </w:t>
      </w:r>
    </w:p>
    <w:p w14:paraId="333B0189" w14:textId="77777777" w:rsidR="00FD42D4" w:rsidRPr="001E1F22" w:rsidRDefault="00FD42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4" w14:textId="77777777" w:rsidR="00C114FF" w:rsidRPr="001E1F22" w:rsidRDefault="008E31F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5D20E5C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2F835" w14:textId="2378B4B7" w:rsidR="003A0680" w:rsidRPr="001E1F22" w:rsidRDefault="003A068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bookmarkStart w:id="17" w:name="_GoBack"/>
      <w:bookmarkEnd w:id="17"/>
    </w:p>
    <w:p w14:paraId="5D20E5C9" w14:textId="7907DEFF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A" w14:textId="77777777" w:rsidR="00C114FF" w:rsidRPr="001E1F22" w:rsidRDefault="008E31F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5D20E5CB" w14:textId="77777777" w:rsidR="003C4B6A" w:rsidRPr="00AE60DA" w:rsidRDefault="008E31FF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4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5D20E5CD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CE" w14:textId="77777777" w:rsidR="00DB468A" w:rsidRPr="001E1F22" w:rsidRDefault="008E31FF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5D20E5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5D1" w14:textId="0ED60BB3" w:rsidR="00DB468A" w:rsidRDefault="008E31FF" w:rsidP="00FD42D4">
      <w:pPr>
        <w:rPr>
          <w:iCs/>
          <w:szCs w:val="22"/>
        </w:rPr>
      </w:pPr>
      <w:bookmarkStart w:id="18" w:name="_Hlk73552578"/>
      <w:r w:rsidRPr="001E1F22">
        <w:rPr>
          <w:iCs/>
          <w:szCs w:val="22"/>
          <w:u w:val="single"/>
        </w:rPr>
        <w:t xml:space="preserve">Držiteľ rozhodnutia o registrácii </w:t>
      </w:r>
      <w:r w:rsidRPr="00FD42D4">
        <w:rPr>
          <w:iCs/>
          <w:szCs w:val="22"/>
          <w:highlight w:val="lightGray"/>
          <w:u w:val="single"/>
        </w:rPr>
        <w:t>a výrobca zodpovedný za uvoľnenie šarže</w:t>
      </w:r>
      <w:r w:rsidRPr="001E1F22">
        <w:t>:</w:t>
      </w:r>
      <w:bookmarkEnd w:id="18"/>
    </w:p>
    <w:p w14:paraId="1E6135B8" w14:textId="3976218D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</w:t>
      </w:r>
      <w:r w:rsidR="00D12F9A">
        <w:t>.</w:t>
      </w:r>
      <w:r>
        <w:t>V</w:t>
      </w:r>
      <w:r w:rsidR="00D12F9A">
        <w:t>.</w:t>
      </w:r>
    </w:p>
    <w:p w14:paraId="12568E4A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Kuipersweg 9</w:t>
      </w:r>
    </w:p>
    <w:p w14:paraId="1D9D7A70" w14:textId="77777777" w:rsidR="00FD42D4" w:rsidRPr="00F617C7" w:rsidRDefault="00FD42D4" w:rsidP="00FD42D4">
      <w:pPr>
        <w:tabs>
          <w:tab w:val="clear" w:pos="567"/>
        </w:tabs>
        <w:spacing w:line="240" w:lineRule="auto"/>
        <w:rPr>
          <w:szCs w:val="22"/>
        </w:rPr>
      </w:pPr>
      <w:r>
        <w:t>3449 JA Woerden</w:t>
      </w:r>
    </w:p>
    <w:p w14:paraId="3D6ECE17" w14:textId="2BE2B522" w:rsidR="00FD42D4" w:rsidRPr="00FD42D4" w:rsidRDefault="00FD42D4" w:rsidP="00FD42D4">
      <w:pPr>
        <w:tabs>
          <w:tab w:val="clear" w:pos="567"/>
        </w:tabs>
        <w:spacing w:line="240" w:lineRule="auto"/>
      </w:pPr>
      <w:r w:rsidRPr="00FD42D4">
        <w:t>Holandsko</w:t>
      </w:r>
    </w:p>
    <w:p w14:paraId="220469F2" w14:textId="77777777" w:rsidR="00FD42D4" w:rsidRPr="001E1F22" w:rsidRDefault="00FD42D4" w:rsidP="00FD42D4">
      <w:pPr>
        <w:rPr>
          <w:szCs w:val="22"/>
        </w:rPr>
      </w:pPr>
    </w:p>
    <w:p w14:paraId="5D20E5D2" w14:textId="3CA303E3" w:rsidR="003841FC" w:rsidRPr="00FD42D4" w:rsidRDefault="008E31FF" w:rsidP="003841FC">
      <w:pPr>
        <w:rPr>
          <w:highlight w:val="lightGray"/>
        </w:rPr>
      </w:pPr>
      <w:r w:rsidRPr="00FD42D4">
        <w:rPr>
          <w:bCs/>
          <w:szCs w:val="22"/>
          <w:highlight w:val="lightGray"/>
          <w:u w:val="single"/>
        </w:rPr>
        <w:t>Výrobca zodpovedný za uvoľnenie šarže</w:t>
      </w:r>
      <w:r w:rsidRPr="00FD42D4">
        <w:rPr>
          <w:highlight w:val="lightGray"/>
        </w:rPr>
        <w:t>:</w:t>
      </w:r>
    </w:p>
    <w:p w14:paraId="2213C556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Lelypharma BV</w:t>
      </w:r>
    </w:p>
    <w:p w14:paraId="6B864B15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Zuiveringsweg 42</w:t>
      </w:r>
    </w:p>
    <w:p w14:paraId="19FB527A" w14:textId="77777777" w:rsidR="00FD42D4" w:rsidRPr="00FD42D4" w:rsidRDefault="00FD42D4" w:rsidP="00FD42D4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FD42D4">
        <w:rPr>
          <w:highlight w:val="lightGray"/>
        </w:rPr>
        <w:t>8243 PZ Lelystad</w:t>
      </w:r>
    </w:p>
    <w:p w14:paraId="5997D0E2" w14:textId="77777777" w:rsidR="00FD42D4" w:rsidRDefault="00FD42D4" w:rsidP="00FD42D4">
      <w:pPr>
        <w:tabs>
          <w:tab w:val="clear" w:pos="567"/>
        </w:tabs>
        <w:spacing w:line="240" w:lineRule="auto"/>
      </w:pPr>
      <w:r w:rsidRPr="00FD42D4">
        <w:rPr>
          <w:highlight w:val="lightGray"/>
        </w:rPr>
        <w:t>Holandsko</w:t>
      </w:r>
    </w:p>
    <w:p w14:paraId="03F1ED93" w14:textId="77777777" w:rsidR="00D12F9A" w:rsidRDefault="00D12F9A" w:rsidP="00FD42D4">
      <w:pPr>
        <w:tabs>
          <w:tab w:val="clear" w:pos="567"/>
        </w:tabs>
        <w:spacing w:line="240" w:lineRule="auto"/>
      </w:pPr>
    </w:p>
    <w:p w14:paraId="329CEF13" w14:textId="77777777" w:rsidR="00D12F9A" w:rsidRDefault="00D12F9A" w:rsidP="00D12F9A">
      <w:pPr>
        <w:tabs>
          <w:tab w:val="clear" w:pos="567"/>
          <w:tab w:val="left" w:pos="708"/>
        </w:tabs>
        <w:spacing w:line="240" w:lineRule="auto"/>
        <w:rPr>
          <w:u w:val="single"/>
        </w:rPr>
      </w:pPr>
      <w:r>
        <w:rPr>
          <w:u w:val="single"/>
        </w:rPr>
        <w:t xml:space="preserve">Miestni zástupcovia a kontaktné údaje na hlásenie podozrenia na nežiaduce účinky: </w:t>
      </w:r>
    </w:p>
    <w:p w14:paraId="498C6CB7" w14:textId="77777777" w:rsidR="00D12F9A" w:rsidRDefault="00D12F9A" w:rsidP="00D12F9A">
      <w:pPr>
        <w:pStyle w:val="BODY"/>
        <w:rPr>
          <w:sz w:val="24"/>
          <w:szCs w:val="24"/>
        </w:rPr>
      </w:pPr>
      <w:proofErr w:type="spellStart"/>
      <w:r>
        <w:rPr>
          <w:sz w:val="24"/>
          <w:szCs w:val="24"/>
        </w:rPr>
        <w:t>Sevaron</w:t>
      </w:r>
      <w:proofErr w:type="spellEnd"/>
      <w:r>
        <w:rPr>
          <w:sz w:val="24"/>
          <w:szCs w:val="24"/>
        </w:rPr>
        <w:t xml:space="preserve"> Poradenství s.r.o.</w:t>
      </w:r>
    </w:p>
    <w:p w14:paraId="2B3386E4" w14:textId="77777777" w:rsidR="00D12F9A" w:rsidRDefault="00D12F9A" w:rsidP="00D12F9A">
      <w:pPr>
        <w:pStyle w:val="BODY"/>
        <w:rPr>
          <w:sz w:val="24"/>
          <w:szCs w:val="24"/>
        </w:rPr>
      </w:pPr>
      <w:r>
        <w:rPr>
          <w:sz w:val="24"/>
          <w:szCs w:val="24"/>
        </w:rPr>
        <w:t>Palackého třída 163a</w:t>
      </w:r>
    </w:p>
    <w:p w14:paraId="72CAAD92" w14:textId="77777777" w:rsidR="00D12F9A" w:rsidRDefault="00D12F9A" w:rsidP="00D12F9A">
      <w:pPr>
        <w:pStyle w:val="BODY"/>
        <w:rPr>
          <w:sz w:val="24"/>
          <w:szCs w:val="24"/>
        </w:rPr>
      </w:pPr>
      <w:r>
        <w:rPr>
          <w:sz w:val="24"/>
          <w:szCs w:val="24"/>
        </w:rPr>
        <w:t>612 00 Brno</w:t>
      </w:r>
    </w:p>
    <w:p w14:paraId="6471A496" w14:textId="77777777" w:rsidR="00D12F9A" w:rsidRDefault="00D12F9A" w:rsidP="00D12F9A">
      <w:pPr>
        <w:pStyle w:val="BODY"/>
        <w:rPr>
          <w:sz w:val="24"/>
          <w:szCs w:val="24"/>
        </w:rPr>
      </w:pPr>
      <w:r>
        <w:rPr>
          <w:sz w:val="24"/>
          <w:szCs w:val="24"/>
        </w:rPr>
        <w:t>Česká republika</w:t>
      </w:r>
    </w:p>
    <w:p w14:paraId="76C3F3B8" w14:textId="77777777" w:rsidR="00D12F9A" w:rsidRDefault="00D12F9A" w:rsidP="00D12F9A">
      <w:pPr>
        <w:pStyle w:val="BODY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Tel.: +420 608 034 166</w:t>
      </w:r>
    </w:p>
    <w:p w14:paraId="5669C2E4" w14:textId="77777777" w:rsidR="00D12F9A" w:rsidRDefault="00D12F9A" w:rsidP="00D12F9A">
      <w:pPr>
        <w:pStyle w:val="BODY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info@sevaron.cz</w:t>
      </w:r>
    </w:p>
    <w:p w14:paraId="7333E196" w14:textId="77777777" w:rsidR="00D12F9A" w:rsidRDefault="00D12F9A" w:rsidP="00FD42D4">
      <w:pPr>
        <w:tabs>
          <w:tab w:val="clear" w:pos="567"/>
        </w:tabs>
        <w:spacing w:line="240" w:lineRule="auto"/>
        <w:rPr>
          <w:szCs w:val="22"/>
        </w:rPr>
      </w:pPr>
    </w:p>
    <w:p w14:paraId="5D20E5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0E6AF" w14:textId="30A231DC" w:rsidR="00BB2539" w:rsidRPr="001E1F22" w:rsidRDefault="008E31FF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5D20E6B0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86917" w14:textId="77777777" w:rsidR="009B1348" w:rsidRDefault="009B1348">
      <w:pPr>
        <w:spacing w:line="240" w:lineRule="auto"/>
      </w:pPr>
      <w:r>
        <w:separator/>
      </w:r>
    </w:p>
  </w:endnote>
  <w:endnote w:type="continuationSeparator" w:id="0">
    <w:p w14:paraId="3CE840CA" w14:textId="77777777" w:rsidR="009B1348" w:rsidRDefault="009B13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1" w14:textId="4364E995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A0680">
      <w:rPr>
        <w:rFonts w:ascii="Times New Roman" w:hAnsi="Times New Roman"/>
        <w:noProof/>
      </w:rPr>
      <w:t>15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E6B2" w14:textId="77777777" w:rsidR="00C201B5" w:rsidRPr="001E1F22" w:rsidRDefault="00C201B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498FF" w14:textId="77777777" w:rsidR="009B1348" w:rsidRDefault="009B1348">
      <w:pPr>
        <w:spacing w:line="240" w:lineRule="auto"/>
      </w:pPr>
      <w:r>
        <w:separator/>
      </w:r>
    </w:p>
  </w:footnote>
  <w:footnote w:type="continuationSeparator" w:id="0">
    <w:p w14:paraId="4F8344B9" w14:textId="77777777" w:rsidR="009B1348" w:rsidRDefault="009B13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008EC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08F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015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4C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3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1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2A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628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44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8CCDE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C089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8497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A42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2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0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E4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66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7A1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7FEA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E7EAC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0E47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14CF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F1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7A5C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1E8A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ADCB6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20F0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5EA14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0A37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964B0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3F0FF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25442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A836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ACE2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9A8C9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BE8B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74D0C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6DB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AEC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C5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E7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B2C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CF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43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76760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AAF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00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A8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E5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D0C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2C1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DA9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AA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566D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1AE56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AE90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30AE2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72F4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9A27D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6447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60BB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26DA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1DC39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56E7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A5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63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63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5A2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23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EF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6E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D910C1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C50326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2200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8F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84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A9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4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EE5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7938E4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06A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E3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E7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85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A4A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00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0C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A60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2840F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00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41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67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85C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60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0C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EC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968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E454F2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B2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F87F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162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EBE3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3A810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087C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7475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AE8C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DCEE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3C8B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F63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4E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29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D03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81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86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586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E328C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3661ECC" w:tentative="1">
      <w:start w:val="1"/>
      <w:numFmt w:val="lowerLetter"/>
      <w:lvlText w:val="%2."/>
      <w:lvlJc w:val="left"/>
      <w:pPr>
        <w:ind w:left="1440" w:hanging="360"/>
      </w:pPr>
    </w:lvl>
    <w:lvl w:ilvl="2" w:tplc="BF661F46" w:tentative="1">
      <w:start w:val="1"/>
      <w:numFmt w:val="lowerRoman"/>
      <w:lvlText w:val="%3."/>
      <w:lvlJc w:val="right"/>
      <w:pPr>
        <w:ind w:left="2160" w:hanging="180"/>
      </w:pPr>
    </w:lvl>
    <w:lvl w:ilvl="3" w:tplc="46F2323C" w:tentative="1">
      <w:start w:val="1"/>
      <w:numFmt w:val="decimal"/>
      <w:lvlText w:val="%4."/>
      <w:lvlJc w:val="left"/>
      <w:pPr>
        <w:ind w:left="2880" w:hanging="360"/>
      </w:pPr>
    </w:lvl>
    <w:lvl w:ilvl="4" w:tplc="AC68A904" w:tentative="1">
      <w:start w:val="1"/>
      <w:numFmt w:val="lowerLetter"/>
      <w:lvlText w:val="%5."/>
      <w:lvlJc w:val="left"/>
      <w:pPr>
        <w:ind w:left="3600" w:hanging="360"/>
      </w:pPr>
    </w:lvl>
    <w:lvl w:ilvl="5" w:tplc="A0043DDA" w:tentative="1">
      <w:start w:val="1"/>
      <w:numFmt w:val="lowerRoman"/>
      <w:lvlText w:val="%6."/>
      <w:lvlJc w:val="right"/>
      <w:pPr>
        <w:ind w:left="4320" w:hanging="180"/>
      </w:pPr>
    </w:lvl>
    <w:lvl w:ilvl="6" w:tplc="59C425C4" w:tentative="1">
      <w:start w:val="1"/>
      <w:numFmt w:val="decimal"/>
      <w:lvlText w:val="%7."/>
      <w:lvlJc w:val="left"/>
      <w:pPr>
        <w:ind w:left="5040" w:hanging="360"/>
      </w:pPr>
    </w:lvl>
    <w:lvl w:ilvl="7" w:tplc="28E42EB2" w:tentative="1">
      <w:start w:val="1"/>
      <w:numFmt w:val="lowerLetter"/>
      <w:lvlText w:val="%8."/>
      <w:lvlJc w:val="left"/>
      <w:pPr>
        <w:ind w:left="5760" w:hanging="360"/>
      </w:pPr>
    </w:lvl>
    <w:lvl w:ilvl="8" w:tplc="D7102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4D8B3D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3BCA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223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40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A56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23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8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B46B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9E6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C28A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88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E1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C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EF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AB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CC2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A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A9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53D2176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0EC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A2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01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8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D62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2AA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0D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66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EF005C7C">
      <w:start w:val="1"/>
      <w:numFmt w:val="decimal"/>
      <w:lvlText w:val="%1."/>
      <w:lvlJc w:val="left"/>
      <w:pPr>
        <w:ind w:left="720" w:hanging="360"/>
      </w:pPr>
    </w:lvl>
    <w:lvl w:ilvl="1" w:tplc="5CA0E6CA" w:tentative="1">
      <w:start w:val="1"/>
      <w:numFmt w:val="lowerLetter"/>
      <w:lvlText w:val="%2."/>
      <w:lvlJc w:val="left"/>
      <w:pPr>
        <w:ind w:left="1440" w:hanging="360"/>
      </w:pPr>
    </w:lvl>
    <w:lvl w:ilvl="2" w:tplc="8326C03C" w:tentative="1">
      <w:start w:val="1"/>
      <w:numFmt w:val="lowerRoman"/>
      <w:lvlText w:val="%3."/>
      <w:lvlJc w:val="right"/>
      <w:pPr>
        <w:ind w:left="2160" w:hanging="180"/>
      </w:pPr>
    </w:lvl>
    <w:lvl w:ilvl="3" w:tplc="515E182C" w:tentative="1">
      <w:start w:val="1"/>
      <w:numFmt w:val="decimal"/>
      <w:lvlText w:val="%4."/>
      <w:lvlJc w:val="left"/>
      <w:pPr>
        <w:ind w:left="2880" w:hanging="360"/>
      </w:pPr>
    </w:lvl>
    <w:lvl w:ilvl="4" w:tplc="C308BE7C" w:tentative="1">
      <w:start w:val="1"/>
      <w:numFmt w:val="lowerLetter"/>
      <w:lvlText w:val="%5."/>
      <w:lvlJc w:val="left"/>
      <w:pPr>
        <w:ind w:left="3600" w:hanging="360"/>
      </w:pPr>
    </w:lvl>
    <w:lvl w:ilvl="5" w:tplc="299EEDAA" w:tentative="1">
      <w:start w:val="1"/>
      <w:numFmt w:val="lowerRoman"/>
      <w:lvlText w:val="%6."/>
      <w:lvlJc w:val="right"/>
      <w:pPr>
        <w:ind w:left="4320" w:hanging="180"/>
      </w:pPr>
    </w:lvl>
    <w:lvl w:ilvl="6" w:tplc="27485F5A" w:tentative="1">
      <w:start w:val="1"/>
      <w:numFmt w:val="decimal"/>
      <w:lvlText w:val="%7."/>
      <w:lvlJc w:val="left"/>
      <w:pPr>
        <w:ind w:left="5040" w:hanging="360"/>
      </w:pPr>
    </w:lvl>
    <w:lvl w:ilvl="7" w:tplc="574A0868" w:tentative="1">
      <w:start w:val="1"/>
      <w:numFmt w:val="lowerLetter"/>
      <w:lvlText w:val="%8."/>
      <w:lvlJc w:val="left"/>
      <w:pPr>
        <w:ind w:left="5760" w:hanging="360"/>
      </w:pPr>
    </w:lvl>
    <w:lvl w:ilvl="8" w:tplc="E702F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43A268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1BAC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C80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C1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69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CA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E3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EEC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60E1"/>
    <w:rsid w:val="000F796B"/>
    <w:rsid w:val="0010031E"/>
    <w:rsid w:val="001012EB"/>
    <w:rsid w:val="0010643A"/>
    <w:rsid w:val="001078D1"/>
    <w:rsid w:val="00111185"/>
    <w:rsid w:val="00115782"/>
    <w:rsid w:val="0012216B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5D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5630"/>
    <w:rsid w:val="001B1C77"/>
    <w:rsid w:val="001B26EB"/>
    <w:rsid w:val="001B6F4A"/>
    <w:rsid w:val="001C5288"/>
    <w:rsid w:val="001C5B03"/>
    <w:rsid w:val="001D4CE4"/>
    <w:rsid w:val="001D4FE2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D5391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4053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0680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7227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6168"/>
    <w:rsid w:val="00640336"/>
    <w:rsid w:val="00640FC9"/>
    <w:rsid w:val="006414D3"/>
    <w:rsid w:val="006432F2"/>
    <w:rsid w:val="0065320F"/>
    <w:rsid w:val="00653D64"/>
    <w:rsid w:val="00654E13"/>
    <w:rsid w:val="00667489"/>
    <w:rsid w:val="00667E88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2549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ECA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31FF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1348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21E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28EB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3245"/>
    <w:rsid w:val="00C05321"/>
    <w:rsid w:val="00C06AE4"/>
    <w:rsid w:val="00C114FF"/>
    <w:rsid w:val="00C11D49"/>
    <w:rsid w:val="00C171A1"/>
    <w:rsid w:val="00C171A4"/>
    <w:rsid w:val="00C17F12"/>
    <w:rsid w:val="00C201B5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2F9A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08AF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B77BE"/>
    <w:rsid w:val="00DB7FE0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60E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1274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6DB2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2D4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0E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D12F9A"/>
    <w:pPr>
      <w:spacing w:after="220" w:line="240" w:lineRule="auto"/>
      <w:contextualSpacing/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064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10643A"/>
    <w:pPr>
      <w:widowControl w:val="0"/>
      <w:tabs>
        <w:tab w:val="clear" w:pos="567"/>
      </w:tabs>
      <w:autoSpaceDE w:val="0"/>
      <w:autoSpaceDN w:val="0"/>
      <w:spacing w:line="240" w:lineRule="auto"/>
      <w:ind w:left="97"/>
    </w:pPr>
    <w:rPr>
      <w:rFonts w:ascii="Segoe UI" w:eastAsia="Segoe UI" w:hAnsi="Segoe UI" w:cs="Segoe UI"/>
      <w:szCs w:val="22"/>
    </w:rPr>
  </w:style>
  <w:style w:type="paragraph" w:customStyle="1" w:styleId="BODY">
    <w:name w:val="BODY"/>
    <w:basedOn w:val="Normlny"/>
    <w:qFormat/>
    <w:rsid w:val="00D12F9A"/>
    <w:pPr>
      <w:spacing w:after="220" w:line="240" w:lineRule="auto"/>
      <w:contextualSpacing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FE6E03027904E96B5EEB04BB01550" ma:contentTypeVersion="20" ma:contentTypeDescription="Een nieuw document maken." ma:contentTypeScope="" ma:versionID="374e5797111e5b3f60293f0e8adf0117">
  <xsd:schema xmlns:xsd="http://www.w3.org/2001/XMLSchema" xmlns:xs="http://www.w3.org/2001/XMLSchema" xmlns:p="http://schemas.microsoft.com/office/2006/metadata/properties" xmlns:ns2="fe8889bd-7ec6-4526-8276-c11aff054b18" xmlns:ns3="35b5a27d-1bd2-4ec4-b75e-9782bcfba90a" targetNamespace="http://schemas.microsoft.com/office/2006/metadata/properties" ma:root="true" ma:fieldsID="de17d95e877a2244dd4c2ed649ef3f80" ns2:_="" ns3:_="">
    <xsd:import namespace="fe8889bd-7ec6-4526-8276-c11aff054b18"/>
    <xsd:import namespace="35b5a27d-1bd2-4ec4-b75e-9782bcfba9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889bd-7ec6-4526-8276-c11aff05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0beca8c-af9a-4f5c-add3-0e2325cc737e}" ma:internalName="TaxCatchAll" ma:showField="CatchAllData" ma:web="fe8889bd-7ec6-4526-8276-c11aff054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5a27d-1bd2-4ec4-b75e-9782bcfba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2b90a89-c93e-49f3-87a5-b89e8f15db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8889bd-7ec6-4526-8276-c11aff054b18" xsi:nil="true"/>
    <lcf76f155ced4ddcb4097134ff3c332f xmlns="35b5a27d-1bd2-4ec4-b75e-9782bcfba9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E920F-7747-4595-8696-C357B2E7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889bd-7ec6-4526-8276-c11aff054b18"/>
    <ds:schemaRef ds:uri="35b5a27d-1bd2-4ec4-b75e-9782bcfb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6D9EAB-CB5A-4359-941E-737E14ED2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B871D-170C-4339-8489-DD9BDACAEE9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fe8889bd-7ec6-4526-8276-c11aff054b18"/>
    <ds:schemaRef ds:uri="35b5a27d-1bd2-4ec4-b75e-9782bcfba90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3751</Words>
  <Characters>21385</Characters>
  <Application>Microsoft Office Word</Application>
  <DocSecurity>0</DocSecurity>
  <Lines>178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9</cp:revision>
  <cp:lastPrinted>2022-10-26T08:36:00Z</cp:lastPrinted>
  <dcterms:created xsi:type="dcterms:W3CDTF">2023-06-06T12:38:00Z</dcterms:created>
  <dcterms:modified xsi:type="dcterms:W3CDTF">2024-02-23T08:28:00Z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0x0101003BEFE6E03027904E96B5EEB04BB01550</vt:lpwstr>
  </property>
  <property fmtid="{D5CDD505-2E9C-101B-9397-08002B2CF9AE}" pid="75" name="MediaServiceImageTags">
    <vt:lpwstr/>
  </property>
</Properties>
</file>