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C544" w14:textId="307CD3C2" w:rsidR="00F167AE" w:rsidRPr="002D0647" w:rsidRDefault="00F167AE" w:rsidP="00F167A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D0647">
        <w:rPr>
          <w:b/>
          <w:szCs w:val="22"/>
        </w:rPr>
        <w:t>SÚHRN CHARAKTERISTICKÝCH VLASTNOSTÍ LIEKU</w:t>
      </w:r>
    </w:p>
    <w:p w14:paraId="3FD48AA0" w14:textId="619A0CA9" w:rsidR="00F167AE" w:rsidRPr="002D0647" w:rsidRDefault="00F167AE" w:rsidP="00F167A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DE49405" w14:textId="385F51C3" w:rsidR="00F167AE" w:rsidRPr="002D0647" w:rsidRDefault="00F167AE" w:rsidP="00F167A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BE67735" w14:textId="04EB377F" w:rsidR="00F167AE" w:rsidRPr="002D0647" w:rsidRDefault="00F167AE" w:rsidP="00F167AE">
      <w:pPr>
        <w:pStyle w:val="Style1"/>
      </w:pPr>
      <w:r w:rsidRPr="002D0647">
        <w:t>1.</w:t>
      </w:r>
      <w:r w:rsidRPr="002D0647">
        <w:tab/>
        <w:t>NÁZOV VETERINÁRNEHO LIEKU</w:t>
      </w:r>
    </w:p>
    <w:p w14:paraId="2377D3E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708AF0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Pergoquin</w:t>
      </w:r>
      <w:proofErr w:type="spellEnd"/>
      <w:r w:rsidRPr="002D0647">
        <w:rPr>
          <w:szCs w:val="22"/>
        </w:rPr>
        <w:t xml:space="preserve"> 1 mg tablety pre kone </w:t>
      </w:r>
    </w:p>
    <w:p w14:paraId="332FEAF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056323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D14711" w14:textId="77777777" w:rsidR="00F167AE" w:rsidRPr="002D0647" w:rsidRDefault="00F167AE" w:rsidP="00F167AE">
      <w:pPr>
        <w:pStyle w:val="Style1"/>
      </w:pPr>
      <w:r w:rsidRPr="002D0647">
        <w:t>2.</w:t>
      </w:r>
      <w:r w:rsidRPr="002D0647">
        <w:tab/>
        <w:t>KVALITATÍVNE A KVANTITATÍVNE ZLOŽENIE</w:t>
      </w:r>
    </w:p>
    <w:p w14:paraId="18A01DE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1A8391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Cs/>
          <w:szCs w:val="22"/>
        </w:rPr>
      </w:pPr>
      <w:r w:rsidRPr="002D0647">
        <w:rPr>
          <w:bCs/>
          <w:szCs w:val="22"/>
        </w:rPr>
        <w:t>Každá tableta obsahuje:</w:t>
      </w:r>
    </w:p>
    <w:p w14:paraId="3DA382E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4E16CF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/>
          <w:szCs w:val="22"/>
        </w:rPr>
      </w:pPr>
      <w:r w:rsidRPr="002D0647">
        <w:rPr>
          <w:b/>
          <w:szCs w:val="22"/>
        </w:rPr>
        <w:t>Účinná látka:</w:t>
      </w:r>
    </w:p>
    <w:p w14:paraId="171E67D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D0647">
        <w:rPr>
          <w:iCs/>
          <w:szCs w:val="22"/>
        </w:rPr>
        <w:t>Pergolid</w:t>
      </w:r>
      <w:proofErr w:type="spellEnd"/>
      <w:r w:rsidRPr="002D0647">
        <w:rPr>
          <w:iCs/>
          <w:szCs w:val="22"/>
        </w:rPr>
        <w:t xml:space="preserve">      1,0 mg</w:t>
      </w:r>
    </w:p>
    <w:p w14:paraId="0483A09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 xml:space="preserve">(zodpovedá 1,31 mg </w:t>
      </w:r>
      <w:proofErr w:type="spellStart"/>
      <w:r w:rsidRPr="002D0647">
        <w:rPr>
          <w:iCs/>
          <w:szCs w:val="22"/>
        </w:rPr>
        <w:t>pergolid</w:t>
      </w:r>
      <w:proofErr w:type="spellEnd"/>
      <w:r w:rsidRPr="002D0647">
        <w:rPr>
          <w:iCs/>
          <w:szCs w:val="22"/>
        </w:rPr>
        <w:t xml:space="preserve"> </w:t>
      </w:r>
      <w:proofErr w:type="spellStart"/>
      <w:r w:rsidRPr="002D0647">
        <w:rPr>
          <w:iCs/>
          <w:szCs w:val="22"/>
        </w:rPr>
        <w:t>mesylátu</w:t>
      </w:r>
      <w:proofErr w:type="spellEnd"/>
      <w:r w:rsidRPr="002D0647">
        <w:rPr>
          <w:iCs/>
          <w:szCs w:val="22"/>
        </w:rPr>
        <w:t>)</w:t>
      </w:r>
    </w:p>
    <w:p w14:paraId="48B3AA4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972F5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b/>
          <w:szCs w:val="22"/>
        </w:rPr>
        <w:t>Pomocné látky:</w:t>
      </w:r>
    </w:p>
    <w:p w14:paraId="5600117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167AE" w:rsidRPr="002D0647" w14:paraId="1B493507" w14:textId="77777777" w:rsidTr="00722BB4">
        <w:tc>
          <w:tcPr>
            <w:tcW w:w="4643" w:type="dxa"/>
            <w:shd w:val="clear" w:color="auto" w:fill="auto"/>
            <w:vAlign w:val="center"/>
          </w:tcPr>
          <w:p w14:paraId="5BABF666" w14:textId="77777777" w:rsidR="00F167AE" w:rsidRPr="002D0647" w:rsidRDefault="00F167AE" w:rsidP="00722BB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D0647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1888E9" w14:textId="77777777" w:rsidR="00F167AE" w:rsidRPr="002D0647" w:rsidRDefault="00F167AE" w:rsidP="00722BB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D0647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F167AE" w:rsidRPr="002D0647" w14:paraId="69D21B07" w14:textId="77777777" w:rsidTr="00722BB4">
        <w:tc>
          <w:tcPr>
            <w:tcW w:w="4643" w:type="dxa"/>
            <w:shd w:val="clear" w:color="auto" w:fill="auto"/>
            <w:vAlign w:val="center"/>
          </w:tcPr>
          <w:p w14:paraId="6284140C" w14:textId="77777777" w:rsidR="00F167AE" w:rsidRPr="002D0647" w:rsidRDefault="00F167AE" w:rsidP="00722BB4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 xml:space="preserve">Sodná soľ </w:t>
            </w:r>
            <w:proofErr w:type="spellStart"/>
            <w:r w:rsidRPr="002D0647">
              <w:rPr>
                <w:iCs/>
                <w:szCs w:val="22"/>
              </w:rPr>
              <w:t>kroskarmelózy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00020DA5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</w:p>
        </w:tc>
      </w:tr>
      <w:tr w:rsidR="00F167AE" w:rsidRPr="002D0647" w14:paraId="5040BCF2" w14:textId="77777777" w:rsidTr="00722BB4">
        <w:tc>
          <w:tcPr>
            <w:tcW w:w="4643" w:type="dxa"/>
            <w:shd w:val="clear" w:color="auto" w:fill="auto"/>
            <w:vAlign w:val="center"/>
          </w:tcPr>
          <w:p w14:paraId="3C63BC34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>Červený 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37E45E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>0,9 mg</w:t>
            </w:r>
          </w:p>
        </w:tc>
      </w:tr>
      <w:tr w:rsidR="00F167AE" w:rsidRPr="002D0647" w14:paraId="3010447C" w14:textId="77777777" w:rsidTr="00722BB4">
        <w:tc>
          <w:tcPr>
            <w:tcW w:w="4643" w:type="dxa"/>
            <w:shd w:val="clear" w:color="auto" w:fill="auto"/>
            <w:vAlign w:val="center"/>
          </w:tcPr>
          <w:p w14:paraId="5E9D5EBD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D0647">
              <w:rPr>
                <w:iCs/>
                <w:szCs w:val="22"/>
              </w:rPr>
              <w:t>Monohydrát</w:t>
            </w:r>
            <w:proofErr w:type="spellEnd"/>
            <w:r w:rsidRPr="002D0647">
              <w:rPr>
                <w:iCs/>
                <w:szCs w:val="22"/>
              </w:rPr>
              <w:t xml:space="preserve"> laktózy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4855CC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</w:p>
        </w:tc>
      </w:tr>
      <w:tr w:rsidR="00F167AE" w:rsidRPr="002D0647" w14:paraId="5E362D6F" w14:textId="77777777" w:rsidTr="00722BB4">
        <w:tc>
          <w:tcPr>
            <w:tcW w:w="4643" w:type="dxa"/>
            <w:shd w:val="clear" w:color="auto" w:fill="auto"/>
            <w:vAlign w:val="center"/>
          </w:tcPr>
          <w:p w14:paraId="7B20068F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D0647">
              <w:rPr>
                <w:iCs/>
                <w:szCs w:val="22"/>
              </w:rPr>
              <w:t>Stearát</w:t>
            </w:r>
            <w:proofErr w:type="spellEnd"/>
            <w:r w:rsidRPr="002D0647">
              <w:rPr>
                <w:iCs/>
                <w:szCs w:val="22"/>
              </w:rPr>
              <w:t xml:space="preserve"> </w:t>
            </w:r>
            <w:proofErr w:type="spellStart"/>
            <w:r w:rsidRPr="002D0647">
              <w:rPr>
                <w:iCs/>
                <w:szCs w:val="22"/>
              </w:rPr>
              <w:t>horečnatý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16A8A106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</w:p>
        </w:tc>
      </w:tr>
      <w:tr w:rsidR="00F167AE" w:rsidRPr="002D0647" w14:paraId="66062A85" w14:textId="77777777" w:rsidTr="00722BB4">
        <w:tc>
          <w:tcPr>
            <w:tcW w:w="4643" w:type="dxa"/>
            <w:shd w:val="clear" w:color="auto" w:fill="auto"/>
            <w:vAlign w:val="center"/>
          </w:tcPr>
          <w:p w14:paraId="5F79D563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D0647">
              <w:rPr>
                <w:iCs/>
                <w:szCs w:val="22"/>
              </w:rPr>
              <w:t>Povidón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5FFC1D8A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59A260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5B1C21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>Ružová okrúhla a konvexná tableta s deliacou ryhou na jednej strane.</w:t>
      </w:r>
    </w:p>
    <w:p w14:paraId="1F6FED9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FB39D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>Tablety môžu byť rozdelené na 2 alebo 4 rovnaké časti.</w:t>
      </w:r>
    </w:p>
    <w:p w14:paraId="77E5A69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35F53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10DBFC2" w14:textId="77777777" w:rsidR="00F167AE" w:rsidRPr="002D0647" w:rsidRDefault="00F167AE" w:rsidP="00F167AE">
      <w:pPr>
        <w:pStyle w:val="Style1"/>
      </w:pPr>
      <w:r w:rsidRPr="002D0647">
        <w:t>3.</w:t>
      </w:r>
      <w:r w:rsidRPr="002D0647">
        <w:tab/>
        <w:t>KLINICKÉ ÚDAJE</w:t>
      </w:r>
    </w:p>
    <w:p w14:paraId="378261D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FEFA84E" w14:textId="77777777" w:rsidR="00F167AE" w:rsidRPr="002D0647" w:rsidRDefault="00F167AE" w:rsidP="00F167AE">
      <w:pPr>
        <w:pStyle w:val="Style1"/>
      </w:pPr>
      <w:r w:rsidRPr="002D0647">
        <w:t>3.1</w:t>
      </w:r>
      <w:r w:rsidRPr="002D0647">
        <w:tab/>
        <w:t>Cieľové druhy</w:t>
      </w:r>
    </w:p>
    <w:p w14:paraId="48188B3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A1460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141349385"/>
      <w:r w:rsidRPr="002D0647">
        <w:rPr>
          <w:iCs/>
          <w:szCs w:val="22"/>
        </w:rPr>
        <w:t xml:space="preserve">Kone (neprodukujúce potraviny) </w:t>
      </w:r>
    </w:p>
    <w:bookmarkEnd w:id="0"/>
    <w:p w14:paraId="7609135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5391B9F" w14:textId="77777777" w:rsidR="00F167AE" w:rsidRPr="002D0647" w:rsidRDefault="00F167AE" w:rsidP="00F167AE">
      <w:pPr>
        <w:pStyle w:val="Style1"/>
      </w:pPr>
      <w:r w:rsidRPr="002D0647">
        <w:t>3.2</w:t>
      </w:r>
      <w:r w:rsidRPr="002D0647">
        <w:tab/>
        <w:t>Indikácie na použitie pre každý cieľový druh</w:t>
      </w:r>
    </w:p>
    <w:p w14:paraId="0AE5833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1E6E63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Symptomatická liečba klinických príznakov spojených s dysfunkciou </w:t>
      </w:r>
      <w:proofErr w:type="spellStart"/>
      <w:r w:rsidRPr="002D0647">
        <w:t>pars</w:t>
      </w:r>
      <w:proofErr w:type="spellEnd"/>
      <w:r w:rsidRPr="002D0647">
        <w:t xml:space="preserve"> </w:t>
      </w:r>
      <w:proofErr w:type="spellStart"/>
      <w:r w:rsidRPr="002D0647">
        <w:t>intermedia</w:t>
      </w:r>
      <w:proofErr w:type="spellEnd"/>
      <w:r w:rsidRPr="002D0647">
        <w:t xml:space="preserve"> hypofýzy (PPID) (</w:t>
      </w:r>
      <w:proofErr w:type="spellStart"/>
      <w:r w:rsidRPr="002D0647">
        <w:t>Cushingova</w:t>
      </w:r>
      <w:proofErr w:type="spellEnd"/>
      <w:r w:rsidRPr="002D0647">
        <w:t xml:space="preserve"> choroba koní).</w:t>
      </w:r>
    </w:p>
    <w:p w14:paraId="321B7A2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32A8C73" w14:textId="77777777" w:rsidR="00F167AE" w:rsidRPr="002D0647" w:rsidRDefault="00F167AE" w:rsidP="00F167AE">
      <w:pPr>
        <w:pStyle w:val="Style1"/>
      </w:pPr>
      <w:r w:rsidRPr="002D0647">
        <w:t>3.3</w:t>
      </w:r>
      <w:r w:rsidRPr="002D0647">
        <w:tab/>
        <w:t>Kontraindikácie</w:t>
      </w:r>
    </w:p>
    <w:p w14:paraId="725B06E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9246758" w14:textId="32FDE0E4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Nepoužívať v prípadoch precitliveno</w:t>
      </w:r>
      <w:r w:rsidR="00CB1159">
        <w:t xml:space="preserve">sti na účinnú látku alebo </w:t>
      </w:r>
      <w:r w:rsidRPr="002D0647">
        <w:t>iné deriváty námeľov alebo na niektorú z pomocných látok.</w:t>
      </w:r>
    </w:p>
    <w:p w14:paraId="749D610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Nepoužívať u koní mladších ako 2 roky.</w:t>
      </w:r>
    </w:p>
    <w:p w14:paraId="54A01D0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D85E36B" w14:textId="77777777" w:rsidR="00F167AE" w:rsidRPr="002D0647" w:rsidRDefault="00F167AE" w:rsidP="00F167AE">
      <w:pPr>
        <w:pStyle w:val="Style1"/>
      </w:pPr>
      <w:r w:rsidRPr="002D0647">
        <w:t>3.4</w:t>
      </w:r>
      <w:r w:rsidRPr="002D0647">
        <w:tab/>
        <w:t>Osobitné upozornenia</w:t>
      </w:r>
    </w:p>
    <w:p w14:paraId="347245D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EEEAF10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Mali by sa vykonať vhodné endokrinologické laboratórne testy, ako aj vyhodnotenie klinických príznakov s cieľom stanoviť diagnózu PPID.</w:t>
      </w:r>
    </w:p>
    <w:p w14:paraId="45BEBDB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182266C" w14:textId="77777777" w:rsidR="00F167AE" w:rsidRPr="002D0647" w:rsidRDefault="00F167AE" w:rsidP="00F167AE">
      <w:pPr>
        <w:pStyle w:val="Style1"/>
      </w:pPr>
      <w:r w:rsidRPr="002D0647">
        <w:lastRenderedPageBreak/>
        <w:t>3.5</w:t>
      </w:r>
      <w:r w:rsidRPr="002D0647">
        <w:tab/>
        <w:t>Osobitné opatrenia na používanie</w:t>
      </w:r>
    </w:p>
    <w:p w14:paraId="3908D58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2F3684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0647">
        <w:rPr>
          <w:szCs w:val="22"/>
          <w:u w:val="single"/>
        </w:rPr>
        <w:t>Osobitné opatrenia na bezpečné používanie u cieľových druhov</w:t>
      </w:r>
    </w:p>
    <w:p w14:paraId="6EF4C21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EC6B2B7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Pretože väčšina prípadov PPID je diagnostikovaná u starších koní, často sú prítomné ďalšie patologické procesy. Informácie o monitorovaní a frekvencii testovania nájdete v časti 3.9.</w:t>
      </w:r>
    </w:p>
    <w:p w14:paraId="67C2DF8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A06686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0647">
        <w:rPr>
          <w:szCs w:val="22"/>
          <w:u w:val="single"/>
        </w:rPr>
        <w:t>Osobitné opatrenia, ktoré má urobiť osoba podávajúca liek zvieratám</w:t>
      </w:r>
    </w:p>
    <w:p w14:paraId="22E11FC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18BCFC9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Tento veterinárny liek môže po rozdelení tabliet spôsobiť podráždenie očí, dráždivý zápach alebo bolesť hlavy. Pri manipulácii s tabletami sa vyhýbajte kontaktu s očami a vdýchnutiu. Minimalizujte riziká expozície pri delení tabliet, napr. tablety sa nesmú drviť.</w:t>
      </w:r>
    </w:p>
    <w:p w14:paraId="5BAF0CF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V prípade kontaktu s pokožkou umyte exponovanú pokožku vodou. V prípade zasiahnutia očí ihneď opláchnite postihnuté oko vodou a vyhľadajte lekársku pomoc. Pri podráždení nosa sa presuňte na čerstvý vzduch a vyhľadajte lekársku pomoc, ak sa vyvinú ťažkosti s dýchaním.</w:t>
      </w:r>
    </w:p>
    <w:p w14:paraId="65921DE0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p w14:paraId="3190FDA8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Tento veterinárny liek môže spôsobiť reakcie z precitlivenosti (alergie). Ľudia so známou precitlivenosťou na </w:t>
      </w:r>
      <w:proofErr w:type="spellStart"/>
      <w:r w:rsidRPr="002D0647">
        <w:t>pergolid</w:t>
      </w:r>
      <w:proofErr w:type="spellEnd"/>
      <w:r w:rsidRPr="002D0647">
        <w:t xml:space="preserve"> alebo iné deriváty námeľov by sa mali vyhýbať kontaktu s veterinárnym liekom.</w:t>
      </w:r>
    </w:p>
    <w:p w14:paraId="225FE35C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Tento veterinárny liek môže spôsobiť nežiaduce účinky v dôsledku znížených hladín </w:t>
      </w:r>
      <w:proofErr w:type="spellStart"/>
      <w:r w:rsidRPr="002D0647">
        <w:t>prolaktínu</w:t>
      </w:r>
      <w:proofErr w:type="spellEnd"/>
      <w:r w:rsidRPr="002D0647">
        <w:t xml:space="preserve">, čo predstavuje osobitné riziko pre tehotné a dojčiace ženy. Tehotné alebo dojčiace ženy by sa mali pri podávaní lieku vyhýbať kontaktu s pokožkou alebo kontaktom </w:t>
      </w:r>
      <w:proofErr w:type="spellStart"/>
      <w:r w:rsidRPr="002D0647">
        <w:t>ruky-ústa</w:t>
      </w:r>
      <w:proofErr w:type="spellEnd"/>
      <w:r w:rsidRPr="002D0647">
        <w:t xml:space="preserve"> tým, že budú pri podávaní veterinárneho lieku používať rukavice.</w:t>
      </w:r>
    </w:p>
    <w:p w14:paraId="53A2054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9B1723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Náhodné požitie, najmä u detí, môže spôsobiť nežiaduce reakcie. Aby sa predišlo náhodnému požitiu, uchovávajte veterinárny liek mimo dosahu a dohľadu detí. Časti tabliet by sa mali vrátiť do otvoreného </w:t>
      </w:r>
      <w:proofErr w:type="spellStart"/>
      <w:r w:rsidRPr="002D0647">
        <w:rPr>
          <w:szCs w:val="22"/>
        </w:rPr>
        <w:t>blistra</w:t>
      </w:r>
      <w:proofErr w:type="spellEnd"/>
      <w:r w:rsidRPr="002D0647">
        <w:rPr>
          <w:szCs w:val="22"/>
        </w:rPr>
        <w:t xml:space="preserve">. </w:t>
      </w:r>
      <w:proofErr w:type="spellStart"/>
      <w:r w:rsidRPr="002D0647">
        <w:rPr>
          <w:szCs w:val="22"/>
        </w:rPr>
        <w:t>Blistre</w:t>
      </w:r>
      <w:proofErr w:type="spellEnd"/>
      <w:r w:rsidRPr="002D0647">
        <w:rPr>
          <w:szCs w:val="22"/>
        </w:rPr>
        <w:t xml:space="preserve"> sa musia vložiť späť do vonkajšieho obalu a uchovávať na bezpečnom mieste. V prípade náhodného požitia ihneď vyhľadajte lekársku pomoc a ukážte písomnú informáciu pre používateľov alebo obal lekárovi.</w:t>
      </w:r>
    </w:p>
    <w:p w14:paraId="7777D11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A9D5E2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Pri používaní tohto veterinárneho lieku nejedzte, nepite ani nefajčite. Po použití si umyte ruky.</w:t>
      </w:r>
    </w:p>
    <w:p w14:paraId="1231251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2684B3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0647">
        <w:rPr>
          <w:szCs w:val="22"/>
          <w:u w:val="single"/>
        </w:rPr>
        <w:t>Osobitné opatrenia na ochranu životného prostredia:</w:t>
      </w:r>
    </w:p>
    <w:p w14:paraId="761ADD8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FB1DF6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Neuplatňujú sa.</w:t>
      </w:r>
    </w:p>
    <w:p w14:paraId="65D5903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D0BA285" w14:textId="77777777" w:rsidR="00F167AE" w:rsidRPr="002D0647" w:rsidRDefault="00F167AE" w:rsidP="00F167AE">
      <w:pPr>
        <w:pStyle w:val="Style1"/>
      </w:pPr>
      <w:r w:rsidRPr="002D0647">
        <w:t>3.6</w:t>
      </w:r>
      <w:r w:rsidRPr="002D0647">
        <w:tab/>
        <w:t>Nežiaduce účinky</w:t>
      </w:r>
    </w:p>
    <w:p w14:paraId="526695C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48D5F8B" w14:textId="77777777" w:rsidR="00F167AE" w:rsidRPr="002D0647" w:rsidRDefault="00F167AE" w:rsidP="00F167AE">
      <w:r w:rsidRPr="002D0647">
        <w:t>Kone:</w:t>
      </w:r>
    </w:p>
    <w:p w14:paraId="7E972651" w14:textId="77777777" w:rsidR="00F167AE" w:rsidRPr="002D0647" w:rsidRDefault="00F167AE" w:rsidP="00F167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167AE" w:rsidRPr="002D0647" w14:paraId="64113A4E" w14:textId="77777777" w:rsidTr="00722BB4">
        <w:tc>
          <w:tcPr>
            <w:tcW w:w="1957" w:type="pct"/>
          </w:tcPr>
          <w:p w14:paraId="07A5F4EE" w14:textId="77777777" w:rsidR="00F167AE" w:rsidRPr="002D0647" w:rsidRDefault="00F167AE" w:rsidP="00722BB4">
            <w:pPr>
              <w:spacing w:before="60" w:after="60"/>
              <w:rPr>
                <w:szCs w:val="22"/>
              </w:rPr>
            </w:pPr>
            <w:bookmarkStart w:id="1" w:name="_Hlk141356352"/>
            <w:r w:rsidRPr="002D0647">
              <w:t>Zriedkavé</w:t>
            </w:r>
          </w:p>
          <w:p w14:paraId="04B1F98C" w14:textId="77777777" w:rsidR="00F167AE" w:rsidRPr="002D0647" w:rsidRDefault="00F167AE" w:rsidP="00722BB4">
            <w:pPr>
              <w:spacing w:before="60" w:after="60"/>
              <w:rPr>
                <w:szCs w:val="22"/>
              </w:rPr>
            </w:pPr>
            <w:r w:rsidRPr="002D0647">
              <w:t>(u viac ako 1 ale menej ako 10 z 10 000 liečených zvierat):</w:t>
            </w:r>
            <w:bookmarkEnd w:id="1"/>
          </w:p>
        </w:tc>
        <w:tc>
          <w:tcPr>
            <w:tcW w:w="3043" w:type="pct"/>
          </w:tcPr>
          <w:p w14:paraId="3ABF3458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D0647">
              <w:rPr>
                <w:iCs/>
                <w:szCs w:val="22"/>
              </w:rPr>
              <w:t>Nechutenstvo, anorexia</w:t>
            </w:r>
            <w:r w:rsidRPr="002D0647">
              <w:rPr>
                <w:iCs/>
                <w:szCs w:val="22"/>
                <w:vertAlign w:val="superscript"/>
              </w:rPr>
              <w:t>1</w:t>
            </w:r>
            <w:r w:rsidRPr="002D0647">
              <w:rPr>
                <w:iCs/>
                <w:szCs w:val="22"/>
              </w:rPr>
              <w:t>, letargia</w:t>
            </w:r>
            <w:r w:rsidRPr="002D0647">
              <w:rPr>
                <w:iCs/>
                <w:szCs w:val="22"/>
                <w:vertAlign w:val="superscript"/>
              </w:rPr>
              <w:t>1</w:t>
            </w:r>
          </w:p>
          <w:p w14:paraId="5447EE8E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>Nervové príznaky na CNS</w:t>
            </w:r>
            <w:r w:rsidRPr="002D0647">
              <w:rPr>
                <w:iCs/>
                <w:szCs w:val="22"/>
                <w:vertAlign w:val="superscript"/>
              </w:rPr>
              <w:t>2</w:t>
            </w:r>
            <w:r w:rsidRPr="002D0647">
              <w:rPr>
                <w:iCs/>
                <w:szCs w:val="22"/>
              </w:rPr>
              <w:t xml:space="preserve"> (napr. depresia centrálneho nervového systému, </w:t>
            </w:r>
            <w:proofErr w:type="spellStart"/>
            <w:r w:rsidRPr="002D0647">
              <w:rPr>
                <w:iCs/>
                <w:szCs w:val="22"/>
              </w:rPr>
              <w:t>ataxia</w:t>
            </w:r>
            <w:proofErr w:type="spellEnd"/>
            <w:r w:rsidRPr="002D0647">
              <w:rPr>
                <w:iCs/>
                <w:szCs w:val="22"/>
              </w:rPr>
              <w:t>)</w:t>
            </w:r>
          </w:p>
          <w:p w14:paraId="6697AE93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>Hnačka, kolika</w:t>
            </w:r>
          </w:p>
        </w:tc>
      </w:tr>
      <w:tr w:rsidR="00F167AE" w:rsidRPr="002D0647" w14:paraId="276BF302" w14:textId="77777777" w:rsidTr="00722BB4">
        <w:tc>
          <w:tcPr>
            <w:tcW w:w="1957" w:type="pct"/>
          </w:tcPr>
          <w:p w14:paraId="03F6BAAD" w14:textId="77777777" w:rsidR="00F167AE" w:rsidRPr="002D0647" w:rsidRDefault="00F167AE" w:rsidP="00722BB4">
            <w:pPr>
              <w:spacing w:before="60" w:after="60"/>
              <w:rPr>
                <w:szCs w:val="22"/>
              </w:rPr>
            </w:pPr>
            <w:r w:rsidRPr="002D0647">
              <w:t>Veľmi zriedkavé</w:t>
            </w:r>
          </w:p>
          <w:p w14:paraId="2B642763" w14:textId="77777777" w:rsidR="00F167AE" w:rsidRPr="002D0647" w:rsidRDefault="00F167AE" w:rsidP="00722BB4">
            <w:pPr>
              <w:spacing w:before="60" w:after="60"/>
              <w:rPr>
                <w:szCs w:val="22"/>
              </w:rPr>
            </w:pPr>
            <w:r w:rsidRPr="002D0647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C47BEB5" w14:textId="77777777" w:rsidR="00F167AE" w:rsidRPr="002D0647" w:rsidRDefault="00F167AE" w:rsidP="00722BB4">
            <w:pPr>
              <w:spacing w:before="60" w:after="60"/>
              <w:rPr>
                <w:iCs/>
                <w:szCs w:val="22"/>
              </w:rPr>
            </w:pPr>
            <w:r w:rsidRPr="002D0647">
              <w:rPr>
                <w:iCs/>
                <w:szCs w:val="22"/>
              </w:rPr>
              <w:t>Potenie</w:t>
            </w:r>
          </w:p>
        </w:tc>
      </w:tr>
    </w:tbl>
    <w:p w14:paraId="7356519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vertAlign w:val="superscript"/>
        </w:rPr>
        <w:t>1</w:t>
      </w:r>
      <w:r w:rsidRPr="002D0647">
        <w:t xml:space="preserve"> </w:t>
      </w:r>
      <w:r w:rsidRPr="002D0647">
        <w:rPr>
          <w:szCs w:val="22"/>
        </w:rPr>
        <w:t>prechodná</w:t>
      </w:r>
    </w:p>
    <w:p w14:paraId="5185F5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vertAlign w:val="superscript"/>
        </w:rPr>
        <w:t>2</w:t>
      </w:r>
      <w:r w:rsidRPr="002D0647">
        <w:t xml:space="preserve"> </w:t>
      </w:r>
      <w:r w:rsidRPr="002D0647">
        <w:rPr>
          <w:szCs w:val="22"/>
        </w:rPr>
        <w:t>mierna</w:t>
      </w:r>
    </w:p>
    <w:p w14:paraId="1B2B579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8CBABAB" w14:textId="77777777" w:rsidR="00F167AE" w:rsidRPr="002D0647" w:rsidRDefault="00F167AE" w:rsidP="00F167AE">
      <w:pPr>
        <w:rPr>
          <w:szCs w:val="22"/>
        </w:rPr>
      </w:pPr>
      <w:bookmarkStart w:id="2" w:name="_Hlk66891708"/>
      <w:r w:rsidRPr="002D0647"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</w:t>
      </w:r>
      <w:r w:rsidRPr="002D0647">
        <w:lastRenderedPageBreak/>
        <w:t>orgánu prostredníctvom národného systému hlásenia. Príslušné kontaktné údaje sa nachádzajú aj písomnej informácie pre používateľov.</w:t>
      </w:r>
    </w:p>
    <w:bookmarkEnd w:id="2"/>
    <w:p w14:paraId="6885B65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CB0B457" w14:textId="77777777" w:rsidR="00F167AE" w:rsidRPr="002D0647" w:rsidRDefault="00F167AE" w:rsidP="00F167AE">
      <w:pPr>
        <w:pStyle w:val="Style1"/>
      </w:pPr>
      <w:r w:rsidRPr="002D0647">
        <w:t>3.7</w:t>
      </w:r>
      <w:r w:rsidRPr="002D0647">
        <w:tab/>
        <w:t>Použitie počas gravidity, laktácie, znášky</w:t>
      </w:r>
    </w:p>
    <w:p w14:paraId="5203692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7E637F6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rPr>
          <w:szCs w:val="22"/>
          <w:u w:val="single"/>
        </w:rPr>
        <w:t>Gravidita</w:t>
      </w:r>
      <w:r w:rsidRPr="002D0647">
        <w:t>:</w:t>
      </w:r>
    </w:p>
    <w:p w14:paraId="05FDD20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Používajte po posúdení prínosu a rizika zodpovedným veterinárnym lekárom. Bezpečnosť tohto veterinárneho lieku nebola preukázaná u gravidných kobýl. Laboratórne štúdie na myšiach a králikoch nepreukázali </w:t>
      </w:r>
      <w:proofErr w:type="spellStart"/>
      <w:r w:rsidRPr="002D0647">
        <w:rPr>
          <w:szCs w:val="22"/>
        </w:rPr>
        <w:t>teratogénne</w:t>
      </w:r>
      <w:proofErr w:type="spellEnd"/>
      <w:r w:rsidRPr="002D0647">
        <w:rPr>
          <w:szCs w:val="22"/>
        </w:rPr>
        <w:t xml:space="preserve"> účinky. U myší sa pozorovala znížená </w:t>
      </w:r>
      <w:proofErr w:type="spellStart"/>
      <w:r w:rsidRPr="002D0647">
        <w:rPr>
          <w:szCs w:val="22"/>
        </w:rPr>
        <w:t>fertilita</w:t>
      </w:r>
      <w:proofErr w:type="spellEnd"/>
      <w:r w:rsidRPr="002D0647">
        <w:rPr>
          <w:szCs w:val="22"/>
        </w:rPr>
        <w:t xml:space="preserve"> pri dávke 5,6 mg/kg živej hmotnosti denne.</w:t>
      </w:r>
    </w:p>
    <w:p w14:paraId="757015F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807650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u w:val="single"/>
        </w:rPr>
        <w:t>Laktácia</w:t>
      </w:r>
      <w:r w:rsidRPr="002D0647">
        <w:t>:</w:t>
      </w:r>
    </w:p>
    <w:p w14:paraId="7EBB44F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Použitie sa neodporúča u </w:t>
      </w:r>
      <w:proofErr w:type="spellStart"/>
      <w:r w:rsidRPr="002D0647">
        <w:t>laktujúcich</w:t>
      </w:r>
      <w:proofErr w:type="spellEnd"/>
      <w:r w:rsidRPr="002D0647">
        <w:t xml:space="preserve"> koní, u ktorých nebola preukázaná bezpečnosť tohto veterinárneho lieku. U myší sa znížená živá hmotnosť a miera prežitia potomstva pripisovala farmakologickej inhibícii sekrécie </w:t>
      </w:r>
      <w:proofErr w:type="spellStart"/>
      <w:r w:rsidRPr="002D0647">
        <w:t>prolaktínu</w:t>
      </w:r>
      <w:proofErr w:type="spellEnd"/>
      <w:r w:rsidRPr="002D0647">
        <w:t>, čo viedlo k zlyhaniu laktácie.</w:t>
      </w:r>
    </w:p>
    <w:p w14:paraId="71516A8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B70C33D" w14:textId="77777777" w:rsidR="00F167AE" w:rsidRPr="002D0647" w:rsidRDefault="00F167AE" w:rsidP="00F167AE">
      <w:pPr>
        <w:pStyle w:val="Style1"/>
      </w:pPr>
      <w:r w:rsidRPr="002D0647">
        <w:t>3.8</w:t>
      </w:r>
      <w:r w:rsidRPr="002D0647">
        <w:tab/>
        <w:t>Interakcie s inými liekmi a ďalšie formy interakcií</w:t>
      </w:r>
    </w:p>
    <w:p w14:paraId="0FFEE14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0159D7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Používajte opatrne v prípade, že sa veterinárny liek podáva súčasne s inými liekmi, o ktorých je známe, že ovplyvňujú väzbu na bielkoviny.</w:t>
      </w:r>
    </w:p>
    <w:p w14:paraId="18469FF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Nepodávajte súbežne s antagonistami </w:t>
      </w:r>
      <w:proofErr w:type="spellStart"/>
      <w:r w:rsidRPr="002D0647">
        <w:rPr>
          <w:szCs w:val="22"/>
        </w:rPr>
        <w:t>dopamínu</w:t>
      </w:r>
      <w:proofErr w:type="spellEnd"/>
      <w:r w:rsidRPr="002D0647">
        <w:rPr>
          <w:szCs w:val="22"/>
        </w:rPr>
        <w:t xml:space="preserve">, ako sú </w:t>
      </w:r>
      <w:proofErr w:type="spellStart"/>
      <w:r w:rsidRPr="002D0647">
        <w:rPr>
          <w:szCs w:val="22"/>
        </w:rPr>
        <w:t>neuroleptiká</w:t>
      </w:r>
      <w:proofErr w:type="spellEnd"/>
      <w:r w:rsidRPr="002D0647">
        <w:rPr>
          <w:szCs w:val="22"/>
        </w:rPr>
        <w:t xml:space="preserve"> (</w:t>
      </w:r>
      <w:proofErr w:type="spellStart"/>
      <w:r w:rsidRPr="002D0647">
        <w:rPr>
          <w:szCs w:val="22"/>
        </w:rPr>
        <w:t>fenotiazíny</w:t>
      </w:r>
      <w:proofErr w:type="spellEnd"/>
      <w:r w:rsidRPr="002D0647">
        <w:rPr>
          <w:szCs w:val="22"/>
        </w:rPr>
        <w:t xml:space="preserve"> - napr. </w:t>
      </w:r>
      <w:proofErr w:type="spellStart"/>
      <w:r w:rsidRPr="002D0647">
        <w:rPr>
          <w:szCs w:val="22"/>
        </w:rPr>
        <w:t>acepromazín</w:t>
      </w:r>
      <w:proofErr w:type="spellEnd"/>
      <w:r w:rsidRPr="002D0647">
        <w:rPr>
          <w:szCs w:val="22"/>
        </w:rPr>
        <w:t xml:space="preserve">), </w:t>
      </w:r>
      <w:proofErr w:type="spellStart"/>
      <w:r w:rsidRPr="002D0647">
        <w:rPr>
          <w:szCs w:val="22"/>
        </w:rPr>
        <w:t>domperidón</w:t>
      </w:r>
      <w:proofErr w:type="spellEnd"/>
      <w:r w:rsidRPr="002D0647">
        <w:rPr>
          <w:szCs w:val="22"/>
        </w:rPr>
        <w:t xml:space="preserve"> alebo </w:t>
      </w:r>
      <w:proofErr w:type="spellStart"/>
      <w:r w:rsidRPr="002D0647">
        <w:rPr>
          <w:szCs w:val="22"/>
        </w:rPr>
        <w:t>metoklopramid</w:t>
      </w:r>
      <w:proofErr w:type="spellEnd"/>
      <w:r w:rsidRPr="002D0647">
        <w:rPr>
          <w:szCs w:val="22"/>
        </w:rPr>
        <w:t xml:space="preserve">, pretože tieto látky môžu znížiť účinnosť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>.</w:t>
      </w:r>
    </w:p>
    <w:p w14:paraId="6872C5D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61D2C37" w14:textId="77777777" w:rsidR="00F167AE" w:rsidRPr="002D0647" w:rsidRDefault="00F167AE" w:rsidP="00F167AE">
      <w:pPr>
        <w:pStyle w:val="Style1"/>
      </w:pPr>
      <w:r w:rsidRPr="002D0647">
        <w:t>3.9</w:t>
      </w:r>
      <w:r w:rsidRPr="002D0647">
        <w:tab/>
        <w:t>Cesty podania a dávkovanie</w:t>
      </w:r>
    </w:p>
    <w:p w14:paraId="783602A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B10EE94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Perorálne použitie raz denne.</w:t>
      </w:r>
    </w:p>
    <w:p w14:paraId="639D6DDE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Na uľahčenie podávania sa má požadovaná denná dávka dať do malého množstva vody a/alebo zmiešať s melasou alebo iným sladidlom a miešať až do rozpustenia. V tomto prípade sa rozpustené tablety majú podávať injekčnou striekačkou. Celé množstvo sa má podať ihneď. Tablety sa nesmú drviť.</w:t>
      </w:r>
    </w:p>
    <w:p w14:paraId="298CD024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9BD89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b/>
          <w:szCs w:val="22"/>
        </w:rPr>
        <w:t>Počiatočná dávka</w:t>
      </w:r>
      <w:r w:rsidRPr="002D0647">
        <w:rPr>
          <w:szCs w:val="22"/>
        </w:rPr>
        <w:t xml:space="preserve"> </w:t>
      </w:r>
    </w:p>
    <w:p w14:paraId="6888FD0B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2D0647">
        <w:rPr>
          <w:bCs/>
          <w:szCs w:val="22"/>
        </w:rPr>
        <w:t xml:space="preserve">Počiatočná dávka je 2 </w:t>
      </w:r>
      <w:proofErr w:type="spellStart"/>
      <w:r w:rsidRPr="002D0647">
        <w:rPr>
          <w:bCs/>
          <w:szCs w:val="22"/>
        </w:rPr>
        <w:t>μg</w:t>
      </w:r>
      <w:proofErr w:type="spellEnd"/>
      <w:r w:rsidRPr="002D0647">
        <w:rPr>
          <w:bCs/>
          <w:szCs w:val="22"/>
        </w:rPr>
        <w:t xml:space="preserve"> </w:t>
      </w:r>
      <w:proofErr w:type="spellStart"/>
      <w:r w:rsidRPr="002D0647">
        <w:rPr>
          <w:bCs/>
          <w:szCs w:val="22"/>
        </w:rPr>
        <w:t>pergolidu</w:t>
      </w:r>
      <w:proofErr w:type="spellEnd"/>
      <w:r w:rsidRPr="002D0647">
        <w:rPr>
          <w:bCs/>
          <w:szCs w:val="22"/>
        </w:rPr>
        <w:t xml:space="preserve">/kg (rozsah dávky: 1,7 až 2,5 </w:t>
      </w:r>
      <w:proofErr w:type="spellStart"/>
      <w:r w:rsidRPr="002D0647">
        <w:rPr>
          <w:bCs/>
          <w:szCs w:val="22"/>
        </w:rPr>
        <w:t>μg</w:t>
      </w:r>
      <w:proofErr w:type="spellEnd"/>
      <w:r w:rsidRPr="002D0647">
        <w:rPr>
          <w:bCs/>
          <w:szCs w:val="22"/>
        </w:rPr>
        <w:t xml:space="preserve">/kg) živej hmotnosti. Štúdie  publikované v literatúre uvádzajú najbežnejšiu priemernú dávku 2 µg </w:t>
      </w:r>
      <w:proofErr w:type="spellStart"/>
      <w:r w:rsidRPr="002D0647">
        <w:rPr>
          <w:bCs/>
          <w:szCs w:val="22"/>
        </w:rPr>
        <w:t>pergolidu</w:t>
      </w:r>
      <w:proofErr w:type="spellEnd"/>
      <w:r w:rsidRPr="002D0647">
        <w:rPr>
          <w:bCs/>
          <w:szCs w:val="22"/>
        </w:rPr>
        <w:t xml:space="preserve">/kg s rozsahom od 0,6 do 10 µg </w:t>
      </w:r>
      <w:proofErr w:type="spellStart"/>
      <w:r w:rsidRPr="002D0647">
        <w:rPr>
          <w:bCs/>
          <w:szCs w:val="22"/>
        </w:rPr>
        <w:t>pergolidu</w:t>
      </w:r>
      <w:proofErr w:type="spellEnd"/>
      <w:r w:rsidRPr="002D0647">
        <w:rPr>
          <w:bCs/>
          <w:szCs w:val="22"/>
        </w:rPr>
        <w:t xml:space="preserve">/kg. Počiatočná dávka (2 </w:t>
      </w:r>
      <w:proofErr w:type="spellStart"/>
      <w:r w:rsidRPr="002D0647">
        <w:rPr>
          <w:bCs/>
          <w:szCs w:val="22"/>
        </w:rPr>
        <w:t>ug</w:t>
      </w:r>
      <w:proofErr w:type="spellEnd"/>
      <w:r w:rsidRPr="002D0647">
        <w:rPr>
          <w:bCs/>
          <w:szCs w:val="22"/>
        </w:rPr>
        <w:t xml:space="preserve"> </w:t>
      </w:r>
      <w:proofErr w:type="spellStart"/>
      <w:r w:rsidRPr="002D0647">
        <w:rPr>
          <w:bCs/>
          <w:szCs w:val="22"/>
        </w:rPr>
        <w:t>pergolidu</w:t>
      </w:r>
      <w:proofErr w:type="spellEnd"/>
      <w:r w:rsidRPr="002D0647">
        <w:rPr>
          <w:bCs/>
          <w:szCs w:val="22"/>
        </w:rPr>
        <w:t xml:space="preserve">/kg, napr. jedna tableta na 500 kg živej hmotnosti) by sa potom mala </w:t>
      </w:r>
      <w:proofErr w:type="spellStart"/>
      <w:r w:rsidRPr="002D0647">
        <w:rPr>
          <w:bCs/>
          <w:szCs w:val="22"/>
        </w:rPr>
        <w:t>titrovať</w:t>
      </w:r>
      <w:proofErr w:type="spellEnd"/>
      <w:r w:rsidRPr="002D0647">
        <w:rPr>
          <w:bCs/>
          <w:szCs w:val="22"/>
        </w:rPr>
        <w:t xml:space="preserve"> podľa individuálnej odozvy stanovenej monitorovaním (pozri nižšie).</w:t>
      </w:r>
    </w:p>
    <w:p w14:paraId="6A608BC0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DE2F27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Odporúčané počiatočné dávky sú nasledovné:</w:t>
      </w:r>
    </w:p>
    <w:p w14:paraId="2AC39BF3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F167AE" w:rsidRPr="002D0647" w14:paraId="27BB9721" w14:textId="77777777" w:rsidTr="00722BB4">
        <w:tc>
          <w:tcPr>
            <w:tcW w:w="2560" w:type="dxa"/>
          </w:tcPr>
          <w:p w14:paraId="2D427645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Živá hmotnosť koňa</w:t>
            </w:r>
          </w:p>
        </w:tc>
        <w:tc>
          <w:tcPr>
            <w:tcW w:w="2089" w:type="dxa"/>
          </w:tcPr>
          <w:p w14:paraId="69C0095C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Počet tabliet</w:t>
            </w:r>
          </w:p>
        </w:tc>
        <w:tc>
          <w:tcPr>
            <w:tcW w:w="1843" w:type="dxa"/>
          </w:tcPr>
          <w:p w14:paraId="0733F587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Počiatočná dávka</w:t>
            </w:r>
          </w:p>
        </w:tc>
        <w:tc>
          <w:tcPr>
            <w:tcW w:w="2268" w:type="dxa"/>
          </w:tcPr>
          <w:p w14:paraId="6F5EED1E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Rozsah dávkovania</w:t>
            </w:r>
          </w:p>
        </w:tc>
      </w:tr>
      <w:tr w:rsidR="00F167AE" w:rsidRPr="002D0647" w14:paraId="457A05FA" w14:textId="77777777" w:rsidTr="00722BB4">
        <w:tc>
          <w:tcPr>
            <w:tcW w:w="2560" w:type="dxa"/>
          </w:tcPr>
          <w:p w14:paraId="62A190F2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200 - 300 kg</w:t>
            </w:r>
          </w:p>
        </w:tc>
        <w:tc>
          <w:tcPr>
            <w:tcW w:w="2089" w:type="dxa"/>
          </w:tcPr>
          <w:p w14:paraId="6B428A73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½</w:t>
            </w:r>
          </w:p>
        </w:tc>
        <w:tc>
          <w:tcPr>
            <w:tcW w:w="1843" w:type="dxa"/>
          </w:tcPr>
          <w:p w14:paraId="72C64540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0,50 mg</w:t>
            </w:r>
          </w:p>
        </w:tc>
        <w:tc>
          <w:tcPr>
            <w:tcW w:w="2268" w:type="dxa"/>
          </w:tcPr>
          <w:p w14:paraId="3B5BA29C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 xml:space="preserve">1,7 – 2,5 </w:t>
            </w:r>
            <w:proofErr w:type="spellStart"/>
            <w:r w:rsidRPr="002D0647">
              <w:rPr>
                <w:szCs w:val="22"/>
              </w:rPr>
              <w:t>μg</w:t>
            </w:r>
            <w:proofErr w:type="spellEnd"/>
            <w:r w:rsidRPr="002D0647">
              <w:rPr>
                <w:szCs w:val="22"/>
              </w:rPr>
              <w:t>/kg</w:t>
            </w:r>
          </w:p>
        </w:tc>
      </w:tr>
      <w:tr w:rsidR="00F167AE" w:rsidRPr="002D0647" w14:paraId="1B42DC53" w14:textId="77777777" w:rsidTr="00722BB4">
        <w:tc>
          <w:tcPr>
            <w:tcW w:w="2560" w:type="dxa"/>
          </w:tcPr>
          <w:p w14:paraId="75441059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301 – 400 kg</w:t>
            </w:r>
          </w:p>
        </w:tc>
        <w:tc>
          <w:tcPr>
            <w:tcW w:w="2089" w:type="dxa"/>
          </w:tcPr>
          <w:p w14:paraId="4F341FF1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¾</w:t>
            </w:r>
          </w:p>
        </w:tc>
        <w:tc>
          <w:tcPr>
            <w:tcW w:w="1843" w:type="dxa"/>
          </w:tcPr>
          <w:p w14:paraId="1DBA32E6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0,75 mg</w:t>
            </w:r>
          </w:p>
        </w:tc>
        <w:tc>
          <w:tcPr>
            <w:tcW w:w="2268" w:type="dxa"/>
          </w:tcPr>
          <w:p w14:paraId="0B3F6CF0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1,9 – 2,5 µg/kg</w:t>
            </w:r>
          </w:p>
        </w:tc>
      </w:tr>
      <w:tr w:rsidR="00F167AE" w:rsidRPr="002D0647" w14:paraId="1462B158" w14:textId="77777777" w:rsidTr="00722BB4">
        <w:tc>
          <w:tcPr>
            <w:tcW w:w="2560" w:type="dxa"/>
          </w:tcPr>
          <w:p w14:paraId="6F0B2B46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401 - 600 kg</w:t>
            </w:r>
          </w:p>
        </w:tc>
        <w:tc>
          <w:tcPr>
            <w:tcW w:w="2089" w:type="dxa"/>
          </w:tcPr>
          <w:p w14:paraId="1A881571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71AB5103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1,00 mg</w:t>
            </w:r>
          </w:p>
        </w:tc>
        <w:tc>
          <w:tcPr>
            <w:tcW w:w="2268" w:type="dxa"/>
          </w:tcPr>
          <w:p w14:paraId="544FCC6F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1,7 – 2,5 µg/kg</w:t>
            </w:r>
          </w:p>
        </w:tc>
      </w:tr>
      <w:tr w:rsidR="00F167AE" w:rsidRPr="002D0647" w14:paraId="41257C87" w14:textId="77777777" w:rsidTr="00722BB4">
        <w:tc>
          <w:tcPr>
            <w:tcW w:w="2560" w:type="dxa"/>
          </w:tcPr>
          <w:p w14:paraId="293A297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601 - 850 kg</w:t>
            </w:r>
          </w:p>
        </w:tc>
        <w:tc>
          <w:tcPr>
            <w:tcW w:w="2089" w:type="dxa"/>
          </w:tcPr>
          <w:p w14:paraId="3756031D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 ½</w:t>
            </w:r>
          </w:p>
        </w:tc>
        <w:tc>
          <w:tcPr>
            <w:tcW w:w="1843" w:type="dxa"/>
          </w:tcPr>
          <w:p w14:paraId="79C2488C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1,50 mg</w:t>
            </w:r>
          </w:p>
        </w:tc>
        <w:tc>
          <w:tcPr>
            <w:tcW w:w="2268" w:type="dxa"/>
          </w:tcPr>
          <w:p w14:paraId="2D661AF9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1,8 – 2,5 µg/kg</w:t>
            </w:r>
          </w:p>
        </w:tc>
      </w:tr>
      <w:tr w:rsidR="00F167AE" w:rsidRPr="002D0647" w14:paraId="6A3EA708" w14:textId="77777777" w:rsidTr="00722BB4">
        <w:tc>
          <w:tcPr>
            <w:tcW w:w="2560" w:type="dxa"/>
          </w:tcPr>
          <w:p w14:paraId="5627181D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 xml:space="preserve"> 851 - 1000 kg</w:t>
            </w:r>
          </w:p>
        </w:tc>
        <w:tc>
          <w:tcPr>
            <w:tcW w:w="2089" w:type="dxa"/>
          </w:tcPr>
          <w:p w14:paraId="34D4FEE8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2</w:t>
            </w:r>
          </w:p>
        </w:tc>
        <w:tc>
          <w:tcPr>
            <w:tcW w:w="1843" w:type="dxa"/>
          </w:tcPr>
          <w:p w14:paraId="6A43D31C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2,00 mg</w:t>
            </w:r>
          </w:p>
        </w:tc>
        <w:tc>
          <w:tcPr>
            <w:tcW w:w="2268" w:type="dxa"/>
          </w:tcPr>
          <w:p w14:paraId="4706C84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2D0647">
              <w:rPr>
                <w:szCs w:val="22"/>
              </w:rPr>
              <w:t>2,0 – 2,4 µg/kg</w:t>
            </w:r>
          </w:p>
        </w:tc>
      </w:tr>
    </w:tbl>
    <w:p w14:paraId="009ACA2F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4D4B0C3E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 w:rsidRPr="002D0647">
        <w:rPr>
          <w:b/>
          <w:szCs w:val="22"/>
        </w:rPr>
        <w:t>Udržiavacia dávka</w:t>
      </w:r>
    </w:p>
    <w:p w14:paraId="532195F1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bCs/>
          <w:szCs w:val="22"/>
        </w:rPr>
      </w:pPr>
      <w:r w:rsidRPr="002D0647">
        <w:rPr>
          <w:bCs/>
          <w:szCs w:val="22"/>
        </w:rPr>
        <w:t>Pri tomto ochorení sa predpokladá celoživotná liečba.</w:t>
      </w:r>
    </w:p>
    <w:p w14:paraId="4A8227AD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 xml:space="preserve">Väčšina koní reaguje na liečbu a je stabilizovaná pri priemernej dávke 2 </w:t>
      </w:r>
      <w:proofErr w:type="spellStart"/>
      <w:r w:rsidRPr="002D0647">
        <w:rPr>
          <w:szCs w:val="22"/>
        </w:rPr>
        <w:t>ug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 xml:space="preserve">/kg živej hmotnosti. Klinické zlepšenie s </w:t>
      </w:r>
      <w:proofErr w:type="spellStart"/>
      <w:r w:rsidRPr="002D0647">
        <w:rPr>
          <w:szCs w:val="22"/>
        </w:rPr>
        <w:t>pergolidom</w:t>
      </w:r>
      <w:proofErr w:type="spellEnd"/>
      <w:r w:rsidRPr="002D0647">
        <w:rPr>
          <w:szCs w:val="22"/>
        </w:rPr>
        <w:t xml:space="preserve"> sa očakáva v priebehu 6 až 12 týždňov. Kone môžu klinicky reagovať pri nižších alebo meniacich sa dávkach; preto sa odporúča </w:t>
      </w:r>
      <w:proofErr w:type="spellStart"/>
      <w:r w:rsidRPr="002D0647">
        <w:rPr>
          <w:szCs w:val="22"/>
        </w:rPr>
        <w:t>titrovať</w:t>
      </w:r>
      <w:proofErr w:type="spellEnd"/>
      <w:r w:rsidRPr="002D0647">
        <w:rPr>
          <w:szCs w:val="22"/>
        </w:rPr>
        <w:t xml:space="preserve"> na najnižšiu účinnú dávku na základe individuálnej odpovede na liečbu, či je účinná alebo ide o príznaky intolerancie. Niektoré kone môžu vyžadovať dávky až 10 </w:t>
      </w:r>
      <w:proofErr w:type="spellStart"/>
      <w:r w:rsidRPr="002D0647">
        <w:rPr>
          <w:szCs w:val="22"/>
        </w:rPr>
        <w:t>ug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>/kg živej hmotnosti denne. V týchto zriedkavých situáciách sa odporúča ďalšie sledovanie.</w:t>
      </w:r>
    </w:p>
    <w:p w14:paraId="7E38EB9D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68B3E915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lastRenderedPageBreak/>
        <w:t>Po počiatočnej diagnóze opakujte endokrinologické testovanie na titráciu dávky a sledovanie liečby v intervaloch 4 až 6 týždňov, kým nedôjde k stabilizácii alebo zlepšeniu klinických príznakov a/alebo výsledkov laboratórnych testov.</w:t>
      </w:r>
    </w:p>
    <w:p w14:paraId="5901BEFE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3308F37C" w14:textId="77777777" w:rsidR="00F167AE" w:rsidRPr="002D0647" w:rsidRDefault="00F167AE" w:rsidP="00F167AE">
      <w:pPr>
        <w:tabs>
          <w:tab w:val="left" w:pos="0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 xml:space="preserve">Ak sa v prvých 4 až 6 týždňoch klinické príznaky alebo výsledky laboratórnych testov nezlepšia, celková denná dávka sa môže zvýšiť o 0,25 - 0,50 mg. V prípade, že sa klinické príznaky zlepšia, ale ešte nie sú stabilizované, veterinárny lekár sa môže rozhodnúť dávku </w:t>
      </w:r>
      <w:proofErr w:type="spellStart"/>
      <w:r w:rsidRPr="002D0647">
        <w:rPr>
          <w:szCs w:val="22"/>
        </w:rPr>
        <w:t>titrovať</w:t>
      </w:r>
      <w:proofErr w:type="spellEnd"/>
      <w:r w:rsidRPr="002D0647">
        <w:rPr>
          <w:szCs w:val="22"/>
        </w:rPr>
        <w:t xml:space="preserve"> alebo </w:t>
      </w:r>
      <w:proofErr w:type="spellStart"/>
      <w:r w:rsidRPr="002D0647">
        <w:rPr>
          <w:szCs w:val="22"/>
        </w:rPr>
        <w:t>netitrovať</w:t>
      </w:r>
      <w:proofErr w:type="spellEnd"/>
      <w:r w:rsidRPr="002D0647">
        <w:rPr>
          <w:szCs w:val="22"/>
        </w:rPr>
        <w:t>, pričom berie do úvahy individuálnu odpoveď/toleranciu dávky.</w:t>
      </w:r>
    </w:p>
    <w:p w14:paraId="7971B462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2219BA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Keď klinické príznaky nie sú dostatočne kontrolované (klinické hodnotenie a/alebo laboratórne testy), odporúča sa zvyšovať celkovú dennú dávku postupne o 0,25-0,5 mg  (ak je liek pri tejto dávke tolerovaný) každých 4 až 6 týždňov, kým nedôjde k stabilizácii.</w:t>
      </w:r>
    </w:p>
    <w:p w14:paraId="2941AD71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 xml:space="preserve">Ak sa objavia príznaky neznášanlivosti dávky, liečba sa má prerušiť na 2 až 3 dni a obnoviť na polovicu predchádzajúcej dávky. Celková denná dávka sa potom môže </w:t>
      </w:r>
      <w:proofErr w:type="spellStart"/>
      <w:r w:rsidRPr="002D0647">
        <w:rPr>
          <w:szCs w:val="22"/>
        </w:rPr>
        <w:t>titrovať</w:t>
      </w:r>
      <w:proofErr w:type="spellEnd"/>
      <w:r w:rsidRPr="002D0647">
        <w:rPr>
          <w:szCs w:val="22"/>
        </w:rPr>
        <w:t xml:space="preserve"> späť na požadovaný klinický účinok postupne 0,25-0,5 mg každé 2 až 4 týždne. Ak sa vynechá dávka, nasledujúca plánovaná dávka sa má podať podľa predpisu.</w:t>
      </w:r>
    </w:p>
    <w:p w14:paraId="57A79CB8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4226C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Po stabilizácii sa má každých 6 mesiacov vykonávať pravidelné klinické hodnotenie a laboratórne testy na sledovanie liečby a dávky. Tam, kde nie je zjavná odpoveď na liečbu, diagnóza sa má prehodnotiť.</w:t>
      </w:r>
    </w:p>
    <w:p w14:paraId="6F19726E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47E710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szCs w:val="22"/>
        </w:rPr>
        <w:t>Tablety je možné rozdeliť na 2 alebo 4 rovnaké časti, aby sa zabezpečilo presné dávkovanie. Tabletu položte na rovný povrch s ryhovanou stranou smerom nahor a konvexnou (zaoblenou) stranou smerom k povrchu</w:t>
      </w:r>
      <w:r w:rsidRPr="002D0647">
        <w:rPr>
          <w:noProof/>
          <w:szCs w:val="22"/>
        </w:rPr>
        <w:t>.</w:t>
      </w:r>
    </w:p>
    <w:p w14:paraId="67782973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07DB1C6A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noProof/>
          <w:lang w:eastAsia="sk-SK"/>
        </w:rPr>
        <w:drawing>
          <wp:inline distT="0" distB="0" distL="0" distR="0" wp14:anchorId="3E9A2112" wp14:editId="39F38A6E">
            <wp:extent cx="2466975" cy="2028825"/>
            <wp:effectExtent l="0" t="0" r="9525" b="9525"/>
            <wp:docPr id="1" name="Afbeelding 1" descr="cid:image002.jpg@01D46478.DD2A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jpg@01D46478.DD2A58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7">
        <w:rPr>
          <w:noProof/>
          <w:szCs w:val="22"/>
        </w:rPr>
        <w:t xml:space="preserve"> </w:t>
      </w:r>
    </w:p>
    <w:p w14:paraId="03B8859F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noProof/>
          <w:szCs w:val="22"/>
        </w:rPr>
        <w:t>2 rovnaké časti: stlačte palce po oboch stranách tablety.</w:t>
      </w:r>
    </w:p>
    <w:p w14:paraId="58EADC22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noProof/>
          <w:szCs w:val="22"/>
        </w:rPr>
        <w:t>4 rovnaké časti: zatlačte palcom do stredu tablety.</w:t>
      </w:r>
    </w:p>
    <w:p w14:paraId="450BE71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4ADE014" w14:textId="77777777" w:rsidR="00F167AE" w:rsidRPr="002D0647" w:rsidRDefault="00F167AE" w:rsidP="00F167AE">
      <w:pPr>
        <w:pStyle w:val="Style1"/>
      </w:pPr>
      <w:r w:rsidRPr="002D0647">
        <w:t>3.10</w:t>
      </w:r>
      <w:r w:rsidRPr="002D0647">
        <w:tab/>
        <w:t xml:space="preserve">Príznaky predávkovania (a ak je to potrebné, núdzové postupy, </w:t>
      </w:r>
      <w:proofErr w:type="spellStart"/>
      <w:r w:rsidRPr="002D0647">
        <w:t>antidotá</w:t>
      </w:r>
      <w:proofErr w:type="spellEnd"/>
      <w:r w:rsidRPr="002D0647">
        <w:t>)</w:t>
      </w:r>
    </w:p>
    <w:p w14:paraId="4D7A675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BDB22A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Nie sú dostupné žiadne informácie.</w:t>
      </w:r>
    </w:p>
    <w:p w14:paraId="50CE889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E5BBE63" w14:textId="77777777" w:rsidR="00F167AE" w:rsidRPr="002D0647" w:rsidRDefault="00F167AE" w:rsidP="00F167AE">
      <w:pPr>
        <w:pStyle w:val="Style1"/>
      </w:pPr>
      <w:r w:rsidRPr="002D0647">
        <w:t>3.11</w:t>
      </w:r>
      <w:r w:rsidRPr="002D0647">
        <w:tab/>
        <w:t xml:space="preserve">Osobitné obmedzenia používania a osobitné podmienky používania vrátane obmedzení používania </w:t>
      </w:r>
      <w:proofErr w:type="spellStart"/>
      <w:r w:rsidRPr="002D0647">
        <w:t>antimikrobiálnych</w:t>
      </w:r>
      <w:proofErr w:type="spellEnd"/>
      <w:r w:rsidRPr="002D0647">
        <w:t xml:space="preserve"> a </w:t>
      </w:r>
      <w:proofErr w:type="spellStart"/>
      <w:r w:rsidRPr="002D0647">
        <w:t>antiparazitických</w:t>
      </w:r>
      <w:proofErr w:type="spellEnd"/>
      <w:r w:rsidRPr="002D0647">
        <w:t xml:space="preserve"> veterinárnych liekov s cieľom obmedziť riziko vzniku rezistencie</w:t>
      </w:r>
    </w:p>
    <w:p w14:paraId="40A39D2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FD0BC0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Neuplatňujú sa.</w:t>
      </w:r>
    </w:p>
    <w:p w14:paraId="65CB4B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31FA5EA" w14:textId="77777777" w:rsidR="00F167AE" w:rsidRPr="002D0647" w:rsidRDefault="00F167AE" w:rsidP="000F3D0F">
      <w:pPr>
        <w:pStyle w:val="Style1"/>
        <w:ind w:left="0" w:firstLine="0"/>
      </w:pPr>
      <w:r w:rsidRPr="002D0647">
        <w:t>3.12</w:t>
      </w:r>
      <w:r w:rsidRPr="002D0647">
        <w:tab/>
        <w:t>Ochranné lehoty</w:t>
      </w:r>
    </w:p>
    <w:p w14:paraId="302CD57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306907F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je registrovaný na použitie u koní určených na ľudskú spotrebu.</w:t>
      </w:r>
    </w:p>
    <w:p w14:paraId="6DE2368B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Kone liečené týmto liekom sa nikdy nesmú porážať na ľudskú spotrebu.</w:t>
      </w:r>
    </w:p>
    <w:p w14:paraId="1A536D9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shd w:val="clear" w:color="auto" w:fill="FFFFFF"/>
        </w:rPr>
        <w:t>Podľa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národnej legislatívy</w:t>
      </w:r>
      <w:r w:rsidRPr="002D0647">
        <w:rPr>
          <w:szCs w:val="22"/>
          <w:shd w:val="clear" w:color="auto" w:fill="FFFFFF"/>
        </w:rPr>
        <w:t> o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konských pasoch musí byť kôň deklarovaný</w:t>
      </w:r>
      <w:r w:rsidRPr="002D0647">
        <w:rPr>
          <w:szCs w:val="22"/>
          <w:shd w:val="clear" w:color="auto" w:fill="FFFFFF"/>
        </w:rPr>
        <w:t> ako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neurčený</w:t>
      </w:r>
      <w:r w:rsidRPr="002D0647">
        <w:rPr>
          <w:szCs w:val="22"/>
          <w:shd w:val="clear" w:color="auto" w:fill="FFFFFF"/>
        </w:rPr>
        <w:t> na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ľudskú spotrebu.</w:t>
      </w:r>
    </w:p>
    <w:p w14:paraId="0DA09792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lastRenderedPageBreak/>
        <w:t>Nie je povolené používať u zvierat produkujúcich mlieko na ľudskú spotrebu.</w:t>
      </w:r>
    </w:p>
    <w:p w14:paraId="06F46D34" w14:textId="77777777" w:rsidR="00F167AE" w:rsidRPr="002D0647" w:rsidRDefault="00F167AE" w:rsidP="00F167AE">
      <w:pPr>
        <w:pStyle w:val="Style1"/>
      </w:pPr>
      <w:r w:rsidRPr="002D0647">
        <w:t>4.</w:t>
      </w:r>
      <w:r w:rsidRPr="002D0647">
        <w:tab/>
        <w:t>FARMAKOLOGICKÉ ÚDAJE</w:t>
      </w:r>
    </w:p>
    <w:p w14:paraId="6A0E12F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8F9AA74" w14:textId="77777777" w:rsidR="00F167AE" w:rsidRPr="002D0647" w:rsidRDefault="00F167AE" w:rsidP="00F167AE">
      <w:pPr>
        <w:pStyle w:val="Style1"/>
      </w:pPr>
      <w:r w:rsidRPr="002D0647">
        <w:t>4.1</w:t>
      </w:r>
      <w:r w:rsidRPr="002D0647">
        <w:tab/>
      </w:r>
      <w:proofErr w:type="spellStart"/>
      <w:r w:rsidRPr="002D0647">
        <w:t>ATCvet</w:t>
      </w:r>
      <w:proofErr w:type="spellEnd"/>
      <w:r w:rsidRPr="002D0647">
        <w:t xml:space="preserve"> kód: QN04BC02</w:t>
      </w:r>
    </w:p>
    <w:p w14:paraId="5D0CE42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298A479" w14:textId="77777777" w:rsidR="00F167AE" w:rsidRPr="002D0647" w:rsidRDefault="00F167AE" w:rsidP="00F167AE">
      <w:pPr>
        <w:pStyle w:val="Style1"/>
      </w:pPr>
      <w:r w:rsidRPr="002D0647">
        <w:t>4.2</w:t>
      </w:r>
      <w:r w:rsidRPr="002D0647">
        <w:tab/>
      </w:r>
      <w:proofErr w:type="spellStart"/>
      <w:r w:rsidRPr="002D0647">
        <w:t>Farmakodynamika</w:t>
      </w:r>
      <w:proofErr w:type="spellEnd"/>
    </w:p>
    <w:p w14:paraId="44EA91AB" w14:textId="77777777" w:rsidR="00F167AE" w:rsidRPr="002D0647" w:rsidRDefault="00F167AE" w:rsidP="00F167AE">
      <w:pPr>
        <w:pStyle w:val="Style1"/>
      </w:pPr>
    </w:p>
    <w:p w14:paraId="75E3338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je syntetický derivát námeľa a je silným dlhodobo pôsobiacim </w:t>
      </w:r>
      <w:proofErr w:type="spellStart"/>
      <w:r w:rsidRPr="002D0647">
        <w:rPr>
          <w:szCs w:val="22"/>
        </w:rPr>
        <w:t>agonistom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dopamínového</w:t>
      </w:r>
      <w:proofErr w:type="spellEnd"/>
      <w:r w:rsidRPr="002D0647">
        <w:rPr>
          <w:szCs w:val="22"/>
        </w:rPr>
        <w:t xml:space="preserve"> receptora. Farmakologické štúdie in </w:t>
      </w:r>
      <w:proofErr w:type="spellStart"/>
      <w:r w:rsidRPr="002D0647">
        <w:rPr>
          <w:szCs w:val="22"/>
        </w:rPr>
        <w:t>vitro</w:t>
      </w:r>
      <w:proofErr w:type="spellEnd"/>
      <w:r w:rsidRPr="002D0647">
        <w:rPr>
          <w:szCs w:val="22"/>
        </w:rPr>
        <w:t xml:space="preserve"> aj in </w:t>
      </w:r>
      <w:proofErr w:type="spellStart"/>
      <w:r w:rsidRPr="002D0647">
        <w:rPr>
          <w:szCs w:val="22"/>
        </w:rPr>
        <w:t>vivo</w:t>
      </w:r>
      <w:proofErr w:type="spellEnd"/>
      <w:r w:rsidRPr="002D0647">
        <w:rPr>
          <w:szCs w:val="22"/>
        </w:rPr>
        <w:t xml:space="preserve"> preukázali aktivitu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 xml:space="preserve"> ako selektívneho </w:t>
      </w:r>
      <w:proofErr w:type="spellStart"/>
      <w:r w:rsidRPr="002D0647">
        <w:rPr>
          <w:szCs w:val="22"/>
        </w:rPr>
        <w:t>dopamínového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agonistu</w:t>
      </w:r>
      <w:proofErr w:type="spellEnd"/>
      <w:r w:rsidRPr="002D0647">
        <w:rPr>
          <w:szCs w:val="22"/>
        </w:rPr>
        <w:t xml:space="preserve"> s malým alebo žiadnym účinkom na dráhy </w:t>
      </w:r>
      <w:proofErr w:type="spellStart"/>
      <w:r w:rsidRPr="002D0647">
        <w:rPr>
          <w:szCs w:val="22"/>
        </w:rPr>
        <w:t>norepinefrínu</w:t>
      </w:r>
      <w:proofErr w:type="spellEnd"/>
      <w:r w:rsidRPr="002D0647">
        <w:rPr>
          <w:szCs w:val="22"/>
        </w:rPr>
        <w:t xml:space="preserve">, </w:t>
      </w:r>
      <w:proofErr w:type="spellStart"/>
      <w:r w:rsidRPr="002D0647">
        <w:rPr>
          <w:szCs w:val="22"/>
        </w:rPr>
        <w:t>epinefrínu</w:t>
      </w:r>
      <w:proofErr w:type="spellEnd"/>
      <w:r w:rsidRPr="002D0647">
        <w:rPr>
          <w:szCs w:val="22"/>
        </w:rPr>
        <w:t xml:space="preserve"> alebo </w:t>
      </w:r>
      <w:proofErr w:type="spellStart"/>
      <w:r w:rsidRPr="002D0647">
        <w:rPr>
          <w:szCs w:val="22"/>
        </w:rPr>
        <w:t>serotonínu</w:t>
      </w:r>
      <w:proofErr w:type="spellEnd"/>
      <w:r w:rsidRPr="002D0647">
        <w:rPr>
          <w:szCs w:val="22"/>
        </w:rPr>
        <w:t xml:space="preserve"> pri terapeutických dávkach. Tak ako u iných </w:t>
      </w:r>
      <w:proofErr w:type="spellStart"/>
      <w:r w:rsidRPr="002D0647">
        <w:rPr>
          <w:szCs w:val="22"/>
        </w:rPr>
        <w:t>agonistov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dopamínu</w:t>
      </w:r>
      <w:proofErr w:type="spellEnd"/>
      <w:r w:rsidRPr="002D0647">
        <w:rPr>
          <w:szCs w:val="22"/>
        </w:rPr>
        <w:t xml:space="preserve">, aj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inhibuje</w:t>
      </w:r>
      <w:proofErr w:type="spellEnd"/>
      <w:r w:rsidRPr="002D0647">
        <w:rPr>
          <w:szCs w:val="22"/>
        </w:rPr>
        <w:t xml:space="preserve"> uvoľňovanie </w:t>
      </w:r>
      <w:proofErr w:type="spellStart"/>
      <w:r w:rsidRPr="002D0647">
        <w:rPr>
          <w:szCs w:val="22"/>
        </w:rPr>
        <w:t>prolaktínu</w:t>
      </w:r>
      <w:proofErr w:type="spellEnd"/>
      <w:r w:rsidRPr="002D0647">
        <w:rPr>
          <w:szCs w:val="22"/>
        </w:rPr>
        <w:t xml:space="preserve">. U koní s dysfunkciou stredovej časti hypofýzy (PPID)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vyvoláva terapeutický účinok stimuláciou </w:t>
      </w:r>
      <w:proofErr w:type="spellStart"/>
      <w:r w:rsidRPr="002D0647">
        <w:rPr>
          <w:szCs w:val="22"/>
        </w:rPr>
        <w:t>dopamínových</w:t>
      </w:r>
      <w:proofErr w:type="spellEnd"/>
      <w:r w:rsidRPr="002D0647">
        <w:rPr>
          <w:szCs w:val="22"/>
        </w:rPr>
        <w:t xml:space="preserve"> receptorov. Okrem toho sa u koní s PPID preukázalo, že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znižuje plazmatické hladiny ACTH, MSH a iných </w:t>
      </w:r>
      <w:proofErr w:type="spellStart"/>
      <w:r w:rsidRPr="002D0647">
        <w:rPr>
          <w:szCs w:val="22"/>
        </w:rPr>
        <w:t>proopiomelanokortínových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peptidov</w:t>
      </w:r>
      <w:proofErr w:type="spellEnd"/>
      <w:r w:rsidRPr="002D0647">
        <w:rPr>
          <w:szCs w:val="22"/>
        </w:rPr>
        <w:t>.</w:t>
      </w:r>
    </w:p>
    <w:p w14:paraId="283D675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6B13FCD" w14:textId="77777777" w:rsidR="00F167AE" w:rsidRPr="002D0647" w:rsidRDefault="00F167AE" w:rsidP="00F167AE">
      <w:pPr>
        <w:pStyle w:val="Style1"/>
      </w:pPr>
      <w:r w:rsidRPr="002D0647">
        <w:t>4.3</w:t>
      </w:r>
      <w:r w:rsidRPr="002D0647">
        <w:tab/>
      </w:r>
      <w:proofErr w:type="spellStart"/>
      <w:r w:rsidRPr="002D0647">
        <w:t>Farmakokinetika</w:t>
      </w:r>
      <w:proofErr w:type="spellEnd"/>
    </w:p>
    <w:p w14:paraId="68E99035" w14:textId="77777777" w:rsidR="00F167AE" w:rsidRPr="002D0647" w:rsidRDefault="00F167AE" w:rsidP="00F167AE">
      <w:pPr>
        <w:pStyle w:val="Style1"/>
      </w:pPr>
    </w:p>
    <w:p w14:paraId="634E414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Farmakokinetické</w:t>
      </w:r>
      <w:proofErr w:type="spellEnd"/>
      <w:r w:rsidRPr="002D0647">
        <w:rPr>
          <w:szCs w:val="22"/>
        </w:rPr>
        <w:t xml:space="preserve"> informácie u koňa sú dostupné pre perorálne dávky 2, 4 a 10 </w:t>
      </w:r>
      <w:proofErr w:type="spellStart"/>
      <w:r w:rsidRPr="002D0647">
        <w:rPr>
          <w:szCs w:val="22"/>
        </w:rPr>
        <w:t>μg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 xml:space="preserve">/kg živej hmotnosti. Bolo preukázané, že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sa rýchlo absorbuje a v krátkom čase dosahuje maximálnu koncentráciu.</w:t>
      </w:r>
    </w:p>
    <w:p w14:paraId="4C2C376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7577EF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Maximálne koncentrácie (</w:t>
      </w:r>
      <w:proofErr w:type="spellStart"/>
      <w:r w:rsidRPr="002D0647">
        <w:rPr>
          <w:szCs w:val="22"/>
        </w:rPr>
        <w:t>C</w:t>
      </w:r>
      <w:r w:rsidRPr="002D0647">
        <w:rPr>
          <w:szCs w:val="22"/>
          <w:vertAlign w:val="subscript"/>
        </w:rPr>
        <w:t>max</w:t>
      </w:r>
      <w:proofErr w:type="spellEnd"/>
      <w:r w:rsidRPr="002D0647">
        <w:rPr>
          <w:szCs w:val="22"/>
        </w:rPr>
        <w:t xml:space="preserve">) po dávke 10 </w:t>
      </w:r>
      <w:proofErr w:type="spellStart"/>
      <w:r w:rsidRPr="002D0647">
        <w:rPr>
          <w:szCs w:val="22"/>
        </w:rPr>
        <w:t>μg</w:t>
      </w:r>
      <w:proofErr w:type="spellEnd"/>
      <w:r w:rsidRPr="002D0647">
        <w:rPr>
          <w:szCs w:val="22"/>
        </w:rPr>
        <w:t xml:space="preserve">/kg boli nízke a premenlivé s priemerom ~ 4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>/ml a priemerným polčasom rozpadu (T ½) ~ 6 hodín. Medián času maximálnej koncentrácie (</w:t>
      </w:r>
      <w:proofErr w:type="spellStart"/>
      <w:r w:rsidRPr="002D0647">
        <w:rPr>
          <w:szCs w:val="22"/>
        </w:rPr>
        <w:t>T</w:t>
      </w:r>
      <w:r w:rsidRPr="002D0647">
        <w:rPr>
          <w:szCs w:val="22"/>
          <w:vertAlign w:val="subscript"/>
        </w:rPr>
        <w:t>max</w:t>
      </w:r>
      <w:proofErr w:type="spellEnd"/>
      <w:r w:rsidRPr="002D0647">
        <w:rPr>
          <w:szCs w:val="22"/>
        </w:rPr>
        <w:t xml:space="preserve">) bol ~ 0,4 hodiny a plocha pod krivkou (AUC) bola ~ 14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 xml:space="preserve"> x hodín/ml.</w:t>
      </w:r>
    </w:p>
    <w:p w14:paraId="52AE4A7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36C237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V citlivejšom analytickom teste boli plazmatické koncentrácie po dávke 2 </w:t>
      </w:r>
      <w:proofErr w:type="spellStart"/>
      <w:r w:rsidRPr="002D0647">
        <w:rPr>
          <w:szCs w:val="22"/>
        </w:rPr>
        <w:t>μg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 xml:space="preserve">/kg veľmi nízke a premenlivé s maximálnymi koncentráciami od 0,138 do 0,551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>/ml. Maximálne  koncentrácie boli pozorované o 1,25 ± 0,5 hodiny (</w:t>
      </w:r>
      <w:proofErr w:type="spellStart"/>
      <w:r w:rsidRPr="002D0647">
        <w:rPr>
          <w:szCs w:val="22"/>
        </w:rPr>
        <w:t>T</w:t>
      </w:r>
      <w:r w:rsidRPr="002D0647">
        <w:rPr>
          <w:szCs w:val="22"/>
          <w:vertAlign w:val="subscript"/>
        </w:rPr>
        <w:t>max</w:t>
      </w:r>
      <w:proofErr w:type="spellEnd"/>
      <w:r w:rsidRPr="002D0647">
        <w:rPr>
          <w:szCs w:val="22"/>
        </w:rPr>
        <w:t xml:space="preserve">). Plazmatické koncentrácie u väčšiny koní boli merateľné iba 6 hodín po dávke. Jeden kôň však mal merateľné koncentrácie počas 24 hodín. </w:t>
      </w:r>
    </w:p>
    <w:p w14:paraId="6699F48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Polčasy rozpadu neboli vypočítané, pretože u väčšiny koní došlo k neúplnému objasneniu krivky závislosti plazmatickej koncentrácie od času.</w:t>
      </w:r>
    </w:p>
    <w:p w14:paraId="3B45FC5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6EF4D2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Maximálne koncentrácie (</w:t>
      </w:r>
      <w:proofErr w:type="spellStart"/>
      <w:r w:rsidRPr="002D0647">
        <w:rPr>
          <w:szCs w:val="22"/>
        </w:rPr>
        <w:t>C</w:t>
      </w:r>
      <w:r w:rsidRPr="002D0647">
        <w:rPr>
          <w:szCs w:val="22"/>
          <w:vertAlign w:val="subscript"/>
        </w:rPr>
        <w:t>max</w:t>
      </w:r>
      <w:proofErr w:type="spellEnd"/>
      <w:r w:rsidRPr="002D0647">
        <w:rPr>
          <w:szCs w:val="22"/>
        </w:rPr>
        <w:t xml:space="preserve">) po dávke 4 </w:t>
      </w:r>
      <w:proofErr w:type="spellStart"/>
      <w:r w:rsidRPr="002D0647">
        <w:rPr>
          <w:szCs w:val="22"/>
        </w:rPr>
        <w:t>ug</w:t>
      </w:r>
      <w:proofErr w:type="spellEnd"/>
      <w:r w:rsidRPr="002D0647">
        <w:rPr>
          <w:szCs w:val="22"/>
        </w:rPr>
        <w:t xml:space="preserve">/kg boli nízke a variabilné s rozsahom od 0,7 do 2,9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 xml:space="preserve">/ml s priemerom ~ 1,7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>/ml a priemerný polčas rozpadu (T½). 9 hodín. Stredná doba maximálnej koncentrácie (</w:t>
      </w:r>
      <w:proofErr w:type="spellStart"/>
      <w:r w:rsidRPr="002D0647">
        <w:rPr>
          <w:szCs w:val="22"/>
        </w:rPr>
        <w:t>T</w:t>
      </w:r>
      <w:r w:rsidRPr="002D0647">
        <w:rPr>
          <w:szCs w:val="22"/>
          <w:vertAlign w:val="subscript"/>
        </w:rPr>
        <w:t>max</w:t>
      </w:r>
      <w:proofErr w:type="spellEnd"/>
      <w:r w:rsidRPr="002D0647">
        <w:rPr>
          <w:szCs w:val="22"/>
        </w:rPr>
        <w:t xml:space="preserve">) bola ~ 0,6 hodiny a AUC ~ 4,8 </w:t>
      </w:r>
      <w:proofErr w:type="spellStart"/>
      <w:r w:rsidRPr="002D0647">
        <w:rPr>
          <w:szCs w:val="22"/>
        </w:rPr>
        <w:t>ng</w:t>
      </w:r>
      <w:proofErr w:type="spellEnd"/>
      <w:r w:rsidRPr="002D0647">
        <w:rPr>
          <w:szCs w:val="22"/>
        </w:rPr>
        <w:t xml:space="preserve"> x h/ml.</w:t>
      </w:r>
    </w:p>
    <w:p w14:paraId="256FDB6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F4129D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mesylát</w:t>
      </w:r>
      <w:proofErr w:type="spellEnd"/>
      <w:r w:rsidRPr="002D0647">
        <w:rPr>
          <w:szCs w:val="22"/>
        </w:rPr>
        <w:t xml:space="preserve"> je približne na 90% naviazaný na plazmatické proteíny u ľudí a laboratórnych zvierat. Vylučuje sa obličkami.</w:t>
      </w:r>
    </w:p>
    <w:p w14:paraId="11EF80D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C2D85A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96C31B3" w14:textId="77777777" w:rsidR="00F167AE" w:rsidRPr="002D0647" w:rsidRDefault="00F167AE" w:rsidP="00F167AE">
      <w:pPr>
        <w:pStyle w:val="Style1"/>
      </w:pPr>
      <w:r w:rsidRPr="002D0647">
        <w:t>5.</w:t>
      </w:r>
      <w:r w:rsidRPr="002D0647">
        <w:tab/>
        <w:t>FARMACEUTICKÉ INFORMÁCIE</w:t>
      </w:r>
    </w:p>
    <w:p w14:paraId="76BB936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133F39" w14:textId="77777777" w:rsidR="00F167AE" w:rsidRPr="002D0647" w:rsidRDefault="00F167AE" w:rsidP="00F167AE">
      <w:pPr>
        <w:pStyle w:val="Style1"/>
      </w:pPr>
      <w:r w:rsidRPr="002D0647">
        <w:t>5.1</w:t>
      </w:r>
      <w:r w:rsidRPr="002D0647">
        <w:tab/>
        <w:t>Závažné inkompatibility</w:t>
      </w:r>
    </w:p>
    <w:p w14:paraId="1E6D2EF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DAFC1F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Neuplatňujú sa.</w:t>
      </w:r>
    </w:p>
    <w:p w14:paraId="3AB069A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CD23ED4" w14:textId="77777777" w:rsidR="00F167AE" w:rsidRPr="002D0647" w:rsidRDefault="00F167AE" w:rsidP="00F167AE">
      <w:pPr>
        <w:pStyle w:val="Style1"/>
      </w:pPr>
      <w:r w:rsidRPr="002D0647">
        <w:t>5.2</w:t>
      </w:r>
      <w:r w:rsidRPr="002D0647">
        <w:tab/>
        <w:t>Čas použiteľnosti</w:t>
      </w:r>
    </w:p>
    <w:p w14:paraId="48C11AF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334484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Čas použiteľnosti veterinárneho lieku zabaleného v neporušenom obale: 3 roky.</w:t>
      </w:r>
    </w:p>
    <w:p w14:paraId="77C69241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Čas použiteľnosti po prvom otvorení vnútorného obalu: 3 dni.</w:t>
      </w:r>
    </w:p>
    <w:p w14:paraId="17E5B11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1C875C8" w14:textId="77777777" w:rsidR="00F167AE" w:rsidRPr="002D0647" w:rsidRDefault="00F167AE" w:rsidP="00F167AE">
      <w:pPr>
        <w:pStyle w:val="Style1"/>
      </w:pPr>
      <w:r w:rsidRPr="002D0647">
        <w:t>5.3</w:t>
      </w:r>
      <w:r w:rsidRPr="002D0647">
        <w:tab/>
        <w:t>Osobitné upozornenia na uchovávanie</w:t>
      </w:r>
    </w:p>
    <w:p w14:paraId="625B681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7B57D3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Tento veterinárny liek nevyžaduje žiadne zvláštne podmienky na uchovávanie.</w:t>
      </w:r>
    </w:p>
    <w:p w14:paraId="38929E8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BD83CD7" w14:textId="3189ACA4" w:rsidR="00F167AE" w:rsidRDefault="00F167AE" w:rsidP="00F167AE">
      <w:pPr>
        <w:pStyle w:val="Style1"/>
      </w:pPr>
      <w:r w:rsidRPr="002D0647">
        <w:t>5.4</w:t>
      </w:r>
      <w:r w:rsidRPr="002D0647">
        <w:tab/>
        <w:t>Charakter a zloženie vnútorného obalu</w:t>
      </w:r>
    </w:p>
    <w:p w14:paraId="09B0E048" w14:textId="77777777" w:rsidR="002D0647" w:rsidRPr="002D0647" w:rsidRDefault="002D0647" w:rsidP="00F167AE">
      <w:pPr>
        <w:pStyle w:val="Style1"/>
      </w:pPr>
    </w:p>
    <w:p w14:paraId="46E089D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proofErr w:type="spellStart"/>
      <w:r w:rsidRPr="002D0647">
        <w:lastRenderedPageBreak/>
        <w:t>Hliník-OPA</w:t>
      </w:r>
      <w:proofErr w:type="spellEnd"/>
      <w:r w:rsidRPr="002D0647">
        <w:t xml:space="preserve">/hliníkové/PVC </w:t>
      </w:r>
      <w:proofErr w:type="spellStart"/>
      <w:r w:rsidRPr="002D0647">
        <w:t>blistre</w:t>
      </w:r>
      <w:proofErr w:type="spellEnd"/>
      <w:r w:rsidRPr="002D0647">
        <w:t xml:space="preserve"> obsahujúce 10 tabliet v kartónovej škatuli.</w:t>
      </w:r>
    </w:p>
    <w:p w14:paraId="7277EA1A" w14:textId="6BAF5E65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Veľkosti balenia:</w:t>
      </w:r>
    </w:p>
    <w:p w14:paraId="7D5CD729" w14:textId="0DF27CCD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Kartónová </w:t>
      </w:r>
      <w:r w:rsidR="002D0647">
        <w:t>škatuľ</w:t>
      </w:r>
      <w:r w:rsidRPr="002D0647">
        <w:t xml:space="preserve">a 50 tabliet v 5 </w:t>
      </w:r>
      <w:proofErr w:type="spellStart"/>
      <w:r w:rsidRPr="002D0647">
        <w:t>blistroch</w:t>
      </w:r>
      <w:proofErr w:type="spellEnd"/>
    </w:p>
    <w:p w14:paraId="6DB73980" w14:textId="112C8A02" w:rsidR="00F167AE" w:rsidRPr="002D0647" w:rsidRDefault="002D0647" w:rsidP="00F167AE">
      <w:pPr>
        <w:tabs>
          <w:tab w:val="clear" w:pos="567"/>
        </w:tabs>
        <w:spacing w:line="240" w:lineRule="auto"/>
      </w:pPr>
      <w:r>
        <w:t>Kartónová škatuľ</w:t>
      </w:r>
      <w:r w:rsidR="00F167AE" w:rsidRPr="002D0647">
        <w:t xml:space="preserve">a 60 tabliet v 6 </w:t>
      </w:r>
      <w:proofErr w:type="spellStart"/>
      <w:r w:rsidR="00F167AE" w:rsidRPr="002D0647">
        <w:t>blistroch</w:t>
      </w:r>
      <w:proofErr w:type="spellEnd"/>
    </w:p>
    <w:p w14:paraId="2925DC36" w14:textId="3C6EDFD8" w:rsidR="00F167AE" w:rsidRPr="002D0647" w:rsidRDefault="002D0647" w:rsidP="00F167AE">
      <w:pPr>
        <w:tabs>
          <w:tab w:val="clear" w:pos="567"/>
        </w:tabs>
        <w:spacing w:line="240" w:lineRule="auto"/>
      </w:pPr>
      <w:r>
        <w:t>Kartónová škatuľ</w:t>
      </w:r>
      <w:r w:rsidR="00F167AE" w:rsidRPr="002D0647">
        <w:t xml:space="preserve">a 100 tabliet v 10 </w:t>
      </w:r>
      <w:proofErr w:type="spellStart"/>
      <w:r w:rsidR="00F167AE" w:rsidRPr="002D0647">
        <w:t>blistroch</w:t>
      </w:r>
      <w:proofErr w:type="spellEnd"/>
    </w:p>
    <w:p w14:paraId="2C7DCF12" w14:textId="2D516A7C" w:rsidR="00F167AE" w:rsidRPr="002D0647" w:rsidRDefault="00CB1159" w:rsidP="00F167AE">
      <w:pPr>
        <w:tabs>
          <w:tab w:val="clear" w:pos="567"/>
        </w:tabs>
        <w:spacing w:line="240" w:lineRule="auto"/>
      </w:pPr>
      <w:r>
        <w:t>Kartónová škatuľ</w:t>
      </w:r>
      <w:r w:rsidR="00F167AE" w:rsidRPr="002D0647">
        <w:t xml:space="preserve">a 150 tabliet v 15 </w:t>
      </w:r>
      <w:proofErr w:type="spellStart"/>
      <w:r w:rsidR="00F167AE" w:rsidRPr="002D0647">
        <w:t>blistroch</w:t>
      </w:r>
      <w:proofErr w:type="spellEnd"/>
    </w:p>
    <w:p w14:paraId="717DBC01" w14:textId="414A0910" w:rsidR="00F167AE" w:rsidRPr="002D0647" w:rsidRDefault="002D0647" w:rsidP="00F167AE">
      <w:pPr>
        <w:tabs>
          <w:tab w:val="clear" w:pos="567"/>
        </w:tabs>
        <w:spacing w:line="240" w:lineRule="auto"/>
      </w:pPr>
      <w:r>
        <w:t>Kartónová škatuľ</w:t>
      </w:r>
      <w:r w:rsidR="00F167AE" w:rsidRPr="002D0647">
        <w:t xml:space="preserve">a 160 tabliet v 16 </w:t>
      </w:r>
      <w:proofErr w:type="spellStart"/>
      <w:r w:rsidR="00F167AE" w:rsidRPr="002D0647">
        <w:t>blistroch</w:t>
      </w:r>
      <w:proofErr w:type="spellEnd"/>
    </w:p>
    <w:p w14:paraId="7FA263BA" w14:textId="134BBE0A" w:rsidR="00F167AE" w:rsidRPr="002D0647" w:rsidRDefault="002D0647" w:rsidP="00F167AE">
      <w:pPr>
        <w:tabs>
          <w:tab w:val="clear" w:pos="567"/>
        </w:tabs>
        <w:spacing w:line="240" w:lineRule="auto"/>
      </w:pPr>
      <w:r>
        <w:t>Kartónová škatuľ</w:t>
      </w:r>
      <w:r w:rsidR="00F167AE" w:rsidRPr="002D0647">
        <w:t xml:space="preserve">a 200 tabliet v 20 </w:t>
      </w:r>
      <w:proofErr w:type="spellStart"/>
      <w:r w:rsidR="00F167AE" w:rsidRPr="002D0647">
        <w:t>blistroch</w:t>
      </w:r>
      <w:proofErr w:type="spellEnd"/>
    </w:p>
    <w:p w14:paraId="13D8D008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p w14:paraId="7FB18750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všetky veľkosti balenia sa musia uvádzať na trh.</w:t>
      </w:r>
    </w:p>
    <w:p w14:paraId="58A1020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3D8551C" w14:textId="77777777" w:rsidR="00F167AE" w:rsidRPr="002D0647" w:rsidRDefault="00F167AE" w:rsidP="00F167AE">
      <w:pPr>
        <w:pStyle w:val="Style1"/>
      </w:pPr>
      <w:r w:rsidRPr="002D0647">
        <w:t>5.5</w:t>
      </w:r>
      <w:r w:rsidRPr="002D0647">
        <w:tab/>
        <w:t>Osobitné bezpečnostné opatrenia na zneškodňovanie nepoužitých veterinárnych liekov, prípadne odpadových materiálov vytvorených pri používaní týchto liekov.</w:t>
      </w:r>
    </w:p>
    <w:p w14:paraId="0D45E95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E158419" w14:textId="77777777" w:rsidR="00F167AE" w:rsidRPr="002D0647" w:rsidRDefault="00F167AE" w:rsidP="00F167AE">
      <w:pPr>
        <w:rPr>
          <w:szCs w:val="22"/>
        </w:rPr>
      </w:pPr>
      <w:r w:rsidRPr="002D0647">
        <w:t>Lieky sa nesmú likvidovať prostredníctvom odpadovej vody ani odpadu v domácnostiach. 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A79969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92DAB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DDDCA11" w14:textId="77777777" w:rsidR="00F167AE" w:rsidRPr="002D0647" w:rsidRDefault="00F167AE" w:rsidP="00F167AE">
      <w:pPr>
        <w:pStyle w:val="Style1"/>
      </w:pPr>
      <w:r w:rsidRPr="002D0647">
        <w:t>6.</w:t>
      </w:r>
      <w:r w:rsidRPr="002D0647">
        <w:tab/>
        <w:t xml:space="preserve">NÁZOV DRŽITEĽA ROZHODNUTIA O REGISTRÁCII </w:t>
      </w:r>
    </w:p>
    <w:p w14:paraId="009DC65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FCFD5F8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proofErr w:type="spellStart"/>
      <w:r w:rsidRPr="002D0647">
        <w:t>VetViva</w:t>
      </w:r>
      <w:proofErr w:type="spellEnd"/>
      <w:r w:rsidRPr="002D0647">
        <w:t xml:space="preserve"> Richter </w:t>
      </w:r>
      <w:proofErr w:type="spellStart"/>
      <w:r w:rsidRPr="002D0647">
        <w:t>GmbH</w:t>
      </w:r>
      <w:proofErr w:type="spellEnd"/>
    </w:p>
    <w:p w14:paraId="2350726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0426AA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F03800E" w14:textId="77777777" w:rsidR="00F167AE" w:rsidRPr="002D0647" w:rsidRDefault="00F167AE" w:rsidP="00F167AE">
      <w:pPr>
        <w:pStyle w:val="Style1"/>
      </w:pPr>
      <w:r w:rsidRPr="002D0647">
        <w:t>7.</w:t>
      </w:r>
      <w:r w:rsidRPr="002D0647">
        <w:tab/>
        <w:t>REGISTRAČNÉ ČÍSLO(A)</w:t>
      </w:r>
    </w:p>
    <w:p w14:paraId="74549A0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CA63C5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96/052/DC/19-S</w:t>
      </w:r>
    </w:p>
    <w:p w14:paraId="40658CD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2D875E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303DC5" w14:textId="77777777" w:rsidR="00F167AE" w:rsidRPr="002D0647" w:rsidRDefault="00F167AE" w:rsidP="00F167AE">
      <w:pPr>
        <w:pStyle w:val="Style1"/>
      </w:pPr>
      <w:r w:rsidRPr="002D0647">
        <w:t>8.</w:t>
      </w:r>
      <w:r w:rsidRPr="002D0647">
        <w:tab/>
        <w:t>DÁTUM PRVEJ REGISTRÁCIE</w:t>
      </w:r>
    </w:p>
    <w:p w14:paraId="76BE650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1370C80" w14:textId="773927F4" w:rsidR="00F167AE" w:rsidRPr="002D0647" w:rsidRDefault="000F3D0F" w:rsidP="00F167AE">
      <w:pPr>
        <w:tabs>
          <w:tab w:val="clear" w:pos="567"/>
        </w:tabs>
        <w:spacing w:line="240" w:lineRule="auto"/>
      </w:pPr>
      <w:r>
        <w:t>Dátum prvej registrácie: 22/11/</w:t>
      </w:r>
      <w:r w:rsidRPr="002D0647">
        <w:t xml:space="preserve"> </w:t>
      </w:r>
      <w:r w:rsidR="00F167AE" w:rsidRPr="002D0647">
        <w:t>019</w:t>
      </w:r>
    </w:p>
    <w:p w14:paraId="37E7324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B8105A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FC34CAF" w14:textId="77777777" w:rsidR="00F167AE" w:rsidRPr="002D0647" w:rsidRDefault="00F167AE" w:rsidP="00F167AE">
      <w:pPr>
        <w:pStyle w:val="Style1"/>
      </w:pPr>
      <w:r w:rsidRPr="002D0647">
        <w:t>9.</w:t>
      </w:r>
      <w:r w:rsidRPr="002D0647">
        <w:tab/>
        <w:t>DÁTUM  POSLEDNEJ REVÍZIE SÚHRNU CHARAKTERISTICKÝCH VLASTNOSTÍ LIEKU</w:t>
      </w:r>
    </w:p>
    <w:p w14:paraId="6261AE1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85F8982" w14:textId="66BEBCD1" w:rsidR="00F167AE" w:rsidRPr="002D0647" w:rsidRDefault="000F3D0F" w:rsidP="00F167A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10/2023</w:t>
      </w:r>
    </w:p>
    <w:p w14:paraId="642B171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420D505" w14:textId="77777777" w:rsidR="00F167AE" w:rsidRPr="002D0647" w:rsidRDefault="00F167AE" w:rsidP="00F167AE">
      <w:pPr>
        <w:pStyle w:val="Style1"/>
      </w:pPr>
      <w:r w:rsidRPr="002D0647">
        <w:t>10.</w:t>
      </w:r>
      <w:r w:rsidRPr="002D0647">
        <w:tab/>
        <w:t>KLASIFIKÁCIA VETERINÁRNEHO LIEKU</w:t>
      </w:r>
    </w:p>
    <w:p w14:paraId="5A99059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B787DD2" w14:textId="77777777" w:rsidR="00F167AE" w:rsidRPr="002D0647" w:rsidRDefault="00F167AE" w:rsidP="00F167AE">
      <w:pPr>
        <w:numPr>
          <w:ilvl w:val="12"/>
          <w:numId w:val="0"/>
        </w:numPr>
        <w:rPr>
          <w:szCs w:val="22"/>
        </w:rPr>
      </w:pPr>
      <w:r w:rsidRPr="002D0647">
        <w:t>Výdaj lieku je viazaný na veterinárny predpis.</w:t>
      </w:r>
    </w:p>
    <w:p w14:paraId="187FC6D2" w14:textId="77777777" w:rsidR="00F167AE" w:rsidRPr="002D0647" w:rsidRDefault="00F167AE" w:rsidP="00F167AE">
      <w:pPr>
        <w:ind w:right="-318"/>
      </w:pPr>
      <w:bookmarkStart w:id="3" w:name="_Hlk73467306"/>
    </w:p>
    <w:p w14:paraId="78FB1E7B" w14:textId="77777777" w:rsidR="00F167AE" w:rsidRPr="002D0647" w:rsidRDefault="00F167AE" w:rsidP="00F167AE">
      <w:pPr>
        <w:ind w:right="-318"/>
        <w:rPr>
          <w:szCs w:val="22"/>
        </w:rPr>
      </w:pPr>
      <w:r w:rsidRPr="002D0647">
        <w:t>Podrobné informácie o veterinárnom lieku sú dostupné v databáze liekov Únie</w:t>
      </w:r>
    </w:p>
    <w:bookmarkEnd w:id="3"/>
    <w:p w14:paraId="54CD5DB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(</w:t>
      </w:r>
      <w:hyperlink r:id="rId10" w:history="1">
        <w:r w:rsidRPr="002D0647">
          <w:rPr>
            <w:rStyle w:val="Hypertextovprepojenie"/>
          </w:rPr>
          <w:t>https://medicines.health.europa.eu/veterinary</w:t>
        </w:r>
      </w:hyperlink>
      <w:r w:rsidRPr="002D0647">
        <w:rPr>
          <w:szCs w:val="22"/>
        </w:rPr>
        <w:t>).</w:t>
      </w:r>
    </w:p>
    <w:p w14:paraId="65918AF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B8C791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70D9DD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06D86C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4D7EDA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AC4574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95579E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F31E8A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8B7642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E89EDF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945C4CA" w14:textId="2EACEEEE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F167AE" w:rsidRPr="002D0647" w14:paraId="11A67F41" w14:textId="77777777" w:rsidTr="00F167AE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149B5194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595463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6AB3E008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2D0647">
              <w:rPr>
                <w:b/>
                <w:bCs/>
                <w:szCs w:val="22"/>
              </w:rPr>
              <w:t>KARTÓNOVÁ ŠKATUĽA (50, 60, 100, 150, 160, 200</w:t>
            </w:r>
            <w:r w:rsidRPr="002D0647">
              <w:t xml:space="preserve"> </w:t>
            </w:r>
            <w:r w:rsidRPr="002D0647">
              <w:rPr>
                <w:b/>
                <w:bCs/>
                <w:szCs w:val="22"/>
              </w:rPr>
              <w:t>tablety)</w:t>
            </w:r>
          </w:p>
        </w:tc>
      </w:tr>
    </w:tbl>
    <w:p w14:paraId="3B6CAD1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33A1CD5" w14:textId="77777777" w:rsidR="00F167AE" w:rsidRPr="002D0647" w:rsidRDefault="00F167AE" w:rsidP="00F167AE">
      <w:pPr>
        <w:pStyle w:val="Style2"/>
      </w:pPr>
      <w:r w:rsidRPr="002D0647">
        <w:t>1.</w:t>
      </w:r>
      <w:r w:rsidRPr="002D0647">
        <w:tab/>
        <w:t>NÁZOV VETERINÁRNEHO LIEKU</w:t>
      </w:r>
    </w:p>
    <w:p w14:paraId="7770F56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383BBC6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proofErr w:type="spellStart"/>
      <w:r w:rsidRPr="002D0647">
        <w:t>Pergoquin</w:t>
      </w:r>
      <w:proofErr w:type="spellEnd"/>
      <w:r w:rsidRPr="002D0647">
        <w:t xml:space="preserve"> 1 mg tablety</w:t>
      </w:r>
    </w:p>
    <w:p w14:paraId="2FC773D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Pergolide</w:t>
      </w:r>
      <w:proofErr w:type="spellEnd"/>
    </w:p>
    <w:p w14:paraId="11B4FCCB" w14:textId="3045C47E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F8FF24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752B5DC" w14:textId="77777777" w:rsidR="00F167AE" w:rsidRPr="002D0647" w:rsidRDefault="00F167AE" w:rsidP="00F167AE">
      <w:pPr>
        <w:pStyle w:val="Style2"/>
      </w:pPr>
      <w:r w:rsidRPr="002D0647">
        <w:t>2.</w:t>
      </w:r>
      <w:r w:rsidRPr="002D0647">
        <w:tab/>
        <w:t>OBSAH ÚČINNÝCH LÁTOK</w:t>
      </w:r>
    </w:p>
    <w:p w14:paraId="6B17A90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5BBCE1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Každá tableta obsahuje:</w:t>
      </w:r>
    </w:p>
    <w:p w14:paraId="10DE98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ab/>
        <w:t xml:space="preserve">1,0 mg (zodpovedá 1,31 mg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mesylátu</w:t>
      </w:r>
      <w:proofErr w:type="spellEnd"/>
      <w:r w:rsidRPr="002D0647">
        <w:rPr>
          <w:szCs w:val="22"/>
        </w:rPr>
        <w:t>)</w:t>
      </w:r>
    </w:p>
    <w:p w14:paraId="2B5FDB62" w14:textId="458F9C5D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16E7E3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76FF6F3" w14:textId="77777777" w:rsidR="00F167AE" w:rsidRPr="002D0647" w:rsidRDefault="00F167AE" w:rsidP="00F167AE">
      <w:pPr>
        <w:pStyle w:val="Style2"/>
      </w:pPr>
      <w:r w:rsidRPr="002D0647">
        <w:t>3.</w:t>
      </w:r>
      <w:r w:rsidRPr="002D0647">
        <w:tab/>
        <w:t>VEĽKOSŤ BALENIA</w:t>
      </w:r>
    </w:p>
    <w:p w14:paraId="3D61928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33F457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50 tabliet</w:t>
      </w:r>
    </w:p>
    <w:p w14:paraId="0D58F32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D0647">
        <w:rPr>
          <w:szCs w:val="22"/>
          <w:highlight w:val="lightGray"/>
        </w:rPr>
        <w:t>60 tabliet</w:t>
      </w:r>
    </w:p>
    <w:p w14:paraId="2875AC0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D0647">
        <w:rPr>
          <w:szCs w:val="22"/>
          <w:highlight w:val="lightGray"/>
        </w:rPr>
        <w:t>100 tabliet</w:t>
      </w:r>
    </w:p>
    <w:p w14:paraId="4554BE7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D0647">
        <w:rPr>
          <w:szCs w:val="22"/>
          <w:highlight w:val="lightGray"/>
        </w:rPr>
        <w:t>150 tabliet</w:t>
      </w:r>
    </w:p>
    <w:p w14:paraId="5F1AB63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D0647">
        <w:rPr>
          <w:szCs w:val="22"/>
          <w:highlight w:val="lightGray"/>
        </w:rPr>
        <w:t>160 tabliet</w:t>
      </w:r>
    </w:p>
    <w:p w14:paraId="1ECE1D0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highlight w:val="lightGray"/>
        </w:rPr>
        <w:t>200 tabliet</w:t>
      </w:r>
    </w:p>
    <w:p w14:paraId="643D3BDC" w14:textId="002E66D4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F2B933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C2E5358" w14:textId="77777777" w:rsidR="00F167AE" w:rsidRPr="002D0647" w:rsidRDefault="00F167AE" w:rsidP="00F167AE">
      <w:pPr>
        <w:pStyle w:val="Style2"/>
      </w:pPr>
      <w:r w:rsidRPr="002D0647">
        <w:t>4.</w:t>
      </w:r>
      <w:r w:rsidRPr="002D0647">
        <w:tab/>
        <w:t>CIEĽOVÉ DRUHY</w:t>
      </w:r>
    </w:p>
    <w:p w14:paraId="38402A7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0A8F1D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Kone (neprodukujúce potraviny)</w:t>
      </w:r>
    </w:p>
    <w:p w14:paraId="3C5389B2" w14:textId="3156B679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6A2FC5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BD64668" w14:textId="77777777" w:rsidR="00F167AE" w:rsidRPr="002D0647" w:rsidRDefault="00F167AE" w:rsidP="00F167AE">
      <w:pPr>
        <w:pStyle w:val="Style2"/>
      </w:pPr>
      <w:r w:rsidRPr="002D0647">
        <w:t>5.</w:t>
      </w:r>
      <w:r w:rsidRPr="002D0647">
        <w:tab/>
        <w:t>INDIKÁCIE</w:t>
      </w:r>
    </w:p>
    <w:p w14:paraId="1657EE5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65EF1B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-</w:t>
      </w:r>
    </w:p>
    <w:p w14:paraId="436CEF1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51C78B4" w14:textId="77777777" w:rsidR="00F167AE" w:rsidRPr="002D0647" w:rsidRDefault="00F167AE" w:rsidP="00F167AE">
      <w:pPr>
        <w:pStyle w:val="Style2"/>
      </w:pPr>
      <w:r w:rsidRPr="002D0647">
        <w:t>6.</w:t>
      </w:r>
      <w:r w:rsidRPr="002D0647">
        <w:tab/>
        <w:t>CESTY PODANIA</w:t>
      </w:r>
    </w:p>
    <w:p w14:paraId="704F723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2DCDC1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Perorálne použitie.</w:t>
      </w:r>
    </w:p>
    <w:p w14:paraId="5DF3C51A" w14:textId="5C4FAE7D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7E5CDA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BDD6E7A" w14:textId="77777777" w:rsidR="00F167AE" w:rsidRPr="002D0647" w:rsidRDefault="00F167AE" w:rsidP="00F167AE">
      <w:pPr>
        <w:pStyle w:val="Style2"/>
      </w:pPr>
      <w:r w:rsidRPr="002D0647">
        <w:t>7.</w:t>
      </w:r>
      <w:r w:rsidRPr="002D0647">
        <w:tab/>
        <w:t>OCHRANNÉ LEHOTY</w:t>
      </w:r>
    </w:p>
    <w:p w14:paraId="28E43E1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72E2D3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D0647">
        <w:rPr>
          <w:b/>
          <w:bCs/>
        </w:rPr>
        <w:t>Ochranná lehota:</w:t>
      </w:r>
    </w:p>
    <w:p w14:paraId="2188F69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je registrovaný na použitie u koní určených na ľudskú spotrebu.</w:t>
      </w:r>
    </w:p>
    <w:p w14:paraId="1E69ACE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Kone liečené týmto liekom sa nikdy nesmú porážať na ľudskú spotrebu.</w:t>
      </w:r>
    </w:p>
    <w:p w14:paraId="571A881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je povolené používať u zvierat produkujúcich mlieko na ľudskú spotrebu.</w:t>
      </w:r>
    </w:p>
    <w:p w14:paraId="2FE384FE" w14:textId="0C71AACD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FB21FB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671C550" w14:textId="77777777" w:rsidR="00F167AE" w:rsidRPr="002D0647" w:rsidRDefault="00F167AE" w:rsidP="00F167AE">
      <w:pPr>
        <w:pStyle w:val="Style2"/>
      </w:pPr>
      <w:r w:rsidRPr="002D0647">
        <w:t>8.</w:t>
      </w:r>
      <w:r w:rsidRPr="002D0647">
        <w:tab/>
        <w:t>DÁTUM EXSPIRÁCIE</w:t>
      </w:r>
    </w:p>
    <w:p w14:paraId="15AB5B0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9CF70D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t>Exp</w:t>
      </w:r>
      <w:proofErr w:type="spellEnd"/>
      <w:r w:rsidRPr="002D0647">
        <w:t>. {mesiac/rok}</w:t>
      </w:r>
    </w:p>
    <w:p w14:paraId="5628870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887F1E" w14:textId="7A89929B" w:rsidR="00F167AE" w:rsidRDefault="00F167AE" w:rsidP="00F167AE">
      <w:pPr>
        <w:tabs>
          <w:tab w:val="clear" w:pos="567"/>
        </w:tabs>
        <w:spacing w:line="240" w:lineRule="auto"/>
      </w:pPr>
      <w:r w:rsidRPr="002D0647">
        <w:t>Čas použiteľnosti rozdelených tabliet po prvom otvorení vnútorného obalu: 3 dni.</w:t>
      </w:r>
    </w:p>
    <w:p w14:paraId="0ACA47F6" w14:textId="77777777" w:rsidR="001E703B" w:rsidRPr="002D0647" w:rsidRDefault="001E703B" w:rsidP="00F167AE">
      <w:pPr>
        <w:tabs>
          <w:tab w:val="clear" w:pos="567"/>
        </w:tabs>
        <w:spacing w:line="240" w:lineRule="auto"/>
      </w:pPr>
    </w:p>
    <w:p w14:paraId="6B10A32E" w14:textId="77777777" w:rsidR="00F167AE" w:rsidRPr="002D0647" w:rsidRDefault="00F167AE" w:rsidP="00F167AE">
      <w:pPr>
        <w:pStyle w:val="Style2"/>
      </w:pPr>
      <w:r w:rsidRPr="002D0647">
        <w:lastRenderedPageBreak/>
        <w:t>9.</w:t>
      </w:r>
      <w:r w:rsidRPr="002D0647">
        <w:tab/>
        <w:t>OSOBITNÉ PODMIENKY NA UCHOVÁVANIE</w:t>
      </w:r>
    </w:p>
    <w:p w14:paraId="59FC3983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-</w:t>
      </w:r>
    </w:p>
    <w:p w14:paraId="2FD614C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2E77EB1" w14:textId="77777777" w:rsidR="00F167AE" w:rsidRPr="002D0647" w:rsidRDefault="00F167AE" w:rsidP="00F167AE">
      <w:pPr>
        <w:pStyle w:val="Style2"/>
      </w:pPr>
      <w:r w:rsidRPr="002D0647">
        <w:t>10.</w:t>
      </w:r>
      <w:r w:rsidRPr="002D0647">
        <w:tab/>
        <w:t>OZNAČENIE „PRED POUŽITÍM SI PREČÍTAJTE PÍSOMNÚ INFORMÁCIU PRE POUŽÍVATEĽOV“</w:t>
      </w:r>
    </w:p>
    <w:p w14:paraId="45F41DD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128F31B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Tento veterinárny liek môže byť nebezpečný pre tehotné a dojčiace ženy. Pred použitím si prečítajte písomnú informáciu pre používateľov.</w:t>
      </w:r>
    </w:p>
    <w:p w14:paraId="5B03294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35353C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EC28C21" w14:textId="77777777" w:rsidR="00F167AE" w:rsidRPr="002D0647" w:rsidRDefault="00F167AE" w:rsidP="00F167AE">
      <w:pPr>
        <w:pStyle w:val="Style2"/>
      </w:pPr>
      <w:r w:rsidRPr="002D0647">
        <w:t>11.</w:t>
      </w:r>
      <w:r w:rsidRPr="002D0647">
        <w:tab/>
        <w:t>OZNAČENIE „LEN PRE ZVIERATÁ“</w:t>
      </w:r>
    </w:p>
    <w:p w14:paraId="1886B1B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25CB09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Len pre zvieratá.</w:t>
      </w:r>
    </w:p>
    <w:p w14:paraId="38F06FE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B017D8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338C27E" w14:textId="77777777" w:rsidR="00F167AE" w:rsidRPr="002D0647" w:rsidRDefault="00F167AE" w:rsidP="00F167AE">
      <w:pPr>
        <w:pStyle w:val="Style2"/>
      </w:pPr>
      <w:r w:rsidRPr="002D0647">
        <w:t>12.</w:t>
      </w:r>
      <w:r w:rsidRPr="002D0647">
        <w:tab/>
        <w:t>OZNAČENIE „UCHOVÁVAŤ MIMO DOHĽADU A DOSAHU DETÍ“</w:t>
      </w:r>
    </w:p>
    <w:p w14:paraId="3389FC5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FA37C8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Uchovávať mimo dohľadu a dosahu detí.</w:t>
      </w:r>
    </w:p>
    <w:p w14:paraId="4DECA0A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9DD0D0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04A7D66" w14:textId="77777777" w:rsidR="00F167AE" w:rsidRPr="002D0647" w:rsidRDefault="00F167AE" w:rsidP="00F167AE">
      <w:pPr>
        <w:pStyle w:val="Style2"/>
      </w:pPr>
      <w:r w:rsidRPr="002D0647">
        <w:t>13.</w:t>
      </w:r>
      <w:r w:rsidRPr="002D0647">
        <w:tab/>
        <w:t>NÁZOV A ADRESA DRŽITEĽA ROZHODNUTIA O REGISTRÁCII</w:t>
      </w:r>
    </w:p>
    <w:p w14:paraId="44B9651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767A4DC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proofErr w:type="spellStart"/>
      <w:r w:rsidRPr="002D0647">
        <w:t>VetViva</w:t>
      </w:r>
      <w:proofErr w:type="spellEnd"/>
      <w:r w:rsidRPr="002D0647">
        <w:t xml:space="preserve"> Richter</w:t>
      </w:r>
    </w:p>
    <w:p w14:paraId="7E2C3FB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2947D3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9449AD" w14:textId="77777777" w:rsidR="00F167AE" w:rsidRPr="002D0647" w:rsidRDefault="00F167AE" w:rsidP="00F167AE">
      <w:pPr>
        <w:pStyle w:val="Style2"/>
      </w:pPr>
      <w:r w:rsidRPr="002D0647">
        <w:t>14.</w:t>
      </w:r>
      <w:r w:rsidRPr="002D0647">
        <w:tab/>
        <w:t>REGISTRAČNÉ ČÍSLO (ČÍSLA)</w:t>
      </w:r>
    </w:p>
    <w:p w14:paraId="74DB292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6C6633C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96/052/DC/19-S</w:t>
      </w:r>
    </w:p>
    <w:p w14:paraId="53D9B2C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1ABC4F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B14288" w14:textId="77777777" w:rsidR="00F167AE" w:rsidRPr="002D0647" w:rsidRDefault="00F167AE" w:rsidP="00F167AE">
      <w:pPr>
        <w:pStyle w:val="Style2"/>
      </w:pPr>
      <w:r w:rsidRPr="002D0647">
        <w:t>15.</w:t>
      </w:r>
      <w:r w:rsidRPr="002D0647">
        <w:tab/>
        <w:t>ČÍSLO VÝROBNEJ ŠARŽE</w:t>
      </w:r>
    </w:p>
    <w:p w14:paraId="4C52115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370A18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t>Lot</w:t>
      </w:r>
      <w:proofErr w:type="spellEnd"/>
      <w:r w:rsidRPr="002D0647">
        <w:t xml:space="preserve"> {číslo}</w:t>
      </w:r>
    </w:p>
    <w:p w14:paraId="12F0BCB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8846CB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br w:type="page"/>
      </w:r>
    </w:p>
    <w:p w14:paraId="4B4B2662" w14:textId="77777777" w:rsidR="00F167AE" w:rsidRPr="002D0647" w:rsidRDefault="00F167AE" w:rsidP="00F167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2D0647">
        <w:rPr>
          <w:b/>
          <w:szCs w:val="22"/>
        </w:rPr>
        <w:lastRenderedPageBreak/>
        <w:t>MINIMÁLNE ÚDAJE, KTORÉ MAJÚ BYŤ UVEDENÉ NA MALOM VNÚTORNOM OBALE</w:t>
      </w:r>
    </w:p>
    <w:p w14:paraId="1D0C5425" w14:textId="77777777" w:rsidR="00F167AE" w:rsidRPr="002D0647" w:rsidRDefault="00F167AE" w:rsidP="00F167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D04E169" w14:textId="77777777" w:rsidR="00F167AE" w:rsidRPr="002D0647" w:rsidRDefault="00F167AE" w:rsidP="00F167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 w:rsidRPr="002D0647">
        <w:rPr>
          <w:b/>
          <w:bCs/>
          <w:szCs w:val="22"/>
        </w:rPr>
        <w:t>HLINÍKOVÝ BLISTER</w:t>
      </w:r>
    </w:p>
    <w:p w14:paraId="3F486E6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8C06FF6" w14:textId="77777777" w:rsidR="00F167AE" w:rsidRPr="002D0647" w:rsidRDefault="00F167AE" w:rsidP="00F167AE">
      <w:pPr>
        <w:pStyle w:val="Style2"/>
      </w:pPr>
      <w:r w:rsidRPr="002D0647">
        <w:t>1.</w:t>
      </w:r>
      <w:r w:rsidRPr="002D0647">
        <w:tab/>
        <w:t>NÁZOV VETERINÁRNEHO LIEKU</w:t>
      </w:r>
    </w:p>
    <w:p w14:paraId="699404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E80CE9F" w14:textId="77777777" w:rsidR="00F167AE" w:rsidRPr="002D0647" w:rsidRDefault="00F167AE" w:rsidP="00F167AE">
      <w:pPr>
        <w:ind w:right="113"/>
        <w:rPr>
          <w:szCs w:val="22"/>
        </w:rPr>
      </w:pPr>
      <w:proofErr w:type="spellStart"/>
      <w:r w:rsidRPr="002D0647">
        <w:rPr>
          <w:szCs w:val="22"/>
        </w:rPr>
        <w:t>Pergoquin</w:t>
      </w:r>
      <w:proofErr w:type="spellEnd"/>
      <w:r w:rsidRPr="002D0647">
        <w:rPr>
          <w:szCs w:val="22"/>
        </w:rPr>
        <w:t xml:space="preserve"> </w:t>
      </w:r>
    </w:p>
    <w:p w14:paraId="5E83ABB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noProof/>
          <w:szCs w:val="24"/>
          <w:lang w:eastAsia="sk-SK"/>
        </w:rPr>
        <w:drawing>
          <wp:inline distT="0" distB="0" distL="0" distR="0" wp14:anchorId="4F125E19" wp14:editId="0EB0D182">
            <wp:extent cx="942975" cy="723900"/>
            <wp:effectExtent l="0" t="0" r="9525" b="0"/>
            <wp:docPr id="5" name="Afbeelding 5" descr="Ein Bild, das Pferd, Entwurf, Stute, Mäh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Ein Bild, das Pferd, Entwurf, Stute, Mäh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E579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A529E0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E858E05" w14:textId="77777777" w:rsidR="00F167AE" w:rsidRPr="002D0647" w:rsidRDefault="00F167AE" w:rsidP="00F167AE">
      <w:pPr>
        <w:pStyle w:val="Style2"/>
      </w:pPr>
      <w:r w:rsidRPr="002D0647">
        <w:t>2.</w:t>
      </w:r>
      <w:r w:rsidRPr="002D0647">
        <w:tab/>
        <w:t>KVANTITATÍVNE ÚDAJE O ÚČINNÝCH LÁTKACH</w:t>
      </w:r>
    </w:p>
    <w:p w14:paraId="44A62BF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5F2380A" w14:textId="77777777" w:rsidR="00F167AE" w:rsidRPr="002D0647" w:rsidRDefault="00F167AE" w:rsidP="00F167AE">
      <w:pPr>
        <w:ind w:right="113"/>
        <w:rPr>
          <w:szCs w:val="22"/>
        </w:rPr>
      </w:pPr>
      <w:proofErr w:type="spellStart"/>
      <w:r w:rsidRPr="002D0647">
        <w:rPr>
          <w:szCs w:val="22"/>
        </w:rPr>
        <w:t>Pergolide</w:t>
      </w:r>
      <w:proofErr w:type="spellEnd"/>
      <w:r w:rsidRPr="002D0647">
        <w:rPr>
          <w:szCs w:val="22"/>
        </w:rPr>
        <w:t xml:space="preserve"> 1 mg/</w:t>
      </w:r>
      <w:proofErr w:type="spellStart"/>
      <w:r w:rsidRPr="002D0647">
        <w:rPr>
          <w:szCs w:val="22"/>
        </w:rPr>
        <w:t>tablet</w:t>
      </w:r>
      <w:proofErr w:type="spellEnd"/>
    </w:p>
    <w:p w14:paraId="285CBB2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8840FF3" w14:textId="77777777" w:rsidR="00F167AE" w:rsidRPr="002D0647" w:rsidRDefault="00F167AE" w:rsidP="00F167AE">
      <w:pPr>
        <w:pStyle w:val="Style2"/>
      </w:pPr>
      <w:r w:rsidRPr="002D0647">
        <w:t>3.</w:t>
      </w:r>
      <w:r w:rsidRPr="002D0647">
        <w:tab/>
        <w:t>ČÍSLO ŠARŽE</w:t>
      </w:r>
    </w:p>
    <w:p w14:paraId="4D6495C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6D2A51F" w14:textId="77777777" w:rsidR="00F167AE" w:rsidRPr="002D0647" w:rsidRDefault="00F167AE" w:rsidP="00F167AE">
      <w:pPr>
        <w:rPr>
          <w:szCs w:val="22"/>
        </w:rPr>
      </w:pPr>
      <w:proofErr w:type="spellStart"/>
      <w:r w:rsidRPr="002D0647">
        <w:t>Lot</w:t>
      </w:r>
      <w:proofErr w:type="spellEnd"/>
      <w:r w:rsidRPr="002D0647">
        <w:t xml:space="preserve"> {číslo}</w:t>
      </w:r>
    </w:p>
    <w:p w14:paraId="7A15681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246D4F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2648111" w14:textId="77777777" w:rsidR="00F167AE" w:rsidRPr="002D0647" w:rsidRDefault="00F167AE" w:rsidP="00F167AE">
      <w:pPr>
        <w:pStyle w:val="Style2"/>
      </w:pPr>
      <w:r w:rsidRPr="002D0647">
        <w:t>4.</w:t>
      </w:r>
      <w:r w:rsidRPr="002D0647">
        <w:tab/>
        <w:t>DÁTUM EXSPIRÁCIE</w:t>
      </w:r>
    </w:p>
    <w:p w14:paraId="34B8164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53BAF56" w14:textId="77777777" w:rsidR="00F167AE" w:rsidRPr="002D0647" w:rsidRDefault="00F167AE" w:rsidP="00F167AE">
      <w:pPr>
        <w:rPr>
          <w:szCs w:val="22"/>
        </w:rPr>
      </w:pPr>
      <w:proofErr w:type="spellStart"/>
      <w:r w:rsidRPr="002D0647">
        <w:t>Exp</w:t>
      </w:r>
      <w:proofErr w:type="spellEnd"/>
      <w:r w:rsidRPr="002D0647">
        <w:t>. {mesiac/rok}</w:t>
      </w:r>
    </w:p>
    <w:p w14:paraId="2DC22E4A" w14:textId="77777777" w:rsidR="00F167AE" w:rsidRPr="002D0647" w:rsidRDefault="00F167AE" w:rsidP="00F167AE">
      <w:pPr>
        <w:rPr>
          <w:szCs w:val="22"/>
        </w:rPr>
      </w:pPr>
    </w:p>
    <w:p w14:paraId="0D76A1A1" w14:textId="77777777" w:rsidR="00F167AE" w:rsidRPr="002D0647" w:rsidRDefault="00F167AE" w:rsidP="00F167AE">
      <w:pPr>
        <w:rPr>
          <w:szCs w:val="22"/>
        </w:rPr>
      </w:pPr>
      <w:bookmarkStart w:id="4" w:name="_Hlk140589026"/>
      <w:proofErr w:type="spellStart"/>
      <w:r w:rsidRPr="002D0647">
        <w:rPr>
          <w:szCs w:val="22"/>
        </w:rPr>
        <w:t>VetViva</w:t>
      </w:r>
      <w:proofErr w:type="spellEnd"/>
      <w:r w:rsidRPr="002D0647">
        <w:rPr>
          <w:szCs w:val="22"/>
        </w:rPr>
        <w:t xml:space="preserve"> Richter</w:t>
      </w:r>
    </w:p>
    <w:bookmarkEnd w:id="4"/>
    <w:p w14:paraId="1B2361A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br w:type="page"/>
      </w:r>
    </w:p>
    <w:p w14:paraId="1C24DF6E" w14:textId="5365EB3E" w:rsidR="00F167AE" w:rsidRPr="002D0647" w:rsidRDefault="00F167AE" w:rsidP="00F167A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D0647">
        <w:rPr>
          <w:b/>
          <w:szCs w:val="22"/>
        </w:rPr>
        <w:lastRenderedPageBreak/>
        <w:t>PÍSOMNÁ INFORMÁCIA PRE POUŽÍVATEĽOV</w:t>
      </w:r>
    </w:p>
    <w:p w14:paraId="4D9C3D8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DF1313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8FA0EA2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1.</w:t>
      </w:r>
      <w:r w:rsidRPr="002D0647">
        <w:tab/>
        <w:t>Názov veterinárneho lieku</w:t>
      </w:r>
    </w:p>
    <w:p w14:paraId="1C1015E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023EE9E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proofErr w:type="spellStart"/>
      <w:r w:rsidRPr="002D0647">
        <w:t>Pergoquin</w:t>
      </w:r>
      <w:proofErr w:type="spellEnd"/>
      <w:r w:rsidRPr="002D0647">
        <w:t xml:space="preserve"> 1 mg tablety pre kone</w:t>
      </w:r>
    </w:p>
    <w:p w14:paraId="6D85FEB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88A5C3F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2.</w:t>
      </w:r>
      <w:r w:rsidRPr="002D0647">
        <w:tab/>
        <w:t>Zloženie</w:t>
      </w:r>
    </w:p>
    <w:p w14:paraId="7F01B0B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E5D9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Každá tableta obsahuje:</w:t>
      </w:r>
    </w:p>
    <w:p w14:paraId="52D93FC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371CCD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Účinná látka: </w:t>
      </w:r>
    </w:p>
    <w:p w14:paraId="6FCBB8A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ab/>
      </w:r>
      <w:r w:rsidRPr="002D0647">
        <w:rPr>
          <w:szCs w:val="22"/>
        </w:rPr>
        <w:tab/>
      </w:r>
      <w:r w:rsidRPr="002D0647">
        <w:rPr>
          <w:szCs w:val="22"/>
        </w:rPr>
        <w:tab/>
      </w:r>
      <w:r w:rsidRPr="002D0647">
        <w:rPr>
          <w:szCs w:val="22"/>
        </w:rPr>
        <w:tab/>
        <w:t>1,0 mg</w:t>
      </w:r>
    </w:p>
    <w:p w14:paraId="7578D92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(zodpovedá 1,31 mg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</w:t>
      </w:r>
      <w:proofErr w:type="spellStart"/>
      <w:r w:rsidRPr="002D0647">
        <w:rPr>
          <w:szCs w:val="22"/>
        </w:rPr>
        <w:t>mesylátu</w:t>
      </w:r>
      <w:proofErr w:type="spellEnd"/>
      <w:r w:rsidRPr="002D0647">
        <w:rPr>
          <w:szCs w:val="22"/>
        </w:rPr>
        <w:t>)</w:t>
      </w:r>
    </w:p>
    <w:p w14:paraId="382EB2D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28E97B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Pomocné látky:</w:t>
      </w:r>
    </w:p>
    <w:p w14:paraId="635F7CF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Červený oxid železitý (E172)</w:t>
      </w:r>
      <w:r w:rsidRPr="002D0647">
        <w:rPr>
          <w:szCs w:val="22"/>
        </w:rPr>
        <w:tab/>
        <w:t>0,9 mg</w:t>
      </w:r>
    </w:p>
    <w:p w14:paraId="61499A7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FB6E04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Ružová okrúhla a konvexná tableta s deliacou ryhou na jednej strane.</w:t>
      </w:r>
    </w:p>
    <w:p w14:paraId="05C6EDF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Tablety môžu byť rozdelené na 2 alebo 4 rovnaké časti.</w:t>
      </w:r>
    </w:p>
    <w:p w14:paraId="3BA4055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E6D573C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3.</w:t>
      </w:r>
      <w:r w:rsidRPr="002D0647">
        <w:tab/>
        <w:t>Cieľové druhy</w:t>
      </w:r>
    </w:p>
    <w:p w14:paraId="63B86BF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512D46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Kone (neprodukujúce potraviny)</w:t>
      </w:r>
    </w:p>
    <w:p w14:paraId="2E6B159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D27EEBC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4.</w:t>
      </w:r>
      <w:r w:rsidRPr="002D0647">
        <w:tab/>
        <w:t>Indikácie na použitie</w:t>
      </w:r>
    </w:p>
    <w:p w14:paraId="5FFE9AEE" w14:textId="77777777" w:rsidR="00F167AE" w:rsidRPr="002D0647" w:rsidRDefault="00F167AE" w:rsidP="00F167AE">
      <w:pPr>
        <w:pStyle w:val="Style1"/>
      </w:pPr>
    </w:p>
    <w:p w14:paraId="458A873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Symptomatická liečba klinických príznakov spojených s dysfunkciou stredovej časti hypofýzy (PPID ) (</w:t>
      </w:r>
      <w:proofErr w:type="spellStart"/>
      <w:r w:rsidRPr="002D0647">
        <w:rPr>
          <w:szCs w:val="22"/>
        </w:rPr>
        <w:t>Cushingova</w:t>
      </w:r>
      <w:proofErr w:type="spellEnd"/>
      <w:r w:rsidRPr="002D0647">
        <w:rPr>
          <w:szCs w:val="22"/>
        </w:rPr>
        <w:t xml:space="preserve"> choroba koní).</w:t>
      </w:r>
    </w:p>
    <w:p w14:paraId="6E72DC6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77EC39F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5.</w:t>
      </w:r>
      <w:r w:rsidRPr="002D0647">
        <w:tab/>
        <w:t>Kontraindikácie</w:t>
      </w:r>
    </w:p>
    <w:p w14:paraId="6523810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E18DFD4" w14:textId="5C750036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Nepoužívať v prípadoch precitlivenosti na alebo iné deriváty námeľov alebo na niektorú z pomocných látok.</w:t>
      </w:r>
    </w:p>
    <w:p w14:paraId="3B4F810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Nepoužívať u koní mladších ako 2 roky.</w:t>
      </w:r>
    </w:p>
    <w:p w14:paraId="741618D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EC524B7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6.</w:t>
      </w:r>
      <w:r w:rsidRPr="002D0647">
        <w:tab/>
        <w:t>Osobitné upozornenia</w:t>
      </w:r>
    </w:p>
    <w:p w14:paraId="3C1E442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028F3B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rPr>
          <w:szCs w:val="22"/>
          <w:u w:val="single"/>
        </w:rPr>
        <w:t>Osobitné upozornenia</w:t>
      </w:r>
      <w:r w:rsidRPr="002D0647">
        <w:t>:</w:t>
      </w:r>
    </w:p>
    <w:p w14:paraId="6E1B919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Mali by sa vykonať vhodné endokrinologické laboratórne testy, ako aj vyhodnotenie klinických príznakov s cieľom stanoviť diagnózu PPID.</w:t>
      </w:r>
    </w:p>
    <w:p w14:paraId="32AE534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4BCE45D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rPr>
          <w:szCs w:val="22"/>
          <w:u w:val="single"/>
        </w:rPr>
        <w:t>Osobitné opatrenia na používanie u cieľových druhov</w:t>
      </w:r>
      <w:r w:rsidRPr="002D0647">
        <w:t>:</w:t>
      </w:r>
    </w:p>
    <w:p w14:paraId="3D91B86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Pretože väčšina prípadov PPID je diagnostikovaná u starších koní, často sú prítomné ďalšie patologické procesy. Monitorovanie a frekvencia testovania, pozri časť „Dávkovanie pre každý druh, cesty a spôsob podania lieku“.</w:t>
      </w:r>
    </w:p>
    <w:p w14:paraId="1A5B06A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11A1A7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u w:val="single"/>
        </w:rPr>
        <w:t>Osobitné opatrenia, ktoré má urobiť osoba podávajúca liek zvieratám</w:t>
      </w:r>
      <w:r w:rsidRPr="002D0647">
        <w:t>:</w:t>
      </w:r>
    </w:p>
    <w:p w14:paraId="5176281D" w14:textId="77777777" w:rsidR="00F167AE" w:rsidRPr="002D0647" w:rsidRDefault="00F167AE" w:rsidP="00F167AE">
      <w:pPr>
        <w:spacing w:line="240" w:lineRule="auto"/>
        <w:rPr>
          <w:szCs w:val="22"/>
        </w:rPr>
      </w:pPr>
      <w:r w:rsidRPr="002D0647">
        <w:rPr>
          <w:szCs w:val="22"/>
        </w:rPr>
        <w:t>Tento veterinárny liek môže po rozdelení tabliet spôsobiť podráždenie očí, dráždivý zápach alebo bolesť hlavy. Pri manipulácii s tabletami sa vyhýbajte kontaktu s očami a vdýchnutiu. Minimalizujte riziká expozície pri delení tabliet, napr. tablety sa nesmú drviť.</w:t>
      </w:r>
    </w:p>
    <w:p w14:paraId="3CEDB50E" w14:textId="2DC7B26D" w:rsidR="00F167AE" w:rsidRPr="002D0647" w:rsidRDefault="00F167AE" w:rsidP="00F167AE">
      <w:pPr>
        <w:spacing w:line="240" w:lineRule="auto"/>
        <w:rPr>
          <w:szCs w:val="22"/>
        </w:rPr>
      </w:pPr>
      <w:r w:rsidRPr="002D0647">
        <w:rPr>
          <w:szCs w:val="22"/>
        </w:rPr>
        <w:t>V prípade kontaktu s pokožkou umyte exponovanú pokožku vodou. V prípade zasiahnutia očí ihneď</w:t>
      </w:r>
      <w:r w:rsidR="001E703B">
        <w:rPr>
          <w:szCs w:val="22"/>
        </w:rPr>
        <w:t xml:space="preserve"> </w:t>
      </w:r>
      <w:r w:rsidRPr="002D0647">
        <w:rPr>
          <w:szCs w:val="22"/>
        </w:rPr>
        <w:t xml:space="preserve">opláchnite postihnuté oko vodou a vyhľadajte lekársku pomoc. Pri podráždení nosa sa presuňte na čerstvý vzduch a vyhľadajte lekársku pomoc, ak sa vyvinú ťažkosti s dýchaním. </w:t>
      </w:r>
    </w:p>
    <w:p w14:paraId="0647AFBC" w14:textId="77777777" w:rsidR="00F167AE" w:rsidRPr="002D0647" w:rsidRDefault="00F167AE" w:rsidP="00F167AE">
      <w:pPr>
        <w:autoSpaceDE w:val="0"/>
        <w:autoSpaceDN w:val="0"/>
        <w:adjustRightInd w:val="0"/>
        <w:spacing w:line="240" w:lineRule="auto"/>
        <w:ind w:left="426"/>
        <w:rPr>
          <w:szCs w:val="22"/>
        </w:rPr>
      </w:pPr>
    </w:p>
    <w:p w14:paraId="072D6404" w14:textId="77777777" w:rsidR="00F167AE" w:rsidRPr="002D0647" w:rsidRDefault="00F167AE" w:rsidP="00F167A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D0647">
        <w:rPr>
          <w:szCs w:val="22"/>
        </w:rPr>
        <w:lastRenderedPageBreak/>
        <w:t xml:space="preserve">Tento veterinárny liek môže spôsobiť reakcie z precitlivenosti (alergie). Ľudia so známou precitlivenosťou na </w:t>
      </w:r>
      <w:proofErr w:type="spellStart"/>
      <w:r w:rsidRPr="002D0647">
        <w:rPr>
          <w:szCs w:val="22"/>
        </w:rPr>
        <w:t>pergolid</w:t>
      </w:r>
      <w:proofErr w:type="spellEnd"/>
      <w:r w:rsidRPr="002D0647">
        <w:rPr>
          <w:szCs w:val="22"/>
        </w:rPr>
        <w:t xml:space="preserve"> alebo iné deriváty námeľov by sa mali vyhýbať kontaktu s veterinárnym liekom.</w:t>
      </w:r>
    </w:p>
    <w:p w14:paraId="7362A113" w14:textId="77777777" w:rsidR="00F167AE" w:rsidRPr="002D0647" w:rsidRDefault="00F167AE" w:rsidP="00F167A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D0647">
        <w:rPr>
          <w:szCs w:val="22"/>
        </w:rPr>
        <w:t xml:space="preserve">Tento veterinárny liek môže spôsobiť nežiaduce účinky v dôsledku znížených hladín </w:t>
      </w:r>
      <w:proofErr w:type="spellStart"/>
      <w:r w:rsidRPr="002D0647">
        <w:rPr>
          <w:szCs w:val="22"/>
        </w:rPr>
        <w:t>prolaktínu</w:t>
      </w:r>
      <w:proofErr w:type="spellEnd"/>
      <w:r w:rsidRPr="002D0647">
        <w:rPr>
          <w:szCs w:val="22"/>
        </w:rPr>
        <w:t xml:space="preserve">, čo predstavuje osobitné riziko pre tehotné a dojčiace ženy. Tehotné alebo dojčiace ženy by sa mali pri podávaní lieku vyhýbať kontaktu s pokožkou alebo kontaktom </w:t>
      </w:r>
      <w:proofErr w:type="spellStart"/>
      <w:r w:rsidRPr="002D0647">
        <w:rPr>
          <w:szCs w:val="22"/>
        </w:rPr>
        <w:t>ruky-ústa</w:t>
      </w:r>
      <w:proofErr w:type="spellEnd"/>
      <w:r w:rsidRPr="002D0647">
        <w:rPr>
          <w:szCs w:val="22"/>
        </w:rPr>
        <w:t xml:space="preserve"> tým, že budú pri podávaní lieku používať rukavice. </w:t>
      </w:r>
    </w:p>
    <w:p w14:paraId="29CA5BE0" w14:textId="77777777" w:rsidR="00F167AE" w:rsidRPr="002D0647" w:rsidRDefault="00F167AE" w:rsidP="00F167AE">
      <w:pPr>
        <w:spacing w:line="240" w:lineRule="auto"/>
        <w:ind w:left="426"/>
        <w:rPr>
          <w:szCs w:val="22"/>
        </w:rPr>
      </w:pPr>
    </w:p>
    <w:p w14:paraId="53337186" w14:textId="59B0E4FC" w:rsidR="00F167AE" w:rsidRPr="002D0647" w:rsidRDefault="00F167AE" w:rsidP="00F167AE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D0647">
        <w:rPr>
          <w:szCs w:val="22"/>
        </w:rPr>
        <w:t xml:space="preserve">Náhodné požitie, najmä u detí, môže spôsobiť nežiaduce reakcie. Aby sa predišlo náhodnému požitiu, uchovávajte veterinárny liek mimo dosahu a dohľadu detí. Časti tabliet by sa mali vrátiť do otvoreného  </w:t>
      </w:r>
      <w:proofErr w:type="spellStart"/>
      <w:r w:rsidRPr="002D0647">
        <w:rPr>
          <w:szCs w:val="22"/>
        </w:rPr>
        <w:t>blistra</w:t>
      </w:r>
      <w:proofErr w:type="spellEnd"/>
      <w:r w:rsidRPr="002D0647">
        <w:rPr>
          <w:szCs w:val="22"/>
        </w:rPr>
        <w:t xml:space="preserve">. </w:t>
      </w:r>
      <w:proofErr w:type="spellStart"/>
      <w:r w:rsidRPr="002D0647">
        <w:rPr>
          <w:szCs w:val="22"/>
        </w:rPr>
        <w:t>Blistre</w:t>
      </w:r>
      <w:proofErr w:type="spellEnd"/>
      <w:r w:rsidRPr="002D0647">
        <w:rPr>
          <w:szCs w:val="22"/>
        </w:rPr>
        <w:t xml:space="preserve"> sa musia vložiť</w:t>
      </w:r>
      <w:r w:rsidR="001E703B">
        <w:rPr>
          <w:szCs w:val="22"/>
        </w:rPr>
        <w:t xml:space="preserve"> </w:t>
      </w:r>
      <w:r w:rsidRPr="002D0647">
        <w:rPr>
          <w:szCs w:val="22"/>
        </w:rPr>
        <w:t>späť do vonkajšieho obalu a uchovávať na bezpečnom mieste. V prípade náhodného požitia ihneď</w:t>
      </w:r>
      <w:r w:rsidR="001E703B">
        <w:rPr>
          <w:szCs w:val="22"/>
        </w:rPr>
        <w:t xml:space="preserve"> </w:t>
      </w:r>
      <w:r w:rsidRPr="002D0647">
        <w:rPr>
          <w:szCs w:val="22"/>
        </w:rPr>
        <w:t>vyhľadajte lekársku pomoc a ukážte písomnú informáciu pre používateľov alebo obal lekárovi.</w:t>
      </w:r>
    </w:p>
    <w:p w14:paraId="7796F0A7" w14:textId="77777777" w:rsidR="00F167AE" w:rsidRPr="002D0647" w:rsidRDefault="00F167AE" w:rsidP="00F167AE">
      <w:pPr>
        <w:spacing w:line="240" w:lineRule="auto"/>
        <w:rPr>
          <w:szCs w:val="22"/>
        </w:rPr>
      </w:pPr>
    </w:p>
    <w:p w14:paraId="749B21BD" w14:textId="77777777" w:rsidR="00F167AE" w:rsidRPr="002D0647" w:rsidRDefault="00F167AE" w:rsidP="00F167AE">
      <w:pPr>
        <w:spacing w:line="240" w:lineRule="auto"/>
        <w:rPr>
          <w:szCs w:val="22"/>
        </w:rPr>
      </w:pPr>
      <w:r w:rsidRPr="002D0647">
        <w:rPr>
          <w:szCs w:val="22"/>
        </w:rPr>
        <w:t>Pri používaní tohto veterinárneho lieku nejedzte, nepite ani nefajčite. Po použití si umyte ruky.</w:t>
      </w:r>
    </w:p>
    <w:p w14:paraId="7E6A3F3A" w14:textId="77777777" w:rsidR="00F167AE" w:rsidRPr="002D0647" w:rsidRDefault="00F167AE" w:rsidP="00F167AE">
      <w:pPr>
        <w:rPr>
          <w:szCs w:val="22"/>
        </w:rPr>
      </w:pPr>
    </w:p>
    <w:p w14:paraId="4D087FBE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rPr>
          <w:szCs w:val="22"/>
          <w:u w:val="single"/>
        </w:rPr>
        <w:t>Gravidita</w:t>
      </w:r>
      <w:r w:rsidRPr="002D0647">
        <w:t>:</w:t>
      </w:r>
    </w:p>
    <w:p w14:paraId="5A19769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Používajte po posúdení prínosu a rizika zodpovedným veterinárnym lekárom. Bezpečnosť tohto veterinárneho lieku nebola preukázaná u gravidných kobýl. Laboratórne štúdie na myšiach a králikoch nepreukázali </w:t>
      </w:r>
      <w:proofErr w:type="spellStart"/>
      <w:r w:rsidRPr="002D0647">
        <w:rPr>
          <w:szCs w:val="22"/>
        </w:rPr>
        <w:t>teratogénne</w:t>
      </w:r>
      <w:proofErr w:type="spellEnd"/>
      <w:r w:rsidRPr="002D0647">
        <w:rPr>
          <w:szCs w:val="22"/>
        </w:rPr>
        <w:t xml:space="preserve"> účinky. U myší sa pozorovala znížená </w:t>
      </w:r>
      <w:proofErr w:type="spellStart"/>
      <w:r w:rsidRPr="002D0647">
        <w:rPr>
          <w:szCs w:val="22"/>
        </w:rPr>
        <w:t>fertilita</w:t>
      </w:r>
      <w:proofErr w:type="spellEnd"/>
      <w:r w:rsidRPr="002D0647">
        <w:rPr>
          <w:szCs w:val="22"/>
        </w:rPr>
        <w:t xml:space="preserve"> pri dávke 5,6 mg/kg živej hmotnosti denne.</w:t>
      </w:r>
    </w:p>
    <w:p w14:paraId="1DE82FA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F79634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u w:val="single"/>
        </w:rPr>
        <w:t>Laktácia</w:t>
      </w:r>
      <w:r w:rsidRPr="002D0647">
        <w:t>:</w:t>
      </w:r>
    </w:p>
    <w:p w14:paraId="1EE352F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Použitie sa neodporúča u </w:t>
      </w:r>
      <w:proofErr w:type="spellStart"/>
      <w:r w:rsidRPr="002D0647">
        <w:rPr>
          <w:szCs w:val="22"/>
        </w:rPr>
        <w:t>laktujúcich</w:t>
      </w:r>
      <w:proofErr w:type="spellEnd"/>
      <w:r w:rsidRPr="002D0647">
        <w:rPr>
          <w:szCs w:val="22"/>
        </w:rPr>
        <w:t xml:space="preserve"> koní, u ktorých nebola preukázaná bezpečnosť tohto veterinárneho lieku. U myší sa znížená živá hmotnosť a miera prežitia u potomstva pripisovala farmakologickej inhibícii sekrécie </w:t>
      </w:r>
      <w:proofErr w:type="spellStart"/>
      <w:r w:rsidRPr="002D0647">
        <w:rPr>
          <w:szCs w:val="22"/>
        </w:rPr>
        <w:t>prolaktínu</w:t>
      </w:r>
      <w:proofErr w:type="spellEnd"/>
      <w:r w:rsidRPr="002D0647">
        <w:rPr>
          <w:szCs w:val="22"/>
        </w:rPr>
        <w:t>, čo viedlo k zlyhaniu laktácie.</w:t>
      </w:r>
    </w:p>
    <w:p w14:paraId="11F1DCF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6B6BB6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D0647">
        <w:rPr>
          <w:szCs w:val="22"/>
          <w:u w:val="single"/>
        </w:rPr>
        <w:t>Liekové interakcie a iné formy vzájomného pôsobenia:</w:t>
      </w:r>
    </w:p>
    <w:p w14:paraId="2B40702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Používajte opatrne v prípade, že sa veterinárny liek podáva súčasne s inými liekmi, o ktorých je známe, že ovplyvňujú väzbu na bielkoviny.</w:t>
      </w:r>
    </w:p>
    <w:p w14:paraId="621B6D2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Nepodávajte súbežne s antagonistami </w:t>
      </w:r>
      <w:proofErr w:type="spellStart"/>
      <w:r w:rsidRPr="002D0647">
        <w:rPr>
          <w:szCs w:val="22"/>
        </w:rPr>
        <w:t>dopamínu</w:t>
      </w:r>
      <w:proofErr w:type="spellEnd"/>
      <w:r w:rsidRPr="002D0647">
        <w:rPr>
          <w:szCs w:val="22"/>
        </w:rPr>
        <w:t xml:space="preserve">, ako sú </w:t>
      </w:r>
      <w:proofErr w:type="spellStart"/>
      <w:r w:rsidRPr="002D0647">
        <w:rPr>
          <w:szCs w:val="22"/>
        </w:rPr>
        <w:t>neuroleptiká</w:t>
      </w:r>
      <w:proofErr w:type="spellEnd"/>
      <w:r w:rsidRPr="002D0647">
        <w:rPr>
          <w:szCs w:val="22"/>
        </w:rPr>
        <w:t xml:space="preserve"> (</w:t>
      </w:r>
      <w:proofErr w:type="spellStart"/>
      <w:r w:rsidRPr="002D0647">
        <w:rPr>
          <w:szCs w:val="22"/>
        </w:rPr>
        <w:t>fenotiazíny</w:t>
      </w:r>
      <w:proofErr w:type="spellEnd"/>
      <w:r w:rsidRPr="002D0647">
        <w:rPr>
          <w:szCs w:val="22"/>
        </w:rPr>
        <w:t xml:space="preserve"> - napr. </w:t>
      </w:r>
      <w:proofErr w:type="spellStart"/>
      <w:r w:rsidRPr="002D0647">
        <w:rPr>
          <w:szCs w:val="22"/>
        </w:rPr>
        <w:t>Acepromazín</w:t>
      </w:r>
      <w:proofErr w:type="spellEnd"/>
      <w:r w:rsidRPr="002D0647">
        <w:rPr>
          <w:szCs w:val="22"/>
        </w:rPr>
        <w:t xml:space="preserve">), </w:t>
      </w:r>
      <w:proofErr w:type="spellStart"/>
      <w:r w:rsidRPr="002D0647">
        <w:rPr>
          <w:szCs w:val="22"/>
        </w:rPr>
        <w:t>domperidón</w:t>
      </w:r>
      <w:proofErr w:type="spellEnd"/>
      <w:r w:rsidRPr="002D0647">
        <w:rPr>
          <w:szCs w:val="22"/>
        </w:rPr>
        <w:t xml:space="preserve"> alebo </w:t>
      </w:r>
      <w:proofErr w:type="spellStart"/>
      <w:r w:rsidRPr="002D0647">
        <w:rPr>
          <w:szCs w:val="22"/>
        </w:rPr>
        <w:t>metoklopramid</w:t>
      </w:r>
      <w:proofErr w:type="spellEnd"/>
      <w:r w:rsidRPr="002D0647">
        <w:rPr>
          <w:szCs w:val="22"/>
        </w:rPr>
        <w:t xml:space="preserve">, pretože tieto látky môžu znížiť účinnosť </w:t>
      </w:r>
      <w:proofErr w:type="spellStart"/>
      <w:r w:rsidRPr="002D0647">
        <w:rPr>
          <w:szCs w:val="22"/>
        </w:rPr>
        <w:t>pergolidu</w:t>
      </w:r>
      <w:proofErr w:type="spellEnd"/>
      <w:r w:rsidRPr="002D0647">
        <w:rPr>
          <w:szCs w:val="22"/>
        </w:rPr>
        <w:t>.</w:t>
      </w:r>
    </w:p>
    <w:p w14:paraId="5138052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D299C2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u w:val="single"/>
        </w:rPr>
        <w:t>Predávkovanie</w:t>
      </w:r>
      <w:r w:rsidRPr="002D0647">
        <w:t>:</w:t>
      </w:r>
    </w:p>
    <w:p w14:paraId="705863D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Nie sú dostupné žiadne informácie.</w:t>
      </w:r>
    </w:p>
    <w:p w14:paraId="09FB7A6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F92F9DD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7.</w:t>
      </w:r>
      <w:r w:rsidRPr="002D0647">
        <w:tab/>
        <w:t>Nežiaduce účinky</w:t>
      </w:r>
    </w:p>
    <w:p w14:paraId="14885B3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20353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Kone: </w:t>
      </w:r>
    </w:p>
    <w:p w14:paraId="44A5FF2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>Zriedkavé (u viac ako 1 ale menej ako 10 z 10 000 liečených zvierat):</w:t>
      </w:r>
    </w:p>
    <w:p w14:paraId="2F397CC4" w14:textId="132466F9" w:rsidR="00F167AE" w:rsidRPr="002D0647" w:rsidRDefault="00F167AE" w:rsidP="00F167AE">
      <w:pPr>
        <w:spacing w:before="60" w:after="60"/>
        <w:rPr>
          <w:iCs/>
          <w:szCs w:val="22"/>
          <w:vertAlign w:val="superscript"/>
        </w:rPr>
      </w:pPr>
      <w:r w:rsidRPr="002D0647">
        <w:rPr>
          <w:iCs/>
          <w:szCs w:val="22"/>
        </w:rPr>
        <w:t>Nechutenstvo, anorexia</w:t>
      </w:r>
      <w:r w:rsidRPr="002D0647">
        <w:rPr>
          <w:iCs/>
          <w:szCs w:val="22"/>
          <w:vertAlign w:val="superscript"/>
        </w:rPr>
        <w:t>1</w:t>
      </w:r>
      <w:r w:rsidRPr="002D0647">
        <w:rPr>
          <w:iCs/>
          <w:szCs w:val="22"/>
        </w:rPr>
        <w:t>, letargia</w:t>
      </w:r>
      <w:r w:rsidRPr="002D0647">
        <w:rPr>
          <w:iCs/>
          <w:szCs w:val="22"/>
          <w:vertAlign w:val="superscript"/>
        </w:rPr>
        <w:t xml:space="preserve">1, </w:t>
      </w:r>
      <w:r w:rsidRPr="002D0647">
        <w:rPr>
          <w:iCs/>
          <w:szCs w:val="22"/>
        </w:rPr>
        <w:t>nervové príznaky na CNS</w:t>
      </w:r>
      <w:r w:rsidRPr="002D0647">
        <w:rPr>
          <w:iCs/>
          <w:szCs w:val="22"/>
          <w:vertAlign w:val="superscript"/>
        </w:rPr>
        <w:t>2</w:t>
      </w:r>
      <w:r w:rsidRPr="002D0647">
        <w:rPr>
          <w:iCs/>
          <w:szCs w:val="22"/>
        </w:rPr>
        <w:t xml:space="preserve"> (napr. depresia centrálneho nervového systému, </w:t>
      </w:r>
      <w:proofErr w:type="spellStart"/>
      <w:r w:rsidRPr="002D0647">
        <w:rPr>
          <w:iCs/>
          <w:szCs w:val="22"/>
        </w:rPr>
        <w:t>ataxia</w:t>
      </w:r>
      <w:proofErr w:type="spellEnd"/>
      <w:r w:rsidRPr="002D0647">
        <w:rPr>
          <w:iCs/>
          <w:szCs w:val="22"/>
        </w:rPr>
        <w:t>), hnačka, kolika</w:t>
      </w:r>
    </w:p>
    <w:p w14:paraId="4B7434A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1404F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>Veľmi zriedkavé (u menej ako 1 z 10 000 liečených zvierat, vrátane ojedinelých hlásení):</w:t>
      </w:r>
    </w:p>
    <w:p w14:paraId="4F104B7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  <w:r w:rsidRPr="002D0647">
        <w:rPr>
          <w:iCs/>
          <w:szCs w:val="22"/>
        </w:rPr>
        <w:t>Potenie</w:t>
      </w:r>
    </w:p>
    <w:p w14:paraId="3F2B906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4FDBD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vertAlign w:val="superscript"/>
        </w:rPr>
        <w:t>1</w:t>
      </w:r>
      <w:r w:rsidRPr="002D0647">
        <w:t xml:space="preserve"> </w:t>
      </w:r>
      <w:r w:rsidRPr="002D0647">
        <w:rPr>
          <w:szCs w:val="22"/>
        </w:rPr>
        <w:t>prechodná</w:t>
      </w:r>
    </w:p>
    <w:p w14:paraId="63B2B7A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vertAlign w:val="superscript"/>
        </w:rPr>
        <w:t>2</w:t>
      </w:r>
      <w:r w:rsidRPr="002D0647">
        <w:t xml:space="preserve"> </w:t>
      </w:r>
      <w:r w:rsidRPr="002D0647">
        <w:rPr>
          <w:szCs w:val="22"/>
        </w:rPr>
        <w:t>mierna</w:t>
      </w:r>
    </w:p>
    <w:p w14:paraId="5A3D547E" w14:textId="77777777" w:rsidR="00F167AE" w:rsidRPr="002D0647" w:rsidRDefault="00F167AE" w:rsidP="00F167AE">
      <w:pPr>
        <w:rPr>
          <w:szCs w:val="22"/>
        </w:rPr>
      </w:pPr>
      <w:r w:rsidRPr="002D0647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hlásenia.</w:t>
      </w:r>
    </w:p>
    <w:p w14:paraId="7DDF4E25" w14:textId="5E6D9AF0" w:rsidR="00F167AE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DDDCB32" w14:textId="77777777" w:rsidR="001E703B" w:rsidRPr="002D0647" w:rsidRDefault="001E703B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C5E29D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lastRenderedPageBreak/>
        <w:t>8.</w:t>
      </w:r>
      <w:r w:rsidRPr="002D0647">
        <w:tab/>
        <w:t>Dávkovanie pre každý druh, cesty a spôsob podania lieku</w:t>
      </w:r>
    </w:p>
    <w:p w14:paraId="1493A6E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F77E913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Perorálne použitie, raz denne.</w:t>
      </w:r>
    </w:p>
    <w:p w14:paraId="36357E55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p w14:paraId="3D3C433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/>
          <w:bCs/>
        </w:rPr>
      </w:pPr>
      <w:r w:rsidRPr="002D0647">
        <w:rPr>
          <w:b/>
          <w:bCs/>
        </w:rPr>
        <w:t>Počiatočná dávka</w:t>
      </w:r>
    </w:p>
    <w:p w14:paraId="4BEC7C7C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Počiatočná dávka je 2 </w:t>
      </w:r>
      <w:proofErr w:type="spellStart"/>
      <w:r w:rsidRPr="002D0647">
        <w:t>μg</w:t>
      </w:r>
      <w:proofErr w:type="spellEnd"/>
      <w:r w:rsidRPr="002D0647">
        <w:t xml:space="preserve"> </w:t>
      </w:r>
      <w:proofErr w:type="spellStart"/>
      <w:r w:rsidRPr="002D0647">
        <w:t>pergolidu</w:t>
      </w:r>
      <w:proofErr w:type="spellEnd"/>
      <w:r w:rsidRPr="002D0647">
        <w:t xml:space="preserve">/kg (rozsah dávky: 1,7 až 2,5 </w:t>
      </w:r>
      <w:proofErr w:type="spellStart"/>
      <w:r w:rsidRPr="002D0647">
        <w:t>μg</w:t>
      </w:r>
      <w:proofErr w:type="spellEnd"/>
      <w:r w:rsidRPr="002D0647">
        <w:t xml:space="preserve">/kg) živej hmotnosti. Štúdie  publikované v literatúre uvádzajú najbežnejšiu priemernú dávku 2 µg </w:t>
      </w:r>
      <w:proofErr w:type="spellStart"/>
      <w:r w:rsidRPr="002D0647">
        <w:t>pergolidu</w:t>
      </w:r>
      <w:proofErr w:type="spellEnd"/>
      <w:r w:rsidRPr="002D0647">
        <w:t xml:space="preserve"> / kg s rozsahom od 0,6 do 10 µg </w:t>
      </w:r>
      <w:proofErr w:type="spellStart"/>
      <w:r w:rsidRPr="002D0647">
        <w:t>pergolidu</w:t>
      </w:r>
      <w:proofErr w:type="spellEnd"/>
      <w:r w:rsidRPr="002D0647">
        <w:t xml:space="preserve">/kg. Počiatočná dávka (2 </w:t>
      </w:r>
      <w:proofErr w:type="spellStart"/>
      <w:r w:rsidRPr="002D0647">
        <w:t>ug</w:t>
      </w:r>
      <w:proofErr w:type="spellEnd"/>
      <w:r w:rsidRPr="002D0647">
        <w:t xml:space="preserve"> </w:t>
      </w:r>
      <w:proofErr w:type="spellStart"/>
      <w:r w:rsidRPr="002D0647">
        <w:t>pergolidu</w:t>
      </w:r>
      <w:proofErr w:type="spellEnd"/>
      <w:r w:rsidRPr="002D0647">
        <w:t xml:space="preserve">/kg, napr. jedna tableta na 500 kg živej hmotnosti) by sa potom mala </w:t>
      </w:r>
      <w:proofErr w:type="spellStart"/>
      <w:r w:rsidRPr="002D0647">
        <w:t>titrovať</w:t>
      </w:r>
      <w:proofErr w:type="spellEnd"/>
      <w:r w:rsidRPr="002D0647">
        <w:t xml:space="preserve"> podľa individuálnej odozvy stanovenej monitorovaním (pozri nižšie).</w:t>
      </w:r>
    </w:p>
    <w:p w14:paraId="4A708E84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p w14:paraId="5B184641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Odporúčané počiatočné dávky sú nasledovné:</w:t>
      </w:r>
    </w:p>
    <w:p w14:paraId="4D4BFF75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F167AE" w:rsidRPr="002D0647" w14:paraId="37E7B2C5" w14:textId="77777777" w:rsidTr="00722BB4">
        <w:tc>
          <w:tcPr>
            <w:tcW w:w="2560" w:type="dxa"/>
          </w:tcPr>
          <w:p w14:paraId="77940F28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Živá hmotnosť koňa</w:t>
            </w:r>
          </w:p>
        </w:tc>
        <w:tc>
          <w:tcPr>
            <w:tcW w:w="2089" w:type="dxa"/>
          </w:tcPr>
          <w:p w14:paraId="061661B4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Počet tabliet</w:t>
            </w:r>
          </w:p>
        </w:tc>
        <w:tc>
          <w:tcPr>
            <w:tcW w:w="1843" w:type="dxa"/>
          </w:tcPr>
          <w:p w14:paraId="23AEE6B9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Počiatočná dávka</w:t>
            </w:r>
          </w:p>
        </w:tc>
        <w:tc>
          <w:tcPr>
            <w:tcW w:w="2268" w:type="dxa"/>
          </w:tcPr>
          <w:p w14:paraId="07D600C1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Rozsah dávkovania</w:t>
            </w:r>
          </w:p>
        </w:tc>
      </w:tr>
      <w:tr w:rsidR="00F167AE" w:rsidRPr="002D0647" w14:paraId="6DE27FD8" w14:textId="77777777" w:rsidTr="00722BB4">
        <w:tc>
          <w:tcPr>
            <w:tcW w:w="2560" w:type="dxa"/>
          </w:tcPr>
          <w:p w14:paraId="4EC2146B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200 - 300 kg</w:t>
            </w:r>
          </w:p>
        </w:tc>
        <w:tc>
          <w:tcPr>
            <w:tcW w:w="2089" w:type="dxa"/>
          </w:tcPr>
          <w:p w14:paraId="06963972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½</w:t>
            </w:r>
          </w:p>
        </w:tc>
        <w:tc>
          <w:tcPr>
            <w:tcW w:w="1843" w:type="dxa"/>
          </w:tcPr>
          <w:p w14:paraId="4C268575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0,50 mg</w:t>
            </w:r>
          </w:p>
        </w:tc>
        <w:tc>
          <w:tcPr>
            <w:tcW w:w="2268" w:type="dxa"/>
          </w:tcPr>
          <w:p w14:paraId="7CDAB86F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 xml:space="preserve">1,7 – 2,5 </w:t>
            </w:r>
            <w:proofErr w:type="spellStart"/>
            <w:r w:rsidRPr="002D0647">
              <w:rPr>
                <w:szCs w:val="22"/>
              </w:rPr>
              <w:t>μg</w:t>
            </w:r>
            <w:proofErr w:type="spellEnd"/>
            <w:r w:rsidRPr="002D0647">
              <w:rPr>
                <w:szCs w:val="22"/>
              </w:rPr>
              <w:t>/kg</w:t>
            </w:r>
          </w:p>
        </w:tc>
      </w:tr>
      <w:tr w:rsidR="00F167AE" w:rsidRPr="002D0647" w14:paraId="1DB4D507" w14:textId="77777777" w:rsidTr="00722BB4">
        <w:tc>
          <w:tcPr>
            <w:tcW w:w="2560" w:type="dxa"/>
          </w:tcPr>
          <w:p w14:paraId="254F75AF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301 – 400 kg</w:t>
            </w:r>
          </w:p>
        </w:tc>
        <w:tc>
          <w:tcPr>
            <w:tcW w:w="2089" w:type="dxa"/>
          </w:tcPr>
          <w:p w14:paraId="746289EC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¾</w:t>
            </w:r>
          </w:p>
        </w:tc>
        <w:tc>
          <w:tcPr>
            <w:tcW w:w="1843" w:type="dxa"/>
          </w:tcPr>
          <w:p w14:paraId="03520A4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0,75 mg</w:t>
            </w:r>
          </w:p>
        </w:tc>
        <w:tc>
          <w:tcPr>
            <w:tcW w:w="2268" w:type="dxa"/>
          </w:tcPr>
          <w:p w14:paraId="7D616D8E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1,9 – 2,5 µg/kg</w:t>
            </w:r>
          </w:p>
        </w:tc>
      </w:tr>
      <w:tr w:rsidR="00F167AE" w:rsidRPr="002D0647" w14:paraId="58FC7D5A" w14:textId="77777777" w:rsidTr="00722BB4">
        <w:tc>
          <w:tcPr>
            <w:tcW w:w="2560" w:type="dxa"/>
          </w:tcPr>
          <w:p w14:paraId="3D5D4270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401 - 600 kg</w:t>
            </w:r>
          </w:p>
        </w:tc>
        <w:tc>
          <w:tcPr>
            <w:tcW w:w="2089" w:type="dxa"/>
          </w:tcPr>
          <w:p w14:paraId="3DCA94CF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1FBBA60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1,00 mg</w:t>
            </w:r>
          </w:p>
        </w:tc>
        <w:tc>
          <w:tcPr>
            <w:tcW w:w="2268" w:type="dxa"/>
          </w:tcPr>
          <w:p w14:paraId="7CDD8321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1,7 – 2,5 µg/kg</w:t>
            </w:r>
          </w:p>
        </w:tc>
      </w:tr>
      <w:tr w:rsidR="00F167AE" w:rsidRPr="002D0647" w14:paraId="3BB87F85" w14:textId="77777777" w:rsidTr="00722BB4">
        <w:tc>
          <w:tcPr>
            <w:tcW w:w="2560" w:type="dxa"/>
          </w:tcPr>
          <w:p w14:paraId="6961C2FB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601 - 850 kg</w:t>
            </w:r>
          </w:p>
        </w:tc>
        <w:tc>
          <w:tcPr>
            <w:tcW w:w="2089" w:type="dxa"/>
          </w:tcPr>
          <w:p w14:paraId="6681F67E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 ½</w:t>
            </w:r>
          </w:p>
        </w:tc>
        <w:tc>
          <w:tcPr>
            <w:tcW w:w="1843" w:type="dxa"/>
          </w:tcPr>
          <w:p w14:paraId="22DA1B6A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1,50 mg</w:t>
            </w:r>
          </w:p>
        </w:tc>
        <w:tc>
          <w:tcPr>
            <w:tcW w:w="2268" w:type="dxa"/>
          </w:tcPr>
          <w:p w14:paraId="245A6A9B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1,8 – 2,5 µg/kg</w:t>
            </w:r>
          </w:p>
        </w:tc>
      </w:tr>
      <w:tr w:rsidR="00F167AE" w:rsidRPr="002D0647" w14:paraId="00B3F072" w14:textId="77777777" w:rsidTr="00722BB4">
        <w:tc>
          <w:tcPr>
            <w:tcW w:w="2560" w:type="dxa"/>
          </w:tcPr>
          <w:p w14:paraId="3000E889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 xml:space="preserve"> 851 - 1000 kg</w:t>
            </w:r>
          </w:p>
        </w:tc>
        <w:tc>
          <w:tcPr>
            <w:tcW w:w="2089" w:type="dxa"/>
          </w:tcPr>
          <w:p w14:paraId="2DE593BB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2</w:t>
            </w:r>
          </w:p>
        </w:tc>
        <w:tc>
          <w:tcPr>
            <w:tcW w:w="1843" w:type="dxa"/>
          </w:tcPr>
          <w:p w14:paraId="5B613D1B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2,00 mg</w:t>
            </w:r>
          </w:p>
        </w:tc>
        <w:tc>
          <w:tcPr>
            <w:tcW w:w="2268" w:type="dxa"/>
          </w:tcPr>
          <w:p w14:paraId="3C721C49" w14:textId="77777777" w:rsidR="00F167AE" w:rsidRPr="002D0647" w:rsidRDefault="00F167AE" w:rsidP="00722BB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0647">
              <w:rPr>
                <w:szCs w:val="22"/>
              </w:rPr>
              <w:t>2,0 – 2,4 µg/kg</w:t>
            </w:r>
          </w:p>
        </w:tc>
      </w:tr>
    </w:tbl>
    <w:p w14:paraId="121BE350" w14:textId="77777777" w:rsidR="00F167AE" w:rsidRPr="002D0647" w:rsidRDefault="00F167AE" w:rsidP="00F167AE">
      <w:pPr>
        <w:tabs>
          <w:tab w:val="left" w:pos="0"/>
        </w:tabs>
        <w:spacing w:line="240" w:lineRule="auto"/>
        <w:rPr>
          <w:szCs w:val="22"/>
        </w:rPr>
      </w:pPr>
    </w:p>
    <w:p w14:paraId="52EC39BF" w14:textId="77777777" w:rsidR="00F167AE" w:rsidRPr="002D0647" w:rsidRDefault="00F167AE" w:rsidP="00F167AE">
      <w:pPr>
        <w:tabs>
          <w:tab w:val="left" w:pos="0"/>
        </w:tabs>
        <w:spacing w:line="240" w:lineRule="auto"/>
        <w:rPr>
          <w:b/>
          <w:szCs w:val="22"/>
        </w:rPr>
      </w:pPr>
      <w:r w:rsidRPr="002D0647">
        <w:rPr>
          <w:b/>
          <w:szCs w:val="22"/>
        </w:rPr>
        <w:t>Udržiavacia dávka</w:t>
      </w:r>
    </w:p>
    <w:p w14:paraId="4B7036E1" w14:textId="77777777" w:rsidR="00F167AE" w:rsidRPr="002D0647" w:rsidRDefault="00F167AE" w:rsidP="00F167AE">
      <w:pPr>
        <w:tabs>
          <w:tab w:val="left" w:pos="0"/>
        </w:tabs>
        <w:spacing w:line="240" w:lineRule="auto"/>
      </w:pPr>
      <w:r w:rsidRPr="002D0647">
        <w:t>Pri t</w:t>
      </w:r>
      <w:r w:rsidRPr="002D0647">
        <w:rPr>
          <w:bCs/>
          <w:szCs w:val="22"/>
        </w:rPr>
        <w:t>omto ochorení</w:t>
      </w:r>
      <w:r w:rsidRPr="002D0647">
        <w:t xml:space="preserve"> sa predpokladá celoživotná liečba.</w:t>
      </w:r>
    </w:p>
    <w:p w14:paraId="2AF639D8" w14:textId="77777777" w:rsidR="00F167AE" w:rsidRPr="002D0647" w:rsidRDefault="00F167AE" w:rsidP="00F167AE">
      <w:pPr>
        <w:tabs>
          <w:tab w:val="left" w:pos="0"/>
        </w:tabs>
        <w:spacing w:line="240" w:lineRule="auto"/>
      </w:pPr>
      <w:r w:rsidRPr="002D0647">
        <w:t xml:space="preserve">Väčšina koní reaguje na liečbu a je stabilizovaná pri priemernej dávke 2 </w:t>
      </w:r>
      <w:proofErr w:type="spellStart"/>
      <w:r w:rsidRPr="002D0647">
        <w:t>ug</w:t>
      </w:r>
      <w:proofErr w:type="spellEnd"/>
      <w:r w:rsidRPr="002D0647">
        <w:t xml:space="preserve"> </w:t>
      </w:r>
      <w:proofErr w:type="spellStart"/>
      <w:r w:rsidRPr="002D0647">
        <w:t>pergolidu</w:t>
      </w:r>
      <w:proofErr w:type="spellEnd"/>
      <w:r w:rsidRPr="002D0647">
        <w:t xml:space="preserve">/kg živej hmotnosti. Klinické zlepšenie s </w:t>
      </w:r>
      <w:proofErr w:type="spellStart"/>
      <w:r w:rsidRPr="002D0647">
        <w:t>pergolidom</w:t>
      </w:r>
      <w:proofErr w:type="spellEnd"/>
      <w:r w:rsidRPr="002D0647">
        <w:t xml:space="preserve"> sa očakáva v priebehu 6 až 12 týždňov. Kone môžu klinicky reagovať pri nižších alebo meniacich sa dávkach; preto sa odporúča </w:t>
      </w:r>
      <w:proofErr w:type="spellStart"/>
      <w:r w:rsidRPr="002D0647">
        <w:t>titrovať</w:t>
      </w:r>
      <w:proofErr w:type="spellEnd"/>
      <w:r w:rsidRPr="002D0647">
        <w:t xml:space="preserve"> na najnižšiu účinnú dávku na základe individuálnej odpovede na liečbu, či je účinná alebo ide o príznaky intolerancie. Niektoré kone môžu vyžadovať dávky až 10 </w:t>
      </w:r>
      <w:proofErr w:type="spellStart"/>
      <w:r w:rsidRPr="002D0647">
        <w:t>ug</w:t>
      </w:r>
      <w:proofErr w:type="spellEnd"/>
      <w:r w:rsidRPr="002D0647">
        <w:t xml:space="preserve"> </w:t>
      </w:r>
      <w:proofErr w:type="spellStart"/>
      <w:r w:rsidRPr="002D0647">
        <w:t>pergolidu</w:t>
      </w:r>
      <w:proofErr w:type="spellEnd"/>
      <w:r w:rsidRPr="002D0647">
        <w:t>/kg živej hmotnosti denne. V týchto zriedkavých situáciách sa odporúča ďalšie sledovanie.</w:t>
      </w:r>
    </w:p>
    <w:p w14:paraId="4315E0B8" w14:textId="77777777" w:rsidR="00F167AE" w:rsidRPr="002D0647" w:rsidRDefault="00F167AE" w:rsidP="00F167AE">
      <w:pPr>
        <w:tabs>
          <w:tab w:val="left" w:pos="0"/>
        </w:tabs>
        <w:spacing w:line="240" w:lineRule="auto"/>
      </w:pPr>
    </w:p>
    <w:p w14:paraId="395AD719" w14:textId="5C0541F2" w:rsidR="00F167AE" w:rsidRPr="002D0647" w:rsidRDefault="00F167AE" w:rsidP="00F167AE">
      <w:pPr>
        <w:tabs>
          <w:tab w:val="left" w:pos="0"/>
        </w:tabs>
        <w:spacing w:line="240" w:lineRule="auto"/>
      </w:pPr>
      <w:r w:rsidRPr="002D0647">
        <w:t>Po počiatočnej diagnóze opakujte endokrinologické testovanie na titráciu dávky a sledovanie liečby v intervaloch 4 až 6 týž</w:t>
      </w:r>
      <w:r w:rsidR="00CB1159">
        <w:t>dňov, kým nedôjde k stabilizáci</w:t>
      </w:r>
      <w:r w:rsidRPr="002D0647">
        <w:t>i alebo zlepšeniu klinických príznakov a/alebo výsledkov laboratórnych testov.</w:t>
      </w:r>
    </w:p>
    <w:p w14:paraId="6CFAB544" w14:textId="77777777" w:rsidR="00F167AE" w:rsidRPr="002D0647" w:rsidRDefault="00F167AE" w:rsidP="00F167AE">
      <w:pPr>
        <w:tabs>
          <w:tab w:val="clear" w:pos="567"/>
        </w:tabs>
        <w:spacing w:line="240" w:lineRule="auto"/>
      </w:pPr>
    </w:p>
    <w:p w14:paraId="6908F413" w14:textId="77777777" w:rsidR="00F167AE" w:rsidRPr="002D0647" w:rsidRDefault="00F167AE" w:rsidP="00F167AE">
      <w:pPr>
        <w:tabs>
          <w:tab w:val="left" w:pos="0"/>
        </w:tabs>
        <w:spacing w:line="240" w:lineRule="auto"/>
      </w:pPr>
      <w:r w:rsidRPr="002D0647">
        <w:t xml:space="preserve">Ak sa v prvých 4 až 6 týždňoch klinické príznaky alebo výsledky laboratórnych testov ešte nezlepšia, celková denná dávka sa môže zvýšiť o 0,25 - 0,50 mg. </w:t>
      </w:r>
      <w:r w:rsidRPr="002D0647">
        <w:rPr>
          <w:szCs w:val="22"/>
        </w:rPr>
        <w:t xml:space="preserve">V prípade, že sa klinické príznaky zlepšia, ale ešte nie sú stabilizované, veterinárny lekár sa môže rozhodnúť dávku </w:t>
      </w:r>
      <w:proofErr w:type="spellStart"/>
      <w:r w:rsidRPr="002D0647">
        <w:rPr>
          <w:szCs w:val="22"/>
        </w:rPr>
        <w:t>titrovať</w:t>
      </w:r>
      <w:proofErr w:type="spellEnd"/>
      <w:r w:rsidRPr="002D0647">
        <w:rPr>
          <w:szCs w:val="22"/>
        </w:rPr>
        <w:t xml:space="preserve"> alebo </w:t>
      </w:r>
      <w:proofErr w:type="spellStart"/>
      <w:r w:rsidRPr="002D0647">
        <w:rPr>
          <w:szCs w:val="22"/>
        </w:rPr>
        <w:t>netitrovať</w:t>
      </w:r>
      <w:proofErr w:type="spellEnd"/>
      <w:r w:rsidRPr="002D0647">
        <w:rPr>
          <w:szCs w:val="22"/>
        </w:rPr>
        <w:t>, pričom berie do úvahy individuálnu odpoveď/toleranciu dávky.</w:t>
      </w:r>
    </w:p>
    <w:p w14:paraId="17887F35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Keď klinické príznaky nie sú dostatočne kontrolované (klinické hodnotenie a/alebo laboratórne testy), odporúča sa zvyšovať celkovú dennú dávku postupne o 0,25-0,5 mg  (ak je liek pri tejto dávke tolerovaný) každých 4 až 6 týždňov, kým nedôjde k stabilizácii.</w:t>
      </w:r>
    </w:p>
    <w:p w14:paraId="6A84C2DB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 xml:space="preserve">Ak sa objavia príznaky neznášanlivosti dávky, liečba sa má prerušiť na 2 až 3 dni a obnoviť na polovicu predchádzajúcej dávky. Celková denná dávka sa potom môže </w:t>
      </w:r>
      <w:proofErr w:type="spellStart"/>
      <w:r w:rsidRPr="002D0647">
        <w:rPr>
          <w:szCs w:val="22"/>
        </w:rPr>
        <w:t>titrovať</w:t>
      </w:r>
      <w:proofErr w:type="spellEnd"/>
      <w:r w:rsidRPr="002D0647">
        <w:rPr>
          <w:szCs w:val="22"/>
        </w:rPr>
        <w:t xml:space="preserve"> späť na požadovaný klinický účinok postupne 0,25-0,5 mg každé 2 až 4 týždne. Ak sa vynechá dávka, nasledujúca plánovaná dávka sa má podať podľa predpisu.</w:t>
      </w:r>
    </w:p>
    <w:p w14:paraId="02344B04" w14:textId="77777777" w:rsidR="00F167AE" w:rsidRPr="002D0647" w:rsidRDefault="00F167AE" w:rsidP="00F167AE">
      <w:pPr>
        <w:spacing w:line="240" w:lineRule="auto"/>
      </w:pPr>
    </w:p>
    <w:p w14:paraId="2B2E8ACE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Po stabilizácii sa má každých 6 mesiacov vykonávať pravidelné klinické hodnotenie a laboratórne testy na sledovanie liečby a dávky. Tam, kde nie je zjavná odpoveď na liečbu, diagnóza sa má prehodnotiť.</w:t>
      </w:r>
    </w:p>
    <w:p w14:paraId="338FDD13" w14:textId="77777777" w:rsidR="00F167AE" w:rsidRPr="002D0647" w:rsidRDefault="00F167AE" w:rsidP="00F167AE">
      <w:pPr>
        <w:spacing w:line="240" w:lineRule="auto"/>
      </w:pPr>
    </w:p>
    <w:p w14:paraId="31210363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szCs w:val="22"/>
        </w:rPr>
        <w:t>Tablety je možné rozdeliť na 2 alebo 4 rovnaké časti, aby sa zabezpečilo presné dávkovanie. Tabletu položte na rovný povrch s ryhovanou stranou smerom nahor a konvexnou (zaoblenou) stranou smerom k povrchu</w:t>
      </w:r>
      <w:r w:rsidRPr="002D0647">
        <w:rPr>
          <w:noProof/>
          <w:szCs w:val="22"/>
        </w:rPr>
        <w:t>.</w:t>
      </w:r>
    </w:p>
    <w:p w14:paraId="5A8BAC81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3B65ABE7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2D0647">
        <w:rPr>
          <w:noProof/>
          <w:lang w:eastAsia="sk-SK"/>
        </w:rPr>
        <w:lastRenderedPageBreak/>
        <w:drawing>
          <wp:inline distT="0" distB="0" distL="0" distR="0" wp14:anchorId="30621556" wp14:editId="3DD9450E">
            <wp:extent cx="2466975" cy="2028825"/>
            <wp:effectExtent l="0" t="0" r="9525" b="9525"/>
            <wp:docPr id="2" name="Afbeelding 1" descr="cid:image002.jpg@01D46478.DD2A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jpg@01D46478.DD2A5860"/>
                    <pic:cNvPicPr>
                      <a:picLocks noChangeAspect="1" noChangeArrowheads="1"/>
                    </pic:cNvPicPr>
                  </pic:nvPicPr>
                  <pic:blipFill>
                    <a:blip r:embed="rId12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7">
        <w:rPr>
          <w:noProof/>
          <w:szCs w:val="22"/>
        </w:rPr>
        <w:t xml:space="preserve"> </w:t>
      </w:r>
    </w:p>
    <w:p w14:paraId="46808AF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noProof/>
          <w:szCs w:val="22"/>
        </w:rPr>
      </w:pPr>
      <w:r w:rsidRPr="002D0647">
        <w:rPr>
          <w:noProof/>
          <w:szCs w:val="22"/>
        </w:rPr>
        <w:t>2 rovnaké časti: stlačte palce po oboch stranách tablety.</w:t>
      </w:r>
    </w:p>
    <w:p w14:paraId="4C61167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noProof/>
          <w:szCs w:val="22"/>
        </w:rPr>
      </w:pPr>
      <w:r w:rsidRPr="002D0647">
        <w:rPr>
          <w:noProof/>
          <w:szCs w:val="22"/>
        </w:rPr>
        <w:t>4 rovnaké časti: zatlačte palcom do stredu tablety.</w:t>
      </w:r>
    </w:p>
    <w:p w14:paraId="43A7345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0908D8F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9.</w:t>
      </w:r>
      <w:r w:rsidRPr="002D0647">
        <w:tab/>
        <w:t>Pokyn o správnom podaní</w:t>
      </w:r>
    </w:p>
    <w:p w14:paraId="44935C2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442F64B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Na uľahčenie podávania sa má požadovaná denná dávka dať do malého množstva vody a/alebo zmiešať s melasou alebo iným sladidlom a miešať až do rozpustenia. V tomto prípade sa rozpustené tablety majú podávať injekčnou striekačkou. Celé množstvo sa má podať ihneď. Tablety sa nesmú drviť.</w:t>
      </w:r>
    </w:p>
    <w:p w14:paraId="77EF946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1D289B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10.</w:t>
      </w:r>
      <w:r w:rsidRPr="002D0647">
        <w:tab/>
        <w:t>Ochranné lehoty</w:t>
      </w:r>
    </w:p>
    <w:p w14:paraId="22AB9F72" w14:textId="77777777" w:rsidR="00F167AE" w:rsidRPr="002D0647" w:rsidRDefault="00F167AE" w:rsidP="00F167AE">
      <w:pPr>
        <w:pStyle w:val="Style1"/>
      </w:pPr>
    </w:p>
    <w:p w14:paraId="2D10A9CA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je registrovaný na použitie u koní určených na ľudskú spotrebu.</w:t>
      </w:r>
    </w:p>
    <w:p w14:paraId="734E67E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Kone liečené týmto liekom sa nikdy nesmú porážať na ľudskú spotrebu.</w:t>
      </w:r>
    </w:p>
    <w:p w14:paraId="21F4C14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  <w:shd w:val="clear" w:color="auto" w:fill="FFFFFF"/>
        </w:rPr>
        <w:t>Podľa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národnej legislatívy</w:t>
      </w:r>
      <w:r w:rsidRPr="002D0647">
        <w:rPr>
          <w:szCs w:val="22"/>
          <w:shd w:val="clear" w:color="auto" w:fill="FFFFFF"/>
        </w:rPr>
        <w:t> o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konských pasoch musí byť kôň deklarovaný</w:t>
      </w:r>
      <w:r w:rsidRPr="002D0647">
        <w:rPr>
          <w:szCs w:val="22"/>
          <w:shd w:val="clear" w:color="auto" w:fill="FFFFFF"/>
        </w:rPr>
        <w:t> ako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neurčený</w:t>
      </w:r>
      <w:r w:rsidRPr="002D0647">
        <w:rPr>
          <w:szCs w:val="22"/>
          <w:shd w:val="clear" w:color="auto" w:fill="FFFFFF"/>
        </w:rPr>
        <w:t> na </w:t>
      </w:r>
      <w:r w:rsidRPr="002D0647">
        <w:rPr>
          <w:rStyle w:val="Zvraznenie"/>
          <w:bCs/>
          <w:i w:val="0"/>
          <w:iCs w:val="0"/>
          <w:szCs w:val="22"/>
          <w:shd w:val="clear" w:color="auto" w:fill="FFFFFF"/>
        </w:rPr>
        <w:t>ľudskú spotrebu.</w:t>
      </w:r>
    </w:p>
    <w:p w14:paraId="45A717F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Nie je povolené používať u zvierat produkujúcich mlieko na ľudskú spotrebu.</w:t>
      </w:r>
    </w:p>
    <w:p w14:paraId="364EEC1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C32EC2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11.</w:t>
      </w:r>
      <w:r w:rsidRPr="002D0647">
        <w:tab/>
        <w:t>Osobitné opatrenia na uchovávanie</w:t>
      </w:r>
    </w:p>
    <w:p w14:paraId="36E56F24" w14:textId="77777777" w:rsidR="00F167AE" w:rsidRPr="002D0647" w:rsidRDefault="00F167AE" w:rsidP="00F167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AE5876E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Uchovávať mimo dohľadu a dosahu detí.</w:t>
      </w:r>
    </w:p>
    <w:p w14:paraId="72894825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Tento veterinárny liek nevyžaduje žiadne zvláštne podmienky na uchovávanie.</w:t>
      </w:r>
    </w:p>
    <w:p w14:paraId="17A1B4B2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 xml:space="preserve">Nepoužívať tento veterinárny liek po dátume exspirácie uvedenom na obale po </w:t>
      </w:r>
      <w:proofErr w:type="spellStart"/>
      <w:r w:rsidRPr="002D0647">
        <w:t>Exp</w:t>
      </w:r>
      <w:proofErr w:type="spellEnd"/>
      <w:r w:rsidRPr="002D0647">
        <w:t xml:space="preserve">. </w:t>
      </w:r>
    </w:p>
    <w:p w14:paraId="319DD0E1" w14:textId="77777777" w:rsidR="00F167AE" w:rsidRPr="002D0647" w:rsidRDefault="00F167AE" w:rsidP="00F167AE">
      <w:pPr>
        <w:tabs>
          <w:tab w:val="clear" w:pos="567"/>
        </w:tabs>
        <w:spacing w:line="240" w:lineRule="auto"/>
      </w:pPr>
      <w:r w:rsidRPr="002D0647">
        <w:t>Dátum exspirácie sa vzťahuje na posledný deň v uvedenom mesiaci.</w:t>
      </w:r>
    </w:p>
    <w:p w14:paraId="0E6314C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Čas použiteľnosti po prvom otvorení obalu: 3 dni.</w:t>
      </w:r>
    </w:p>
    <w:p w14:paraId="0A20728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19D772C7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12.</w:t>
      </w:r>
      <w:r w:rsidRPr="002D0647">
        <w:tab/>
        <w:t>Špeciálne opatrenia na likvidáciu</w:t>
      </w:r>
    </w:p>
    <w:p w14:paraId="795AF0D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0D5686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Nelikvidujte lieky odpadovou vodou alebo domovým odpadom. 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06140A0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9D1354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O spôsobe likvidácie liekov, ktoré už nepotrebujete, sa poraďte s veterinárnym lekárom.</w:t>
      </w:r>
    </w:p>
    <w:p w14:paraId="79F618B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1E4312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13.</w:t>
      </w:r>
      <w:r w:rsidRPr="002D0647">
        <w:tab/>
        <w:t>Klasifikácia veterinárnych liekov</w:t>
      </w:r>
    </w:p>
    <w:p w14:paraId="310004A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8BF189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Výdaj lieku je viazaný na veterinárny predpis.</w:t>
      </w:r>
    </w:p>
    <w:p w14:paraId="061E385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064F86A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14.</w:t>
      </w:r>
      <w:r w:rsidRPr="002D0647">
        <w:tab/>
        <w:t>Registračné čísla a veľkosti balenia</w:t>
      </w:r>
    </w:p>
    <w:p w14:paraId="4C9ACFE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A2793A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96/052/DC/19-S</w:t>
      </w:r>
    </w:p>
    <w:p w14:paraId="0B57943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39DD6D6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EB9D79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lastRenderedPageBreak/>
        <w:t>Hliník-OPA</w:t>
      </w:r>
      <w:proofErr w:type="spellEnd"/>
      <w:r w:rsidRPr="002D0647">
        <w:rPr>
          <w:szCs w:val="22"/>
        </w:rPr>
        <w:t>/</w:t>
      </w:r>
      <w:proofErr w:type="spellStart"/>
      <w:r w:rsidRPr="002D0647">
        <w:rPr>
          <w:szCs w:val="22"/>
        </w:rPr>
        <w:t>Al</w:t>
      </w:r>
      <w:proofErr w:type="spellEnd"/>
      <w:r w:rsidRPr="002D0647">
        <w:rPr>
          <w:szCs w:val="22"/>
        </w:rPr>
        <w:t xml:space="preserve">/PVC </w:t>
      </w:r>
      <w:proofErr w:type="spellStart"/>
      <w:r w:rsidRPr="002D0647">
        <w:rPr>
          <w:szCs w:val="22"/>
        </w:rPr>
        <w:t>blistre</w:t>
      </w:r>
      <w:proofErr w:type="spellEnd"/>
      <w:r w:rsidRPr="002D0647">
        <w:rPr>
          <w:szCs w:val="22"/>
        </w:rPr>
        <w:t xml:space="preserve"> obsahujúce 10 tabliet v papierovej škatuľke.</w:t>
      </w:r>
    </w:p>
    <w:p w14:paraId="3A907BE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3EECBE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Veľkosti balenia:</w:t>
      </w:r>
    </w:p>
    <w:p w14:paraId="0B11151E" w14:textId="77777777" w:rsidR="00F167AE" w:rsidRPr="002D0647" w:rsidRDefault="00F167AE" w:rsidP="00F167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D0647">
        <w:rPr>
          <w:szCs w:val="22"/>
        </w:rPr>
        <w:t>Kartónová škatuľa s 50, 60, 100, 150, 160 alebo 200 tabletami.</w:t>
      </w:r>
    </w:p>
    <w:p w14:paraId="2963DC3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Na trh nemusia byť uvedené všetky veľkosti balenia.</w:t>
      </w:r>
    </w:p>
    <w:p w14:paraId="77040C49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158325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F90547A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15.</w:t>
      </w:r>
      <w:r w:rsidRPr="002D0647">
        <w:tab/>
        <w:t>Dátum poslednej revízie písomnej informácie pre používateľov</w:t>
      </w:r>
    </w:p>
    <w:p w14:paraId="3F05A58F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56AD459A" w14:textId="4BE60568" w:rsidR="00F167AE" w:rsidRPr="002D0647" w:rsidRDefault="00F167AE" w:rsidP="00F167AE">
      <w:pPr>
        <w:rPr>
          <w:szCs w:val="22"/>
        </w:rPr>
      </w:pPr>
    </w:p>
    <w:p w14:paraId="5053F8F0" w14:textId="29CB6B17" w:rsidR="00F167AE" w:rsidRPr="002D0647" w:rsidRDefault="000F3D0F" w:rsidP="00F167AE">
      <w:pPr>
        <w:rPr>
          <w:szCs w:val="22"/>
        </w:rPr>
      </w:pPr>
      <w:r>
        <w:rPr>
          <w:szCs w:val="22"/>
        </w:rPr>
        <w:t>10/2023</w:t>
      </w:r>
      <w:bookmarkStart w:id="5" w:name="_GoBack"/>
      <w:bookmarkEnd w:id="5"/>
    </w:p>
    <w:p w14:paraId="408200C7" w14:textId="2254C9B8" w:rsidR="00F167AE" w:rsidRPr="002D0647" w:rsidRDefault="00F167AE" w:rsidP="00F167AE">
      <w:pPr>
        <w:rPr>
          <w:szCs w:val="22"/>
        </w:rPr>
      </w:pPr>
    </w:p>
    <w:p w14:paraId="5664BA3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148CDB5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t>Podrobné informácie o veterinárnom lieku sú dostupné v databáze liekov Únie</w:t>
      </w:r>
    </w:p>
    <w:p w14:paraId="11089104" w14:textId="77777777" w:rsidR="00F167AE" w:rsidRPr="002D0647" w:rsidRDefault="00F167AE" w:rsidP="00F167A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2D0647">
        <w:t>(</w:t>
      </w:r>
      <w:hyperlink r:id="rId13" w:history="1">
        <w:r w:rsidRPr="002D0647">
          <w:rPr>
            <w:rStyle w:val="Hypertextovprepojenie"/>
          </w:rPr>
          <w:t>https://medicines.health.europa.eu/veterinary</w:t>
        </w:r>
      </w:hyperlink>
      <w:r w:rsidRPr="002D0647">
        <w:t>).</w:t>
      </w:r>
    </w:p>
    <w:p w14:paraId="10B00E76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D278DB2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173D4C9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16.</w:t>
      </w:r>
      <w:r w:rsidRPr="002D0647">
        <w:tab/>
        <w:t>Kontaktné údaje</w:t>
      </w:r>
    </w:p>
    <w:p w14:paraId="53B6E4C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A749F1C" w14:textId="77777777" w:rsidR="00F167AE" w:rsidRPr="002D0647" w:rsidRDefault="00F167AE" w:rsidP="00F167AE">
      <w:pPr>
        <w:rPr>
          <w:iCs/>
          <w:szCs w:val="22"/>
        </w:rPr>
      </w:pPr>
      <w:bookmarkStart w:id="6" w:name="_Hlk73552578"/>
      <w:r w:rsidRPr="002D0647">
        <w:rPr>
          <w:iCs/>
          <w:szCs w:val="22"/>
          <w:u w:val="single"/>
        </w:rPr>
        <w:t>Držiteľ rozhodnutia o registrácii</w:t>
      </w:r>
      <w:r w:rsidRPr="002D0647">
        <w:t>:</w:t>
      </w:r>
    </w:p>
    <w:bookmarkEnd w:id="6"/>
    <w:p w14:paraId="5708C62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VetViva</w:t>
      </w:r>
      <w:proofErr w:type="spellEnd"/>
      <w:r w:rsidRPr="002D0647">
        <w:rPr>
          <w:szCs w:val="22"/>
        </w:rPr>
        <w:t xml:space="preserve"> Richter </w:t>
      </w:r>
      <w:proofErr w:type="spellStart"/>
      <w:r w:rsidRPr="002D0647">
        <w:rPr>
          <w:szCs w:val="22"/>
        </w:rPr>
        <w:t>GmbH</w:t>
      </w:r>
      <w:proofErr w:type="spellEnd"/>
    </w:p>
    <w:p w14:paraId="06A7470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Durisolstrasse</w:t>
      </w:r>
      <w:proofErr w:type="spellEnd"/>
      <w:r w:rsidRPr="002D0647">
        <w:rPr>
          <w:szCs w:val="22"/>
        </w:rPr>
        <w:t xml:space="preserve"> 14</w:t>
      </w:r>
    </w:p>
    <w:p w14:paraId="5A5C7E21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4600 </w:t>
      </w:r>
      <w:proofErr w:type="spellStart"/>
      <w:r w:rsidRPr="002D0647">
        <w:rPr>
          <w:szCs w:val="22"/>
        </w:rPr>
        <w:t>Wels</w:t>
      </w:r>
      <w:proofErr w:type="spellEnd"/>
    </w:p>
    <w:p w14:paraId="295FA6B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Rakúsko </w:t>
      </w:r>
    </w:p>
    <w:p w14:paraId="558C3F9B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0070F7D4" w14:textId="77777777" w:rsidR="00F167AE" w:rsidRPr="002D0647" w:rsidRDefault="00F167AE" w:rsidP="00F167AE">
      <w:pPr>
        <w:rPr>
          <w:bCs/>
          <w:szCs w:val="22"/>
        </w:rPr>
      </w:pPr>
      <w:r w:rsidRPr="002D0647">
        <w:rPr>
          <w:bCs/>
          <w:szCs w:val="22"/>
          <w:u w:val="single"/>
        </w:rPr>
        <w:t>Výrobca zodpovedný za uvoľnenie šarže</w:t>
      </w:r>
      <w:r w:rsidRPr="002D0647">
        <w:t>:</w:t>
      </w:r>
    </w:p>
    <w:p w14:paraId="08E01D51" w14:textId="77777777" w:rsidR="00F167AE" w:rsidRPr="002D0647" w:rsidRDefault="00F167AE" w:rsidP="00F167AE">
      <w:pPr>
        <w:rPr>
          <w:bCs/>
          <w:szCs w:val="22"/>
        </w:rPr>
      </w:pPr>
      <w:proofErr w:type="spellStart"/>
      <w:r w:rsidRPr="002D0647">
        <w:rPr>
          <w:bCs/>
          <w:szCs w:val="22"/>
        </w:rPr>
        <w:t>Lelypharma</w:t>
      </w:r>
      <w:proofErr w:type="spellEnd"/>
      <w:r w:rsidRPr="002D0647">
        <w:rPr>
          <w:bCs/>
          <w:szCs w:val="22"/>
        </w:rPr>
        <w:t xml:space="preserve"> BV</w:t>
      </w:r>
    </w:p>
    <w:p w14:paraId="18D160BB" w14:textId="77777777" w:rsidR="00F167AE" w:rsidRPr="002D0647" w:rsidRDefault="00F167AE" w:rsidP="00F167AE">
      <w:pPr>
        <w:rPr>
          <w:bCs/>
          <w:szCs w:val="22"/>
        </w:rPr>
      </w:pPr>
      <w:proofErr w:type="spellStart"/>
      <w:r w:rsidRPr="002D0647">
        <w:rPr>
          <w:bCs/>
          <w:szCs w:val="22"/>
        </w:rPr>
        <w:t>Zuiveringsweg</w:t>
      </w:r>
      <w:proofErr w:type="spellEnd"/>
      <w:r w:rsidRPr="002D0647">
        <w:rPr>
          <w:bCs/>
          <w:szCs w:val="22"/>
        </w:rPr>
        <w:t xml:space="preserve"> 42</w:t>
      </w:r>
    </w:p>
    <w:p w14:paraId="33789CAB" w14:textId="77777777" w:rsidR="00F167AE" w:rsidRPr="002D0647" w:rsidRDefault="00F167AE" w:rsidP="00F167AE">
      <w:pPr>
        <w:rPr>
          <w:bCs/>
          <w:szCs w:val="22"/>
        </w:rPr>
      </w:pPr>
      <w:r w:rsidRPr="002D0647">
        <w:rPr>
          <w:bCs/>
          <w:szCs w:val="22"/>
        </w:rPr>
        <w:t xml:space="preserve">8243 PZ </w:t>
      </w:r>
      <w:proofErr w:type="spellStart"/>
      <w:r w:rsidRPr="002D0647">
        <w:rPr>
          <w:bCs/>
          <w:szCs w:val="22"/>
        </w:rPr>
        <w:t>Lelystad</w:t>
      </w:r>
      <w:proofErr w:type="spellEnd"/>
    </w:p>
    <w:p w14:paraId="351F2D31" w14:textId="77777777" w:rsidR="00F167AE" w:rsidRPr="002D0647" w:rsidRDefault="00F167AE" w:rsidP="00F167AE">
      <w:pPr>
        <w:rPr>
          <w:bCs/>
          <w:szCs w:val="22"/>
        </w:rPr>
      </w:pPr>
      <w:r w:rsidRPr="002D0647">
        <w:rPr>
          <w:bCs/>
          <w:szCs w:val="22"/>
        </w:rPr>
        <w:t>Holandsko</w:t>
      </w:r>
    </w:p>
    <w:p w14:paraId="08158390" w14:textId="77777777" w:rsidR="00F167AE" w:rsidRPr="002D0647" w:rsidRDefault="00F167AE" w:rsidP="00F167AE">
      <w:pPr>
        <w:rPr>
          <w:bCs/>
          <w:szCs w:val="22"/>
        </w:rPr>
      </w:pPr>
    </w:p>
    <w:p w14:paraId="3C64E379" w14:textId="77777777" w:rsidR="00F167AE" w:rsidRPr="002D0647" w:rsidRDefault="00F167AE" w:rsidP="00F167AE">
      <w:pPr>
        <w:pStyle w:val="Style4"/>
      </w:pPr>
      <w:bookmarkStart w:id="7" w:name="_Hlk73552585"/>
      <w:r w:rsidRPr="002D0647">
        <w:rPr>
          <w:u w:val="single"/>
        </w:rPr>
        <w:t>Miestni zástupcovia a kontaktné údaje na hlásenie podozrenia na nežiaduce účinky</w:t>
      </w:r>
      <w:r w:rsidRPr="002D0647">
        <w:t>:</w:t>
      </w:r>
    </w:p>
    <w:bookmarkEnd w:id="7"/>
    <w:p w14:paraId="057764F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MVDr. Dušan </w:t>
      </w:r>
      <w:proofErr w:type="spellStart"/>
      <w:r w:rsidRPr="002D0647">
        <w:rPr>
          <w:szCs w:val="22"/>
        </w:rPr>
        <w:t>Cedzo</w:t>
      </w:r>
      <w:proofErr w:type="spellEnd"/>
    </w:p>
    <w:p w14:paraId="506975AE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Podunajská 25</w:t>
      </w:r>
    </w:p>
    <w:p w14:paraId="78D46A27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>SK-821 06 Bratislava</w:t>
      </w:r>
    </w:p>
    <w:p w14:paraId="07F94120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szCs w:val="22"/>
        </w:rPr>
        <w:t xml:space="preserve">e-mail: </w:t>
      </w:r>
      <w:hyperlink r:id="rId14" w:history="1">
        <w:r w:rsidRPr="002D0647">
          <w:rPr>
            <w:rStyle w:val="Hypertextovprepojenie"/>
            <w:szCs w:val="22"/>
          </w:rPr>
          <w:t>dusan.cedzo@vetviva.com</w:t>
        </w:r>
      </w:hyperlink>
    </w:p>
    <w:p w14:paraId="00440BEC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0647">
        <w:rPr>
          <w:szCs w:val="22"/>
        </w:rPr>
        <w:t>tel</w:t>
      </w:r>
      <w:proofErr w:type="spellEnd"/>
      <w:r w:rsidRPr="002D0647">
        <w:rPr>
          <w:szCs w:val="22"/>
        </w:rPr>
        <w:t>: +421910765132</w:t>
      </w:r>
    </w:p>
    <w:p w14:paraId="4D89FF0D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420A76E8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  <w:r w:rsidRPr="002D0647">
        <w:rPr>
          <w:highlight w:val="lightGray"/>
        </w:rPr>
        <w:t>Ak potrebujete informácie o tomto veterinárnom lieku, kontaktujte miestneho zástupcu držiteľa rozhodnutia o registrácii.</w:t>
      </w:r>
    </w:p>
    <w:p w14:paraId="26807AB3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29EFE564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7340084A" w14:textId="77777777" w:rsidR="00F167AE" w:rsidRPr="002D0647" w:rsidRDefault="00F167AE" w:rsidP="00F167AE">
      <w:pPr>
        <w:pStyle w:val="Style1"/>
      </w:pPr>
      <w:r w:rsidRPr="002D0647">
        <w:rPr>
          <w:highlight w:val="lightGray"/>
        </w:rPr>
        <w:t>17.</w:t>
      </w:r>
      <w:r w:rsidRPr="002D0647">
        <w:rPr>
          <w:highlight w:val="lightGray"/>
        </w:rPr>
        <w:tab/>
        <w:t>Ďalšie informácie</w:t>
      </w:r>
    </w:p>
    <w:p w14:paraId="7A8AEC5A" w14:textId="77777777" w:rsidR="00F167AE" w:rsidRPr="002D0647" w:rsidRDefault="00F167AE" w:rsidP="00F167AE">
      <w:pPr>
        <w:tabs>
          <w:tab w:val="clear" w:pos="567"/>
        </w:tabs>
        <w:spacing w:line="240" w:lineRule="auto"/>
        <w:rPr>
          <w:szCs w:val="22"/>
        </w:rPr>
      </w:pPr>
    </w:p>
    <w:p w14:paraId="6E34902D" w14:textId="77777777" w:rsidR="00C114FF" w:rsidRPr="002D064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BF0F3" w14:textId="77777777" w:rsidR="00C114FF" w:rsidRPr="002D064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DE6F8" w16cex:dateUtc="2023-08-21T11:36:00Z"/>
  <w16cex:commentExtensible w16cex:durableId="288DE727" w16cex:dateUtc="2023-08-21T11:37:00Z"/>
  <w16cex:commentExtensible w16cex:durableId="288DEA73" w16cex:dateUtc="2023-08-21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66C201" w16cid:durableId="288DE6F8"/>
  <w16cid:commentId w16cid:paraId="03807179" w16cid:durableId="288DE727"/>
  <w16cid:commentId w16cid:paraId="0DF7D35F" w16cid:durableId="288DEA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0A709" w14:textId="77777777" w:rsidR="00BF7D43" w:rsidRDefault="00BF7D43">
      <w:pPr>
        <w:spacing w:line="240" w:lineRule="auto"/>
      </w:pPr>
      <w:r>
        <w:separator/>
      </w:r>
    </w:p>
  </w:endnote>
  <w:endnote w:type="continuationSeparator" w:id="0">
    <w:p w14:paraId="5527614F" w14:textId="77777777" w:rsidR="00BF7D43" w:rsidRDefault="00BF7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2B0226B4" w:rsidR="004C5557" w:rsidRPr="001E1F22" w:rsidRDefault="004C55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F3D0F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4C5557" w:rsidRPr="001E1F22" w:rsidRDefault="004C55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13EC3" w14:textId="77777777" w:rsidR="00BF7D43" w:rsidRDefault="00BF7D43">
      <w:pPr>
        <w:spacing w:line="240" w:lineRule="auto"/>
      </w:pPr>
      <w:r>
        <w:separator/>
      </w:r>
    </w:p>
  </w:footnote>
  <w:footnote w:type="continuationSeparator" w:id="0">
    <w:p w14:paraId="17E14874" w14:textId="77777777" w:rsidR="00BF7D43" w:rsidRDefault="00BF7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198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6A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8D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0A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69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A41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0B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C9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E2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C00B8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B60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F28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C1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EE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C9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40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D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43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F552E1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F8C8E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05A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828F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12B2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92D5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722C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0E9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53828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38058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C20E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EFE9A3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A4AA1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36C9B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5F2F9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18656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E847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AC50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52C3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CB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4CA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8E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26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84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83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04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0F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49D61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B25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0A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AA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CC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D89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67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44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AD6C9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ED60B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5647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9E7B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1659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FAD0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54D1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4CAA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C46D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80641D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9F40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AC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4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9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685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D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27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7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B00F32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3A22E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42EF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9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8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00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D87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0E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27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403234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66F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AA5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4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09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6D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4B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EB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78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6D8EC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E2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2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226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C5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4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68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47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00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6E18FA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4F009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08C39F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53408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7452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EC8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A2C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30A91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544A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AE846A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C47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DE9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68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20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8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C0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A6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28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98BE5A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E5766" w:tentative="1">
      <w:start w:val="1"/>
      <w:numFmt w:val="lowerLetter"/>
      <w:lvlText w:val="%2."/>
      <w:lvlJc w:val="left"/>
      <w:pPr>
        <w:ind w:left="1440" w:hanging="360"/>
      </w:pPr>
    </w:lvl>
    <w:lvl w:ilvl="2" w:tplc="395E2DCE" w:tentative="1">
      <w:start w:val="1"/>
      <w:numFmt w:val="lowerRoman"/>
      <w:lvlText w:val="%3."/>
      <w:lvlJc w:val="right"/>
      <w:pPr>
        <w:ind w:left="2160" w:hanging="180"/>
      </w:pPr>
    </w:lvl>
    <w:lvl w:ilvl="3" w:tplc="A82E7562" w:tentative="1">
      <w:start w:val="1"/>
      <w:numFmt w:val="decimal"/>
      <w:lvlText w:val="%4."/>
      <w:lvlJc w:val="left"/>
      <w:pPr>
        <w:ind w:left="2880" w:hanging="360"/>
      </w:pPr>
    </w:lvl>
    <w:lvl w:ilvl="4" w:tplc="9D30CDF2" w:tentative="1">
      <w:start w:val="1"/>
      <w:numFmt w:val="lowerLetter"/>
      <w:lvlText w:val="%5."/>
      <w:lvlJc w:val="left"/>
      <w:pPr>
        <w:ind w:left="3600" w:hanging="360"/>
      </w:pPr>
    </w:lvl>
    <w:lvl w:ilvl="5" w:tplc="5FF81F90" w:tentative="1">
      <w:start w:val="1"/>
      <w:numFmt w:val="lowerRoman"/>
      <w:lvlText w:val="%6."/>
      <w:lvlJc w:val="right"/>
      <w:pPr>
        <w:ind w:left="4320" w:hanging="180"/>
      </w:pPr>
    </w:lvl>
    <w:lvl w:ilvl="6" w:tplc="2272DEF6" w:tentative="1">
      <w:start w:val="1"/>
      <w:numFmt w:val="decimal"/>
      <w:lvlText w:val="%7."/>
      <w:lvlJc w:val="left"/>
      <w:pPr>
        <w:ind w:left="5040" w:hanging="360"/>
      </w:pPr>
    </w:lvl>
    <w:lvl w:ilvl="7" w:tplc="2806F18C" w:tentative="1">
      <w:start w:val="1"/>
      <w:numFmt w:val="lowerLetter"/>
      <w:lvlText w:val="%8."/>
      <w:lvlJc w:val="left"/>
      <w:pPr>
        <w:ind w:left="5760" w:hanging="360"/>
      </w:pPr>
    </w:lvl>
    <w:lvl w:ilvl="8" w:tplc="360A7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F42AB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42F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C1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28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A5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A7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E0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49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25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6CF6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4D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86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A6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0C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AB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8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2E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8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42D422C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4EE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04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06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6D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68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08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E8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948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ADF05F18">
      <w:start w:val="1"/>
      <w:numFmt w:val="decimal"/>
      <w:lvlText w:val="%1."/>
      <w:lvlJc w:val="left"/>
      <w:pPr>
        <w:ind w:left="720" w:hanging="360"/>
      </w:pPr>
    </w:lvl>
    <w:lvl w:ilvl="1" w:tplc="B5A405B2" w:tentative="1">
      <w:start w:val="1"/>
      <w:numFmt w:val="lowerLetter"/>
      <w:lvlText w:val="%2."/>
      <w:lvlJc w:val="left"/>
      <w:pPr>
        <w:ind w:left="1440" w:hanging="360"/>
      </w:pPr>
    </w:lvl>
    <w:lvl w:ilvl="2" w:tplc="DE36679C" w:tentative="1">
      <w:start w:val="1"/>
      <w:numFmt w:val="lowerRoman"/>
      <w:lvlText w:val="%3."/>
      <w:lvlJc w:val="right"/>
      <w:pPr>
        <w:ind w:left="2160" w:hanging="180"/>
      </w:pPr>
    </w:lvl>
    <w:lvl w:ilvl="3" w:tplc="5BC85B94" w:tentative="1">
      <w:start w:val="1"/>
      <w:numFmt w:val="decimal"/>
      <w:lvlText w:val="%4."/>
      <w:lvlJc w:val="left"/>
      <w:pPr>
        <w:ind w:left="2880" w:hanging="360"/>
      </w:pPr>
    </w:lvl>
    <w:lvl w:ilvl="4" w:tplc="99387C3A" w:tentative="1">
      <w:start w:val="1"/>
      <w:numFmt w:val="lowerLetter"/>
      <w:lvlText w:val="%5."/>
      <w:lvlJc w:val="left"/>
      <w:pPr>
        <w:ind w:left="3600" w:hanging="360"/>
      </w:pPr>
    </w:lvl>
    <w:lvl w:ilvl="5" w:tplc="644AF63A" w:tentative="1">
      <w:start w:val="1"/>
      <w:numFmt w:val="lowerRoman"/>
      <w:lvlText w:val="%6."/>
      <w:lvlJc w:val="right"/>
      <w:pPr>
        <w:ind w:left="4320" w:hanging="180"/>
      </w:pPr>
    </w:lvl>
    <w:lvl w:ilvl="6" w:tplc="A5C284C4" w:tentative="1">
      <w:start w:val="1"/>
      <w:numFmt w:val="decimal"/>
      <w:lvlText w:val="%7."/>
      <w:lvlJc w:val="left"/>
      <w:pPr>
        <w:ind w:left="5040" w:hanging="360"/>
      </w:pPr>
    </w:lvl>
    <w:lvl w:ilvl="7" w:tplc="F7E49A36" w:tentative="1">
      <w:start w:val="1"/>
      <w:numFmt w:val="lowerLetter"/>
      <w:lvlText w:val="%8."/>
      <w:lvlJc w:val="left"/>
      <w:pPr>
        <w:ind w:left="5760" w:hanging="360"/>
      </w:pPr>
    </w:lvl>
    <w:lvl w:ilvl="8" w:tplc="ADAC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86AAF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F01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042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00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24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E7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24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A5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03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3A4B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56FC"/>
    <w:rsid w:val="000860CE"/>
    <w:rsid w:val="00086D82"/>
    <w:rsid w:val="000900BC"/>
    <w:rsid w:val="00092A37"/>
    <w:rsid w:val="000938A6"/>
    <w:rsid w:val="0009657F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0BBE"/>
    <w:rsid w:val="000D538E"/>
    <w:rsid w:val="000D67D0"/>
    <w:rsid w:val="000E195C"/>
    <w:rsid w:val="000E3602"/>
    <w:rsid w:val="000E705A"/>
    <w:rsid w:val="000F38DA"/>
    <w:rsid w:val="000F3D0F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4347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0662"/>
    <w:rsid w:val="001E1F22"/>
    <w:rsid w:val="001E5621"/>
    <w:rsid w:val="001E703B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1B3"/>
    <w:rsid w:val="00224B93"/>
    <w:rsid w:val="0023676E"/>
    <w:rsid w:val="002414B6"/>
    <w:rsid w:val="002422EB"/>
    <w:rsid w:val="00242397"/>
    <w:rsid w:val="00247A48"/>
    <w:rsid w:val="00250B15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85A6E"/>
    <w:rsid w:val="00290805"/>
    <w:rsid w:val="00290ABD"/>
    <w:rsid w:val="00290C2A"/>
    <w:rsid w:val="0029154A"/>
    <w:rsid w:val="002931DD"/>
    <w:rsid w:val="00295140"/>
    <w:rsid w:val="00295D64"/>
    <w:rsid w:val="002A0E7C"/>
    <w:rsid w:val="002A21ED"/>
    <w:rsid w:val="002A2C79"/>
    <w:rsid w:val="002A3F88"/>
    <w:rsid w:val="002A710D"/>
    <w:rsid w:val="002B0F11"/>
    <w:rsid w:val="002B2E17"/>
    <w:rsid w:val="002B3D25"/>
    <w:rsid w:val="002B6560"/>
    <w:rsid w:val="002C55FF"/>
    <w:rsid w:val="002C592B"/>
    <w:rsid w:val="002D0647"/>
    <w:rsid w:val="002D300D"/>
    <w:rsid w:val="002E0CD4"/>
    <w:rsid w:val="002E337D"/>
    <w:rsid w:val="002E3A90"/>
    <w:rsid w:val="002E46CC"/>
    <w:rsid w:val="002E4B93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371F6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2DBF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1351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AED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9634E"/>
    <w:rsid w:val="00496ADF"/>
    <w:rsid w:val="004A1BD5"/>
    <w:rsid w:val="004A61E1"/>
    <w:rsid w:val="004A6272"/>
    <w:rsid w:val="004B1A75"/>
    <w:rsid w:val="004B2344"/>
    <w:rsid w:val="004B5797"/>
    <w:rsid w:val="004B5DDC"/>
    <w:rsid w:val="004B798E"/>
    <w:rsid w:val="004C0C0A"/>
    <w:rsid w:val="004C2ABD"/>
    <w:rsid w:val="004C5557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B3E"/>
    <w:rsid w:val="004E7CE7"/>
    <w:rsid w:val="004E7ECE"/>
    <w:rsid w:val="004F28DC"/>
    <w:rsid w:val="004F4DB1"/>
    <w:rsid w:val="004F6F64"/>
    <w:rsid w:val="005003EE"/>
    <w:rsid w:val="005004EC"/>
    <w:rsid w:val="005061CC"/>
    <w:rsid w:val="00506AAE"/>
    <w:rsid w:val="00512264"/>
    <w:rsid w:val="00515210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65C3B"/>
    <w:rsid w:val="00572707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3CF"/>
    <w:rsid w:val="005C5549"/>
    <w:rsid w:val="005D1A53"/>
    <w:rsid w:val="005D380C"/>
    <w:rsid w:val="005D6E04"/>
    <w:rsid w:val="005D7A12"/>
    <w:rsid w:val="005E53EE"/>
    <w:rsid w:val="005F0542"/>
    <w:rsid w:val="005F0F72"/>
    <w:rsid w:val="005F1C1F"/>
    <w:rsid w:val="005F24D2"/>
    <w:rsid w:val="005F346D"/>
    <w:rsid w:val="005F38FB"/>
    <w:rsid w:val="005F5600"/>
    <w:rsid w:val="005F6D0F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2E9B"/>
    <w:rsid w:val="0065320F"/>
    <w:rsid w:val="00653D64"/>
    <w:rsid w:val="00654E13"/>
    <w:rsid w:val="00667489"/>
    <w:rsid w:val="00670D44"/>
    <w:rsid w:val="00673F4C"/>
    <w:rsid w:val="00676AFC"/>
    <w:rsid w:val="00677981"/>
    <w:rsid w:val="006807CD"/>
    <w:rsid w:val="00681A93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17B4A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0DDD"/>
    <w:rsid w:val="00762DCA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2998"/>
    <w:rsid w:val="007A314D"/>
    <w:rsid w:val="007A38DF"/>
    <w:rsid w:val="007B00E5"/>
    <w:rsid w:val="007B20CF"/>
    <w:rsid w:val="007B2499"/>
    <w:rsid w:val="007B72E1"/>
    <w:rsid w:val="007B783A"/>
    <w:rsid w:val="007C1108"/>
    <w:rsid w:val="007C1B95"/>
    <w:rsid w:val="007C3DF3"/>
    <w:rsid w:val="007C4532"/>
    <w:rsid w:val="007C5144"/>
    <w:rsid w:val="007C796D"/>
    <w:rsid w:val="007D73FB"/>
    <w:rsid w:val="007E2F2D"/>
    <w:rsid w:val="007E4359"/>
    <w:rsid w:val="007E46EC"/>
    <w:rsid w:val="007F1433"/>
    <w:rsid w:val="007F1491"/>
    <w:rsid w:val="007F1C74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17FC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BF4"/>
    <w:rsid w:val="00894E3A"/>
    <w:rsid w:val="00895562"/>
    <w:rsid w:val="00895A2F"/>
    <w:rsid w:val="00896EBD"/>
    <w:rsid w:val="008A4F47"/>
    <w:rsid w:val="008A5665"/>
    <w:rsid w:val="008B070C"/>
    <w:rsid w:val="008B24A8"/>
    <w:rsid w:val="008B25E4"/>
    <w:rsid w:val="008B3D78"/>
    <w:rsid w:val="008C1A8B"/>
    <w:rsid w:val="008C261B"/>
    <w:rsid w:val="008C4FCA"/>
    <w:rsid w:val="008C7882"/>
    <w:rsid w:val="008C7CA9"/>
    <w:rsid w:val="008D105A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6ED"/>
    <w:rsid w:val="0090598C"/>
    <w:rsid w:val="009071BB"/>
    <w:rsid w:val="00913885"/>
    <w:rsid w:val="00915ABF"/>
    <w:rsid w:val="00921CAD"/>
    <w:rsid w:val="00924390"/>
    <w:rsid w:val="009311ED"/>
    <w:rsid w:val="00931A80"/>
    <w:rsid w:val="00931BC9"/>
    <w:rsid w:val="00931D41"/>
    <w:rsid w:val="00933D18"/>
    <w:rsid w:val="00936FA5"/>
    <w:rsid w:val="00940528"/>
    <w:rsid w:val="00940844"/>
    <w:rsid w:val="00942221"/>
    <w:rsid w:val="00944AB6"/>
    <w:rsid w:val="00945D10"/>
    <w:rsid w:val="00946F38"/>
    <w:rsid w:val="00950622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5C8F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48F8"/>
    <w:rsid w:val="009B6DBD"/>
    <w:rsid w:val="009C108A"/>
    <w:rsid w:val="009C2E47"/>
    <w:rsid w:val="009C34B5"/>
    <w:rsid w:val="009C59CF"/>
    <w:rsid w:val="009C6BFB"/>
    <w:rsid w:val="009D0C05"/>
    <w:rsid w:val="009E08EB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41F"/>
    <w:rsid w:val="00A07979"/>
    <w:rsid w:val="00A11755"/>
    <w:rsid w:val="00A15938"/>
    <w:rsid w:val="00A207FB"/>
    <w:rsid w:val="00A214C6"/>
    <w:rsid w:val="00A24016"/>
    <w:rsid w:val="00A265BF"/>
    <w:rsid w:val="00A26F44"/>
    <w:rsid w:val="00A30347"/>
    <w:rsid w:val="00A3081C"/>
    <w:rsid w:val="00A30AFC"/>
    <w:rsid w:val="00A34FAB"/>
    <w:rsid w:val="00A42C43"/>
    <w:rsid w:val="00A4313D"/>
    <w:rsid w:val="00A50120"/>
    <w:rsid w:val="00A535E0"/>
    <w:rsid w:val="00A60351"/>
    <w:rsid w:val="00A61C6D"/>
    <w:rsid w:val="00A63015"/>
    <w:rsid w:val="00A6387B"/>
    <w:rsid w:val="00A66254"/>
    <w:rsid w:val="00A678B4"/>
    <w:rsid w:val="00A704A3"/>
    <w:rsid w:val="00A716C7"/>
    <w:rsid w:val="00A71B58"/>
    <w:rsid w:val="00A72888"/>
    <w:rsid w:val="00A75E23"/>
    <w:rsid w:val="00A761DA"/>
    <w:rsid w:val="00A82AA0"/>
    <w:rsid w:val="00A82F8A"/>
    <w:rsid w:val="00A84622"/>
    <w:rsid w:val="00A84BF0"/>
    <w:rsid w:val="00A8626C"/>
    <w:rsid w:val="00A9226B"/>
    <w:rsid w:val="00A9575C"/>
    <w:rsid w:val="00A95B56"/>
    <w:rsid w:val="00A969AF"/>
    <w:rsid w:val="00AB1A2E"/>
    <w:rsid w:val="00AB2A63"/>
    <w:rsid w:val="00AB328A"/>
    <w:rsid w:val="00AB4918"/>
    <w:rsid w:val="00AB4BC8"/>
    <w:rsid w:val="00AB6BA7"/>
    <w:rsid w:val="00AB7BE8"/>
    <w:rsid w:val="00AD0710"/>
    <w:rsid w:val="00AD1BDA"/>
    <w:rsid w:val="00AD4DB9"/>
    <w:rsid w:val="00AD63C0"/>
    <w:rsid w:val="00AE35B2"/>
    <w:rsid w:val="00AE60DA"/>
    <w:rsid w:val="00AE6336"/>
    <w:rsid w:val="00AE651A"/>
    <w:rsid w:val="00AE6AA0"/>
    <w:rsid w:val="00AE7AEE"/>
    <w:rsid w:val="00AF3426"/>
    <w:rsid w:val="00B00CA4"/>
    <w:rsid w:val="00B0474F"/>
    <w:rsid w:val="00B0633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27F93"/>
    <w:rsid w:val="00B304E7"/>
    <w:rsid w:val="00B318B6"/>
    <w:rsid w:val="00B3499B"/>
    <w:rsid w:val="00B41F47"/>
    <w:rsid w:val="00B44468"/>
    <w:rsid w:val="00B52957"/>
    <w:rsid w:val="00B52B32"/>
    <w:rsid w:val="00B55678"/>
    <w:rsid w:val="00B60AC9"/>
    <w:rsid w:val="00B60C92"/>
    <w:rsid w:val="00B67323"/>
    <w:rsid w:val="00B715F2"/>
    <w:rsid w:val="00B7198A"/>
    <w:rsid w:val="00B729B0"/>
    <w:rsid w:val="00B74071"/>
    <w:rsid w:val="00B7428E"/>
    <w:rsid w:val="00B74B67"/>
    <w:rsid w:val="00B75580"/>
    <w:rsid w:val="00B779AA"/>
    <w:rsid w:val="00B8065D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E5E2C"/>
    <w:rsid w:val="00BE6141"/>
    <w:rsid w:val="00BF00EF"/>
    <w:rsid w:val="00BF58FC"/>
    <w:rsid w:val="00BF6B18"/>
    <w:rsid w:val="00BF799A"/>
    <w:rsid w:val="00BF7D43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0E3E"/>
    <w:rsid w:val="00C21C1A"/>
    <w:rsid w:val="00C237E9"/>
    <w:rsid w:val="00C3172E"/>
    <w:rsid w:val="00C32989"/>
    <w:rsid w:val="00C341E6"/>
    <w:rsid w:val="00C36883"/>
    <w:rsid w:val="00C40928"/>
    <w:rsid w:val="00C40CFF"/>
    <w:rsid w:val="00C42697"/>
    <w:rsid w:val="00C43F01"/>
    <w:rsid w:val="00C47552"/>
    <w:rsid w:val="00C539FD"/>
    <w:rsid w:val="00C57A81"/>
    <w:rsid w:val="00C60193"/>
    <w:rsid w:val="00C61276"/>
    <w:rsid w:val="00C634D4"/>
    <w:rsid w:val="00C63AA5"/>
    <w:rsid w:val="00C65071"/>
    <w:rsid w:val="00C6727C"/>
    <w:rsid w:val="00C6744C"/>
    <w:rsid w:val="00C705EE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1159"/>
    <w:rsid w:val="00CB6AF6"/>
    <w:rsid w:val="00CC1E65"/>
    <w:rsid w:val="00CC3936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75073"/>
    <w:rsid w:val="00D76661"/>
    <w:rsid w:val="00D83661"/>
    <w:rsid w:val="00D9216A"/>
    <w:rsid w:val="00D95E19"/>
    <w:rsid w:val="00D961EC"/>
    <w:rsid w:val="00D97E7D"/>
    <w:rsid w:val="00DA2DF1"/>
    <w:rsid w:val="00DB2D75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407"/>
    <w:rsid w:val="00DF77CF"/>
    <w:rsid w:val="00DF7AC7"/>
    <w:rsid w:val="00E026E8"/>
    <w:rsid w:val="00E02D43"/>
    <w:rsid w:val="00E042CB"/>
    <w:rsid w:val="00E053AB"/>
    <w:rsid w:val="00E060F7"/>
    <w:rsid w:val="00E06AD1"/>
    <w:rsid w:val="00E06DB7"/>
    <w:rsid w:val="00E06FDA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2495"/>
    <w:rsid w:val="00E56938"/>
    <w:rsid w:val="00E56CBB"/>
    <w:rsid w:val="00E61618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13B"/>
    <w:rsid w:val="00E834CD"/>
    <w:rsid w:val="00E846DC"/>
    <w:rsid w:val="00E84E9D"/>
    <w:rsid w:val="00E86CEE"/>
    <w:rsid w:val="00E935AF"/>
    <w:rsid w:val="00E93BDE"/>
    <w:rsid w:val="00EA01C8"/>
    <w:rsid w:val="00EB0E20"/>
    <w:rsid w:val="00EB1A80"/>
    <w:rsid w:val="00EB457B"/>
    <w:rsid w:val="00EB7852"/>
    <w:rsid w:val="00EC041F"/>
    <w:rsid w:val="00EC30C4"/>
    <w:rsid w:val="00EC47C4"/>
    <w:rsid w:val="00EC4F3A"/>
    <w:rsid w:val="00EC54E8"/>
    <w:rsid w:val="00EC5E74"/>
    <w:rsid w:val="00ED594D"/>
    <w:rsid w:val="00EE36E1"/>
    <w:rsid w:val="00EE6228"/>
    <w:rsid w:val="00EE7AC7"/>
    <w:rsid w:val="00EE7B3F"/>
    <w:rsid w:val="00EF3166"/>
    <w:rsid w:val="00EF3A8A"/>
    <w:rsid w:val="00F0054D"/>
    <w:rsid w:val="00F02467"/>
    <w:rsid w:val="00F04D0E"/>
    <w:rsid w:val="00F12214"/>
    <w:rsid w:val="00F12565"/>
    <w:rsid w:val="00F13819"/>
    <w:rsid w:val="00F144BE"/>
    <w:rsid w:val="00F14ACA"/>
    <w:rsid w:val="00F14E3F"/>
    <w:rsid w:val="00F167AE"/>
    <w:rsid w:val="00F176B6"/>
    <w:rsid w:val="00F17A0C"/>
    <w:rsid w:val="00F23927"/>
    <w:rsid w:val="00F26A05"/>
    <w:rsid w:val="00F307CE"/>
    <w:rsid w:val="00F32448"/>
    <w:rsid w:val="00F343C8"/>
    <w:rsid w:val="00F354C5"/>
    <w:rsid w:val="00F37108"/>
    <w:rsid w:val="00F40449"/>
    <w:rsid w:val="00F45B8E"/>
    <w:rsid w:val="00F46827"/>
    <w:rsid w:val="00F47BAA"/>
    <w:rsid w:val="00F520FE"/>
    <w:rsid w:val="00F52EAB"/>
    <w:rsid w:val="00F55A04"/>
    <w:rsid w:val="00F61A31"/>
    <w:rsid w:val="00F66B55"/>
    <w:rsid w:val="00F66F00"/>
    <w:rsid w:val="00F67A2D"/>
    <w:rsid w:val="00F67AC6"/>
    <w:rsid w:val="00F70A1B"/>
    <w:rsid w:val="00F71B6D"/>
    <w:rsid w:val="00F72FDF"/>
    <w:rsid w:val="00F75960"/>
    <w:rsid w:val="00F82526"/>
    <w:rsid w:val="00F84672"/>
    <w:rsid w:val="00F84802"/>
    <w:rsid w:val="00F95A8C"/>
    <w:rsid w:val="00F96B93"/>
    <w:rsid w:val="00FA04F3"/>
    <w:rsid w:val="00FA06FD"/>
    <w:rsid w:val="00FA3E65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4FC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5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6AD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link w:val="Zkladntext3Char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371F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4E7B3E"/>
    <w:rPr>
      <w:i/>
      <w:iCs/>
    </w:rPr>
  </w:style>
  <w:style w:type="character" w:customStyle="1" w:styleId="Nadpis1Char">
    <w:name w:val="Nadpis 1 Char"/>
    <w:basedOn w:val="Predvolenpsmoodseku"/>
    <w:link w:val="Nadpis1"/>
    <w:rsid w:val="00F167AE"/>
    <w:rPr>
      <w:b/>
      <w:caps/>
      <w:sz w:val="26"/>
      <w:lang w:eastAsia="en-US"/>
    </w:rPr>
  </w:style>
  <w:style w:type="character" w:customStyle="1" w:styleId="Nadpis2Char">
    <w:name w:val="Nadpis 2 Char"/>
    <w:basedOn w:val="Predvolenpsmoodseku"/>
    <w:link w:val="Nadpis2"/>
    <w:rsid w:val="00F167AE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rsid w:val="00F167AE"/>
    <w:rPr>
      <w:b/>
      <w:kern w:val="28"/>
      <w:sz w:val="24"/>
      <w:lang w:eastAsia="en-US"/>
    </w:rPr>
  </w:style>
  <w:style w:type="character" w:customStyle="1" w:styleId="Nadpis4Char">
    <w:name w:val="Nadpis 4 Char"/>
    <w:basedOn w:val="Predvolenpsmoodseku"/>
    <w:link w:val="Nadpis4"/>
    <w:rsid w:val="00F167AE"/>
    <w:rPr>
      <w:b/>
      <w:noProof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F167AE"/>
    <w:rPr>
      <w:b/>
      <w:noProof/>
      <w:sz w:val="22"/>
      <w:lang w:eastAsia="en-US"/>
    </w:rPr>
  </w:style>
  <w:style w:type="character" w:customStyle="1" w:styleId="Nadpis6Char">
    <w:name w:val="Nadpis 6 Char"/>
    <w:basedOn w:val="Predvolenpsmoodseku"/>
    <w:link w:val="Nadpis6"/>
    <w:rsid w:val="00F167AE"/>
    <w:rPr>
      <w:i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F167AE"/>
    <w:rPr>
      <w:i/>
      <w:sz w:val="22"/>
      <w:lang w:eastAsia="en-US"/>
    </w:rPr>
  </w:style>
  <w:style w:type="character" w:customStyle="1" w:styleId="Nadpis8Char">
    <w:name w:val="Nadpis 8 Char"/>
    <w:basedOn w:val="Predvolenpsmoodseku"/>
    <w:link w:val="Nadpis8"/>
    <w:rsid w:val="00F167AE"/>
    <w:rPr>
      <w:b/>
      <w:sz w:val="22"/>
      <w:lang w:eastAsia="en-US"/>
    </w:rPr>
  </w:style>
  <w:style w:type="character" w:customStyle="1" w:styleId="Nadpis9Char">
    <w:name w:val="Nadpis 9 Char"/>
    <w:basedOn w:val="Predvolenpsmoodseku"/>
    <w:link w:val="Nadpis9"/>
    <w:rsid w:val="00F167AE"/>
    <w:rPr>
      <w:b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167AE"/>
    <w:rPr>
      <w:rFonts w:ascii="Helvetica" w:hAnsi="Helvetica"/>
      <w:lang w:eastAsia="en-US"/>
    </w:rPr>
  </w:style>
  <w:style w:type="character" w:customStyle="1" w:styleId="PtaChar">
    <w:name w:val="Päta Char"/>
    <w:basedOn w:val="Predvolenpsmoodseku"/>
    <w:link w:val="Pta"/>
    <w:rsid w:val="00F167AE"/>
    <w:rPr>
      <w:rFonts w:ascii="Helvetica" w:hAnsi="Helvetica"/>
      <w:sz w:val="16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167AE"/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167AE"/>
    <w:rPr>
      <w:sz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F167AE"/>
    <w:rPr>
      <w:i/>
      <w:color w:val="008000"/>
      <w:sz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F167AE"/>
    <w:rPr>
      <w:b/>
      <w:sz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167AE"/>
    <w:rPr>
      <w:b/>
      <w:sz w:val="22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167AE"/>
    <w:rPr>
      <w:sz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167AE"/>
    <w:rPr>
      <w:b/>
      <w:sz w:val="22"/>
      <w:lang w:eastAsia="en-US"/>
    </w:rPr>
  </w:style>
  <w:style w:type="character" w:customStyle="1" w:styleId="TextbublinyChar">
    <w:name w:val="Text bubliny Char"/>
    <w:basedOn w:val="Predvolenpsmoodseku"/>
    <w:link w:val="Textbubliny"/>
    <w:semiHidden/>
    <w:rsid w:val="00F167AE"/>
    <w:rPr>
      <w:rFonts w:ascii="Tahoma" w:hAnsi="Tahoma" w:cs="Tahoma"/>
      <w:sz w:val="16"/>
      <w:szCs w:val="16"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F167AE"/>
    <w:rPr>
      <w:b/>
      <w:bCs/>
      <w:lang w:val="sk-SK" w:eastAsia="en-US" w:bidi="ar-SA"/>
    </w:rPr>
  </w:style>
  <w:style w:type="character" w:customStyle="1" w:styleId="Nevyrieenzmienka1">
    <w:name w:val="Nevyriešená zmienka1"/>
    <w:basedOn w:val="Predvolenpsmoodseku"/>
    <w:rsid w:val="00F167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6AD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link w:val="Zkladntext3Char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link w:val="Zarkazkladnhotextu2Char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371F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4E7B3E"/>
    <w:rPr>
      <w:i/>
      <w:iCs/>
    </w:rPr>
  </w:style>
  <w:style w:type="character" w:customStyle="1" w:styleId="Nadpis1Char">
    <w:name w:val="Nadpis 1 Char"/>
    <w:basedOn w:val="Predvolenpsmoodseku"/>
    <w:link w:val="Nadpis1"/>
    <w:rsid w:val="00F167AE"/>
    <w:rPr>
      <w:b/>
      <w:caps/>
      <w:sz w:val="26"/>
      <w:lang w:eastAsia="en-US"/>
    </w:rPr>
  </w:style>
  <w:style w:type="character" w:customStyle="1" w:styleId="Nadpis2Char">
    <w:name w:val="Nadpis 2 Char"/>
    <w:basedOn w:val="Predvolenpsmoodseku"/>
    <w:link w:val="Nadpis2"/>
    <w:rsid w:val="00F167AE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rsid w:val="00F167AE"/>
    <w:rPr>
      <w:b/>
      <w:kern w:val="28"/>
      <w:sz w:val="24"/>
      <w:lang w:eastAsia="en-US"/>
    </w:rPr>
  </w:style>
  <w:style w:type="character" w:customStyle="1" w:styleId="Nadpis4Char">
    <w:name w:val="Nadpis 4 Char"/>
    <w:basedOn w:val="Predvolenpsmoodseku"/>
    <w:link w:val="Nadpis4"/>
    <w:rsid w:val="00F167AE"/>
    <w:rPr>
      <w:b/>
      <w:noProof/>
      <w:sz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F167AE"/>
    <w:rPr>
      <w:b/>
      <w:noProof/>
      <w:sz w:val="22"/>
      <w:lang w:eastAsia="en-US"/>
    </w:rPr>
  </w:style>
  <w:style w:type="character" w:customStyle="1" w:styleId="Nadpis6Char">
    <w:name w:val="Nadpis 6 Char"/>
    <w:basedOn w:val="Predvolenpsmoodseku"/>
    <w:link w:val="Nadpis6"/>
    <w:rsid w:val="00F167AE"/>
    <w:rPr>
      <w:i/>
      <w:sz w:val="22"/>
      <w:lang w:eastAsia="en-US"/>
    </w:rPr>
  </w:style>
  <w:style w:type="character" w:customStyle="1" w:styleId="Nadpis7Char">
    <w:name w:val="Nadpis 7 Char"/>
    <w:basedOn w:val="Predvolenpsmoodseku"/>
    <w:link w:val="Nadpis7"/>
    <w:rsid w:val="00F167AE"/>
    <w:rPr>
      <w:i/>
      <w:sz w:val="22"/>
      <w:lang w:eastAsia="en-US"/>
    </w:rPr>
  </w:style>
  <w:style w:type="character" w:customStyle="1" w:styleId="Nadpis8Char">
    <w:name w:val="Nadpis 8 Char"/>
    <w:basedOn w:val="Predvolenpsmoodseku"/>
    <w:link w:val="Nadpis8"/>
    <w:rsid w:val="00F167AE"/>
    <w:rPr>
      <w:b/>
      <w:sz w:val="22"/>
      <w:lang w:eastAsia="en-US"/>
    </w:rPr>
  </w:style>
  <w:style w:type="character" w:customStyle="1" w:styleId="Nadpis9Char">
    <w:name w:val="Nadpis 9 Char"/>
    <w:basedOn w:val="Predvolenpsmoodseku"/>
    <w:link w:val="Nadpis9"/>
    <w:rsid w:val="00F167AE"/>
    <w:rPr>
      <w:b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167AE"/>
    <w:rPr>
      <w:rFonts w:ascii="Helvetica" w:hAnsi="Helvetica"/>
      <w:lang w:eastAsia="en-US"/>
    </w:rPr>
  </w:style>
  <w:style w:type="character" w:customStyle="1" w:styleId="PtaChar">
    <w:name w:val="Päta Char"/>
    <w:basedOn w:val="Predvolenpsmoodseku"/>
    <w:link w:val="Pta"/>
    <w:rsid w:val="00F167AE"/>
    <w:rPr>
      <w:rFonts w:ascii="Helvetica" w:hAnsi="Helvetica"/>
      <w:sz w:val="16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167AE"/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167AE"/>
    <w:rPr>
      <w:sz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F167AE"/>
    <w:rPr>
      <w:i/>
      <w:color w:val="008000"/>
      <w:sz w:val="22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F167AE"/>
    <w:rPr>
      <w:b/>
      <w:sz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167AE"/>
    <w:rPr>
      <w:b/>
      <w:sz w:val="22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167AE"/>
    <w:rPr>
      <w:sz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167AE"/>
    <w:rPr>
      <w:b/>
      <w:sz w:val="22"/>
      <w:lang w:eastAsia="en-US"/>
    </w:rPr>
  </w:style>
  <w:style w:type="character" w:customStyle="1" w:styleId="TextbublinyChar">
    <w:name w:val="Text bubliny Char"/>
    <w:basedOn w:val="Predvolenpsmoodseku"/>
    <w:link w:val="Textbubliny"/>
    <w:semiHidden/>
    <w:rsid w:val="00F167AE"/>
    <w:rPr>
      <w:rFonts w:ascii="Tahoma" w:hAnsi="Tahoma" w:cs="Tahoma"/>
      <w:sz w:val="16"/>
      <w:szCs w:val="16"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F167AE"/>
    <w:rPr>
      <w:b/>
      <w:bCs/>
      <w:lang w:val="sk-SK" w:eastAsia="en-US" w:bidi="ar-SA"/>
    </w:rPr>
  </w:style>
  <w:style w:type="character" w:customStyle="1" w:styleId="Nevyrieenzmienka1">
    <w:name w:val="Nevyriešená zmienka1"/>
    <w:basedOn w:val="Predvolenpsmoodseku"/>
    <w:rsid w:val="00F1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46478.DD2A5860" TargetMode="External"/><Relationship Id="rId14" Type="http://schemas.openxmlformats.org/officeDocument/2006/relationships/hyperlink" Target="mailto:dusan.cedzo@vetviva.com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3780</Words>
  <Characters>21552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24</cp:revision>
  <cp:lastPrinted>2023-09-28T11:09:00Z</cp:lastPrinted>
  <dcterms:created xsi:type="dcterms:W3CDTF">2023-08-21T11:52:00Z</dcterms:created>
  <dcterms:modified xsi:type="dcterms:W3CDTF">2023-10-26T11:47:00Z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