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77" w:rsidRPr="00F9468C" w:rsidRDefault="00E30377" w:rsidP="00422C26">
      <w:pPr>
        <w:tabs>
          <w:tab w:val="clear" w:pos="567"/>
          <w:tab w:val="left" w:pos="0"/>
        </w:tabs>
        <w:spacing w:line="240" w:lineRule="auto"/>
        <w:ind w:left="567" w:hanging="567"/>
        <w:rPr>
          <w:b/>
          <w:szCs w:val="22"/>
          <w:lang w:val="sk-SK" w:bidi="sk-SK"/>
        </w:rPr>
      </w:pPr>
      <w:r w:rsidRPr="00F9468C">
        <w:rPr>
          <w:b/>
          <w:szCs w:val="22"/>
          <w:lang w:val="sk-SK" w:bidi="sk-SK"/>
        </w:rPr>
        <w:t>SÚHRN CHARAKTERISTICKÝCH VLASTNOSTÍ LIEKU</w:t>
      </w:r>
    </w:p>
    <w:p w:rsidR="00E30377" w:rsidRPr="00F9468C" w:rsidRDefault="00E30377" w:rsidP="00422C26">
      <w:pPr>
        <w:tabs>
          <w:tab w:val="clear" w:pos="567"/>
          <w:tab w:val="left" w:pos="0"/>
        </w:tabs>
        <w:spacing w:line="240" w:lineRule="auto"/>
        <w:ind w:left="567" w:hanging="567"/>
        <w:rPr>
          <w:b/>
          <w:szCs w:val="22"/>
          <w:lang w:val="sk-SK" w:bidi="sk-SK"/>
        </w:rPr>
      </w:pPr>
    </w:p>
    <w:p w:rsidR="00422C26" w:rsidRPr="00F9468C" w:rsidRDefault="00422C26" w:rsidP="00422C26">
      <w:pPr>
        <w:tabs>
          <w:tab w:val="clear" w:pos="567"/>
          <w:tab w:val="left" w:pos="0"/>
        </w:tabs>
        <w:spacing w:line="240" w:lineRule="auto"/>
        <w:ind w:left="567" w:hanging="567"/>
        <w:rPr>
          <w:szCs w:val="22"/>
        </w:rPr>
      </w:pPr>
      <w:r w:rsidRPr="00F9468C">
        <w:rPr>
          <w:b/>
          <w:szCs w:val="22"/>
          <w:lang w:val="sk-SK" w:bidi="sk-SK"/>
        </w:rPr>
        <w:t>1.</w:t>
      </w:r>
      <w:r w:rsidRPr="00F9468C">
        <w:rPr>
          <w:b/>
          <w:szCs w:val="22"/>
          <w:lang w:val="sk-SK" w:bidi="sk-SK"/>
        </w:rPr>
        <w:tab/>
        <w:t>NÁZOV VETERINÁRNEHO LIEKU</w:t>
      </w: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s>
        <w:spacing w:line="240" w:lineRule="auto"/>
        <w:rPr>
          <w:szCs w:val="22"/>
        </w:rPr>
      </w:pPr>
      <w:bookmarkStart w:id="0" w:name="_Hlk86056509"/>
      <w:bookmarkStart w:id="1" w:name="_Hlk115438835"/>
      <w:proofErr w:type="spellStart"/>
      <w:r w:rsidRPr="00F9468C">
        <w:rPr>
          <w:szCs w:val="22"/>
          <w:lang w:val="sk-SK" w:bidi="sk-SK"/>
        </w:rPr>
        <w:t>Metaxx</w:t>
      </w:r>
      <w:proofErr w:type="spellEnd"/>
      <w:r w:rsidRPr="00F9468C">
        <w:rPr>
          <w:szCs w:val="22"/>
          <w:lang w:val="sk-SK" w:bidi="sk-SK"/>
        </w:rPr>
        <w:t xml:space="preserve"> 0,25 mg žuvacie tablety pre mačky </w:t>
      </w:r>
      <w:bookmarkEnd w:id="0"/>
      <w:bookmarkEnd w:id="1"/>
    </w:p>
    <w:p w:rsidR="00422C26" w:rsidRPr="00F9468C" w:rsidRDefault="00422C26" w:rsidP="00422C26">
      <w:pPr>
        <w:tabs>
          <w:tab w:val="clear" w:pos="567"/>
          <w:tab w:val="left" w:pos="0"/>
        </w:tabs>
        <w:spacing w:line="240" w:lineRule="auto"/>
        <w:ind w:left="567" w:hanging="567"/>
        <w:rPr>
          <w:b/>
          <w:szCs w:val="22"/>
        </w:rPr>
      </w:pPr>
    </w:p>
    <w:p w:rsidR="00422C26" w:rsidRPr="00F9468C" w:rsidRDefault="00422C26" w:rsidP="00422C26">
      <w:pPr>
        <w:tabs>
          <w:tab w:val="clear" w:pos="567"/>
          <w:tab w:val="left" w:pos="0"/>
        </w:tabs>
        <w:spacing w:line="240" w:lineRule="auto"/>
        <w:ind w:left="567" w:hanging="567"/>
        <w:rPr>
          <w:szCs w:val="22"/>
          <w:lang w:val="es-ES"/>
        </w:rPr>
      </w:pPr>
      <w:r w:rsidRPr="00F9468C">
        <w:rPr>
          <w:b/>
          <w:szCs w:val="22"/>
          <w:lang w:val="sk-SK" w:bidi="sk-SK"/>
        </w:rPr>
        <w:t>2.</w:t>
      </w:r>
      <w:r w:rsidRPr="00F9468C">
        <w:rPr>
          <w:b/>
          <w:szCs w:val="22"/>
          <w:lang w:val="sk-SK" w:bidi="sk-SK"/>
        </w:rPr>
        <w:tab/>
        <w:t>KVALITATÍVNE A KVANTITATÍVNE ZLOŽENIE</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s>
        <w:spacing w:line="240" w:lineRule="auto"/>
        <w:rPr>
          <w:bCs/>
          <w:szCs w:val="22"/>
          <w:lang w:val="es-ES"/>
        </w:rPr>
      </w:pPr>
      <w:bookmarkStart w:id="2" w:name="_Hlk86056647"/>
      <w:r w:rsidRPr="00F9468C">
        <w:rPr>
          <w:szCs w:val="22"/>
          <w:lang w:val="sk-SK" w:bidi="sk-SK"/>
        </w:rPr>
        <w:t>Každá tableta obsahuje:</w:t>
      </w:r>
    </w:p>
    <w:p w:rsidR="00422C26" w:rsidRPr="00F9468C" w:rsidRDefault="00422C26" w:rsidP="00422C26">
      <w:pPr>
        <w:tabs>
          <w:tab w:val="clear" w:pos="567"/>
        </w:tabs>
        <w:spacing w:line="240" w:lineRule="auto"/>
        <w:rPr>
          <w:b/>
          <w:szCs w:val="22"/>
          <w:lang w:val="es-ES"/>
        </w:rPr>
      </w:pPr>
    </w:p>
    <w:p w:rsidR="00422C26" w:rsidRPr="00F9468C" w:rsidRDefault="00422C26" w:rsidP="00422C26">
      <w:pPr>
        <w:tabs>
          <w:tab w:val="clear" w:pos="567"/>
        </w:tabs>
        <w:spacing w:line="240" w:lineRule="auto"/>
        <w:rPr>
          <w:b/>
          <w:szCs w:val="22"/>
          <w:lang w:val="es-ES"/>
        </w:rPr>
      </w:pPr>
      <w:bookmarkStart w:id="3" w:name="_Hlk86056096"/>
      <w:r w:rsidRPr="00F9468C">
        <w:rPr>
          <w:b/>
          <w:szCs w:val="22"/>
          <w:lang w:val="sk-SK" w:bidi="sk-SK"/>
        </w:rPr>
        <w:t>Účinná látka:</w:t>
      </w:r>
    </w:p>
    <w:p w:rsidR="00422C26" w:rsidRPr="00F9468C" w:rsidRDefault="00422C26" w:rsidP="00422C26">
      <w:pPr>
        <w:tabs>
          <w:tab w:val="clear" w:pos="567"/>
        </w:tabs>
        <w:spacing w:line="240" w:lineRule="auto"/>
        <w:rPr>
          <w:bCs/>
          <w:szCs w:val="22"/>
          <w:lang w:val="es-ES"/>
        </w:rPr>
      </w:pPr>
      <w:proofErr w:type="spellStart"/>
      <w:r w:rsidRPr="00F9468C">
        <w:rPr>
          <w:szCs w:val="22"/>
          <w:lang w:val="sk-SK" w:bidi="sk-SK"/>
        </w:rPr>
        <w:t>Meloxikam</w:t>
      </w:r>
      <w:proofErr w:type="spellEnd"/>
      <w:r w:rsidRPr="00F9468C">
        <w:rPr>
          <w:szCs w:val="22"/>
          <w:lang w:val="sk-SK" w:bidi="sk-SK"/>
        </w:rPr>
        <w:tab/>
      </w:r>
      <w:r w:rsidRPr="00F9468C">
        <w:rPr>
          <w:szCs w:val="22"/>
          <w:lang w:val="sk-SK" w:bidi="sk-SK"/>
        </w:rPr>
        <w:tab/>
      </w:r>
      <w:r w:rsidRPr="00F9468C">
        <w:rPr>
          <w:szCs w:val="22"/>
          <w:lang w:val="sk-SK" w:bidi="sk-SK"/>
        </w:rPr>
        <w:tab/>
        <w:t>0,25</w:t>
      </w:r>
      <w:r w:rsidR="004215D6" w:rsidRPr="00F9468C">
        <w:rPr>
          <w:szCs w:val="22"/>
          <w:lang w:val="sk-SK" w:bidi="sk-SK"/>
        </w:rPr>
        <w:t xml:space="preserve"> </w:t>
      </w:r>
      <w:r w:rsidRPr="00F9468C">
        <w:rPr>
          <w:szCs w:val="22"/>
          <w:lang w:val="sk-SK" w:bidi="sk-SK"/>
        </w:rPr>
        <w:t>mg</w:t>
      </w:r>
    </w:p>
    <w:bookmarkEnd w:id="2"/>
    <w:bookmarkEnd w:id="3"/>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s>
        <w:spacing w:line="240" w:lineRule="auto"/>
        <w:rPr>
          <w:szCs w:val="22"/>
          <w:lang w:val="es-ES"/>
        </w:rPr>
      </w:pPr>
      <w:r w:rsidRPr="00F9468C">
        <w:rPr>
          <w:b/>
          <w:szCs w:val="22"/>
          <w:lang w:val="sk-SK" w:bidi="sk-SK"/>
        </w:rPr>
        <w:t>Pomocné látky:</w:t>
      </w:r>
    </w:p>
    <w:p w:rsidR="00422C26" w:rsidRPr="00F9468C" w:rsidRDefault="00422C26" w:rsidP="00422C26">
      <w:pPr>
        <w:tabs>
          <w:tab w:val="clear" w:pos="567"/>
        </w:tabs>
        <w:spacing w:line="240" w:lineRule="auto"/>
        <w:rPr>
          <w:szCs w:val="22"/>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tblGrid>
      <w:tr w:rsidR="00422C26" w:rsidRPr="00F9468C" w:rsidTr="00ED52E5">
        <w:tc>
          <w:tcPr>
            <w:tcW w:w="4643" w:type="dxa"/>
            <w:shd w:val="clear" w:color="auto" w:fill="auto"/>
            <w:vAlign w:val="center"/>
          </w:tcPr>
          <w:p w:rsidR="00422C26" w:rsidRPr="00F9468C" w:rsidRDefault="00422C26" w:rsidP="00ED52E5">
            <w:pPr>
              <w:spacing w:before="60" w:after="60"/>
              <w:rPr>
                <w:iCs/>
                <w:szCs w:val="22"/>
                <w:lang w:val="es-ES"/>
              </w:rPr>
            </w:pPr>
            <w:r w:rsidRPr="00F9468C">
              <w:rPr>
                <w:b/>
                <w:szCs w:val="22"/>
                <w:lang w:val="sk-SK" w:bidi="sk-SK"/>
              </w:rPr>
              <w:t>Kvalitatívne zloženie pomocných látok a iných zložiek</w:t>
            </w:r>
          </w:p>
        </w:tc>
      </w:tr>
      <w:tr w:rsidR="00422C26" w:rsidRPr="00F9468C" w:rsidTr="00ED52E5">
        <w:tc>
          <w:tcPr>
            <w:tcW w:w="4643" w:type="dxa"/>
            <w:shd w:val="clear" w:color="auto" w:fill="auto"/>
          </w:tcPr>
          <w:p w:rsidR="00422C26" w:rsidRPr="00F9468C" w:rsidRDefault="00422C26" w:rsidP="00ED52E5">
            <w:pPr>
              <w:spacing w:before="60" w:after="60"/>
              <w:ind w:left="567" w:hanging="567"/>
              <w:rPr>
                <w:iCs/>
                <w:szCs w:val="22"/>
              </w:rPr>
            </w:pPr>
            <w:proofErr w:type="spellStart"/>
            <w:r w:rsidRPr="00F9468C">
              <w:rPr>
                <w:szCs w:val="22"/>
                <w:lang w:val="sk-SK" w:bidi="sk-SK"/>
              </w:rPr>
              <w:t>Citrát</w:t>
            </w:r>
            <w:proofErr w:type="spellEnd"/>
            <w:r w:rsidRPr="00F9468C">
              <w:rPr>
                <w:szCs w:val="22"/>
                <w:lang w:val="sk-SK" w:bidi="sk-SK"/>
              </w:rPr>
              <w:t xml:space="preserve"> sodný</w:t>
            </w:r>
          </w:p>
        </w:tc>
      </w:tr>
      <w:tr w:rsidR="00422C26" w:rsidRPr="00F9468C" w:rsidTr="00ED52E5">
        <w:tc>
          <w:tcPr>
            <w:tcW w:w="4643" w:type="dxa"/>
            <w:shd w:val="clear" w:color="auto" w:fill="auto"/>
          </w:tcPr>
          <w:p w:rsidR="00422C26" w:rsidRPr="00F9468C" w:rsidRDefault="00422C26" w:rsidP="00ED52E5">
            <w:pPr>
              <w:spacing w:before="60" w:after="60"/>
              <w:rPr>
                <w:iCs/>
                <w:szCs w:val="22"/>
              </w:rPr>
            </w:pPr>
            <w:r w:rsidRPr="00F9468C">
              <w:rPr>
                <w:szCs w:val="22"/>
                <w:lang w:val="sk-SK" w:bidi="sk-SK"/>
              </w:rPr>
              <w:t>Celulóza, mikrokryštalická</w:t>
            </w:r>
          </w:p>
        </w:tc>
      </w:tr>
      <w:tr w:rsidR="00422C26" w:rsidRPr="00F9468C" w:rsidTr="00ED52E5">
        <w:tc>
          <w:tcPr>
            <w:tcW w:w="4643" w:type="dxa"/>
            <w:shd w:val="clear" w:color="auto" w:fill="auto"/>
          </w:tcPr>
          <w:p w:rsidR="00422C26" w:rsidRPr="00F9468C" w:rsidRDefault="00422C26" w:rsidP="00ED52E5">
            <w:pPr>
              <w:spacing w:before="60" w:after="60"/>
              <w:rPr>
                <w:iCs/>
                <w:szCs w:val="22"/>
              </w:rPr>
            </w:pPr>
            <w:proofErr w:type="spellStart"/>
            <w:r w:rsidRPr="00F9468C">
              <w:rPr>
                <w:szCs w:val="22"/>
                <w:lang w:val="sk-SK" w:bidi="sk-SK"/>
              </w:rPr>
              <w:t>Monohydrát</w:t>
            </w:r>
            <w:proofErr w:type="spellEnd"/>
            <w:r w:rsidRPr="00F9468C">
              <w:rPr>
                <w:szCs w:val="22"/>
                <w:lang w:val="sk-SK" w:bidi="sk-SK"/>
              </w:rPr>
              <w:t xml:space="preserve"> laktózy</w:t>
            </w:r>
          </w:p>
        </w:tc>
      </w:tr>
      <w:tr w:rsidR="00422C26" w:rsidRPr="00F9468C" w:rsidTr="00ED52E5">
        <w:tc>
          <w:tcPr>
            <w:tcW w:w="4643" w:type="dxa"/>
            <w:shd w:val="clear" w:color="auto" w:fill="auto"/>
          </w:tcPr>
          <w:p w:rsidR="00422C26" w:rsidRPr="00F9468C" w:rsidRDefault="00422C26" w:rsidP="00ED52E5">
            <w:pPr>
              <w:spacing w:before="60" w:after="60"/>
              <w:ind w:left="567" w:hanging="567"/>
              <w:rPr>
                <w:b/>
                <w:bCs/>
                <w:iCs/>
                <w:szCs w:val="22"/>
              </w:rPr>
            </w:pPr>
            <w:proofErr w:type="spellStart"/>
            <w:r w:rsidRPr="00F9468C">
              <w:rPr>
                <w:szCs w:val="22"/>
                <w:lang w:val="sk-SK" w:bidi="sk-SK"/>
              </w:rPr>
              <w:t>Krospovidón</w:t>
            </w:r>
            <w:proofErr w:type="spellEnd"/>
          </w:p>
        </w:tc>
      </w:tr>
      <w:tr w:rsidR="00422C26" w:rsidRPr="00F9468C" w:rsidTr="00ED52E5">
        <w:tc>
          <w:tcPr>
            <w:tcW w:w="4643" w:type="dxa"/>
            <w:shd w:val="clear" w:color="auto" w:fill="auto"/>
          </w:tcPr>
          <w:p w:rsidR="00422C26" w:rsidRPr="00F9468C" w:rsidRDefault="00422C26" w:rsidP="00ED52E5">
            <w:pPr>
              <w:spacing w:before="60" w:after="60"/>
              <w:rPr>
                <w:iCs/>
                <w:szCs w:val="22"/>
              </w:rPr>
            </w:pPr>
            <w:r w:rsidRPr="00F9468C">
              <w:rPr>
                <w:szCs w:val="22"/>
                <w:lang w:val="sk-SK" w:bidi="sk-SK"/>
              </w:rPr>
              <w:t xml:space="preserve">oxid kremičitý, koloidný </w:t>
            </w:r>
            <w:proofErr w:type="spellStart"/>
            <w:r w:rsidRPr="00F9468C">
              <w:rPr>
                <w:szCs w:val="22"/>
                <w:lang w:val="sk-SK" w:bidi="sk-SK"/>
              </w:rPr>
              <w:t>hydratovaný</w:t>
            </w:r>
            <w:proofErr w:type="spellEnd"/>
            <w:r w:rsidRPr="00F9468C">
              <w:rPr>
                <w:szCs w:val="22"/>
                <w:lang w:val="sk-SK" w:bidi="sk-SK"/>
              </w:rPr>
              <w:t xml:space="preserve"> </w:t>
            </w:r>
          </w:p>
        </w:tc>
      </w:tr>
      <w:tr w:rsidR="00422C26" w:rsidRPr="00F9468C" w:rsidTr="00ED52E5">
        <w:tc>
          <w:tcPr>
            <w:tcW w:w="4643" w:type="dxa"/>
            <w:shd w:val="clear" w:color="auto" w:fill="auto"/>
          </w:tcPr>
          <w:p w:rsidR="00422C26" w:rsidRPr="00F9468C" w:rsidRDefault="00422C26" w:rsidP="00ED52E5">
            <w:pPr>
              <w:spacing w:before="60" w:after="60"/>
              <w:rPr>
                <w:iCs/>
                <w:szCs w:val="22"/>
              </w:rPr>
            </w:pPr>
            <w:r w:rsidRPr="00F9468C">
              <w:rPr>
                <w:szCs w:val="22"/>
                <w:lang w:val="sk-SK" w:bidi="sk-SK"/>
              </w:rPr>
              <w:t>Kuracia príchuť</w:t>
            </w:r>
          </w:p>
        </w:tc>
      </w:tr>
      <w:tr w:rsidR="00422C26" w:rsidRPr="00F9468C" w:rsidTr="00ED52E5">
        <w:tc>
          <w:tcPr>
            <w:tcW w:w="4643" w:type="dxa"/>
            <w:shd w:val="clear" w:color="auto" w:fill="auto"/>
          </w:tcPr>
          <w:p w:rsidR="00422C26" w:rsidRPr="00F9468C" w:rsidRDefault="00422C26" w:rsidP="00ED52E5">
            <w:pPr>
              <w:spacing w:before="60" w:after="60"/>
              <w:rPr>
                <w:iCs/>
                <w:szCs w:val="22"/>
              </w:rPr>
            </w:pPr>
            <w:r w:rsidRPr="00F9468C">
              <w:rPr>
                <w:szCs w:val="22"/>
                <w:lang w:val="sk-SK" w:bidi="sk-SK"/>
              </w:rPr>
              <w:t>Kvasnice (sušené)</w:t>
            </w:r>
          </w:p>
        </w:tc>
      </w:tr>
      <w:tr w:rsidR="00422C26" w:rsidRPr="00F9468C" w:rsidTr="00ED52E5">
        <w:tc>
          <w:tcPr>
            <w:tcW w:w="4643" w:type="dxa"/>
            <w:shd w:val="clear" w:color="auto" w:fill="auto"/>
          </w:tcPr>
          <w:p w:rsidR="00422C26" w:rsidRPr="00F9468C" w:rsidRDefault="00422C26" w:rsidP="00ED52E5">
            <w:pPr>
              <w:spacing w:before="60" w:after="60"/>
              <w:rPr>
                <w:iCs/>
                <w:szCs w:val="22"/>
              </w:rPr>
            </w:pPr>
            <w:proofErr w:type="spellStart"/>
            <w:r w:rsidRPr="00F9468C">
              <w:rPr>
                <w:szCs w:val="22"/>
                <w:lang w:val="sk-SK" w:bidi="sk-SK"/>
              </w:rPr>
              <w:t>Magnéziumstearát</w:t>
            </w:r>
            <w:proofErr w:type="spellEnd"/>
          </w:p>
        </w:tc>
      </w:tr>
    </w:tbl>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s>
        <w:spacing w:line="240" w:lineRule="auto"/>
        <w:rPr>
          <w:szCs w:val="22"/>
        </w:rPr>
      </w:pPr>
      <w:bookmarkStart w:id="4" w:name="_Hlk86056127"/>
      <w:bookmarkStart w:id="5" w:name="_Hlk86056655"/>
      <w:r w:rsidRPr="00F9468C">
        <w:rPr>
          <w:szCs w:val="22"/>
          <w:lang w:val="sk-SK" w:bidi="sk-SK"/>
        </w:rPr>
        <w:t>Žuvacie tablety</w:t>
      </w:r>
      <w:r w:rsidR="007664D8" w:rsidRPr="00F9468C">
        <w:rPr>
          <w:szCs w:val="22"/>
          <w:lang w:val="sk-SK" w:bidi="sk-SK"/>
        </w:rPr>
        <w:t>.</w:t>
      </w:r>
    </w:p>
    <w:p w:rsidR="00422C26" w:rsidRPr="00F9468C" w:rsidRDefault="00422C26" w:rsidP="00422C26">
      <w:pPr>
        <w:rPr>
          <w:iCs/>
          <w:szCs w:val="22"/>
        </w:rPr>
      </w:pPr>
      <w:bookmarkStart w:id="6" w:name="_Hlk86399260"/>
      <w:r w:rsidRPr="00F9468C">
        <w:rPr>
          <w:szCs w:val="22"/>
          <w:lang w:val="sk-SK" w:bidi="sk-SK"/>
        </w:rPr>
        <w:t>Svetlohnedá, mierne bodkovaná, okrúhla, bikonvexná 7 mm tableta s deliacou ryhou v tvare kríža na jednej strane.</w:t>
      </w:r>
    </w:p>
    <w:p w:rsidR="00422C26" w:rsidRPr="00F9468C" w:rsidRDefault="00422C26" w:rsidP="00422C26">
      <w:pPr>
        <w:tabs>
          <w:tab w:val="clear" w:pos="567"/>
        </w:tabs>
        <w:spacing w:line="240" w:lineRule="auto"/>
        <w:rPr>
          <w:szCs w:val="22"/>
        </w:rPr>
      </w:pPr>
      <w:bookmarkStart w:id="7" w:name="_Hlk103332299"/>
      <w:r w:rsidRPr="00F9468C">
        <w:rPr>
          <w:szCs w:val="22"/>
          <w:lang w:val="sk-SK" w:bidi="sk-SK"/>
        </w:rPr>
        <w:t>Tablety sa môžu rozdeliť na dve alebo štyri rovnaké časti.</w:t>
      </w:r>
      <w:bookmarkEnd w:id="4"/>
      <w:bookmarkEnd w:id="5"/>
      <w:bookmarkEnd w:id="6"/>
      <w:bookmarkEnd w:id="7"/>
    </w:p>
    <w:p w:rsidR="00422C26" w:rsidRPr="00F9468C" w:rsidRDefault="00422C26" w:rsidP="00422C26">
      <w:pPr>
        <w:tabs>
          <w:tab w:val="clear" w:pos="567"/>
          <w:tab w:val="left" w:pos="0"/>
        </w:tabs>
        <w:spacing w:line="240" w:lineRule="auto"/>
        <w:ind w:left="567" w:hanging="567"/>
        <w:rPr>
          <w:b/>
          <w:szCs w:val="22"/>
        </w:rPr>
      </w:pPr>
    </w:p>
    <w:p w:rsidR="00422C26" w:rsidRPr="00F9468C" w:rsidRDefault="00422C26" w:rsidP="00422C26">
      <w:pPr>
        <w:tabs>
          <w:tab w:val="clear" w:pos="567"/>
          <w:tab w:val="left" w:pos="0"/>
        </w:tabs>
        <w:spacing w:line="240" w:lineRule="auto"/>
        <w:ind w:left="567" w:hanging="567"/>
        <w:rPr>
          <w:szCs w:val="22"/>
        </w:rPr>
      </w:pPr>
      <w:r w:rsidRPr="00F9468C">
        <w:rPr>
          <w:b/>
          <w:szCs w:val="22"/>
          <w:lang w:val="sk-SK" w:bidi="sk-SK"/>
        </w:rPr>
        <w:t>3.</w:t>
      </w:r>
      <w:r w:rsidRPr="00F9468C">
        <w:rPr>
          <w:b/>
          <w:szCs w:val="22"/>
          <w:lang w:val="sk-SK" w:bidi="sk-SK"/>
        </w:rPr>
        <w:tab/>
        <w:t>KLINICKÉ ÚDAJE</w:t>
      </w: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 w:val="left" w:pos="0"/>
        </w:tabs>
        <w:spacing w:line="240" w:lineRule="auto"/>
        <w:ind w:left="567" w:hanging="567"/>
        <w:rPr>
          <w:b/>
          <w:szCs w:val="22"/>
        </w:rPr>
      </w:pPr>
      <w:r w:rsidRPr="00F9468C">
        <w:rPr>
          <w:b/>
          <w:szCs w:val="22"/>
          <w:lang w:val="sk-SK" w:bidi="sk-SK"/>
        </w:rPr>
        <w:t>3.1</w:t>
      </w:r>
      <w:r w:rsidRPr="00F9468C">
        <w:rPr>
          <w:b/>
          <w:szCs w:val="22"/>
          <w:lang w:val="sk-SK" w:bidi="sk-SK"/>
        </w:rPr>
        <w:tab/>
        <w:t>Cieľové druhy</w:t>
      </w:r>
    </w:p>
    <w:p w:rsidR="00422C26" w:rsidRPr="00F9468C" w:rsidRDefault="00422C26" w:rsidP="00422C26">
      <w:pPr>
        <w:tabs>
          <w:tab w:val="clear" w:pos="567"/>
          <w:tab w:val="left" w:pos="0"/>
        </w:tabs>
        <w:spacing w:line="240" w:lineRule="auto"/>
        <w:ind w:left="567" w:hanging="567"/>
        <w:rPr>
          <w:b/>
          <w:szCs w:val="22"/>
        </w:rPr>
      </w:pPr>
    </w:p>
    <w:p w:rsidR="00422C26" w:rsidRPr="00F9468C" w:rsidRDefault="00422C26" w:rsidP="00422C26">
      <w:pPr>
        <w:tabs>
          <w:tab w:val="clear" w:pos="567"/>
          <w:tab w:val="left" w:pos="0"/>
        </w:tabs>
        <w:spacing w:line="240" w:lineRule="auto"/>
        <w:ind w:left="567" w:hanging="567"/>
        <w:rPr>
          <w:bCs/>
          <w:szCs w:val="22"/>
        </w:rPr>
      </w:pPr>
      <w:r w:rsidRPr="00F9468C">
        <w:rPr>
          <w:szCs w:val="22"/>
          <w:lang w:val="sk-SK" w:bidi="sk-SK"/>
        </w:rPr>
        <w:t>Mačky</w:t>
      </w:r>
      <w:r w:rsidR="00E30377" w:rsidRPr="00F9468C">
        <w:rPr>
          <w:szCs w:val="22"/>
          <w:lang w:val="sk-SK" w:bidi="sk-SK"/>
        </w:rPr>
        <w:t>.</w:t>
      </w: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 w:val="left" w:pos="0"/>
        </w:tabs>
        <w:spacing w:line="240" w:lineRule="auto"/>
        <w:ind w:left="567" w:hanging="567"/>
        <w:rPr>
          <w:szCs w:val="22"/>
        </w:rPr>
      </w:pPr>
      <w:r w:rsidRPr="00F9468C">
        <w:rPr>
          <w:b/>
          <w:szCs w:val="22"/>
          <w:lang w:val="sk-SK" w:bidi="sk-SK"/>
        </w:rPr>
        <w:t>3.2</w:t>
      </w:r>
      <w:r w:rsidRPr="00F9468C">
        <w:rPr>
          <w:b/>
          <w:szCs w:val="22"/>
          <w:lang w:val="sk-SK" w:bidi="sk-SK"/>
        </w:rPr>
        <w:tab/>
        <w:t>Indikácie na použitie pre každý cieľový druh</w:t>
      </w:r>
    </w:p>
    <w:p w:rsidR="00422C26" w:rsidRPr="00F9468C" w:rsidRDefault="00422C26" w:rsidP="00422C26">
      <w:pPr>
        <w:tabs>
          <w:tab w:val="clear" w:pos="567"/>
        </w:tabs>
        <w:spacing w:line="240" w:lineRule="auto"/>
        <w:rPr>
          <w:szCs w:val="22"/>
        </w:rPr>
      </w:pPr>
    </w:p>
    <w:p w:rsidR="00422C26" w:rsidRPr="00F9468C" w:rsidRDefault="00422C26" w:rsidP="00422C26">
      <w:pPr>
        <w:pStyle w:val="BodytextAgency"/>
        <w:spacing w:after="0" w:line="240" w:lineRule="auto"/>
        <w:rPr>
          <w:rStyle w:val="fontstyle01"/>
          <w:rFonts w:ascii="Times New Roman" w:hAnsi="Times New Roman" w:cs="Times New Roman"/>
        </w:rPr>
      </w:pPr>
      <w:bookmarkStart w:id="8" w:name="_Hlk86056665"/>
      <w:r w:rsidRPr="00F9468C">
        <w:rPr>
          <w:rStyle w:val="fontstyle01"/>
          <w:rFonts w:ascii="Times New Roman" w:eastAsia="Times New Roman" w:hAnsi="Times New Roman" w:cs="Times New Roman"/>
          <w:lang w:val="sk-SK" w:bidi="sk-SK"/>
        </w:rPr>
        <w:t>Zmiernenie miernej až stredne silnej pooperačnej bolesti a zápalu po chirurgických zákrokoch, napr. po ortopedických operáciách a operáciách mäkkých tkanív.</w:t>
      </w:r>
    </w:p>
    <w:p w:rsidR="00422C26" w:rsidRPr="00F9468C" w:rsidRDefault="00422C26" w:rsidP="00422C26">
      <w:pPr>
        <w:pStyle w:val="BodytextAgency"/>
        <w:spacing w:after="0" w:line="240" w:lineRule="auto"/>
        <w:rPr>
          <w:rFonts w:cs="Times New Roman"/>
          <w:szCs w:val="22"/>
        </w:rPr>
      </w:pPr>
      <w:r w:rsidRPr="00F9468C">
        <w:rPr>
          <w:rStyle w:val="fontstyle01"/>
          <w:rFonts w:ascii="Times New Roman" w:eastAsia="Times New Roman" w:hAnsi="Times New Roman" w:cs="Times New Roman"/>
          <w:lang w:val="sk-SK" w:bidi="sk-SK"/>
        </w:rPr>
        <w:t xml:space="preserve">Zmiernenie bolesti a zápalu pri akútnych a chronických </w:t>
      </w:r>
      <w:proofErr w:type="spellStart"/>
      <w:r w:rsidRPr="00F9468C">
        <w:rPr>
          <w:rStyle w:val="fontstyle01"/>
          <w:rFonts w:ascii="Times New Roman" w:eastAsia="Times New Roman" w:hAnsi="Times New Roman" w:cs="Times New Roman"/>
          <w:lang w:val="sk-SK" w:bidi="sk-SK"/>
        </w:rPr>
        <w:t>muskuloskeletálnych</w:t>
      </w:r>
      <w:proofErr w:type="spellEnd"/>
      <w:r w:rsidRPr="00F9468C">
        <w:rPr>
          <w:rStyle w:val="fontstyle01"/>
          <w:rFonts w:ascii="Times New Roman" w:eastAsia="Times New Roman" w:hAnsi="Times New Roman" w:cs="Times New Roman"/>
          <w:lang w:val="sk-SK" w:bidi="sk-SK"/>
        </w:rPr>
        <w:t xml:space="preserve"> ochoreniach.</w:t>
      </w:r>
    </w:p>
    <w:bookmarkEnd w:id="8"/>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 w:val="left" w:pos="0"/>
        </w:tabs>
        <w:spacing w:line="240" w:lineRule="auto"/>
        <w:ind w:left="567" w:hanging="567"/>
        <w:rPr>
          <w:szCs w:val="22"/>
        </w:rPr>
      </w:pPr>
      <w:r w:rsidRPr="00F9468C">
        <w:rPr>
          <w:b/>
          <w:szCs w:val="22"/>
          <w:lang w:val="sk-SK" w:bidi="sk-SK"/>
        </w:rPr>
        <w:t>3.3</w:t>
      </w:r>
      <w:r w:rsidRPr="00F9468C">
        <w:rPr>
          <w:b/>
          <w:szCs w:val="22"/>
          <w:lang w:val="sk-SK" w:bidi="sk-SK"/>
        </w:rPr>
        <w:tab/>
        <w:t>Kontraindikácie</w:t>
      </w:r>
    </w:p>
    <w:p w:rsidR="00422C26" w:rsidRPr="00F9468C" w:rsidRDefault="00422C26" w:rsidP="00422C26">
      <w:pPr>
        <w:tabs>
          <w:tab w:val="clear" w:pos="567"/>
        </w:tabs>
        <w:spacing w:line="240" w:lineRule="auto"/>
        <w:rPr>
          <w:szCs w:val="22"/>
        </w:rPr>
      </w:pPr>
    </w:p>
    <w:p w:rsidR="00422C26" w:rsidRPr="00F9468C" w:rsidRDefault="00422C26" w:rsidP="00422C26">
      <w:pPr>
        <w:pStyle w:val="BodytextAgency"/>
        <w:spacing w:after="0" w:line="240" w:lineRule="auto"/>
        <w:rPr>
          <w:rFonts w:cs="Times New Roman"/>
          <w:szCs w:val="22"/>
        </w:rPr>
      </w:pPr>
      <w:bookmarkStart w:id="9" w:name="_Hlk86056672"/>
      <w:r w:rsidRPr="00F9468C">
        <w:rPr>
          <w:rFonts w:cs="Times New Roman"/>
          <w:szCs w:val="22"/>
          <w:lang w:val="sk-SK" w:bidi="sk-SK"/>
        </w:rPr>
        <w:t xml:space="preserve">Nepoužívať u gravidných alebo </w:t>
      </w:r>
      <w:proofErr w:type="spellStart"/>
      <w:r w:rsidRPr="00F9468C">
        <w:rPr>
          <w:rFonts w:cs="Times New Roman"/>
          <w:szCs w:val="22"/>
          <w:lang w:val="sk-SK" w:bidi="sk-SK"/>
        </w:rPr>
        <w:t>laktujúcich</w:t>
      </w:r>
      <w:proofErr w:type="spellEnd"/>
      <w:r w:rsidRPr="00F9468C">
        <w:rPr>
          <w:rFonts w:cs="Times New Roman"/>
          <w:szCs w:val="22"/>
          <w:lang w:val="sk-SK" w:bidi="sk-SK"/>
        </w:rPr>
        <w:t xml:space="preserve"> mačiek.</w:t>
      </w:r>
    </w:p>
    <w:p w:rsidR="00422C26" w:rsidRPr="00F9468C" w:rsidRDefault="00422C26" w:rsidP="00422C26">
      <w:pPr>
        <w:pStyle w:val="BodytextAgency"/>
        <w:spacing w:after="0" w:line="240" w:lineRule="auto"/>
        <w:rPr>
          <w:rFonts w:cs="Times New Roman"/>
          <w:szCs w:val="22"/>
        </w:rPr>
      </w:pPr>
      <w:r w:rsidRPr="00F9468C">
        <w:rPr>
          <w:rFonts w:cs="Times New Roman"/>
          <w:szCs w:val="22"/>
          <w:lang w:val="sk-SK" w:bidi="sk-SK"/>
        </w:rPr>
        <w:t xml:space="preserve">Nepoužívať u mačiek trpiacich </w:t>
      </w:r>
      <w:proofErr w:type="spellStart"/>
      <w:r w:rsidRPr="00F9468C">
        <w:rPr>
          <w:rFonts w:cs="Times New Roman"/>
          <w:szCs w:val="22"/>
          <w:lang w:val="sk-SK" w:bidi="sk-SK"/>
        </w:rPr>
        <w:t>gastro-intestinálnymi</w:t>
      </w:r>
      <w:proofErr w:type="spellEnd"/>
      <w:r w:rsidRPr="00F9468C">
        <w:rPr>
          <w:rFonts w:cs="Times New Roman"/>
          <w:szCs w:val="22"/>
          <w:lang w:val="sk-SK" w:bidi="sk-SK"/>
        </w:rPr>
        <w:t xml:space="preserve"> poruchami ako sú podráždenie a </w:t>
      </w:r>
      <w:proofErr w:type="spellStart"/>
      <w:r w:rsidRPr="00F9468C">
        <w:rPr>
          <w:rFonts w:cs="Times New Roman"/>
          <w:szCs w:val="22"/>
          <w:lang w:val="sk-SK" w:bidi="sk-SK"/>
        </w:rPr>
        <w:t>hemoragie</w:t>
      </w:r>
      <w:proofErr w:type="spellEnd"/>
      <w:r w:rsidRPr="00F9468C">
        <w:rPr>
          <w:rFonts w:cs="Times New Roman"/>
          <w:szCs w:val="22"/>
          <w:lang w:val="sk-SK" w:bidi="sk-SK"/>
        </w:rPr>
        <w:t xml:space="preserve">, s poškodenou funkciou pečene, srdca alebo obličiek a </w:t>
      </w:r>
      <w:proofErr w:type="spellStart"/>
      <w:r w:rsidRPr="00F9468C">
        <w:rPr>
          <w:rFonts w:cs="Times New Roman"/>
          <w:szCs w:val="22"/>
          <w:lang w:val="sk-SK" w:bidi="sk-SK"/>
        </w:rPr>
        <w:t>hemoragickými</w:t>
      </w:r>
      <w:proofErr w:type="spellEnd"/>
      <w:r w:rsidRPr="00F9468C">
        <w:rPr>
          <w:rFonts w:cs="Times New Roman"/>
          <w:szCs w:val="22"/>
          <w:lang w:val="sk-SK" w:bidi="sk-SK"/>
        </w:rPr>
        <w:t xml:space="preserve"> zmenami.</w:t>
      </w:r>
    </w:p>
    <w:p w:rsidR="00422C26" w:rsidRPr="00F9468C" w:rsidRDefault="00422C26" w:rsidP="00422C26">
      <w:pPr>
        <w:pStyle w:val="BodytextAgency"/>
        <w:spacing w:after="0" w:line="240" w:lineRule="auto"/>
        <w:rPr>
          <w:rStyle w:val="fontstyle01"/>
          <w:rFonts w:ascii="Times New Roman" w:hAnsi="Times New Roman" w:cs="Times New Roman"/>
        </w:rPr>
      </w:pPr>
      <w:r w:rsidRPr="00F9468C">
        <w:rPr>
          <w:rStyle w:val="fontstyle01"/>
          <w:rFonts w:ascii="Times New Roman" w:eastAsia="Times New Roman" w:hAnsi="Times New Roman" w:cs="Times New Roman"/>
          <w:lang w:val="sk-SK" w:bidi="sk-SK"/>
        </w:rPr>
        <w:t>Nepoužívať v prípadoch precitlivenosti na účinnú látku alebo na niektorú z pomocných látok.</w:t>
      </w:r>
    </w:p>
    <w:p w:rsidR="00422C26" w:rsidRPr="00F9468C" w:rsidRDefault="00422C26" w:rsidP="00422C26">
      <w:pPr>
        <w:pStyle w:val="BodytextAgency"/>
        <w:spacing w:after="0" w:line="240" w:lineRule="auto"/>
        <w:rPr>
          <w:rStyle w:val="fontstyle01"/>
          <w:rFonts w:ascii="Times New Roman" w:hAnsi="Times New Roman" w:cs="Times New Roman"/>
        </w:rPr>
      </w:pPr>
      <w:r w:rsidRPr="00F9468C">
        <w:rPr>
          <w:rStyle w:val="fontstyle01"/>
          <w:rFonts w:ascii="Times New Roman" w:eastAsia="Times New Roman" w:hAnsi="Times New Roman" w:cs="Times New Roman"/>
          <w:lang w:val="sk-SK" w:bidi="sk-SK"/>
        </w:rPr>
        <w:t xml:space="preserve">Nepoužívať u mačiek mladších ako 6 týždňov </w:t>
      </w:r>
      <w:bookmarkStart w:id="10" w:name="_Hlk105149855"/>
      <w:r w:rsidRPr="00F9468C">
        <w:rPr>
          <w:rStyle w:val="fontstyle01"/>
          <w:rFonts w:ascii="Times New Roman" w:eastAsia="Times New Roman" w:hAnsi="Times New Roman" w:cs="Times New Roman"/>
          <w:lang w:val="sk-SK" w:bidi="sk-SK"/>
        </w:rPr>
        <w:t>alebo s hmotnosťou nižšou ako 1,25 kg</w:t>
      </w:r>
      <w:bookmarkEnd w:id="10"/>
      <w:r w:rsidRPr="00F9468C">
        <w:rPr>
          <w:rStyle w:val="fontstyle01"/>
          <w:rFonts w:ascii="Times New Roman" w:eastAsia="Times New Roman" w:hAnsi="Times New Roman" w:cs="Times New Roman"/>
          <w:lang w:val="sk-SK" w:bidi="sk-SK"/>
        </w:rPr>
        <w:t>.</w:t>
      </w:r>
      <w:bookmarkEnd w:id="9"/>
    </w:p>
    <w:p w:rsidR="00422C26" w:rsidRPr="00F9468C" w:rsidRDefault="00422C26" w:rsidP="00422C26">
      <w:pPr>
        <w:tabs>
          <w:tab w:val="clear" w:pos="567"/>
        </w:tabs>
        <w:spacing w:line="240" w:lineRule="auto"/>
        <w:rPr>
          <w:szCs w:val="22"/>
        </w:rPr>
      </w:pPr>
    </w:p>
    <w:p w:rsidR="00E30377" w:rsidRPr="00F9468C" w:rsidRDefault="00E30377" w:rsidP="00422C26">
      <w:pPr>
        <w:tabs>
          <w:tab w:val="clear" w:pos="567"/>
        </w:tabs>
        <w:spacing w:line="240" w:lineRule="auto"/>
        <w:rPr>
          <w:szCs w:val="22"/>
        </w:rPr>
      </w:pPr>
    </w:p>
    <w:p w:rsidR="00422C26" w:rsidRPr="00F9468C" w:rsidRDefault="00422C26" w:rsidP="00422C26">
      <w:pPr>
        <w:tabs>
          <w:tab w:val="clear" w:pos="567"/>
          <w:tab w:val="left" w:pos="0"/>
        </w:tabs>
        <w:spacing w:line="240" w:lineRule="auto"/>
        <w:ind w:left="567" w:hanging="567"/>
        <w:rPr>
          <w:b/>
          <w:szCs w:val="22"/>
          <w:lang w:val="es-ES"/>
        </w:rPr>
      </w:pPr>
      <w:r w:rsidRPr="00F9468C">
        <w:rPr>
          <w:b/>
          <w:szCs w:val="22"/>
          <w:lang w:val="sk-SK" w:bidi="sk-SK"/>
        </w:rPr>
        <w:lastRenderedPageBreak/>
        <w:t>3.4</w:t>
      </w:r>
      <w:r w:rsidRPr="00F9468C">
        <w:rPr>
          <w:b/>
          <w:szCs w:val="22"/>
          <w:lang w:val="sk-SK" w:bidi="sk-SK"/>
        </w:rPr>
        <w:tab/>
        <w:t xml:space="preserve">Osobitné upozornenia </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s>
        <w:spacing w:line="240" w:lineRule="auto"/>
        <w:rPr>
          <w:szCs w:val="22"/>
          <w:lang w:val="es-ES"/>
        </w:rPr>
      </w:pPr>
      <w:r w:rsidRPr="00F9468C">
        <w:rPr>
          <w:szCs w:val="22"/>
          <w:lang w:val="sk-SK" w:bidi="sk-SK"/>
        </w:rPr>
        <w:t>Nie sú.</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 w:val="left" w:pos="0"/>
        </w:tabs>
        <w:spacing w:line="240" w:lineRule="auto"/>
        <w:ind w:left="567" w:hanging="567"/>
        <w:rPr>
          <w:szCs w:val="22"/>
          <w:lang w:val="es-ES"/>
        </w:rPr>
      </w:pPr>
      <w:r w:rsidRPr="00F9468C">
        <w:rPr>
          <w:b/>
          <w:szCs w:val="22"/>
          <w:lang w:val="sk-SK" w:bidi="sk-SK"/>
        </w:rPr>
        <w:t>3.5</w:t>
      </w:r>
      <w:r w:rsidRPr="00F9468C">
        <w:rPr>
          <w:b/>
          <w:szCs w:val="22"/>
          <w:lang w:val="sk-SK" w:bidi="sk-SK"/>
        </w:rPr>
        <w:tab/>
        <w:t>Osobitné opatrenia na používanie</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s>
        <w:spacing w:line="240" w:lineRule="auto"/>
        <w:rPr>
          <w:szCs w:val="22"/>
          <w:u w:val="single"/>
          <w:lang w:val="es-ES"/>
        </w:rPr>
      </w:pPr>
      <w:r w:rsidRPr="00F9468C">
        <w:rPr>
          <w:szCs w:val="22"/>
          <w:u w:val="single"/>
          <w:lang w:val="sk-SK" w:bidi="sk-SK"/>
        </w:rPr>
        <w:t>Osobitné opatrenia na bezpečné používanie u cieľových druhov</w:t>
      </w:r>
      <w:r w:rsidRPr="00F9468C">
        <w:rPr>
          <w:szCs w:val="22"/>
          <w:lang w:val="sk-SK" w:bidi="sk-SK"/>
        </w:rPr>
        <w:t>:</w:t>
      </w:r>
    </w:p>
    <w:p w:rsidR="00422C26" w:rsidRPr="00F9468C" w:rsidRDefault="00422C26" w:rsidP="00422C26">
      <w:pPr>
        <w:tabs>
          <w:tab w:val="clear" w:pos="567"/>
        </w:tabs>
        <w:spacing w:line="240" w:lineRule="auto"/>
        <w:rPr>
          <w:rStyle w:val="fontstyle01"/>
          <w:rFonts w:ascii="Times New Roman" w:hAnsi="Times New Roman"/>
          <w:lang w:val="es-ES"/>
        </w:rPr>
      </w:pPr>
      <w:r w:rsidRPr="00F9468C">
        <w:rPr>
          <w:rStyle w:val="BodytextAgencyChar"/>
          <w:rFonts w:cs="Times New Roman"/>
          <w:szCs w:val="22"/>
          <w:lang w:val="sk-SK" w:bidi="sk-SK"/>
        </w:rPr>
        <w:t xml:space="preserve">Nepoužívať u dehydratovaných, </w:t>
      </w:r>
      <w:proofErr w:type="spellStart"/>
      <w:r w:rsidRPr="00F9468C">
        <w:rPr>
          <w:rStyle w:val="BodytextAgencyChar"/>
          <w:rFonts w:cs="Times New Roman"/>
          <w:szCs w:val="22"/>
          <w:lang w:val="sk-SK" w:bidi="sk-SK"/>
        </w:rPr>
        <w:t>hypovolemických</w:t>
      </w:r>
      <w:proofErr w:type="spellEnd"/>
      <w:r w:rsidRPr="00F9468C">
        <w:rPr>
          <w:rStyle w:val="BodytextAgencyChar"/>
          <w:rFonts w:cs="Times New Roman"/>
          <w:szCs w:val="22"/>
          <w:lang w:val="sk-SK" w:bidi="sk-SK"/>
        </w:rPr>
        <w:t xml:space="preserve"> alebo </w:t>
      </w:r>
      <w:proofErr w:type="spellStart"/>
      <w:r w:rsidRPr="00F9468C">
        <w:rPr>
          <w:rStyle w:val="BodytextAgencyChar"/>
          <w:rFonts w:cs="Times New Roman"/>
          <w:szCs w:val="22"/>
          <w:lang w:val="sk-SK" w:bidi="sk-SK"/>
        </w:rPr>
        <w:t>hypotenzných</w:t>
      </w:r>
      <w:proofErr w:type="spellEnd"/>
      <w:r w:rsidRPr="00F9468C">
        <w:rPr>
          <w:rStyle w:val="BodytextAgencyChar"/>
          <w:rFonts w:cs="Times New Roman"/>
          <w:szCs w:val="22"/>
          <w:lang w:val="sk-SK" w:bidi="sk-SK"/>
        </w:rPr>
        <w:t xml:space="preserve"> mačiek pre potenciálne riziko </w:t>
      </w:r>
      <w:proofErr w:type="spellStart"/>
      <w:r w:rsidRPr="00F9468C">
        <w:rPr>
          <w:rStyle w:val="BodytextAgencyChar"/>
          <w:rFonts w:cs="Times New Roman"/>
          <w:szCs w:val="22"/>
          <w:lang w:val="sk-SK" w:bidi="sk-SK"/>
        </w:rPr>
        <w:t>renálnej</w:t>
      </w:r>
      <w:proofErr w:type="spellEnd"/>
      <w:r w:rsidRPr="00F9468C">
        <w:rPr>
          <w:rStyle w:val="BodytextAgencyChar"/>
          <w:rFonts w:cs="Times New Roman"/>
          <w:szCs w:val="22"/>
          <w:lang w:val="sk-SK" w:bidi="sk-SK"/>
        </w:rPr>
        <w:t xml:space="preserve"> toxicity.</w:t>
      </w:r>
    </w:p>
    <w:p w:rsidR="00422C26" w:rsidRPr="00F9468C" w:rsidRDefault="00422C26" w:rsidP="00422C26">
      <w:pPr>
        <w:rPr>
          <w:szCs w:val="22"/>
          <w:lang w:val="es-ES"/>
        </w:rPr>
      </w:pPr>
      <w:bookmarkStart w:id="11" w:name="_Hlk115439250"/>
      <w:r w:rsidRPr="00F9468C">
        <w:rPr>
          <w:szCs w:val="22"/>
          <w:lang w:val="sk-SK" w:bidi="sk-SK"/>
        </w:rPr>
        <w:t>Keďže žuvacie tablety sú ochutené, uchovávajte tablety mimo dosahu mačiek, aby ste zabránili náhodnému požitiu.</w:t>
      </w:r>
    </w:p>
    <w:bookmarkEnd w:id="11"/>
    <w:p w:rsidR="00422C26" w:rsidRPr="00F9468C" w:rsidRDefault="00422C26" w:rsidP="00422C26">
      <w:pPr>
        <w:tabs>
          <w:tab w:val="clear" w:pos="567"/>
        </w:tabs>
        <w:spacing w:line="240" w:lineRule="auto"/>
        <w:rPr>
          <w:szCs w:val="22"/>
          <w:lang w:val="es-ES" w:eastAsia="en-GB"/>
        </w:rPr>
      </w:pPr>
    </w:p>
    <w:p w:rsidR="00422C26" w:rsidRPr="00F9468C" w:rsidRDefault="00422C26" w:rsidP="00422C26">
      <w:pPr>
        <w:tabs>
          <w:tab w:val="clear" w:pos="567"/>
        </w:tabs>
        <w:spacing w:line="240" w:lineRule="auto"/>
        <w:rPr>
          <w:szCs w:val="22"/>
          <w:u w:val="single"/>
          <w:lang w:val="es-ES"/>
        </w:rPr>
      </w:pPr>
      <w:r w:rsidRPr="00F9468C">
        <w:rPr>
          <w:szCs w:val="22"/>
          <w:u w:val="single"/>
          <w:lang w:val="sk-SK" w:bidi="sk-SK"/>
        </w:rPr>
        <w:t>Pooperačné použitie:</w:t>
      </w:r>
    </w:p>
    <w:p w:rsidR="00422C26" w:rsidRPr="00F9468C" w:rsidRDefault="00422C26" w:rsidP="00422C26">
      <w:pPr>
        <w:tabs>
          <w:tab w:val="clear" w:pos="567"/>
        </w:tabs>
        <w:spacing w:line="240" w:lineRule="auto"/>
        <w:rPr>
          <w:szCs w:val="22"/>
          <w:lang w:val="es-ES"/>
        </w:rPr>
      </w:pPr>
      <w:r w:rsidRPr="00F9468C">
        <w:rPr>
          <w:szCs w:val="22"/>
          <w:lang w:val="sk-SK" w:bidi="sk-SK"/>
        </w:rPr>
        <w:t>V prípade nedostatočnej úľavy od bolesti treba uvažovať nad inými možnosťami terapie.</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s>
        <w:spacing w:line="240" w:lineRule="auto"/>
        <w:rPr>
          <w:szCs w:val="22"/>
          <w:u w:val="single"/>
          <w:lang w:val="es-ES"/>
        </w:rPr>
      </w:pPr>
      <w:r w:rsidRPr="00F9468C">
        <w:rPr>
          <w:szCs w:val="22"/>
          <w:u w:val="single"/>
          <w:lang w:val="sk-SK" w:bidi="sk-SK"/>
        </w:rPr>
        <w:t xml:space="preserve">Chronické </w:t>
      </w:r>
      <w:proofErr w:type="spellStart"/>
      <w:r w:rsidRPr="00F9468C">
        <w:rPr>
          <w:szCs w:val="22"/>
          <w:u w:val="single"/>
          <w:lang w:val="sk-SK" w:bidi="sk-SK"/>
        </w:rPr>
        <w:t>muskuloskeletálne</w:t>
      </w:r>
      <w:proofErr w:type="spellEnd"/>
      <w:r w:rsidRPr="00F9468C">
        <w:rPr>
          <w:szCs w:val="22"/>
          <w:u w:val="single"/>
          <w:lang w:val="sk-SK" w:bidi="sk-SK"/>
        </w:rPr>
        <w:t xml:space="preserve"> ochorenia:</w:t>
      </w:r>
    </w:p>
    <w:p w:rsidR="00422C26" w:rsidRPr="00F9468C" w:rsidRDefault="00422C26" w:rsidP="00422C26">
      <w:pPr>
        <w:tabs>
          <w:tab w:val="clear" w:pos="567"/>
        </w:tabs>
        <w:spacing w:line="240" w:lineRule="auto"/>
        <w:rPr>
          <w:szCs w:val="22"/>
          <w:lang w:val="es-ES"/>
        </w:rPr>
      </w:pPr>
      <w:r w:rsidRPr="00F9468C">
        <w:rPr>
          <w:szCs w:val="22"/>
          <w:lang w:val="sk-SK" w:bidi="sk-SK"/>
        </w:rPr>
        <w:t>Použitie pri dlhodobej terapii musí byť monitorované veterinárnym lekárom v pravidelných intervaloch.</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s>
        <w:spacing w:line="240" w:lineRule="auto"/>
        <w:rPr>
          <w:szCs w:val="22"/>
          <w:lang w:val="es-ES"/>
        </w:rPr>
      </w:pPr>
      <w:r w:rsidRPr="00F9468C">
        <w:rPr>
          <w:szCs w:val="22"/>
          <w:u w:val="single"/>
          <w:lang w:val="sk-SK" w:bidi="sk-SK"/>
        </w:rPr>
        <w:t>Osobitné opatrenia, ktoré má urobiť osoba podávajúca liek zvieratám</w:t>
      </w:r>
      <w:r w:rsidRPr="00F9468C">
        <w:rPr>
          <w:szCs w:val="22"/>
          <w:lang w:val="sk-SK" w:bidi="sk-SK"/>
        </w:rPr>
        <w:t>:</w:t>
      </w:r>
    </w:p>
    <w:p w:rsidR="00422C26" w:rsidRPr="00F9468C" w:rsidRDefault="00422C26" w:rsidP="00422C26">
      <w:pPr>
        <w:pStyle w:val="BodytextAgency"/>
        <w:spacing w:after="0" w:line="240" w:lineRule="auto"/>
        <w:rPr>
          <w:rStyle w:val="fontstyle01"/>
          <w:rFonts w:ascii="Times New Roman" w:hAnsi="Times New Roman" w:cs="Times New Roman"/>
          <w:lang w:val="sk-SK"/>
        </w:rPr>
      </w:pPr>
      <w:bookmarkStart w:id="12" w:name="_Hlk105150596"/>
      <w:proofErr w:type="spellStart"/>
      <w:r w:rsidRPr="00F9468C">
        <w:rPr>
          <w:rStyle w:val="fontstyle01"/>
          <w:rFonts w:ascii="Times New Roman" w:eastAsia="Times New Roman" w:hAnsi="Times New Roman" w:cs="Times New Roman"/>
          <w:lang w:val="sk-SK" w:bidi="sk-SK"/>
        </w:rPr>
        <w:t>Meloxikam</w:t>
      </w:r>
      <w:proofErr w:type="spellEnd"/>
      <w:r w:rsidRPr="00F9468C">
        <w:rPr>
          <w:rStyle w:val="fontstyle01"/>
          <w:rFonts w:ascii="Times New Roman" w:eastAsia="Times New Roman" w:hAnsi="Times New Roman" w:cs="Times New Roman"/>
          <w:lang w:val="sk-SK" w:bidi="sk-SK"/>
        </w:rPr>
        <w:t xml:space="preserve"> </w:t>
      </w:r>
      <w:r w:rsidR="00E30377" w:rsidRPr="00F9468C">
        <w:rPr>
          <w:rStyle w:val="fontstyle01"/>
          <w:rFonts w:ascii="Times New Roman" w:eastAsia="Times New Roman" w:hAnsi="Times New Roman" w:cs="Times New Roman"/>
          <w:lang w:val="sk-SK" w:bidi="sk-SK"/>
        </w:rPr>
        <w:t>a</w:t>
      </w:r>
      <w:r w:rsidRPr="00F9468C">
        <w:rPr>
          <w:rStyle w:val="fontstyle01"/>
          <w:rFonts w:ascii="Times New Roman" w:eastAsia="Times New Roman" w:hAnsi="Times New Roman" w:cs="Times New Roman"/>
          <w:lang w:val="sk-SK" w:bidi="sk-SK"/>
        </w:rPr>
        <w:t xml:space="preserve"> iné </w:t>
      </w:r>
      <w:proofErr w:type="spellStart"/>
      <w:r w:rsidRPr="00F9468C">
        <w:rPr>
          <w:rStyle w:val="fontstyle01"/>
          <w:rFonts w:ascii="Times New Roman" w:eastAsia="Times New Roman" w:hAnsi="Times New Roman" w:cs="Times New Roman"/>
          <w:lang w:val="sk-SK" w:bidi="sk-SK"/>
        </w:rPr>
        <w:t>nesteroidné</w:t>
      </w:r>
      <w:proofErr w:type="spellEnd"/>
      <w:r w:rsidRPr="00F9468C">
        <w:rPr>
          <w:rStyle w:val="fontstyle01"/>
          <w:rFonts w:ascii="Times New Roman" w:eastAsia="Times New Roman" w:hAnsi="Times New Roman" w:cs="Times New Roman"/>
          <w:lang w:val="sk-SK" w:bidi="sk-SK"/>
        </w:rPr>
        <w:t xml:space="preserve"> protizápalové lieky (NSAID) môžu vyvolať reakcie precitlivenosti. Osoby so známou precitlivenosťou na NSAID by sa mali vyhnúť kontaktu s veterinárnym liekom. Po použití si umyte ruky. </w:t>
      </w:r>
    </w:p>
    <w:p w:rsidR="00422C26" w:rsidRPr="00F9468C" w:rsidRDefault="00422C26" w:rsidP="00422C26">
      <w:pPr>
        <w:pStyle w:val="BodytextAgency"/>
        <w:spacing w:after="0" w:line="240" w:lineRule="auto"/>
        <w:rPr>
          <w:rStyle w:val="fontstyle01"/>
          <w:rFonts w:ascii="Times New Roman" w:hAnsi="Times New Roman" w:cs="Times New Roman"/>
          <w:lang w:val="sk-SK"/>
        </w:rPr>
      </w:pPr>
    </w:p>
    <w:p w:rsidR="00422C26" w:rsidRPr="00F9468C" w:rsidRDefault="00422C26" w:rsidP="00422C26">
      <w:pPr>
        <w:pStyle w:val="BodytextAgency"/>
        <w:spacing w:after="0" w:line="240" w:lineRule="auto"/>
        <w:rPr>
          <w:rStyle w:val="fontstyle01"/>
          <w:rFonts w:ascii="Times New Roman" w:hAnsi="Times New Roman" w:cs="Times New Roman"/>
          <w:lang w:val="sk-SK"/>
        </w:rPr>
      </w:pPr>
      <w:bookmarkStart w:id="13" w:name="_Hlk115439276"/>
      <w:r w:rsidRPr="00F9468C">
        <w:rPr>
          <w:rStyle w:val="fontstyle01"/>
          <w:rFonts w:ascii="Times New Roman" w:eastAsia="Times New Roman" w:hAnsi="Times New Roman" w:cs="Times New Roman"/>
          <w:lang w:val="sk-SK" w:bidi="sk-SK"/>
        </w:rPr>
        <w:t xml:space="preserve">Náhodné požitie deťmi môže byť škodlivé. Nepoužité časti tablety sa preto majú vrátiť do </w:t>
      </w:r>
      <w:proofErr w:type="spellStart"/>
      <w:r w:rsidRPr="00F9468C">
        <w:rPr>
          <w:rStyle w:val="fontstyle01"/>
          <w:rFonts w:ascii="Times New Roman" w:eastAsia="Times New Roman" w:hAnsi="Times New Roman" w:cs="Times New Roman"/>
          <w:lang w:val="sk-SK" w:bidi="sk-SK"/>
        </w:rPr>
        <w:t>blistra</w:t>
      </w:r>
      <w:proofErr w:type="spellEnd"/>
      <w:r w:rsidRPr="00F9468C">
        <w:rPr>
          <w:rStyle w:val="fontstyle01"/>
          <w:rFonts w:ascii="Times New Roman" w:eastAsia="Times New Roman" w:hAnsi="Times New Roman" w:cs="Times New Roman"/>
          <w:lang w:val="sk-SK" w:bidi="sk-SK"/>
        </w:rPr>
        <w:t xml:space="preserve"> a škatuľky a uchovávať na bezpečnom mieste. Čiastočne použité tablety sa majú použiť v čase nasledujúcej dávky. V prípade náhodného požitia lieku dieťaťom okamžite vyhľadajte lekársku pomoc a ukážte písomnú informáciu pre používateľov a</w:t>
      </w:r>
      <w:r w:rsidR="00E30377" w:rsidRPr="00F9468C">
        <w:rPr>
          <w:rStyle w:val="fontstyle01"/>
          <w:rFonts w:ascii="Times New Roman" w:eastAsia="Times New Roman" w:hAnsi="Times New Roman" w:cs="Times New Roman"/>
          <w:lang w:val="sk-SK" w:bidi="sk-SK"/>
        </w:rPr>
        <w:t>lebo</w:t>
      </w:r>
      <w:r w:rsidRPr="00F9468C">
        <w:rPr>
          <w:rStyle w:val="fontstyle01"/>
          <w:rFonts w:ascii="Times New Roman" w:eastAsia="Times New Roman" w:hAnsi="Times New Roman" w:cs="Times New Roman"/>
          <w:lang w:val="sk-SK" w:bidi="sk-SK"/>
        </w:rPr>
        <w:t xml:space="preserve"> obal lekárovi.</w:t>
      </w:r>
    </w:p>
    <w:bookmarkEnd w:id="12"/>
    <w:bookmarkEnd w:id="13"/>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s>
        <w:spacing w:line="240" w:lineRule="auto"/>
        <w:rPr>
          <w:szCs w:val="22"/>
          <w:lang w:val="es-ES"/>
        </w:rPr>
      </w:pPr>
      <w:r w:rsidRPr="00F9468C">
        <w:rPr>
          <w:szCs w:val="22"/>
          <w:u w:val="single"/>
          <w:lang w:val="sk-SK" w:bidi="sk-SK"/>
        </w:rPr>
        <w:t>Osobitné opatrenia na ochranu životného prostredia</w:t>
      </w:r>
      <w:r w:rsidRPr="00F9468C">
        <w:rPr>
          <w:szCs w:val="22"/>
          <w:lang w:val="sk-SK" w:bidi="sk-SK"/>
        </w:rPr>
        <w:t>:</w:t>
      </w:r>
    </w:p>
    <w:p w:rsidR="00422C26" w:rsidRPr="00F9468C" w:rsidRDefault="00422C26" w:rsidP="00422C26">
      <w:pPr>
        <w:tabs>
          <w:tab w:val="clear" w:pos="567"/>
        </w:tabs>
        <w:spacing w:line="240" w:lineRule="auto"/>
        <w:rPr>
          <w:szCs w:val="22"/>
          <w:lang w:val="es-ES"/>
        </w:rPr>
      </w:pPr>
      <w:r w:rsidRPr="00F9468C">
        <w:rPr>
          <w:szCs w:val="22"/>
          <w:lang w:val="sk-SK" w:bidi="sk-SK"/>
        </w:rPr>
        <w:t>Neuplatňujú sa.</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 w:val="left" w:pos="0"/>
        </w:tabs>
        <w:spacing w:line="240" w:lineRule="auto"/>
        <w:ind w:left="567" w:hanging="567"/>
        <w:rPr>
          <w:szCs w:val="22"/>
          <w:lang w:val="es-ES"/>
        </w:rPr>
      </w:pPr>
      <w:r w:rsidRPr="00F9468C">
        <w:rPr>
          <w:b/>
          <w:szCs w:val="22"/>
          <w:lang w:val="sk-SK" w:bidi="sk-SK"/>
        </w:rPr>
        <w:t>3.6</w:t>
      </w:r>
      <w:r w:rsidRPr="00F9468C">
        <w:rPr>
          <w:b/>
          <w:szCs w:val="22"/>
          <w:lang w:val="sk-SK" w:bidi="sk-SK"/>
        </w:rPr>
        <w:tab/>
        <w:t>Nežiaduce účinky</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s>
        <w:spacing w:line="240" w:lineRule="auto"/>
        <w:rPr>
          <w:szCs w:val="22"/>
          <w:lang w:val="es-ES"/>
        </w:rPr>
      </w:pPr>
      <w:bookmarkStart w:id="14" w:name="_Hlk115439406"/>
      <w:r w:rsidRPr="00F9468C">
        <w:rPr>
          <w:szCs w:val="22"/>
          <w:lang w:val="sk-SK" w:bidi="sk-SK"/>
        </w:rPr>
        <w:t>Mačky:</w:t>
      </w:r>
    </w:p>
    <w:p w:rsidR="00422C26" w:rsidRPr="00F9468C" w:rsidRDefault="00422C26" w:rsidP="00422C26">
      <w:pPr>
        <w:rPr>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2"/>
      </w:tblGrid>
      <w:tr w:rsidR="00422C26" w:rsidRPr="00F9468C" w:rsidTr="00ED52E5">
        <w:tc>
          <w:tcPr>
            <w:tcW w:w="1957" w:type="pct"/>
          </w:tcPr>
          <w:p w:rsidR="00422C26" w:rsidRPr="00F9468C" w:rsidRDefault="00422C26" w:rsidP="00ED52E5">
            <w:pPr>
              <w:spacing w:before="60" w:after="60"/>
              <w:rPr>
                <w:szCs w:val="22"/>
                <w:lang w:val="es-ES"/>
              </w:rPr>
            </w:pPr>
            <w:bookmarkStart w:id="15" w:name="_Hlk103331518"/>
            <w:r w:rsidRPr="00F9468C">
              <w:rPr>
                <w:szCs w:val="22"/>
                <w:lang w:val="sk-SK" w:bidi="sk-SK"/>
              </w:rPr>
              <w:t>Veľmi zriedkavé</w:t>
            </w:r>
          </w:p>
          <w:p w:rsidR="00422C26" w:rsidRPr="00F9468C" w:rsidRDefault="00422C26" w:rsidP="00ED52E5">
            <w:pPr>
              <w:spacing w:before="60" w:after="60"/>
              <w:rPr>
                <w:szCs w:val="22"/>
                <w:lang w:val="es-ES"/>
              </w:rPr>
            </w:pPr>
            <w:r w:rsidRPr="00F9468C">
              <w:rPr>
                <w:szCs w:val="22"/>
                <w:lang w:val="sk-SK" w:bidi="sk-SK"/>
              </w:rPr>
              <w:t>(u menej ako 1 z 10 000 liečených zvierat vrátane ojedinelých hlásení):</w:t>
            </w:r>
          </w:p>
        </w:tc>
        <w:tc>
          <w:tcPr>
            <w:tcW w:w="3043" w:type="pct"/>
            <w:hideMark/>
          </w:tcPr>
          <w:p w:rsidR="00422C26" w:rsidRPr="00F9468C" w:rsidRDefault="00422C26" w:rsidP="00ED52E5">
            <w:pPr>
              <w:tabs>
                <w:tab w:val="clear" w:pos="567"/>
              </w:tabs>
              <w:spacing w:line="240" w:lineRule="auto"/>
              <w:rPr>
                <w:szCs w:val="22"/>
              </w:rPr>
            </w:pPr>
            <w:r w:rsidRPr="00F9468C">
              <w:rPr>
                <w:szCs w:val="22"/>
                <w:lang w:val="sk-SK" w:bidi="sk-SK"/>
              </w:rPr>
              <w:t>Strata chuti do jedla, vracanie, hnačka, krv v stolici*.</w:t>
            </w:r>
          </w:p>
          <w:p w:rsidR="00422C26" w:rsidRPr="00F9468C" w:rsidRDefault="00422C26" w:rsidP="00ED52E5">
            <w:pPr>
              <w:tabs>
                <w:tab w:val="clear" w:pos="567"/>
              </w:tabs>
              <w:spacing w:line="240" w:lineRule="auto"/>
              <w:rPr>
                <w:szCs w:val="22"/>
              </w:rPr>
            </w:pPr>
            <w:r w:rsidRPr="00F9468C">
              <w:rPr>
                <w:szCs w:val="22"/>
                <w:lang w:val="sk-SK" w:bidi="sk-SK"/>
              </w:rPr>
              <w:t>Letargia*.</w:t>
            </w:r>
          </w:p>
          <w:p w:rsidR="00422C26" w:rsidRPr="00F9468C" w:rsidRDefault="00422C26" w:rsidP="00ED52E5">
            <w:pPr>
              <w:tabs>
                <w:tab w:val="clear" w:pos="567"/>
              </w:tabs>
              <w:spacing w:line="240" w:lineRule="auto"/>
              <w:rPr>
                <w:szCs w:val="22"/>
              </w:rPr>
            </w:pPr>
            <w:r w:rsidRPr="00F9468C">
              <w:rPr>
                <w:szCs w:val="22"/>
                <w:lang w:val="sk-SK" w:bidi="sk-SK"/>
              </w:rPr>
              <w:t xml:space="preserve">Zlyhanie obličiek *. </w:t>
            </w:r>
          </w:p>
          <w:p w:rsidR="00422C26" w:rsidRPr="00F9468C" w:rsidRDefault="00422C26" w:rsidP="00ED52E5">
            <w:pPr>
              <w:tabs>
                <w:tab w:val="clear" w:pos="567"/>
              </w:tabs>
              <w:spacing w:line="240" w:lineRule="auto"/>
              <w:rPr>
                <w:szCs w:val="22"/>
              </w:rPr>
            </w:pPr>
            <w:proofErr w:type="spellStart"/>
            <w:r w:rsidRPr="00F9468C">
              <w:rPr>
                <w:szCs w:val="22"/>
                <w:lang w:val="sk-SK" w:bidi="sk-SK"/>
              </w:rPr>
              <w:t>Gastrointestinálna</w:t>
            </w:r>
            <w:proofErr w:type="spellEnd"/>
            <w:r w:rsidRPr="00F9468C">
              <w:rPr>
                <w:szCs w:val="22"/>
                <w:lang w:val="sk-SK" w:bidi="sk-SK"/>
              </w:rPr>
              <w:t xml:space="preserve"> </w:t>
            </w:r>
            <w:proofErr w:type="spellStart"/>
            <w:r w:rsidRPr="00F9468C">
              <w:rPr>
                <w:szCs w:val="22"/>
                <w:lang w:val="sk-SK" w:bidi="sk-SK"/>
              </w:rPr>
              <w:t>ulcerácia</w:t>
            </w:r>
            <w:proofErr w:type="spellEnd"/>
            <w:r w:rsidRPr="00F9468C">
              <w:rPr>
                <w:szCs w:val="22"/>
                <w:lang w:val="sk-SK" w:bidi="sk-SK"/>
              </w:rPr>
              <w:t xml:space="preserve">. </w:t>
            </w:r>
          </w:p>
          <w:p w:rsidR="00422C26" w:rsidRPr="00F9468C" w:rsidRDefault="00422C26" w:rsidP="00ED52E5">
            <w:pPr>
              <w:tabs>
                <w:tab w:val="clear" w:pos="567"/>
              </w:tabs>
              <w:spacing w:line="240" w:lineRule="auto"/>
              <w:rPr>
                <w:szCs w:val="22"/>
              </w:rPr>
            </w:pPr>
            <w:r w:rsidRPr="00F9468C">
              <w:rPr>
                <w:szCs w:val="22"/>
                <w:lang w:val="sk-SK" w:bidi="sk-SK"/>
              </w:rPr>
              <w:t xml:space="preserve">Zvýšené hladiny pečeňových enzýmov. </w:t>
            </w:r>
          </w:p>
          <w:p w:rsidR="00422C26" w:rsidRPr="00F9468C" w:rsidRDefault="00422C26" w:rsidP="00ED52E5">
            <w:pPr>
              <w:tabs>
                <w:tab w:val="clear" w:pos="567"/>
              </w:tabs>
              <w:spacing w:line="240" w:lineRule="auto"/>
              <w:rPr>
                <w:szCs w:val="22"/>
              </w:rPr>
            </w:pPr>
          </w:p>
          <w:p w:rsidR="00422C26" w:rsidRPr="00F9468C" w:rsidRDefault="00422C26" w:rsidP="00ED52E5">
            <w:pPr>
              <w:tabs>
                <w:tab w:val="clear" w:pos="567"/>
              </w:tabs>
              <w:spacing w:line="240" w:lineRule="auto"/>
              <w:rPr>
                <w:iCs/>
                <w:szCs w:val="22"/>
              </w:rPr>
            </w:pPr>
          </w:p>
        </w:tc>
      </w:tr>
    </w:tbl>
    <w:bookmarkEnd w:id="15"/>
    <w:p w:rsidR="00422C26" w:rsidRPr="00F9468C" w:rsidRDefault="00422C26" w:rsidP="00422C26">
      <w:pPr>
        <w:tabs>
          <w:tab w:val="clear" w:pos="567"/>
        </w:tabs>
        <w:spacing w:line="240" w:lineRule="auto"/>
        <w:rPr>
          <w:szCs w:val="22"/>
        </w:rPr>
      </w:pPr>
      <w:r w:rsidRPr="00F9468C">
        <w:rPr>
          <w:szCs w:val="22"/>
          <w:lang w:val="sk-SK" w:bidi="sk-SK"/>
        </w:rPr>
        <w:t>* Typické nežiaduce reakcie NSAID</w:t>
      </w: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s>
        <w:spacing w:line="240" w:lineRule="auto"/>
        <w:rPr>
          <w:szCs w:val="22"/>
          <w:lang w:val="sk-SK"/>
        </w:rPr>
      </w:pPr>
      <w:r w:rsidRPr="00F9468C">
        <w:rPr>
          <w:szCs w:val="22"/>
          <w:lang w:val="sk-SK" w:bidi="sk-SK"/>
        </w:rPr>
        <w:t>Tieto vedľajšie účinky sú vo väčšine prípadov prechodné a vymiznú po ukončení liečby. Len vo veľmi vzácnych prípadoch môžu byť vážne alebo aj fatálne. Ak sa vyskytnú nežiaduce účinky, je potrebné liečbu prerušiť a vyhľadať pomoc veterinárneho lekára.</w:t>
      </w:r>
    </w:p>
    <w:bookmarkEnd w:id="14"/>
    <w:p w:rsidR="00422C26" w:rsidRPr="00F9468C" w:rsidRDefault="00422C26" w:rsidP="00422C26">
      <w:pPr>
        <w:tabs>
          <w:tab w:val="clear" w:pos="567"/>
        </w:tabs>
        <w:spacing w:line="240" w:lineRule="auto"/>
        <w:rPr>
          <w:szCs w:val="22"/>
          <w:lang w:val="sk-SK"/>
        </w:rPr>
      </w:pPr>
    </w:p>
    <w:p w:rsidR="00422C26" w:rsidRPr="00F9468C" w:rsidRDefault="00422C26" w:rsidP="00422C26">
      <w:pPr>
        <w:rPr>
          <w:szCs w:val="22"/>
          <w:lang w:val="sk-SK"/>
        </w:rPr>
      </w:pPr>
      <w:bookmarkStart w:id="16" w:name="_Hlk66891708"/>
      <w:r w:rsidRPr="00F9468C">
        <w:rPr>
          <w:szCs w:val="22"/>
          <w:lang w:val="sk-SK" w:bidi="sk-SK"/>
        </w:rPr>
        <w:t xml:space="preserve">Hlásenie nežiaducich účinkov je dôležité. Umožňuje priebežné monitorovanie bezpečnosti veterinárneho lieku. Hlásenia sa majú zasielať prednostne prostredníctvom veterinárneho lekára buď držiteľovi rozhodnutia o registrácii, alebo príslušnému národnému orgánu prostredníctvom národného systému hlásenia. </w:t>
      </w:r>
      <w:bookmarkStart w:id="17" w:name="_Hlk119578328"/>
      <w:r w:rsidRPr="00F9468C">
        <w:rPr>
          <w:szCs w:val="22"/>
          <w:lang w:val="sk-SK" w:bidi="sk-SK"/>
        </w:rPr>
        <w:t>Pozri  časť „Kontaktné údaje“ v písomnej informácii pre používateľov.</w:t>
      </w:r>
    </w:p>
    <w:bookmarkEnd w:id="16"/>
    <w:bookmarkEnd w:id="17"/>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 w:val="left" w:pos="0"/>
        </w:tabs>
        <w:spacing w:line="240" w:lineRule="auto"/>
        <w:ind w:left="567" w:hanging="567"/>
        <w:rPr>
          <w:szCs w:val="22"/>
          <w:lang w:val="sk-SK"/>
        </w:rPr>
      </w:pPr>
      <w:r w:rsidRPr="00F9468C">
        <w:rPr>
          <w:b/>
          <w:szCs w:val="22"/>
          <w:lang w:val="sk-SK" w:bidi="sk-SK"/>
        </w:rPr>
        <w:t>3.7</w:t>
      </w:r>
      <w:r w:rsidRPr="00F9468C">
        <w:rPr>
          <w:b/>
          <w:szCs w:val="22"/>
          <w:lang w:val="sk-SK" w:bidi="sk-SK"/>
        </w:rPr>
        <w:tab/>
        <w:t>Použitie počas gravidity, laktácie, znášky</w:t>
      </w:r>
    </w:p>
    <w:p w:rsidR="00422C26" w:rsidRPr="00F9468C" w:rsidRDefault="00422C26" w:rsidP="00422C26">
      <w:pPr>
        <w:pStyle w:val="BodytextAgency"/>
        <w:spacing w:after="0" w:line="240" w:lineRule="auto"/>
        <w:rPr>
          <w:rFonts w:cs="Times New Roman"/>
          <w:szCs w:val="22"/>
          <w:lang w:val="sk-SK"/>
        </w:rPr>
      </w:pPr>
    </w:p>
    <w:p w:rsidR="00422C26" w:rsidRPr="00F9468C" w:rsidRDefault="00422C26" w:rsidP="00422C26">
      <w:pPr>
        <w:pStyle w:val="BodytextAgency"/>
        <w:rPr>
          <w:rStyle w:val="fontstyle01"/>
          <w:rFonts w:ascii="Times New Roman" w:hAnsi="Times New Roman" w:cs="Times New Roman"/>
          <w:lang w:val="sk-SK"/>
        </w:rPr>
      </w:pPr>
      <w:bookmarkStart w:id="18" w:name="_Hlk86056824"/>
      <w:r w:rsidRPr="00F9468C">
        <w:rPr>
          <w:rStyle w:val="fontstyle01"/>
          <w:rFonts w:ascii="Times New Roman" w:eastAsia="Times New Roman" w:hAnsi="Times New Roman" w:cs="Times New Roman"/>
          <w:lang w:val="sk-SK" w:bidi="sk-SK"/>
        </w:rPr>
        <w:t>Bezpečnosť veterinárneho lieku nebola potvrdená počas gravidity a laktácie (pozri časť 3.3).</w:t>
      </w:r>
    </w:p>
    <w:bookmarkEnd w:id="18"/>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 w:val="left" w:pos="0"/>
        </w:tabs>
        <w:spacing w:line="240" w:lineRule="auto"/>
        <w:ind w:left="567" w:hanging="567"/>
        <w:rPr>
          <w:b/>
          <w:szCs w:val="22"/>
        </w:rPr>
      </w:pPr>
      <w:r w:rsidRPr="00F9468C">
        <w:rPr>
          <w:b/>
          <w:szCs w:val="22"/>
          <w:lang w:val="sk-SK" w:bidi="sk-SK"/>
        </w:rPr>
        <w:t>3.8</w:t>
      </w:r>
      <w:r w:rsidRPr="00F9468C">
        <w:rPr>
          <w:b/>
          <w:szCs w:val="22"/>
          <w:lang w:val="sk-SK" w:bidi="sk-SK"/>
        </w:rPr>
        <w:tab/>
      </w:r>
      <w:r w:rsidR="00894B4F" w:rsidRPr="00F9468C">
        <w:rPr>
          <w:b/>
          <w:szCs w:val="22"/>
          <w:lang w:val="sk-SK" w:bidi="sk-SK"/>
        </w:rPr>
        <w:t>I</w:t>
      </w:r>
      <w:r w:rsidRPr="00F9468C">
        <w:rPr>
          <w:b/>
          <w:szCs w:val="22"/>
          <w:lang w:val="sk-SK" w:bidi="sk-SK"/>
        </w:rPr>
        <w:t xml:space="preserve">nterakcie </w:t>
      </w:r>
      <w:r w:rsidRPr="00F9468C">
        <w:rPr>
          <w:b/>
          <w:szCs w:val="22"/>
        </w:rPr>
        <w:t>s </w:t>
      </w:r>
      <w:proofErr w:type="spellStart"/>
      <w:r w:rsidRPr="00F9468C">
        <w:rPr>
          <w:b/>
          <w:szCs w:val="22"/>
        </w:rPr>
        <w:t>inými</w:t>
      </w:r>
      <w:proofErr w:type="spellEnd"/>
      <w:r w:rsidRPr="00F9468C">
        <w:rPr>
          <w:b/>
          <w:szCs w:val="22"/>
        </w:rPr>
        <w:t xml:space="preserve"> </w:t>
      </w:r>
      <w:proofErr w:type="spellStart"/>
      <w:r w:rsidRPr="00F9468C">
        <w:rPr>
          <w:b/>
          <w:szCs w:val="22"/>
        </w:rPr>
        <w:t>liekmi</w:t>
      </w:r>
      <w:proofErr w:type="spellEnd"/>
      <w:r w:rsidRPr="00F9468C">
        <w:rPr>
          <w:b/>
          <w:szCs w:val="22"/>
        </w:rPr>
        <w:t xml:space="preserve"> a </w:t>
      </w:r>
      <w:proofErr w:type="spellStart"/>
      <w:r w:rsidRPr="00F9468C">
        <w:rPr>
          <w:b/>
          <w:szCs w:val="22"/>
        </w:rPr>
        <w:t>ďalšie</w:t>
      </w:r>
      <w:proofErr w:type="spellEnd"/>
      <w:r w:rsidRPr="00F9468C">
        <w:rPr>
          <w:b/>
          <w:szCs w:val="22"/>
        </w:rPr>
        <w:t xml:space="preserve"> </w:t>
      </w:r>
      <w:proofErr w:type="spellStart"/>
      <w:r w:rsidRPr="00F9468C">
        <w:rPr>
          <w:b/>
          <w:szCs w:val="22"/>
        </w:rPr>
        <w:t>formy</w:t>
      </w:r>
      <w:proofErr w:type="spellEnd"/>
      <w:r w:rsidRPr="00F9468C">
        <w:rPr>
          <w:b/>
          <w:szCs w:val="22"/>
        </w:rPr>
        <w:t xml:space="preserve"> </w:t>
      </w:r>
      <w:proofErr w:type="spellStart"/>
      <w:r w:rsidRPr="00F9468C">
        <w:rPr>
          <w:b/>
          <w:szCs w:val="22"/>
        </w:rPr>
        <w:t>interakcií</w:t>
      </w:r>
      <w:proofErr w:type="spellEnd"/>
    </w:p>
    <w:p w:rsidR="00422C26" w:rsidRPr="00F9468C" w:rsidRDefault="00422C26" w:rsidP="00422C26">
      <w:pPr>
        <w:tabs>
          <w:tab w:val="clear" w:pos="567"/>
        </w:tabs>
        <w:spacing w:line="240" w:lineRule="auto"/>
        <w:rPr>
          <w:b/>
          <w:szCs w:val="22"/>
        </w:rPr>
      </w:pPr>
    </w:p>
    <w:p w:rsidR="00422C26" w:rsidRPr="00F9468C" w:rsidRDefault="00422C26" w:rsidP="00422C26">
      <w:pPr>
        <w:tabs>
          <w:tab w:val="clear" w:pos="567"/>
        </w:tabs>
        <w:spacing w:line="240" w:lineRule="auto"/>
        <w:rPr>
          <w:szCs w:val="22"/>
          <w:lang w:val="sk-SK"/>
        </w:rPr>
      </w:pPr>
      <w:r w:rsidRPr="00F9468C">
        <w:rPr>
          <w:szCs w:val="22"/>
          <w:lang w:val="sk-SK" w:bidi="sk-SK"/>
        </w:rPr>
        <w:t xml:space="preserve">Iné NSAID lieky, diuretiká, </w:t>
      </w:r>
      <w:proofErr w:type="spellStart"/>
      <w:r w:rsidRPr="00F9468C">
        <w:rPr>
          <w:szCs w:val="22"/>
          <w:lang w:val="sk-SK" w:bidi="sk-SK"/>
        </w:rPr>
        <w:t>antikoagulanciá</w:t>
      </w:r>
      <w:proofErr w:type="spellEnd"/>
      <w:r w:rsidRPr="00F9468C">
        <w:rPr>
          <w:szCs w:val="22"/>
          <w:lang w:val="sk-SK" w:bidi="sk-SK"/>
        </w:rPr>
        <w:t xml:space="preserve">, </w:t>
      </w:r>
      <w:proofErr w:type="spellStart"/>
      <w:r w:rsidRPr="00F9468C">
        <w:rPr>
          <w:szCs w:val="22"/>
          <w:lang w:val="sk-SK" w:bidi="sk-SK"/>
        </w:rPr>
        <w:t>aminoglykozidové</w:t>
      </w:r>
      <w:proofErr w:type="spellEnd"/>
      <w:r w:rsidRPr="00F9468C">
        <w:rPr>
          <w:szCs w:val="22"/>
          <w:lang w:val="sk-SK" w:bidi="sk-SK"/>
        </w:rPr>
        <w:t xml:space="preserve"> antibiotiká a látky viažuce sa vo vysokom stupni na proteíny môžu súťažiť o naviazanie, čo môže tak viesť k toxickým účinkom. </w:t>
      </w:r>
      <w:proofErr w:type="spellStart"/>
      <w:r w:rsidR="00894B4F" w:rsidRPr="00F9468C">
        <w:rPr>
          <w:szCs w:val="22"/>
          <w:lang w:val="sk-SK" w:bidi="sk-SK"/>
        </w:rPr>
        <w:t>Meloxikam</w:t>
      </w:r>
      <w:proofErr w:type="spellEnd"/>
      <w:r w:rsidR="00894B4F" w:rsidRPr="00F9468C">
        <w:rPr>
          <w:szCs w:val="22"/>
          <w:lang w:val="sk-SK" w:bidi="sk-SK"/>
        </w:rPr>
        <w:t xml:space="preserve"> </w:t>
      </w:r>
      <w:r w:rsidRPr="00F9468C">
        <w:rPr>
          <w:szCs w:val="22"/>
          <w:lang w:val="sk-SK" w:bidi="sk-SK"/>
        </w:rPr>
        <w:t xml:space="preserve">sa nesmie podávať spolu s inými </w:t>
      </w:r>
      <w:proofErr w:type="spellStart"/>
      <w:r w:rsidRPr="00F9468C">
        <w:rPr>
          <w:szCs w:val="22"/>
          <w:lang w:val="sk-SK" w:bidi="sk-SK"/>
        </w:rPr>
        <w:t>nesteroidnými</w:t>
      </w:r>
      <w:proofErr w:type="spellEnd"/>
      <w:r w:rsidRPr="00F9468C">
        <w:rPr>
          <w:szCs w:val="22"/>
          <w:lang w:val="sk-SK" w:bidi="sk-SK"/>
        </w:rPr>
        <w:t xml:space="preserve"> NSAID liekmi alebo s </w:t>
      </w:r>
      <w:proofErr w:type="spellStart"/>
      <w:r w:rsidRPr="00F9468C">
        <w:rPr>
          <w:szCs w:val="22"/>
          <w:lang w:val="sk-SK" w:bidi="sk-SK"/>
        </w:rPr>
        <w:t>glukokortikoidmi</w:t>
      </w:r>
      <w:proofErr w:type="spellEnd"/>
      <w:r w:rsidRPr="00F9468C">
        <w:rPr>
          <w:szCs w:val="22"/>
          <w:lang w:val="sk-SK" w:bidi="sk-SK"/>
        </w:rPr>
        <w:t xml:space="preserve">. Je potrebné sa vyhýbať súčasnej aplikácii potenciálne </w:t>
      </w:r>
      <w:proofErr w:type="spellStart"/>
      <w:r w:rsidRPr="00F9468C">
        <w:rPr>
          <w:szCs w:val="22"/>
          <w:lang w:val="sk-SK" w:bidi="sk-SK"/>
        </w:rPr>
        <w:t>nefrotoxických</w:t>
      </w:r>
      <w:proofErr w:type="spellEnd"/>
      <w:r w:rsidRPr="00F9468C">
        <w:rPr>
          <w:szCs w:val="22"/>
          <w:lang w:val="sk-SK" w:bidi="sk-SK"/>
        </w:rPr>
        <w:t xml:space="preserve"> liekov.</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s>
        <w:spacing w:line="240" w:lineRule="auto"/>
        <w:rPr>
          <w:szCs w:val="22"/>
          <w:lang w:val="sk-SK"/>
        </w:rPr>
      </w:pPr>
      <w:r w:rsidRPr="00F9468C">
        <w:rPr>
          <w:szCs w:val="22"/>
          <w:lang w:val="sk-SK" w:bidi="sk-SK"/>
        </w:rPr>
        <w:t xml:space="preserve">Predchádzajúca liečba inými protizápalovými látkami ako </w:t>
      </w:r>
      <w:proofErr w:type="spellStart"/>
      <w:r w:rsidRPr="00F9468C">
        <w:rPr>
          <w:szCs w:val="22"/>
          <w:lang w:val="sk-SK" w:bidi="sk-SK"/>
        </w:rPr>
        <w:t>meloxikam</w:t>
      </w:r>
      <w:proofErr w:type="spellEnd"/>
      <w:r w:rsidRPr="00F9468C">
        <w:rPr>
          <w:szCs w:val="22"/>
          <w:lang w:val="sk-SK" w:bidi="sk-SK"/>
        </w:rPr>
        <w:t xml:space="preserve"> v jednorazovej dávke 0,2 mg/kg môže mať za následok ďalšie alebo zvýšené nežiaduce účinky, a preto by sa pred začatím liečby malo dodržať obdobie bez liečby takýmito veterinárnymi liekmi po dobu najmenej 24 hodín. Obdobie bez liečby by však malo brať do úvahy farmakologické vlastnosti predtým používaných liekov.</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 w:val="left" w:pos="0"/>
        </w:tabs>
        <w:spacing w:line="240" w:lineRule="auto"/>
        <w:ind w:left="567" w:hanging="567"/>
        <w:rPr>
          <w:szCs w:val="22"/>
          <w:lang w:val="sk-SK"/>
        </w:rPr>
      </w:pPr>
      <w:r w:rsidRPr="00F9468C">
        <w:rPr>
          <w:b/>
          <w:szCs w:val="22"/>
          <w:lang w:val="sk-SK" w:bidi="sk-SK"/>
        </w:rPr>
        <w:t>3.9</w:t>
      </w:r>
      <w:r w:rsidRPr="00F9468C">
        <w:rPr>
          <w:b/>
          <w:szCs w:val="22"/>
          <w:lang w:val="sk-SK" w:bidi="sk-SK"/>
        </w:rPr>
        <w:tab/>
        <w:t>Cesty podania a dávkovanie</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s>
        <w:spacing w:line="240" w:lineRule="auto"/>
        <w:rPr>
          <w:szCs w:val="22"/>
          <w:lang w:val="sk-SK"/>
        </w:rPr>
      </w:pPr>
      <w:bookmarkStart w:id="19" w:name="_Hlk86056737"/>
      <w:r w:rsidRPr="00F9468C">
        <w:rPr>
          <w:szCs w:val="22"/>
          <w:lang w:val="sk-SK" w:bidi="sk-SK"/>
        </w:rPr>
        <w:t>Perorálne po</w:t>
      </w:r>
      <w:r w:rsidR="00894B4F" w:rsidRPr="00F9468C">
        <w:rPr>
          <w:szCs w:val="22"/>
          <w:lang w:val="sk-SK" w:bidi="sk-SK"/>
        </w:rPr>
        <w:t>danie</w:t>
      </w:r>
      <w:r w:rsidRPr="00F9468C">
        <w:rPr>
          <w:szCs w:val="22"/>
          <w:lang w:val="sk-SK" w:bidi="sk-SK"/>
        </w:rPr>
        <w:t>.</w:t>
      </w:r>
    </w:p>
    <w:p w:rsidR="00422C26" w:rsidRPr="00F9468C" w:rsidRDefault="00422C26" w:rsidP="00422C26">
      <w:pPr>
        <w:tabs>
          <w:tab w:val="clear" w:pos="567"/>
        </w:tabs>
        <w:spacing w:line="240" w:lineRule="auto"/>
        <w:rPr>
          <w:szCs w:val="22"/>
          <w:u w:val="single"/>
          <w:lang w:val="sk-SK"/>
        </w:rPr>
      </w:pPr>
    </w:p>
    <w:p w:rsidR="00422C26" w:rsidRPr="00F9468C" w:rsidRDefault="00422C26" w:rsidP="00422C26">
      <w:pPr>
        <w:tabs>
          <w:tab w:val="clear" w:pos="567"/>
        </w:tabs>
        <w:spacing w:line="240" w:lineRule="auto"/>
        <w:rPr>
          <w:szCs w:val="22"/>
          <w:u w:val="single"/>
          <w:lang w:val="sk-SK"/>
        </w:rPr>
      </w:pPr>
      <w:r w:rsidRPr="00F9468C">
        <w:rPr>
          <w:szCs w:val="22"/>
          <w:u w:val="single"/>
          <w:lang w:val="sk-SK" w:bidi="sk-SK"/>
        </w:rPr>
        <w:t>Pooperačné bolesti a zápal po chirurgických zákrokoch:</w:t>
      </w:r>
    </w:p>
    <w:p w:rsidR="00422C26" w:rsidRPr="00F9468C" w:rsidRDefault="00422C26" w:rsidP="00422C26">
      <w:pPr>
        <w:tabs>
          <w:tab w:val="clear" w:pos="567"/>
        </w:tabs>
        <w:spacing w:line="240" w:lineRule="auto"/>
        <w:rPr>
          <w:szCs w:val="22"/>
          <w:lang w:val="sk-SK"/>
        </w:rPr>
      </w:pPr>
      <w:bookmarkStart w:id="20" w:name="_Hlk103331741"/>
      <w:r w:rsidRPr="00F9468C">
        <w:rPr>
          <w:szCs w:val="22"/>
          <w:lang w:val="sk-SK" w:bidi="sk-SK"/>
        </w:rPr>
        <w:t xml:space="preserve">Po úvodnej liečbe vhodnou injekčnou formou </w:t>
      </w:r>
      <w:proofErr w:type="spellStart"/>
      <w:r w:rsidRPr="00F9468C">
        <w:rPr>
          <w:szCs w:val="22"/>
          <w:lang w:val="sk-SK" w:bidi="sk-SK"/>
        </w:rPr>
        <w:t>meloxikamu</w:t>
      </w:r>
      <w:proofErr w:type="spellEnd"/>
      <w:r w:rsidRPr="00F9468C">
        <w:rPr>
          <w:szCs w:val="22"/>
          <w:lang w:val="sk-SK" w:bidi="sk-SK"/>
        </w:rPr>
        <w:t xml:space="preserve"> povolenou pre mačky</w:t>
      </w:r>
      <w:bookmarkEnd w:id="20"/>
      <w:r w:rsidRPr="00F9468C">
        <w:rPr>
          <w:szCs w:val="22"/>
          <w:lang w:val="sk-SK" w:bidi="sk-SK"/>
        </w:rPr>
        <w:t xml:space="preserve"> pokračujte v liečbe o 24 hodín neskôr dávkou 0,05 mg </w:t>
      </w:r>
      <w:proofErr w:type="spellStart"/>
      <w:r w:rsidRPr="00F9468C">
        <w:rPr>
          <w:szCs w:val="22"/>
          <w:lang w:val="sk-SK" w:bidi="sk-SK"/>
        </w:rPr>
        <w:t>meloxikamu</w:t>
      </w:r>
      <w:proofErr w:type="spellEnd"/>
      <w:r w:rsidRPr="00F9468C">
        <w:rPr>
          <w:szCs w:val="22"/>
          <w:lang w:val="sk-SK" w:bidi="sk-SK"/>
        </w:rPr>
        <w:t xml:space="preserve">/kg </w:t>
      </w:r>
      <w:r w:rsidR="00894B4F" w:rsidRPr="00F9468C">
        <w:rPr>
          <w:szCs w:val="22"/>
          <w:lang w:val="sk-SK" w:bidi="sk-SK"/>
        </w:rPr>
        <w:t xml:space="preserve">živej </w:t>
      </w:r>
      <w:r w:rsidRPr="00F9468C">
        <w:rPr>
          <w:szCs w:val="22"/>
          <w:lang w:val="sk-SK" w:bidi="sk-SK"/>
        </w:rPr>
        <w:t>hmotnosti. Ďalšia perorálna dávka môže byť podaná o 24 hodín (raz denne v 24-hodinovom intervale) počas štyroch dní.</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s>
        <w:spacing w:line="240" w:lineRule="auto"/>
        <w:rPr>
          <w:szCs w:val="22"/>
          <w:u w:val="single"/>
          <w:lang w:val="sk-SK"/>
        </w:rPr>
      </w:pPr>
      <w:r w:rsidRPr="00F9468C">
        <w:rPr>
          <w:szCs w:val="22"/>
          <w:u w:val="single"/>
          <w:lang w:val="sk-SK" w:bidi="sk-SK"/>
        </w:rPr>
        <w:t>Akútne svalovo-kostrové ochorenia:</w:t>
      </w:r>
    </w:p>
    <w:p w:rsidR="00422C26" w:rsidRPr="00F9468C" w:rsidRDefault="00422C26" w:rsidP="00422C26">
      <w:pPr>
        <w:tabs>
          <w:tab w:val="clear" w:pos="567"/>
        </w:tabs>
        <w:spacing w:line="240" w:lineRule="auto"/>
        <w:rPr>
          <w:szCs w:val="22"/>
          <w:lang w:val="sk-SK"/>
        </w:rPr>
      </w:pPr>
      <w:r w:rsidRPr="00F9468C">
        <w:rPr>
          <w:szCs w:val="22"/>
          <w:lang w:val="sk-SK" w:bidi="sk-SK"/>
        </w:rPr>
        <w:t xml:space="preserve">Počiatočná liečba podaním jednej perorálnej dávky 0,2 mg </w:t>
      </w:r>
      <w:proofErr w:type="spellStart"/>
      <w:r w:rsidRPr="00F9468C">
        <w:rPr>
          <w:szCs w:val="22"/>
          <w:lang w:val="sk-SK" w:bidi="sk-SK"/>
        </w:rPr>
        <w:t>meloxikamu</w:t>
      </w:r>
      <w:proofErr w:type="spellEnd"/>
      <w:r w:rsidRPr="00F9468C">
        <w:rPr>
          <w:szCs w:val="22"/>
          <w:lang w:val="sk-SK" w:bidi="sk-SK"/>
        </w:rPr>
        <w:t xml:space="preserve">/kg živej hmotnosti prvý deň.  Liečba pokračuje perorálnym podaním udržiavacej dávky 0,05 mg </w:t>
      </w:r>
      <w:proofErr w:type="spellStart"/>
      <w:r w:rsidRPr="00F9468C">
        <w:rPr>
          <w:szCs w:val="22"/>
          <w:lang w:val="sk-SK" w:bidi="sk-SK"/>
        </w:rPr>
        <w:t>meloxikamu</w:t>
      </w:r>
      <w:proofErr w:type="spellEnd"/>
      <w:r w:rsidRPr="00F9468C">
        <w:rPr>
          <w:szCs w:val="22"/>
          <w:lang w:val="sk-SK" w:bidi="sk-SK"/>
        </w:rPr>
        <w:t xml:space="preserve">/kg </w:t>
      </w:r>
      <w:proofErr w:type="spellStart"/>
      <w:r w:rsidRPr="00F9468C">
        <w:rPr>
          <w:szCs w:val="22"/>
          <w:lang w:val="sk-SK" w:bidi="sk-SK"/>
        </w:rPr>
        <w:t>ž.hm</w:t>
      </w:r>
      <w:proofErr w:type="spellEnd"/>
      <w:r w:rsidRPr="00F9468C">
        <w:rPr>
          <w:szCs w:val="22"/>
          <w:lang w:val="sk-SK" w:bidi="sk-SK"/>
        </w:rPr>
        <w:t>. raz denne (v 24 hodinových intervaloch), pokým akútna bolesť a zápal pretrvávajú.</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s>
        <w:spacing w:line="240" w:lineRule="auto"/>
        <w:rPr>
          <w:szCs w:val="22"/>
          <w:u w:val="single"/>
          <w:lang w:val="sk-SK"/>
        </w:rPr>
      </w:pPr>
      <w:r w:rsidRPr="00F9468C">
        <w:rPr>
          <w:szCs w:val="22"/>
          <w:u w:val="single"/>
          <w:lang w:val="sk-SK" w:bidi="sk-SK"/>
        </w:rPr>
        <w:t>Chronické svalovo-kostrové ochorenia:</w:t>
      </w:r>
    </w:p>
    <w:p w:rsidR="00422C26" w:rsidRPr="00F9468C" w:rsidRDefault="00422C26" w:rsidP="00422C26">
      <w:pPr>
        <w:tabs>
          <w:tab w:val="clear" w:pos="567"/>
        </w:tabs>
        <w:spacing w:line="240" w:lineRule="auto"/>
        <w:rPr>
          <w:szCs w:val="22"/>
          <w:lang w:val="sk-SK"/>
        </w:rPr>
      </w:pPr>
      <w:r w:rsidRPr="00F9468C">
        <w:rPr>
          <w:szCs w:val="22"/>
          <w:lang w:val="sk-SK" w:bidi="sk-SK"/>
        </w:rPr>
        <w:t xml:space="preserve">Pri začatí liečby sa podáva prvý deň jedna perorálna dávka 0,1 mg </w:t>
      </w:r>
      <w:proofErr w:type="spellStart"/>
      <w:r w:rsidRPr="00F9468C">
        <w:rPr>
          <w:szCs w:val="22"/>
          <w:lang w:val="sk-SK" w:bidi="sk-SK"/>
        </w:rPr>
        <w:t>meloxikamu</w:t>
      </w:r>
      <w:proofErr w:type="spellEnd"/>
      <w:r w:rsidRPr="00F9468C">
        <w:rPr>
          <w:szCs w:val="22"/>
          <w:lang w:val="sk-SK" w:bidi="sk-SK"/>
        </w:rPr>
        <w:t xml:space="preserve">/kg </w:t>
      </w:r>
      <w:proofErr w:type="spellStart"/>
      <w:r w:rsidRPr="00F9468C">
        <w:rPr>
          <w:szCs w:val="22"/>
          <w:lang w:val="sk-SK" w:bidi="sk-SK"/>
        </w:rPr>
        <w:t>ž.hm</w:t>
      </w:r>
      <w:proofErr w:type="spellEnd"/>
      <w:r w:rsidRPr="00F9468C">
        <w:rPr>
          <w:szCs w:val="22"/>
          <w:lang w:val="sk-SK" w:bidi="sk-SK"/>
        </w:rPr>
        <w:t xml:space="preserve">.  Liečba pokračuje perorálnym podaním udržiavacej dávky 0,05 mg </w:t>
      </w:r>
      <w:proofErr w:type="spellStart"/>
      <w:r w:rsidRPr="00F9468C">
        <w:rPr>
          <w:szCs w:val="22"/>
          <w:lang w:val="sk-SK" w:bidi="sk-SK"/>
        </w:rPr>
        <w:t>meloxikamu</w:t>
      </w:r>
      <w:proofErr w:type="spellEnd"/>
      <w:r w:rsidRPr="00F9468C">
        <w:rPr>
          <w:szCs w:val="22"/>
          <w:lang w:val="sk-SK" w:bidi="sk-SK"/>
        </w:rPr>
        <w:t xml:space="preserve">/kg </w:t>
      </w:r>
      <w:proofErr w:type="spellStart"/>
      <w:r w:rsidRPr="00F9468C">
        <w:rPr>
          <w:szCs w:val="22"/>
          <w:lang w:val="sk-SK" w:bidi="sk-SK"/>
        </w:rPr>
        <w:t>ž.hm</w:t>
      </w:r>
      <w:proofErr w:type="spellEnd"/>
      <w:r w:rsidRPr="00F9468C">
        <w:rPr>
          <w:szCs w:val="22"/>
          <w:lang w:val="sk-SK" w:bidi="sk-SK"/>
        </w:rPr>
        <w:t>. raz denne (v 24 hodinových intervaloch).</w:t>
      </w:r>
      <w:r w:rsidRPr="00F9468C">
        <w:rPr>
          <w:szCs w:val="22"/>
          <w:lang w:val="sk-SK" w:bidi="sk-SK"/>
        </w:rPr>
        <w:br/>
        <w:t>Klinickú odpoveď je zvyčajne možné pozorovať v priebehu 7 dní.  Liečba sa preruší najneskôr po 14 dňoch, ak nie je viditeľné klinické zlepšenie.</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s>
        <w:spacing w:line="240" w:lineRule="auto"/>
        <w:rPr>
          <w:szCs w:val="22"/>
          <w:lang w:val="es-ES"/>
        </w:rPr>
      </w:pPr>
      <w:bookmarkStart w:id="21" w:name="_Hlk103331760"/>
      <w:bookmarkStart w:id="22" w:name="_Hlk115439494"/>
      <w:r w:rsidRPr="00F9468C">
        <w:rPr>
          <w:szCs w:val="22"/>
          <w:lang w:val="sk-SK" w:bidi="sk-SK"/>
        </w:rPr>
        <w:t>Dávkovacia tabuľka pre udržiavaciu dávku 0,05 mg/kg:</w:t>
      </w:r>
    </w:p>
    <w:p w:rsidR="00422C26" w:rsidRPr="00F9468C" w:rsidRDefault="00422C26" w:rsidP="00422C26">
      <w:pPr>
        <w:tabs>
          <w:tab w:val="clear" w:pos="567"/>
        </w:tabs>
        <w:spacing w:line="240" w:lineRule="auto"/>
        <w:rPr>
          <w:szCs w:val="22"/>
          <w:lang w:val="es-ES"/>
        </w:rPr>
      </w:pPr>
    </w:p>
    <w:tbl>
      <w:tblPr>
        <w:tblW w:w="405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7E6E6"/>
        <w:tblLayout w:type="fixed"/>
        <w:tblLook w:val="04A0" w:firstRow="1" w:lastRow="0" w:firstColumn="1" w:lastColumn="0" w:noHBand="0" w:noVBand="1"/>
      </w:tblPr>
      <w:tblGrid>
        <w:gridCol w:w="1278"/>
        <w:gridCol w:w="1485"/>
        <w:gridCol w:w="1287"/>
      </w:tblGrid>
      <w:tr w:rsidR="00422C26" w:rsidRPr="00F9468C" w:rsidTr="00ED52E5">
        <w:trPr>
          <w:trHeight w:val="655"/>
        </w:trPr>
        <w:tc>
          <w:tcPr>
            <w:tcW w:w="1278" w:type="dxa"/>
            <w:tcBorders>
              <w:top w:val="single" w:sz="4" w:space="0" w:color="FFFFFF"/>
              <w:left w:val="single" w:sz="4" w:space="0" w:color="FFFFFF"/>
              <w:bottom w:val="single" w:sz="4" w:space="0" w:color="FFFFFF"/>
              <w:right w:val="single" w:sz="4" w:space="0" w:color="FFFFFF"/>
            </w:tcBorders>
            <w:shd w:val="clear" w:color="auto" w:fill="E7E6E6"/>
            <w:hideMark/>
          </w:tcPr>
          <w:bookmarkEnd w:id="21"/>
          <w:p w:rsidR="00422C26" w:rsidRPr="00F9468C" w:rsidRDefault="00422C26" w:rsidP="00ED52E5">
            <w:pPr>
              <w:rPr>
                <w:b/>
                <w:szCs w:val="22"/>
              </w:rPr>
            </w:pPr>
            <w:r w:rsidRPr="00F9468C">
              <w:rPr>
                <w:b/>
                <w:szCs w:val="22"/>
                <w:lang w:val="sk-SK" w:bidi="sk-SK"/>
              </w:rPr>
              <w:t>Hmotnosť</w:t>
            </w:r>
            <w:r w:rsidRPr="00F9468C">
              <w:rPr>
                <w:b/>
                <w:szCs w:val="22"/>
                <w:lang w:val="sk-SK" w:bidi="sk-SK"/>
              </w:rPr>
              <w:br/>
              <w:t>(kg)</w:t>
            </w:r>
          </w:p>
        </w:tc>
        <w:tc>
          <w:tcPr>
            <w:tcW w:w="2772" w:type="dxa"/>
            <w:gridSpan w:val="2"/>
            <w:tcBorders>
              <w:top w:val="single" w:sz="4" w:space="0" w:color="FFFFFF"/>
              <w:left w:val="single" w:sz="4" w:space="0" w:color="FFFFFF"/>
              <w:bottom w:val="single" w:sz="4" w:space="0" w:color="FFFFFF"/>
              <w:right w:val="single" w:sz="4" w:space="0" w:color="FFFFFF"/>
            </w:tcBorders>
            <w:shd w:val="clear" w:color="auto" w:fill="E7E6E6"/>
            <w:hideMark/>
          </w:tcPr>
          <w:p w:rsidR="00422C26" w:rsidRPr="00F9468C" w:rsidRDefault="00422C26" w:rsidP="00ED52E5">
            <w:pPr>
              <w:jc w:val="center"/>
              <w:rPr>
                <w:b/>
                <w:szCs w:val="22"/>
              </w:rPr>
            </w:pPr>
            <w:r w:rsidRPr="00F9468C">
              <w:rPr>
                <w:b/>
                <w:szCs w:val="22"/>
                <w:lang w:val="sk-SK" w:bidi="sk-SK"/>
              </w:rPr>
              <w:t>tablety</w:t>
            </w:r>
          </w:p>
        </w:tc>
      </w:tr>
      <w:tr w:rsidR="00422C26" w:rsidRPr="00F9468C" w:rsidTr="00ED52E5">
        <w:trPr>
          <w:trHeight w:val="483"/>
        </w:trPr>
        <w:tc>
          <w:tcPr>
            <w:tcW w:w="1278" w:type="dxa"/>
            <w:tcBorders>
              <w:top w:val="single" w:sz="4" w:space="0" w:color="FFFFFF"/>
              <w:left w:val="single" w:sz="4" w:space="0" w:color="FFFFFF"/>
              <w:bottom w:val="single" w:sz="4" w:space="0" w:color="FFFFFF"/>
              <w:right w:val="single" w:sz="4" w:space="0" w:color="FFFFFF"/>
            </w:tcBorders>
            <w:shd w:val="clear" w:color="auto" w:fill="E7E6E6"/>
            <w:hideMark/>
          </w:tcPr>
          <w:p w:rsidR="00422C26" w:rsidRPr="00F9468C" w:rsidRDefault="00422C26" w:rsidP="00ED52E5">
            <w:pPr>
              <w:spacing w:before="120"/>
              <w:rPr>
                <w:b/>
                <w:szCs w:val="22"/>
              </w:rPr>
            </w:pPr>
            <w:r w:rsidRPr="00F9468C">
              <w:rPr>
                <w:b/>
                <w:szCs w:val="22"/>
                <w:lang w:val="sk-SK" w:bidi="sk-SK"/>
              </w:rPr>
              <w:t>1,25 – 2,2</w:t>
            </w:r>
          </w:p>
        </w:tc>
        <w:tc>
          <w:tcPr>
            <w:tcW w:w="1485" w:type="dxa"/>
            <w:tcBorders>
              <w:top w:val="single" w:sz="4" w:space="0" w:color="FFFFFF"/>
              <w:left w:val="single" w:sz="4" w:space="0" w:color="FFFFFF"/>
              <w:bottom w:val="single" w:sz="4" w:space="0" w:color="FFFFFF"/>
              <w:right w:val="single" w:sz="4" w:space="0" w:color="FFFFFF"/>
            </w:tcBorders>
            <w:shd w:val="clear" w:color="auto" w:fill="E7E6E6"/>
            <w:hideMark/>
          </w:tcPr>
          <w:p w:rsidR="00422C26" w:rsidRPr="00F9468C" w:rsidRDefault="00422C26" w:rsidP="00ED52E5">
            <w:pPr>
              <w:spacing w:before="120"/>
              <w:rPr>
                <w:bCs/>
                <w:szCs w:val="22"/>
              </w:rPr>
            </w:pPr>
            <w:r w:rsidRPr="00F9468C">
              <w:rPr>
                <w:noProof/>
                <w:szCs w:val="22"/>
                <w:lang w:val="sk-SK" w:eastAsia="sk-SK"/>
              </w:rPr>
              <mc:AlternateContent>
                <mc:Choice Requires="wps">
                  <w:drawing>
                    <wp:anchor distT="0" distB="0" distL="114300" distR="114300" simplePos="0" relativeHeight="251659264" behindDoc="0" locked="0" layoutInCell="1" allowOverlap="1" wp14:anchorId="4D469964" wp14:editId="28777882">
                      <wp:simplePos x="0" y="0"/>
                      <wp:positionH relativeFrom="column">
                        <wp:posOffset>13335</wp:posOffset>
                      </wp:positionH>
                      <wp:positionV relativeFrom="paragraph">
                        <wp:posOffset>52070</wp:posOffset>
                      </wp:positionV>
                      <wp:extent cx="190500" cy="200025"/>
                      <wp:effectExtent l="16510" t="9525" r="0" b="0"/>
                      <wp:wrapNone/>
                      <wp:docPr id="14" name="Voľná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00025"/>
                              </a:xfrm>
                              <a:custGeom>
                                <a:avLst/>
                                <a:gdLst>
                                  <a:gd name="T0" fmla="*/ 0 w 190500"/>
                                  <a:gd name="T1" fmla="*/ 99991 h 200025"/>
                                  <a:gd name="T2" fmla="*/ 95250 w 190500"/>
                                  <a:gd name="T3" fmla="*/ -1 h 200025"/>
                                  <a:gd name="T4" fmla="*/ 95250 w 190500"/>
                                  <a:gd name="T5" fmla="*/ 100013 h 200025"/>
                                  <a:gd name="T6" fmla="*/ 0 w 190500"/>
                                  <a:gd name="T7" fmla="*/ 99991 h 20002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0500" h="200025">
                                    <a:moveTo>
                                      <a:pt x="0" y="99991"/>
                                    </a:moveTo>
                                    <a:cubicBezTo>
                                      <a:pt x="11" y="44764"/>
                                      <a:pt x="42653" y="-1"/>
                                      <a:pt x="95250" y="-1"/>
                                    </a:cubicBezTo>
                                    <a:lnTo>
                                      <a:pt x="95250" y="100013"/>
                                    </a:lnTo>
                                    <a:lnTo>
                                      <a:pt x="0" y="99991"/>
                                    </a:lnTo>
                                    <a:close/>
                                  </a:path>
                                </a:pathLst>
                              </a:custGeom>
                              <a:solidFill>
                                <a:srgbClr val="FFFFFF"/>
                              </a:solidFill>
                              <a:ln w="12700">
                                <a:solidFill>
                                  <a:srgbClr val="7F7F7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Voľná forma 14" o:spid="_x0000_s1026" style="position:absolute;margin-left:1.05pt;margin-top:4.1pt;width:1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" path="m,99991c11,44764,42653,-1,95250,-1r,100014l,99991xe" strokecolor="#7f7f7f" strokeweight="1pt">
                      <v:stroke joinstyle="miter"/>
                      <v:path arrowok="t" o:connecttype="custom" o:connectlocs="0,99991;95250,-1;95250,100013;0,99991" o:connectangles="0,0,0,0"/>
                    </v:shape>
                  </w:pict>
                </mc:Fallback>
              </mc:AlternateContent>
            </w:r>
          </w:p>
        </w:tc>
        <w:tc>
          <w:tcPr>
            <w:tcW w:w="1287" w:type="dxa"/>
            <w:tcBorders>
              <w:top w:val="single" w:sz="4" w:space="0" w:color="FFFFFF"/>
              <w:left w:val="single" w:sz="4" w:space="0" w:color="FFFFFF"/>
              <w:bottom w:val="single" w:sz="4" w:space="0" w:color="FFFFFF"/>
              <w:right w:val="single" w:sz="4" w:space="0" w:color="FFFFFF"/>
            </w:tcBorders>
            <w:shd w:val="clear" w:color="auto" w:fill="E7E6E6"/>
            <w:hideMark/>
          </w:tcPr>
          <w:p w:rsidR="00422C26" w:rsidRPr="00F9468C" w:rsidRDefault="00422C26" w:rsidP="00ED52E5">
            <w:pPr>
              <w:spacing w:before="120"/>
              <w:rPr>
                <w:bCs/>
                <w:szCs w:val="22"/>
              </w:rPr>
            </w:pPr>
            <w:r w:rsidRPr="00F9468C">
              <w:rPr>
                <w:szCs w:val="22"/>
                <w:lang w:val="sk-SK" w:bidi="sk-SK"/>
              </w:rPr>
              <w:t>¼  tablety</w:t>
            </w:r>
          </w:p>
        </w:tc>
      </w:tr>
      <w:tr w:rsidR="00422C26" w:rsidRPr="00F9468C" w:rsidTr="00ED52E5">
        <w:trPr>
          <w:trHeight w:val="431"/>
        </w:trPr>
        <w:tc>
          <w:tcPr>
            <w:tcW w:w="1278" w:type="dxa"/>
            <w:tcBorders>
              <w:top w:val="single" w:sz="4" w:space="0" w:color="FFFFFF"/>
              <w:left w:val="single" w:sz="4" w:space="0" w:color="FFFFFF"/>
              <w:bottom w:val="single" w:sz="4" w:space="0" w:color="FFFFFF"/>
              <w:right w:val="single" w:sz="4" w:space="0" w:color="FFFFFF"/>
            </w:tcBorders>
            <w:shd w:val="clear" w:color="auto" w:fill="E7E6E6"/>
            <w:hideMark/>
          </w:tcPr>
          <w:p w:rsidR="00422C26" w:rsidRPr="00F9468C" w:rsidRDefault="00422C26" w:rsidP="00ED52E5">
            <w:pPr>
              <w:spacing w:before="120"/>
              <w:rPr>
                <w:b/>
                <w:szCs w:val="22"/>
              </w:rPr>
            </w:pPr>
            <w:r w:rsidRPr="00F9468C">
              <w:rPr>
                <w:b/>
                <w:szCs w:val="22"/>
                <w:lang w:val="sk-SK" w:bidi="sk-SK"/>
              </w:rPr>
              <w:t>2,3 – 3,4</w:t>
            </w:r>
          </w:p>
        </w:tc>
        <w:tc>
          <w:tcPr>
            <w:tcW w:w="1485" w:type="dxa"/>
            <w:tcBorders>
              <w:top w:val="single" w:sz="4" w:space="0" w:color="FFFFFF"/>
              <w:left w:val="single" w:sz="4" w:space="0" w:color="FFFFFF"/>
              <w:bottom w:val="single" w:sz="4" w:space="0" w:color="FFFFFF"/>
              <w:right w:val="single" w:sz="4" w:space="0" w:color="FFFFFF"/>
            </w:tcBorders>
            <w:shd w:val="clear" w:color="auto" w:fill="E7E6E6"/>
            <w:hideMark/>
          </w:tcPr>
          <w:p w:rsidR="00422C26" w:rsidRPr="00F9468C" w:rsidRDefault="00422C26" w:rsidP="00ED52E5">
            <w:pPr>
              <w:spacing w:before="120"/>
              <w:rPr>
                <w:bCs/>
                <w:szCs w:val="22"/>
              </w:rPr>
            </w:pPr>
            <w:r w:rsidRPr="00F9468C">
              <w:rPr>
                <w:noProof/>
                <w:szCs w:val="22"/>
                <w:lang w:val="sk-SK" w:eastAsia="sk-SK"/>
              </w:rPr>
              <mc:AlternateContent>
                <mc:Choice Requires="wps">
                  <w:drawing>
                    <wp:inline distT="0" distB="0" distL="0" distR="0" wp14:anchorId="0A56CB47" wp14:editId="3EC1112D">
                      <wp:extent cx="190500" cy="171450"/>
                      <wp:effectExtent l="12700" t="12065" r="0" b="6985"/>
                      <wp:docPr id="13" name="Voľná 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71450"/>
                              </a:xfrm>
                              <a:custGeom>
                                <a:avLst/>
                                <a:gdLst>
                                  <a:gd name="T0" fmla="*/ 95250 w 190500"/>
                                  <a:gd name="T1" fmla="*/ 171450 h 171450"/>
                                  <a:gd name="T2" fmla="*/ 0 w 190500"/>
                                  <a:gd name="T3" fmla="*/ 85725 h 171450"/>
                                  <a:gd name="T4" fmla="*/ 95250 w 190500"/>
                                  <a:gd name="T5" fmla="*/ 0 h 171450"/>
                                  <a:gd name="T6" fmla="*/ 95250 w 190500"/>
                                  <a:gd name="T7" fmla="*/ 85725 h 171450"/>
                                  <a:gd name="T8" fmla="*/ 95250 w 190500"/>
                                  <a:gd name="T9" fmla="*/ 171450 h 1714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0500" h="171450">
                                    <a:moveTo>
                                      <a:pt x="95250" y="171450"/>
                                    </a:moveTo>
                                    <a:cubicBezTo>
                                      <a:pt x="42645" y="171450"/>
                                      <a:pt x="0" y="133070"/>
                                      <a:pt x="0" y="85725"/>
                                    </a:cubicBezTo>
                                    <a:cubicBezTo>
                                      <a:pt x="0" y="38380"/>
                                      <a:pt x="42645" y="0"/>
                                      <a:pt x="95250" y="0"/>
                                    </a:cubicBezTo>
                                    <a:lnTo>
                                      <a:pt x="95250" y="85725"/>
                                    </a:lnTo>
                                    <a:lnTo>
                                      <a:pt x="95250" y="171450"/>
                                    </a:lnTo>
                                    <a:close/>
                                  </a:path>
                                </a:pathLst>
                              </a:custGeom>
                              <a:solidFill>
                                <a:srgbClr val="FFFFFF"/>
                              </a:solidFill>
                              <a:ln w="12700">
                                <a:solidFill>
                                  <a:srgbClr val="7F7F7F"/>
                                </a:solidFill>
                                <a:miter lim="800000"/>
                                <a:headEnd/>
                                <a:tailEnd/>
                              </a:ln>
                            </wps:spPr>
                            <wps:bodyPr rot="0" vert="horz" wrap="square" lIns="91440" tIns="45720" rIns="91440" bIns="45720" anchor="ctr" anchorCtr="0" upright="1">
                              <a:noAutofit/>
                            </wps:bodyPr>
                          </wps:wsp>
                        </a:graphicData>
                      </a:graphic>
                    </wp:inline>
                  </w:drawing>
                </mc:Choice>
                <mc:Fallback>
                  <w:pict>
                    <v:shape id="Voľná forma 13" o:spid="_x0000_s1026" style="width:15pt;height:13.5pt;visibility:visible;mso-wrap-style:square;mso-left-percent:-10001;mso-top-percent:-10001;mso-position-horizontal:absolute;mso-position-horizontal-relative:char;mso-position-vertical:absolute;mso-position-vertical-relative:line;mso-left-percent:-10001;mso-top-percent:-10001;v-text-anchor:middle" coordsize="19050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" path="m95250,171450c42645,171450,,133070,,85725,,38380,42645,,95250,r,85725l95250,171450xe" strokecolor="#7f7f7f" strokeweight="1pt">
                      <v:stroke joinstyle="miter"/>
                      <v:path arrowok="t" o:connecttype="custom" o:connectlocs="95250,171450;0,85725;95250,0;95250,85725;95250,171450" o:connectangles="0,0,0,0,0"/>
                      <w10:anchorlock/>
                    </v:shape>
                  </w:pict>
                </mc:Fallback>
              </mc:AlternateContent>
            </w:r>
          </w:p>
        </w:tc>
        <w:tc>
          <w:tcPr>
            <w:tcW w:w="1287" w:type="dxa"/>
            <w:tcBorders>
              <w:top w:val="single" w:sz="4" w:space="0" w:color="FFFFFF"/>
              <w:left w:val="single" w:sz="4" w:space="0" w:color="FFFFFF"/>
              <w:bottom w:val="single" w:sz="4" w:space="0" w:color="FFFFFF"/>
              <w:right w:val="single" w:sz="4" w:space="0" w:color="FFFFFF"/>
            </w:tcBorders>
            <w:shd w:val="clear" w:color="auto" w:fill="E7E6E6"/>
            <w:hideMark/>
          </w:tcPr>
          <w:p w:rsidR="00422C26" w:rsidRPr="00F9468C" w:rsidRDefault="00422C26" w:rsidP="00ED52E5">
            <w:pPr>
              <w:spacing w:before="120"/>
              <w:rPr>
                <w:bCs/>
                <w:szCs w:val="22"/>
              </w:rPr>
            </w:pPr>
            <w:r w:rsidRPr="00F9468C">
              <w:rPr>
                <w:szCs w:val="22"/>
                <w:lang w:val="sk-SK" w:bidi="sk-SK"/>
              </w:rPr>
              <w:t>½ tablety</w:t>
            </w:r>
          </w:p>
        </w:tc>
      </w:tr>
      <w:tr w:rsidR="00422C26" w:rsidRPr="00F9468C" w:rsidTr="00ED52E5">
        <w:trPr>
          <w:trHeight w:val="409"/>
        </w:trPr>
        <w:tc>
          <w:tcPr>
            <w:tcW w:w="1278" w:type="dxa"/>
            <w:tcBorders>
              <w:top w:val="single" w:sz="4" w:space="0" w:color="FFFFFF"/>
              <w:left w:val="single" w:sz="4" w:space="0" w:color="FFFFFF"/>
              <w:bottom w:val="single" w:sz="4" w:space="0" w:color="FFFFFF"/>
              <w:right w:val="single" w:sz="4" w:space="0" w:color="FFFFFF"/>
            </w:tcBorders>
            <w:shd w:val="clear" w:color="auto" w:fill="E7E6E6"/>
            <w:hideMark/>
          </w:tcPr>
          <w:p w:rsidR="00422C26" w:rsidRPr="00F9468C" w:rsidRDefault="00422C26" w:rsidP="00ED52E5">
            <w:pPr>
              <w:spacing w:before="120"/>
              <w:rPr>
                <w:b/>
                <w:szCs w:val="22"/>
              </w:rPr>
            </w:pPr>
            <w:r w:rsidRPr="00F9468C">
              <w:rPr>
                <w:b/>
                <w:szCs w:val="22"/>
                <w:lang w:val="sk-SK" w:bidi="sk-SK"/>
              </w:rPr>
              <w:t>3,5 – 4,5</w:t>
            </w:r>
          </w:p>
        </w:tc>
        <w:tc>
          <w:tcPr>
            <w:tcW w:w="1485" w:type="dxa"/>
            <w:tcBorders>
              <w:top w:val="single" w:sz="4" w:space="0" w:color="FFFFFF"/>
              <w:left w:val="single" w:sz="4" w:space="0" w:color="FFFFFF"/>
              <w:bottom w:val="single" w:sz="4" w:space="0" w:color="FFFFFF"/>
              <w:right w:val="single" w:sz="4" w:space="0" w:color="FFFFFF"/>
            </w:tcBorders>
            <w:shd w:val="clear" w:color="auto" w:fill="E7E6E6"/>
            <w:hideMark/>
          </w:tcPr>
          <w:p w:rsidR="00422C26" w:rsidRPr="00F9468C" w:rsidRDefault="00422C26" w:rsidP="00ED52E5">
            <w:pPr>
              <w:spacing w:before="120"/>
              <w:rPr>
                <w:bCs/>
                <w:szCs w:val="22"/>
              </w:rPr>
            </w:pPr>
            <w:r w:rsidRPr="00F9468C">
              <w:rPr>
                <w:noProof/>
                <w:szCs w:val="22"/>
                <w:lang w:val="sk-SK" w:eastAsia="sk-SK"/>
              </w:rPr>
              <mc:AlternateContent>
                <mc:Choice Requires="wps">
                  <w:drawing>
                    <wp:anchor distT="0" distB="0" distL="114300" distR="114300" simplePos="0" relativeHeight="251661312" behindDoc="0" locked="0" layoutInCell="1" allowOverlap="1" wp14:anchorId="0FBCAF89" wp14:editId="54A6D97C">
                      <wp:simplePos x="0" y="0"/>
                      <wp:positionH relativeFrom="column">
                        <wp:posOffset>28575</wp:posOffset>
                      </wp:positionH>
                      <wp:positionV relativeFrom="paragraph">
                        <wp:posOffset>30480</wp:posOffset>
                      </wp:positionV>
                      <wp:extent cx="190500" cy="200025"/>
                      <wp:effectExtent l="0" t="14605" r="11430" b="0"/>
                      <wp:wrapNone/>
                      <wp:docPr id="12" name="Voľná form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90500" cy="200025"/>
                              </a:xfrm>
                              <a:custGeom>
                                <a:avLst/>
                                <a:gdLst>
                                  <a:gd name="T0" fmla="*/ 0 w 190500"/>
                                  <a:gd name="T1" fmla="*/ 99991 h 200025"/>
                                  <a:gd name="T2" fmla="*/ 95250 w 190500"/>
                                  <a:gd name="T3" fmla="*/ -1 h 200025"/>
                                  <a:gd name="T4" fmla="*/ 95250 w 190500"/>
                                  <a:gd name="T5" fmla="*/ 100013 h 200025"/>
                                  <a:gd name="T6" fmla="*/ 0 w 190500"/>
                                  <a:gd name="T7" fmla="*/ 99991 h 20002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0500" h="200025">
                                    <a:moveTo>
                                      <a:pt x="0" y="99991"/>
                                    </a:moveTo>
                                    <a:cubicBezTo>
                                      <a:pt x="11" y="44764"/>
                                      <a:pt x="42653" y="-1"/>
                                      <a:pt x="95250" y="-1"/>
                                    </a:cubicBezTo>
                                    <a:lnTo>
                                      <a:pt x="95250" y="100013"/>
                                    </a:lnTo>
                                    <a:lnTo>
                                      <a:pt x="0" y="99991"/>
                                    </a:lnTo>
                                    <a:close/>
                                  </a:path>
                                </a:pathLst>
                              </a:custGeom>
                              <a:solidFill>
                                <a:srgbClr val="FFFFFF"/>
                              </a:solidFill>
                              <a:ln w="12700">
                                <a:solidFill>
                                  <a:srgbClr val="7F7F7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Voľná forma 12" o:spid="_x0000_s1026" style="position:absolute;margin-left:2.25pt;margin-top:2.4pt;width:15pt;height:15.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" path="m,99991c11,44764,42653,-1,95250,-1r,100014l,99991xe" strokecolor="#7f7f7f" strokeweight="1pt">
                      <v:stroke joinstyle="miter"/>
                      <v:path arrowok="t" o:connecttype="custom" o:connectlocs="0,99991;95250,-1;95250,100013;0,99991" o:connectangles="0,0,0,0"/>
                    </v:shape>
                  </w:pict>
                </mc:Fallback>
              </mc:AlternateContent>
            </w:r>
            <w:r w:rsidRPr="00F9468C">
              <w:rPr>
                <w:noProof/>
                <w:szCs w:val="22"/>
                <w:lang w:val="sk-SK" w:eastAsia="sk-SK"/>
              </w:rPr>
              <mc:AlternateContent>
                <mc:Choice Requires="wps">
                  <w:drawing>
                    <wp:inline distT="0" distB="0" distL="0" distR="0" wp14:anchorId="1FF24529" wp14:editId="2C540AF1">
                      <wp:extent cx="190500" cy="171450"/>
                      <wp:effectExtent l="12700" t="6350" r="0" b="12700"/>
                      <wp:docPr id="11" name="Voľná 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71450"/>
                              </a:xfrm>
                              <a:custGeom>
                                <a:avLst/>
                                <a:gdLst>
                                  <a:gd name="T0" fmla="*/ 95250 w 190500"/>
                                  <a:gd name="T1" fmla="*/ 171450 h 171450"/>
                                  <a:gd name="T2" fmla="*/ 0 w 190500"/>
                                  <a:gd name="T3" fmla="*/ 85725 h 171450"/>
                                  <a:gd name="T4" fmla="*/ 95250 w 190500"/>
                                  <a:gd name="T5" fmla="*/ 0 h 171450"/>
                                  <a:gd name="T6" fmla="*/ 95250 w 190500"/>
                                  <a:gd name="T7" fmla="*/ 85725 h 171450"/>
                                  <a:gd name="T8" fmla="*/ 95250 w 190500"/>
                                  <a:gd name="T9" fmla="*/ 171450 h 1714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0500" h="171450">
                                    <a:moveTo>
                                      <a:pt x="95250" y="171450"/>
                                    </a:moveTo>
                                    <a:cubicBezTo>
                                      <a:pt x="42645" y="171450"/>
                                      <a:pt x="0" y="133070"/>
                                      <a:pt x="0" y="85725"/>
                                    </a:cubicBezTo>
                                    <a:cubicBezTo>
                                      <a:pt x="0" y="38380"/>
                                      <a:pt x="42645" y="0"/>
                                      <a:pt x="95250" y="0"/>
                                    </a:cubicBezTo>
                                    <a:lnTo>
                                      <a:pt x="95250" y="85725"/>
                                    </a:lnTo>
                                    <a:lnTo>
                                      <a:pt x="95250" y="171450"/>
                                    </a:lnTo>
                                    <a:close/>
                                  </a:path>
                                </a:pathLst>
                              </a:custGeom>
                              <a:solidFill>
                                <a:srgbClr val="FFFFFF"/>
                              </a:solidFill>
                              <a:ln w="12700">
                                <a:solidFill>
                                  <a:srgbClr val="7F7F7F"/>
                                </a:solidFill>
                                <a:miter lim="800000"/>
                                <a:headEnd/>
                                <a:tailEnd/>
                              </a:ln>
                            </wps:spPr>
                            <wps:bodyPr rot="0" vert="horz" wrap="square" lIns="91440" tIns="45720" rIns="91440" bIns="45720" anchor="ctr" anchorCtr="0" upright="1">
                              <a:noAutofit/>
                            </wps:bodyPr>
                          </wps:wsp>
                        </a:graphicData>
                      </a:graphic>
                    </wp:inline>
                  </w:drawing>
                </mc:Choice>
                <mc:Fallback>
                  <w:pict>
                    <v:shape id="Voľná forma 11" o:spid="_x0000_s1026" style="width:15pt;height:13.5pt;visibility:visible;mso-wrap-style:square;mso-left-percent:-10001;mso-top-percent:-10001;mso-position-horizontal:absolute;mso-position-horizontal-relative:char;mso-position-vertical:absolute;mso-position-vertical-relative:line;mso-left-percent:-10001;mso-top-percent:-10001;v-text-anchor:middle" coordsize="19050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" path="m95250,171450c42645,171450,,133070,,85725,,38380,42645,,95250,r,85725l95250,171450xe" strokecolor="#7f7f7f" strokeweight="1pt">
                      <v:stroke joinstyle="miter"/>
                      <v:path arrowok="t" o:connecttype="custom" o:connectlocs="95250,171450;0,85725;95250,0;95250,85725;95250,171450" o:connectangles="0,0,0,0,0"/>
                      <w10:anchorlock/>
                    </v:shape>
                  </w:pict>
                </mc:Fallback>
              </mc:AlternateContent>
            </w:r>
          </w:p>
        </w:tc>
        <w:tc>
          <w:tcPr>
            <w:tcW w:w="1287" w:type="dxa"/>
            <w:tcBorders>
              <w:top w:val="single" w:sz="4" w:space="0" w:color="FFFFFF"/>
              <w:left w:val="single" w:sz="4" w:space="0" w:color="FFFFFF"/>
              <w:bottom w:val="single" w:sz="4" w:space="0" w:color="FFFFFF"/>
              <w:right w:val="single" w:sz="4" w:space="0" w:color="FFFFFF"/>
            </w:tcBorders>
            <w:shd w:val="clear" w:color="auto" w:fill="E7E6E6"/>
            <w:hideMark/>
          </w:tcPr>
          <w:p w:rsidR="00422C26" w:rsidRPr="00F9468C" w:rsidRDefault="00422C26" w:rsidP="00ED52E5">
            <w:pPr>
              <w:spacing w:before="120"/>
              <w:rPr>
                <w:bCs/>
                <w:szCs w:val="22"/>
              </w:rPr>
            </w:pPr>
            <w:r w:rsidRPr="00F9468C">
              <w:rPr>
                <w:szCs w:val="22"/>
                <w:lang w:val="sk-SK" w:bidi="sk-SK"/>
              </w:rPr>
              <w:t>¾ tablety</w:t>
            </w:r>
          </w:p>
        </w:tc>
      </w:tr>
      <w:tr w:rsidR="00422C26" w:rsidRPr="00F9468C" w:rsidTr="00ED52E5">
        <w:trPr>
          <w:trHeight w:val="416"/>
        </w:trPr>
        <w:tc>
          <w:tcPr>
            <w:tcW w:w="1278" w:type="dxa"/>
            <w:tcBorders>
              <w:top w:val="single" w:sz="4" w:space="0" w:color="FFFFFF"/>
              <w:left w:val="single" w:sz="4" w:space="0" w:color="FFFFFF"/>
              <w:bottom w:val="single" w:sz="4" w:space="0" w:color="FFFFFF"/>
              <w:right w:val="single" w:sz="4" w:space="0" w:color="FFFFFF"/>
            </w:tcBorders>
            <w:shd w:val="clear" w:color="auto" w:fill="E7E6E6"/>
            <w:hideMark/>
          </w:tcPr>
          <w:p w:rsidR="00422C26" w:rsidRPr="00F9468C" w:rsidRDefault="00422C26" w:rsidP="00ED52E5">
            <w:pPr>
              <w:spacing w:before="120"/>
              <w:rPr>
                <w:b/>
                <w:szCs w:val="22"/>
              </w:rPr>
            </w:pPr>
            <w:r w:rsidRPr="00F9468C">
              <w:rPr>
                <w:b/>
                <w:szCs w:val="22"/>
                <w:lang w:val="sk-SK" w:bidi="sk-SK"/>
              </w:rPr>
              <w:t xml:space="preserve">4,6 – 5,7 </w:t>
            </w:r>
          </w:p>
        </w:tc>
        <w:tc>
          <w:tcPr>
            <w:tcW w:w="1485" w:type="dxa"/>
            <w:tcBorders>
              <w:top w:val="single" w:sz="4" w:space="0" w:color="FFFFFF"/>
              <w:left w:val="single" w:sz="4" w:space="0" w:color="FFFFFF"/>
              <w:bottom w:val="single" w:sz="4" w:space="0" w:color="FFFFFF"/>
              <w:right w:val="single" w:sz="4" w:space="0" w:color="FFFFFF"/>
            </w:tcBorders>
            <w:shd w:val="clear" w:color="auto" w:fill="E7E6E6"/>
            <w:hideMark/>
          </w:tcPr>
          <w:p w:rsidR="00422C26" w:rsidRPr="00F9468C" w:rsidRDefault="00422C26" w:rsidP="00ED52E5">
            <w:pPr>
              <w:spacing w:before="120"/>
              <w:rPr>
                <w:szCs w:val="22"/>
              </w:rPr>
            </w:pPr>
            <w:r w:rsidRPr="00F9468C">
              <w:rPr>
                <w:noProof/>
                <w:szCs w:val="22"/>
                <w:lang w:val="sk-SK" w:eastAsia="sk-SK"/>
              </w:rPr>
              <mc:AlternateContent>
                <mc:Choice Requires="wps">
                  <w:drawing>
                    <wp:inline distT="0" distB="0" distL="0" distR="0" wp14:anchorId="2F34793F" wp14:editId="0B1C3A7C">
                      <wp:extent cx="171450" cy="171450"/>
                      <wp:effectExtent l="12700" t="14605" r="6350" b="13970"/>
                      <wp:docPr id="10" name="Ová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ellipse">
                                <a:avLst/>
                              </a:prstGeom>
                              <a:solidFill>
                                <a:srgbClr val="FFFFFF"/>
                              </a:solidFill>
                              <a:ln w="12700">
                                <a:solidFill>
                                  <a:srgbClr val="7F7F7F"/>
                                </a:solidFill>
                                <a:miter lim="800000"/>
                                <a:headEnd/>
                                <a:tailEnd/>
                              </a:ln>
                            </wps:spPr>
                            <wps:bodyPr rot="0" vert="horz" wrap="square" lIns="91440" tIns="45720" rIns="91440" bIns="45720" anchor="ctr" anchorCtr="0" upright="1">
                              <a:noAutofit/>
                            </wps:bodyPr>
                          </wps:wsp>
                        </a:graphicData>
                      </a:graphic>
                    </wp:inline>
                  </w:drawing>
                </mc:Choice>
                <mc:Fallback>
                  <w:pict>
                    <v:oval id="Ovál 10" o:spid="_x0000_s1026" style="width:13.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" strokecolor="#7f7f7f" strokeweight="1pt">
                      <v:stroke joinstyle="miter"/>
                      <w10:anchorlock/>
                    </v:oval>
                  </w:pict>
                </mc:Fallback>
              </mc:AlternateContent>
            </w:r>
            <w:r w:rsidRPr="00F9468C">
              <w:rPr>
                <w:szCs w:val="22"/>
                <w:lang w:val="sk-SK" w:bidi="sk-SK"/>
              </w:rPr>
              <w:t xml:space="preserve"> </w:t>
            </w:r>
          </w:p>
        </w:tc>
        <w:tc>
          <w:tcPr>
            <w:tcW w:w="1287" w:type="dxa"/>
            <w:tcBorders>
              <w:top w:val="single" w:sz="4" w:space="0" w:color="FFFFFF"/>
              <w:left w:val="single" w:sz="4" w:space="0" w:color="FFFFFF"/>
              <w:bottom w:val="single" w:sz="4" w:space="0" w:color="FFFFFF"/>
              <w:right w:val="single" w:sz="4" w:space="0" w:color="FFFFFF"/>
            </w:tcBorders>
            <w:shd w:val="clear" w:color="auto" w:fill="E7E6E6"/>
            <w:hideMark/>
          </w:tcPr>
          <w:p w:rsidR="00422C26" w:rsidRPr="00F9468C" w:rsidRDefault="00422C26" w:rsidP="00ED52E5">
            <w:pPr>
              <w:spacing w:before="120"/>
              <w:rPr>
                <w:szCs w:val="22"/>
              </w:rPr>
            </w:pPr>
            <w:r w:rsidRPr="00F9468C">
              <w:rPr>
                <w:szCs w:val="22"/>
                <w:lang w:val="sk-SK" w:bidi="sk-SK"/>
              </w:rPr>
              <w:t>1 tableta</w:t>
            </w:r>
          </w:p>
        </w:tc>
      </w:tr>
      <w:tr w:rsidR="00422C26" w:rsidRPr="00F9468C" w:rsidTr="00ED52E5">
        <w:trPr>
          <w:trHeight w:val="416"/>
        </w:trPr>
        <w:tc>
          <w:tcPr>
            <w:tcW w:w="1278" w:type="dxa"/>
            <w:tcBorders>
              <w:top w:val="single" w:sz="4" w:space="0" w:color="FFFFFF"/>
              <w:left w:val="single" w:sz="4" w:space="0" w:color="FFFFFF"/>
              <w:bottom w:val="single" w:sz="4" w:space="0" w:color="FFFFFF"/>
              <w:right w:val="single" w:sz="4" w:space="0" w:color="FFFFFF"/>
            </w:tcBorders>
            <w:shd w:val="clear" w:color="auto" w:fill="E7E6E6"/>
          </w:tcPr>
          <w:p w:rsidR="00422C26" w:rsidRPr="00F9468C" w:rsidRDefault="00422C26" w:rsidP="00ED52E5">
            <w:pPr>
              <w:spacing w:before="120"/>
              <w:rPr>
                <w:b/>
                <w:szCs w:val="22"/>
              </w:rPr>
            </w:pPr>
            <w:r w:rsidRPr="00F9468C">
              <w:rPr>
                <w:b/>
                <w:szCs w:val="22"/>
                <w:lang w:val="sk-SK" w:bidi="sk-SK"/>
              </w:rPr>
              <w:t>5,8- 7</w:t>
            </w:r>
          </w:p>
        </w:tc>
        <w:tc>
          <w:tcPr>
            <w:tcW w:w="1485" w:type="dxa"/>
            <w:tcBorders>
              <w:top w:val="single" w:sz="4" w:space="0" w:color="FFFFFF"/>
              <w:left w:val="single" w:sz="4" w:space="0" w:color="FFFFFF"/>
              <w:bottom w:val="single" w:sz="4" w:space="0" w:color="FFFFFF"/>
              <w:right w:val="single" w:sz="4" w:space="0" w:color="FFFFFF"/>
            </w:tcBorders>
            <w:shd w:val="clear" w:color="auto" w:fill="E7E6E6"/>
          </w:tcPr>
          <w:p w:rsidR="00422C26" w:rsidRPr="00F9468C" w:rsidRDefault="00422C26" w:rsidP="00ED52E5">
            <w:pPr>
              <w:spacing w:before="120"/>
              <w:rPr>
                <w:szCs w:val="22"/>
              </w:rPr>
            </w:pPr>
            <w:r w:rsidRPr="00F9468C">
              <w:rPr>
                <w:noProof/>
                <w:szCs w:val="22"/>
                <w:lang w:val="sk-SK" w:eastAsia="sk-SK"/>
              </w:rPr>
              <mc:AlternateContent>
                <mc:Choice Requires="wps">
                  <w:drawing>
                    <wp:anchor distT="0" distB="0" distL="114300" distR="114300" simplePos="0" relativeHeight="251660288" behindDoc="0" locked="0" layoutInCell="1" allowOverlap="1" wp14:anchorId="54FC5D4B" wp14:editId="7093F390">
                      <wp:simplePos x="0" y="0"/>
                      <wp:positionH relativeFrom="column">
                        <wp:posOffset>219075</wp:posOffset>
                      </wp:positionH>
                      <wp:positionV relativeFrom="paragraph">
                        <wp:posOffset>27305</wp:posOffset>
                      </wp:positionV>
                      <wp:extent cx="190500" cy="200025"/>
                      <wp:effectExtent l="22225" t="7620" r="0" b="0"/>
                      <wp:wrapNone/>
                      <wp:docPr id="9" name="Voľná form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00025"/>
                              </a:xfrm>
                              <a:custGeom>
                                <a:avLst/>
                                <a:gdLst>
                                  <a:gd name="T0" fmla="*/ 0 w 190500"/>
                                  <a:gd name="T1" fmla="*/ 99991 h 200025"/>
                                  <a:gd name="T2" fmla="*/ 95250 w 190500"/>
                                  <a:gd name="T3" fmla="*/ -1 h 200025"/>
                                  <a:gd name="T4" fmla="*/ 95250 w 190500"/>
                                  <a:gd name="T5" fmla="*/ 100013 h 200025"/>
                                  <a:gd name="T6" fmla="*/ 0 w 190500"/>
                                  <a:gd name="T7" fmla="*/ 99991 h 20002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0500" h="200025">
                                    <a:moveTo>
                                      <a:pt x="0" y="99991"/>
                                    </a:moveTo>
                                    <a:cubicBezTo>
                                      <a:pt x="11" y="44764"/>
                                      <a:pt x="42653" y="-1"/>
                                      <a:pt x="95250" y="-1"/>
                                    </a:cubicBezTo>
                                    <a:lnTo>
                                      <a:pt x="95250" y="100013"/>
                                    </a:lnTo>
                                    <a:lnTo>
                                      <a:pt x="0" y="99991"/>
                                    </a:lnTo>
                                    <a:close/>
                                  </a:path>
                                </a:pathLst>
                              </a:custGeom>
                              <a:solidFill>
                                <a:srgbClr val="FFFFFF"/>
                              </a:solidFill>
                              <a:ln w="12700">
                                <a:solidFill>
                                  <a:srgbClr val="7F7F7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Voľná forma 9" o:spid="_x0000_s1026" style="position:absolute;margin-left:17.25pt;margin-top:2.15pt;width:1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" path="m,99991c11,44764,42653,-1,95250,-1r,100014l,99991xe" strokecolor="#7f7f7f" strokeweight="1pt">
                      <v:stroke joinstyle="miter"/>
                      <v:path arrowok="t" o:connecttype="custom" o:connectlocs="0,99991;95250,-1;95250,100013;0,99991" o:connectangles="0,0,0,0"/>
                    </v:shape>
                  </w:pict>
                </mc:Fallback>
              </mc:AlternateContent>
            </w:r>
            <w:r w:rsidRPr="00F9468C">
              <w:rPr>
                <w:noProof/>
                <w:szCs w:val="22"/>
                <w:lang w:val="sk-SK" w:eastAsia="sk-SK"/>
              </w:rPr>
              <mc:AlternateContent>
                <mc:Choice Requires="wps">
                  <w:drawing>
                    <wp:inline distT="0" distB="0" distL="0" distR="0" wp14:anchorId="76F3DC09" wp14:editId="044D47B9">
                      <wp:extent cx="171450" cy="171450"/>
                      <wp:effectExtent l="12700" t="8255" r="6350" b="10795"/>
                      <wp:docPr id="8" name="Ová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ellipse">
                                <a:avLst/>
                              </a:prstGeom>
                              <a:solidFill>
                                <a:srgbClr val="FFFFFF"/>
                              </a:solidFill>
                              <a:ln w="12700">
                                <a:solidFill>
                                  <a:srgbClr val="7F7F7F"/>
                                </a:solidFill>
                                <a:miter lim="800000"/>
                                <a:headEnd/>
                                <a:tailEnd/>
                              </a:ln>
                            </wps:spPr>
                            <wps:bodyPr rot="0" vert="horz" wrap="square" lIns="91440" tIns="45720" rIns="91440" bIns="45720" anchor="ctr" anchorCtr="0" upright="1">
                              <a:noAutofit/>
                            </wps:bodyPr>
                          </wps:wsp>
                        </a:graphicData>
                      </a:graphic>
                    </wp:inline>
                  </w:drawing>
                </mc:Choice>
                <mc:Fallback>
                  <w:pict>
                    <v:oval id="Ovál 8" o:spid="_x0000_s1026" style="width:13.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" strokecolor="#7f7f7f" strokeweight="1pt">
                      <v:stroke joinstyle="miter"/>
                      <w10:anchorlock/>
                    </v:oval>
                  </w:pict>
                </mc:Fallback>
              </mc:AlternateContent>
            </w:r>
          </w:p>
        </w:tc>
        <w:tc>
          <w:tcPr>
            <w:tcW w:w="1287" w:type="dxa"/>
            <w:tcBorders>
              <w:top w:val="single" w:sz="4" w:space="0" w:color="FFFFFF"/>
              <w:left w:val="single" w:sz="4" w:space="0" w:color="FFFFFF"/>
              <w:bottom w:val="single" w:sz="4" w:space="0" w:color="FFFFFF"/>
              <w:right w:val="single" w:sz="4" w:space="0" w:color="FFFFFF"/>
            </w:tcBorders>
            <w:shd w:val="clear" w:color="auto" w:fill="E7E6E6"/>
          </w:tcPr>
          <w:p w:rsidR="00422C26" w:rsidRPr="00F9468C" w:rsidRDefault="00422C26" w:rsidP="00ED52E5">
            <w:pPr>
              <w:spacing w:before="120"/>
              <w:rPr>
                <w:szCs w:val="22"/>
              </w:rPr>
            </w:pPr>
            <w:r w:rsidRPr="00F9468C">
              <w:rPr>
                <w:szCs w:val="22"/>
                <w:lang w:val="sk-SK" w:bidi="sk-SK"/>
              </w:rPr>
              <w:t>1 ¼ tablety</w:t>
            </w:r>
          </w:p>
        </w:tc>
      </w:tr>
      <w:bookmarkEnd w:id="19"/>
      <w:bookmarkEnd w:id="22"/>
    </w:tbl>
    <w:p w:rsidR="00422C26" w:rsidRPr="00F9468C" w:rsidRDefault="00422C26" w:rsidP="00422C26">
      <w:pPr>
        <w:tabs>
          <w:tab w:val="clear" w:pos="567"/>
          <w:tab w:val="left" w:pos="0"/>
        </w:tabs>
        <w:spacing w:line="240" w:lineRule="auto"/>
        <w:ind w:left="567" w:hanging="567"/>
        <w:rPr>
          <w:b/>
          <w:bCs/>
          <w:szCs w:val="22"/>
        </w:rPr>
      </w:pPr>
    </w:p>
    <w:p w:rsidR="00422C26" w:rsidRPr="00F9468C" w:rsidRDefault="00422C26" w:rsidP="00422C26">
      <w:pPr>
        <w:tabs>
          <w:tab w:val="clear" w:pos="567"/>
        </w:tabs>
        <w:spacing w:line="240" w:lineRule="auto"/>
        <w:rPr>
          <w:szCs w:val="22"/>
        </w:rPr>
      </w:pPr>
      <w:r w:rsidRPr="00F9468C">
        <w:rPr>
          <w:szCs w:val="22"/>
          <w:lang w:val="sk-SK" w:bidi="sk-SK"/>
        </w:rPr>
        <w:t>Odporúčaná dávka by nemala byť prekročená.</w:t>
      </w:r>
    </w:p>
    <w:p w:rsidR="00422C26" w:rsidRPr="00F9468C" w:rsidRDefault="00422C26" w:rsidP="00422C26">
      <w:pPr>
        <w:tabs>
          <w:tab w:val="clear" w:pos="567"/>
        </w:tabs>
        <w:spacing w:line="240" w:lineRule="auto"/>
        <w:rPr>
          <w:szCs w:val="22"/>
        </w:rPr>
      </w:pPr>
      <w:r w:rsidRPr="00F9468C">
        <w:rPr>
          <w:szCs w:val="22"/>
          <w:lang w:val="sk-SK" w:bidi="sk-SK"/>
        </w:rPr>
        <w:t xml:space="preserve">Tablety sa môžu podávať s jedlom alebo bez jedla. </w:t>
      </w: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s>
        <w:spacing w:line="240" w:lineRule="auto"/>
        <w:rPr>
          <w:b/>
          <w:bCs/>
          <w:szCs w:val="22"/>
        </w:rPr>
      </w:pPr>
      <w:r w:rsidRPr="00F9468C">
        <w:rPr>
          <w:szCs w:val="22"/>
          <w:lang w:val="sk-SK" w:bidi="sk-SK"/>
        </w:rPr>
        <w:t xml:space="preserve">Žuvacie tablety sa môžu rozdeliť na dve alebo štyri rovnaké časti pre presnosť dávkovania podľa </w:t>
      </w:r>
      <w:r w:rsidR="00894B4F" w:rsidRPr="00F9468C">
        <w:rPr>
          <w:szCs w:val="22"/>
          <w:lang w:val="sk-SK" w:bidi="sk-SK"/>
        </w:rPr>
        <w:t xml:space="preserve">živej </w:t>
      </w:r>
      <w:r w:rsidRPr="00F9468C">
        <w:rPr>
          <w:szCs w:val="22"/>
          <w:lang w:val="sk-SK" w:bidi="sk-SK"/>
        </w:rPr>
        <w:t>hmotnosti.</w:t>
      </w:r>
    </w:p>
    <w:p w:rsidR="00422C26" w:rsidRDefault="00422C26" w:rsidP="00422C26">
      <w:pPr>
        <w:tabs>
          <w:tab w:val="clear" w:pos="567"/>
          <w:tab w:val="left" w:pos="0"/>
        </w:tabs>
        <w:spacing w:line="240" w:lineRule="auto"/>
        <w:ind w:left="567" w:hanging="567"/>
        <w:rPr>
          <w:bCs/>
          <w:szCs w:val="22"/>
        </w:rPr>
      </w:pPr>
    </w:p>
    <w:p w:rsidR="00FC555F" w:rsidRDefault="00FC555F" w:rsidP="00422C26">
      <w:pPr>
        <w:tabs>
          <w:tab w:val="clear" w:pos="567"/>
          <w:tab w:val="left" w:pos="0"/>
        </w:tabs>
        <w:spacing w:line="240" w:lineRule="auto"/>
        <w:ind w:left="567" w:hanging="567"/>
        <w:rPr>
          <w:bCs/>
          <w:szCs w:val="22"/>
        </w:rPr>
      </w:pPr>
    </w:p>
    <w:p w:rsidR="00FC555F" w:rsidRDefault="00FC555F" w:rsidP="00422C26">
      <w:pPr>
        <w:tabs>
          <w:tab w:val="clear" w:pos="567"/>
          <w:tab w:val="left" w:pos="0"/>
        </w:tabs>
        <w:spacing w:line="240" w:lineRule="auto"/>
        <w:ind w:left="567" w:hanging="567"/>
        <w:rPr>
          <w:bCs/>
          <w:szCs w:val="22"/>
        </w:rPr>
      </w:pPr>
    </w:p>
    <w:p w:rsidR="00FC555F" w:rsidRPr="00F9468C" w:rsidRDefault="00FC555F" w:rsidP="00422C26">
      <w:pPr>
        <w:tabs>
          <w:tab w:val="clear" w:pos="567"/>
          <w:tab w:val="left" w:pos="0"/>
        </w:tabs>
        <w:spacing w:line="240" w:lineRule="auto"/>
        <w:ind w:left="567" w:hanging="567"/>
        <w:rPr>
          <w:bCs/>
          <w:szCs w:val="22"/>
        </w:rPr>
      </w:pPr>
    </w:p>
    <w:p w:rsidR="00422C26" w:rsidRPr="00F9468C" w:rsidRDefault="00422C26" w:rsidP="00422C26">
      <w:pPr>
        <w:tabs>
          <w:tab w:val="clear" w:pos="567"/>
          <w:tab w:val="left" w:pos="0"/>
        </w:tabs>
        <w:spacing w:line="240" w:lineRule="auto"/>
        <w:ind w:left="567" w:hanging="567"/>
        <w:rPr>
          <w:b/>
          <w:szCs w:val="22"/>
          <w:lang w:val="es-ES"/>
        </w:rPr>
      </w:pPr>
      <w:r w:rsidRPr="00F9468C">
        <w:rPr>
          <w:b/>
          <w:szCs w:val="22"/>
          <w:lang w:val="sk-SK" w:bidi="sk-SK"/>
        </w:rPr>
        <w:lastRenderedPageBreak/>
        <w:t>3.10</w:t>
      </w:r>
      <w:r w:rsidRPr="00F9468C">
        <w:rPr>
          <w:b/>
          <w:szCs w:val="22"/>
          <w:lang w:val="sk-SK" w:bidi="sk-SK"/>
        </w:rPr>
        <w:tab/>
        <w:t>Príznaky predávkovania (</w:t>
      </w:r>
      <w:r w:rsidRPr="00F9468C">
        <w:rPr>
          <w:b/>
          <w:szCs w:val="22"/>
          <w:lang w:val="es-ES"/>
        </w:rPr>
        <w:t>a ak je to potrebné, núdzové postupy, antidotá</w:t>
      </w:r>
      <w:r w:rsidRPr="00F9468C">
        <w:rPr>
          <w:b/>
          <w:szCs w:val="22"/>
          <w:lang w:val="sk-SK" w:bidi="sk-SK"/>
        </w:rPr>
        <w:t>)</w:t>
      </w:r>
    </w:p>
    <w:p w:rsidR="00422C26" w:rsidRPr="00F9468C" w:rsidRDefault="00422C26" w:rsidP="00422C26">
      <w:pPr>
        <w:tabs>
          <w:tab w:val="clear" w:pos="567"/>
        </w:tabs>
        <w:spacing w:line="240" w:lineRule="auto"/>
        <w:rPr>
          <w:szCs w:val="22"/>
          <w:lang w:val="es-ES"/>
        </w:rPr>
      </w:pPr>
    </w:p>
    <w:p w:rsidR="00422C26" w:rsidRPr="00F9468C" w:rsidRDefault="00422C26" w:rsidP="00422C26">
      <w:pPr>
        <w:pStyle w:val="BodytextAgency"/>
        <w:spacing w:after="0" w:line="240" w:lineRule="auto"/>
        <w:rPr>
          <w:rStyle w:val="fontstyle01"/>
          <w:rFonts w:ascii="Times New Roman" w:hAnsi="Times New Roman" w:cs="Times New Roman"/>
          <w:lang w:val="es-ES"/>
        </w:rPr>
      </w:pPr>
      <w:proofErr w:type="spellStart"/>
      <w:r w:rsidRPr="00F9468C">
        <w:rPr>
          <w:rStyle w:val="fontstyle01"/>
          <w:rFonts w:ascii="Times New Roman" w:eastAsia="Times New Roman" w:hAnsi="Times New Roman" w:cs="Times New Roman"/>
          <w:lang w:val="sk-SK" w:bidi="sk-SK"/>
        </w:rPr>
        <w:t>Meloxikam</w:t>
      </w:r>
      <w:proofErr w:type="spellEnd"/>
      <w:r w:rsidRPr="00F9468C">
        <w:rPr>
          <w:rStyle w:val="fontstyle01"/>
          <w:rFonts w:ascii="Times New Roman" w:eastAsia="Times New Roman" w:hAnsi="Times New Roman" w:cs="Times New Roman"/>
          <w:lang w:val="sk-SK" w:bidi="sk-SK"/>
        </w:rPr>
        <w:t xml:space="preserve"> má úzke bezpečnostné terapeutické rozpätie a klinické príznaky predávkovania sa môžu objaviť už pri relatívne nízkom stupni predávkovania.</w:t>
      </w:r>
    </w:p>
    <w:p w:rsidR="00422C26" w:rsidRPr="00F9468C" w:rsidRDefault="00422C26" w:rsidP="00422C26">
      <w:pPr>
        <w:pStyle w:val="BodytextAgency"/>
        <w:spacing w:after="0" w:line="240" w:lineRule="auto"/>
        <w:rPr>
          <w:rFonts w:cs="Times New Roman"/>
          <w:szCs w:val="22"/>
          <w:lang w:val="sk-SK"/>
        </w:rPr>
      </w:pPr>
      <w:r w:rsidRPr="00F9468C">
        <w:rPr>
          <w:rStyle w:val="fontstyle01"/>
          <w:rFonts w:ascii="Times New Roman" w:eastAsia="Times New Roman" w:hAnsi="Times New Roman" w:cs="Times New Roman"/>
          <w:lang w:val="sk-SK" w:bidi="sk-SK"/>
        </w:rPr>
        <w:t>V prípade predávkovania sa môžu vyskytnúť oveľa závažnejšie a častejšie nežiaduce účinky, ktoré sú vymenované v časti 3.6. V prípade predávkovania je potrebné začať symptomatickú liečbu.</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 w:val="left" w:pos="0"/>
        </w:tabs>
        <w:spacing w:line="240" w:lineRule="auto"/>
        <w:ind w:left="567" w:hanging="567"/>
        <w:rPr>
          <w:szCs w:val="22"/>
          <w:lang w:val="sk-SK"/>
        </w:rPr>
      </w:pPr>
      <w:r w:rsidRPr="00F9468C">
        <w:rPr>
          <w:b/>
          <w:szCs w:val="22"/>
          <w:lang w:val="sk-SK" w:bidi="sk-SK"/>
        </w:rPr>
        <w:t>3.11</w:t>
      </w:r>
      <w:r w:rsidRPr="00F9468C">
        <w:rPr>
          <w:b/>
          <w:szCs w:val="22"/>
          <w:lang w:val="sk-SK" w:bidi="sk-SK"/>
        </w:rPr>
        <w:tab/>
        <w:t xml:space="preserve">Osobitné obmedzenia používania a osobitné podmienky používania vrátane obmedzení používania </w:t>
      </w:r>
      <w:proofErr w:type="spellStart"/>
      <w:r w:rsidRPr="00F9468C">
        <w:rPr>
          <w:b/>
          <w:szCs w:val="22"/>
          <w:lang w:val="sk-SK" w:bidi="sk-SK"/>
        </w:rPr>
        <w:t>antimikrobiálnych</w:t>
      </w:r>
      <w:proofErr w:type="spellEnd"/>
      <w:r w:rsidRPr="00F9468C">
        <w:rPr>
          <w:b/>
          <w:szCs w:val="22"/>
          <w:lang w:val="sk-SK" w:bidi="sk-SK"/>
        </w:rPr>
        <w:t xml:space="preserve"> a </w:t>
      </w:r>
      <w:proofErr w:type="spellStart"/>
      <w:r w:rsidRPr="00F9468C">
        <w:rPr>
          <w:b/>
          <w:szCs w:val="22"/>
          <w:lang w:val="sk-SK" w:bidi="sk-SK"/>
        </w:rPr>
        <w:t>antiparazitických</w:t>
      </w:r>
      <w:proofErr w:type="spellEnd"/>
      <w:r w:rsidRPr="00F9468C">
        <w:rPr>
          <w:b/>
          <w:szCs w:val="22"/>
          <w:lang w:val="sk-SK" w:bidi="sk-SK"/>
        </w:rPr>
        <w:t xml:space="preserve"> veterinárnych liekov s cieľom obmedziť riziko vzniku rezistencie</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s>
        <w:spacing w:line="240" w:lineRule="auto"/>
        <w:rPr>
          <w:szCs w:val="22"/>
          <w:lang w:val="sk-SK"/>
        </w:rPr>
      </w:pPr>
      <w:r w:rsidRPr="00F9468C">
        <w:rPr>
          <w:szCs w:val="22"/>
          <w:lang w:val="sk-SK" w:bidi="sk-SK"/>
        </w:rPr>
        <w:t>Neuplatňujú sa.</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 w:val="left" w:pos="0"/>
        </w:tabs>
        <w:spacing w:line="240" w:lineRule="auto"/>
        <w:ind w:left="567" w:hanging="567"/>
        <w:rPr>
          <w:szCs w:val="22"/>
          <w:lang w:val="sk-SK"/>
        </w:rPr>
      </w:pPr>
      <w:r w:rsidRPr="00F9468C">
        <w:rPr>
          <w:b/>
          <w:szCs w:val="22"/>
          <w:lang w:val="sk-SK" w:bidi="sk-SK"/>
        </w:rPr>
        <w:t>3.12</w:t>
      </w:r>
      <w:r w:rsidRPr="00F9468C">
        <w:rPr>
          <w:b/>
          <w:szCs w:val="22"/>
          <w:lang w:val="sk-SK" w:bidi="sk-SK"/>
        </w:rPr>
        <w:tab/>
        <w:t>Ochranné lehoty</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s>
        <w:spacing w:line="240" w:lineRule="auto"/>
        <w:rPr>
          <w:szCs w:val="22"/>
          <w:lang w:val="sk-SK"/>
        </w:rPr>
      </w:pPr>
      <w:r w:rsidRPr="00F9468C">
        <w:rPr>
          <w:szCs w:val="22"/>
          <w:lang w:val="sk-SK" w:bidi="sk-SK"/>
        </w:rPr>
        <w:t>Netýka sa.</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 w:val="left" w:pos="0"/>
        </w:tabs>
        <w:spacing w:line="240" w:lineRule="auto"/>
        <w:ind w:left="567" w:hanging="567"/>
        <w:rPr>
          <w:szCs w:val="22"/>
          <w:lang w:val="fr-FR"/>
        </w:rPr>
      </w:pPr>
      <w:r w:rsidRPr="00F9468C">
        <w:rPr>
          <w:b/>
          <w:szCs w:val="22"/>
          <w:lang w:val="sk-SK" w:bidi="sk-SK"/>
        </w:rPr>
        <w:t>4.</w:t>
      </w:r>
      <w:r w:rsidRPr="00F9468C">
        <w:rPr>
          <w:b/>
          <w:szCs w:val="22"/>
          <w:lang w:val="sk-SK" w:bidi="sk-SK"/>
        </w:rPr>
        <w:tab/>
        <w:t>FARMAKOLOGICKÉ ÚDAJE</w:t>
      </w:r>
    </w:p>
    <w:p w:rsidR="00422C26" w:rsidRPr="00F9468C" w:rsidRDefault="00422C26" w:rsidP="00422C26">
      <w:pPr>
        <w:tabs>
          <w:tab w:val="clear" w:pos="567"/>
        </w:tabs>
        <w:spacing w:line="240" w:lineRule="auto"/>
        <w:rPr>
          <w:szCs w:val="22"/>
          <w:lang w:val="fr-FR"/>
        </w:rPr>
      </w:pPr>
    </w:p>
    <w:p w:rsidR="00422C26" w:rsidRPr="00F9468C" w:rsidRDefault="00422C26" w:rsidP="00422C26">
      <w:pPr>
        <w:tabs>
          <w:tab w:val="clear" w:pos="567"/>
          <w:tab w:val="left" w:pos="0"/>
        </w:tabs>
        <w:spacing w:line="240" w:lineRule="auto"/>
        <w:ind w:left="567" w:hanging="567"/>
        <w:rPr>
          <w:szCs w:val="22"/>
          <w:lang w:val="fr-FR"/>
        </w:rPr>
      </w:pPr>
      <w:r w:rsidRPr="00F9468C">
        <w:rPr>
          <w:b/>
          <w:szCs w:val="22"/>
          <w:lang w:val="sk-SK" w:bidi="sk-SK"/>
        </w:rPr>
        <w:t>4.1</w:t>
      </w:r>
      <w:r w:rsidRPr="00F9468C">
        <w:rPr>
          <w:b/>
          <w:szCs w:val="22"/>
          <w:lang w:val="sk-SK" w:bidi="sk-SK"/>
        </w:rPr>
        <w:tab/>
      </w:r>
      <w:proofErr w:type="spellStart"/>
      <w:r w:rsidRPr="00F9468C">
        <w:rPr>
          <w:b/>
          <w:szCs w:val="22"/>
          <w:lang w:val="sk-SK" w:bidi="sk-SK"/>
        </w:rPr>
        <w:t>ATCvet</w:t>
      </w:r>
      <w:proofErr w:type="spellEnd"/>
      <w:r w:rsidRPr="00F9468C">
        <w:rPr>
          <w:b/>
          <w:szCs w:val="22"/>
          <w:lang w:val="sk-SK" w:bidi="sk-SK"/>
        </w:rPr>
        <w:t xml:space="preserve"> kód:</w:t>
      </w:r>
      <w:r w:rsidRPr="00F9468C">
        <w:rPr>
          <w:szCs w:val="22"/>
          <w:lang w:val="sk-SK" w:bidi="sk-SK"/>
        </w:rPr>
        <w:t xml:space="preserve"> QM01AC06.</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 w:val="left" w:pos="0"/>
        </w:tabs>
        <w:spacing w:line="240" w:lineRule="auto"/>
        <w:ind w:left="567" w:hanging="567"/>
        <w:rPr>
          <w:b/>
          <w:szCs w:val="22"/>
          <w:lang w:val="sk-SK"/>
        </w:rPr>
      </w:pPr>
      <w:r w:rsidRPr="00F9468C">
        <w:rPr>
          <w:b/>
          <w:szCs w:val="22"/>
          <w:lang w:val="sk-SK" w:bidi="sk-SK"/>
        </w:rPr>
        <w:t>4.2</w:t>
      </w:r>
      <w:r w:rsidRPr="00F9468C">
        <w:rPr>
          <w:b/>
          <w:szCs w:val="22"/>
          <w:lang w:val="sk-SK" w:bidi="sk-SK"/>
        </w:rPr>
        <w:tab/>
      </w:r>
      <w:proofErr w:type="spellStart"/>
      <w:r w:rsidRPr="00F9468C">
        <w:rPr>
          <w:b/>
          <w:szCs w:val="22"/>
          <w:lang w:val="sk-SK" w:bidi="sk-SK"/>
        </w:rPr>
        <w:t>Farmakodynamika</w:t>
      </w:r>
      <w:proofErr w:type="spellEnd"/>
    </w:p>
    <w:p w:rsidR="00422C26" w:rsidRPr="00F9468C" w:rsidRDefault="00422C26" w:rsidP="00422C26">
      <w:pPr>
        <w:tabs>
          <w:tab w:val="clear" w:pos="567"/>
          <w:tab w:val="left" w:pos="0"/>
        </w:tabs>
        <w:spacing w:line="240" w:lineRule="auto"/>
        <w:ind w:left="567" w:hanging="567"/>
        <w:rPr>
          <w:bCs/>
          <w:szCs w:val="22"/>
          <w:lang w:val="sk-SK"/>
        </w:rPr>
      </w:pPr>
    </w:p>
    <w:p w:rsidR="00422C26" w:rsidRPr="00F9468C" w:rsidRDefault="00422C26" w:rsidP="00422C26">
      <w:pPr>
        <w:tabs>
          <w:tab w:val="clear" w:pos="567"/>
        </w:tabs>
        <w:spacing w:line="240" w:lineRule="auto"/>
        <w:rPr>
          <w:bCs/>
          <w:szCs w:val="22"/>
          <w:lang w:val="sk-SK"/>
        </w:rPr>
      </w:pPr>
      <w:proofErr w:type="spellStart"/>
      <w:r w:rsidRPr="00F9468C">
        <w:rPr>
          <w:szCs w:val="22"/>
          <w:lang w:val="sk-SK" w:bidi="sk-SK"/>
        </w:rPr>
        <w:t>Meloxikam</w:t>
      </w:r>
      <w:proofErr w:type="spellEnd"/>
      <w:r w:rsidRPr="00F9468C">
        <w:rPr>
          <w:szCs w:val="22"/>
          <w:lang w:val="sk-SK" w:bidi="sk-SK"/>
        </w:rPr>
        <w:t xml:space="preserve"> je </w:t>
      </w:r>
      <w:proofErr w:type="spellStart"/>
      <w:r w:rsidRPr="00F9468C">
        <w:rPr>
          <w:szCs w:val="22"/>
          <w:lang w:val="sk-SK" w:bidi="sk-SK"/>
        </w:rPr>
        <w:t>nesteroidný</w:t>
      </w:r>
      <w:proofErr w:type="spellEnd"/>
      <w:r w:rsidRPr="00F9468C">
        <w:rPr>
          <w:szCs w:val="22"/>
          <w:lang w:val="sk-SK" w:bidi="sk-SK"/>
        </w:rPr>
        <w:t xml:space="preserve"> protizápalový liek (NSAID) zo skupiny </w:t>
      </w:r>
      <w:proofErr w:type="spellStart"/>
      <w:r w:rsidRPr="00F9468C">
        <w:rPr>
          <w:szCs w:val="22"/>
          <w:lang w:val="sk-SK" w:bidi="sk-SK"/>
        </w:rPr>
        <w:t>oxikamov</w:t>
      </w:r>
      <w:proofErr w:type="spellEnd"/>
      <w:r w:rsidRPr="00F9468C">
        <w:rPr>
          <w:szCs w:val="22"/>
          <w:lang w:val="sk-SK" w:bidi="sk-SK"/>
        </w:rPr>
        <w:t xml:space="preserve">, ktorý spôsobuje inhibíciu syntézy </w:t>
      </w:r>
      <w:proofErr w:type="spellStart"/>
      <w:r w:rsidRPr="00F9468C">
        <w:rPr>
          <w:szCs w:val="22"/>
          <w:lang w:val="sk-SK" w:bidi="sk-SK"/>
        </w:rPr>
        <w:t>prostaglandínov</w:t>
      </w:r>
      <w:proofErr w:type="spellEnd"/>
      <w:r w:rsidRPr="00F9468C">
        <w:rPr>
          <w:szCs w:val="22"/>
          <w:lang w:val="sk-SK" w:bidi="sk-SK"/>
        </w:rPr>
        <w:t xml:space="preserve">, má protizápalové, analgetické, </w:t>
      </w:r>
      <w:proofErr w:type="spellStart"/>
      <w:r w:rsidRPr="00F9468C">
        <w:rPr>
          <w:szCs w:val="22"/>
          <w:lang w:val="sk-SK" w:bidi="sk-SK"/>
        </w:rPr>
        <w:t>antipyretické</w:t>
      </w:r>
      <w:proofErr w:type="spellEnd"/>
      <w:r w:rsidRPr="00F9468C">
        <w:rPr>
          <w:szCs w:val="22"/>
          <w:lang w:val="sk-SK" w:bidi="sk-SK"/>
        </w:rPr>
        <w:t xml:space="preserve"> a </w:t>
      </w:r>
      <w:proofErr w:type="spellStart"/>
      <w:r w:rsidRPr="00F9468C">
        <w:rPr>
          <w:szCs w:val="22"/>
          <w:lang w:val="sk-SK" w:bidi="sk-SK"/>
        </w:rPr>
        <w:t>antiexsudatívne</w:t>
      </w:r>
      <w:proofErr w:type="spellEnd"/>
      <w:r w:rsidRPr="00F9468C">
        <w:rPr>
          <w:szCs w:val="22"/>
          <w:lang w:val="sk-SK" w:bidi="sk-SK"/>
        </w:rPr>
        <w:t xml:space="preserve"> účinky. Redukuje infiltráciu leukocytov do zapáleného tkaniva. V menšej miere taktiež </w:t>
      </w:r>
      <w:proofErr w:type="spellStart"/>
      <w:r w:rsidRPr="00F9468C">
        <w:rPr>
          <w:szCs w:val="22"/>
          <w:lang w:val="sk-SK" w:bidi="sk-SK"/>
        </w:rPr>
        <w:t>inhibuje</w:t>
      </w:r>
      <w:proofErr w:type="spellEnd"/>
      <w:r w:rsidRPr="00F9468C">
        <w:rPr>
          <w:szCs w:val="22"/>
          <w:lang w:val="sk-SK" w:bidi="sk-SK"/>
        </w:rPr>
        <w:t xml:space="preserve"> </w:t>
      </w:r>
      <w:proofErr w:type="spellStart"/>
      <w:r w:rsidRPr="00F9468C">
        <w:rPr>
          <w:szCs w:val="22"/>
          <w:lang w:val="sk-SK" w:bidi="sk-SK"/>
        </w:rPr>
        <w:t>agregáciu</w:t>
      </w:r>
      <w:proofErr w:type="spellEnd"/>
      <w:r w:rsidRPr="00F9468C">
        <w:rPr>
          <w:szCs w:val="22"/>
          <w:lang w:val="sk-SK" w:bidi="sk-SK"/>
        </w:rPr>
        <w:t xml:space="preserve"> </w:t>
      </w:r>
      <w:proofErr w:type="spellStart"/>
      <w:r w:rsidRPr="00F9468C">
        <w:rPr>
          <w:szCs w:val="22"/>
          <w:lang w:val="sk-SK" w:bidi="sk-SK"/>
        </w:rPr>
        <w:t>trombocytov</w:t>
      </w:r>
      <w:proofErr w:type="spellEnd"/>
      <w:r w:rsidRPr="00F9468C">
        <w:rPr>
          <w:szCs w:val="22"/>
          <w:lang w:val="sk-SK" w:bidi="sk-SK"/>
        </w:rPr>
        <w:t xml:space="preserve"> indikovanú kolagénom. Štúdie </w:t>
      </w:r>
      <w:r w:rsidRPr="00F9468C">
        <w:rPr>
          <w:i/>
          <w:szCs w:val="22"/>
          <w:lang w:val="sk-SK" w:bidi="sk-SK"/>
        </w:rPr>
        <w:t xml:space="preserve">in </w:t>
      </w:r>
      <w:proofErr w:type="spellStart"/>
      <w:r w:rsidRPr="00F9468C">
        <w:rPr>
          <w:i/>
          <w:szCs w:val="22"/>
          <w:lang w:val="sk-SK" w:bidi="sk-SK"/>
        </w:rPr>
        <w:t>vitro</w:t>
      </w:r>
      <w:proofErr w:type="spellEnd"/>
      <w:r w:rsidRPr="00F9468C">
        <w:rPr>
          <w:szCs w:val="22"/>
          <w:lang w:val="sk-SK" w:bidi="sk-SK"/>
        </w:rPr>
        <w:t xml:space="preserve"> a </w:t>
      </w:r>
      <w:r w:rsidRPr="00F9468C">
        <w:rPr>
          <w:i/>
          <w:szCs w:val="22"/>
          <w:lang w:val="sk-SK" w:bidi="sk-SK"/>
        </w:rPr>
        <w:t xml:space="preserve">in </w:t>
      </w:r>
      <w:proofErr w:type="spellStart"/>
      <w:r w:rsidRPr="00F9468C">
        <w:rPr>
          <w:i/>
          <w:szCs w:val="22"/>
          <w:lang w:val="sk-SK" w:bidi="sk-SK"/>
        </w:rPr>
        <w:t>vivo</w:t>
      </w:r>
      <w:proofErr w:type="spellEnd"/>
      <w:r w:rsidRPr="00F9468C">
        <w:rPr>
          <w:szCs w:val="22"/>
          <w:lang w:val="sk-SK" w:bidi="sk-SK"/>
        </w:rPr>
        <w:t xml:space="preserve"> preukázali, že </w:t>
      </w:r>
      <w:proofErr w:type="spellStart"/>
      <w:r w:rsidRPr="00F9468C">
        <w:rPr>
          <w:szCs w:val="22"/>
          <w:lang w:val="sk-SK" w:bidi="sk-SK"/>
        </w:rPr>
        <w:t>meloxikam</w:t>
      </w:r>
      <w:proofErr w:type="spellEnd"/>
      <w:r w:rsidRPr="00F9468C">
        <w:rPr>
          <w:szCs w:val="22"/>
          <w:lang w:val="sk-SK" w:bidi="sk-SK"/>
        </w:rPr>
        <w:t xml:space="preserve"> </w:t>
      </w:r>
      <w:proofErr w:type="spellStart"/>
      <w:r w:rsidRPr="00F9468C">
        <w:rPr>
          <w:szCs w:val="22"/>
          <w:lang w:val="sk-SK" w:bidi="sk-SK"/>
        </w:rPr>
        <w:t>inhibuje</w:t>
      </w:r>
      <w:proofErr w:type="spellEnd"/>
      <w:r w:rsidRPr="00F9468C">
        <w:rPr>
          <w:szCs w:val="22"/>
          <w:lang w:val="sk-SK" w:bidi="sk-SK"/>
        </w:rPr>
        <w:t xml:space="preserve"> cyklooxygenázu-2 (COX-2) vo väčšej miere ako cyklooxygenázu-1 (COX-1).</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 w:val="left" w:pos="0"/>
        </w:tabs>
        <w:spacing w:line="240" w:lineRule="auto"/>
        <w:ind w:left="567" w:hanging="567"/>
        <w:rPr>
          <w:b/>
          <w:szCs w:val="22"/>
          <w:lang w:val="sk-SK"/>
        </w:rPr>
      </w:pPr>
      <w:r w:rsidRPr="00F9468C">
        <w:rPr>
          <w:b/>
          <w:szCs w:val="22"/>
          <w:lang w:val="sk-SK" w:bidi="sk-SK"/>
        </w:rPr>
        <w:t>4.3</w:t>
      </w:r>
      <w:r w:rsidRPr="00F9468C">
        <w:rPr>
          <w:b/>
          <w:szCs w:val="22"/>
          <w:lang w:val="sk-SK" w:bidi="sk-SK"/>
        </w:rPr>
        <w:tab/>
      </w:r>
      <w:proofErr w:type="spellStart"/>
      <w:r w:rsidRPr="00F9468C">
        <w:rPr>
          <w:b/>
          <w:szCs w:val="22"/>
          <w:lang w:val="sk-SK" w:bidi="sk-SK"/>
        </w:rPr>
        <w:t>Farmakokinetika</w:t>
      </w:r>
      <w:proofErr w:type="spellEnd"/>
    </w:p>
    <w:p w:rsidR="00422C26" w:rsidRPr="00F9468C" w:rsidRDefault="00422C26" w:rsidP="00422C26">
      <w:pPr>
        <w:tabs>
          <w:tab w:val="clear" w:pos="567"/>
          <w:tab w:val="left" w:pos="0"/>
        </w:tabs>
        <w:spacing w:line="240" w:lineRule="auto"/>
        <w:ind w:left="567" w:hanging="567"/>
        <w:rPr>
          <w:szCs w:val="22"/>
          <w:lang w:val="sk-SK"/>
        </w:rPr>
      </w:pPr>
    </w:p>
    <w:p w:rsidR="00422C26" w:rsidRPr="00F9468C" w:rsidRDefault="00422C26" w:rsidP="00422C26">
      <w:pPr>
        <w:tabs>
          <w:tab w:val="clear" w:pos="567"/>
        </w:tabs>
        <w:spacing w:line="240" w:lineRule="auto"/>
        <w:rPr>
          <w:szCs w:val="22"/>
          <w:lang w:val="sk-SK"/>
        </w:rPr>
      </w:pPr>
      <w:r w:rsidRPr="00F9468C">
        <w:rPr>
          <w:szCs w:val="22"/>
          <w:lang w:val="sk-SK" w:bidi="sk-SK"/>
        </w:rPr>
        <w:t>Ak je mačka pri podaní dávky nalačno, maximálna koncentrácia v plazme sa dosiahne približne po 2 hodinách. Ak je mačka v čase podania dávky nakŕmená, absorpcia môže byť spomalená.</w:t>
      </w:r>
    </w:p>
    <w:p w:rsidR="00422C26" w:rsidRPr="00F9468C" w:rsidRDefault="00422C26" w:rsidP="00422C26">
      <w:pPr>
        <w:tabs>
          <w:tab w:val="clear" w:pos="567"/>
        </w:tabs>
        <w:spacing w:line="240" w:lineRule="auto"/>
        <w:rPr>
          <w:szCs w:val="22"/>
          <w:lang w:val="sk-SK"/>
        </w:rPr>
      </w:pPr>
      <w:r w:rsidRPr="00F9468C">
        <w:rPr>
          <w:szCs w:val="22"/>
          <w:lang w:val="sk-SK" w:bidi="sk-SK"/>
        </w:rPr>
        <w:t xml:space="preserve">Na úrovni terapeutických dávok existuje lineárny vzťah medzi aplikovanou dávkou a koncentráciou nachádzajúcou sa v plazme.  Približne 97 % </w:t>
      </w:r>
      <w:proofErr w:type="spellStart"/>
      <w:r w:rsidRPr="00F9468C">
        <w:rPr>
          <w:szCs w:val="22"/>
          <w:lang w:val="sk-SK" w:bidi="sk-SK"/>
        </w:rPr>
        <w:t>meloxikamu</w:t>
      </w:r>
      <w:proofErr w:type="spellEnd"/>
      <w:r w:rsidRPr="00F9468C">
        <w:rPr>
          <w:szCs w:val="22"/>
          <w:lang w:val="sk-SK" w:bidi="sk-SK"/>
        </w:rPr>
        <w:t xml:space="preserve"> je viazaných na proteíny plazmy.</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s>
        <w:spacing w:line="240" w:lineRule="auto"/>
        <w:rPr>
          <w:szCs w:val="22"/>
          <w:lang w:val="sk-SK"/>
        </w:rPr>
      </w:pPr>
      <w:proofErr w:type="spellStart"/>
      <w:r w:rsidRPr="00F9468C">
        <w:rPr>
          <w:szCs w:val="22"/>
          <w:lang w:val="sk-SK" w:bidi="sk-SK"/>
        </w:rPr>
        <w:t>Meloxikam</w:t>
      </w:r>
      <w:proofErr w:type="spellEnd"/>
      <w:r w:rsidRPr="00F9468C">
        <w:rPr>
          <w:szCs w:val="22"/>
          <w:lang w:val="sk-SK" w:bidi="sk-SK"/>
        </w:rPr>
        <w:t xml:space="preserve"> sa nachádza predovšetkým v plazme a predstavuje tiež hlavný produkt pri exkrécii žlčou, zatiaľ čo moč obsahuje len stopy pôvodnej látky. Bolo identifikovaných päť hlavných </w:t>
      </w:r>
      <w:proofErr w:type="spellStart"/>
      <w:r w:rsidRPr="00F9468C">
        <w:rPr>
          <w:szCs w:val="22"/>
          <w:lang w:val="sk-SK" w:bidi="sk-SK"/>
        </w:rPr>
        <w:t>metabolitov</w:t>
      </w:r>
      <w:proofErr w:type="spellEnd"/>
      <w:r w:rsidRPr="00F9468C">
        <w:rPr>
          <w:szCs w:val="22"/>
          <w:lang w:val="sk-SK" w:bidi="sk-SK"/>
        </w:rPr>
        <w:t xml:space="preserve">, ktoré boli farmakologicky neaktívne </w:t>
      </w:r>
      <w:proofErr w:type="spellStart"/>
      <w:r w:rsidRPr="00F9468C">
        <w:rPr>
          <w:szCs w:val="22"/>
          <w:lang w:val="sk-SK" w:bidi="sk-SK"/>
        </w:rPr>
        <w:t>Meloxikam</w:t>
      </w:r>
      <w:proofErr w:type="spellEnd"/>
      <w:r w:rsidRPr="00F9468C">
        <w:rPr>
          <w:szCs w:val="22"/>
          <w:lang w:val="sk-SK" w:bidi="sk-SK"/>
        </w:rPr>
        <w:t xml:space="preserve"> je metabolizovaný na alkohol, derivát kyseliny a na niekoľko polárnych </w:t>
      </w:r>
      <w:proofErr w:type="spellStart"/>
      <w:r w:rsidRPr="00F9468C">
        <w:rPr>
          <w:szCs w:val="22"/>
          <w:lang w:val="sk-SK" w:bidi="sk-SK"/>
        </w:rPr>
        <w:t>metabolitov</w:t>
      </w:r>
      <w:proofErr w:type="spellEnd"/>
      <w:r w:rsidRPr="00F9468C">
        <w:rPr>
          <w:szCs w:val="22"/>
          <w:lang w:val="sk-SK" w:bidi="sk-SK"/>
        </w:rPr>
        <w:t xml:space="preserve">.  Rovnako, ako u iných druhov testovaných zvierat, prebieha </w:t>
      </w:r>
      <w:proofErr w:type="spellStart"/>
      <w:r w:rsidRPr="00F9468C">
        <w:rPr>
          <w:szCs w:val="22"/>
          <w:lang w:val="sk-SK" w:bidi="sk-SK"/>
        </w:rPr>
        <w:t>biotransformácia</w:t>
      </w:r>
      <w:proofErr w:type="spellEnd"/>
      <w:r w:rsidRPr="00F9468C">
        <w:rPr>
          <w:szCs w:val="22"/>
          <w:lang w:val="sk-SK" w:bidi="sk-SK"/>
        </w:rPr>
        <w:t xml:space="preserve"> </w:t>
      </w:r>
      <w:proofErr w:type="spellStart"/>
      <w:r w:rsidRPr="00F9468C">
        <w:rPr>
          <w:szCs w:val="22"/>
          <w:lang w:val="sk-SK" w:bidi="sk-SK"/>
        </w:rPr>
        <w:t>meloxikamu</w:t>
      </w:r>
      <w:proofErr w:type="spellEnd"/>
      <w:r w:rsidRPr="00F9468C">
        <w:rPr>
          <w:szCs w:val="22"/>
          <w:lang w:val="sk-SK" w:bidi="sk-SK"/>
        </w:rPr>
        <w:t xml:space="preserve"> u mačiek prostredníctvom oxidácie.</w:t>
      </w:r>
    </w:p>
    <w:p w:rsidR="00422C26" w:rsidRPr="00F9468C" w:rsidRDefault="00422C26" w:rsidP="00422C26">
      <w:pPr>
        <w:tabs>
          <w:tab w:val="clear" w:pos="567"/>
        </w:tabs>
        <w:spacing w:line="240" w:lineRule="auto"/>
        <w:rPr>
          <w:szCs w:val="22"/>
          <w:lang w:val="sk-SK"/>
        </w:rPr>
      </w:pPr>
      <w:proofErr w:type="spellStart"/>
      <w:r w:rsidRPr="00F9468C">
        <w:rPr>
          <w:szCs w:val="22"/>
          <w:lang w:val="sk-SK" w:bidi="sk-SK"/>
        </w:rPr>
        <w:t>Meloxikam</w:t>
      </w:r>
      <w:proofErr w:type="spellEnd"/>
      <w:r w:rsidRPr="00F9468C">
        <w:rPr>
          <w:szCs w:val="22"/>
          <w:lang w:val="sk-SK" w:bidi="sk-SK"/>
        </w:rPr>
        <w:t xml:space="preserve"> sa vylučuje s polčasom približne 22 hodín. Detekcia </w:t>
      </w:r>
      <w:proofErr w:type="spellStart"/>
      <w:r w:rsidRPr="00F9468C">
        <w:rPr>
          <w:szCs w:val="22"/>
          <w:lang w:val="sk-SK" w:bidi="sk-SK"/>
        </w:rPr>
        <w:t>metabolitov</w:t>
      </w:r>
      <w:proofErr w:type="spellEnd"/>
      <w:r w:rsidRPr="00F9468C">
        <w:rPr>
          <w:szCs w:val="22"/>
          <w:lang w:val="sk-SK" w:bidi="sk-SK"/>
        </w:rPr>
        <w:t xml:space="preserve"> materskej zložky v moči a truse, nie však v plazme, svedčí o jej rýchlom vylučovaní. 21 % podanej dávky sa vylúči močom (2 % vo forme nezmeneného </w:t>
      </w:r>
      <w:proofErr w:type="spellStart"/>
      <w:r w:rsidRPr="00F9468C">
        <w:rPr>
          <w:szCs w:val="22"/>
          <w:lang w:val="sk-SK" w:bidi="sk-SK"/>
        </w:rPr>
        <w:t>meloxikamu</w:t>
      </w:r>
      <w:proofErr w:type="spellEnd"/>
      <w:r w:rsidRPr="00F9468C">
        <w:rPr>
          <w:szCs w:val="22"/>
          <w:lang w:val="sk-SK" w:bidi="sk-SK"/>
        </w:rPr>
        <w:t xml:space="preserve">, 19 % vo forme </w:t>
      </w:r>
      <w:proofErr w:type="spellStart"/>
      <w:r w:rsidRPr="00F9468C">
        <w:rPr>
          <w:szCs w:val="22"/>
          <w:lang w:val="sk-SK" w:bidi="sk-SK"/>
        </w:rPr>
        <w:t>metabolitov</w:t>
      </w:r>
      <w:proofErr w:type="spellEnd"/>
      <w:r w:rsidRPr="00F9468C">
        <w:rPr>
          <w:szCs w:val="22"/>
          <w:lang w:val="sk-SK" w:bidi="sk-SK"/>
        </w:rPr>
        <w:t xml:space="preserve">) a 79 % v trusom (49 % ako vo forme nezmeneného </w:t>
      </w:r>
      <w:proofErr w:type="spellStart"/>
      <w:r w:rsidRPr="00F9468C">
        <w:rPr>
          <w:szCs w:val="22"/>
          <w:lang w:val="sk-SK" w:bidi="sk-SK"/>
        </w:rPr>
        <w:t>meloxikamu</w:t>
      </w:r>
      <w:proofErr w:type="spellEnd"/>
      <w:r w:rsidRPr="00F9468C">
        <w:rPr>
          <w:szCs w:val="22"/>
          <w:lang w:val="sk-SK" w:bidi="sk-SK"/>
        </w:rPr>
        <w:t xml:space="preserve">, 30 % vo forme </w:t>
      </w:r>
      <w:proofErr w:type="spellStart"/>
      <w:r w:rsidRPr="00F9468C">
        <w:rPr>
          <w:szCs w:val="22"/>
          <w:lang w:val="sk-SK" w:bidi="sk-SK"/>
        </w:rPr>
        <w:t>metabolitov</w:t>
      </w:r>
      <w:proofErr w:type="spellEnd"/>
      <w:r w:rsidRPr="00F9468C">
        <w:rPr>
          <w:szCs w:val="22"/>
          <w:lang w:val="sk-SK" w:bidi="sk-SK"/>
        </w:rPr>
        <w:t>).</w:t>
      </w:r>
    </w:p>
    <w:p w:rsidR="00422C26" w:rsidRPr="00F9468C" w:rsidRDefault="00422C26" w:rsidP="00422C26">
      <w:pPr>
        <w:tabs>
          <w:tab w:val="clear" w:pos="567"/>
        </w:tabs>
        <w:spacing w:line="240" w:lineRule="auto"/>
        <w:rPr>
          <w:szCs w:val="22"/>
          <w:lang w:val="sk-SK"/>
        </w:rPr>
      </w:pPr>
    </w:p>
    <w:p w:rsidR="00422C26" w:rsidRPr="00F9468C" w:rsidRDefault="00422C26" w:rsidP="00422C26">
      <w:pPr>
        <w:spacing w:line="240" w:lineRule="auto"/>
        <w:rPr>
          <w:szCs w:val="22"/>
          <w:lang w:val="sk-SK"/>
        </w:rPr>
      </w:pPr>
      <w:r w:rsidRPr="00F9468C">
        <w:rPr>
          <w:szCs w:val="22"/>
          <w:lang w:val="sk-SK" w:bidi="sk-SK"/>
        </w:rPr>
        <w:t>Priemerná maximálna koncentrácia (</w:t>
      </w:r>
      <w:proofErr w:type="spellStart"/>
      <w:r w:rsidRPr="00F9468C">
        <w:rPr>
          <w:szCs w:val="22"/>
          <w:lang w:val="sk-SK" w:bidi="sk-SK"/>
        </w:rPr>
        <w:t>C</w:t>
      </w:r>
      <w:r w:rsidRPr="00F9468C">
        <w:rPr>
          <w:szCs w:val="22"/>
          <w:vertAlign w:val="subscript"/>
          <w:lang w:val="sk-SK" w:bidi="sk-SK"/>
        </w:rPr>
        <w:t>max</w:t>
      </w:r>
      <w:proofErr w:type="spellEnd"/>
      <w:r w:rsidRPr="00F9468C">
        <w:rPr>
          <w:szCs w:val="22"/>
          <w:lang w:val="sk-SK" w:bidi="sk-SK"/>
        </w:rPr>
        <w:t xml:space="preserve">) po dávke 0,5 mg bola ~ 482 </w:t>
      </w:r>
      <w:proofErr w:type="spellStart"/>
      <w:r w:rsidRPr="00F9468C">
        <w:rPr>
          <w:szCs w:val="22"/>
          <w:lang w:val="sk-SK" w:bidi="sk-SK"/>
        </w:rPr>
        <w:t>ng</w:t>
      </w:r>
      <w:proofErr w:type="spellEnd"/>
      <w:r w:rsidRPr="00F9468C">
        <w:rPr>
          <w:szCs w:val="22"/>
          <w:lang w:val="sk-SK" w:bidi="sk-SK"/>
        </w:rPr>
        <w:t>/ml a plocha pod krivkou (</w:t>
      </w:r>
      <w:proofErr w:type="spellStart"/>
      <w:r w:rsidRPr="00F9468C">
        <w:rPr>
          <w:szCs w:val="22"/>
          <w:lang w:val="sk-SK" w:bidi="sk-SK"/>
        </w:rPr>
        <w:t>AUC</w:t>
      </w:r>
      <w:r w:rsidRPr="00F9468C">
        <w:rPr>
          <w:szCs w:val="22"/>
          <w:vertAlign w:val="subscript"/>
          <w:lang w:val="sk-SK" w:bidi="sk-SK"/>
        </w:rPr>
        <w:t>t</w:t>
      </w:r>
      <w:proofErr w:type="spellEnd"/>
      <w:r w:rsidRPr="00F9468C">
        <w:rPr>
          <w:szCs w:val="22"/>
          <w:lang w:val="sk-SK" w:bidi="sk-SK"/>
        </w:rPr>
        <w:t xml:space="preserve">) bola ~ 15176 </w:t>
      </w:r>
      <w:proofErr w:type="spellStart"/>
      <w:r w:rsidRPr="00F9468C">
        <w:rPr>
          <w:szCs w:val="22"/>
          <w:lang w:val="sk-SK" w:bidi="sk-SK"/>
        </w:rPr>
        <w:t>ng</w:t>
      </w:r>
      <w:proofErr w:type="spellEnd"/>
      <w:r w:rsidRPr="00F9468C">
        <w:rPr>
          <w:szCs w:val="22"/>
          <w:lang w:val="sk-SK" w:bidi="sk-SK"/>
        </w:rPr>
        <w:t xml:space="preserve"> x h/ml. </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 w:val="left" w:pos="0"/>
        </w:tabs>
        <w:spacing w:line="240" w:lineRule="auto"/>
        <w:ind w:left="567" w:hanging="567"/>
        <w:rPr>
          <w:szCs w:val="22"/>
          <w:lang w:val="sk-SK"/>
        </w:rPr>
      </w:pPr>
      <w:r w:rsidRPr="00F9468C">
        <w:rPr>
          <w:b/>
          <w:szCs w:val="22"/>
          <w:lang w:val="sk-SK" w:bidi="sk-SK"/>
        </w:rPr>
        <w:t>5.</w:t>
      </w:r>
      <w:r w:rsidRPr="00F9468C">
        <w:rPr>
          <w:b/>
          <w:szCs w:val="22"/>
          <w:lang w:val="sk-SK" w:bidi="sk-SK"/>
        </w:rPr>
        <w:tab/>
        <w:t>FARMACEUTICKÉ INFORMÁCIE</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 w:val="left" w:pos="0"/>
        </w:tabs>
        <w:spacing w:line="240" w:lineRule="auto"/>
        <w:ind w:left="567" w:hanging="567"/>
        <w:rPr>
          <w:szCs w:val="22"/>
          <w:lang w:val="sk-SK"/>
        </w:rPr>
      </w:pPr>
      <w:r w:rsidRPr="00F9468C">
        <w:rPr>
          <w:b/>
          <w:szCs w:val="22"/>
          <w:lang w:val="sk-SK" w:bidi="sk-SK"/>
        </w:rPr>
        <w:t>5.1</w:t>
      </w:r>
      <w:r w:rsidRPr="00F9468C">
        <w:rPr>
          <w:b/>
          <w:szCs w:val="22"/>
          <w:lang w:val="sk-SK" w:bidi="sk-SK"/>
        </w:rPr>
        <w:tab/>
        <w:t>Závažné inkompatibility</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s>
        <w:spacing w:line="240" w:lineRule="auto"/>
        <w:rPr>
          <w:szCs w:val="22"/>
          <w:lang w:val="sk-SK"/>
        </w:rPr>
      </w:pPr>
      <w:r w:rsidRPr="00F9468C">
        <w:rPr>
          <w:szCs w:val="22"/>
          <w:lang w:val="sk-SK" w:bidi="sk-SK"/>
        </w:rPr>
        <w:t>Neuplatňujú sa.</w:t>
      </w:r>
    </w:p>
    <w:p w:rsidR="00422C26" w:rsidRDefault="00422C26" w:rsidP="00422C26">
      <w:pPr>
        <w:tabs>
          <w:tab w:val="clear" w:pos="567"/>
        </w:tabs>
        <w:spacing w:line="240" w:lineRule="auto"/>
        <w:rPr>
          <w:szCs w:val="22"/>
          <w:lang w:val="sk-SK"/>
        </w:rPr>
      </w:pPr>
    </w:p>
    <w:p w:rsidR="00FC555F" w:rsidRDefault="00FC555F" w:rsidP="00422C26">
      <w:pPr>
        <w:tabs>
          <w:tab w:val="clear" w:pos="567"/>
        </w:tabs>
        <w:spacing w:line="240" w:lineRule="auto"/>
        <w:rPr>
          <w:szCs w:val="22"/>
          <w:lang w:val="sk-SK"/>
        </w:rPr>
      </w:pPr>
    </w:p>
    <w:p w:rsidR="00FC555F" w:rsidRPr="00F9468C" w:rsidRDefault="00FC555F" w:rsidP="00422C26">
      <w:pPr>
        <w:tabs>
          <w:tab w:val="clear" w:pos="567"/>
        </w:tabs>
        <w:spacing w:line="240" w:lineRule="auto"/>
        <w:rPr>
          <w:szCs w:val="22"/>
          <w:lang w:val="sk-SK"/>
        </w:rPr>
      </w:pPr>
    </w:p>
    <w:p w:rsidR="00422C26" w:rsidRPr="00F9468C" w:rsidRDefault="00422C26" w:rsidP="00422C26">
      <w:pPr>
        <w:tabs>
          <w:tab w:val="clear" w:pos="567"/>
          <w:tab w:val="left" w:pos="0"/>
        </w:tabs>
        <w:spacing w:line="240" w:lineRule="auto"/>
        <w:ind w:left="567" w:hanging="567"/>
        <w:rPr>
          <w:szCs w:val="22"/>
          <w:lang w:val="sk-SK"/>
        </w:rPr>
      </w:pPr>
      <w:r w:rsidRPr="00F9468C">
        <w:rPr>
          <w:b/>
          <w:szCs w:val="22"/>
          <w:lang w:val="sk-SK" w:bidi="sk-SK"/>
        </w:rPr>
        <w:lastRenderedPageBreak/>
        <w:t>5.2</w:t>
      </w:r>
      <w:r w:rsidRPr="00F9468C">
        <w:rPr>
          <w:b/>
          <w:szCs w:val="22"/>
          <w:lang w:val="sk-SK" w:bidi="sk-SK"/>
        </w:rPr>
        <w:tab/>
        <w:t>Čas použiteľnosti</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s>
        <w:spacing w:line="240" w:lineRule="auto"/>
        <w:rPr>
          <w:szCs w:val="22"/>
          <w:lang w:val="sk-SK"/>
        </w:rPr>
      </w:pPr>
      <w:r w:rsidRPr="00F9468C">
        <w:rPr>
          <w:szCs w:val="22"/>
          <w:lang w:val="sk-SK" w:bidi="sk-SK"/>
        </w:rPr>
        <w:t>Čas použiteľnosti veterinárneho lieku zabaleného v neporušenom obale: 3 roky</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 w:val="left" w:pos="0"/>
        </w:tabs>
        <w:spacing w:line="240" w:lineRule="auto"/>
        <w:ind w:left="567" w:hanging="567"/>
        <w:rPr>
          <w:szCs w:val="22"/>
          <w:lang w:val="sk-SK"/>
        </w:rPr>
      </w:pPr>
      <w:r w:rsidRPr="00F9468C">
        <w:rPr>
          <w:b/>
          <w:szCs w:val="22"/>
          <w:lang w:val="sk-SK" w:bidi="sk-SK"/>
        </w:rPr>
        <w:t>5.3</w:t>
      </w:r>
      <w:r w:rsidRPr="00F9468C">
        <w:rPr>
          <w:b/>
          <w:szCs w:val="22"/>
          <w:lang w:val="sk-SK" w:bidi="sk-SK"/>
        </w:rPr>
        <w:tab/>
        <w:t>Osobitné upozornenia na uchovávanie</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s>
        <w:spacing w:line="240" w:lineRule="auto"/>
        <w:rPr>
          <w:szCs w:val="22"/>
          <w:lang w:val="sk-SK"/>
        </w:rPr>
      </w:pPr>
      <w:r w:rsidRPr="00F9468C">
        <w:rPr>
          <w:szCs w:val="22"/>
          <w:lang w:val="sk-SK" w:bidi="sk-SK"/>
        </w:rPr>
        <w:t>Tento veterinárny liek nevyžaduje žiadne zvláštne podmienky na uchovávanie.</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 w:val="left" w:pos="0"/>
        </w:tabs>
        <w:spacing w:line="240" w:lineRule="auto"/>
        <w:ind w:left="567" w:hanging="567"/>
        <w:rPr>
          <w:szCs w:val="22"/>
          <w:lang w:val="sk-SK"/>
        </w:rPr>
      </w:pPr>
      <w:r w:rsidRPr="00F9468C">
        <w:rPr>
          <w:b/>
          <w:szCs w:val="22"/>
          <w:lang w:val="sk-SK" w:bidi="sk-SK"/>
        </w:rPr>
        <w:t>5.4</w:t>
      </w:r>
      <w:r w:rsidRPr="00F9468C">
        <w:rPr>
          <w:b/>
          <w:szCs w:val="22"/>
          <w:lang w:val="sk-SK" w:bidi="sk-SK"/>
        </w:rPr>
        <w:tab/>
        <w:t>Charakter a zloženie vnútorného obalu</w:t>
      </w:r>
    </w:p>
    <w:p w:rsidR="00422C26" w:rsidRPr="00F9468C" w:rsidRDefault="00422C26" w:rsidP="00422C26">
      <w:pPr>
        <w:tabs>
          <w:tab w:val="clear" w:pos="567"/>
        </w:tabs>
        <w:spacing w:line="240" w:lineRule="auto"/>
        <w:rPr>
          <w:szCs w:val="22"/>
          <w:lang w:val="sk-SK"/>
        </w:rPr>
      </w:pPr>
    </w:p>
    <w:p w:rsidR="00422C26" w:rsidRPr="00F9468C" w:rsidRDefault="00422C26" w:rsidP="00422C26">
      <w:pPr>
        <w:jc w:val="both"/>
        <w:rPr>
          <w:szCs w:val="22"/>
          <w:lang w:val="sk-SK"/>
        </w:rPr>
      </w:pPr>
      <w:bookmarkStart w:id="23" w:name="_Hlk86056896"/>
      <w:r w:rsidRPr="00F9468C">
        <w:rPr>
          <w:szCs w:val="22"/>
          <w:lang w:val="sk-SK" w:bidi="sk-SK"/>
        </w:rPr>
        <w:t>OPA/hliník/</w:t>
      </w:r>
      <w:proofErr w:type="spellStart"/>
      <w:r w:rsidRPr="00F9468C">
        <w:rPr>
          <w:szCs w:val="22"/>
          <w:lang w:val="sk-SK" w:bidi="sk-SK"/>
        </w:rPr>
        <w:t>PVC-hliníkové</w:t>
      </w:r>
      <w:proofErr w:type="spellEnd"/>
      <w:r w:rsidRPr="00F9468C">
        <w:rPr>
          <w:szCs w:val="22"/>
          <w:lang w:val="sk-SK" w:bidi="sk-SK"/>
        </w:rPr>
        <w:t xml:space="preserve"> </w:t>
      </w:r>
      <w:proofErr w:type="spellStart"/>
      <w:r w:rsidRPr="00F9468C">
        <w:rPr>
          <w:szCs w:val="22"/>
          <w:lang w:val="sk-SK" w:bidi="sk-SK"/>
        </w:rPr>
        <w:t>blistre</w:t>
      </w:r>
      <w:proofErr w:type="spellEnd"/>
      <w:r w:rsidRPr="00F9468C">
        <w:rPr>
          <w:szCs w:val="22"/>
          <w:lang w:val="sk-SK" w:bidi="sk-SK"/>
        </w:rPr>
        <w:t xml:space="preserve"> obsahujúce 10 tabliet. </w:t>
      </w:r>
    </w:p>
    <w:p w:rsidR="00422C26" w:rsidRPr="00F9468C" w:rsidRDefault="00422C26" w:rsidP="00422C26">
      <w:pPr>
        <w:jc w:val="both"/>
        <w:rPr>
          <w:szCs w:val="22"/>
          <w:lang w:val="sk-SK"/>
        </w:rPr>
      </w:pPr>
    </w:p>
    <w:p w:rsidR="00422C26" w:rsidRPr="00F9468C" w:rsidRDefault="00422C26" w:rsidP="00422C26">
      <w:pPr>
        <w:jc w:val="both"/>
        <w:rPr>
          <w:szCs w:val="22"/>
          <w:lang w:val="sk-SK"/>
        </w:rPr>
      </w:pPr>
      <w:r w:rsidRPr="00F9468C">
        <w:rPr>
          <w:szCs w:val="22"/>
          <w:lang w:val="sk-SK" w:bidi="sk-SK"/>
        </w:rPr>
        <w:t>Veľkosť balenia:</w:t>
      </w:r>
    </w:p>
    <w:p w:rsidR="00422C26" w:rsidRPr="00F9468C" w:rsidRDefault="00422C26" w:rsidP="00422C26">
      <w:pPr>
        <w:jc w:val="both"/>
        <w:rPr>
          <w:szCs w:val="22"/>
          <w:lang w:val="sk-SK"/>
        </w:rPr>
      </w:pPr>
      <w:r w:rsidRPr="00F9468C">
        <w:rPr>
          <w:szCs w:val="22"/>
          <w:lang w:val="sk-SK" w:bidi="sk-SK"/>
        </w:rPr>
        <w:t xml:space="preserve">Kartónová škatuľka obsahujúca jeden </w:t>
      </w:r>
      <w:proofErr w:type="spellStart"/>
      <w:r w:rsidRPr="00F9468C">
        <w:rPr>
          <w:szCs w:val="22"/>
          <w:lang w:val="sk-SK" w:bidi="sk-SK"/>
        </w:rPr>
        <w:t>blister</w:t>
      </w:r>
      <w:proofErr w:type="spellEnd"/>
      <w:r w:rsidRPr="00F9468C">
        <w:rPr>
          <w:szCs w:val="22"/>
          <w:lang w:val="sk-SK" w:bidi="sk-SK"/>
        </w:rPr>
        <w:t xml:space="preserve"> s 10 tabletami</w:t>
      </w:r>
      <w:bookmarkEnd w:id="23"/>
      <w:r w:rsidR="004215D6" w:rsidRPr="00F9468C">
        <w:rPr>
          <w:szCs w:val="22"/>
          <w:lang w:val="sk-SK" w:bidi="sk-SK"/>
        </w:rPr>
        <w:t>.</w:t>
      </w:r>
    </w:p>
    <w:p w:rsidR="00422C26" w:rsidRPr="00F9468C" w:rsidRDefault="00422C26" w:rsidP="00422C26">
      <w:pPr>
        <w:jc w:val="both"/>
        <w:rPr>
          <w:szCs w:val="22"/>
          <w:lang w:val="es-ES"/>
        </w:rPr>
      </w:pPr>
      <w:bookmarkStart w:id="24" w:name="_Hlk118807046"/>
      <w:r w:rsidRPr="00F9468C">
        <w:rPr>
          <w:szCs w:val="22"/>
          <w:lang w:val="sk-SK" w:bidi="sk-SK"/>
        </w:rPr>
        <w:t xml:space="preserve">Kartónová škatuľka s 3 </w:t>
      </w:r>
      <w:proofErr w:type="spellStart"/>
      <w:r w:rsidRPr="00F9468C">
        <w:rPr>
          <w:szCs w:val="22"/>
          <w:lang w:val="sk-SK" w:bidi="sk-SK"/>
        </w:rPr>
        <w:t>blistrami</w:t>
      </w:r>
      <w:proofErr w:type="spellEnd"/>
      <w:r w:rsidRPr="00F9468C">
        <w:rPr>
          <w:szCs w:val="22"/>
          <w:lang w:val="sk-SK" w:bidi="sk-SK"/>
        </w:rPr>
        <w:t xml:space="preserve"> po 10 tabl</w:t>
      </w:r>
      <w:r w:rsidR="004215D6" w:rsidRPr="00F9468C">
        <w:rPr>
          <w:szCs w:val="22"/>
          <w:lang w:val="sk-SK" w:bidi="sk-SK"/>
        </w:rPr>
        <w:t>iet.</w:t>
      </w:r>
    </w:p>
    <w:p w:rsidR="00422C26" w:rsidRPr="00F9468C" w:rsidRDefault="00422C26" w:rsidP="00422C26">
      <w:pPr>
        <w:jc w:val="both"/>
        <w:rPr>
          <w:szCs w:val="22"/>
          <w:lang w:val="es-ES"/>
        </w:rPr>
      </w:pPr>
      <w:r w:rsidRPr="00F9468C">
        <w:rPr>
          <w:szCs w:val="22"/>
          <w:lang w:val="sk-SK" w:bidi="sk-SK"/>
        </w:rPr>
        <w:t xml:space="preserve">Kartónová </w:t>
      </w:r>
      <w:proofErr w:type="spellStart"/>
      <w:r w:rsidRPr="00F9468C">
        <w:rPr>
          <w:szCs w:val="22"/>
          <w:lang w:val="sk-SK" w:bidi="sk-SK"/>
        </w:rPr>
        <w:t>škatuĺka</w:t>
      </w:r>
      <w:proofErr w:type="spellEnd"/>
      <w:r w:rsidRPr="00F9468C">
        <w:rPr>
          <w:szCs w:val="22"/>
          <w:lang w:val="sk-SK" w:bidi="sk-SK"/>
        </w:rPr>
        <w:t xml:space="preserve"> obsahujúca 6 </w:t>
      </w:r>
      <w:proofErr w:type="spellStart"/>
      <w:r w:rsidRPr="00F9468C">
        <w:rPr>
          <w:szCs w:val="22"/>
          <w:lang w:val="sk-SK" w:bidi="sk-SK"/>
        </w:rPr>
        <w:t>blistrov</w:t>
      </w:r>
      <w:proofErr w:type="spellEnd"/>
      <w:r w:rsidRPr="00F9468C">
        <w:rPr>
          <w:szCs w:val="22"/>
          <w:lang w:val="sk-SK" w:bidi="sk-SK"/>
        </w:rPr>
        <w:t xml:space="preserve"> po 10 tabliet</w:t>
      </w:r>
      <w:r w:rsidR="004B1712" w:rsidRPr="00F9468C">
        <w:rPr>
          <w:szCs w:val="22"/>
          <w:lang w:val="sk-SK" w:bidi="sk-SK"/>
        </w:rPr>
        <w:t>.</w:t>
      </w:r>
    </w:p>
    <w:p w:rsidR="00422C26" w:rsidRPr="00F9468C" w:rsidRDefault="00422C26" w:rsidP="00422C26">
      <w:pPr>
        <w:jc w:val="both"/>
        <w:rPr>
          <w:szCs w:val="22"/>
          <w:lang w:val="es-ES"/>
        </w:rPr>
      </w:pPr>
      <w:r w:rsidRPr="00F9468C">
        <w:rPr>
          <w:szCs w:val="22"/>
          <w:lang w:val="sk-SK" w:bidi="sk-SK"/>
        </w:rPr>
        <w:t xml:space="preserve">Kartónová </w:t>
      </w:r>
      <w:proofErr w:type="spellStart"/>
      <w:r w:rsidRPr="00F9468C">
        <w:rPr>
          <w:szCs w:val="22"/>
          <w:lang w:val="sk-SK" w:bidi="sk-SK"/>
        </w:rPr>
        <w:t>škatuĺka</w:t>
      </w:r>
      <w:proofErr w:type="spellEnd"/>
      <w:r w:rsidRPr="00F9468C">
        <w:rPr>
          <w:szCs w:val="22"/>
          <w:lang w:val="sk-SK" w:bidi="sk-SK"/>
        </w:rPr>
        <w:t xml:space="preserve"> obsahujúca 9 </w:t>
      </w:r>
      <w:proofErr w:type="spellStart"/>
      <w:r w:rsidRPr="00F9468C">
        <w:rPr>
          <w:szCs w:val="22"/>
          <w:lang w:val="sk-SK" w:bidi="sk-SK"/>
        </w:rPr>
        <w:t>blistrov</w:t>
      </w:r>
      <w:proofErr w:type="spellEnd"/>
      <w:r w:rsidRPr="00F9468C">
        <w:rPr>
          <w:szCs w:val="22"/>
          <w:lang w:val="sk-SK" w:bidi="sk-SK"/>
        </w:rPr>
        <w:t xml:space="preserve"> po 10 tabliet</w:t>
      </w:r>
      <w:r w:rsidR="004B1712" w:rsidRPr="00F9468C">
        <w:rPr>
          <w:szCs w:val="22"/>
          <w:lang w:val="sk-SK" w:bidi="sk-SK"/>
        </w:rPr>
        <w:t>.</w:t>
      </w:r>
    </w:p>
    <w:p w:rsidR="00422C26" w:rsidRPr="00F9468C" w:rsidRDefault="00422C26" w:rsidP="00422C26">
      <w:pPr>
        <w:jc w:val="both"/>
        <w:rPr>
          <w:szCs w:val="22"/>
          <w:lang w:val="es-ES"/>
        </w:rPr>
      </w:pPr>
      <w:r w:rsidRPr="00F9468C">
        <w:rPr>
          <w:szCs w:val="22"/>
          <w:lang w:val="sk-SK" w:bidi="sk-SK"/>
        </w:rPr>
        <w:t xml:space="preserve">Kartónová </w:t>
      </w:r>
      <w:proofErr w:type="spellStart"/>
      <w:r w:rsidRPr="00F9468C">
        <w:rPr>
          <w:szCs w:val="22"/>
          <w:lang w:val="sk-SK" w:bidi="sk-SK"/>
        </w:rPr>
        <w:t>škatuĺka</w:t>
      </w:r>
      <w:proofErr w:type="spellEnd"/>
      <w:r w:rsidRPr="00F9468C">
        <w:rPr>
          <w:szCs w:val="22"/>
          <w:lang w:val="sk-SK" w:bidi="sk-SK"/>
        </w:rPr>
        <w:t xml:space="preserve"> obsahujúca 12 </w:t>
      </w:r>
      <w:proofErr w:type="spellStart"/>
      <w:r w:rsidRPr="00F9468C">
        <w:rPr>
          <w:szCs w:val="22"/>
          <w:lang w:val="sk-SK" w:bidi="sk-SK"/>
        </w:rPr>
        <w:t>blistrov</w:t>
      </w:r>
      <w:proofErr w:type="spellEnd"/>
      <w:r w:rsidRPr="00F9468C">
        <w:rPr>
          <w:szCs w:val="22"/>
          <w:lang w:val="sk-SK" w:bidi="sk-SK"/>
        </w:rPr>
        <w:t xml:space="preserve"> po 10 tabliet</w:t>
      </w:r>
      <w:r w:rsidR="004B1712" w:rsidRPr="00F9468C">
        <w:rPr>
          <w:szCs w:val="22"/>
          <w:lang w:val="sk-SK" w:bidi="sk-SK"/>
        </w:rPr>
        <w:t>.</w:t>
      </w:r>
    </w:p>
    <w:bookmarkEnd w:id="24"/>
    <w:p w:rsidR="00422C26" w:rsidRPr="00F9468C" w:rsidRDefault="00422C26" w:rsidP="00422C26">
      <w:pPr>
        <w:jc w:val="both"/>
        <w:rPr>
          <w:szCs w:val="22"/>
          <w:lang w:val="es-ES"/>
        </w:rPr>
      </w:pPr>
    </w:p>
    <w:p w:rsidR="00422C26" w:rsidRPr="00F9468C" w:rsidRDefault="00422C26" w:rsidP="00422C26">
      <w:pPr>
        <w:tabs>
          <w:tab w:val="clear" w:pos="567"/>
        </w:tabs>
        <w:spacing w:line="240" w:lineRule="auto"/>
        <w:rPr>
          <w:szCs w:val="22"/>
          <w:lang w:val="es-ES"/>
        </w:rPr>
      </w:pPr>
      <w:r w:rsidRPr="00F9468C">
        <w:rPr>
          <w:szCs w:val="22"/>
          <w:lang w:val="es-ES"/>
        </w:rPr>
        <w:t>Na trh nemusia byť uvedené všetky veľkosti balenia.</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 w:val="left" w:pos="0"/>
        </w:tabs>
        <w:spacing w:line="240" w:lineRule="auto"/>
        <w:ind w:left="567" w:hanging="567"/>
        <w:rPr>
          <w:szCs w:val="22"/>
          <w:lang w:val="es-ES"/>
        </w:rPr>
      </w:pPr>
      <w:r w:rsidRPr="00F9468C">
        <w:rPr>
          <w:b/>
          <w:szCs w:val="22"/>
          <w:lang w:val="sk-SK" w:bidi="sk-SK"/>
        </w:rPr>
        <w:t>5.5</w:t>
      </w:r>
      <w:r w:rsidRPr="00F9468C">
        <w:rPr>
          <w:b/>
          <w:szCs w:val="22"/>
          <w:lang w:val="sk-SK" w:bidi="sk-SK"/>
        </w:rPr>
        <w:tab/>
        <w:t>Osobitné bezpečnostné opatrenia na zneškodňovanie nepoužitých veterinárnych liekov, prípadne odpadových materiálov vytvorených pri používaní týchto liekov.</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s>
        <w:spacing w:line="240" w:lineRule="auto"/>
        <w:rPr>
          <w:szCs w:val="22"/>
          <w:lang w:val="es-ES"/>
        </w:rPr>
      </w:pPr>
      <w:bookmarkStart w:id="25" w:name="_Hlk115439556"/>
      <w:r w:rsidRPr="00F9468C">
        <w:rPr>
          <w:szCs w:val="22"/>
          <w:lang w:val="sk-SK" w:bidi="sk-SK"/>
        </w:rPr>
        <w:t xml:space="preserve">Lieky sa nesmú likvidovať </w:t>
      </w:r>
      <w:r w:rsidRPr="00F9468C">
        <w:rPr>
          <w:szCs w:val="22"/>
          <w:lang w:val="es-ES"/>
        </w:rPr>
        <w:t xml:space="preserve">prostredníctvom odpadovej vody ani odpadu v domácnostiach. </w:t>
      </w:r>
      <w:r w:rsidRPr="00F9468C">
        <w:rPr>
          <w:szCs w:val="22"/>
          <w:lang w:val="sk-SK" w:bidi="sk-SK"/>
        </w:rPr>
        <w:t>Pri likvidácii nepoužitého veterinárneho lieku alebo jeho odpadového materiálu sa riaďte systémom spätného odberu v súlade s miestnymi požiadavkami a národnými zbernými systémami platnými pre daný veterinárny liek.</w:t>
      </w:r>
    </w:p>
    <w:bookmarkEnd w:id="25"/>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 w:val="left" w:pos="0"/>
        </w:tabs>
        <w:spacing w:line="240" w:lineRule="auto"/>
        <w:ind w:left="567" w:hanging="567"/>
        <w:rPr>
          <w:b/>
          <w:szCs w:val="22"/>
          <w:lang w:val="es-ES"/>
        </w:rPr>
      </w:pPr>
      <w:r w:rsidRPr="00F9468C">
        <w:rPr>
          <w:b/>
          <w:szCs w:val="22"/>
          <w:lang w:val="sk-SK" w:bidi="sk-SK"/>
        </w:rPr>
        <w:t>6.</w:t>
      </w:r>
      <w:r w:rsidRPr="00F9468C">
        <w:rPr>
          <w:b/>
          <w:szCs w:val="22"/>
          <w:lang w:val="sk-SK" w:bidi="sk-SK"/>
        </w:rPr>
        <w:tab/>
        <w:t>NÁZOV DRŽITEĽA ROZHODNUTIA O REGISTRÁCII</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s>
        <w:spacing w:line="240" w:lineRule="auto"/>
        <w:rPr>
          <w:szCs w:val="22"/>
          <w:lang w:val="es-ES"/>
        </w:rPr>
      </w:pPr>
      <w:bookmarkStart w:id="26" w:name="_Hlk86056552"/>
      <w:proofErr w:type="spellStart"/>
      <w:r w:rsidRPr="00F9468C">
        <w:rPr>
          <w:szCs w:val="22"/>
          <w:lang w:val="sk-SK" w:bidi="sk-SK"/>
        </w:rPr>
        <w:t>Alfasan</w:t>
      </w:r>
      <w:proofErr w:type="spellEnd"/>
      <w:r w:rsidRPr="00F9468C">
        <w:rPr>
          <w:szCs w:val="22"/>
          <w:lang w:val="sk-SK" w:bidi="sk-SK"/>
        </w:rPr>
        <w:t xml:space="preserve"> </w:t>
      </w:r>
      <w:proofErr w:type="spellStart"/>
      <w:r w:rsidRPr="00F9468C">
        <w:rPr>
          <w:szCs w:val="22"/>
          <w:lang w:val="sk-SK" w:bidi="sk-SK"/>
        </w:rPr>
        <w:t>Nederland</w:t>
      </w:r>
      <w:proofErr w:type="spellEnd"/>
      <w:r w:rsidRPr="00F9468C">
        <w:rPr>
          <w:szCs w:val="22"/>
          <w:lang w:val="sk-SK" w:bidi="sk-SK"/>
        </w:rPr>
        <w:t xml:space="preserve"> BV</w:t>
      </w:r>
      <w:bookmarkEnd w:id="26"/>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 w:val="left" w:pos="0"/>
        </w:tabs>
        <w:spacing w:line="240" w:lineRule="auto"/>
        <w:ind w:left="567" w:hanging="567"/>
        <w:rPr>
          <w:szCs w:val="22"/>
          <w:lang w:val="es-ES"/>
        </w:rPr>
      </w:pPr>
      <w:r w:rsidRPr="00F9468C">
        <w:rPr>
          <w:b/>
          <w:szCs w:val="22"/>
          <w:lang w:val="sk-SK" w:bidi="sk-SK"/>
        </w:rPr>
        <w:t>7.</w:t>
      </w:r>
      <w:r w:rsidRPr="00F9468C">
        <w:rPr>
          <w:b/>
          <w:szCs w:val="22"/>
          <w:lang w:val="sk-SK" w:bidi="sk-SK"/>
        </w:rPr>
        <w:tab/>
        <w:t>REGISTRAČNÉ ČÍSLO</w:t>
      </w:r>
    </w:p>
    <w:p w:rsidR="00422C26" w:rsidRPr="00F9468C" w:rsidRDefault="00422C26" w:rsidP="00422C26">
      <w:pPr>
        <w:tabs>
          <w:tab w:val="clear" w:pos="567"/>
        </w:tabs>
        <w:spacing w:line="240" w:lineRule="auto"/>
        <w:rPr>
          <w:szCs w:val="22"/>
          <w:lang w:val="es-ES"/>
        </w:rPr>
      </w:pPr>
    </w:p>
    <w:p w:rsidR="004215D6" w:rsidRPr="00F9468C" w:rsidRDefault="004215D6" w:rsidP="004215D6">
      <w:pPr>
        <w:tabs>
          <w:tab w:val="clear" w:pos="567"/>
        </w:tabs>
        <w:spacing w:line="240" w:lineRule="auto"/>
        <w:rPr>
          <w:szCs w:val="22"/>
          <w:lang w:val="sk-SK"/>
        </w:rPr>
      </w:pPr>
      <w:r w:rsidRPr="00F9468C">
        <w:rPr>
          <w:szCs w:val="22"/>
          <w:lang w:val="sk-SK"/>
        </w:rPr>
        <w:t>96/004/DC/23-S</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 w:val="left" w:pos="0"/>
        </w:tabs>
        <w:spacing w:line="240" w:lineRule="auto"/>
        <w:ind w:left="567" w:hanging="567"/>
        <w:rPr>
          <w:szCs w:val="22"/>
          <w:lang w:val="es-ES"/>
        </w:rPr>
      </w:pPr>
      <w:r w:rsidRPr="00F9468C">
        <w:rPr>
          <w:b/>
          <w:szCs w:val="22"/>
          <w:lang w:val="sk-SK" w:bidi="sk-SK"/>
        </w:rPr>
        <w:t>8.</w:t>
      </w:r>
      <w:r w:rsidRPr="00F9468C">
        <w:rPr>
          <w:b/>
          <w:szCs w:val="22"/>
          <w:lang w:val="sk-SK" w:bidi="sk-SK"/>
        </w:rPr>
        <w:tab/>
        <w:t>DÁTUM PRVEJ REGISTRÁCIE</w:t>
      </w:r>
    </w:p>
    <w:p w:rsidR="00422C26" w:rsidRPr="00F9468C" w:rsidRDefault="00422C26" w:rsidP="00422C26">
      <w:pPr>
        <w:tabs>
          <w:tab w:val="clear" w:pos="567"/>
        </w:tabs>
        <w:spacing w:line="240" w:lineRule="auto"/>
        <w:rPr>
          <w:szCs w:val="22"/>
          <w:lang w:val="es-ES"/>
        </w:rPr>
      </w:pPr>
    </w:p>
    <w:p w:rsidR="00422C26" w:rsidRPr="00F9468C" w:rsidRDefault="001C0E2E" w:rsidP="00422C26">
      <w:pPr>
        <w:tabs>
          <w:tab w:val="clear" w:pos="567"/>
        </w:tabs>
        <w:spacing w:line="240" w:lineRule="auto"/>
        <w:rPr>
          <w:szCs w:val="22"/>
          <w:lang w:val="es-ES"/>
        </w:rPr>
      </w:pPr>
      <w:r>
        <w:rPr>
          <w:szCs w:val="22"/>
          <w:lang w:val="sk-SK" w:bidi="sk-SK"/>
        </w:rPr>
        <w:t>06/10/</w:t>
      </w:r>
      <w:bookmarkStart w:id="27" w:name="_GoBack"/>
      <w:bookmarkEnd w:id="27"/>
      <w:r w:rsidR="00954735">
        <w:rPr>
          <w:szCs w:val="22"/>
          <w:lang w:val="sk-SK" w:bidi="sk-SK"/>
        </w:rPr>
        <w:t>2023</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 w:val="left" w:pos="0"/>
        </w:tabs>
        <w:spacing w:line="240" w:lineRule="auto"/>
        <w:ind w:left="567" w:hanging="567"/>
        <w:rPr>
          <w:b/>
          <w:szCs w:val="22"/>
          <w:lang w:val="es-ES"/>
        </w:rPr>
      </w:pPr>
      <w:r w:rsidRPr="00F9468C">
        <w:rPr>
          <w:b/>
          <w:szCs w:val="22"/>
          <w:lang w:val="sk-SK" w:bidi="sk-SK"/>
        </w:rPr>
        <w:t>9.</w:t>
      </w:r>
      <w:r w:rsidRPr="00F9468C">
        <w:rPr>
          <w:b/>
          <w:szCs w:val="22"/>
          <w:lang w:val="sk-SK" w:bidi="sk-SK"/>
        </w:rPr>
        <w:tab/>
        <w:t>DÁTUM POSLEDNEJ REVÍZIE SÚHRNU CHARAKTERISTICKÝCH VLASTNOSTÍ LIEKU</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 w:val="left" w:pos="0"/>
        </w:tabs>
        <w:spacing w:line="240" w:lineRule="auto"/>
        <w:ind w:left="567" w:hanging="567"/>
        <w:rPr>
          <w:szCs w:val="22"/>
        </w:rPr>
      </w:pPr>
      <w:r w:rsidRPr="00F9468C">
        <w:rPr>
          <w:b/>
          <w:szCs w:val="22"/>
          <w:lang w:val="sk-SK" w:bidi="sk-SK"/>
        </w:rPr>
        <w:t>10.</w:t>
      </w:r>
      <w:r w:rsidRPr="00F9468C">
        <w:rPr>
          <w:b/>
          <w:szCs w:val="22"/>
          <w:lang w:val="sk-SK" w:bidi="sk-SK"/>
        </w:rPr>
        <w:tab/>
        <w:t>KLASIFIKÁCIA VETERINÁRNEHO LIEKU</w:t>
      </w:r>
    </w:p>
    <w:p w:rsidR="00422C26" w:rsidRPr="00F9468C" w:rsidRDefault="00422C26" w:rsidP="00422C26">
      <w:pPr>
        <w:tabs>
          <w:tab w:val="clear" w:pos="567"/>
          <w:tab w:val="left" w:pos="0"/>
        </w:tabs>
        <w:spacing w:line="240" w:lineRule="auto"/>
        <w:ind w:left="567" w:hanging="567"/>
        <w:rPr>
          <w:szCs w:val="22"/>
          <w:lang w:val="es-ES"/>
        </w:rPr>
      </w:pPr>
    </w:p>
    <w:p w:rsidR="00422C26" w:rsidRPr="00F9468C" w:rsidRDefault="00422C26" w:rsidP="00422C26">
      <w:pPr>
        <w:numPr>
          <w:ilvl w:val="12"/>
          <w:numId w:val="0"/>
        </w:numPr>
        <w:rPr>
          <w:szCs w:val="22"/>
          <w:lang w:val="es-ES"/>
        </w:rPr>
      </w:pPr>
      <w:bookmarkStart w:id="28" w:name="_Hlk103332003"/>
      <w:r w:rsidRPr="00F9468C">
        <w:rPr>
          <w:szCs w:val="22"/>
          <w:lang w:val="sk-SK" w:bidi="sk-SK"/>
        </w:rPr>
        <w:t>Výdaj lieku je viazaný na veterinárny predpis.</w:t>
      </w:r>
    </w:p>
    <w:bookmarkEnd w:id="28"/>
    <w:p w:rsidR="00422C26" w:rsidRPr="00F9468C" w:rsidRDefault="00422C26" w:rsidP="00422C26">
      <w:pPr>
        <w:ind w:right="-318"/>
        <w:rPr>
          <w:szCs w:val="22"/>
          <w:lang w:val="es-ES"/>
        </w:rPr>
      </w:pPr>
    </w:p>
    <w:p w:rsidR="00422C26" w:rsidRPr="00F9468C" w:rsidRDefault="00422C26" w:rsidP="00422C26">
      <w:pPr>
        <w:ind w:right="-318"/>
        <w:rPr>
          <w:szCs w:val="22"/>
          <w:lang w:val="es-ES"/>
        </w:rPr>
      </w:pPr>
      <w:bookmarkStart w:id="29" w:name="_Hlk73467306"/>
      <w:r w:rsidRPr="00F9468C">
        <w:rPr>
          <w:szCs w:val="22"/>
          <w:lang w:val="sk-SK" w:bidi="sk-SK"/>
        </w:rPr>
        <w:t>Podrobné informácie o veterinárnom lieku sú dostupné v databáze liekov</w:t>
      </w:r>
      <w:r w:rsidR="004B1712" w:rsidRPr="00F9468C">
        <w:rPr>
          <w:szCs w:val="22"/>
          <w:lang w:val="sk-SK" w:bidi="sk-SK"/>
        </w:rPr>
        <w:t xml:space="preserve"> </w:t>
      </w:r>
      <w:r w:rsidRPr="00F9468C">
        <w:rPr>
          <w:rStyle w:val="Hypertextovprepojenie"/>
          <w:szCs w:val="22"/>
          <w:lang w:val="sk-SK" w:bidi="sk-SK"/>
        </w:rPr>
        <w:t>Únie</w:t>
      </w:r>
      <w:r w:rsidRPr="00F9468C">
        <w:rPr>
          <w:szCs w:val="22"/>
          <w:lang w:val="sk-SK" w:bidi="sk-SK"/>
        </w:rPr>
        <w:t xml:space="preserve"> (</w:t>
      </w:r>
      <w:hyperlink r:id="rId8" w:history="1">
        <w:r w:rsidRPr="00F9468C">
          <w:rPr>
            <w:rStyle w:val="Hypertextovprepojenie"/>
            <w:szCs w:val="22"/>
            <w:lang w:val="sk-SK" w:bidi="sk-SK"/>
          </w:rPr>
          <w:t>https://medicines.health.europa.eu/veterinary</w:t>
        </w:r>
      </w:hyperlink>
      <w:r w:rsidRPr="00F9468C">
        <w:rPr>
          <w:szCs w:val="22"/>
          <w:lang w:val="sk-SK" w:bidi="sk-SK"/>
        </w:rPr>
        <w:t>).</w:t>
      </w:r>
      <w:bookmarkEnd w:id="29"/>
    </w:p>
    <w:p w:rsidR="00422C26" w:rsidRPr="00F9468C" w:rsidRDefault="00422C26" w:rsidP="00422C26">
      <w:pPr>
        <w:tabs>
          <w:tab w:val="clear" w:pos="567"/>
        </w:tabs>
        <w:spacing w:line="240" w:lineRule="auto"/>
        <w:jc w:val="center"/>
        <w:rPr>
          <w:szCs w:val="22"/>
          <w:lang w:val="es-ES"/>
        </w:rPr>
      </w:pPr>
      <w:r w:rsidRPr="00F9468C">
        <w:rPr>
          <w:szCs w:val="22"/>
          <w:lang w:val="sk-SK" w:bidi="sk-SK"/>
        </w:rPr>
        <w:br w:type="page"/>
      </w:r>
    </w:p>
    <w:p w:rsidR="00422C26" w:rsidRPr="00F9468C" w:rsidRDefault="00422C26" w:rsidP="00422C26">
      <w:pPr>
        <w:tabs>
          <w:tab w:val="clear" w:pos="567"/>
        </w:tabs>
        <w:spacing w:line="240" w:lineRule="auto"/>
        <w:jc w:val="cente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422C26" w:rsidRPr="00F9468C" w:rsidTr="004F01B7">
        <w:trPr>
          <w:trHeight w:val="977"/>
        </w:trPr>
        <w:tc>
          <w:tcPr>
            <w:tcW w:w="9287" w:type="dxa"/>
            <w:tcBorders>
              <w:bottom w:val="single" w:sz="4" w:space="0" w:color="auto"/>
            </w:tcBorders>
          </w:tcPr>
          <w:p w:rsidR="00422C26" w:rsidRPr="00F9468C" w:rsidRDefault="00422C26" w:rsidP="00ED52E5">
            <w:pPr>
              <w:tabs>
                <w:tab w:val="clear" w:pos="567"/>
              </w:tabs>
              <w:spacing w:line="240" w:lineRule="auto"/>
              <w:rPr>
                <w:szCs w:val="22"/>
              </w:rPr>
            </w:pPr>
            <w:r w:rsidRPr="00F9468C">
              <w:rPr>
                <w:b/>
                <w:szCs w:val="22"/>
                <w:lang w:val="sk-SK" w:bidi="sk-SK"/>
              </w:rPr>
              <w:t>ÚDAJE, KTORÉ MAJÚ BYŤ UVEDENÉ NA VONKAJŠOM OBALE</w:t>
            </w:r>
          </w:p>
          <w:p w:rsidR="00422C26" w:rsidRPr="00F9468C" w:rsidRDefault="00422C26" w:rsidP="00ED52E5">
            <w:pPr>
              <w:tabs>
                <w:tab w:val="clear" w:pos="567"/>
              </w:tabs>
              <w:spacing w:line="240" w:lineRule="auto"/>
              <w:rPr>
                <w:szCs w:val="22"/>
              </w:rPr>
            </w:pPr>
          </w:p>
          <w:p w:rsidR="00422C26" w:rsidRPr="00F9468C" w:rsidRDefault="00422C26" w:rsidP="00ED52E5">
            <w:pPr>
              <w:tabs>
                <w:tab w:val="clear" w:pos="567"/>
              </w:tabs>
              <w:spacing w:line="240" w:lineRule="auto"/>
              <w:rPr>
                <w:b/>
                <w:bCs/>
                <w:szCs w:val="22"/>
              </w:rPr>
            </w:pPr>
            <w:r w:rsidRPr="00F9468C">
              <w:rPr>
                <w:b/>
                <w:szCs w:val="22"/>
                <w:lang w:val="sk-SK" w:bidi="sk-SK"/>
              </w:rPr>
              <w:t>KARTÓNOVÁ ŠKATUĽKA</w:t>
            </w:r>
          </w:p>
        </w:tc>
      </w:tr>
    </w:tbl>
    <w:p w:rsidR="00422C26" w:rsidRPr="00F9468C" w:rsidRDefault="00422C26" w:rsidP="00422C26">
      <w:pPr>
        <w:tabs>
          <w:tab w:val="clear" w:pos="567"/>
        </w:tabs>
        <w:spacing w:line="240" w:lineRule="auto"/>
        <w:rPr>
          <w:szCs w:val="22"/>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F9468C">
        <w:rPr>
          <w:b/>
          <w:szCs w:val="22"/>
          <w:lang w:val="sk-SK" w:bidi="sk-SK"/>
        </w:rPr>
        <w:t>1.</w:t>
      </w:r>
      <w:r w:rsidRPr="00F9468C">
        <w:rPr>
          <w:b/>
          <w:szCs w:val="22"/>
          <w:lang w:val="sk-SK" w:bidi="sk-SK"/>
        </w:rPr>
        <w:tab/>
        <w:t>NÁZOV VETERINÁRNEHO LIEKU</w:t>
      </w: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s>
        <w:spacing w:line="240" w:lineRule="auto"/>
        <w:rPr>
          <w:szCs w:val="22"/>
        </w:rPr>
      </w:pPr>
      <w:proofErr w:type="spellStart"/>
      <w:r w:rsidRPr="00F9468C">
        <w:rPr>
          <w:szCs w:val="22"/>
          <w:lang w:val="sk-SK" w:bidi="sk-SK"/>
        </w:rPr>
        <w:t>Metaxx</w:t>
      </w:r>
      <w:proofErr w:type="spellEnd"/>
      <w:r w:rsidRPr="00F9468C">
        <w:rPr>
          <w:szCs w:val="22"/>
          <w:lang w:val="sk-SK" w:bidi="sk-SK"/>
        </w:rPr>
        <w:t xml:space="preserve"> 0,25 mg žuvacie tablety </w:t>
      </w:r>
    </w:p>
    <w:p w:rsidR="00422C26" w:rsidRPr="00F9468C" w:rsidRDefault="00422C26" w:rsidP="00422C26">
      <w:pPr>
        <w:tabs>
          <w:tab w:val="clear" w:pos="567"/>
        </w:tabs>
        <w:spacing w:line="240" w:lineRule="auto"/>
        <w:rPr>
          <w:szCs w:val="22"/>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F9468C">
        <w:rPr>
          <w:b/>
          <w:szCs w:val="22"/>
          <w:lang w:val="sk-SK" w:bidi="sk-SK"/>
        </w:rPr>
        <w:t>2.</w:t>
      </w:r>
      <w:r w:rsidRPr="00F9468C">
        <w:rPr>
          <w:b/>
          <w:szCs w:val="22"/>
          <w:lang w:val="sk-SK" w:bidi="sk-SK"/>
        </w:rPr>
        <w:tab/>
      </w:r>
      <w:r w:rsidRPr="00F9468C">
        <w:rPr>
          <w:b/>
          <w:szCs w:val="22"/>
        </w:rPr>
        <w:t>OBSAH ÚČINNÝCH LÁTOK</w:t>
      </w:r>
    </w:p>
    <w:p w:rsidR="00422C26" w:rsidRPr="00F9468C" w:rsidRDefault="00422C26" w:rsidP="00422C26">
      <w:pPr>
        <w:tabs>
          <w:tab w:val="clear" w:pos="567"/>
        </w:tabs>
        <w:spacing w:line="240" w:lineRule="auto"/>
        <w:rPr>
          <w:b/>
          <w:szCs w:val="22"/>
        </w:rPr>
      </w:pPr>
    </w:p>
    <w:p w:rsidR="00422C26" w:rsidRPr="00F9468C" w:rsidRDefault="00422C26" w:rsidP="00422C26">
      <w:pPr>
        <w:tabs>
          <w:tab w:val="clear" w:pos="567"/>
        </w:tabs>
        <w:spacing w:line="240" w:lineRule="auto"/>
        <w:rPr>
          <w:bCs/>
          <w:szCs w:val="22"/>
        </w:rPr>
      </w:pPr>
      <w:proofErr w:type="spellStart"/>
      <w:r w:rsidRPr="00F9468C">
        <w:rPr>
          <w:szCs w:val="22"/>
          <w:lang w:val="sk-SK" w:bidi="sk-SK"/>
        </w:rPr>
        <w:t>Meloxikam</w:t>
      </w:r>
      <w:proofErr w:type="spellEnd"/>
      <w:r w:rsidRPr="00F9468C">
        <w:rPr>
          <w:szCs w:val="22"/>
          <w:lang w:val="sk-SK" w:bidi="sk-SK"/>
        </w:rPr>
        <w:tab/>
      </w:r>
      <w:r w:rsidRPr="00F9468C">
        <w:rPr>
          <w:szCs w:val="22"/>
          <w:lang w:val="sk-SK" w:bidi="sk-SK"/>
        </w:rPr>
        <w:tab/>
      </w:r>
      <w:r w:rsidRPr="00F9468C">
        <w:rPr>
          <w:szCs w:val="22"/>
          <w:lang w:val="sk-SK" w:bidi="sk-SK"/>
        </w:rPr>
        <w:tab/>
        <w:t>0,25</w:t>
      </w:r>
      <w:r w:rsidR="004215D6" w:rsidRPr="00F9468C">
        <w:rPr>
          <w:szCs w:val="22"/>
          <w:lang w:val="sk-SK" w:bidi="sk-SK"/>
        </w:rPr>
        <w:t xml:space="preserve"> </w:t>
      </w:r>
      <w:r w:rsidRPr="00F9468C">
        <w:rPr>
          <w:szCs w:val="22"/>
          <w:lang w:val="sk-SK" w:bidi="sk-SK"/>
        </w:rPr>
        <w:t>mg</w:t>
      </w:r>
    </w:p>
    <w:p w:rsidR="00422C26" w:rsidRPr="00F9468C" w:rsidRDefault="00422C26" w:rsidP="00422C26">
      <w:pPr>
        <w:tabs>
          <w:tab w:val="clear" w:pos="567"/>
        </w:tabs>
        <w:spacing w:line="240" w:lineRule="auto"/>
        <w:rPr>
          <w:szCs w:val="22"/>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F9468C">
        <w:rPr>
          <w:b/>
          <w:szCs w:val="22"/>
          <w:lang w:val="sk-SK" w:bidi="sk-SK"/>
        </w:rPr>
        <w:t>3.</w:t>
      </w:r>
      <w:r w:rsidRPr="00F9468C">
        <w:rPr>
          <w:b/>
          <w:szCs w:val="22"/>
          <w:lang w:val="sk-SK" w:bidi="sk-SK"/>
        </w:rPr>
        <w:tab/>
        <w:t>VEĽKOSŤ BALENIA</w:t>
      </w: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s>
        <w:spacing w:line="240" w:lineRule="auto"/>
        <w:rPr>
          <w:szCs w:val="22"/>
        </w:rPr>
      </w:pPr>
      <w:r w:rsidRPr="00F9468C">
        <w:rPr>
          <w:szCs w:val="22"/>
          <w:lang w:val="sk-SK" w:bidi="sk-SK"/>
        </w:rPr>
        <w:t>10 tabliet</w:t>
      </w:r>
    </w:p>
    <w:p w:rsidR="00422C26" w:rsidRPr="00F9468C" w:rsidRDefault="00422C26" w:rsidP="00422C26">
      <w:pPr>
        <w:tabs>
          <w:tab w:val="clear" w:pos="567"/>
        </w:tabs>
        <w:spacing w:line="240" w:lineRule="auto"/>
        <w:rPr>
          <w:szCs w:val="22"/>
          <w:highlight w:val="lightGray"/>
        </w:rPr>
      </w:pPr>
      <w:r w:rsidRPr="00F9468C">
        <w:rPr>
          <w:szCs w:val="22"/>
          <w:highlight w:val="lightGray"/>
          <w:lang w:val="sk-SK" w:bidi="sk-SK"/>
        </w:rPr>
        <w:t>30 tabliet</w:t>
      </w:r>
    </w:p>
    <w:p w:rsidR="00422C26" w:rsidRPr="00F9468C" w:rsidRDefault="00422C26" w:rsidP="00422C26">
      <w:pPr>
        <w:tabs>
          <w:tab w:val="clear" w:pos="567"/>
        </w:tabs>
        <w:spacing w:line="240" w:lineRule="auto"/>
        <w:rPr>
          <w:szCs w:val="22"/>
          <w:highlight w:val="lightGray"/>
        </w:rPr>
      </w:pPr>
      <w:r w:rsidRPr="00F9468C">
        <w:rPr>
          <w:szCs w:val="22"/>
          <w:highlight w:val="lightGray"/>
          <w:lang w:val="sk-SK" w:bidi="sk-SK"/>
        </w:rPr>
        <w:t>60 tabliet</w:t>
      </w:r>
    </w:p>
    <w:p w:rsidR="00422C26" w:rsidRPr="00F9468C" w:rsidRDefault="00422C26" w:rsidP="00422C26">
      <w:pPr>
        <w:tabs>
          <w:tab w:val="clear" w:pos="567"/>
        </w:tabs>
        <w:spacing w:line="240" w:lineRule="auto"/>
        <w:rPr>
          <w:szCs w:val="22"/>
          <w:highlight w:val="lightGray"/>
        </w:rPr>
      </w:pPr>
      <w:r w:rsidRPr="00F9468C">
        <w:rPr>
          <w:szCs w:val="22"/>
          <w:highlight w:val="lightGray"/>
          <w:lang w:val="sk-SK" w:bidi="sk-SK"/>
        </w:rPr>
        <w:t>90 tabliet</w:t>
      </w:r>
    </w:p>
    <w:p w:rsidR="00422C26" w:rsidRPr="00F9468C" w:rsidRDefault="00422C26" w:rsidP="00422C26">
      <w:pPr>
        <w:tabs>
          <w:tab w:val="clear" w:pos="567"/>
        </w:tabs>
        <w:spacing w:line="240" w:lineRule="auto"/>
        <w:rPr>
          <w:szCs w:val="22"/>
        </w:rPr>
      </w:pPr>
      <w:r w:rsidRPr="00F9468C">
        <w:rPr>
          <w:szCs w:val="22"/>
          <w:highlight w:val="lightGray"/>
          <w:lang w:val="sk-SK" w:bidi="sk-SK"/>
        </w:rPr>
        <w:t>120 tabliet</w:t>
      </w:r>
    </w:p>
    <w:p w:rsidR="00422C26" w:rsidRPr="00F9468C" w:rsidRDefault="00422C26" w:rsidP="00422C26">
      <w:pPr>
        <w:tabs>
          <w:tab w:val="clear" w:pos="567"/>
        </w:tabs>
        <w:spacing w:line="240" w:lineRule="auto"/>
        <w:rPr>
          <w:szCs w:val="22"/>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F9468C">
        <w:rPr>
          <w:b/>
          <w:szCs w:val="22"/>
          <w:lang w:val="sk-SK" w:bidi="sk-SK"/>
        </w:rPr>
        <w:t>4.</w:t>
      </w:r>
      <w:r w:rsidRPr="00F9468C">
        <w:rPr>
          <w:b/>
          <w:szCs w:val="22"/>
          <w:lang w:val="sk-SK" w:bidi="sk-SK"/>
        </w:rPr>
        <w:tab/>
        <w:t>CIEĽOVÉ DRUHY</w:t>
      </w: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s>
        <w:spacing w:line="240" w:lineRule="auto"/>
        <w:rPr>
          <w:szCs w:val="22"/>
        </w:rPr>
      </w:pPr>
      <w:r w:rsidRPr="00F9468C">
        <w:rPr>
          <w:szCs w:val="22"/>
          <w:lang w:val="sk-SK" w:bidi="sk-SK"/>
        </w:rPr>
        <w:t>Mačky</w:t>
      </w:r>
    </w:p>
    <w:p w:rsidR="00422C26" w:rsidRPr="00F9468C" w:rsidRDefault="00422C26" w:rsidP="00422C26">
      <w:pPr>
        <w:tabs>
          <w:tab w:val="clear" w:pos="567"/>
        </w:tabs>
        <w:spacing w:line="240" w:lineRule="auto"/>
        <w:rPr>
          <w:szCs w:val="22"/>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F9468C">
        <w:rPr>
          <w:b/>
          <w:szCs w:val="22"/>
          <w:lang w:val="sk-SK" w:bidi="sk-SK"/>
        </w:rPr>
        <w:t>5.</w:t>
      </w:r>
      <w:r w:rsidRPr="00F9468C">
        <w:rPr>
          <w:b/>
          <w:szCs w:val="22"/>
          <w:lang w:val="sk-SK" w:bidi="sk-SK"/>
        </w:rPr>
        <w:tab/>
        <w:t>INDIKÁCIE</w:t>
      </w: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s>
        <w:spacing w:line="240" w:lineRule="auto"/>
        <w:rPr>
          <w:szCs w:val="22"/>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F9468C">
        <w:rPr>
          <w:b/>
          <w:szCs w:val="22"/>
          <w:lang w:val="sk-SK" w:bidi="sk-SK"/>
        </w:rPr>
        <w:t>6.</w:t>
      </w:r>
      <w:r w:rsidRPr="00F9468C">
        <w:rPr>
          <w:b/>
          <w:szCs w:val="22"/>
          <w:lang w:val="sk-SK" w:bidi="sk-SK"/>
        </w:rPr>
        <w:tab/>
        <w:t>CESTY PODANIA</w:t>
      </w: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s>
        <w:spacing w:line="240" w:lineRule="auto"/>
        <w:rPr>
          <w:szCs w:val="22"/>
        </w:rPr>
      </w:pPr>
      <w:r w:rsidRPr="00F9468C">
        <w:rPr>
          <w:szCs w:val="22"/>
          <w:lang w:val="sk-SK" w:bidi="sk-SK"/>
        </w:rPr>
        <w:t>Perorálne po</w:t>
      </w:r>
      <w:r w:rsidR="007664D8" w:rsidRPr="00F9468C">
        <w:rPr>
          <w:szCs w:val="22"/>
          <w:lang w:val="sk-SK" w:bidi="sk-SK"/>
        </w:rPr>
        <w:t>danie.</w:t>
      </w:r>
    </w:p>
    <w:p w:rsidR="00422C26" w:rsidRPr="00F9468C" w:rsidRDefault="00422C26" w:rsidP="00422C26">
      <w:pPr>
        <w:tabs>
          <w:tab w:val="clear" w:pos="567"/>
        </w:tabs>
        <w:spacing w:line="240" w:lineRule="auto"/>
        <w:rPr>
          <w:szCs w:val="22"/>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F9468C">
        <w:rPr>
          <w:b/>
          <w:szCs w:val="22"/>
          <w:lang w:val="sk-SK" w:bidi="sk-SK"/>
        </w:rPr>
        <w:t>7.</w:t>
      </w:r>
      <w:r w:rsidRPr="00F9468C">
        <w:rPr>
          <w:b/>
          <w:szCs w:val="22"/>
          <w:lang w:val="sk-SK" w:bidi="sk-SK"/>
        </w:rPr>
        <w:tab/>
        <w:t>OCHRANNÉ LEHOTY</w:t>
      </w: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s>
        <w:spacing w:line="240" w:lineRule="auto"/>
        <w:rPr>
          <w:szCs w:val="22"/>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F9468C">
        <w:rPr>
          <w:b/>
          <w:szCs w:val="22"/>
          <w:lang w:val="sk-SK" w:bidi="sk-SK"/>
        </w:rPr>
        <w:t>8.</w:t>
      </w:r>
      <w:r w:rsidRPr="00F9468C">
        <w:rPr>
          <w:b/>
          <w:szCs w:val="22"/>
          <w:lang w:val="sk-SK" w:bidi="sk-SK"/>
        </w:rPr>
        <w:tab/>
        <w:t>DÁTUM EXSPIRÁCIE</w:t>
      </w: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s>
        <w:spacing w:line="240" w:lineRule="auto"/>
        <w:rPr>
          <w:szCs w:val="22"/>
        </w:rPr>
      </w:pPr>
      <w:r w:rsidRPr="00F9468C">
        <w:rPr>
          <w:szCs w:val="22"/>
          <w:lang w:val="sk-SK" w:bidi="sk-SK"/>
        </w:rPr>
        <w:t>EXP {mesiac/rok}</w:t>
      </w:r>
    </w:p>
    <w:p w:rsidR="00422C26" w:rsidRPr="00F9468C" w:rsidRDefault="00422C26" w:rsidP="00422C26">
      <w:pPr>
        <w:tabs>
          <w:tab w:val="clear" w:pos="567"/>
        </w:tabs>
        <w:spacing w:line="240" w:lineRule="auto"/>
        <w:rPr>
          <w:szCs w:val="22"/>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F9468C">
        <w:rPr>
          <w:b/>
          <w:szCs w:val="22"/>
          <w:lang w:val="sk-SK" w:bidi="sk-SK"/>
        </w:rPr>
        <w:t>9.</w:t>
      </w:r>
      <w:r w:rsidRPr="00F9468C">
        <w:rPr>
          <w:b/>
          <w:szCs w:val="22"/>
          <w:lang w:val="sk-SK" w:bidi="sk-SK"/>
        </w:rPr>
        <w:tab/>
        <w:t>OSOBITNÉ PODMIENKY NA UCHOVÁVANIE</w:t>
      </w: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s>
        <w:spacing w:line="240" w:lineRule="auto"/>
        <w:rPr>
          <w:szCs w:val="22"/>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F9468C">
        <w:rPr>
          <w:b/>
          <w:szCs w:val="22"/>
          <w:lang w:val="sk-SK" w:bidi="sk-SK"/>
        </w:rPr>
        <w:t>10.</w:t>
      </w:r>
      <w:r w:rsidRPr="00F9468C">
        <w:rPr>
          <w:b/>
          <w:szCs w:val="22"/>
          <w:lang w:val="sk-SK" w:bidi="sk-SK"/>
        </w:rPr>
        <w:tab/>
        <w:t>OZNAČENIE „PRED POUŽITÍM SI PREČÍTAJTE PÍSOMNÚ INFORMÁCIU PRE POUŽÍVATEĽOV.“</w:t>
      </w: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s>
        <w:spacing w:line="240" w:lineRule="auto"/>
        <w:rPr>
          <w:szCs w:val="22"/>
          <w:lang w:val="es-ES"/>
        </w:rPr>
      </w:pPr>
      <w:r w:rsidRPr="00F9468C">
        <w:rPr>
          <w:szCs w:val="22"/>
          <w:lang w:val="sk-SK" w:bidi="sk-SK"/>
        </w:rPr>
        <w:t>Pred použitím si prečítajte písomnú informáciu pre používateľov.</w:t>
      </w:r>
    </w:p>
    <w:p w:rsidR="00422C26" w:rsidRPr="00F9468C" w:rsidRDefault="00422C26" w:rsidP="00422C26">
      <w:pPr>
        <w:tabs>
          <w:tab w:val="clear" w:pos="567"/>
        </w:tabs>
        <w:spacing w:line="240" w:lineRule="auto"/>
        <w:rPr>
          <w:szCs w:val="22"/>
          <w:lang w:val="es-ES"/>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lang w:val="es-ES"/>
        </w:rPr>
      </w:pPr>
      <w:r w:rsidRPr="00F9468C">
        <w:rPr>
          <w:b/>
          <w:szCs w:val="22"/>
          <w:lang w:val="sk-SK" w:bidi="sk-SK"/>
        </w:rPr>
        <w:t>11.</w:t>
      </w:r>
      <w:r w:rsidRPr="00F9468C">
        <w:rPr>
          <w:b/>
          <w:szCs w:val="22"/>
          <w:lang w:val="sk-SK" w:bidi="sk-SK"/>
        </w:rPr>
        <w:tab/>
        <w:t xml:space="preserve">OZNAČENIE „LEN PRE ZVIERATÁ“ </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s>
        <w:spacing w:line="240" w:lineRule="auto"/>
        <w:rPr>
          <w:szCs w:val="22"/>
          <w:lang w:val="es-ES"/>
        </w:rPr>
      </w:pPr>
      <w:r w:rsidRPr="00F9468C">
        <w:rPr>
          <w:szCs w:val="22"/>
          <w:lang w:val="sk-SK" w:bidi="sk-SK"/>
        </w:rPr>
        <w:t xml:space="preserve">Len pre zvieratá. </w:t>
      </w:r>
    </w:p>
    <w:p w:rsidR="004F01B7" w:rsidRPr="00F9468C" w:rsidRDefault="004F01B7" w:rsidP="00422C26">
      <w:pPr>
        <w:tabs>
          <w:tab w:val="clear" w:pos="567"/>
        </w:tabs>
        <w:spacing w:line="240" w:lineRule="auto"/>
        <w:rPr>
          <w:szCs w:val="22"/>
          <w:lang w:val="es-ES"/>
        </w:rPr>
      </w:pPr>
    </w:p>
    <w:p w:rsidR="004215D6" w:rsidRPr="00F9468C" w:rsidRDefault="004215D6" w:rsidP="00422C26">
      <w:pPr>
        <w:tabs>
          <w:tab w:val="clear" w:pos="567"/>
        </w:tabs>
        <w:spacing w:line="240" w:lineRule="auto"/>
        <w:rPr>
          <w:szCs w:val="22"/>
          <w:lang w:val="es-ES"/>
        </w:rPr>
      </w:pPr>
    </w:p>
    <w:p w:rsidR="004215D6" w:rsidRPr="00F9468C" w:rsidRDefault="004215D6" w:rsidP="00422C26">
      <w:pPr>
        <w:tabs>
          <w:tab w:val="clear" w:pos="567"/>
        </w:tabs>
        <w:spacing w:line="240" w:lineRule="auto"/>
        <w:rPr>
          <w:szCs w:val="22"/>
          <w:lang w:val="es-ES"/>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es-ES"/>
        </w:rPr>
      </w:pPr>
      <w:r w:rsidRPr="00F9468C">
        <w:rPr>
          <w:b/>
          <w:szCs w:val="22"/>
          <w:lang w:val="sk-SK" w:bidi="sk-SK"/>
        </w:rPr>
        <w:lastRenderedPageBreak/>
        <w:t>12.</w:t>
      </w:r>
      <w:r w:rsidRPr="00F9468C">
        <w:rPr>
          <w:b/>
          <w:szCs w:val="22"/>
          <w:lang w:val="sk-SK" w:bidi="sk-SK"/>
        </w:rPr>
        <w:tab/>
        <w:t>OZNAČENIE: „UCHOVÁVAŤ MIMO DOHĽADU A DOSAHU DETÍ“</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s>
        <w:spacing w:line="240" w:lineRule="auto"/>
        <w:rPr>
          <w:szCs w:val="22"/>
          <w:lang w:val="es-ES"/>
        </w:rPr>
      </w:pPr>
      <w:r w:rsidRPr="00F9468C">
        <w:rPr>
          <w:szCs w:val="22"/>
          <w:lang w:val="sk-SK" w:bidi="sk-SK"/>
        </w:rPr>
        <w:t>Uchovávať mimo dohľadu a dosahu detí.</w:t>
      </w:r>
    </w:p>
    <w:p w:rsidR="00422C26" w:rsidRPr="00F9468C" w:rsidRDefault="00422C26" w:rsidP="00422C26">
      <w:pPr>
        <w:tabs>
          <w:tab w:val="clear" w:pos="567"/>
        </w:tabs>
        <w:spacing w:line="240" w:lineRule="auto"/>
        <w:rPr>
          <w:szCs w:val="22"/>
          <w:lang w:val="es-ES"/>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es-ES"/>
        </w:rPr>
      </w:pPr>
      <w:r w:rsidRPr="00F9468C">
        <w:rPr>
          <w:b/>
          <w:szCs w:val="22"/>
          <w:lang w:val="sk-SK" w:bidi="sk-SK"/>
        </w:rPr>
        <w:t>13.</w:t>
      </w:r>
      <w:r w:rsidRPr="00F9468C">
        <w:rPr>
          <w:b/>
          <w:szCs w:val="22"/>
          <w:lang w:val="sk-SK" w:bidi="sk-SK"/>
        </w:rPr>
        <w:tab/>
        <w:t>NÁZOV A ADRESA DRŽITEĽA ROZHODNUTIA O REGISTRÁCII</w:t>
      </w:r>
    </w:p>
    <w:p w:rsidR="00422C26" w:rsidRPr="00F9468C" w:rsidRDefault="00422C26" w:rsidP="00422C26">
      <w:pPr>
        <w:tabs>
          <w:tab w:val="clear" w:pos="567"/>
        </w:tabs>
        <w:spacing w:line="240" w:lineRule="auto"/>
        <w:rPr>
          <w:szCs w:val="22"/>
          <w:lang w:val="es-ES" w:bidi="sk-SK"/>
        </w:rPr>
      </w:pPr>
    </w:p>
    <w:p w:rsidR="00422C26" w:rsidRPr="00F9468C" w:rsidRDefault="00422C26" w:rsidP="00422C26">
      <w:pPr>
        <w:tabs>
          <w:tab w:val="clear" w:pos="567"/>
        </w:tabs>
        <w:spacing w:line="240" w:lineRule="auto"/>
        <w:rPr>
          <w:szCs w:val="22"/>
          <w:lang w:val="es-ES"/>
        </w:rPr>
      </w:pPr>
      <w:proofErr w:type="spellStart"/>
      <w:r w:rsidRPr="00F9468C">
        <w:rPr>
          <w:szCs w:val="22"/>
          <w:lang w:val="sk-SK" w:bidi="sk-SK"/>
        </w:rPr>
        <w:t>Alfasan</w:t>
      </w:r>
      <w:proofErr w:type="spellEnd"/>
      <w:r w:rsidRPr="00F9468C">
        <w:rPr>
          <w:szCs w:val="22"/>
          <w:lang w:val="sk-SK" w:bidi="sk-SK"/>
        </w:rPr>
        <w:t xml:space="preserve"> </w:t>
      </w:r>
      <w:proofErr w:type="spellStart"/>
      <w:r w:rsidRPr="00F9468C">
        <w:rPr>
          <w:szCs w:val="22"/>
          <w:lang w:val="sk-SK" w:bidi="sk-SK"/>
        </w:rPr>
        <w:t>Nederland</w:t>
      </w:r>
      <w:proofErr w:type="spellEnd"/>
      <w:r w:rsidRPr="00F9468C">
        <w:rPr>
          <w:szCs w:val="22"/>
          <w:lang w:val="sk-SK" w:bidi="sk-SK"/>
        </w:rPr>
        <w:t xml:space="preserve"> BV</w:t>
      </w:r>
    </w:p>
    <w:p w:rsidR="00422C26" w:rsidRPr="00F9468C" w:rsidRDefault="00422C26" w:rsidP="00422C26">
      <w:pPr>
        <w:tabs>
          <w:tab w:val="clear" w:pos="567"/>
        </w:tabs>
        <w:spacing w:line="240" w:lineRule="auto"/>
        <w:rPr>
          <w:szCs w:val="22"/>
          <w:lang w:val="es-ES"/>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es-ES"/>
        </w:rPr>
      </w:pPr>
      <w:r w:rsidRPr="00F9468C">
        <w:rPr>
          <w:b/>
          <w:szCs w:val="22"/>
          <w:lang w:val="sk-SK" w:bidi="sk-SK"/>
        </w:rPr>
        <w:t>14.</w:t>
      </w:r>
      <w:r w:rsidRPr="00F9468C">
        <w:rPr>
          <w:b/>
          <w:szCs w:val="22"/>
          <w:lang w:val="sk-SK" w:bidi="sk-SK"/>
        </w:rPr>
        <w:tab/>
        <w:t>REGISTRAČNÉ ČÍSLA</w:t>
      </w:r>
    </w:p>
    <w:p w:rsidR="00422C26" w:rsidRPr="00F9468C" w:rsidRDefault="00422C26" w:rsidP="00422C26">
      <w:pPr>
        <w:tabs>
          <w:tab w:val="clear" w:pos="567"/>
        </w:tabs>
        <w:spacing w:line="240" w:lineRule="auto"/>
        <w:rPr>
          <w:szCs w:val="22"/>
          <w:lang w:val="es-ES"/>
        </w:rPr>
      </w:pPr>
    </w:p>
    <w:p w:rsidR="004215D6" w:rsidRPr="00F9468C" w:rsidRDefault="004215D6" w:rsidP="004215D6">
      <w:pPr>
        <w:tabs>
          <w:tab w:val="clear" w:pos="567"/>
        </w:tabs>
        <w:spacing w:line="240" w:lineRule="auto"/>
        <w:rPr>
          <w:szCs w:val="22"/>
          <w:lang w:val="sk-SK"/>
        </w:rPr>
      </w:pPr>
      <w:r w:rsidRPr="00F9468C">
        <w:rPr>
          <w:szCs w:val="22"/>
          <w:lang w:val="sk-SK"/>
        </w:rPr>
        <w:t>96/004/DC/23-S</w:t>
      </w:r>
    </w:p>
    <w:p w:rsidR="00422C26" w:rsidRPr="00F9468C" w:rsidRDefault="00422C26" w:rsidP="00422C26">
      <w:pPr>
        <w:tabs>
          <w:tab w:val="clear" w:pos="567"/>
        </w:tabs>
        <w:spacing w:line="240" w:lineRule="auto"/>
        <w:rPr>
          <w:szCs w:val="22"/>
          <w:lang w:val="es-ES"/>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es-ES"/>
        </w:rPr>
      </w:pPr>
      <w:r w:rsidRPr="00F9468C">
        <w:rPr>
          <w:b/>
          <w:szCs w:val="22"/>
          <w:lang w:val="sk-SK" w:bidi="sk-SK"/>
        </w:rPr>
        <w:t>15.</w:t>
      </w:r>
      <w:r w:rsidRPr="00F9468C">
        <w:rPr>
          <w:b/>
          <w:szCs w:val="22"/>
          <w:lang w:val="sk-SK" w:bidi="sk-SK"/>
        </w:rPr>
        <w:tab/>
        <w:t>ČÍSLO VÝROBNEJ ŠARŽE</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s>
        <w:spacing w:line="240" w:lineRule="auto"/>
        <w:rPr>
          <w:szCs w:val="22"/>
          <w:lang w:val="es-ES"/>
        </w:rPr>
      </w:pPr>
      <w:proofErr w:type="spellStart"/>
      <w:r w:rsidRPr="00F9468C">
        <w:rPr>
          <w:szCs w:val="22"/>
          <w:lang w:val="sk-SK" w:bidi="sk-SK"/>
        </w:rPr>
        <w:t>Lot</w:t>
      </w:r>
      <w:proofErr w:type="spellEnd"/>
      <w:r w:rsidRPr="00F9468C">
        <w:rPr>
          <w:szCs w:val="22"/>
          <w:lang w:val="sk-SK" w:bidi="sk-SK"/>
        </w:rPr>
        <w:t xml:space="preserve"> {číslo}</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s>
        <w:spacing w:line="240" w:lineRule="auto"/>
        <w:rPr>
          <w:szCs w:val="22"/>
          <w:lang w:val="es-ES"/>
        </w:rPr>
      </w:pPr>
      <w:r w:rsidRPr="00F9468C">
        <w:rPr>
          <w:szCs w:val="22"/>
          <w:lang w:val="sk-SK" w:bidi="sk-SK"/>
        </w:rPr>
        <w:br w:type="page"/>
      </w: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F9468C">
        <w:rPr>
          <w:b/>
          <w:szCs w:val="22"/>
          <w:lang w:val="sk-SK" w:bidi="sk-SK"/>
        </w:rPr>
        <w:lastRenderedPageBreak/>
        <w:t>MINIMÁLNE ÚDAJE, KTORÉ MAJÚ BYŤ UVEDENÉ NA MALOM VNÚTORNOM OBALE</w:t>
      </w: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F9468C">
        <w:rPr>
          <w:b/>
          <w:szCs w:val="22"/>
          <w:lang w:val="sk-SK" w:bidi="sk-SK"/>
        </w:rPr>
        <w:t>HLINÍKOVÝ BLISTER</w:t>
      </w:r>
    </w:p>
    <w:p w:rsidR="00422C26" w:rsidRPr="00F9468C" w:rsidRDefault="00422C26" w:rsidP="00422C26">
      <w:pPr>
        <w:tabs>
          <w:tab w:val="clear" w:pos="567"/>
        </w:tabs>
        <w:spacing w:line="240" w:lineRule="auto"/>
        <w:rPr>
          <w:szCs w:val="22"/>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F9468C">
        <w:rPr>
          <w:b/>
          <w:szCs w:val="22"/>
          <w:lang w:val="sk-SK" w:bidi="sk-SK"/>
        </w:rPr>
        <w:t>1.</w:t>
      </w:r>
      <w:r w:rsidRPr="00F9468C">
        <w:rPr>
          <w:b/>
          <w:szCs w:val="22"/>
          <w:lang w:val="sk-SK" w:bidi="sk-SK"/>
        </w:rPr>
        <w:tab/>
        <w:t>NÁZOV VETERINÁRNEHO LIEKU</w:t>
      </w: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s>
        <w:spacing w:line="240" w:lineRule="auto"/>
        <w:rPr>
          <w:szCs w:val="22"/>
        </w:rPr>
      </w:pPr>
      <w:proofErr w:type="spellStart"/>
      <w:r w:rsidRPr="00F9468C">
        <w:rPr>
          <w:szCs w:val="22"/>
          <w:lang w:val="sk-SK" w:bidi="sk-SK"/>
        </w:rPr>
        <w:t>Metaxx</w:t>
      </w:r>
      <w:proofErr w:type="spellEnd"/>
      <w:r w:rsidRPr="00F9468C">
        <w:rPr>
          <w:szCs w:val="22"/>
          <w:lang w:val="sk-SK" w:bidi="sk-SK"/>
        </w:rPr>
        <w:t xml:space="preserve"> </w:t>
      </w:r>
    </w:p>
    <w:p w:rsidR="00422C26" w:rsidRPr="00F9468C" w:rsidRDefault="00422C26" w:rsidP="00422C26">
      <w:pPr>
        <w:tabs>
          <w:tab w:val="clear" w:pos="567"/>
        </w:tabs>
        <w:spacing w:line="240" w:lineRule="auto"/>
        <w:rPr>
          <w:szCs w:val="22"/>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F9468C">
        <w:rPr>
          <w:b/>
          <w:szCs w:val="22"/>
          <w:lang w:val="sk-SK" w:bidi="sk-SK"/>
        </w:rPr>
        <w:t>2.</w:t>
      </w:r>
      <w:r w:rsidRPr="00F9468C">
        <w:rPr>
          <w:b/>
          <w:szCs w:val="22"/>
          <w:lang w:val="sk-SK" w:bidi="sk-SK"/>
        </w:rPr>
        <w:tab/>
        <w:t>KVANTITATÍVNE ÚDAJE O ÚČINNÝCH LÁTKACH</w:t>
      </w: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s>
        <w:spacing w:line="240" w:lineRule="auto"/>
        <w:rPr>
          <w:szCs w:val="22"/>
        </w:rPr>
      </w:pPr>
      <w:proofErr w:type="spellStart"/>
      <w:r w:rsidRPr="00F9468C">
        <w:rPr>
          <w:szCs w:val="22"/>
          <w:lang w:val="sk-SK" w:bidi="sk-SK"/>
        </w:rPr>
        <w:t>Meloxikam</w:t>
      </w:r>
      <w:proofErr w:type="spellEnd"/>
      <w:r w:rsidRPr="00F9468C">
        <w:rPr>
          <w:szCs w:val="22"/>
          <w:lang w:val="sk-SK" w:bidi="sk-SK"/>
        </w:rPr>
        <w:t xml:space="preserve"> 0,25mg</w:t>
      </w:r>
    </w:p>
    <w:p w:rsidR="00422C26" w:rsidRPr="00F9468C" w:rsidRDefault="00422C26" w:rsidP="00422C26">
      <w:pPr>
        <w:tabs>
          <w:tab w:val="clear" w:pos="567"/>
        </w:tabs>
        <w:spacing w:line="240" w:lineRule="auto"/>
        <w:rPr>
          <w:szCs w:val="22"/>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F9468C">
        <w:rPr>
          <w:b/>
          <w:szCs w:val="22"/>
          <w:lang w:val="sk-SK" w:bidi="sk-SK"/>
        </w:rPr>
        <w:t>3.</w:t>
      </w:r>
      <w:r w:rsidRPr="00F9468C">
        <w:rPr>
          <w:b/>
          <w:szCs w:val="22"/>
          <w:lang w:val="sk-SK" w:bidi="sk-SK"/>
        </w:rPr>
        <w:tab/>
        <w:t xml:space="preserve">ČÍSLO ŠARŽE </w:t>
      </w:r>
    </w:p>
    <w:p w:rsidR="00422C26" w:rsidRPr="00F9468C" w:rsidRDefault="00422C26" w:rsidP="00422C26">
      <w:pPr>
        <w:tabs>
          <w:tab w:val="clear" w:pos="567"/>
        </w:tabs>
        <w:spacing w:line="240" w:lineRule="auto"/>
        <w:rPr>
          <w:szCs w:val="22"/>
        </w:rPr>
      </w:pPr>
    </w:p>
    <w:p w:rsidR="00422C26" w:rsidRPr="00F9468C" w:rsidRDefault="00422C26" w:rsidP="00422C26">
      <w:pPr>
        <w:rPr>
          <w:szCs w:val="22"/>
        </w:rPr>
      </w:pPr>
      <w:proofErr w:type="spellStart"/>
      <w:r w:rsidRPr="00F9468C">
        <w:rPr>
          <w:szCs w:val="22"/>
          <w:lang w:val="sk-SK" w:bidi="sk-SK"/>
        </w:rPr>
        <w:t>Lot</w:t>
      </w:r>
      <w:proofErr w:type="spellEnd"/>
      <w:r w:rsidRPr="00F9468C">
        <w:rPr>
          <w:szCs w:val="22"/>
          <w:lang w:val="sk-SK" w:bidi="sk-SK"/>
        </w:rPr>
        <w:t xml:space="preserve"> {číslo}</w:t>
      </w:r>
    </w:p>
    <w:p w:rsidR="00422C26" w:rsidRPr="00F9468C" w:rsidRDefault="00422C26" w:rsidP="00422C26">
      <w:pPr>
        <w:tabs>
          <w:tab w:val="clear" w:pos="567"/>
        </w:tabs>
        <w:spacing w:line="240" w:lineRule="auto"/>
        <w:rPr>
          <w:szCs w:val="22"/>
        </w:rPr>
      </w:pPr>
    </w:p>
    <w:p w:rsidR="00422C26" w:rsidRPr="00F9468C" w:rsidRDefault="00422C26" w:rsidP="00422C26">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F9468C">
        <w:rPr>
          <w:b/>
          <w:szCs w:val="22"/>
          <w:lang w:val="sk-SK" w:bidi="sk-SK"/>
        </w:rPr>
        <w:t>4.</w:t>
      </w:r>
      <w:r w:rsidRPr="00F9468C">
        <w:rPr>
          <w:b/>
          <w:szCs w:val="22"/>
          <w:lang w:val="sk-SK" w:bidi="sk-SK"/>
        </w:rPr>
        <w:tab/>
        <w:t>DÁTUM EXSPIRÁCIE</w:t>
      </w:r>
    </w:p>
    <w:p w:rsidR="00422C26" w:rsidRPr="00F9468C" w:rsidRDefault="00422C26" w:rsidP="00422C26">
      <w:pPr>
        <w:tabs>
          <w:tab w:val="clear" w:pos="567"/>
        </w:tabs>
        <w:spacing w:line="240" w:lineRule="auto"/>
        <w:rPr>
          <w:szCs w:val="22"/>
        </w:rPr>
      </w:pPr>
    </w:p>
    <w:p w:rsidR="00422C26" w:rsidRPr="00F9468C" w:rsidRDefault="00422C26" w:rsidP="00422C26">
      <w:pPr>
        <w:rPr>
          <w:szCs w:val="22"/>
        </w:rPr>
      </w:pPr>
      <w:proofErr w:type="spellStart"/>
      <w:r w:rsidRPr="00F9468C">
        <w:rPr>
          <w:szCs w:val="22"/>
          <w:lang w:val="sk-SK" w:bidi="sk-SK"/>
        </w:rPr>
        <w:t>Exp</w:t>
      </w:r>
      <w:proofErr w:type="spellEnd"/>
      <w:r w:rsidRPr="00F9468C">
        <w:rPr>
          <w:szCs w:val="22"/>
          <w:lang w:val="sk-SK" w:bidi="sk-SK"/>
        </w:rPr>
        <w:t>. {mm/</w:t>
      </w:r>
      <w:proofErr w:type="spellStart"/>
      <w:r w:rsidRPr="00F9468C">
        <w:rPr>
          <w:szCs w:val="22"/>
          <w:lang w:val="sk-SK" w:bidi="sk-SK"/>
        </w:rPr>
        <w:t>rrrr</w:t>
      </w:r>
      <w:proofErr w:type="spellEnd"/>
      <w:r w:rsidRPr="00F9468C">
        <w:rPr>
          <w:szCs w:val="22"/>
          <w:lang w:val="sk-SK" w:bidi="sk-SK"/>
        </w:rPr>
        <w:t>}</w:t>
      </w:r>
    </w:p>
    <w:p w:rsidR="00422C26" w:rsidRPr="00F9468C" w:rsidRDefault="00422C26" w:rsidP="00422C26">
      <w:pPr>
        <w:rPr>
          <w:szCs w:val="22"/>
        </w:rPr>
      </w:pP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s>
        <w:spacing w:line="240" w:lineRule="auto"/>
        <w:rPr>
          <w:szCs w:val="22"/>
        </w:rPr>
      </w:pPr>
      <w:r w:rsidRPr="00F9468C">
        <w:rPr>
          <w:szCs w:val="22"/>
          <w:lang w:val="sk-SK" w:bidi="sk-SK"/>
        </w:rPr>
        <w:br/>
      </w:r>
    </w:p>
    <w:p w:rsidR="00422C26" w:rsidRPr="00F9468C" w:rsidRDefault="00422C26" w:rsidP="00422C26">
      <w:pPr>
        <w:tabs>
          <w:tab w:val="clear" w:pos="567"/>
        </w:tabs>
        <w:spacing w:line="240" w:lineRule="auto"/>
        <w:rPr>
          <w:szCs w:val="22"/>
        </w:rPr>
      </w:pPr>
      <w:r w:rsidRPr="00F9468C">
        <w:rPr>
          <w:szCs w:val="22"/>
          <w:lang w:val="sk-SK" w:bidi="sk-SK"/>
        </w:rPr>
        <w:br w:type="page"/>
      </w:r>
    </w:p>
    <w:p w:rsidR="00422C26" w:rsidRPr="00F9468C" w:rsidRDefault="00422C26" w:rsidP="00422C26">
      <w:pPr>
        <w:tabs>
          <w:tab w:val="clear" w:pos="567"/>
        </w:tabs>
        <w:spacing w:line="240" w:lineRule="auto"/>
        <w:jc w:val="center"/>
        <w:rPr>
          <w:szCs w:val="22"/>
        </w:rPr>
      </w:pPr>
      <w:r w:rsidRPr="00F9468C">
        <w:rPr>
          <w:b/>
          <w:szCs w:val="22"/>
          <w:lang w:val="sk-SK" w:bidi="sk-SK"/>
        </w:rPr>
        <w:lastRenderedPageBreak/>
        <w:t>PÍSOMNÁ INFORMÁCIA PRE POUŽÍVATEĽOV</w:t>
      </w: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 w:val="left" w:pos="0"/>
        </w:tabs>
        <w:spacing w:line="240" w:lineRule="auto"/>
        <w:ind w:left="567" w:hanging="567"/>
        <w:rPr>
          <w:szCs w:val="22"/>
        </w:rPr>
      </w:pPr>
      <w:r w:rsidRPr="00F9468C">
        <w:rPr>
          <w:b/>
          <w:szCs w:val="22"/>
          <w:highlight w:val="lightGray"/>
          <w:lang w:val="sk-SK" w:bidi="sk-SK"/>
        </w:rPr>
        <w:t>1.</w:t>
      </w:r>
      <w:r w:rsidRPr="00F9468C">
        <w:rPr>
          <w:b/>
          <w:szCs w:val="22"/>
          <w:lang w:val="sk-SK" w:bidi="sk-SK"/>
        </w:rPr>
        <w:tab/>
        <w:t>Názov veterinárneho lieku</w:t>
      </w: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s>
        <w:spacing w:line="240" w:lineRule="auto"/>
        <w:rPr>
          <w:szCs w:val="22"/>
          <w:lang w:val="es-ES"/>
        </w:rPr>
      </w:pPr>
      <w:proofErr w:type="spellStart"/>
      <w:r w:rsidRPr="00F9468C">
        <w:rPr>
          <w:szCs w:val="22"/>
          <w:lang w:val="sk-SK" w:bidi="sk-SK"/>
        </w:rPr>
        <w:t>Metaxx</w:t>
      </w:r>
      <w:proofErr w:type="spellEnd"/>
      <w:r w:rsidRPr="00F9468C">
        <w:rPr>
          <w:szCs w:val="22"/>
          <w:lang w:val="sk-SK" w:bidi="sk-SK"/>
        </w:rPr>
        <w:t xml:space="preserve"> 0,25 mg žuvacie tablety pre mačky </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 w:val="left" w:pos="0"/>
        </w:tabs>
        <w:spacing w:line="240" w:lineRule="auto"/>
        <w:ind w:left="567" w:hanging="567"/>
        <w:rPr>
          <w:b/>
          <w:szCs w:val="22"/>
          <w:lang w:val="es-ES"/>
        </w:rPr>
      </w:pPr>
      <w:r w:rsidRPr="00F9468C">
        <w:rPr>
          <w:b/>
          <w:szCs w:val="22"/>
          <w:highlight w:val="lightGray"/>
          <w:lang w:val="sk-SK" w:bidi="sk-SK"/>
        </w:rPr>
        <w:t>2.</w:t>
      </w:r>
      <w:r w:rsidRPr="00F9468C">
        <w:rPr>
          <w:b/>
          <w:szCs w:val="22"/>
          <w:lang w:val="sk-SK" w:bidi="sk-SK"/>
        </w:rPr>
        <w:tab/>
        <w:t>Zloženie</w:t>
      </w:r>
    </w:p>
    <w:p w:rsidR="00422C26" w:rsidRPr="00F9468C" w:rsidRDefault="00422C26" w:rsidP="00422C26">
      <w:pPr>
        <w:tabs>
          <w:tab w:val="clear" w:pos="567"/>
        </w:tabs>
        <w:spacing w:line="240" w:lineRule="auto"/>
        <w:rPr>
          <w:bCs/>
          <w:szCs w:val="22"/>
          <w:lang w:val="es-ES"/>
        </w:rPr>
      </w:pPr>
    </w:p>
    <w:p w:rsidR="00422C26" w:rsidRPr="00F9468C" w:rsidRDefault="00422C26" w:rsidP="00422C26">
      <w:pPr>
        <w:tabs>
          <w:tab w:val="clear" w:pos="567"/>
        </w:tabs>
        <w:spacing w:line="240" w:lineRule="auto"/>
        <w:rPr>
          <w:bCs/>
          <w:szCs w:val="22"/>
          <w:lang w:val="es-ES"/>
        </w:rPr>
      </w:pPr>
      <w:r w:rsidRPr="00F9468C">
        <w:rPr>
          <w:szCs w:val="22"/>
          <w:lang w:val="sk-SK" w:bidi="sk-SK"/>
        </w:rPr>
        <w:t>Každá tableta obsahuje:</w:t>
      </w:r>
    </w:p>
    <w:p w:rsidR="00422C26" w:rsidRPr="00F9468C" w:rsidRDefault="00422C26" w:rsidP="00422C26">
      <w:pPr>
        <w:tabs>
          <w:tab w:val="clear" w:pos="567"/>
        </w:tabs>
        <w:spacing w:line="240" w:lineRule="auto"/>
        <w:rPr>
          <w:b/>
          <w:szCs w:val="22"/>
          <w:lang w:val="es-ES"/>
        </w:rPr>
      </w:pPr>
    </w:p>
    <w:p w:rsidR="00422C26" w:rsidRPr="00F9468C" w:rsidRDefault="00422C26" w:rsidP="00422C26">
      <w:pPr>
        <w:tabs>
          <w:tab w:val="clear" w:pos="567"/>
        </w:tabs>
        <w:spacing w:line="240" w:lineRule="auto"/>
        <w:rPr>
          <w:b/>
          <w:szCs w:val="22"/>
          <w:lang w:val="es-ES"/>
        </w:rPr>
      </w:pPr>
      <w:r w:rsidRPr="00F9468C">
        <w:rPr>
          <w:b/>
          <w:szCs w:val="22"/>
          <w:lang w:val="sk-SK" w:bidi="sk-SK"/>
        </w:rPr>
        <w:t>Účinná látka:</w:t>
      </w:r>
    </w:p>
    <w:p w:rsidR="00422C26" w:rsidRPr="00F9468C" w:rsidRDefault="00422C26" w:rsidP="00422C26">
      <w:pPr>
        <w:tabs>
          <w:tab w:val="clear" w:pos="567"/>
        </w:tabs>
        <w:spacing w:line="240" w:lineRule="auto"/>
        <w:rPr>
          <w:bCs/>
          <w:szCs w:val="22"/>
          <w:lang w:val="es-ES"/>
        </w:rPr>
      </w:pPr>
      <w:proofErr w:type="spellStart"/>
      <w:r w:rsidRPr="00F9468C">
        <w:rPr>
          <w:szCs w:val="22"/>
          <w:lang w:val="sk-SK" w:bidi="sk-SK"/>
        </w:rPr>
        <w:t>Meloxikam</w:t>
      </w:r>
      <w:proofErr w:type="spellEnd"/>
      <w:r w:rsidRPr="00F9468C">
        <w:rPr>
          <w:szCs w:val="22"/>
          <w:lang w:val="sk-SK" w:bidi="sk-SK"/>
        </w:rPr>
        <w:tab/>
      </w:r>
      <w:r w:rsidRPr="00F9468C">
        <w:rPr>
          <w:szCs w:val="22"/>
          <w:lang w:val="sk-SK" w:bidi="sk-SK"/>
        </w:rPr>
        <w:tab/>
      </w:r>
      <w:r w:rsidRPr="00F9468C">
        <w:rPr>
          <w:szCs w:val="22"/>
          <w:lang w:val="sk-SK" w:bidi="sk-SK"/>
        </w:rPr>
        <w:tab/>
        <w:t>0,25</w:t>
      </w:r>
      <w:r w:rsidR="004215D6" w:rsidRPr="00F9468C">
        <w:rPr>
          <w:szCs w:val="22"/>
          <w:lang w:val="sk-SK" w:bidi="sk-SK"/>
        </w:rPr>
        <w:t xml:space="preserve"> </w:t>
      </w:r>
      <w:r w:rsidRPr="00F9468C">
        <w:rPr>
          <w:szCs w:val="22"/>
          <w:lang w:val="sk-SK" w:bidi="sk-SK"/>
        </w:rPr>
        <w:t>mg</w:t>
      </w:r>
    </w:p>
    <w:p w:rsidR="00422C26" w:rsidRPr="00F9468C" w:rsidRDefault="00422C26" w:rsidP="00422C26">
      <w:pPr>
        <w:tabs>
          <w:tab w:val="clear" w:pos="567"/>
        </w:tabs>
        <w:spacing w:line="240" w:lineRule="auto"/>
        <w:rPr>
          <w:szCs w:val="22"/>
          <w:lang w:val="es-ES"/>
        </w:rPr>
      </w:pPr>
    </w:p>
    <w:p w:rsidR="007664D8" w:rsidRPr="00F9468C" w:rsidRDefault="007664D8" w:rsidP="007664D8">
      <w:pPr>
        <w:tabs>
          <w:tab w:val="clear" w:pos="567"/>
        </w:tabs>
        <w:spacing w:line="240" w:lineRule="auto"/>
        <w:rPr>
          <w:szCs w:val="22"/>
        </w:rPr>
      </w:pPr>
      <w:r w:rsidRPr="00F9468C">
        <w:rPr>
          <w:szCs w:val="22"/>
          <w:lang w:val="sk-SK" w:bidi="sk-SK"/>
        </w:rPr>
        <w:t>Žuvacie tablety.</w:t>
      </w:r>
    </w:p>
    <w:p w:rsidR="007664D8" w:rsidRPr="00F9468C" w:rsidRDefault="007664D8" w:rsidP="007664D8">
      <w:pPr>
        <w:rPr>
          <w:iCs/>
          <w:szCs w:val="22"/>
        </w:rPr>
      </w:pPr>
      <w:r w:rsidRPr="00F9468C">
        <w:rPr>
          <w:szCs w:val="22"/>
          <w:lang w:val="sk-SK" w:bidi="sk-SK"/>
        </w:rPr>
        <w:t>Svetlohnedá, mierne bodkovaná, okrúhla, bikonvexná 7 mm tableta s deliacou ryhou v tvare kríža na jednej strane.</w:t>
      </w:r>
    </w:p>
    <w:p w:rsidR="007664D8" w:rsidRPr="00F9468C" w:rsidRDefault="007664D8" w:rsidP="007664D8">
      <w:pPr>
        <w:tabs>
          <w:tab w:val="clear" w:pos="567"/>
        </w:tabs>
        <w:spacing w:line="240" w:lineRule="auto"/>
        <w:rPr>
          <w:szCs w:val="22"/>
        </w:rPr>
      </w:pPr>
      <w:r w:rsidRPr="00F9468C">
        <w:rPr>
          <w:szCs w:val="22"/>
          <w:lang w:val="sk-SK" w:bidi="sk-SK"/>
        </w:rPr>
        <w:t>Tablety sa môžu rozdeliť na dve alebo štyri rovnaké časti.</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 w:val="left" w:pos="0"/>
        </w:tabs>
        <w:spacing w:line="240" w:lineRule="auto"/>
        <w:ind w:left="567" w:hanging="567"/>
        <w:rPr>
          <w:szCs w:val="22"/>
          <w:lang w:val="es-ES"/>
        </w:rPr>
      </w:pPr>
      <w:r w:rsidRPr="00F9468C">
        <w:rPr>
          <w:b/>
          <w:szCs w:val="22"/>
          <w:highlight w:val="lightGray"/>
          <w:lang w:val="sk-SK" w:bidi="sk-SK"/>
        </w:rPr>
        <w:t>3.</w:t>
      </w:r>
      <w:r w:rsidRPr="00F9468C">
        <w:rPr>
          <w:b/>
          <w:szCs w:val="22"/>
          <w:lang w:val="sk-SK" w:bidi="sk-SK"/>
        </w:rPr>
        <w:tab/>
        <w:t>Cieľové druhy</w:t>
      </w:r>
    </w:p>
    <w:p w:rsidR="00422C26" w:rsidRPr="00F9468C" w:rsidRDefault="00422C26" w:rsidP="00422C26">
      <w:pPr>
        <w:tabs>
          <w:tab w:val="clear" w:pos="567"/>
        </w:tabs>
        <w:spacing w:line="240" w:lineRule="auto"/>
        <w:rPr>
          <w:szCs w:val="22"/>
          <w:lang w:val="sk-SK" w:bidi="sk-SK"/>
        </w:rPr>
      </w:pPr>
    </w:p>
    <w:p w:rsidR="00422C26" w:rsidRPr="00F9468C" w:rsidRDefault="00422C26" w:rsidP="00422C26">
      <w:pPr>
        <w:tabs>
          <w:tab w:val="clear" w:pos="567"/>
        </w:tabs>
        <w:spacing w:line="240" w:lineRule="auto"/>
        <w:rPr>
          <w:szCs w:val="22"/>
          <w:lang w:val="es-ES"/>
        </w:rPr>
      </w:pPr>
      <w:r w:rsidRPr="00F9468C">
        <w:rPr>
          <w:szCs w:val="22"/>
          <w:lang w:val="sk-SK" w:bidi="sk-SK"/>
        </w:rPr>
        <w:t>Mačky</w:t>
      </w:r>
      <w:r w:rsidR="004F01B7" w:rsidRPr="00F9468C">
        <w:rPr>
          <w:szCs w:val="22"/>
          <w:lang w:val="sk-SK" w:bidi="sk-SK"/>
        </w:rPr>
        <w:t>.</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 w:val="left" w:pos="0"/>
        </w:tabs>
        <w:spacing w:line="240" w:lineRule="auto"/>
        <w:ind w:left="567" w:hanging="567"/>
        <w:rPr>
          <w:b/>
          <w:szCs w:val="22"/>
          <w:lang w:val="es-ES"/>
        </w:rPr>
      </w:pPr>
      <w:r w:rsidRPr="00F9468C">
        <w:rPr>
          <w:b/>
          <w:szCs w:val="22"/>
          <w:highlight w:val="lightGray"/>
          <w:lang w:val="sk-SK" w:bidi="sk-SK"/>
        </w:rPr>
        <w:t>4.</w:t>
      </w:r>
      <w:r w:rsidRPr="00F9468C">
        <w:rPr>
          <w:b/>
          <w:szCs w:val="22"/>
          <w:lang w:val="sk-SK" w:bidi="sk-SK"/>
        </w:rPr>
        <w:tab/>
        <w:t>Indikácie na použitie</w:t>
      </w:r>
    </w:p>
    <w:p w:rsidR="00422C26" w:rsidRPr="00F9468C" w:rsidRDefault="00422C26" w:rsidP="00422C26">
      <w:pPr>
        <w:tabs>
          <w:tab w:val="clear" w:pos="567"/>
        </w:tabs>
        <w:spacing w:line="240" w:lineRule="auto"/>
        <w:rPr>
          <w:szCs w:val="22"/>
          <w:lang w:val="es-ES"/>
        </w:rPr>
      </w:pPr>
    </w:p>
    <w:p w:rsidR="007664D8" w:rsidRPr="00F9468C" w:rsidRDefault="007664D8" w:rsidP="007664D8">
      <w:pPr>
        <w:pStyle w:val="BodytextAgency"/>
        <w:spacing w:after="0" w:line="240" w:lineRule="auto"/>
        <w:rPr>
          <w:rStyle w:val="fontstyle01"/>
          <w:rFonts w:ascii="Times New Roman" w:hAnsi="Times New Roman" w:cs="Times New Roman"/>
        </w:rPr>
      </w:pPr>
      <w:r w:rsidRPr="00F9468C">
        <w:rPr>
          <w:rStyle w:val="fontstyle01"/>
          <w:rFonts w:ascii="Times New Roman" w:eastAsia="Times New Roman" w:hAnsi="Times New Roman" w:cs="Times New Roman"/>
          <w:lang w:val="sk-SK" w:bidi="sk-SK"/>
        </w:rPr>
        <w:t>Zmiernenie miernej až stredne silnej pooperačnej bolesti a zápalu po chirurgických zákrokoch, napr. po ortopedických operáciách a operáciách mäkkých tkanív.</w:t>
      </w:r>
    </w:p>
    <w:p w:rsidR="007664D8" w:rsidRPr="00F9468C" w:rsidRDefault="007664D8" w:rsidP="007664D8">
      <w:pPr>
        <w:pStyle w:val="BodytextAgency"/>
        <w:spacing w:after="0" w:line="240" w:lineRule="auto"/>
        <w:rPr>
          <w:rFonts w:cs="Times New Roman"/>
          <w:szCs w:val="22"/>
        </w:rPr>
      </w:pPr>
      <w:r w:rsidRPr="00F9468C">
        <w:rPr>
          <w:rStyle w:val="fontstyle01"/>
          <w:rFonts w:ascii="Times New Roman" w:eastAsia="Times New Roman" w:hAnsi="Times New Roman" w:cs="Times New Roman"/>
          <w:lang w:val="sk-SK" w:bidi="sk-SK"/>
        </w:rPr>
        <w:t xml:space="preserve">Zmiernenie bolesti a zápalu pri akútnych a chronických </w:t>
      </w:r>
      <w:proofErr w:type="spellStart"/>
      <w:r w:rsidRPr="00F9468C">
        <w:rPr>
          <w:rStyle w:val="fontstyle01"/>
          <w:rFonts w:ascii="Times New Roman" w:eastAsia="Times New Roman" w:hAnsi="Times New Roman" w:cs="Times New Roman"/>
          <w:lang w:val="sk-SK" w:bidi="sk-SK"/>
        </w:rPr>
        <w:t>muskuloskeletálnych</w:t>
      </w:r>
      <w:proofErr w:type="spellEnd"/>
      <w:r w:rsidRPr="00F9468C">
        <w:rPr>
          <w:rStyle w:val="fontstyle01"/>
          <w:rFonts w:ascii="Times New Roman" w:eastAsia="Times New Roman" w:hAnsi="Times New Roman" w:cs="Times New Roman"/>
          <w:lang w:val="sk-SK" w:bidi="sk-SK"/>
        </w:rPr>
        <w:t xml:space="preserve"> ochoreniach.</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 w:val="left" w:pos="0"/>
        </w:tabs>
        <w:spacing w:line="240" w:lineRule="auto"/>
        <w:ind w:left="567" w:hanging="567"/>
        <w:rPr>
          <w:szCs w:val="22"/>
          <w:lang w:val="es-ES"/>
        </w:rPr>
      </w:pPr>
      <w:r w:rsidRPr="00F9468C">
        <w:rPr>
          <w:b/>
          <w:szCs w:val="22"/>
          <w:highlight w:val="lightGray"/>
          <w:lang w:val="sk-SK" w:bidi="sk-SK"/>
        </w:rPr>
        <w:t>5.</w:t>
      </w:r>
      <w:r w:rsidRPr="00F9468C">
        <w:rPr>
          <w:b/>
          <w:szCs w:val="22"/>
          <w:lang w:val="sk-SK" w:bidi="sk-SK"/>
        </w:rPr>
        <w:tab/>
        <w:t>Kontraindikácie</w:t>
      </w:r>
    </w:p>
    <w:p w:rsidR="00422C26" w:rsidRPr="00F9468C" w:rsidRDefault="00422C26" w:rsidP="00422C26">
      <w:pPr>
        <w:tabs>
          <w:tab w:val="clear" w:pos="567"/>
        </w:tabs>
        <w:spacing w:line="240" w:lineRule="auto"/>
        <w:rPr>
          <w:szCs w:val="22"/>
          <w:lang w:val="es-ES"/>
        </w:rPr>
      </w:pPr>
    </w:p>
    <w:p w:rsidR="007664D8" w:rsidRPr="00F9468C" w:rsidRDefault="007664D8" w:rsidP="007664D8">
      <w:pPr>
        <w:pStyle w:val="BodytextAgency"/>
        <w:spacing w:after="0" w:line="240" w:lineRule="auto"/>
        <w:rPr>
          <w:rFonts w:cs="Times New Roman"/>
          <w:szCs w:val="22"/>
        </w:rPr>
      </w:pPr>
      <w:r w:rsidRPr="00F9468C">
        <w:rPr>
          <w:rFonts w:cs="Times New Roman"/>
          <w:szCs w:val="22"/>
          <w:lang w:val="sk-SK" w:bidi="sk-SK"/>
        </w:rPr>
        <w:t xml:space="preserve">Nepoužívať u gravidných alebo </w:t>
      </w:r>
      <w:proofErr w:type="spellStart"/>
      <w:r w:rsidRPr="00F9468C">
        <w:rPr>
          <w:rFonts w:cs="Times New Roman"/>
          <w:szCs w:val="22"/>
          <w:lang w:val="sk-SK" w:bidi="sk-SK"/>
        </w:rPr>
        <w:t>laktujúcich</w:t>
      </w:r>
      <w:proofErr w:type="spellEnd"/>
      <w:r w:rsidRPr="00F9468C">
        <w:rPr>
          <w:rFonts w:cs="Times New Roman"/>
          <w:szCs w:val="22"/>
          <w:lang w:val="sk-SK" w:bidi="sk-SK"/>
        </w:rPr>
        <w:t xml:space="preserve"> mačiek.</w:t>
      </w:r>
    </w:p>
    <w:p w:rsidR="007664D8" w:rsidRPr="00F9468C" w:rsidRDefault="007664D8" w:rsidP="007664D8">
      <w:pPr>
        <w:pStyle w:val="BodytextAgency"/>
        <w:spacing w:after="0" w:line="240" w:lineRule="auto"/>
        <w:rPr>
          <w:rFonts w:cs="Times New Roman"/>
          <w:szCs w:val="22"/>
        </w:rPr>
      </w:pPr>
      <w:r w:rsidRPr="00F9468C">
        <w:rPr>
          <w:rFonts w:cs="Times New Roman"/>
          <w:szCs w:val="22"/>
          <w:lang w:val="sk-SK" w:bidi="sk-SK"/>
        </w:rPr>
        <w:t xml:space="preserve">Nepoužívať u mačiek trpiacich </w:t>
      </w:r>
      <w:proofErr w:type="spellStart"/>
      <w:r w:rsidRPr="00F9468C">
        <w:rPr>
          <w:rFonts w:cs="Times New Roman"/>
          <w:szCs w:val="22"/>
          <w:lang w:val="sk-SK" w:bidi="sk-SK"/>
        </w:rPr>
        <w:t>gastro-intestinálnymi</w:t>
      </w:r>
      <w:proofErr w:type="spellEnd"/>
      <w:r w:rsidRPr="00F9468C">
        <w:rPr>
          <w:rFonts w:cs="Times New Roman"/>
          <w:szCs w:val="22"/>
          <w:lang w:val="sk-SK" w:bidi="sk-SK"/>
        </w:rPr>
        <w:t xml:space="preserve"> poruchami ako sú podráždenie a </w:t>
      </w:r>
      <w:proofErr w:type="spellStart"/>
      <w:r w:rsidRPr="00F9468C">
        <w:rPr>
          <w:rFonts w:cs="Times New Roman"/>
          <w:szCs w:val="22"/>
          <w:lang w:val="sk-SK" w:bidi="sk-SK"/>
        </w:rPr>
        <w:t>hemoragie</w:t>
      </w:r>
      <w:proofErr w:type="spellEnd"/>
      <w:r w:rsidRPr="00F9468C">
        <w:rPr>
          <w:rFonts w:cs="Times New Roman"/>
          <w:szCs w:val="22"/>
          <w:lang w:val="sk-SK" w:bidi="sk-SK"/>
        </w:rPr>
        <w:t xml:space="preserve">, s poškodenou funkciou pečene, srdca alebo obličiek a </w:t>
      </w:r>
      <w:proofErr w:type="spellStart"/>
      <w:r w:rsidRPr="00F9468C">
        <w:rPr>
          <w:rFonts w:cs="Times New Roman"/>
          <w:szCs w:val="22"/>
          <w:lang w:val="sk-SK" w:bidi="sk-SK"/>
        </w:rPr>
        <w:t>hemoragickými</w:t>
      </w:r>
      <w:proofErr w:type="spellEnd"/>
      <w:r w:rsidRPr="00F9468C">
        <w:rPr>
          <w:rFonts w:cs="Times New Roman"/>
          <w:szCs w:val="22"/>
          <w:lang w:val="sk-SK" w:bidi="sk-SK"/>
        </w:rPr>
        <w:t xml:space="preserve"> zmenami.</w:t>
      </w:r>
    </w:p>
    <w:p w:rsidR="007664D8" w:rsidRPr="00F9468C" w:rsidRDefault="007664D8" w:rsidP="007664D8">
      <w:pPr>
        <w:pStyle w:val="BodytextAgency"/>
        <w:spacing w:after="0" w:line="240" w:lineRule="auto"/>
        <w:rPr>
          <w:rStyle w:val="fontstyle01"/>
          <w:rFonts w:ascii="Times New Roman" w:hAnsi="Times New Roman" w:cs="Times New Roman"/>
        </w:rPr>
      </w:pPr>
      <w:r w:rsidRPr="00F9468C">
        <w:rPr>
          <w:rStyle w:val="fontstyle01"/>
          <w:rFonts w:ascii="Times New Roman" w:eastAsia="Times New Roman" w:hAnsi="Times New Roman" w:cs="Times New Roman"/>
          <w:lang w:val="sk-SK" w:bidi="sk-SK"/>
        </w:rPr>
        <w:t>Nepoužívať v prípadoch precitlivenosti na účinnú látku alebo na niektorú z pomocných látok.</w:t>
      </w:r>
    </w:p>
    <w:p w:rsidR="007664D8" w:rsidRPr="00F9468C" w:rsidRDefault="007664D8" w:rsidP="007664D8">
      <w:pPr>
        <w:pStyle w:val="BodytextAgency"/>
        <w:spacing w:after="0" w:line="240" w:lineRule="auto"/>
        <w:rPr>
          <w:rStyle w:val="fontstyle01"/>
          <w:rFonts w:ascii="Times New Roman" w:hAnsi="Times New Roman" w:cs="Times New Roman"/>
        </w:rPr>
      </w:pPr>
      <w:r w:rsidRPr="00F9468C">
        <w:rPr>
          <w:rStyle w:val="fontstyle01"/>
          <w:rFonts w:ascii="Times New Roman" w:eastAsia="Times New Roman" w:hAnsi="Times New Roman" w:cs="Times New Roman"/>
          <w:lang w:val="sk-SK" w:bidi="sk-SK"/>
        </w:rPr>
        <w:t>Nepoužívať u mačiek mladších ako 6 týždňov alebo s hmotnosťou nižšou ako 1,25 kg.</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 w:val="left" w:pos="0"/>
        </w:tabs>
        <w:spacing w:line="240" w:lineRule="auto"/>
        <w:ind w:left="567" w:hanging="567"/>
        <w:rPr>
          <w:szCs w:val="22"/>
          <w:lang w:val="es-ES"/>
        </w:rPr>
      </w:pPr>
      <w:r w:rsidRPr="00F9468C">
        <w:rPr>
          <w:b/>
          <w:szCs w:val="22"/>
          <w:highlight w:val="lightGray"/>
          <w:lang w:val="sk-SK" w:bidi="sk-SK"/>
        </w:rPr>
        <w:t>6.</w:t>
      </w:r>
      <w:r w:rsidRPr="00F9468C">
        <w:rPr>
          <w:b/>
          <w:szCs w:val="22"/>
          <w:lang w:val="sk-SK" w:bidi="sk-SK"/>
        </w:rPr>
        <w:tab/>
        <w:t>Osobitné upozornenia</w:t>
      </w:r>
    </w:p>
    <w:p w:rsidR="00422C26" w:rsidRPr="00F9468C" w:rsidRDefault="00422C26" w:rsidP="00422C26">
      <w:pPr>
        <w:tabs>
          <w:tab w:val="clear" w:pos="567"/>
        </w:tabs>
        <w:spacing w:line="240" w:lineRule="auto"/>
        <w:rPr>
          <w:szCs w:val="22"/>
          <w:lang w:val="es-ES"/>
        </w:rPr>
      </w:pPr>
    </w:p>
    <w:p w:rsidR="00117890" w:rsidRPr="00F9468C" w:rsidRDefault="00117890" w:rsidP="00117890">
      <w:pPr>
        <w:tabs>
          <w:tab w:val="clear" w:pos="567"/>
        </w:tabs>
        <w:spacing w:line="240" w:lineRule="auto"/>
        <w:rPr>
          <w:szCs w:val="22"/>
          <w:u w:val="single"/>
          <w:lang w:val="es-ES"/>
        </w:rPr>
      </w:pPr>
      <w:r w:rsidRPr="00F9468C">
        <w:rPr>
          <w:szCs w:val="22"/>
          <w:u w:val="single"/>
          <w:lang w:val="sk-SK" w:bidi="sk-SK"/>
        </w:rPr>
        <w:t>Osobitné opatrenia na bezpečné používanie u cieľových druhov</w:t>
      </w:r>
      <w:r w:rsidRPr="00F9468C">
        <w:rPr>
          <w:szCs w:val="22"/>
          <w:lang w:val="sk-SK" w:bidi="sk-SK"/>
        </w:rPr>
        <w:t>:</w:t>
      </w:r>
    </w:p>
    <w:p w:rsidR="00117890" w:rsidRPr="00F9468C" w:rsidRDefault="00117890" w:rsidP="00117890">
      <w:pPr>
        <w:tabs>
          <w:tab w:val="clear" w:pos="567"/>
        </w:tabs>
        <w:spacing w:line="240" w:lineRule="auto"/>
        <w:rPr>
          <w:rStyle w:val="fontstyle01"/>
          <w:rFonts w:ascii="Times New Roman" w:hAnsi="Times New Roman"/>
          <w:lang w:val="es-ES"/>
        </w:rPr>
      </w:pPr>
      <w:r w:rsidRPr="00F9468C">
        <w:rPr>
          <w:rStyle w:val="BodytextAgencyChar"/>
          <w:rFonts w:cs="Times New Roman"/>
          <w:szCs w:val="22"/>
          <w:lang w:val="sk-SK" w:bidi="sk-SK"/>
        </w:rPr>
        <w:t xml:space="preserve">Nepoužívať u dehydratovaných, </w:t>
      </w:r>
      <w:proofErr w:type="spellStart"/>
      <w:r w:rsidRPr="00F9468C">
        <w:rPr>
          <w:rStyle w:val="BodytextAgencyChar"/>
          <w:rFonts w:cs="Times New Roman"/>
          <w:szCs w:val="22"/>
          <w:lang w:val="sk-SK" w:bidi="sk-SK"/>
        </w:rPr>
        <w:t>hypovolemických</w:t>
      </w:r>
      <w:proofErr w:type="spellEnd"/>
      <w:r w:rsidRPr="00F9468C">
        <w:rPr>
          <w:rStyle w:val="BodytextAgencyChar"/>
          <w:rFonts w:cs="Times New Roman"/>
          <w:szCs w:val="22"/>
          <w:lang w:val="sk-SK" w:bidi="sk-SK"/>
        </w:rPr>
        <w:t xml:space="preserve"> alebo </w:t>
      </w:r>
      <w:proofErr w:type="spellStart"/>
      <w:r w:rsidRPr="00F9468C">
        <w:rPr>
          <w:rStyle w:val="BodytextAgencyChar"/>
          <w:rFonts w:cs="Times New Roman"/>
          <w:szCs w:val="22"/>
          <w:lang w:val="sk-SK" w:bidi="sk-SK"/>
        </w:rPr>
        <w:t>hypotenzných</w:t>
      </w:r>
      <w:proofErr w:type="spellEnd"/>
      <w:r w:rsidRPr="00F9468C">
        <w:rPr>
          <w:rStyle w:val="BodytextAgencyChar"/>
          <w:rFonts w:cs="Times New Roman"/>
          <w:szCs w:val="22"/>
          <w:lang w:val="sk-SK" w:bidi="sk-SK"/>
        </w:rPr>
        <w:t xml:space="preserve"> mačiek pre potenciálne riziko </w:t>
      </w:r>
      <w:proofErr w:type="spellStart"/>
      <w:r w:rsidRPr="00F9468C">
        <w:rPr>
          <w:rStyle w:val="BodytextAgencyChar"/>
          <w:rFonts w:cs="Times New Roman"/>
          <w:szCs w:val="22"/>
          <w:lang w:val="sk-SK" w:bidi="sk-SK"/>
        </w:rPr>
        <w:t>renálnej</w:t>
      </w:r>
      <w:proofErr w:type="spellEnd"/>
      <w:r w:rsidRPr="00F9468C">
        <w:rPr>
          <w:rStyle w:val="BodytextAgencyChar"/>
          <w:rFonts w:cs="Times New Roman"/>
          <w:szCs w:val="22"/>
          <w:lang w:val="sk-SK" w:bidi="sk-SK"/>
        </w:rPr>
        <w:t xml:space="preserve"> toxicity.</w:t>
      </w:r>
    </w:p>
    <w:p w:rsidR="00117890" w:rsidRPr="00F9468C" w:rsidRDefault="00117890" w:rsidP="00117890">
      <w:pPr>
        <w:rPr>
          <w:szCs w:val="22"/>
          <w:lang w:val="es-ES"/>
        </w:rPr>
      </w:pPr>
      <w:r w:rsidRPr="00F9468C">
        <w:rPr>
          <w:szCs w:val="22"/>
          <w:lang w:val="sk-SK" w:bidi="sk-SK"/>
        </w:rPr>
        <w:t>Keďže žuvacie tablety sú ochutené, uchovávajte tablety mimo dosahu mačiek, aby ste zabránili náhodnému požitiu.</w:t>
      </w:r>
    </w:p>
    <w:p w:rsidR="00117890" w:rsidRPr="00F9468C" w:rsidRDefault="00117890" w:rsidP="00117890">
      <w:pPr>
        <w:tabs>
          <w:tab w:val="clear" w:pos="567"/>
        </w:tabs>
        <w:spacing w:line="240" w:lineRule="auto"/>
        <w:rPr>
          <w:szCs w:val="22"/>
          <w:lang w:val="es-ES" w:eastAsia="en-GB"/>
        </w:rPr>
      </w:pPr>
    </w:p>
    <w:p w:rsidR="00117890" w:rsidRPr="00F9468C" w:rsidRDefault="00117890" w:rsidP="00117890">
      <w:pPr>
        <w:tabs>
          <w:tab w:val="clear" w:pos="567"/>
        </w:tabs>
        <w:spacing w:line="240" w:lineRule="auto"/>
        <w:rPr>
          <w:szCs w:val="22"/>
          <w:u w:val="single"/>
          <w:lang w:val="es-ES"/>
        </w:rPr>
      </w:pPr>
      <w:r w:rsidRPr="00F9468C">
        <w:rPr>
          <w:szCs w:val="22"/>
          <w:u w:val="single"/>
          <w:lang w:val="sk-SK" w:bidi="sk-SK"/>
        </w:rPr>
        <w:t>Pooperačné použitie:</w:t>
      </w:r>
    </w:p>
    <w:p w:rsidR="00117890" w:rsidRPr="00F9468C" w:rsidRDefault="00117890" w:rsidP="00117890">
      <w:pPr>
        <w:tabs>
          <w:tab w:val="clear" w:pos="567"/>
        </w:tabs>
        <w:spacing w:line="240" w:lineRule="auto"/>
        <w:rPr>
          <w:szCs w:val="22"/>
          <w:lang w:val="es-ES"/>
        </w:rPr>
      </w:pPr>
      <w:r w:rsidRPr="00F9468C">
        <w:rPr>
          <w:szCs w:val="22"/>
          <w:lang w:val="sk-SK" w:bidi="sk-SK"/>
        </w:rPr>
        <w:t>V prípade nedostatočnej úľavy od bolesti treba uvažovať nad inými možnosťami terapie.</w:t>
      </w:r>
    </w:p>
    <w:p w:rsidR="00117890" w:rsidRPr="00F9468C" w:rsidRDefault="00117890" w:rsidP="00117890">
      <w:pPr>
        <w:tabs>
          <w:tab w:val="clear" w:pos="567"/>
        </w:tabs>
        <w:spacing w:line="240" w:lineRule="auto"/>
        <w:rPr>
          <w:szCs w:val="22"/>
          <w:lang w:val="es-ES"/>
        </w:rPr>
      </w:pPr>
    </w:p>
    <w:p w:rsidR="00117890" w:rsidRPr="00F9468C" w:rsidRDefault="00117890" w:rsidP="00117890">
      <w:pPr>
        <w:tabs>
          <w:tab w:val="clear" w:pos="567"/>
        </w:tabs>
        <w:spacing w:line="240" w:lineRule="auto"/>
        <w:rPr>
          <w:szCs w:val="22"/>
          <w:u w:val="single"/>
          <w:lang w:val="es-ES"/>
        </w:rPr>
      </w:pPr>
      <w:r w:rsidRPr="00F9468C">
        <w:rPr>
          <w:szCs w:val="22"/>
          <w:u w:val="single"/>
          <w:lang w:val="sk-SK" w:bidi="sk-SK"/>
        </w:rPr>
        <w:t xml:space="preserve">Chronické </w:t>
      </w:r>
      <w:proofErr w:type="spellStart"/>
      <w:r w:rsidRPr="00F9468C">
        <w:rPr>
          <w:szCs w:val="22"/>
          <w:u w:val="single"/>
          <w:lang w:val="sk-SK" w:bidi="sk-SK"/>
        </w:rPr>
        <w:t>muskuloskeletálne</w:t>
      </w:r>
      <w:proofErr w:type="spellEnd"/>
      <w:r w:rsidRPr="00F9468C">
        <w:rPr>
          <w:szCs w:val="22"/>
          <w:u w:val="single"/>
          <w:lang w:val="sk-SK" w:bidi="sk-SK"/>
        </w:rPr>
        <w:t xml:space="preserve"> ochorenia:</w:t>
      </w:r>
    </w:p>
    <w:p w:rsidR="00117890" w:rsidRPr="00F9468C" w:rsidRDefault="00117890" w:rsidP="00117890">
      <w:pPr>
        <w:tabs>
          <w:tab w:val="clear" w:pos="567"/>
        </w:tabs>
        <w:spacing w:line="240" w:lineRule="auto"/>
        <w:rPr>
          <w:szCs w:val="22"/>
          <w:lang w:val="es-ES"/>
        </w:rPr>
      </w:pPr>
      <w:r w:rsidRPr="00F9468C">
        <w:rPr>
          <w:szCs w:val="22"/>
          <w:lang w:val="sk-SK" w:bidi="sk-SK"/>
        </w:rPr>
        <w:t>Použitie pri dlhodobej terapii musí byť monitorované veterinárnym lekárom v pravidelných intervaloch.</w:t>
      </w:r>
    </w:p>
    <w:p w:rsidR="00117890" w:rsidRPr="00F9468C" w:rsidRDefault="00117890" w:rsidP="00117890">
      <w:pPr>
        <w:tabs>
          <w:tab w:val="clear" w:pos="567"/>
        </w:tabs>
        <w:spacing w:line="240" w:lineRule="auto"/>
        <w:rPr>
          <w:szCs w:val="22"/>
          <w:lang w:val="es-ES"/>
        </w:rPr>
      </w:pPr>
    </w:p>
    <w:p w:rsidR="00117890" w:rsidRPr="00F9468C" w:rsidRDefault="00117890" w:rsidP="00117890">
      <w:pPr>
        <w:tabs>
          <w:tab w:val="clear" w:pos="567"/>
        </w:tabs>
        <w:spacing w:line="240" w:lineRule="auto"/>
        <w:rPr>
          <w:szCs w:val="22"/>
          <w:lang w:val="es-ES"/>
        </w:rPr>
      </w:pPr>
      <w:r w:rsidRPr="00F9468C">
        <w:rPr>
          <w:szCs w:val="22"/>
          <w:u w:val="single"/>
          <w:lang w:val="sk-SK" w:bidi="sk-SK"/>
        </w:rPr>
        <w:t>Osobitné opatrenia, ktoré má urobiť osoba podávajúca liek zvieratám</w:t>
      </w:r>
      <w:r w:rsidRPr="00F9468C">
        <w:rPr>
          <w:szCs w:val="22"/>
          <w:lang w:val="sk-SK" w:bidi="sk-SK"/>
        </w:rPr>
        <w:t>:</w:t>
      </w:r>
    </w:p>
    <w:p w:rsidR="00117890" w:rsidRPr="00F9468C" w:rsidRDefault="00117890" w:rsidP="00117890">
      <w:pPr>
        <w:pStyle w:val="BodytextAgency"/>
        <w:spacing w:after="0" w:line="240" w:lineRule="auto"/>
        <w:rPr>
          <w:rStyle w:val="fontstyle01"/>
          <w:rFonts w:ascii="Times New Roman" w:hAnsi="Times New Roman" w:cs="Times New Roman"/>
          <w:lang w:val="sk-SK"/>
        </w:rPr>
      </w:pPr>
      <w:proofErr w:type="spellStart"/>
      <w:r w:rsidRPr="00F9468C">
        <w:rPr>
          <w:rStyle w:val="fontstyle01"/>
          <w:rFonts w:ascii="Times New Roman" w:eastAsia="Times New Roman" w:hAnsi="Times New Roman" w:cs="Times New Roman"/>
          <w:lang w:val="sk-SK" w:bidi="sk-SK"/>
        </w:rPr>
        <w:t>Meloxikam</w:t>
      </w:r>
      <w:proofErr w:type="spellEnd"/>
      <w:r w:rsidRPr="00F9468C">
        <w:rPr>
          <w:rStyle w:val="fontstyle01"/>
          <w:rFonts w:ascii="Times New Roman" w:eastAsia="Times New Roman" w:hAnsi="Times New Roman" w:cs="Times New Roman"/>
          <w:lang w:val="sk-SK" w:bidi="sk-SK"/>
        </w:rPr>
        <w:t xml:space="preserve"> a iné </w:t>
      </w:r>
      <w:proofErr w:type="spellStart"/>
      <w:r w:rsidRPr="00F9468C">
        <w:rPr>
          <w:rStyle w:val="fontstyle01"/>
          <w:rFonts w:ascii="Times New Roman" w:eastAsia="Times New Roman" w:hAnsi="Times New Roman" w:cs="Times New Roman"/>
          <w:lang w:val="sk-SK" w:bidi="sk-SK"/>
        </w:rPr>
        <w:t>nesteroidné</w:t>
      </w:r>
      <w:proofErr w:type="spellEnd"/>
      <w:r w:rsidRPr="00F9468C">
        <w:rPr>
          <w:rStyle w:val="fontstyle01"/>
          <w:rFonts w:ascii="Times New Roman" w:eastAsia="Times New Roman" w:hAnsi="Times New Roman" w:cs="Times New Roman"/>
          <w:lang w:val="sk-SK" w:bidi="sk-SK"/>
        </w:rPr>
        <w:t xml:space="preserve"> protizápalové lieky (NSAID) môžu vyvolať reakcie precitlivenosti. Osoby so známou precitlivenosťou na NSAID by sa mali vyhnúť kontaktu s veterinárnym liekom. Po použití si umyte ruky. </w:t>
      </w:r>
    </w:p>
    <w:p w:rsidR="00117890" w:rsidRPr="00F9468C" w:rsidRDefault="00117890" w:rsidP="00117890">
      <w:pPr>
        <w:pStyle w:val="BodytextAgency"/>
        <w:spacing w:after="0" w:line="240" w:lineRule="auto"/>
        <w:rPr>
          <w:rStyle w:val="fontstyle01"/>
          <w:rFonts w:ascii="Times New Roman" w:hAnsi="Times New Roman" w:cs="Times New Roman"/>
          <w:lang w:val="sk-SK"/>
        </w:rPr>
      </w:pPr>
    </w:p>
    <w:p w:rsidR="00117890" w:rsidRPr="00F9468C" w:rsidRDefault="00117890" w:rsidP="00117890">
      <w:pPr>
        <w:pStyle w:val="BodytextAgency"/>
        <w:spacing w:after="0" w:line="240" w:lineRule="auto"/>
        <w:rPr>
          <w:rStyle w:val="fontstyle01"/>
          <w:rFonts w:ascii="Times New Roman" w:hAnsi="Times New Roman" w:cs="Times New Roman"/>
          <w:lang w:val="sk-SK"/>
        </w:rPr>
      </w:pPr>
      <w:r w:rsidRPr="00F9468C">
        <w:rPr>
          <w:rStyle w:val="fontstyle01"/>
          <w:rFonts w:ascii="Times New Roman" w:eastAsia="Times New Roman" w:hAnsi="Times New Roman" w:cs="Times New Roman"/>
          <w:lang w:val="sk-SK" w:bidi="sk-SK"/>
        </w:rPr>
        <w:lastRenderedPageBreak/>
        <w:t xml:space="preserve">Náhodné požitie deťmi môže byť škodlivé. Nepoužité časti tablety sa preto majú vrátiť do </w:t>
      </w:r>
      <w:proofErr w:type="spellStart"/>
      <w:r w:rsidRPr="00F9468C">
        <w:rPr>
          <w:rStyle w:val="fontstyle01"/>
          <w:rFonts w:ascii="Times New Roman" w:eastAsia="Times New Roman" w:hAnsi="Times New Roman" w:cs="Times New Roman"/>
          <w:lang w:val="sk-SK" w:bidi="sk-SK"/>
        </w:rPr>
        <w:t>blistra</w:t>
      </w:r>
      <w:proofErr w:type="spellEnd"/>
      <w:r w:rsidRPr="00F9468C">
        <w:rPr>
          <w:rStyle w:val="fontstyle01"/>
          <w:rFonts w:ascii="Times New Roman" w:eastAsia="Times New Roman" w:hAnsi="Times New Roman" w:cs="Times New Roman"/>
          <w:lang w:val="sk-SK" w:bidi="sk-SK"/>
        </w:rPr>
        <w:t xml:space="preserve"> a škatuľky a uchovávať na bezpečnom mieste. Čiastočne použité tablety sa majú použiť v čase nasledujúcej dávky. V prípade náhodného požitia lieku dieťaťom okamžite vyhľadajte lekársku pomoc a ukážte písomnú informáciu pre používateľov alebo obal lekárovi.</w:t>
      </w:r>
    </w:p>
    <w:p w:rsidR="00117890" w:rsidRPr="00F9468C" w:rsidRDefault="00117890" w:rsidP="00117890">
      <w:pPr>
        <w:tabs>
          <w:tab w:val="clear" w:pos="567"/>
        </w:tabs>
        <w:spacing w:line="240" w:lineRule="auto"/>
        <w:rPr>
          <w:szCs w:val="22"/>
          <w:lang w:val="sk-SK"/>
        </w:rPr>
      </w:pPr>
    </w:p>
    <w:p w:rsidR="00422C26" w:rsidRPr="00F9468C" w:rsidRDefault="00422C26" w:rsidP="00422C26">
      <w:pPr>
        <w:tabs>
          <w:tab w:val="clear" w:pos="567"/>
        </w:tabs>
        <w:spacing w:line="240" w:lineRule="auto"/>
        <w:rPr>
          <w:szCs w:val="22"/>
          <w:u w:val="single"/>
          <w:lang w:val="sk-SK"/>
        </w:rPr>
      </w:pPr>
      <w:r w:rsidRPr="00F9468C">
        <w:rPr>
          <w:szCs w:val="22"/>
          <w:u w:val="single"/>
          <w:lang w:val="sk-SK" w:bidi="sk-SK"/>
        </w:rPr>
        <w:t>Gravidita a laktácia:</w:t>
      </w:r>
    </w:p>
    <w:p w:rsidR="00422C26" w:rsidRPr="00F9468C" w:rsidRDefault="00442139" w:rsidP="00422C26">
      <w:pPr>
        <w:tabs>
          <w:tab w:val="clear" w:pos="567"/>
        </w:tabs>
        <w:spacing w:line="240" w:lineRule="auto"/>
        <w:rPr>
          <w:color w:val="000000"/>
          <w:szCs w:val="22"/>
          <w:lang w:val="sk-SK"/>
        </w:rPr>
      </w:pPr>
      <w:r w:rsidRPr="00F9468C">
        <w:rPr>
          <w:rStyle w:val="fontstyle01"/>
          <w:rFonts w:ascii="Times New Roman" w:hAnsi="Times New Roman"/>
          <w:lang w:val="sk-SK" w:bidi="sk-SK"/>
        </w:rPr>
        <w:t xml:space="preserve">Bezpečnosť veterinárneho lieku nebola potvrdená počas gravidity a laktácie </w:t>
      </w:r>
      <w:r w:rsidR="00422C26" w:rsidRPr="00F9468C">
        <w:rPr>
          <w:color w:val="000000"/>
          <w:szCs w:val="22"/>
          <w:lang w:val="sk-SK" w:bidi="sk-SK"/>
        </w:rPr>
        <w:t>(pozri kontraindikácie).</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s>
        <w:spacing w:line="240" w:lineRule="auto"/>
        <w:rPr>
          <w:szCs w:val="22"/>
          <w:u w:val="single"/>
        </w:rPr>
      </w:pPr>
      <w:proofErr w:type="spellStart"/>
      <w:r w:rsidRPr="00F9468C">
        <w:rPr>
          <w:szCs w:val="22"/>
          <w:u w:val="single"/>
        </w:rPr>
        <w:t>Interakcie</w:t>
      </w:r>
      <w:proofErr w:type="spellEnd"/>
      <w:r w:rsidRPr="00F9468C">
        <w:rPr>
          <w:szCs w:val="22"/>
          <w:u w:val="single"/>
        </w:rPr>
        <w:t xml:space="preserve"> s </w:t>
      </w:r>
      <w:proofErr w:type="spellStart"/>
      <w:r w:rsidRPr="00F9468C">
        <w:rPr>
          <w:szCs w:val="22"/>
          <w:u w:val="single"/>
        </w:rPr>
        <w:t>inými</w:t>
      </w:r>
      <w:proofErr w:type="spellEnd"/>
      <w:r w:rsidRPr="00F9468C">
        <w:rPr>
          <w:szCs w:val="22"/>
          <w:u w:val="single"/>
        </w:rPr>
        <w:t xml:space="preserve"> </w:t>
      </w:r>
      <w:proofErr w:type="spellStart"/>
      <w:r w:rsidRPr="00F9468C">
        <w:rPr>
          <w:szCs w:val="22"/>
          <w:u w:val="single"/>
        </w:rPr>
        <w:t>liekmi</w:t>
      </w:r>
      <w:proofErr w:type="spellEnd"/>
      <w:r w:rsidRPr="00F9468C">
        <w:rPr>
          <w:szCs w:val="22"/>
          <w:u w:val="single"/>
        </w:rPr>
        <w:t xml:space="preserve"> a </w:t>
      </w:r>
      <w:proofErr w:type="spellStart"/>
      <w:r w:rsidRPr="00F9468C">
        <w:rPr>
          <w:szCs w:val="22"/>
          <w:u w:val="single"/>
        </w:rPr>
        <w:t>ďalšie</w:t>
      </w:r>
      <w:proofErr w:type="spellEnd"/>
      <w:r w:rsidRPr="00F9468C">
        <w:rPr>
          <w:szCs w:val="22"/>
          <w:u w:val="single"/>
        </w:rPr>
        <w:t xml:space="preserve"> </w:t>
      </w:r>
      <w:proofErr w:type="spellStart"/>
      <w:r w:rsidRPr="00F9468C">
        <w:rPr>
          <w:szCs w:val="22"/>
          <w:u w:val="single"/>
        </w:rPr>
        <w:t>formy</w:t>
      </w:r>
      <w:proofErr w:type="spellEnd"/>
      <w:r w:rsidRPr="00F9468C">
        <w:rPr>
          <w:szCs w:val="22"/>
          <w:u w:val="single"/>
        </w:rPr>
        <w:t xml:space="preserve"> </w:t>
      </w:r>
      <w:proofErr w:type="spellStart"/>
      <w:r w:rsidRPr="00F9468C">
        <w:rPr>
          <w:szCs w:val="22"/>
          <w:u w:val="single"/>
        </w:rPr>
        <w:t>interakcií</w:t>
      </w:r>
      <w:proofErr w:type="spellEnd"/>
      <w:r w:rsidRPr="00F9468C">
        <w:rPr>
          <w:szCs w:val="22"/>
          <w:u w:val="single"/>
        </w:rPr>
        <w:t>:</w:t>
      </w:r>
    </w:p>
    <w:p w:rsidR="00442139" w:rsidRPr="00F9468C" w:rsidRDefault="00442139" w:rsidP="00442139">
      <w:pPr>
        <w:tabs>
          <w:tab w:val="clear" w:pos="567"/>
        </w:tabs>
        <w:spacing w:line="240" w:lineRule="auto"/>
        <w:rPr>
          <w:szCs w:val="22"/>
          <w:lang w:val="sk-SK"/>
        </w:rPr>
      </w:pPr>
      <w:r w:rsidRPr="00F9468C">
        <w:rPr>
          <w:szCs w:val="22"/>
          <w:lang w:val="sk-SK" w:bidi="sk-SK"/>
        </w:rPr>
        <w:t xml:space="preserve">Iné NSAID lieky, diuretiká, </w:t>
      </w:r>
      <w:proofErr w:type="spellStart"/>
      <w:r w:rsidRPr="00F9468C">
        <w:rPr>
          <w:szCs w:val="22"/>
          <w:lang w:val="sk-SK" w:bidi="sk-SK"/>
        </w:rPr>
        <w:t>antikoagulanciá</w:t>
      </w:r>
      <w:proofErr w:type="spellEnd"/>
      <w:r w:rsidRPr="00F9468C">
        <w:rPr>
          <w:szCs w:val="22"/>
          <w:lang w:val="sk-SK" w:bidi="sk-SK"/>
        </w:rPr>
        <w:t xml:space="preserve">, </w:t>
      </w:r>
      <w:proofErr w:type="spellStart"/>
      <w:r w:rsidRPr="00F9468C">
        <w:rPr>
          <w:szCs w:val="22"/>
          <w:lang w:val="sk-SK" w:bidi="sk-SK"/>
        </w:rPr>
        <w:t>aminoglykozidové</w:t>
      </w:r>
      <w:proofErr w:type="spellEnd"/>
      <w:r w:rsidRPr="00F9468C">
        <w:rPr>
          <w:szCs w:val="22"/>
          <w:lang w:val="sk-SK" w:bidi="sk-SK"/>
        </w:rPr>
        <w:t xml:space="preserve"> antibiotiká a látky viažuce sa vo vysokom stupni na proteíny môžu súťažiť o naviazanie, čo môže tak viesť k toxickým účinkom. </w:t>
      </w:r>
      <w:proofErr w:type="spellStart"/>
      <w:r w:rsidRPr="00F9468C">
        <w:rPr>
          <w:szCs w:val="22"/>
          <w:lang w:val="sk-SK" w:bidi="sk-SK"/>
        </w:rPr>
        <w:t>Meloxikam</w:t>
      </w:r>
      <w:proofErr w:type="spellEnd"/>
      <w:r w:rsidRPr="00F9468C">
        <w:rPr>
          <w:szCs w:val="22"/>
          <w:lang w:val="sk-SK" w:bidi="sk-SK"/>
        </w:rPr>
        <w:t xml:space="preserve"> sa nesmie podávať spolu s inými </w:t>
      </w:r>
      <w:proofErr w:type="spellStart"/>
      <w:r w:rsidRPr="00F9468C">
        <w:rPr>
          <w:szCs w:val="22"/>
          <w:lang w:val="sk-SK" w:bidi="sk-SK"/>
        </w:rPr>
        <w:t>nesteroidnými</w:t>
      </w:r>
      <w:proofErr w:type="spellEnd"/>
      <w:r w:rsidRPr="00F9468C">
        <w:rPr>
          <w:szCs w:val="22"/>
          <w:lang w:val="sk-SK" w:bidi="sk-SK"/>
        </w:rPr>
        <w:t xml:space="preserve"> NSAID liekmi alebo s </w:t>
      </w:r>
      <w:proofErr w:type="spellStart"/>
      <w:r w:rsidRPr="00F9468C">
        <w:rPr>
          <w:szCs w:val="22"/>
          <w:lang w:val="sk-SK" w:bidi="sk-SK"/>
        </w:rPr>
        <w:t>glukokortikoidmi</w:t>
      </w:r>
      <w:proofErr w:type="spellEnd"/>
      <w:r w:rsidRPr="00F9468C">
        <w:rPr>
          <w:szCs w:val="22"/>
          <w:lang w:val="sk-SK" w:bidi="sk-SK"/>
        </w:rPr>
        <w:t xml:space="preserve">. Je potrebné sa vyhýbať súčasnej aplikácii potenciálne </w:t>
      </w:r>
      <w:proofErr w:type="spellStart"/>
      <w:r w:rsidRPr="00F9468C">
        <w:rPr>
          <w:szCs w:val="22"/>
          <w:lang w:val="sk-SK" w:bidi="sk-SK"/>
        </w:rPr>
        <w:t>nefrotoxických</w:t>
      </w:r>
      <w:proofErr w:type="spellEnd"/>
      <w:r w:rsidRPr="00F9468C">
        <w:rPr>
          <w:szCs w:val="22"/>
          <w:lang w:val="sk-SK" w:bidi="sk-SK"/>
        </w:rPr>
        <w:t xml:space="preserve"> liekov.</w:t>
      </w:r>
    </w:p>
    <w:p w:rsidR="00442139" w:rsidRPr="00F9468C" w:rsidRDefault="00442139" w:rsidP="00442139">
      <w:pPr>
        <w:tabs>
          <w:tab w:val="clear" w:pos="567"/>
        </w:tabs>
        <w:spacing w:line="240" w:lineRule="auto"/>
        <w:rPr>
          <w:szCs w:val="22"/>
          <w:lang w:val="sk-SK"/>
        </w:rPr>
      </w:pPr>
    </w:p>
    <w:p w:rsidR="00442139" w:rsidRPr="00F9468C" w:rsidRDefault="00442139" w:rsidP="00442139">
      <w:pPr>
        <w:tabs>
          <w:tab w:val="clear" w:pos="567"/>
        </w:tabs>
        <w:spacing w:line="240" w:lineRule="auto"/>
        <w:rPr>
          <w:szCs w:val="22"/>
          <w:lang w:val="sk-SK"/>
        </w:rPr>
      </w:pPr>
      <w:r w:rsidRPr="00F9468C">
        <w:rPr>
          <w:szCs w:val="22"/>
          <w:lang w:val="sk-SK" w:bidi="sk-SK"/>
        </w:rPr>
        <w:t xml:space="preserve">Predchádzajúca liečba inými protizápalovými látkami ako </w:t>
      </w:r>
      <w:proofErr w:type="spellStart"/>
      <w:r w:rsidRPr="00F9468C">
        <w:rPr>
          <w:szCs w:val="22"/>
          <w:lang w:val="sk-SK" w:bidi="sk-SK"/>
        </w:rPr>
        <w:t>meloxikam</w:t>
      </w:r>
      <w:proofErr w:type="spellEnd"/>
      <w:r w:rsidRPr="00F9468C">
        <w:rPr>
          <w:szCs w:val="22"/>
          <w:lang w:val="sk-SK" w:bidi="sk-SK"/>
        </w:rPr>
        <w:t xml:space="preserve"> v jednorazovej dávke 0,2 mg/kg môže mať za následok ďalšie alebo zvýšené nežiaduce účinky, a preto by sa pred začatím liečby malo dodržať obdobie bez liečby takýmito veterinárnymi liekmi po dobu najmenej 24 hodín. Obdobie bez liečby by však malo brať do úvahy farmakologické vlastnosti predtým používaných liekov.</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s>
        <w:spacing w:line="240" w:lineRule="auto"/>
        <w:rPr>
          <w:szCs w:val="22"/>
          <w:lang w:val="es-ES"/>
        </w:rPr>
      </w:pPr>
      <w:r w:rsidRPr="00F9468C">
        <w:rPr>
          <w:szCs w:val="22"/>
          <w:u w:val="single"/>
          <w:lang w:val="sk-SK" w:bidi="sk-SK"/>
        </w:rPr>
        <w:t xml:space="preserve">Predávkovanie (príznaky, núdzové postupy, </w:t>
      </w:r>
      <w:proofErr w:type="spellStart"/>
      <w:r w:rsidRPr="00F9468C">
        <w:rPr>
          <w:szCs w:val="22"/>
          <w:u w:val="single"/>
          <w:lang w:val="sk-SK" w:bidi="sk-SK"/>
        </w:rPr>
        <w:t>antidotá</w:t>
      </w:r>
      <w:proofErr w:type="spellEnd"/>
      <w:r w:rsidRPr="00F9468C">
        <w:rPr>
          <w:szCs w:val="22"/>
          <w:u w:val="single"/>
          <w:lang w:val="sk-SK" w:bidi="sk-SK"/>
        </w:rPr>
        <w:t>)</w:t>
      </w:r>
      <w:r w:rsidRPr="00F9468C">
        <w:rPr>
          <w:szCs w:val="22"/>
          <w:lang w:val="sk-SK" w:bidi="sk-SK"/>
        </w:rPr>
        <w:t>:</w:t>
      </w:r>
    </w:p>
    <w:p w:rsidR="00442139" w:rsidRPr="00F9468C" w:rsidRDefault="00442139" w:rsidP="00442139">
      <w:pPr>
        <w:pStyle w:val="BodytextAgency"/>
        <w:spacing w:after="0" w:line="240" w:lineRule="auto"/>
        <w:rPr>
          <w:rStyle w:val="fontstyle01"/>
          <w:rFonts w:ascii="Times New Roman" w:hAnsi="Times New Roman" w:cs="Times New Roman"/>
          <w:lang w:val="es-ES"/>
        </w:rPr>
      </w:pPr>
      <w:proofErr w:type="spellStart"/>
      <w:r w:rsidRPr="00F9468C">
        <w:rPr>
          <w:rStyle w:val="fontstyle01"/>
          <w:rFonts w:ascii="Times New Roman" w:eastAsia="Times New Roman" w:hAnsi="Times New Roman" w:cs="Times New Roman"/>
          <w:lang w:val="sk-SK" w:bidi="sk-SK"/>
        </w:rPr>
        <w:t>Meloxikam</w:t>
      </w:r>
      <w:proofErr w:type="spellEnd"/>
      <w:r w:rsidRPr="00F9468C">
        <w:rPr>
          <w:rStyle w:val="fontstyle01"/>
          <w:rFonts w:ascii="Times New Roman" w:eastAsia="Times New Roman" w:hAnsi="Times New Roman" w:cs="Times New Roman"/>
          <w:lang w:val="sk-SK" w:bidi="sk-SK"/>
        </w:rPr>
        <w:t xml:space="preserve"> má úzke bezpečnostné terapeutické rozpätie a klinické príznaky predávkovania sa môžu objaviť už pri relatívne nízkom stupni predávkovania.</w:t>
      </w:r>
    </w:p>
    <w:p w:rsidR="00442139" w:rsidRPr="00F9468C" w:rsidRDefault="00442139" w:rsidP="00442139">
      <w:pPr>
        <w:pStyle w:val="BodytextAgency"/>
        <w:spacing w:after="0" w:line="240" w:lineRule="auto"/>
        <w:rPr>
          <w:rFonts w:cs="Times New Roman"/>
          <w:szCs w:val="22"/>
          <w:lang w:val="sk-SK"/>
        </w:rPr>
      </w:pPr>
      <w:r w:rsidRPr="00F9468C">
        <w:rPr>
          <w:rStyle w:val="fontstyle01"/>
          <w:rFonts w:ascii="Times New Roman" w:eastAsia="Times New Roman" w:hAnsi="Times New Roman" w:cs="Times New Roman"/>
          <w:lang w:val="sk-SK" w:bidi="sk-SK"/>
        </w:rPr>
        <w:t>V prípade predávkovania sa môžu vyskytnúť oveľa závažnejšie a častejšie nežiaduce účinky, ktoré sú vymenované v časti nežiaduce účinky. V prípade predávkovania je potrebné začať symptomatickú liečbu.</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 w:val="left" w:pos="0"/>
        </w:tabs>
        <w:spacing w:line="240" w:lineRule="auto"/>
        <w:ind w:left="567" w:hanging="567"/>
        <w:rPr>
          <w:szCs w:val="22"/>
          <w:lang w:val="sk-SK"/>
        </w:rPr>
      </w:pPr>
      <w:r w:rsidRPr="00F9468C">
        <w:rPr>
          <w:b/>
          <w:szCs w:val="22"/>
          <w:highlight w:val="lightGray"/>
          <w:lang w:val="sk-SK" w:bidi="sk-SK"/>
        </w:rPr>
        <w:t>7.</w:t>
      </w:r>
      <w:r w:rsidRPr="00F9468C">
        <w:rPr>
          <w:b/>
          <w:szCs w:val="22"/>
          <w:lang w:val="sk-SK" w:bidi="sk-SK"/>
        </w:rPr>
        <w:tab/>
        <w:t>Nežiaduce účinky</w:t>
      </w:r>
    </w:p>
    <w:p w:rsidR="00422C26" w:rsidRPr="00F9468C" w:rsidRDefault="00422C26" w:rsidP="00422C26">
      <w:pPr>
        <w:tabs>
          <w:tab w:val="clear" w:pos="567"/>
        </w:tabs>
        <w:spacing w:line="240" w:lineRule="auto"/>
        <w:rPr>
          <w:iCs/>
          <w:szCs w:val="22"/>
          <w:lang w:val="sk-SK"/>
        </w:rPr>
      </w:pPr>
    </w:p>
    <w:p w:rsidR="00442139" w:rsidRPr="00F9468C" w:rsidRDefault="00442139" w:rsidP="00442139">
      <w:pPr>
        <w:tabs>
          <w:tab w:val="clear" w:pos="567"/>
        </w:tabs>
        <w:spacing w:line="240" w:lineRule="auto"/>
        <w:rPr>
          <w:szCs w:val="22"/>
          <w:lang w:val="es-ES"/>
        </w:rPr>
      </w:pPr>
      <w:r w:rsidRPr="00F9468C">
        <w:rPr>
          <w:szCs w:val="22"/>
          <w:lang w:val="sk-SK" w:bidi="sk-SK"/>
        </w:rPr>
        <w:t>Mačky:</w:t>
      </w:r>
    </w:p>
    <w:p w:rsidR="00442139" w:rsidRPr="00F9468C" w:rsidRDefault="00442139" w:rsidP="00442139">
      <w:pPr>
        <w:rPr>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2"/>
      </w:tblGrid>
      <w:tr w:rsidR="00442139" w:rsidRPr="00F9468C" w:rsidTr="00913A9E">
        <w:tc>
          <w:tcPr>
            <w:tcW w:w="1957" w:type="pct"/>
          </w:tcPr>
          <w:p w:rsidR="00442139" w:rsidRPr="00F9468C" w:rsidRDefault="00442139" w:rsidP="00913A9E">
            <w:pPr>
              <w:spacing w:before="60" w:after="60"/>
              <w:rPr>
                <w:szCs w:val="22"/>
                <w:lang w:val="es-ES"/>
              </w:rPr>
            </w:pPr>
            <w:r w:rsidRPr="00F9468C">
              <w:rPr>
                <w:szCs w:val="22"/>
                <w:lang w:val="sk-SK" w:bidi="sk-SK"/>
              </w:rPr>
              <w:t>Veľmi zriedkavé</w:t>
            </w:r>
          </w:p>
          <w:p w:rsidR="00442139" w:rsidRPr="00F9468C" w:rsidRDefault="00442139" w:rsidP="00913A9E">
            <w:pPr>
              <w:spacing w:before="60" w:after="60"/>
              <w:rPr>
                <w:szCs w:val="22"/>
                <w:lang w:val="es-ES"/>
              </w:rPr>
            </w:pPr>
            <w:r w:rsidRPr="00F9468C">
              <w:rPr>
                <w:szCs w:val="22"/>
                <w:lang w:val="sk-SK" w:bidi="sk-SK"/>
              </w:rPr>
              <w:t>(u menej ako 1 z 10 000 liečených zvierat vrátane ojedinelých hlásení):</w:t>
            </w:r>
          </w:p>
        </w:tc>
        <w:tc>
          <w:tcPr>
            <w:tcW w:w="3043" w:type="pct"/>
            <w:hideMark/>
          </w:tcPr>
          <w:p w:rsidR="00442139" w:rsidRPr="00F9468C" w:rsidRDefault="00442139" w:rsidP="00913A9E">
            <w:pPr>
              <w:tabs>
                <w:tab w:val="clear" w:pos="567"/>
              </w:tabs>
              <w:spacing w:line="240" w:lineRule="auto"/>
              <w:rPr>
                <w:szCs w:val="22"/>
              </w:rPr>
            </w:pPr>
            <w:r w:rsidRPr="00F9468C">
              <w:rPr>
                <w:szCs w:val="22"/>
                <w:lang w:val="sk-SK" w:bidi="sk-SK"/>
              </w:rPr>
              <w:t>Strata chuti do jedla, vracanie, hnačka, krv v stolici*.</w:t>
            </w:r>
          </w:p>
          <w:p w:rsidR="00442139" w:rsidRPr="00F9468C" w:rsidRDefault="00442139" w:rsidP="00913A9E">
            <w:pPr>
              <w:tabs>
                <w:tab w:val="clear" w:pos="567"/>
              </w:tabs>
              <w:spacing w:line="240" w:lineRule="auto"/>
              <w:rPr>
                <w:szCs w:val="22"/>
              </w:rPr>
            </w:pPr>
            <w:r w:rsidRPr="00F9468C">
              <w:rPr>
                <w:szCs w:val="22"/>
                <w:lang w:val="sk-SK" w:bidi="sk-SK"/>
              </w:rPr>
              <w:t>Letargia*.</w:t>
            </w:r>
          </w:p>
          <w:p w:rsidR="00442139" w:rsidRPr="00F9468C" w:rsidRDefault="00442139" w:rsidP="00913A9E">
            <w:pPr>
              <w:tabs>
                <w:tab w:val="clear" w:pos="567"/>
              </w:tabs>
              <w:spacing w:line="240" w:lineRule="auto"/>
              <w:rPr>
                <w:szCs w:val="22"/>
              </w:rPr>
            </w:pPr>
            <w:r w:rsidRPr="00F9468C">
              <w:rPr>
                <w:szCs w:val="22"/>
                <w:lang w:val="sk-SK" w:bidi="sk-SK"/>
              </w:rPr>
              <w:t xml:space="preserve">Zlyhanie obličiek *. </w:t>
            </w:r>
          </w:p>
          <w:p w:rsidR="00442139" w:rsidRPr="00F9468C" w:rsidRDefault="00442139" w:rsidP="00913A9E">
            <w:pPr>
              <w:tabs>
                <w:tab w:val="clear" w:pos="567"/>
              </w:tabs>
              <w:spacing w:line="240" w:lineRule="auto"/>
              <w:rPr>
                <w:szCs w:val="22"/>
              </w:rPr>
            </w:pPr>
            <w:proofErr w:type="spellStart"/>
            <w:r w:rsidRPr="00F9468C">
              <w:rPr>
                <w:szCs w:val="22"/>
                <w:lang w:val="sk-SK" w:bidi="sk-SK"/>
              </w:rPr>
              <w:t>Gastrointestinálna</w:t>
            </w:r>
            <w:proofErr w:type="spellEnd"/>
            <w:r w:rsidRPr="00F9468C">
              <w:rPr>
                <w:szCs w:val="22"/>
                <w:lang w:val="sk-SK" w:bidi="sk-SK"/>
              </w:rPr>
              <w:t xml:space="preserve"> </w:t>
            </w:r>
            <w:proofErr w:type="spellStart"/>
            <w:r w:rsidRPr="00F9468C">
              <w:rPr>
                <w:szCs w:val="22"/>
                <w:lang w:val="sk-SK" w:bidi="sk-SK"/>
              </w:rPr>
              <w:t>ulcerácia</w:t>
            </w:r>
            <w:proofErr w:type="spellEnd"/>
            <w:r w:rsidRPr="00F9468C">
              <w:rPr>
                <w:szCs w:val="22"/>
                <w:lang w:val="sk-SK" w:bidi="sk-SK"/>
              </w:rPr>
              <w:t xml:space="preserve">. </w:t>
            </w:r>
          </w:p>
          <w:p w:rsidR="00442139" w:rsidRPr="00F9468C" w:rsidRDefault="00442139" w:rsidP="00913A9E">
            <w:pPr>
              <w:tabs>
                <w:tab w:val="clear" w:pos="567"/>
              </w:tabs>
              <w:spacing w:line="240" w:lineRule="auto"/>
              <w:rPr>
                <w:szCs w:val="22"/>
              </w:rPr>
            </w:pPr>
            <w:r w:rsidRPr="00F9468C">
              <w:rPr>
                <w:szCs w:val="22"/>
                <w:lang w:val="sk-SK" w:bidi="sk-SK"/>
              </w:rPr>
              <w:t xml:space="preserve">Zvýšené hladiny pečeňových enzýmov. </w:t>
            </w:r>
          </w:p>
          <w:p w:rsidR="00442139" w:rsidRPr="00F9468C" w:rsidRDefault="00442139" w:rsidP="00913A9E">
            <w:pPr>
              <w:tabs>
                <w:tab w:val="clear" w:pos="567"/>
              </w:tabs>
              <w:spacing w:line="240" w:lineRule="auto"/>
              <w:rPr>
                <w:szCs w:val="22"/>
              </w:rPr>
            </w:pPr>
          </w:p>
          <w:p w:rsidR="00442139" w:rsidRPr="00F9468C" w:rsidRDefault="00442139" w:rsidP="00913A9E">
            <w:pPr>
              <w:tabs>
                <w:tab w:val="clear" w:pos="567"/>
              </w:tabs>
              <w:spacing w:line="240" w:lineRule="auto"/>
              <w:rPr>
                <w:iCs/>
                <w:szCs w:val="22"/>
              </w:rPr>
            </w:pPr>
          </w:p>
        </w:tc>
      </w:tr>
    </w:tbl>
    <w:p w:rsidR="00442139" w:rsidRPr="00F9468C" w:rsidRDefault="00442139" w:rsidP="00442139">
      <w:pPr>
        <w:tabs>
          <w:tab w:val="clear" w:pos="567"/>
        </w:tabs>
        <w:spacing w:line="240" w:lineRule="auto"/>
        <w:rPr>
          <w:szCs w:val="22"/>
        </w:rPr>
      </w:pPr>
      <w:r w:rsidRPr="00F9468C">
        <w:rPr>
          <w:szCs w:val="22"/>
          <w:lang w:val="sk-SK" w:bidi="sk-SK"/>
        </w:rPr>
        <w:t>* Typické nežiaduce reakcie NSAID</w:t>
      </w:r>
    </w:p>
    <w:p w:rsidR="00442139" w:rsidRPr="00F9468C" w:rsidRDefault="00442139" w:rsidP="00442139">
      <w:pPr>
        <w:tabs>
          <w:tab w:val="clear" w:pos="567"/>
        </w:tabs>
        <w:spacing w:line="240" w:lineRule="auto"/>
        <w:rPr>
          <w:szCs w:val="22"/>
        </w:rPr>
      </w:pPr>
    </w:p>
    <w:p w:rsidR="00442139" w:rsidRPr="00F9468C" w:rsidRDefault="00442139" w:rsidP="00442139">
      <w:pPr>
        <w:tabs>
          <w:tab w:val="clear" w:pos="567"/>
        </w:tabs>
        <w:spacing w:line="240" w:lineRule="auto"/>
        <w:rPr>
          <w:szCs w:val="22"/>
          <w:lang w:val="sk-SK"/>
        </w:rPr>
      </w:pPr>
      <w:r w:rsidRPr="00F9468C">
        <w:rPr>
          <w:szCs w:val="22"/>
          <w:lang w:val="sk-SK" w:bidi="sk-SK"/>
        </w:rPr>
        <w:t>Tieto vedľajšie účinky sú vo väčšine prípadov prechodné a vymiznú po ukončení liečby. Len vo veľmi vzácnych prípadoch môžu byť vážne alebo aj fatálne. Ak sa vyskytnú nežiaduce účinky, je potrebné liečbu prerušiť a vyhľadať pomoc veterinárneho lekára.</w:t>
      </w:r>
    </w:p>
    <w:p w:rsidR="00442139" w:rsidRPr="00F9468C" w:rsidRDefault="00442139" w:rsidP="00442139">
      <w:pPr>
        <w:tabs>
          <w:tab w:val="clear" w:pos="567"/>
        </w:tabs>
        <w:spacing w:line="240" w:lineRule="auto"/>
        <w:rPr>
          <w:szCs w:val="22"/>
          <w:lang w:val="sk-SK"/>
        </w:rPr>
      </w:pPr>
    </w:p>
    <w:p w:rsidR="00422C26" w:rsidRPr="00F9468C" w:rsidRDefault="00422C26" w:rsidP="00F9468C">
      <w:pPr>
        <w:rPr>
          <w:szCs w:val="22"/>
          <w:lang w:val="sk-SK" w:bidi="sk-SK"/>
        </w:rPr>
      </w:pPr>
      <w:r w:rsidRPr="00F9468C">
        <w:rPr>
          <w:szCs w:val="22"/>
          <w:lang w:val="sk-SK" w:bidi="sk-SK"/>
        </w:rPr>
        <w:t>Hlásenie nežiaducich účinkov je dôležité. Umožňuje priebežné monitorovanie bezpečnosti lieku. Ak spozorujete akékoľvek nežiaduce účinky, aj tie, ktoré ešte nie sú uvedené v tejto písomnej informácii pre používateľov, alebo si myslíte, že liek je neúčinný, kontaktujte v prvom rade svojho veterinárneho lekára. Nežiaduce účinky môžete nahlásiť aj držiteľovi rozhodnutia o registrácii prostredníctvom kontaktných údajov na konci tejto písomnej informácie alebo prostredníctvom svojho národného systému hlásenia</w:t>
      </w:r>
      <w:r w:rsidR="00C360E5">
        <w:rPr>
          <w:szCs w:val="22"/>
          <w:lang w:val="sk-SK" w:bidi="sk-SK"/>
        </w:rPr>
        <w:t xml:space="preserve"> {údaje národného systému}.</w:t>
      </w:r>
    </w:p>
    <w:p w:rsidR="00F9468C" w:rsidRPr="00F9468C" w:rsidRDefault="00F9468C" w:rsidP="00F9468C">
      <w:pPr>
        <w:rPr>
          <w:iCs/>
          <w:szCs w:val="22"/>
          <w:lang w:val="sk-SK"/>
        </w:rPr>
      </w:pPr>
    </w:p>
    <w:p w:rsidR="00422C26" w:rsidRPr="00F9468C" w:rsidRDefault="00422C26" w:rsidP="00422C26">
      <w:pPr>
        <w:tabs>
          <w:tab w:val="clear" w:pos="567"/>
          <w:tab w:val="left" w:pos="0"/>
        </w:tabs>
        <w:spacing w:line="240" w:lineRule="auto"/>
        <w:ind w:left="567" w:hanging="567"/>
        <w:rPr>
          <w:szCs w:val="22"/>
        </w:rPr>
      </w:pPr>
      <w:r w:rsidRPr="00F9468C">
        <w:rPr>
          <w:b/>
          <w:szCs w:val="22"/>
          <w:highlight w:val="lightGray"/>
          <w:lang w:val="sk-SK" w:bidi="sk-SK"/>
        </w:rPr>
        <w:t>8.</w:t>
      </w:r>
      <w:r w:rsidRPr="00F9468C">
        <w:rPr>
          <w:b/>
          <w:szCs w:val="22"/>
          <w:lang w:val="sk-SK" w:bidi="sk-SK"/>
        </w:rPr>
        <w:tab/>
        <w:t>Dávkovanie pre každý druh, cesty a spôsob podania lieku</w:t>
      </w:r>
    </w:p>
    <w:p w:rsidR="00422C26" w:rsidRPr="00F9468C" w:rsidRDefault="00422C26" w:rsidP="00422C26">
      <w:pPr>
        <w:tabs>
          <w:tab w:val="clear" w:pos="567"/>
        </w:tabs>
        <w:spacing w:line="240" w:lineRule="auto"/>
        <w:rPr>
          <w:szCs w:val="22"/>
        </w:rPr>
      </w:pPr>
    </w:p>
    <w:p w:rsidR="00422C26" w:rsidRPr="00F9468C" w:rsidRDefault="00422C26" w:rsidP="00422C26">
      <w:pPr>
        <w:tabs>
          <w:tab w:val="clear" w:pos="567"/>
        </w:tabs>
        <w:spacing w:line="240" w:lineRule="auto"/>
        <w:rPr>
          <w:szCs w:val="22"/>
        </w:rPr>
      </w:pPr>
      <w:r w:rsidRPr="00F9468C">
        <w:rPr>
          <w:szCs w:val="22"/>
          <w:lang w:val="sk-SK" w:bidi="sk-SK"/>
        </w:rPr>
        <w:t>Perorálne po</w:t>
      </w:r>
      <w:r w:rsidR="00442139" w:rsidRPr="00F9468C">
        <w:rPr>
          <w:szCs w:val="22"/>
          <w:lang w:val="sk-SK" w:bidi="sk-SK"/>
        </w:rPr>
        <w:t>danie</w:t>
      </w:r>
      <w:r w:rsidRPr="00F9468C">
        <w:rPr>
          <w:szCs w:val="22"/>
          <w:lang w:val="sk-SK" w:bidi="sk-SK"/>
        </w:rPr>
        <w:t>.</w:t>
      </w:r>
    </w:p>
    <w:p w:rsidR="00422C26" w:rsidRPr="00F9468C" w:rsidRDefault="00422C26" w:rsidP="00422C26">
      <w:pPr>
        <w:tabs>
          <w:tab w:val="clear" w:pos="567"/>
        </w:tabs>
        <w:spacing w:line="240" w:lineRule="auto"/>
        <w:rPr>
          <w:szCs w:val="22"/>
          <w:u w:val="single"/>
        </w:rPr>
      </w:pPr>
    </w:p>
    <w:p w:rsidR="00442139" w:rsidRPr="00F9468C" w:rsidRDefault="00442139" w:rsidP="00442139">
      <w:pPr>
        <w:tabs>
          <w:tab w:val="clear" w:pos="567"/>
        </w:tabs>
        <w:spacing w:line="240" w:lineRule="auto"/>
        <w:rPr>
          <w:szCs w:val="22"/>
          <w:u w:val="single"/>
          <w:lang w:val="sk-SK"/>
        </w:rPr>
      </w:pPr>
      <w:r w:rsidRPr="00F9468C">
        <w:rPr>
          <w:szCs w:val="22"/>
          <w:u w:val="single"/>
          <w:lang w:val="sk-SK" w:bidi="sk-SK"/>
        </w:rPr>
        <w:t>Pooperačné bolesti a zápal po chirurgických zákrokoch:</w:t>
      </w:r>
    </w:p>
    <w:p w:rsidR="00442139" w:rsidRPr="00F9468C" w:rsidRDefault="00442139" w:rsidP="00442139">
      <w:pPr>
        <w:tabs>
          <w:tab w:val="clear" w:pos="567"/>
        </w:tabs>
        <w:spacing w:line="240" w:lineRule="auto"/>
        <w:rPr>
          <w:szCs w:val="22"/>
          <w:lang w:val="sk-SK"/>
        </w:rPr>
      </w:pPr>
      <w:r w:rsidRPr="00F9468C">
        <w:rPr>
          <w:szCs w:val="22"/>
          <w:lang w:val="sk-SK" w:bidi="sk-SK"/>
        </w:rPr>
        <w:lastRenderedPageBreak/>
        <w:t xml:space="preserve">Po úvodnej liečbe vhodnou injekčnou formou </w:t>
      </w:r>
      <w:proofErr w:type="spellStart"/>
      <w:r w:rsidRPr="00F9468C">
        <w:rPr>
          <w:szCs w:val="22"/>
          <w:lang w:val="sk-SK" w:bidi="sk-SK"/>
        </w:rPr>
        <w:t>meloxikamu</w:t>
      </w:r>
      <w:proofErr w:type="spellEnd"/>
      <w:r w:rsidRPr="00F9468C">
        <w:rPr>
          <w:szCs w:val="22"/>
          <w:lang w:val="sk-SK" w:bidi="sk-SK"/>
        </w:rPr>
        <w:t xml:space="preserve"> povolenou pre mačky pokračujte v liečbe o 24 hodín neskôr dávkou 0,05 mg </w:t>
      </w:r>
      <w:proofErr w:type="spellStart"/>
      <w:r w:rsidRPr="00F9468C">
        <w:rPr>
          <w:szCs w:val="22"/>
          <w:lang w:val="sk-SK" w:bidi="sk-SK"/>
        </w:rPr>
        <w:t>meloxikamu</w:t>
      </w:r>
      <w:proofErr w:type="spellEnd"/>
      <w:r w:rsidRPr="00F9468C">
        <w:rPr>
          <w:szCs w:val="22"/>
          <w:lang w:val="sk-SK" w:bidi="sk-SK"/>
        </w:rPr>
        <w:t>/kg živej hmotnosti. Ďalšia perorálna dávka môže byť podaná o 24 hodín (raz denne v 24-hodinovom intervale) počas štyroch dní.</w:t>
      </w:r>
    </w:p>
    <w:p w:rsidR="00442139" w:rsidRPr="00F9468C" w:rsidRDefault="00442139" w:rsidP="00442139">
      <w:pPr>
        <w:tabs>
          <w:tab w:val="clear" w:pos="567"/>
        </w:tabs>
        <w:spacing w:line="240" w:lineRule="auto"/>
        <w:rPr>
          <w:szCs w:val="22"/>
          <w:lang w:val="sk-SK"/>
        </w:rPr>
      </w:pPr>
    </w:p>
    <w:p w:rsidR="00442139" w:rsidRPr="00F9468C" w:rsidRDefault="00442139" w:rsidP="00442139">
      <w:pPr>
        <w:tabs>
          <w:tab w:val="clear" w:pos="567"/>
        </w:tabs>
        <w:spacing w:line="240" w:lineRule="auto"/>
        <w:rPr>
          <w:szCs w:val="22"/>
          <w:u w:val="single"/>
          <w:lang w:val="sk-SK"/>
        </w:rPr>
      </w:pPr>
      <w:r w:rsidRPr="00F9468C">
        <w:rPr>
          <w:szCs w:val="22"/>
          <w:u w:val="single"/>
          <w:lang w:val="sk-SK" w:bidi="sk-SK"/>
        </w:rPr>
        <w:t>Akútne svalovo-kostrové ochorenia:</w:t>
      </w:r>
    </w:p>
    <w:p w:rsidR="00442139" w:rsidRPr="00F9468C" w:rsidRDefault="00442139" w:rsidP="00442139">
      <w:pPr>
        <w:tabs>
          <w:tab w:val="clear" w:pos="567"/>
        </w:tabs>
        <w:spacing w:line="240" w:lineRule="auto"/>
        <w:rPr>
          <w:szCs w:val="22"/>
          <w:lang w:val="sk-SK"/>
        </w:rPr>
      </w:pPr>
      <w:r w:rsidRPr="00F9468C">
        <w:rPr>
          <w:szCs w:val="22"/>
          <w:lang w:val="sk-SK" w:bidi="sk-SK"/>
        </w:rPr>
        <w:t xml:space="preserve">Počiatočná liečba podaním jednej perorálnej dávky 0,2 mg </w:t>
      </w:r>
      <w:proofErr w:type="spellStart"/>
      <w:r w:rsidRPr="00F9468C">
        <w:rPr>
          <w:szCs w:val="22"/>
          <w:lang w:val="sk-SK" w:bidi="sk-SK"/>
        </w:rPr>
        <w:t>meloxikamu</w:t>
      </w:r>
      <w:proofErr w:type="spellEnd"/>
      <w:r w:rsidRPr="00F9468C">
        <w:rPr>
          <w:szCs w:val="22"/>
          <w:lang w:val="sk-SK" w:bidi="sk-SK"/>
        </w:rPr>
        <w:t xml:space="preserve">/kg živej hmotnosti prvý deň.  Liečba pokračuje perorálnym podaním udržiavacej dávky 0,05 mg </w:t>
      </w:r>
      <w:proofErr w:type="spellStart"/>
      <w:r w:rsidRPr="00F9468C">
        <w:rPr>
          <w:szCs w:val="22"/>
          <w:lang w:val="sk-SK" w:bidi="sk-SK"/>
        </w:rPr>
        <w:t>meloxikamu</w:t>
      </w:r>
      <w:proofErr w:type="spellEnd"/>
      <w:r w:rsidRPr="00F9468C">
        <w:rPr>
          <w:szCs w:val="22"/>
          <w:lang w:val="sk-SK" w:bidi="sk-SK"/>
        </w:rPr>
        <w:t xml:space="preserve">/kg </w:t>
      </w:r>
      <w:proofErr w:type="spellStart"/>
      <w:r w:rsidRPr="00F9468C">
        <w:rPr>
          <w:szCs w:val="22"/>
          <w:lang w:val="sk-SK" w:bidi="sk-SK"/>
        </w:rPr>
        <w:t>ž.hm</w:t>
      </w:r>
      <w:proofErr w:type="spellEnd"/>
      <w:r w:rsidRPr="00F9468C">
        <w:rPr>
          <w:szCs w:val="22"/>
          <w:lang w:val="sk-SK" w:bidi="sk-SK"/>
        </w:rPr>
        <w:t>. raz denne (v 24 hodinových intervaloch), pokým akútna bolesť a zápal pretrvávajú.</w:t>
      </w:r>
    </w:p>
    <w:p w:rsidR="00442139" w:rsidRPr="00F9468C" w:rsidRDefault="00442139" w:rsidP="00442139">
      <w:pPr>
        <w:tabs>
          <w:tab w:val="clear" w:pos="567"/>
        </w:tabs>
        <w:spacing w:line="240" w:lineRule="auto"/>
        <w:rPr>
          <w:szCs w:val="22"/>
          <w:lang w:val="sk-SK"/>
        </w:rPr>
      </w:pPr>
    </w:p>
    <w:p w:rsidR="00442139" w:rsidRPr="00F9468C" w:rsidRDefault="00442139" w:rsidP="00442139">
      <w:pPr>
        <w:tabs>
          <w:tab w:val="clear" w:pos="567"/>
        </w:tabs>
        <w:spacing w:line="240" w:lineRule="auto"/>
        <w:rPr>
          <w:szCs w:val="22"/>
          <w:u w:val="single"/>
          <w:lang w:val="sk-SK"/>
        </w:rPr>
      </w:pPr>
      <w:r w:rsidRPr="00F9468C">
        <w:rPr>
          <w:szCs w:val="22"/>
          <w:u w:val="single"/>
          <w:lang w:val="sk-SK" w:bidi="sk-SK"/>
        </w:rPr>
        <w:t>Chronické svalovo-kostrové ochorenia:</w:t>
      </w:r>
    </w:p>
    <w:p w:rsidR="00442139" w:rsidRPr="00F9468C" w:rsidRDefault="00442139" w:rsidP="00442139">
      <w:pPr>
        <w:tabs>
          <w:tab w:val="clear" w:pos="567"/>
        </w:tabs>
        <w:spacing w:line="240" w:lineRule="auto"/>
        <w:rPr>
          <w:szCs w:val="22"/>
          <w:lang w:val="sk-SK"/>
        </w:rPr>
      </w:pPr>
      <w:r w:rsidRPr="00F9468C">
        <w:rPr>
          <w:szCs w:val="22"/>
          <w:lang w:val="sk-SK" w:bidi="sk-SK"/>
        </w:rPr>
        <w:t xml:space="preserve">Pri začatí liečby sa podáva prvý deň jedna perorálna dávka 0,1 mg </w:t>
      </w:r>
      <w:proofErr w:type="spellStart"/>
      <w:r w:rsidRPr="00F9468C">
        <w:rPr>
          <w:szCs w:val="22"/>
          <w:lang w:val="sk-SK" w:bidi="sk-SK"/>
        </w:rPr>
        <w:t>meloxikamu</w:t>
      </w:r>
      <w:proofErr w:type="spellEnd"/>
      <w:r w:rsidRPr="00F9468C">
        <w:rPr>
          <w:szCs w:val="22"/>
          <w:lang w:val="sk-SK" w:bidi="sk-SK"/>
        </w:rPr>
        <w:t xml:space="preserve">/kg </w:t>
      </w:r>
      <w:proofErr w:type="spellStart"/>
      <w:r w:rsidRPr="00F9468C">
        <w:rPr>
          <w:szCs w:val="22"/>
          <w:lang w:val="sk-SK" w:bidi="sk-SK"/>
        </w:rPr>
        <w:t>ž.hm</w:t>
      </w:r>
      <w:proofErr w:type="spellEnd"/>
      <w:r w:rsidRPr="00F9468C">
        <w:rPr>
          <w:szCs w:val="22"/>
          <w:lang w:val="sk-SK" w:bidi="sk-SK"/>
        </w:rPr>
        <w:t xml:space="preserve">.  Liečba pokračuje perorálnym podaním udržiavacej dávky 0,05 mg </w:t>
      </w:r>
      <w:proofErr w:type="spellStart"/>
      <w:r w:rsidRPr="00F9468C">
        <w:rPr>
          <w:szCs w:val="22"/>
          <w:lang w:val="sk-SK" w:bidi="sk-SK"/>
        </w:rPr>
        <w:t>meloxikamu</w:t>
      </w:r>
      <w:proofErr w:type="spellEnd"/>
      <w:r w:rsidRPr="00F9468C">
        <w:rPr>
          <w:szCs w:val="22"/>
          <w:lang w:val="sk-SK" w:bidi="sk-SK"/>
        </w:rPr>
        <w:t xml:space="preserve">/kg </w:t>
      </w:r>
      <w:proofErr w:type="spellStart"/>
      <w:r w:rsidRPr="00F9468C">
        <w:rPr>
          <w:szCs w:val="22"/>
          <w:lang w:val="sk-SK" w:bidi="sk-SK"/>
        </w:rPr>
        <w:t>ž.hm</w:t>
      </w:r>
      <w:proofErr w:type="spellEnd"/>
      <w:r w:rsidRPr="00F9468C">
        <w:rPr>
          <w:szCs w:val="22"/>
          <w:lang w:val="sk-SK" w:bidi="sk-SK"/>
        </w:rPr>
        <w:t>. raz denne (v 24 hodinových intervaloch).</w:t>
      </w:r>
      <w:r w:rsidRPr="00F9468C">
        <w:rPr>
          <w:szCs w:val="22"/>
          <w:lang w:val="sk-SK" w:bidi="sk-SK"/>
        </w:rPr>
        <w:br/>
        <w:t>Klinickú odpoveď je zvyčajne možné pozorovať v priebehu 7 dní.  Liečba sa preruší najneskôr po 14 dňoch, ak nie je viditeľné klinické zlepšenie.</w:t>
      </w:r>
    </w:p>
    <w:p w:rsidR="00442139" w:rsidRPr="00F9468C" w:rsidRDefault="00442139" w:rsidP="00442139">
      <w:pPr>
        <w:tabs>
          <w:tab w:val="clear" w:pos="567"/>
        </w:tabs>
        <w:spacing w:line="240" w:lineRule="auto"/>
        <w:rPr>
          <w:szCs w:val="22"/>
          <w:lang w:val="sk-SK"/>
        </w:rPr>
      </w:pPr>
    </w:p>
    <w:p w:rsidR="00442139" w:rsidRPr="00F9468C" w:rsidRDefault="00442139" w:rsidP="00442139">
      <w:pPr>
        <w:tabs>
          <w:tab w:val="clear" w:pos="567"/>
        </w:tabs>
        <w:spacing w:line="240" w:lineRule="auto"/>
        <w:rPr>
          <w:szCs w:val="22"/>
          <w:lang w:val="es-ES"/>
        </w:rPr>
      </w:pPr>
      <w:r w:rsidRPr="00F9468C">
        <w:rPr>
          <w:szCs w:val="22"/>
          <w:lang w:val="sk-SK" w:bidi="sk-SK"/>
        </w:rPr>
        <w:t>Dávkovacia tabuľka pre udržiavaciu dávku 0,05 mg/kg:</w:t>
      </w:r>
    </w:p>
    <w:p w:rsidR="00442139" w:rsidRPr="00F9468C" w:rsidRDefault="00442139" w:rsidP="00442139">
      <w:pPr>
        <w:tabs>
          <w:tab w:val="clear" w:pos="567"/>
        </w:tabs>
        <w:spacing w:line="240" w:lineRule="auto"/>
        <w:rPr>
          <w:szCs w:val="22"/>
          <w:lang w:val="es-ES"/>
        </w:rPr>
      </w:pPr>
    </w:p>
    <w:tbl>
      <w:tblPr>
        <w:tblW w:w="405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7E6E6"/>
        <w:tblLayout w:type="fixed"/>
        <w:tblLook w:val="04A0" w:firstRow="1" w:lastRow="0" w:firstColumn="1" w:lastColumn="0" w:noHBand="0" w:noVBand="1"/>
      </w:tblPr>
      <w:tblGrid>
        <w:gridCol w:w="1278"/>
        <w:gridCol w:w="1485"/>
        <w:gridCol w:w="1287"/>
      </w:tblGrid>
      <w:tr w:rsidR="00442139" w:rsidRPr="00F9468C" w:rsidTr="00913A9E">
        <w:trPr>
          <w:trHeight w:val="655"/>
        </w:trPr>
        <w:tc>
          <w:tcPr>
            <w:tcW w:w="1278" w:type="dxa"/>
            <w:tcBorders>
              <w:top w:val="single" w:sz="4" w:space="0" w:color="FFFFFF"/>
              <w:left w:val="single" w:sz="4" w:space="0" w:color="FFFFFF"/>
              <w:bottom w:val="single" w:sz="4" w:space="0" w:color="FFFFFF"/>
              <w:right w:val="single" w:sz="4" w:space="0" w:color="FFFFFF"/>
            </w:tcBorders>
            <w:shd w:val="clear" w:color="auto" w:fill="E7E6E6"/>
            <w:hideMark/>
          </w:tcPr>
          <w:p w:rsidR="00442139" w:rsidRPr="00F9468C" w:rsidRDefault="00442139" w:rsidP="00913A9E">
            <w:pPr>
              <w:rPr>
                <w:b/>
                <w:szCs w:val="22"/>
              </w:rPr>
            </w:pPr>
            <w:r w:rsidRPr="00F9468C">
              <w:rPr>
                <w:b/>
                <w:szCs w:val="22"/>
                <w:lang w:val="sk-SK" w:bidi="sk-SK"/>
              </w:rPr>
              <w:t>Hmotnosť</w:t>
            </w:r>
            <w:r w:rsidRPr="00F9468C">
              <w:rPr>
                <w:b/>
                <w:szCs w:val="22"/>
                <w:lang w:val="sk-SK" w:bidi="sk-SK"/>
              </w:rPr>
              <w:br/>
              <w:t>(kg)</w:t>
            </w:r>
          </w:p>
        </w:tc>
        <w:tc>
          <w:tcPr>
            <w:tcW w:w="2772" w:type="dxa"/>
            <w:gridSpan w:val="2"/>
            <w:tcBorders>
              <w:top w:val="single" w:sz="4" w:space="0" w:color="FFFFFF"/>
              <w:left w:val="single" w:sz="4" w:space="0" w:color="FFFFFF"/>
              <w:bottom w:val="single" w:sz="4" w:space="0" w:color="FFFFFF"/>
              <w:right w:val="single" w:sz="4" w:space="0" w:color="FFFFFF"/>
            </w:tcBorders>
            <w:shd w:val="clear" w:color="auto" w:fill="E7E6E6"/>
            <w:hideMark/>
          </w:tcPr>
          <w:p w:rsidR="00442139" w:rsidRPr="00F9468C" w:rsidRDefault="00442139" w:rsidP="00913A9E">
            <w:pPr>
              <w:jc w:val="center"/>
              <w:rPr>
                <w:b/>
                <w:szCs w:val="22"/>
              </w:rPr>
            </w:pPr>
            <w:r w:rsidRPr="00F9468C">
              <w:rPr>
                <w:b/>
                <w:szCs w:val="22"/>
                <w:lang w:val="sk-SK" w:bidi="sk-SK"/>
              </w:rPr>
              <w:t>tablety</w:t>
            </w:r>
          </w:p>
        </w:tc>
      </w:tr>
      <w:tr w:rsidR="00442139" w:rsidRPr="00F9468C" w:rsidTr="00913A9E">
        <w:trPr>
          <w:trHeight w:val="483"/>
        </w:trPr>
        <w:tc>
          <w:tcPr>
            <w:tcW w:w="1278" w:type="dxa"/>
            <w:tcBorders>
              <w:top w:val="single" w:sz="4" w:space="0" w:color="FFFFFF"/>
              <w:left w:val="single" w:sz="4" w:space="0" w:color="FFFFFF"/>
              <w:bottom w:val="single" w:sz="4" w:space="0" w:color="FFFFFF"/>
              <w:right w:val="single" w:sz="4" w:space="0" w:color="FFFFFF"/>
            </w:tcBorders>
            <w:shd w:val="clear" w:color="auto" w:fill="E7E6E6"/>
            <w:hideMark/>
          </w:tcPr>
          <w:p w:rsidR="00442139" w:rsidRPr="00F9468C" w:rsidRDefault="00442139" w:rsidP="00913A9E">
            <w:pPr>
              <w:spacing w:before="120"/>
              <w:rPr>
                <w:b/>
                <w:szCs w:val="22"/>
              </w:rPr>
            </w:pPr>
            <w:r w:rsidRPr="00F9468C">
              <w:rPr>
                <w:b/>
                <w:szCs w:val="22"/>
                <w:lang w:val="sk-SK" w:bidi="sk-SK"/>
              </w:rPr>
              <w:t>1,25 – 2,2</w:t>
            </w:r>
          </w:p>
        </w:tc>
        <w:tc>
          <w:tcPr>
            <w:tcW w:w="1485" w:type="dxa"/>
            <w:tcBorders>
              <w:top w:val="single" w:sz="4" w:space="0" w:color="FFFFFF"/>
              <w:left w:val="single" w:sz="4" w:space="0" w:color="FFFFFF"/>
              <w:bottom w:val="single" w:sz="4" w:space="0" w:color="FFFFFF"/>
              <w:right w:val="single" w:sz="4" w:space="0" w:color="FFFFFF"/>
            </w:tcBorders>
            <w:shd w:val="clear" w:color="auto" w:fill="E7E6E6"/>
            <w:hideMark/>
          </w:tcPr>
          <w:p w:rsidR="00442139" w:rsidRPr="00F9468C" w:rsidRDefault="00442139" w:rsidP="00913A9E">
            <w:pPr>
              <w:spacing w:before="120"/>
              <w:rPr>
                <w:bCs/>
                <w:szCs w:val="22"/>
              </w:rPr>
            </w:pPr>
            <w:r w:rsidRPr="00F9468C">
              <w:rPr>
                <w:noProof/>
                <w:szCs w:val="22"/>
                <w:lang w:val="sk-SK" w:eastAsia="sk-SK"/>
              </w:rPr>
              <mc:AlternateContent>
                <mc:Choice Requires="wps">
                  <w:drawing>
                    <wp:anchor distT="0" distB="0" distL="114300" distR="114300" simplePos="0" relativeHeight="251663360" behindDoc="0" locked="0" layoutInCell="1" allowOverlap="1" wp14:anchorId="23C540D3" wp14:editId="6154B677">
                      <wp:simplePos x="0" y="0"/>
                      <wp:positionH relativeFrom="column">
                        <wp:posOffset>13335</wp:posOffset>
                      </wp:positionH>
                      <wp:positionV relativeFrom="paragraph">
                        <wp:posOffset>52070</wp:posOffset>
                      </wp:positionV>
                      <wp:extent cx="190500" cy="200025"/>
                      <wp:effectExtent l="16510" t="9525" r="0" b="0"/>
                      <wp:wrapNone/>
                      <wp:docPr id="21" name="Voľná forma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00025"/>
                              </a:xfrm>
                              <a:custGeom>
                                <a:avLst/>
                                <a:gdLst>
                                  <a:gd name="T0" fmla="*/ 0 w 190500"/>
                                  <a:gd name="T1" fmla="*/ 99991 h 200025"/>
                                  <a:gd name="T2" fmla="*/ 95250 w 190500"/>
                                  <a:gd name="T3" fmla="*/ -1 h 200025"/>
                                  <a:gd name="T4" fmla="*/ 95250 w 190500"/>
                                  <a:gd name="T5" fmla="*/ 100013 h 200025"/>
                                  <a:gd name="T6" fmla="*/ 0 w 190500"/>
                                  <a:gd name="T7" fmla="*/ 99991 h 20002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0500" h="200025">
                                    <a:moveTo>
                                      <a:pt x="0" y="99991"/>
                                    </a:moveTo>
                                    <a:cubicBezTo>
                                      <a:pt x="11" y="44764"/>
                                      <a:pt x="42653" y="-1"/>
                                      <a:pt x="95250" y="-1"/>
                                    </a:cubicBezTo>
                                    <a:lnTo>
                                      <a:pt x="95250" y="100013"/>
                                    </a:lnTo>
                                    <a:lnTo>
                                      <a:pt x="0" y="99991"/>
                                    </a:lnTo>
                                    <a:close/>
                                  </a:path>
                                </a:pathLst>
                              </a:custGeom>
                              <a:solidFill>
                                <a:srgbClr val="FFFFFF"/>
                              </a:solidFill>
                              <a:ln w="12700">
                                <a:solidFill>
                                  <a:srgbClr val="7F7F7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Voľná forma 21" o:spid="_x0000_s1026" style="position:absolute;margin-left:1.05pt;margin-top:4.1pt;width:1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" path="m,99991c11,44764,42653,-1,95250,-1r,100014l,99991xe" strokecolor="#7f7f7f" strokeweight="1pt">
                      <v:stroke joinstyle="miter"/>
                      <v:path arrowok="t" o:connecttype="custom" o:connectlocs="0,99991;95250,-1;95250,100013;0,99991" o:connectangles="0,0,0,0"/>
                    </v:shape>
                  </w:pict>
                </mc:Fallback>
              </mc:AlternateContent>
            </w:r>
          </w:p>
        </w:tc>
        <w:tc>
          <w:tcPr>
            <w:tcW w:w="1287" w:type="dxa"/>
            <w:tcBorders>
              <w:top w:val="single" w:sz="4" w:space="0" w:color="FFFFFF"/>
              <w:left w:val="single" w:sz="4" w:space="0" w:color="FFFFFF"/>
              <w:bottom w:val="single" w:sz="4" w:space="0" w:color="FFFFFF"/>
              <w:right w:val="single" w:sz="4" w:space="0" w:color="FFFFFF"/>
            </w:tcBorders>
            <w:shd w:val="clear" w:color="auto" w:fill="E7E6E6"/>
            <w:hideMark/>
          </w:tcPr>
          <w:p w:rsidR="00442139" w:rsidRPr="00F9468C" w:rsidRDefault="00442139" w:rsidP="00913A9E">
            <w:pPr>
              <w:spacing w:before="120"/>
              <w:rPr>
                <w:bCs/>
                <w:szCs w:val="22"/>
              </w:rPr>
            </w:pPr>
            <w:r w:rsidRPr="00F9468C">
              <w:rPr>
                <w:szCs w:val="22"/>
                <w:lang w:val="sk-SK" w:bidi="sk-SK"/>
              </w:rPr>
              <w:t>¼  tablety</w:t>
            </w:r>
          </w:p>
        </w:tc>
      </w:tr>
      <w:tr w:rsidR="00442139" w:rsidRPr="00F9468C" w:rsidTr="00913A9E">
        <w:trPr>
          <w:trHeight w:val="431"/>
        </w:trPr>
        <w:tc>
          <w:tcPr>
            <w:tcW w:w="1278" w:type="dxa"/>
            <w:tcBorders>
              <w:top w:val="single" w:sz="4" w:space="0" w:color="FFFFFF"/>
              <w:left w:val="single" w:sz="4" w:space="0" w:color="FFFFFF"/>
              <w:bottom w:val="single" w:sz="4" w:space="0" w:color="FFFFFF"/>
              <w:right w:val="single" w:sz="4" w:space="0" w:color="FFFFFF"/>
            </w:tcBorders>
            <w:shd w:val="clear" w:color="auto" w:fill="E7E6E6"/>
            <w:hideMark/>
          </w:tcPr>
          <w:p w:rsidR="00442139" w:rsidRPr="00F9468C" w:rsidRDefault="00442139" w:rsidP="00913A9E">
            <w:pPr>
              <w:spacing w:before="120"/>
              <w:rPr>
                <w:b/>
                <w:szCs w:val="22"/>
              </w:rPr>
            </w:pPr>
            <w:r w:rsidRPr="00F9468C">
              <w:rPr>
                <w:b/>
                <w:szCs w:val="22"/>
                <w:lang w:val="sk-SK" w:bidi="sk-SK"/>
              </w:rPr>
              <w:t>2,3 – 3,4</w:t>
            </w:r>
          </w:p>
        </w:tc>
        <w:tc>
          <w:tcPr>
            <w:tcW w:w="1485" w:type="dxa"/>
            <w:tcBorders>
              <w:top w:val="single" w:sz="4" w:space="0" w:color="FFFFFF"/>
              <w:left w:val="single" w:sz="4" w:space="0" w:color="FFFFFF"/>
              <w:bottom w:val="single" w:sz="4" w:space="0" w:color="FFFFFF"/>
              <w:right w:val="single" w:sz="4" w:space="0" w:color="FFFFFF"/>
            </w:tcBorders>
            <w:shd w:val="clear" w:color="auto" w:fill="E7E6E6"/>
            <w:hideMark/>
          </w:tcPr>
          <w:p w:rsidR="00442139" w:rsidRPr="00F9468C" w:rsidRDefault="00442139" w:rsidP="00913A9E">
            <w:pPr>
              <w:spacing w:before="120"/>
              <w:rPr>
                <w:bCs/>
                <w:szCs w:val="22"/>
              </w:rPr>
            </w:pPr>
            <w:r w:rsidRPr="00F9468C">
              <w:rPr>
                <w:noProof/>
                <w:szCs w:val="22"/>
                <w:lang w:val="sk-SK" w:eastAsia="sk-SK"/>
              </w:rPr>
              <mc:AlternateContent>
                <mc:Choice Requires="wps">
                  <w:drawing>
                    <wp:inline distT="0" distB="0" distL="0" distR="0" wp14:anchorId="09E8EEF1" wp14:editId="482342C1">
                      <wp:extent cx="190500" cy="171450"/>
                      <wp:effectExtent l="12700" t="12065" r="0" b="6985"/>
                      <wp:docPr id="22" name="Voľná 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71450"/>
                              </a:xfrm>
                              <a:custGeom>
                                <a:avLst/>
                                <a:gdLst>
                                  <a:gd name="T0" fmla="*/ 95250 w 190500"/>
                                  <a:gd name="T1" fmla="*/ 171450 h 171450"/>
                                  <a:gd name="T2" fmla="*/ 0 w 190500"/>
                                  <a:gd name="T3" fmla="*/ 85725 h 171450"/>
                                  <a:gd name="T4" fmla="*/ 95250 w 190500"/>
                                  <a:gd name="T5" fmla="*/ 0 h 171450"/>
                                  <a:gd name="T6" fmla="*/ 95250 w 190500"/>
                                  <a:gd name="T7" fmla="*/ 85725 h 171450"/>
                                  <a:gd name="T8" fmla="*/ 95250 w 190500"/>
                                  <a:gd name="T9" fmla="*/ 171450 h 1714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0500" h="171450">
                                    <a:moveTo>
                                      <a:pt x="95250" y="171450"/>
                                    </a:moveTo>
                                    <a:cubicBezTo>
                                      <a:pt x="42645" y="171450"/>
                                      <a:pt x="0" y="133070"/>
                                      <a:pt x="0" y="85725"/>
                                    </a:cubicBezTo>
                                    <a:cubicBezTo>
                                      <a:pt x="0" y="38380"/>
                                      <a:pt x="42645" y="0"/>
                                      <a:pt x="95250" y="0"/>
                                    </a:cubicBezTo>
                                    <a:lnTo>
                                      <a:pt x="95250" y="85725"/>
                                    </a:lnTo>
                                    <a:lnTo>
                                      <a:pt x="95250" y="171450"/>
                                    </a:lnTo>
                                    <a:close/>
                                  </a:path>
                                </a:pathLst>
                              </a:custGeom>
                              <a:solidFill>
                                <a:srgbClr val="FFFFFF"/>
                              </a:solidFill>
                              <a:ln w="12700">
                                <a:solidFill>
                                  <a:srgbClr val="7F7F7F"/>
                                </a:solidFill>
                                <a:miter lim="800000"/>
                                <a:headEnd/>
                                <a:tailEnd/>
                              </a:ln>
                            </wps:spPr>
                            <wps:bodyPr rot="0" vert="horz" wrap="square" lIns="91440" tIns="45720" rIns="91440" bIns="45720" anchor="ctr" anchorCtr="0" upright="1">
                              <a:noAutofit/>
                            </wps:bodyPr>
                          </wps:wsp>
                        </a:graphicData>
                      </a:graphic>
                    </wp:inline>
                  </w:drawing>
                </mc:Choice>
                <mc:Fallback>
                  <w:pict>
                    <v:shape id="Voľná forma 22" o:spid="_x0000_s1026" style="width:15pt;height:13.5pt;visibility:visible;mso-wrap-style:square;mso-left-percent:-10001;mso-top-percent:-10001;mso-position-horizontal:absolute;mso-position-horizontal-relative:char;mso-position-vertical:absolute;mso-position-vertical-relative:line;mso-left-percent:-10001;mso-top-percent:-10001;v-text-anchor:middle" coordsize="19050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" path="m95250,171450c42645,171450,,133070,,85725,,38380,42645,,95250,r,85725l95250,171450xe" strokecolor="#7f7f7f" strokeweight="1pt">
                      <v:stroke joinstyle="miter"/>
                      <v:path arrowok="t" o:connecttype="custom" o:connectlocs="95250,171450;0,85725;95250,0;95250,85725;95250,171450" o:connectangles="0,0,0,0,0"/>
                      <w10:anchorlock/>
                    </v:shape>
                  </w:pict>
                </mc:Fallback>
              </mc:AlternateContent>
            </w:r>
          </w:p>
        </w:tc>
        <w:tc>
          <w:tcPr>
            <w:tcW w:w="1287" w:type="dxa"/>
            <w:tcBorders>
              <w:top w:val="single" w:sz="4" w:space="0" w:color="FFFFFF"/>
              <w:left w:val="single" w:sz="4" w:space="0" w:color="FFFFFF"/>
              <w:bottom w:val="single" w:sz="4" w:space="0" w:color="FFFFFF"/>
              <w:right w:val="single" w:sz="4" w:space="0" w:color="FFFFFF"/>
            </w:tcBorders>
            <w:shd w:val="clear" w:color="auto" w:fill="E7E6E6"/>
            <w:hideMark/>
          </w:tcPr>
          <w:p w:rsidR="00442139" w:rsidRPr="00F9468C" w:rsidRDefault="00442139" w:rsidP="00913A9E">
            <w:pPr>
              <w:spacing w:before="120"/>
              <w:rPr>
                <w:bCs/>
                <w:szCs w:val="22"/>
              </w:rPr>
            </w:pPr>
            <w:r w:rsidRPr="00F9468C">
              <w:rPr>
                <w:szCs w:val="22"/>
                <w:lang w:val="sk-SK" w:bidi="sk-SK"/>
              </w:rPr>
              <w:t>½ tablety</w:t>
            </w:r>
          </w:p>
        </w:tc>
      </w:tr>
      <w:tr w:rsidR="00442139" w:rsidRPr="00F9468C" w:rsidTr="00913A9E">
        <w:trPr>
          <w:trHeight w:val="409"/>
        </w:trPr>
        <w:tc>
          <w:tcPr>
            <w:tcW w:w="1278" w:type="dxa"/>
            <w:tcBorders>
              <w:top w:val="single" w:sz="4" w:space="0" w:color="FFFFFF"/>
              <w:left w:val="single" w:sz="4" w:space="0" w:color="FFFFFF"/>
              <w:bottom w:val="single" w:sz="4" w:space="0" w:color="FFFFFF"/>
              <w:right w:val="single" w:sz="4" w:space="0" w:color="FFFFFF"/>
            </w:tcBorders>
            <w:shd w:val="clear" w:color="auto" w:fill="E7E6E6"/>
            <w:hideMark/>
          </w:tcPr>
          <w:p w:rsidR="00442139" w:rsidRPr="00F9468C" w:rsidRDefault="00442139" w:rsidP="00913A9E">
            <w:pPr>
              <w:spacing w:before="120"/>
              <w:rPr>
                <w:b/>
                <w:szCs w:val="22"/>
              </w:rPr>
            </w:pPr>
            <w:r w:rsidRPr="00F9468C">
              <w:rPr>
                <w:b/>
                <w:szCs w:val="22"/>
                <w:lang w:val="sk-SK" w:bidi="sk-SK"/>
              </w:rPr>
              <w:t>3,5 – 4,5</w:t>
            </w:r>
          </w:p>
        </w:tc>
        <w:tc>
          <w:tcPr>
            <w:tcW w:w="1485" w:type="dxa"/>
            <w:tcBorders>
              <w:top w:val="single" w:sz="4" w:space="0" w:color="FFFFFF"/>
              <w:left w:val="single" w:sz="4" w:space="0" w:color="FFFFFF"/>
              <w:bottom w:val="single" w:sz="4" w:space="0" w:color="FFFFFF"/>
              <w:right w:val="single" w:sz="4" w:space="0" w:color="FFFFFF"/>
            </w:tcBorders>
            <w:shd w:val="clear" w:color="auto" w:fill="E7E6E6"/>
            <w:hideMark/>
          </w:tcPr>
          <w:p w:rsidR="00442139" w:rsidRPr="00F9468C" w:rsidRDefault="00442139" w:rsidP="00913A9E">
            <w:pPr>
              <w:spacing w:before="120"/>
              <w:rPr>
                <w:bCs/>
                <w:szCs w:val="22"/>
              </w:rPr>
            </w:pPr>
            <w:r w:rsidRPr="00F9468C">
              <w:rPr>
                <w:noProof/>
                <w:szCs w:val="22"/>
                <w:lang w:val="sk-SK" w:eastAsia="sk-SK"/>
              </w:rPr>
              <mc:AlternateContent>
                <mc:Choice Requires="wps">
                  <w:drawing>
                    <wp:anchor distT="0" distB="0" distL="114300" distR="114300" simplePos="0" relativeHeight="251665408" behindDoc="0" locked="0" layoutInCell="1" allowOverlap="1" wp14:anchorId="0BC4D097" wp14:editId="1882E89B">
                      <wp:simplePos x="0" y="0"/>
                      <wp:positionH relativeFrom="column">
                        <wp:posOffset>28575</wp:posOffset>
                      </wp:positionH>
                      <wp:positionV relativeFrom="paragraph">
                        <wp:posOffset>30480</wp:posOffset>
                      </wp:positionV>
                      <wp:extent cx="190500" cy="200025"/>
                      <wp:effectExtent l="0" t="14605" r="11430" b="0"/>
                      <wp:wrapNone/>
                      <wp:docPr id="23" name="Voľná forma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90500" cy="200025"/>
                              </a:xfrm>
                              <a:custGeom>
                                <a:avLst/>
                                <a:gdLst>
                                  <a:gd name="T0" fmla="*/ 0 w 190500"/>
                                  <a:gd name="T1" fmla="*/ 99991 h 200025"/>
                                  <a:gd name="T2" fmla="*/ 95250 w 190500"/>
                                  <a:gd name="T3" fmla="*/ -1 h 200025"/>
                                  <a:gd name="T4" fmla="*/ 95250 w 190500"/>
                                  <a:gd name="T5" fmla="*/ 100013 h 200025"/>
                                  <a:gd name="T6" fmla="*/ 0 w 190500"/>
                                  <a:gd name="T7" fmla="*/ 99991 h 20002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0500" h="200025">
                                    <a:moveTo>
                                      <a:pt x="0" y="99991"/>
                                    </a:moveTo>
                                    <a:cubicBezTo>
                                      <a:pt x="11" y="44764"/>
                                      <a:pt x="42653" y="-1"/>
                                      <a:pt x="95250" y="-1"/>
                                    </a:cubicBezTo>
                                    <a:lnTo>
                                      <a:pt x="95250" y="100013"/>
                                    </a:lnTo>
                                    <a:lnTo>
                                      <a:pt x="0" y="99991"/>
                                    </a:lnTo>
                                    <a:close/>
                                  </a:path>
                                </a:pathLst>
                              </a:custGeom>
                              <a:solidFill>
                                <a:srgbClr val="FFFFFF"/>
                              </a:solidFill>
                              <a:ln w="12700">
                                <a:solidFill>
                                  <a:srgbClr val="7F7F7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Voľná forma 23" o:spid="_x0000_s1026" style="position:absolute;margin-left:2.25pt;margin-top:2.4pt;width:15pt;height:15.7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" path="m,99991c11,44764,42653,-1,95250,-1r,100014l,99991xe" strokecolor="#7f7f7f" strokeweight="1pt">
                      <v:stroke joinstyle="miter"/>
                      <v:path arrowok="t" o:connecttype="custom" o:connectlocs="0,99991;95250,-1;95250,100013;0,99991" o:connectangles="0,0,0,0"/>
                    </v:shape>
                  </w:pict>
                </mc:Fallback>
              </mc:AlternateContent>
            </w:r>
            <w:r w:rsidRPr="00F9468C">
              <w:rPr>
                <w:noProof/>
                <w:szCs w:val="22"/>
                <w:lang w:val="sk-SK" w:eastAsia="sk-SK"/>
              </w:rPr>
              <mc:AlternateContent>
                <mc:Choice Requires="wps">
                  <w:drawing>
                    <wp:inline distT="0" distB="0" distL="0" distR="0" wp14:anchorId="71223B2D" wp14:editId="49452861">
                      <wp:extent cx="190500" cy="171450"/>
                      <wp:effectExtent l="12700" t="6350" r="0" b="12700"/>
                      <wp:docPr id="24" name="Voľná forma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71450"/>
                              </a:xfrm>
                              <a:custGeom>
                                <a:avLst/>
                                <a:gdLst>
                                  <a:gd name="T0" fmla="*/ 95250 w 190500"/>
                                  <a:gd name="T1" fmla="*/ 171450 h 171450"/>
                                  <a:gd name="T2" fmla="*/ 0 w 190500"/>
                                  <a:gd name="T3" fmla="*/ 85725 h 171450"/>
                                  <a:gd name="T4" fmla="*/ 95250 w 190500"/>
                                  <a:gd name="T5" fmla="*/ 0 h 171450"/>
                                  <a:gd name="T6" fmla="*/ 95250 w 190500"/>
                                  <a:gd name="T7" fmla="*/ 85725 h 171450"/>
                                  <a:gd name="T8" fmla="*/ 95250 w 190500"/>
                                  <a:gd name="T9" fmla="*/ 171450 h 1714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0500" h="171450">
                                    <a:moveTo>
                                      <a:pt x="95250" y="171450"/>
                                    </a:moveTo>
                                    <a:cubicBezTo>
                                      <a:pt x="42645" y="171450"/>
                                      <a:pt x="0" y="133070"/>
                                      <a:pt x="0" y="85725"/>
                                    </a:cubicBezTo>
                                    <a:cubicBezTo>
                                      <a:pt x="0" y="38380"/>
                                      <a:pt x="42645" y="0"/>
                                      <a:pt x="95250" y="0"/>
                                    </a:cubicBezTo>
                                    <a:lnTo>
                                      <a:pt x="95250" y="85725"/>
                                    </a:lnTo>
                                    <a:lnTo>
                                      <a:pt x="95250" y="171450"/>
                                    </a:lnTo>
                                    <a:close/>
                                  </a:path>
                                </a:pathLst>
                              </a:custGeom>
                              <a:solidFill>
                                <a:srgbClr val="FFFFFF"/>
                              </a:solidFill>
                              <a:ln w="12700">
                                <a:solidFill>
                                  <a:srgbClr val="7F7F7F"/>
                                </a:solidFill>
                                <a:miter lim="800000"/>
                                <a:headEnd/>
                                <a:tailEnd/>
                              </a:ln>
                            </wps:spPr>
                            <wps:bodyPr rot="0" vert="horz" wrap="square" lIns="91440" tIns="45720" rIns="91440" bIns="45720" anchor="ctr" anchorCtr="0" upright="1">
                              <a:noAutofit/>
                            </wps:bodyPr>
                          </wps:wsp>
                        </a:graphicData>
                      </a:graphic>
                    </wp:inline>
                  </w:drawing>
                </mc:Choice>
                <mc:Fallback>
                  <w:pict>
                    <v:shape id="Voľná forma 24" o:spid="_x0000_s1026" style="width:15pt;height:13.5pt;visibility:visible;mso-wrap-style:square;mso-left-percent:-10001;mso-top-percent:-10001;mso-position-horizontal:absolute;mso-position-horizontal-relative:char;mso-position-vertical:absolute;mso-position-vertical-relative:line;mso-left-percent:-10001;mso-top-percent:-10001;v-text-anchor:middle" coordsize="19050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" path="m95250,171450c42645,171450,,133070,,85725,,38380,42645,,95250,r,85725l95250,171450xe" strokecolor="#7f7f7f" strokeweight="1pt">
                      <v:stroke joinstyle="miter"/>
                      <v:path arrowok="t" o:connecttype="custom" o:connectlocs="95250,171450;0,85725;95250,0;95250,85725;95250,171450" o:connectangles="0,0,0,0,0"/>
                      <w10:anchorlock/>
                    </v:shape>
                  </w:pict>
                </mc:Fallback>
              </mc:AlternateContent>
            </w:r>
          </w:p>
        </w:tc>
        <w:tc>
          <w:tcPr>
            <w:tcW w:w="1287" w:type="dxa"/>
            <w:tcBorders>
              <w:top w:val="single" w:sz="4" w:space="0" w:color="FFFFFF"/>
              <w:left w:val="single" w:sz="4" w:space="0" w:color="FFFFFF"/>
              <w:bottom w:val="single" w:sz="4" w:space="0" w:color="FFFFFF"/>
              <w:right w:val="single" w:sz="4" w:space="0" w:color="FFFFFF"/>
            </w:tcBorders>
            <w:shd w:val="clear" w:color="auto" w:fill="E7E6E6"/>
            <w:hideMark/>
          </w:tcPr>
          <w:p w:rsidR="00442139" w:rsidRPr="00F9468C" w:rsidRDefault="00442139" w:rsidP="00913A9E">
            <w:pPr>
              <w:spacing w:before="120"/>
              <w:rPr>
                <w:bCs/>
                <w:szCs w:val="22"/>
              </w:rPr>
            </w:pPr>
            <w:r w:rsidRPr="00F9468C">
              <w:rPr>
                <w:szCs w:val="22"/>
                <w:lang w:val="sk-SK" w:bidi="sk-SK"/>
              </w:rPr>
              <w:t>¾ tablety</w:t>
            </w:r>
          </w:p>
        </w:tc>
      </w:tr>
      <w:tr w:rsidR="00442139" w:rsidRPr="00F9468C" w:rsidTr="00913A9E">
        <w:trPr>
          <w:trHeight w:val="416"/>
        </w:trPr>
        <w:tc>
          <w:tcPr>
            <w:tcW w:w="1278" w:type="dxa"/>
            <w:tcBorders>
              <w:top w:val="single" w:sz="4" w:space="0" w:color="FFFFFF"/>
              <w:left w:val="single" w:sz="4" w:space="0" w:color="FFFFFF"/>
              <w:bottom w:val="single" w:sz="4" w:space="0" w:color="FFFFFF"/>
              <w:right w:val="single" w:sz="4" w:space="0" w:color="FFFFFF"/>
            </w:tcBorders>
            <w:shd w:val="clear" w:color="auto" w:fill="E7E6E6"/>
            <w:hideMark/>
          </w:tcPr>
          <w:p w:rsidR="00442139" w:rsidRPr="00F9468C" w:rsidRDefault="00442139" w:rsidP="00913A9E">
            <w:pPr>
              <w:spacing w:before="120"/>
              <w:rPr>
                <w:b/>
                <w:szCs w:val="22"/>
              </w:rPr>
            </w:pPr>
            <w:r w:rsidRPr="00F9468C">
              <w:rPr>
                <w:b/>
                <w:szCs w:val="22"/>
                <w:lang w:val="sk-SK" w:bidi="sk-SK"/>
              </w:rPr>
              <w:t xml:space="preserve">4,6 – 5,7 </w:t>
            </w:r>
          </w:p>
        </w:tc>
        <w:tc>
          <w:tcPr>
            <w:tcW w:w="1485" w:type="dxa"/>
            <w:tcBorders>
              <w:top w:val="single" w:sz="4" w:space="0" w:color="FFFFFF"/>
              <w:left w:val="single" w:sz="4" w:space="0" w:color="FFFFFF"/>
              <w:bottom w:val="single" w:sz="4" w:space="0" w:color="FFFFFF"/>
              <w:right w:val="single" w:sz="4" w:space="0" w:color="FFFFFF"/>
            </w:tcBorders>
            <w:shd w:val="clear" w:color="auto" w:fill="E7E6E6"/>
            <w:hideMark/>
          </w:tcPr>
          <w:p w:rsidR="00442139" w:rsidRPr="00F9468C" w:rsidRDefault="00442139" w:rsidP="00913A9E">
            <w:pPr>
              <w:spacing w:before="120"/>
              <w:rPr>
                <w:szCs w:val="22"/>
              </w:rPr>
            </w:pPr>
            <w:r w:rsidRPr="00F9468C">
              <w:rPr>
                <w:noProof/>
                <w:szCs w:val="22"/>
                <w:lang w:val="sk-SK" w:eastAsia="sk-SK"/>
              </w:rPr>
              <mc:AlternateContent>
                <mc:Choice Requires="wps">
                  <w:drawing>
                    <wp:inline distT="0" distB="0" distL="0" distR="0" wp14:anchorId="7D2AF4D1" wp14:editId="73FEDF1F">
                      <wp:extent cx="171450" cy="171450"/>
                      <wp:effectExtent l="12700" t="14605" r="6350" b="13970"/>
                      <wp:docPr id="25" name="Ová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ellipse">
                                <a:avLst/>
                              </a:prstGeom>
                              <a:solidFill>
                                <a:srgbClr val="FFFFFF"/>
                              </a:solidFill>
                              <a:ln w="12700">
                                <a:solidFill>
                                  <a:srgbClr val="7F7F7F"/>
                                </a:solidFill>
                                <a:miter lim="800000"/>
                                <a:headEnd/>
                                <a:tailEnd/>
                              </a:ln>
                            </wps:spPr>
                            <wps:bodyPr rot="0" vert="horz" wrap="square" lIns="91440" tIns="45720" rIns="91440" bIns="45720" anchor="ctr" anchorCtr="0" upright="1">
                              <a:noAutofit/>
                            </wps:bodyPr>
                          </wps:wsp>
                        </a:graphicData>
                      </a:graphic>
                    </wp:inline>
                  </w:drawing>
                </mc:Choice>
                <mc:Fallback>
                  <w:pict>
                    <v:oval id="Ovál 25" o:spid="_x0000_s1026" style="width:13.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" strokecolor="#7f7f7f" strokeweight="1pt">
                      <v:stroke joinstyle="miter"/>
                      <w10:anchorlock/>
                    </v:oval>
                  </w:pict>
                </mc:Fallback>
              </mc:AlternateContent>
            </w:r>
            <w:r w:rsidRPr="00F9468C">
              <w:rPr>
                <w:szCs w:val="22"/>
                <w:lang w:val="sk-SK" w:bidi="sk-SK"/>
              </w:rPr>
              <w:t xml:space="preserve"> </w:t>
            </w:r>
          </w:p>
        </w:tc>
        <w:tc>
          <w:tcPr>
            <w:tcW w:w="1287" w:type="dxa"/>
            <w:tcBorders>
              <w:top w:val="single" w:sz="4" w:space="0" w:color="FFFFFF"/>
              <w:left w:val="single" w:sz="4" w:space="0" w:color="FFFFFF"/>
              <w:bottom w:val="single" w:sz="4" w:space="0" w:color="FFFFFF"/>
              <w:right w:val="single" w:sz="4" w:space="0" w:color="FFFFFF"/>
            </w:tcBorders>
            <w:shd w:val="clear" w:color="auto" w:fill="E7E6E6"/>
            <w:hideMark/>
          </w:tcPr>
          <w:p w:rsidR="00442139" w:rsidRPr="00F9468C" w:rsidRDefault="00442139" w:rsidP="00913A9E">
            <w:pPr>
              <w:spacing w:before="120"/>
              <w:rPr>
                <w:szCs w:val="22"/>
              </w:rPr>
            </w:pPr>
            <w:r w:rsidRPr="00F9468C">
              <w:rPr>
                <w:szCs w:val="22"/>
                <w:lang w:val="sk-SK" w:bidi="sk-SK"/>
              </w:rPr>
              <w:t>1 tableta</w:t>
            </w:r>
          </w:p>
        </w:tc>
      </w:tr>
      <w:tr w:rsidR="00442139" w:rsidRPr="00F9468C" w:rsidTr="00913A9E">
        <w:trPr>
          <w:trHeight w:val="416"/>
        </w:trPr>
        <w:tc>
          <w:tcPr>
            <w:tcW w:w="1278" w:type="dxa"/>
            <w:tcBorders>
              <w:top w:val="single" w:sz="4" w:space="0" w:color="FFFFFF"/>
              <w:left w:val="single" w:sz="4" w:space="0" w:color="FFFFFF"/>
              <w:bottom w:val="single" w:sz="4" w:space="0" w:color="FFFFFF"/>
              <w:right w:val="single" w:sz="4" w:space="0" w:color="FFFFFF"/>
            </w:tcBorders>
            <w:shd w:val="clear" w:color="auto" w:fill="E7E6E6"/>
          </w:tcPr>
          <w:p w:rsidR="00442139" w:rsidRPr="00F9468C" w:rsidRDefault="00442139" w:rsidP="00913A9E">
            <w:pPr>
              <w:spacing w:before="120"/>
              <w:rPr>
                <w:b/>
                <w:szCs w:val="22"/>
              </w:rPr>
            </w:pPr>
            <w:r w:rsidRPr="00F9468C">
              <w:rPr>
                <w:b/>
                <w:szCs w:val="22"/>
                <w:lang w:val="sk-SK" w:bidi="sk-SK"/>
              </w:rPr>
              <w:t>5,8- 7</w:t>
            </w:r>
          </w:p>
        </w:tc>
        <w:tc>
          <w:tcPr>
            <w:tcW w:w="1485" w:type="dxa"/>
            <w:tcBorders>
              <w:top w:val="single" w:sz="4" w:space="0" w:color="FFFFFF"/>
              <w:left w:val="single" w:sz="4" w:space="0" w:color="FFFFFF"/>
              <w:bottom w:val="single" w:sz="4" w:space="0" w:color="FFFFFF"/>
              <w:right w:val="single" w:sz="4" w:space="0" w:color="FFFFFF"/>
            </w:tcBorders>
            <w:shd w:val="clear" w:color="auto" w:fill="E7E6E6"/>
          </w:tcPr>
          <w:p w:rsidR="00442139" w:rsidRPr="00F9468C" w:rsidRDefault="00442139" w:rsidP="00913A9E">
            <w:pPr>
              <w:spacing w:before="120"/>
              <w:rPr>
                <w:szCs w:val="22"/>
              </w:rPr>
            </w:pPr>
            <w:r w:rsidRPr="00F9468C">
              <w:rPr>
                <w:noProof/>
                <w:szCs w:val="22"/>
                <w:lang w:val="sk-SK" w:eastAsia="sk-SK"/>
              </w:rPr>
              <mc:AlternateContent>
                <mc:Choice Requires="wps">
                  <w:drawing>
                    <wp:anchor distT="0" distB="0" distL="114300" distR="114300" simplePos="0" relativeHeight="251664384" behindDoc="0" locked="0" layoutInCell="1" allowOverlap="1" wp14:anchorId="13C2A95E" wp14:editId="2DE82D6D">
                      <wp:simplePos x="0" y="0"/>
                      <wp:positionH relativeFrom="column">
                        <wp:posOffset>219075</wp:posOffset>
                      </wp:positionH>
                      <wp:positionV relativeFrom="paragraph">
                        <wp:posOffset>27305</wp:posOffset>
                      </wp:positionV>
                      <wp:extent cx="190500" cy="200025"/>
                      <wp:effectExtent l="22225" t="7620" r="0" b="0"/>
                      <wp:wrapNone/>
                      <wp:docPr id="26" name="Voľná form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00025"/>
                              </a:xfrm>
                              <a:custGeom>
                                <a:avLst/>
                                <a:gdLst>
                                  <a:gd name="T0" fmla="*/ 0 w 190500"/>
                                  <a:gd name="T1" fmla="*/ 99991 h 200025"/>
                                  <a:gd name="T2" fmla="*/ 95250 w 190500"/>
                                  <a:gd name="T3" fmla="*/ -1 h 200025"/>
                                  <a:gd name="T4" fmla="*/ 95250 w 190500"/>
                                  <a:gd name="T5" fmla="*/ 100013 h 200025"/>
                                  <a:gd name="T6" fmla="*/ 0 w 190500"/>
                                  <a:gd name="T7" fmla="*/ 99991 h 20002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0500" h="200025">
                                    <a:moveTo>
                                      <a:pt x="0" y="99991"/>
                                    </a:moveTo>
                                    <a:cubicBezTo>
                                      <a:pt x="11" y="44764"/>
                                      <a:pt x="42653" y="-1"/>
                                      <a:pt x="95250" y="-1"/>
                                    </a:cubicBezTo>
                                    <a:lnTo>
                                      <a:pt x="95250" y="100013"/>
                                    </a:lnTo>
                                    <a:lnTo>
                                      <a:pt x="0" y="99991"/>
                                    </a:lnTo>
                                    <a:close/>
                                  </a:path>
                                </a:pathLst>
                              </a:custGeom>
                              <a:solidFill>
                                <a:srgbClr val="FFFFFF"/>
                              </a:solidFill>
                              <a:ln w="12700">
                                <a:solidFill>
                                  <a:srgbClr val="7F7F7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Voľná forma 26" o:spid="_x0000_s1026" style="position:absolute;margin-left:17.25pt;margin-top:2.15pt;width:1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" path="m,99991c11,44764,42653,-1,95250,-1r,100014l,99991xe" strokecolor="#7f7f7f" strokeweight="1pt">
                      <v:stroke joinstyle="miter"/>
                      <v:path arrowok="t" o:connecttype="custom" o:connectlocs="0,99991;95250,-1;95250,100013;0,99991" o:connectangles="0,0,0,0"/>
                    </v:shape>
                  </w:pict>
                </mc:Fallback>
              </mc:AlternateContent>
            </w:r>
            <w:r w:rsidRPr="00F9468C">
              <w:rPr>
                <w:noProof/>
                <w:szCs w:val="22"/>
                <w:lang w:val="sk-SK" w:eastAsia="sk-SK"/>
              </w:rPr>
              <mc:AlternateContent>
                <mc:Choice Requires="wps">
                  <w:drawing>
                    <wp:inline distT="0" distB="0" distL="0" distR="0" wp14:anchorId="3F2383DE" wp14:editId="5086AA3F">
                      <wp:extent cx="171450" cy="171450"/>
                      <wp:effectExtent l="12700" t="8255" r="6350" b="10795"/>
                      <wp:docPr id="27" name="Ová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ellipse">
                                <a:avLst/>
                              </a:prstGeom>
                              <a:solidFill>
                                <a:srgbClr val="FFFFFF"/>
                              </a:solidFill>
                              <a:ln w="12700">
                                <a:solidFill>
                                  <a:srgbClr val="7F7F7F"/>
                                </a:solidFill>
                                <a:miter lim="800000"/>
                                <a:headEnd/>
                                <a:tailEnd/>
                              </a:ln>
                            </wps:spPr>
                            <wps:bodyPr rot="0" vert="horz" wrap="square" lIns="91440" tIns="45720" rIns="91440" bIns="45720" anchor="ctr" anchorCtr="0" upright="1">
                              <a:noAutofit/>
                            </wps:bodyPr>
                          </wps:wsp>
                        </a:graphicData>
                      </a:graphic>
                    </wp:inline>
                  </w:drawing>
                </mc:Choice>
                <mc:Fallback>
                  <w:pict>
                    <v:oval id="Ovál 27" o:spid="_x0000_s1026" style="width:13.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" strokecolor="#7f7f7f" strokeweight="1pt">
                      <v:stroke joinstyle="miter"/>
                      <w10:anchorlock/>
                    </v:oval>
                  </w:pict>
                </mc:Fallback>
              </mc:AlternateContent>
            </w:r>
          </w:p>
        </w:tc>
        <w:tc>
          <w:tcPr>
            <w:tcW w:w="1287" w:type="dxa"/>
            <w:tcBorders>
              <w:top w:val="single" w:sz="4" w:space="0" w:color="FFFFFF"/>
              <w:left w:val="single" w:sz="4" w:space="0" w:color="FFFFFF"/>
              <w:bottom w:val="single" w:sz="4" w:space="0" w:color="FFFFFF"/>
              <w:right w:val="single" w:sz="4" w:space="0" w:color="FFFFFF"/>
            </w:tcBorders>
            <w:shd w:val="clear" w:color="auto" w:fill="E7E6E6"/>
          </w:tcPr>
          <w:p w:rsidR="00442139" w:rsidRPr="00F9468C" w:rsidRDefault="00442139" w:rsidP="00913A9E">
            <w:pPr>
              <w:spacing w:before="120"/>
              <w:rPr>
                <w:szCs w:val="22"/>
              </w:rPr>
            </w:pPr>
            <w:r w:rsidRPr="00F9468C">
              <w:rPr>
                <w:szCs w:val="22"/>
                <w:lang w:val="sk-SK" w:bidi="sk-SK"/>
              </w:rPr>
              <w:t>1 ¼ tablety</w:t>
            </w:r>
          </w:p>
        </w:tc>
      </w:tr>
    </w:tbl>
    <w:p w:rsidR="00442139" w:rsidRPr="00F9468C" w:rsidRDefault="00442139" w:rsidP="00442139">
      <w:pPr>
        <w:tabs>
          <w:tab w:val="clear" w:pos="567"/>
          <w:tab w:val="left" w:pos="0"/>
        </w:tabs>
        <w:spacing w:line="240" w:lineRule="auto"/>
        <w:ind w:left="567" w:hanging="567"/>
        <w:rPr>
          <w:b/>
          <w:bCs/>
          <w:szCs w:val="22"/>
        </w:rPr>
      </w:pPr>
    </w:p>
    <w:p w:rsidR="00422C26" w:rsidRPr="00F9468C" w:rsidRDefault="00422C26" w:rsidP="00422C26">
      <w:pPr>
        <w:tabs>
          <w:tab w:val="clear" w:pos="567"/>
          <w:tab w:val="left" w:pos="0"/>
        </w:tabs>
        <w:spacing w:line="240" w:lineRule="auto"/>
        <w:ind w:left="567" w:hanging="567"/>
        <w:rPr>
          <w:szCs w:val="22"/>
        </w:rPr>
      </w:pPr>
      <w:r w:rsidRPr="00F9468C">
        <w:rPr>
          <w:b/>
          <w:szCs w:val="22"/>
          <w:highlight w:val="lightGray"/>
          <w:lang w:val="sk-SK" w:bidi="sk-SK"/>
        </w:rPr>
        <w:t>9.</w:t>
      </w:r>
      <w:r w:rsidRPr="00F9468C">
        <w:rPr>
          <w:b/>
          <w:szCs w:val="22"/>
          <w:lang w:val="sk-SK" w:bidi="sk-SK"/>
        </w:rPr>
        <w:tab/>
        <w:t>Pokyn o správnom podaní</w:t>
      </w:r>
    </w:p>
    <w:p w:rsidR="00422C26" w:rsidRPr="00F9468C" w:rsidRDefault="00422C26" w:rsidP="00422C26">
      <w:pPr>
        <w:tabs>
          <w:tab w:val="clear" w:pos="567"/>
        </w:tabs>
        <w:spacing w:line="240" w:lineRule="auto"/>
        <w:rPr>
          <w:szCs w:val="22"/>
        </w:rPr>
      </w:pPr>
    </w:p>
    <w:p w:rsidR="00442139" w:rsidRPr="00F9468C" w:rsidRDefault="00442139" w:rsidP="00442139">
      <w:pPr>
        <w:tabs>
          <w:tab w:val="clear" w:pos="567"/>
        </w:tabs>
        <w:spacing w:line="240" w:lineRule="auto"/>
        <w:rPr>
          <w:szCs w:val="22"/>
        </w:rPr>
      </w:pPr>
      <w:r w:rsidRPr="00F9468C">
        <w:rPr>
          <w:szCs w:val="22"/>
          <w:lang w:val="sk-SK" w:bidi="sk-SK"/>
        </w:rPr>
        <w:t>Odporúčaná dávka by nemala byť prekročená.</w:t>
      </w:r>
    </w:p>
    <w:p w:rsidR="00442139" w:rsidRPr="00F9468C" w:rsidRDefault="00442139" w:rsidP="00442139">
      <w:pPr>
        <w:tabs>
          <w:tab w:val="clear" w:pos="567"/>
        </w:tabs>
        <w:spacing w:line="240" w:lineRule="auto"/>
        <w:rPr>
          <w:szCs w:val="22"/>
        </w:rPr>
      </w:pPr>
      <w:r w:rsidRPr="00F9468C">
        <w:rPr>
          <w:szCs w:val="22"/>
          <w:lang w:val="sk-SK" w:bidi="sk-SK"/>
        </w:rPr>
        <w:t xml:space="preserve">Tablety sa môžu podávať s jedlom alebo bez jedla. </w:t>
      </w:r>
    </w:p>
    <w:p w:rsidR="00442139" w:rsidRPr="00F9468C" w:rsidRDefault="00442139" w:rsidP="00442139">
      <w:pPr>
        <w:tabs>
          <w:tab w:val="clear" w:pos="567"/>
        </w:tabs>
        <w:spacing w:line="240" w:lineRule="auto"/>
        <w:rPr>
          <w:szCs w:val="22"/>
        </w:rPr>
      </w:pPr>
    </w:p>
    <w:p w:rsidR="00442139" w:rsidRPr="00F9468C" w:rsidRDefault="00442139" w:rsidP="00442139">
      <w:pPr>
        <w:tabs>
          <w:tab w:val="clear" w:pos="567"/>
        </w:tabs>
        <w:spacing w:line="240" w:lineRule="auto"/>
        <w:rPr>
          <w:b/>
          <w:bCs/>
          <w:szCs w:val="22"/>
        </w:rPr>
      </w:pPr>
      <w:r w:rsidRPr="00F9468C">
        <w:rPr>
          <w:szCs w:val="22"/>
          <w:lang w:val="sk-SK" w:bidi="sk-SK"/>
        </w:rPr>
        <w:t>Žuvacie tablety sa môžu rozdeliť na dve alebo štyri rovnaké časti pre presnosť dávkovania podľa živej hmotnosti.</w:t>
      </w:r>
    </w:p>
    <w:p w:rsidR="00422C26" w:rsidRPr="00F9468C" w:rsidRDefault="00422C26" w:rsidP="00422C26">
      <w:pPr>
        <w:tabs>
          <w:tab w:val="clear" w:pos="567"/>
        </w:tabs>
        <w:spacing w:line="240" w:lineRule="auto"/>
        <w:rPr>
          <w:iCs/>
          <w:szCs w:val="22"/>
        </w:rPr>
      </w:pPr>
    </w:p>
    <w:p w:rsidR="00422C26" w:rsidRPr="00F9468C" w:rsidRDefault="00422C26" w:rsidP="00422C26">
      <w:pPr>
        <w:tabs>
          <w:tab w:val="clear" w:pos="567"/>
          <w:tab w:val="left" w:pos="0"/>
        </w:tabs>
        <w:spacing w:line="240" w:lineRule="auto"/>
        <w:ind w:left="567" w:hanging="567"/>
        <w:rPr>
          <w:szCs w:val="22"/>
        </w:rPr>
      </w:pPr>
      <w:r w:rsidRPr="00F9468C">
        <w:rPr>
          <w:b/>
          <w:szCs w:val="22"/>
          <w:highlight w:val="lightGray"/>
          <w:lang w:val="sk-SK" w:bidi="sk-SK"/>
        </w:rPr>
        <w:t>10.</w:t>
      </w:r>
      <w:r w:rsidRPr="00F9468C">
        <w:rPr>
          <w:b/>
          <w:szCs w:val="22"/>
          <w:lang w:val="sk-SK" w:bidi="sk-SK"/>
        </w:rPr>
        <w:tab/>
        <w:t>Ochranné lehoty</w:t>
      </w:r>
    </w:p>
    <w:p w:rsidR="00422C26" w:rsidRPr="00F9468C" w:rsidRDefault="00422C26" w:rsidP="00422C26">
      <w:pPr>
        <w:tabs>
          <w:tab w:val="clear" w:pos="567"/>
        </w:tabs>
        <w:spacing w:line="240" w:lineRule="auto"/>
        <w:rPr>
          <w:iCs/>
          <w:szCs w:val="22"/>
        </w:rPr>
      </w:pPr>
    </w:p>
    <w:p w:rsidR="00422C26" w:rsidRPr="00F9468C" w:rsidRDefault="00422C26" w:rsidP="00422C26">
      <w:pPr>
        <w:tabs>
          <w:tab w:val="clear" w:pos="567"/>
        </w:tabs>
        <w:spacing w:line="240" w:lineRule="auto"/>
        <w:rPr>
          <w:iCs/>
          <w:szCs w:val="22"/>
        </w:rPr>
      </w:pPr>
      <w:r w:rsidRPr="00F9468C">
        <w:rPr>
          <w:szCs w:val="22"/>
          <w:lang w:val="sk-SK" w:bidi="sk-SK"/>
        </w:rPr>
        <w:t>Ne</w:t>
      </w:r>
      <w:r w:rsidR="00442139" w:rsidRPr="00F9468C">
        <w:rPr>
          <w:szCs w:val="22"/>
          <w:lang w:val="sk-SK" w:bidi="sk-SK"/>
        </w:rPr>
        <w:t>týka sa</w:t>
      </w:r>
      <w:r w:rsidRPr="00F9468C">
        <w:rPr>
          <w:szCs w:val="22"/>
          <w:lang w:val="sk-SK" w:bidi="sk-SK"/>
        </w:rPr>
        <w:t>.</w:t>
      </w:r>
    </w:p>
    <w:p w:rsidR="00422C26" w:rsidRPr="00F9468C" w:rsidRDefault="00422C26" w:rsidP="00422C26">
      <w:pPr>
        <w:tabs>
          <w:tab w:val="clear" w:pos="567"/>
        </w:tabs>
        <w:spacing w:line="240" w:lineRule="auto"/>
        <w:rPr>
          <w:iCs/>
          <w:szCs w:val="22"/>
        </w:rPr>
      </w:pPr>
    </w:p>
    <w:p w:rsidR="00422C26" w:rsidRPr="00F9468C" w:rsidRDefault="00422C26" w:rsidP="00422C26">
      <w:pPr>
        <w:tabs>
          <w:tab w:val="clear" w:pos="567"/>
          <w:tab w:val="left" w:pos="0"/>
        </w:tabs>
        <w:spacing w:line="240" w:lineRule="auto"/>
        <w:ind w:left="567" w:hanging="567"/>
        <w:rPr>
          <w:szCs w:val="22"/>
        </w:rPr>
      </w:pPr>
      <w:r w:rsidRPr="00F9468C">
        <w:rPr>
          <w:b/>
          <w:szCs w:val="22"/>
          <w:highlight w:val="lightGray"/>
          <w:lang w:val="sk-SK" w:bidi="sk-SK"/>
        </w:rPr>
        <w:t>11.</w:t>
      </w:r>
      <w:r w:rsidRPr="00F9468C">
        <w:rPr>
          <w:b/>
          <w:szCs w:val="22"/>
          <w:lang w:val="sk-SK" w:bidi="sk-SK"/>
        </w:rPr>
        <w:tab/>
        <w:t>Osobitné opatrenia na uchovávanie</w:t>
      </w:r>
    </w:p>
    <w:p w:rsidR="00422C26" w:rsidRPr="00F9468C" w:rsidRDefault="00422C26" w:rsidP="00422C26">
      <w:pPr>
        <w:numPr>
          <w:ilvl w:val="12"/>
          <w:numId w:val="0"/>
        </w:numPr>
        <w:tabs>
          <w:tab w:val="clear" w:pos="567"/>
        </w:tabs>
        <w:spacing w:line="240" w:lineRule="auto"/>
        <w:rPr>
          <w:szCs w:val="22"/>
        </w:rPr>
      </w:pPr>
    </w:p>
    <w:p w:rsidR="00422C26" w:rsidRPr="00F9468C" w:rsidRDefault="00422C26" w:rsidP="00422C26">
      <w:pPr>
        <w:numPr>
          <w:ilvl w:val="12"/>
          <w:numId w:val="0"/>
        </w:numPr>
        <w:tabs>
          <w:tab w:val="clear" w:pos="567"/>
        </w:tabs>
        <w:spacing w:line="240" w:lineRule="auto"/>
        <w:rPr>
          <w:szCs w:val="22"/>
          <w:lang w:val="es-ES"/>
        </w:rPr>
      </w:pPr>
      <w:r w:rsidRPr="00F9468C">
        <w:rPr>
          <w:szCs w:val="22"/>
          <w:lang w:val="sk-SK" w:bidi="sk-SK"/>
        </w:rPr>
        <w:t>Uchováva</w:t>
      </w:r>
      <w:r w:rsidR="00442139" w:rsidRPr="00F9468C">
        <w:rPr>
          <w:szCs w:val="22"/>
          <w:lang w:val="sk-SK" w:bidi="sk-SK"/>
        </w:rPr>
        <w:t xml:space="preserve">ť </w:t>
      </w:r>
      <w:r w:rsidRPr="00F9468C">
        <w:rPr>
          <w:szCs w:val="22"/>
          <w:lang w:val="sk-SK" w:bidi="sk-SK"/>
        </w:rPr>
        <w:t>mimo dohľadu a dosahu detí.</w:t>
      </w:r>
    </w:p>
    <w:p w:rsidR="00422C26" w:rsidRPr="00F9468C" w:rsidRDefault="00422C26" w:rsidP="00422C26">
      <w:pPr>
        <w:numPr>
          <w:ilvl w:val="12"/>
          <w:numId w:val="0"/>
        </w:numPr>
        <w:tabs>
          <w:tab w:val="clear" w:pos="567"/>
        </w:tabs>
        <w:spacing w:line="240" w:lineRule="auto"/>
        <w:rPr>
          <w:szCs w:val="22"/>
          <w:lang w:val="es-ES"/>
        </w:rPr>
      </w:pPr>
      <w:r w:rsidRPr="00F9468C">
        <w:rPr>
          <w:szCs w:val="22"/>
          <w:lang w:val="sk-SK" w:bidi="sk-SK"/>
        </w:rPr>
        <w:t>Tento veterinárny liek nevyžaduje žiadne zvláštne podmienky na uchovávanie.</w:t>
      </w:r>
    </w:p>
    <w:p w:rsidR="00422C26" w:rsidRPr="00F9468C" w:rsidRDefault="00422C26" w:rsidP="00422C26">
      <w:pPr>
        <w:tabs>
          <w:tab w:val="clear" w:pos="567"/>
        </w:tabs>
        <w:spacing w:line="240" w:lineRule="auto"/>
        <w:rPr>
          <w:szCs w:val="22"/>
          <w:lang w:val="es-ES"/>
        </w:rPr>
      </w:pPr>
      <w:r w:rsidRPr="00F9468C">
        <w:rPr>
          <w:szCs w:val="22"/>
          <w:lang w:val="sk-SK" w:bidi="sk-SK"/>
        </w:rPr>
        <w:t xml:space="preserve">Nepoužívať tento veterinárny liek po dátume exspirácie uvedenom na </w:t>
      </w:r>
      <w:proofErr w:type="spellStart"/>
      <w:r w:rsidRPr="00F9468C">
        <w:rPr>
          <w:szCs w:val="22"/>
          <w:lang w:val="sk-SK" w:bidi="sk-SK"/>
        </w:rPr>
        <w:t>štatuli</w:t>
      </w:r>
      <w:proofErr w:type="spellEnd"/>
      <w:r w:rsidRPr="00F9468C">
        <w:rPr>
          <w:szCs w:val="22"/>
          <w:lang w:val="sk-SK" w:bidi="sk-SK"/>
        </w:rPr>
        <w:t xml:space="preserve"> a</w:t>
      </w:r>
      <w:r w:rsidR="00442139" w:rsidRPr="00F9468C">
        <w:rPr>
          <w:szCs w:val="22"/>
          <w:lang w:val="sk-SK" w:bidi="sk-SK"/>
        </w:rPr>
        <w:t> </w:t>
      </w:r>
      <w:proofErr w:type="spellStart"/>
      <w:r w:rsidRPr="00F9468C">
        <w:rPr>
          <w:szCs w:val="22"/>
          <w:lang w:val="sk-SK" w:bidi="sk-SK"/>
        </w:rPr>
        <w:t>blistri</w:t>
      </w:r>
      <w:proofErr w:type="spellEnd"/>
      <w:r w:rsidR="00442139" w:rsidRPr="00F9468C">
        <w:rPr>
          <w:szCs w:val="22"/>
          <w:lang w:val="sk-SK" w:bidi="sk-SK"/>
        </w:rPr>
        <w:t xml:space="preserve"> po EXP</w:t>
      </w:r>
      <w:r w:rsidRPr="00F9468C">
        <w:rPr>
          <w:szCs w:val="22"/>
          <w:lang w:val="sk-SK" w:bidi="sk-SK"/>
        </w:rPr>
        <w:t xml:space="preserve">. Dátum exspirácie sa vzťahuje na posledný deň v uvedenom mesiaci. </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 w:val="left" w:pos="0"/>
        </w:tabs>
        <w:spacing w:line="240" w:lineRule="auto"/>
        <w:ind w:left="567" w:hanging="567"/>
        <w:rPr>
          <w:b/>
          <w:szCs w:val="22"/>
          <w:lang w:val="es-ES"/>
        </w:rPr>
      </w:pPr>
      <w:r w:rsidRPr="00F9468C">
        <w:rPr>
          <w:b/>
          <w:szCs w:val="22"/>
          <w:highlight w:val="lightGray"/>
          <w:lang w:val="sk-SK" w:bidi="sk-SK"/>
        </w:rPr>
        <w:t>12.</w:t>
      </w:r>
      <w:r w:rsidRPr="00F9468C">
        <w:rPr>
          <w:b/>
          <w:szCs w:val="22"/>
          <w:lang w:val="sk-SK" w:bidi="sk-SK"/>
        </w:rPr>
        <w:tab/>
        <w:t>Špeciálne opatrenia na likvidáciu</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s>
        <w:spacing w:line="240" w:lineRule="auto"/>
        <w:rPr>
          <w:szCs w:val="22"/>
          <w:lang w:val="es-ES"/>
        </w:rPr>
      </w:pPr>
      <w:r w:rsidRPr="00F9468C">
        <w:rPr>
          <w:szCs w:val="22"/>
          <w:lang w:val="es-ES"/>
        </w:rPr>
        <w:t>Nelikvidujte lieky odpadovou vodou</w:t>
      </w:r>
      <w:r w:rsidRPr="00F9468C">
        <w:rPr>
          <w:szCs w:val="22"/>
          <w:lang w:val="sk-SK" w:bidi="sk-SK"/>
        </w:rPr>
        <w:t xml:space="preserve"> [</w:t>
      </w:r>
      <w:r w:rsidRPr="00F9468C">
        <w:rPr>
          <w:szCs w:val="22"/>
          <w:highlight w:val="lightGray"/>
          <w:lang w:val="sk-SK" w:bidi="sk-SK"/>
        </w:rPr>
        <w:t>alebo domovým odpadom</w:t>
      </w:r>
      <w:r w:rsidRPr="00F9468C">
        <w:rPr>
          <w:szCs w:val="22"/>
          <w:lang w:val="sk-SK" w:bidi="sk-SK"/>
        </w:rPr>
        <w:t>].</w:t>
      </w:r>
    </w:p>
    <w:p w:rsidR="00422C26" w:rsidRPr="00F9468C" w:rsidRDefault="00422C26" w:rsidP="00422C26">
      <w:pPr>
        <w:tabs>
          <w:tab w:val="clear" w:pos="567"/>
        </w:tabs>
        <w:spacing w:line="240" w:lineRule="auto"/>
        <w:rPr>
          <w:szCs w:val="22"/>
          <w:lang w:val="sk-SK"/>
        </w:rPr>
      </w:pPr>
      <w:r w:rsidRPr="00F9468C">
        <w:rPr>
          <w:szCs w:val="22"/>
          <w:lang w:val="sk-SK" w:bidi="sk-SK"/>
        </w:rPr>
        <w:t>Pri likvidácii nepoužitého veterinárneho lieku alebo jeho odpadového materiálu sa riaďte systémom spätného odberu v súlade s miestnymi požiadavkami a platnými národnými zbernými systémami platnými pre daný veterinárny liek. Tieto opatrenia by mali pomôcť chrániť životné prostredie.</w:t>
      </w:r>
    </w:p>
    <w:p w:rsidR="00422C26" w:rsidRPr="00F9468C" w:rsidRDefault="00422C26" w:rsidP="00422C26">
      <w:pPr>
        <w:tabs>
          <w:tab w:val="clear" w:pos="567"/>
        </w:tabs>
        <w:spacing w:line="240" w:lineRule="auto"/>
        <w:rPr>
          <w:szCs w:val="22"/>
          <w:lang w:val="sk-SK"/>
        </w:rPr>
      </w:pPr>
      <w:r w:rsidRPr="00F9468C">
        <w:rPr>
          <w:szCs w:val="22"/>
          <w:lang w:val="sk-SK" w:bidi="sk-SK"/>
        </w:rPr>
        <w:t>O spôsobe likvidácie liekov, ktoré už nepotrebujete, sa poraďte s veterinárnym lekárom.</w:t>
      </w:r>
    </w:p>
    <w:p w:rsidR="00422C26" w:rsidRPr="00F9468C" w:rsidRDefault="00422C26" w:rsidP="00422C26">
      <w:pPr>
        <w:tabs>
          <w:tab w:val="clear" w:pos="567"/>
        </w:tabs>
        <w:spacing w:line="240" w:lineRule="auto"/>
        <w:rPr>
          <w:bCs/>
          <w:szCs w:val="22"/>
          <w:lang w:val="sk-SK"/>
        </w:rPr>
      </w:pPr>
    </w:p>
    <w:p w:rsidR="00422C26" w:rsidRPr="00F9468C" w:rsidRDefault="00422C26" w:rsidP="00422C26">
      <w:pPr>
        <w:tabs>
          <w:tab w:val="clear" w:pos="567"/>
          <w:tab w:val="left" w:pos="0"/>
        </w:tabs>
        <w:spacing w:line="240" w:lineRule="auto"/>
        <w:ind w:left="567" w:hanging="567"/>
        <w:rPr>
          <w:szCs w:val="22"/>
          <w:lang w:val="sk-SK"/>
        </w:rPr>
      </w:pPr>
      <w:r w:rsidRPr="00F9468C">
        <w:rPr>
          <w:b/>
          <w:szCs w:val="22"/>
          <w:lang w:val="sk-SK" w:bidi="sk-SK"/>
        </w:rPr>
        <w:lastRenderedPageBreak/>
        <w:t>13.</w:t>
      </w:r>
      <w:r w:rsidRPr="00F9468C">
        <w:rPr>
          <w:b/>
          <w:szCs w:val="22"/>
          <w:lang w:val="sk-SK" w:bidi="sk-SK"/>
        </w:rPr>
        <w:tab/>
        <w:t>Klasifikácia veterinárnych liekov</w:t>
      </w:r>
    </w:p>
    <w:p w:rsidR="00422C26" w:rsidRPr="00F9468C" w:rsidRDefault="00422C26" w:rsidP="00422C26">
      <w:pPr>
        <w:tabs>
          <w:tab w:val="clear" w:pos="567"/>
        </w:tabs>
        <w:spacing w:line="240" w:lineRule="auto"/>
        <w:rPr>
          <w:szCs w:val="22"/>
          <w:lang w:val="sk-SK"/>
        </w:rPr>
      </w:pPr>
    </w:p>
    <w:p w:rsidR="00422C26" w:rsidRPr="00F9468C" w:rsidRDefault="00422C26" w:rsidP="00422C26">
      <w:pPr>
        <w:numPr>
          <w:ilvl w:val="12"/>
          <w:numId w:val="0"/>
        </w:numPr>
        <w:rPr>
          <w:szCs w:val="22"/>
          <w:lang w:val="sk-SK"/>
        </w:rPr>
      </w:pPr>
      <w:r w:rsidRPr="00F9468C">
        <w:rPr>
          <w:szCs w:val="22"/>
          <w:lang w:val="sk-SK" w:bidi="sk-SK"/>
        </w:rPr>
        <w:t xml:space="preserve">Výdaj lieku je viazaný na </w:t>
      </w:r>
      <w:r w:rsidR="00AE422B" w:rsidRPr="00F9468C">
        <w:rPr>
          <w:szCs w:val="22"/>
          <w:lang w:val="sk-SK" w:bidi="sk-SK"/>
        </w:rPr>
        <w:t xml:space="preserve">veterinárny </w:t>
      </w:r>
      <w:r w:rsidRPr="00F9468C">
        <w:rPr>
          <w:szCs w:val="22"/>
          <w:lang w:val="sk-SK" w:bidi="sk-SK"/>
        </w:rPr>
        <w:t>predpis.</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 w:val="left" w:pos="0"/>
        </w:tabs>
        <w:spacing w:line="240" w:lineRule="auto"/>
        <w:ind w:left="567" w:hanging="567"/>
        <w:rPr>
          <w:b/>
          <w:szCs w:val="22"/>
          <w:lang w:val="sk-SK"/>
        </w:rPr>
      </w:pPr>
      <w:r w:rsidRPr="00F9468C">
        <w:rPr>
          <w:b/>
          <w:szCs w:val="22"/>
          <w:lang w:val="sk-SK" w:bidi="sk-SK"/>
        </w:rPr>
        <w:t>14.</w:t>
      </w:r>
      <w:r w:rsidRPr="00F9468C">
        <w:rPr>
          <w:b/>
          <w:szCs w:val="22"/>
          <w:lang w:val="sk-SK" w:bidi="sk-SK"/>
        </w:rPr>
        <w:tab/>
        <w:t>Registračné čísla a veľkosti balenia</w:t>
      </w:r>
    </w:p>
    <w:p w:rsidR="00422C26" w:rsidRPr="00F9468C" w:rsidRDefault="00422C26" w:rsidP="00422C26">
      <w:pPr>
        <w:tabs>
          <w:tab w:val="clear" w:pos="567"/>
        </w:tabs>
        <w:spacing w:line="240" w:lineRule="auto"/>
        <w:rPr>
          <w:szCs w:val="22"/>
          <w:lang w:val="sk-SK"/>
        </w:rPr>
      </w:pPr>
    </w:p>
    <w:p w:rsidR="00AE422B" w:rsidRPr="00F9468C" w:rsidRDefault="004215D6" w:rsidP="00422C26">
      <w:pPr>
        <w:tabs>
          <w:tab w:val="clear" w:pos="567"/>
        </w:tabs>
        <w:spacing w:line="240" w:lineRule="auto"/>
        <w:rPr>
          <w:szCs w:val="22"/>
          <w:lang w:val="sk-SK"/>
        </w:rPr>
      </w:pPr>
      <w:r w:rsidRPr="00F9468C">
        <w:rPr>
          <w:szCs w:val="22"/>
          <w:lang w:val="sk-SK"/>
        </w:rPr>
        <w:t>96/004/DC/23-S</w:t>
      </w:r>
    </w:p>
    <w:p w:rsidR="00AE422B" w:rsidRPr="00F9468C" w:rsidRDefault="00AE422B" w:rsidP="00422C26">
      <w:pPr>
        <w:tabs>
          <w:tab w:val="clear" w:pos="567"/>
        </w:tabs>
        <w:spacing w:line="240" w:lineRule="auto"/>
        <w:rPr>
          <w:szCs w:val="22"/>
          <w:lang w:val="sk-SK"/>
        </w:rPr>
      </w:pPr>
    </w:p>
    <w:p w:rsidR="00AE422B" w:rsidRPr="00F9468C" w:rsidRDefault="00AE422B" w:rsidP="00AE422B">
      <w:pPr>
        <w:jc w:val="both"/>
        <w:rPr>
          <w:szCs w:val="22"/>
          <w:lang w:val="sk-SK"/>
        </w:rPr>
      </w:pPr>
      <w:r w:rsidRPr="00F9468C">
        <w:rPr>
          <w:szCs w:val="22"/>
          <w:lang w:val="sk-SK" w:bidi="sk-SK"/>
        </w:rPr>
        <w:t>OPA/hliník/</w:t>
      </w:r>
      <w:proofErr w:type="spellStart"/>
      <w:r w:rsidRPr="00F9468C">
        <w:rPr>
          <w:szCs w:val="22"/>
          <w:lang w:val="sk-SK" w:bidi="sk-SK"/>
        </w:rPr>
        <w:t>PVC-hliníkové</w:t>
      </w:r>
      <w:proofErr w:type="spellEnd"/>
      <w:r w:rsidRPr="00F9468C">
        <w:rPr>
          <w:szCs w:val="22"/>
          <w:lang w:val="sk-SK" w:bidi="sk-SK"/>
        </w:rPr>
        <w:t xml:space="preserve"> </w:t>
      </w:r>
      <w:proofErr w:type="spellStart"/>
      <w:r w:rsidRPr="00F9468C">
        <w:rPr>
          <w:szCs w:val="22"/>
          <w:lang w:val="sk-SK" w:bidi="sk-SK"/>
        </w:rPr>
        <w:t>blistre</w:t>
      </w:r>
      <w:proofErr w:type="spellEnd"/>
      <w:r w:rsidRPr="00F9468C">
        <w:rPr>
          <w:szCs w:val="22"/>
          <w:lang w:val="sk-SK" w:bidi="sk-SK"/>
        </w:rPr>
        <w:t xml:space="preserve"> obsahujúce 10 tabliet. </w:t>
      </w:r>
    </w:p>
    <w:p w:rsidR="00AE422B" w:rsidRPr="00F9468C" w:rsidRDefault="00AE422B" w:rsidP="00AE422B">
      <w:pPr>
        <w:jc w:val="both"/>
        <w:rPr>
          <w:szCs w:val="22"/>
          <w:lang w:val="sk-SK"/>
        </w:rPr>
      </w:pPr>
    </w:p>
    <w:p w:rsidR="00AE422B" w:rsidRPr="00F9468C" w:rsidRDefault="00AE422B" w:rsidP="00AE422B">
      <w:pPr>
        <w:jc w:val="both"/>
        <w:rPr>
          <w:szCs w:val="22"/>
          <w:lang w:val="sk-SK"/>
        </w:rPr>
      </w:pPr>
      <w:r w:rsidRPr="00F9468C">
        <w:rPr>
          <w:szCs w:val="22"/>
          <w:lang w:val="sk-SK" w:bidi="sk-SK"/>
        </w:rPr>
        <w:t>Veľkosť balenia:</w:t>
      </w:r>
    </w:p>
    <w:p w:rsidR="00AE422B" w:rsidRPr="00F9468C" w:rsidRDefault="00AE422B" w:rsidP="00AE422B">
      <w:pPr>
        <w:jc w:val="both"/>
        <w:rPr>
          <w:szCs w:val="22"/>
          <w:lang w:val="sk-SK"/>
        </w:rPr>
      </w:pPr>
      <w:r w:rsidRPr="00F9468C">
        <w:rPr>
          <w:szCs w:val="22"/>
          <w:lang w:val="sk-SK" w:bidi="sk-SK"/>
        </w:rPr>
        <w:t xml:space="preserve">Kartónová škatuľka obsahujúca jeden </w:t>
      </w:r>
      <w:proofErr w:type="spellStart"/>
      <w:r w:rsidRPr="00F9468C">
        <w:rPr>
          <w:szCs w:val="22"/>
          <w:lang w:val="sk-SK" w:bidi="sk-SK"/>
        </w:rPr>
        <w:t>blister</w:t>
      </w:r>
      <w:proofErr w:type="spellEnd"/>
      <w:r w:rsidRPr="00F9468C">
        <w:rPr>
          <w:szCs w:val="22"/>
          <w:lang w:val="sk-SK" w:bidi="sk-SK"/>
        </w:rPr>
        <w:t xml:space="preserve"> s 10 tabletami</w:t>
      </w:r>
      <w:r w:rsidR="004215D6" w:rsidRPr="00F9468C">
        <w:rPr>
          <w:szCs w:val="22"/>
          <w:lang w:val="sk-SK" w:bidi="sk-SK"/>
        </w:rPr>
        <w:t>.</w:t>
      </w:r>
    </w:p>
    <w:p w:rsidR="00AE422B" w:rsidRPr="00F9468C" w:rsidRDefault="00AE422B" w:rsidP="00AE422B">
      <w:pPr>
        <w:jc w:val="both"/>
        <w:rPr>
          <w:szCs w:val="22"/>
          <w:lang w:val="es-ES"/>
        </w:rPr>
      </w:pPr>
      <w:r w:rsidRPr="00F9468C">
        <w:rPr>
          <w:szCs w:val="22"/>
          <w:lang w:val="sk-SK" w:bidi="sk-SK"/>
        </w:rPr>
        <w:t xml:space="preserve">Kartónová škatuľka s 3 </w:t>
      </w:r>
      <w:proofErr w:type="spellStart"/>
      <w:r w:rsidRPr="00F9468C">
        <w:rPr>
          <w:szCs w:val="22"/>
          <w:lang w:val="sk-SK" w:bidi="sk-SK"/>
        </w:rPr>
        <w:t>blistrami</w:t>
      </w:r>
      <w:proofErr w:type="spellEnd"/>
      <w:r w:rsidRPr="00F9468C">
        <w:rPr>
          <w:szCs w:val="22"/>
          <w:lang w:val="sk-SK" w:bidi="sk-SK"/>
        </w:rPr>
        <w:t xml:space="preserve"> po 10 tabl</w:t>
      </w:r>
      <w:r w:rsidR="004215D6" w:rsidRPr="00F9468C">
        <w:rPr>
          <w:szCs w:val="22"/>
          <w:lang w:val="sk-SK" w:bidi="sk-SK"/>
        </w:rPr>
        <w:t>iet.</w:t>
      </w:r>
    </w:p>
    <w:p w:rsidR="00AE422B" w:rsidRPr="00F9468C" w:rsidRDefault="00AE422B" w:rsidP="00AE422B">
      <w:pPr>
        <w:jc w:val="both"/>
        <w:rPr>
          <w:szCs w:val="22"/>
          <w:lang w:val="es-ES"/>
        </w:rPr>
      </w:pPr>
      <w:r w:rsidRPr="00F9468C">
        <w:rPr>
          <w:szCs w:val="22"/>
          <w:lang w:val="sk-SK" w:bidi="sk-SK"/>
        </w:rPr>
        <w:t xml:space="preserve">Kartónová </w:t>
      </w:r>
      <w:proofErr w:type="spellStart"/>
      <w:r w:rsidRPr="00F9468C">
        <w:rPr>
          <w:szCs w:val="22"/>
          <w:lang w:val="sk-SK" w:bidi="sk-SK"/>
        </w:rPr>
        <w:t>škatuĺka</w:t>
      </w:r>
      <w:proofErr w:type="spellEnd"/>
      <w:r w:rsidRPr="00F9468C">
        <w:rPr>
          <w:szCs w:val="22"/>
          <w:lang w:val="sk-SK" w:bidi="sk-SK"/>
        </w:rPr>
        <w:t xml:space="preserve"> obsahujúca 6 </w:t>
      </w:r>
      <w:proofErr w:type="spellStart"/>
      <w:r w:rsidRPr="00F9468C">
        <w:rPr>
          <w:szCs w:val="22"/>
          <w:lang w:val="sk-SK" w:bidi="sk-SK"/>
        </w:rPr>
        <w:t>blistrov</w:t>
      </w:r>
      <w:proofErr w:type="spellEnd"/>
      <w:r w:rsidRPr="00F9468C">
        <w:rPr>
          <w:szCs w:val="22"/>
          <w:lang w:val="sk-SK" w:bidi="sk-SK"/>
        </w:rPr>
        <w:t xml:space="preserve"> po 10 tabliet.</w:t>
      </w:r>
    </w:p>
    <w:p w:rsidR="00AE422B" w:rsidRPr="00F9468C" w:rsidRDefault="00AE422B" w:rsidP="00AE422B">
      <w:pPr>
        <w:jc w:val="both"/>
        <w:rPr>
          <w:szCs w:val="22"/>
          <w:lang w:val="es-ES"/>
        </w:rPr>
      </w:pPr>
      <w:r w:rsidRPr="00F9468C">
        <w:rPr>
          <w:szCs w:val="22"/>
          <w:lang w:val="sk-SK" w:bidi="sk-SK"/>
        </w:rPr>
        <w:t xml:space="preserve">Kartónová </w:t>
      </w:r>
      <w:proofErr w:type="spellStart"/>
      <w:r w:rsidRPr="00F9468C">
        <w:rPr>
          <w:szCs w:val="22"/>
          <w:lang w:val="sk-SK" w:bidi="sk-SK"/>
        </w:rPr>
        <w:t>škatuĺka</w:t>
      </w:r>
      <w:proofErr w:type="spellEnd"/>
      <w:r w:rsidRPr="00F9468C">
        <w:rPr>
          <w:szCs w:val="22"/>
          <w:lang w:val="sk-SK" w:bidi="sk-SK"/>
        </w:rPr>
        <w:t xml:space="preserve"> obsahujúca 9 </w:t>
      </w:r>
      <w:proofErr w:type="spellStart"/>
      <w:r w:rsidRPr="00F9468C">
        <w:rPr>
          <w:szCs w:val="22"/>
          <w:lang w:val="sk-SK" w:bidi="sk-SK"/>
        </w:rPr>
        <w:t>blistrov</w:t>
      </w:r>
      <w:proofErr w:type="spellEnd"/>
      <w:r w:rsidRPr="00F9468C">
        <w:rPr>
          <w:szCs w:val="22"/>
          <w:lang w:val="sk-SK" w:bidi="sk-SK"/>
        </w:rPr>
        <w:t xml:space="preserve"> po 10 tabliet.</w:t>
      </w:r>
    </w:p>
    <w:p w:rsidR="00AE422B" w:rsidRPr="00F9468C" w:rsidRDefault="00AE422B" w:rsidP="00AE422B">
      <w:pPr>
        <w:jc w:val="both"/>
        <w:rPr>
          <w:szCs w:val="22"/>
          <w:lang w:val="es-ES"/>
        </w:rPr>
      </w:pPr>
      <w:r w:rsidRPr="00F9468C">
        <w:rPr>
          <w:szCs w:val="22"/>
          <w:lang w:val="sk-SK" w:bidi="sk-SK"/>
        </w:rPr>
        <w:t xml:space="preserve">Kartónová </w:t>
      </w:r>
      <w:proofErr w:type="spellStart"/>
      <w:r w:rsidRPr="00F9468C">
        <w:rPr>
          <w:szCs w:val="22"/>
          <w:lang w:val="sk-SK" w:bidi="sk-SK"/>
        </w:rPr>
        <w:t>škatuĺka</w:t>
      </w:r>
      <w:proofErr w:type="spellEnd"/>
      <w:r w:rsidRPr="00F9468C">
        <w:rPr>
          <w:szCs w:val="22"/>
          <w:lang w:val="sk-SK" w:bidi="sk-SK"/>
        </w:rPr>
        <w:t xml:space="preserve"> obsahujúca 12 </w:t>
      </w:r>
      <w:proofErr w:type="spellStart"/>
      <w:r w:rsidRPr="00F9468C">
        <w:rPr>
          <w:szCs w:val="22"/>
          <w:lang w:val="sk-SK" w:bidi="sk-SK"/>
        </w:rPr>
        <w:t>blistrov</w:t>
      </w:r>
      <w:proofErr w:type="spellEnd"/>
      <w:r w:rsidRPr="00F9468C">
        <w:rPr>
          <w:szCs w:val="22"/>
          <w:lang w:val="sk-SK" w:bidi="sk-SK"/>
        </w:rPr>
        <w:t xml:space="preserve"> po 10 tabliet.</w:t>
      </w:r>
    </w:p>
    <w:p w:rsidR="00AE422B" w:rsidRPr="00F9468C" w:rsidRDefault="00AE422B" w:rsidP="00AE422B">
      <w:pPr>
        <w:jc w:val="both"/>
        <w:rPr>
          <w:szCs w:val="22"/>
          <w:lang w:val="es-ES"/>
        </w:rPr>
      </w:pPr>
    </w:p>
    <w:p w:rsidR="00AE422B" w:rsidRPr="00F9468C" w:rsidRDefault="00AE422B" w:rsidP="00AE422B">
      <w:pPr>
        <w:tabs>
          <w:tab w:val="clear" w:pos="567"/>
        </w:tabs>
        <w:spacing w:line="240" w:lineRule="auto"/>
        <w:rPr>
          <w:szCs w:val="22"/>
          <w:lang w:val="es-ES"/>
        </w:rPr>
      </w:pPr>
      <w:r w:rsidRPr="00F9468C">
        <w:rPr>
          <w:szCs w:val="22"/>
          <w:lang w:val="es-ES"/>
        </w:rPr>
        <w:t>Na trh nemusia byť uvedené všetky veľkosti balenia.</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 w:val="left" w:pos="0"/>
        </w:tabs>
        <w:spacing w:line="240" w:lineRule="auto"/>
        <w:ind w:left="567" w:hanging="567"/>
        <w:rPr>
          <w:szCs w:val="22"/>
          <w:lang w:val="sk-SK"/>
        </w:rPr>
      </w:pPr>
      <w:r w:rsidRPr="00F9468C">
        <w:rPr>
          <w:b/>
          <w:szCs w:val="22"/>
          <w:lang w:val="sk-SK" w:bidi="sk-SK"/>
        </w:rPr>
        <w:t>15.</w:t>
      </w:r>
      <w:r w:rsidRPr="00F9468C">
        <w:rPr>
          <w:b/>
          <w:szCs w:val="22"/>
          <w:lang w:val="sk-SK" w:bidi="sk-SK"/>
        </w:rPr>
        <w:tab/>
        <w:t>Dátum poslednej revízie písomnej informácie pre používateľov</w:t>
      </w:r>
    </w:p>
    <w:p w:rsidR="00422C26" w:rsidRPr="00F9468C" w:rsidRDefault="00422C26" w:rsidP="00422C26">
      <w:pPr>
        <w:tabs>
          <w:tab w:val="clear" w:pos="567"/>
        </w:tabs>
        <w:spacing w:line="240" w:lineRule="auto"/>
        <w:rPr>
          <w:szCs w:val="22"/>
          <w:lang w:val="sk-SK"/>
        </w:rPr>
      </w:pPr>
    </w:p>
    <w:p w:rsidR="00422C26" w:rsidRPr="00F9468C" w:rsidRDefault="00422C26" w:rsidP="00422C26">
      <w:pPr>
        <w:rPr>
          <w:szCs w:val="22"/>
          <w:lang w:val="sk-SK"/>
        </w:rPr>
      </w:pPr>
      <w:r w:rsidRPr="00F9468C">
        <w:rPr>
          <w:szCs w:val="22"/>
          <w:lang w:val="sk-SK" w:bidi="sk-SK"/>
        </w:rPr>
        <w:t>{DD/MM/RRRR}</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 w:val="left" w:pos="708"/>
        </w:tabs>
        <w:spacing w:line="240" w:lineRule="auto"/>
        <w:rPr>
          <w:szCs w:val="22"/>
          <w:lang w:val="sk-SK"/>
        </w:rPr>
      </w:pPr>
      <w:r w:rsidRPr="00F9468C">
        <w:rPr>
          <w:szCs w:val="22"/>
          <w:lang w:val="sk-SK" w:bidi="sk-SK"/>
        </w:rPr>
        <w:t>Podrobné informácie o veterinárnom lieku sú dostupné v databáze liekov</w:t>
      </w:r>
      <w:r w:rsidR="00AE422B" w:rsidRPr="00F9468C">
        <w:rPr>
          <w:szCs w:val="22"/>
          <w:lang w:val="sk-SK" w:bidi="sk-SK"/>
        </w:rPr>
        <w:t xml:space="preserve"> </w:t>
      </w:r>
      <w:r w:rsidRPr="00F9468C">
        <w:rPr>
          <w:color w:val="0000FF"/>
          <w:szCs w:val="22"/>
          <w:u w:val="single"/>
          <w:lang w:val="sk-SK" w:bidi="sk-SK"/>
        </w:rPr>
        <w:t>Únie</w:t>
      </w:r>
      <w:r w:rsidRPr="00F9468C">
        <w:rPr>
          <w:szCs w:val="22"/>
          <w:lang w:val="sk-SK" w:bidi="sk-SK"/>
        </w:rPr>
        <w:t xml:space="preserve"> (</w:t>
      </w:r>
      <w:hyperlink r:id="rId9" w:history="1">
        <w:r w:rsidRPr="00F9468C">
          <w:rPr>
            <w:color w:val="0000FF"/>
            <w:szCs w:val="22"/>
            <w:u w:val="single"/>
            <w:lang w:val="sk-SK" w:bidi="sk-SK"/>
          </w:rPr>
          <w:t>https://medicines.health.europa.eu/veterinary</w:t>
        </w:r>
      </w:hyperlink>
      <w:r w:rsidRPr="00F9468C">
        <w:rPr>
          <w:szCs w:val="22"/>
          <w:lang w:val="sk-SK" w:bidi="sk-SK"/>
        </w:rPr>
        <w:t>).</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 w:val="left" w:pos="0"/>
        </w:tabs>
        <w:spacing w:line="240" w:lineRule="auto"/>
        <w:ind w:left="567" w:hanging="567"/>
        <w:rPr>
          <w:szCs w:val="22"/>
          <w:lang w:val="sk-SK"/>
        </w:rPr>
      </w:pPr>
      <w:r w:rsidRPr="00F9468C">
        <w:rPr>
          <w:b/>
          <w:szCs w:val="22"/>
          <w:lang w:val="sk-SK" w:bidi="sk-SK"/>
        </w:rPr>
        <w:t>16.</w:t>
      </w:r>
      <w:r w:rsidRPr="00F9468C">
        <w:rPr>
          <w:b/>
          <w:szCs w:val="22"/>
          <w:lang w:val="sk-SK" w:bidi="sk-SK"/>
        </w:rPr>
        <w:tab/>
        <w:t>Kontaktné údaje</w:t>
      </w:r>
    </w:p>
    <w:p w:rsidR="00422C26" w:rsidRPr="00F9468C" w:rsidRDefault="00422C26" w:rsidP="00422C26">
      <w:pPr>
        <w:tabs>
          <w:tab w:val="clear" w:pos="567"/>
        </w:tabs>
        <w:spacing w:line="240" w:lineRule="auto"/>
        <w:rPr>
          <w:szCs w:val="22"/>
          <w:lang w:val="sk-SK"/>
        </w:rPr>
      </w:pPr>
    </w:p>
    <w:p w:rsidR="00422C26" w:rsidRPr="00F9468C" w:rsidRDefault="00422C26" w:rsidP="00422C26">
      <w:pPr>
        <w:tabs>
          <w:tab w:val="clear" w:pos="567"/>
        </w:tabs>
        <w:spacing w:line="240" w:lineRule="auto"/>
        <w:rPr>
          <w:iCs/>
          <w:szCs w:val="22"/>
          <w:u w:val="single"/>
          <w:lang w:val="sk-SK"/>
        </w:rPr>
      </w:pPr>
      <w:r w:rsidRPr="00F9468C">
        <w:rPr>
          <w:szCs w:val="22"/>
          <w:u w:val="single"/>
          <w:lang w:val="sk-SK" w:bidi="sk-SK"/>
        </w:rPr>
        <w:t>Držiteľ rozhodnutia o registrácii a výrobca zodpovedný za uvoľnenie šarže a kontaktné údaje na hlásenie podozrení na nežiaduce účinky:</w:t>
      </w:r>
      <w:r w:rsidRPr="00F9468C">
        <w:rPr>
          <w:szCs w:val="22"/>
          <w:lang w:val="sk-SK" w:bidi="sk-SK"/>
        </w:rPr>
        <w:t xml:space="preserve"> </w:t>
      </w:r>
    </w:p>
    <w:p w:rsidR="00422C26" w:rsidRPr="00F9468C" w:rsidRDefault="00422C26" w:rsidP="00422C26">
      <w:pPr>
        <w:tabs>
          <w:tab w:val="clear" w:pos="567"/>
        </w:tabs>
        <w:spacing w:line="240" w:lineRule="auto"/>
        <w:rPr>
          <w:szCs w:val="22"/>
        </w:rPr>
      </w:pPr>
      <w:proofErr w:type="spellStart"/>
      <w:r w:rsidRPr="00F9468C">
        <w:rPr>
          <w:szCs w:val="22"/>
          <w:lang w:val="sk-SK" w:bidi="sk-SK"/>
        </w:rPr>
        <w:t>Alfasan</w:t>
      </w:r>
      <w:proofErr w:type="spellEnd"/>
      <w:r w:rsidRPr="00F9468C">
        <w:rPr>
          <w:szCs w:val="22"/>
          <w:lang w:val="sk-SK" w:bidi="sk-SK"/>
        </w:rPr>
        <w:t xml:space="preserve"> </w:t>
      </w:r>
      <w:proofErr w:type="spellStart"/>
      <w:r w:rsidRPr="00F9468C">
        <w:rPr>
          <w:szCs w:val="22"/>
          <w:lang w:val="sk-SK" w:bidi="sk-SK"/>
        </w:rPr>
        <w:t>Nederland</w:t>
      </w:r>
      <w:proofErr w:type="spellEnd"/>
      <w:r w:rsidRPr="00F9468C">
        <w:rPr>
          <w:szCs w:val="22"/>
          <w:lang w:val="sk-SK" w:bidi="sk-SK"/>
        </w:rPr>
        <w:t xml:space="preserve"> BV</w:t>
      </w:r>
    </w:p>
    <w:p w:rsidR="00422C26" w:rsidRPr="00F9468C" w:rsidRDefault="00422C26" w:rsidP="00422C26">
      <w:pPr>
        <w:tabs>
          <w:tab w:val="clear" w:pos="567"/>
        </w:tabs>
        <w:spacing w:line="240" w:lineRule="auto"/>
        <w:rPr>
          <w:szCs w:val="22"/>
        </w:rPr>
      </w:pPr>
      <w:proofErr w:type="spellStart"/>
      <w:r w:rsidRPr="00F9468C">
        <w:rPr>
          <w:szCs w:val="22"/>
          <w:lang w:val="sk-SK" w:bidi="sk-SK"/>
        </w:rPr>
        <w:t>Kuipersweg</w:t>
      </w:r>
      <w:proofErr w:type="spellEnd"/>
      <w:r w:rsidRPr="00F9468C">
        <w:rPr>
          <w:szCs w:val="22"/>
          <w:lang w:val="sk-SK" w:bidi="sk-SK"/>
        </w:rPr>
        <w:t xml:space="preserve"> 9</w:t>
      </w:r>
    </w:p>
    <w:p w:rsidR="00422C26" w:rsidRPr="00F9468C" w:rsidRDefault="00422C26" w:rsidP="00422C26">
      <w:pPr>
        <w:tabs>
          <w:tab w:val="clear" w:pos="567"/>
        </w:tabs>
        <w:spacing w:line="240" w:lineRule="auto"/>
        <w:rPr>
          <w:szCs w:val="22"/>
        </w:rPr>
      </w:pPr>
      <w:r w:rsidRPr="00F9468C">
        <w:rPr>
          <w:szCs w:val="22"/>
          <w:lang w:val="sk-SK" w:bidi="sk-SK"/>
        </w:rPr>
        <w:t xml:space="preserve">3449 JA </w:t>
      </w:r>
      <w:proofErr w:type="spellStart"/>
      <w:r w:rsidRPr="00F9468C">
        <w:rPr>
          <w:szCs w:val="22"/>
          <w:lang w:val="sk-SK" w:bidi="sk-SK"/>
        </w:rPr>
        <w:t>Woerden</w:t>
      </w:r>
      <w:proofErr w:type="spellEnd"/>
    </w:p>
    <w:p w:rsidR="00422C26" w:rsidRPr="00F9468C" w:rsidRDefault="00422C26" w:rsidP="00422C26">
      <w:pPr>
        <w:tabs>
          <w:tab w:val="clear" w:pos="567"/>
        </w:tabs>
        <w:spacing w:line="240" w:lineRule="auto"/>
        <w:rPr>
          <w:szCs w:val="22"/>
          <w:lang w:val="es-ES"/>
        </w:rPr>
      </w:pPr>
      <w:r w:rsidRPr="00F9468C">
        <w:rPr>
          <w:szCs w:val="22"/>
          <w:lang w:val="sk-SK" w:bidi="sk-SK"/>
        </w:rPr>
        <w:t>Holandsko</w:t>
      </w:r>
    </w:p>
    <w:p w:rsidR="00422C26" w:rsidRPr="00F9468C" w:rsidRDefault="00422C26" w:rsidP="00422C26">
      <w:pPr>
        <w:tabs>
          <w:tab w:val="clear" w:pos="567"/>
        </w:tabs>
        <w:spacing w:line="240" w:lineRule="auto"/>
        <w:rPr>
          <w:szCs w:val="22"/>
          <w:lang w:val="es-ES"/>
        </w:rPr>
      </w:pPr>
      <w:r w:rsidRPr="00F9468C">
        <w:rPr>
          <w:szCs w:val="22"/>
          <w:lang w:val="sk-SK" w:bidi="sk-SK"/>
        </w:rPr>
        <w:t>Tel: +31 348 416945</w:t>
      </w:r>
    </w:p>
    <w:p w:rsidR="00422C26" w:rsidRPr="00F9468C" w:rsidRDefault="00422C26" w:rsidP="00422C26">
      <w:pPr>
        <w:tabs>
          <w:tab w:val="clear" w:pos="567"/>
        </w:tabs>
        <w:spacing w:line="240" w:lineRule="auto"/>
        <w:rPr>
          <w:szCs w:val="22"/>
          <w:lang w:val="es-ES"/>
        </w:rPr>
      </w:pPr>
      <w:r w:rsidRPr="00F9468C">
        <w:rPr>
          <w:szCs w:val="22"/>
          <w:lang w:val="sk-SK" w:bidi="sk-SK"/>
        </w:rPr>
        <w:t>E-mail: pharmacovigilance@alfasan.nl</w:t>
      </w:r>
    </w:p>
    <w:p w:rsidR="00422C26" w:rsidRPr="00F9468C" w:rsidRDefault="00422C26" w:rsidP="00422C26">
      <w:pPr>
        <w:tabs>
          <w:tab w:val="clear" w:pos="567"/>
        </w:tabs>
        <w:spacing w:line="240" w:lineRule="auto"/>
        <w:rPr>
          <w:szCs w:val="22"/>
          <w:lang w:val="es-ES"/>
        </w:rPr>
      </w:pPr>
    </w:p>
    <w:p w:rsidR="00422C26" w:rsidRPr="00F9468C" w:rsidRDefault="00422C26" w:rsidP="00422C26">
      <w:pPr>
        <w:tabs>
          <w:tab w:val="clear" w:pos="567"/>
        </w:tabs>
        <w:spacing w:line="240" w:lineRule="auto"/>
        <w:rPr>
          <w:bCs/>
          <w:szCs w:val="22"/>
          <w:lang w:val="es-ES"/>
        </w:rPr>
      </w:pPr>
      <w:bookmarkStart w:id="30" w:name="_Hlk116389693"/>
      <w:r w:rsidRPr="00F9468C">
        <w:rPr>
          <w:szCs w:val="22"/>
          <w:u w:val="single"/>
          <w:lang w:val="sk-SK" w:bidi="sk-SK"/>
        </w:rPr>
        <w:t>Výrobca zodpovedný za uvoľnenie šarže</w:t>
      </w:r>
      <w:r w:rsidRPr="00F9468C">
        <w:rPr>
          <w:szCs w:val="22"/>
          <w:lang w:val="sk-SK" w:bidi="sk-SK"/>
        </w:rPr>
        <w:t>:</w:t>
      </w:r>
    </w:p>
    <w:bookmarkEnd w:id="30"/>
    <w:p w:rsidR="00422C26" w:rsidRPr="00F9468C" w:rsidRDefault="00422C26" w:rsidP="00422C26">
      <w:pPr>
        <w:tabs>
          <w:tab w:val="clear" w:pos="567"/>
        </w:tabs>
        <w:spacing w:line="240" w:lineRule="auto"/>
        <w:rPr>
          <w:szCs w:val="22"/>
        </w:rPr>
      </w:pPr>
      <w:proofErr w:type="spellStart"/>
      <w:r w:rsidRPr="00F9468C">
        <w:rPr>
          <w:szCs w:val="22"/>
          <w:lang w:val="sk-SK" w:bidi="sk-SK"/>
        </w:rPr>
        <w:t>LelyPharma</w:t>
      </w:r>
      <w:proofErr w:type="spellEnd"/>
      <w:r w:rsidRPr="00F9468C">
        <w:rPr>
          <w:szCs w:val="22"/>
          <w:lang w:val="sk-SK" w:bidi="sk-SK"/>
        </w:rPr>
        <w:t xml:space="preserve"> BV</w:t>
      </w:r>
    </w:p>
    <w:p w:rsidR="00422C26" w:rsidRPr="00F9468C" w:rsidRDefault="00422C26" w:rsidP="00422C26">
      <w:pPr>
        <w:tabs>
          <w:tab w:val="clear" w:pos="567"/>
        </w:tabs>
        <w:spacing w:line="240" w:lineRule="auto"/>
        <w:rPr>
          <w:szCs w:val="22"/>
        </w:rPr>
      </w:pPr>
      <w:proofErr w:type="spellStart"/>
      <w:r w:rsidRPr="00F9468C">
        <w:rPr>
          <w:szCs w:val="22"/>
          <w:lang w:val="sk-SK" w:bidi="sk-SK"/>
        </w:rPr>
        <w:t>Zuiveringsweg</w:t>
      </w:r>
      <w:proofErr w:type="spellEnd"/>
      <w:r w:rsidRPr="00F9468C">
        <w:rPr>
          <w:szCs w:val="22"/>
          <w:lang w:val="sk-SK" w:bidi="sk-SK"/>
        </w:rPr>
        <w:t xml:space="preserve"> 42</w:t>
      </w:r>
    </w:p>
    <w:p w:rsidR="00422C26" w:rsidRPr="00F9468C" w:rsidRDefault="00422C26" w:rsidP="00422C26">
      <w:pPr>
        <w:tabs>
          <w:tab w:val="clear" w:pos="567"/>
        </w:tabs>
        <w:spacing w:line="240" w:lineRule="auto"/>
        <w:rPr>
          <w:szCs w:val="22"/>
        </w:rPr>
      </w:pPr>
      <w:r w:rsidRPr="00F9468C">
        <w:rPr>
          <w:szCs w:val="22"/>
          <w:lang w:val="sk-SK" w:bidi="sk-SK"/>
        </w:rPr>
        <w:t xml:space="preserve">8243 PZ </w:t>
      </w:r>
      <w:proofErr w:type="spellStart"/>
      <w:r w:rsidRPr="00F9468C">
        <w:rPr>
          <w:szCs w:val="22"/>
          <w:lang w:val="sk-SK" w:bidi="sk-SK"/>
        </w:rPr>
        <w:t>Lelystad</w:t>
      </w:r>
      <w:proofErr w:type="spellEnd"/>
    </w:p>
    <w:p w:rsidR="00422C26" w:rsidRPr="00F9468C" w:rsidRDefault="00422C26" w:rsidP="00422C26">
      <w:pPr>
        <w:tabs>
          <w:tab w:val="clear" w:pos="567"/>
        </w:tabs>
        <w:spacing w:line="240" w:lineRule="auto"/>
        <w:rPr>
          <w:szCs w:val="22"/>
        </w:rPr>
      </w:pPr>
      <w:r w:rsidRPr="00F9468C">
        <w:rPr>
          <w:szCs w:val="22"/>
          <w:lang w:val="sk-SK" w:bidi="sk-SK"/>
        </w:rPr>
        <w:t>Holandsko</w:t>
      </w:r>
    </w:p>
    <w:p w:rsidR="00422C26" w:rsidRPr="00F9468C" w:rsidRDefault="00422C26" w:rsidP="00422C26">
      <w:pPr>
        <w:rPr>
          <w:bCs/>
          <w:szCs w:val="22"/>
        </w:rPr>
      </w:pPr>
    </w:p>
    <w:p w:rsidR="00422C26" w:rsidRPr="00F9468C" w:rsidRDefault="00422C26" w:rsidP="00422C26">
      <w:pPr>
        <w:rPr>
          <w:bCs/>
          <w:szCs w:val="22"/>
          <w:u w:val="single"/>
        </w:rPr>
      </w:pPr>
      <w:bookmarkStart w:id="31" w:name="_Hlk73552585"/>
      <w:r w:rsidRPr="00F9468C">
        <w:rPr>
          <w:szCs w:val="22"/>
          <w:u w:val="single"/>
          <w:lang w:val="sk-SK" w:bidi="sk-SK"/>
        </w:rPr>
        <w:t>Miestni zástupcovia a kontaktné údaje na hlásenie podozrení na nežiaduce účinky</w:t>
      </w:r>
      <w:r w:rsidRPr="00F9468C">
        <w:rPr>
          <w:szCs w:val="22"/>
          <w:lang w:val="sk-SK" w:bidi="sk-SK"/>
        </w:rPr>
        <w:t>:</w:t>
      </w:r>
    </w:p>
    <w:bookmarkEnd w:id="31"/>
    <w:p w:rsidR="00422C26" w:rsidRPr="00F9468C" w:rsidRDefault="00422C26" w:rsidP="00422C26">
      <w:pPr>
        <w:tabs>
          <w:tab w:val="clear" w:pos="567"/>
          <w:tab w:val="left" w:pos="0"/>
        </w:tabs>
        <w:rPr>
          <w:bCs/>
          <w:szCs w:val="22"/>
        </w:rPr>
      </w:pPr>
    </w:p>
    <w:p w:rsidR="00422C26" w:rsidRPr="00F9468C" w:rsidRDefault="00422C26" w:rsidP="00422C26">
      <w:pPr>
        <w:rPr>
          <w:b/>
          <w:szCs w:val="22"/>
        </w:rPr>
      </w:pPr>
      <w:r w:rsidRPr="00F9468C">
        <w:rPr>
          <w:b/>
          <w:szCs w:val="22"/>
          <w:lang w:val="sk-SK" w:bidi="sk-SK"/>
        </w:rPr>
        <w:t>17.</w:t>
      </w:r>
      <w:r w:rsidRPr="00F9468C">
        <w:rPr>
          <w:b/>
          <w:szCs w:val="22"/>
          <w:lang w:val="sk-SK" w:bidi="sk-SK"/>
        </w:rPr>
        <w:tab/>
        <w:t>Ďalšie informácie</w:t>
      </w:r>
    </w:p>
    <w:p w:rsidR="00422C26" w:rsidRPr="00F9468C" w:rsidRDefault="00422C26" w:rsidP="00422C26">
      <w:pPr>
        <w:tabs>
          <w:tab w:val="clear" w:pos="567"/>
          <w:tab w:val="left" w:pos="0"/>
        </w:tabs>
        <w:rPr>
          <w:bCs/>
          <w:szCs w:val="22"/>
        </w:rPr>
      </w:pPr>
    </w:p>
    <w:p w:rsidR="00422C26" w:rsidRPr="00F9468C" w:rsidRDefault="00422C26" w:rsidP="00422C26">
      <w:pPr>
        <w:ind w:right="-318"/>
        <w:rPr>
          <w:bCs/>
          <w:szCs w:val="22"/>
        </w:rPr>
      </w:pPr>
    </w:p>
    <w:p w:rsidR="00AD59D2" w:rsidRPr="00F9468C" w:rsidRDefault="00AD59D2">
      <w:pPr>
        <w:rPr>
          <w:szCs w:val="22"/>
        </w:rPr>
      </w:pPr>
    </w:p>
    <w:sectPr w:rsidR="00AD59D2" w:rsidRPr="00F9468C" w:rsidSect="003837F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253" w:rsidRDefault="00204253">
      <w:pPr>
        <w:spacing w:line="240" w:lineRule="auto"/>
      </w:pPr>
      <w:r>
        <w:separator/>
      </w:r>
    </w:p>
  </w:endnote>
  <w:endnote w:type="continuationSeparator" w:id="0">
    <w:p w:rsidR="00204253" w:rsidRDefault="0020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4" w:rsidRDefault="0053649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228481"/>
      <w:docPartObj>
        <w:docPartGallery w:val="Page Numbers (Bottom of Page)"/>
        <w:docPartUnique/>
      </w:docPartObj>
    </w:sdtPr>
    <w:sdtEndPr>
      <w:rPr>
        <w:rFonts w:ascii="Times New Roman" w:hAnsi="Times New Roman"/>
        <w:sz w:val="20"/>
      </w:rPr>
    </w:sdtEndPr>
    <w:sdtContent>
      <w:p w:rsidR="00536494" w:rsidRPr="00536494" w:rsidRDefault="00536494">
        <w:pPr>
          <w:pStyle w:val="Pta"/>
          <w:jc w:val="right"/>
          <w:rPr>
            <w:rFonts w:ascii="Times New Roman" w:hAnsi="Times New Roman"/>
            <w:sz w:val="20"/>
          </w:rPr>
        </w:pPr>
        <w:r w:rsidRPr="00536494">
          <w:rPr>
            <w:rFonts w:ascii="Times New Roman" w:hAnsi="Times New Roman"/>
            <w:sz w:val="20"/>
          </w:rPr>
          <w:fldChar w:fldCharType="begin"/>
        </w:r>
        <w:r w:rsidRPr="00536494">
          <w:rPr>
            <w:rFonts w:ascii="Times New Roman" w:hAnsi="Times New Roman"/>
            <w:sz w:val="20"/>
          </w:rPr>
          <w:instrText>PAGE   \* MERGEFORMAT</w:instrText>
        </w:r>
        <w:r w:rsidRPr="00536494">
          <w:rPr>
            <w:rFonts w:ascii="Times New Roman" w:hAnsi="Times New Roman"/>
            <w:sz w:val="20"/>
          </w:rPr>
          <w:fldChar w:fldCharType="separate"/>
        </w:r>
        <w:r w:rsidR="001C0E2E" w:rsidRPr="001C0E2E">
          <w:rPr>
            <w:rFonts w:ascii="Times New Roman" w:hAnsi="Times New Roman"/>
            <w:noProof/>
            <w:sz w:val="20"/>
            <w:lang w:val="sk-SK"/>
          </w:rPr>
          <w:t>5</w:t>
        </w:r>
        <w:r w:rsidRPr="00536494">
          <w:rPr>
            <w:rFonts w:ascii="Times New Roman" w:hAnsi="Times New Roman"/>
            <w:sz w:val="20"/>
          </w:rPr>
          <w:fldChar w:fldCharType="end"/>
        </w:r>
      </w:p>
    </w:sdtContent>
  </w:sdt>
  <w:p w:rsidR="00C77FA4" w:rsidRPr="00B94A1B" w:rsidRDefault="001C0E2E">
    <w:pPr>
      <w:pStyle w:val="Pta"/>
      <w:tabs>
        <w:tab w:val="clear" w:pos="8930"/>
        <w:tab w:val="right" w:pos="8931"/>
      </w:tabs>
      <w:jc w:val="center"/>
      <w:rPr>
        <w:rFonts w:ascii="Times New Roman" w:hAnsi="Times New Roman"/>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FA4" w:rsidRDefault="00422C26">
    <w:pPr>
      <w:pStyle w:val="Pta"/>
      <w:tabs>
        <w:tab w:val="clear" w:pos="8930"/>
        <w:tab w:val="right" w:pos="8931"/>
      </w:tabs>
      <w:jc w:val="center"/>
      <w:rPr>
        <w:rFonts w:ascii="Times New Roman" w:hAnsi="Times New Roman"/>
        <w:lang w:val="el-GR"/>
      </w:rPr>
    </w:pPr>
    <w:r>
      <w:rPr>
        <w:lang w:val="sk-SK" w:bidi="sk-SK"/>
      </w:rPr>
      <w:fldChar w:fldCharType="begin"/>
    </w:r>
    <w:r>
      <w:rPr>
        <w:lang w:val="sk-SK" w:bidi="sk-SK"/>
      </w:rPr>
      <w:instrText xml:space="preserve"> PAGE  \* MERGEFORMAT </w:instrText>
    </w:r>
    <w:r>
      <w:rPr>
        <w:lang w:val="sk-SK" w:bidi="sk-SK"/>
      </w:rPr>
      <w:fldChar w:fldCharType="separate"/>
    </w:r>
    <w:r>
      <w:rPr>
        <w:noProof/>
        <w:lang w:val="sk-SK" w:bidi="sk-SK"/>
      </w:rPr>
      <w:t>3</w:t>
    </w:r>
    <w:r>
      <w:rPr>
        <w:lang w:val="sk-SK" w:bidi="sk-SK"/>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253" w:rsidRDefault="00204253">
      <w:pPr>
        <w:spacing w:line="240" w:lineRule="auto"/>
      </w:pPr>
      <w:r>
        <w:separator/>
      </w:r>
    </w:p>
  </w:footnote>
  <w:footnote w:type="continuationSeparator" w:id="0">
    <w:p w:rsidR="00204253" w:rsidRDefault="002042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4" w:rsidRDefault="0053649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4" w:rsidRDefault="00536494">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4" w:rsidRDefault="0053649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tplc="FFFFFFFF">
      <w:start w:val="6"/>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Obrázok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nsid w:val="0D2A2D5A"/>
    <w:multiLevelType w:val="hybridMultilevel"/>
    <w:tmpl w:val="2E749F0C"/>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B354683"/>
    <w:multiLevelType w:val="hybridMultilevel"/>
    <w:tmpl w:val="0EE8177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3DA64B37"/>
    <w:multiLevelType w:val="hybridMultilevel"/>
    <w:tmpl w:val="6D20E0BE"/>
    <w:lvl w:ilvl="0" w:tplc="FFFFFFFF">
      <w:start w:val="1"/>
      <w:numFmt w:val="bullet"/>
      <w:lvlText w:val="-"/>
      <w:lvlJc w:val="left"/>
      <w:pPr>
        <w:tabs>
          <w:tab w:val="num" w:pos="360"/>
        </w:tabs>
        <w:ind w:left="360" w:hanging="360"/>
      </w:pPr>
      <w:rPr>
        <w:rFonts w:ascii="Cambria" w:hAnsi="Cambr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4DAE5508"/>
    <w:multiLevelType w:val="hybridMultilevel"/>
    <w:tmpl w:val="DA0EE772"/>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DBB473E"/>
    <w:multiLevelType w:val="hybridMultilevel"/>
    <w:tmpl w:val="BA782D10"/>
    <w:lvl w:ilvl="0" w:tplc="FFFFFFFF">
      <w:start w:val="5"/>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F1F1D26"/>
    <w:multiLevelType w:val="hybridMultilevel"/>
    <w:tmpl w:val="2E749F0C"/>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23">
    <w:nsid w:val="502B4E80"/>
    <w:multiLevelType w:val="hybridMultilevel"/>
    <w:tmpl w:val="52CA8A5C"/>
    <w:lvl w:ilvl="0" w:tplc="0413000B">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2C80393"/>
    <w:multiLevelType w:val="hybridMultilevel"/>
    <w:tmpl w:val="7996087A"/>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60C4365"/>
    <w:multiLevelType w:val="singleLevel"/>
    <w:tmpl w:val="FFFFFFFF"/>
    <w:lvl w:ilvl="0">
      <w:start w:val="1"/>
      <w:numFmt w:val="bullet"/>
      <w:lvlText w:val="-"/>
      <w:legacy w:legacy="1" w:legacySpace="0" w:legacyIndent="360"/>
      <w:lvlJc w:val="left"/>
      <w:pPr>
        <w:ind w:left="1800" w:hanging="360"/>
      </w:pPr>
    </w:lvl>
  </w:abstractNum>
  <w:abstractNum w:abstractNumId="26">
    <w:nsid w:val="5A3F65D8"/>
    <w:multiLevelType w:val="multilevel"/>
    <w:tmpl w:val="A02E932A"/>
    <w:numStyleLink w:val="BulletsAgency"/>
  </w:abstractNum>
  <w:abstractNum w:abstractNumId="27">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nsid w:val="630E67BF"/>
    <w:multiLevelType w:val="hybridMultilevel"/>
    <w:tmpl w:val="B1D854E2"/>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2087B01"/>
    <w:multiLevelType w:val="hybridMultilevel"/>
    <w:tmpl w:val="D4C290BC"/>
    <w:lvl w:ilvl="0" w:tplc="FFFFFFFF">
      <w:start w:val="4"/>
      <w:numFmt w:val="upperLetter"/>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A8A5987"/>
    <w:multiLevelType w:val="hybridMultilevel"/>
    <w:tmpl w:val="D73EEE10"/>
    <w:lvl w:ilvl="0" w:tplc="FFFFFFFF">
      <w:start w:val="1"/>
      <w:numFmt w:val="bullet"/>
      <w:lvlText w:val=""/>
      <w:lvlJc w:val="left"/>
      <w:pPr>
        <w:tabs>
          <w:tab w:val="num" w:pos="278"/>
        </w:tabs>
        <w:ind w:left="278"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5"/>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7"/>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6"/>
  </w:num>
  <w:num w:numId="31">
    <w:abstractNumId w:val="37"/>
  </w:num>
  <w:num w:numId="32">
    <w:abstractNumId w:val="20"/>
  </w:num>
  <w:num w:numId="33">
    <w:abstractNumId w:val="28"/>
  </w:num>
  <w:num w:numId="34">
    <w:abstractNumId w:val="24"/>
  </w:num>
  <w:num w:numId="35">
    <w:abstractNumId w:val="2"/>
  </w:num>
  <w:num w:numId="36">
    <w:abstractNumId w:val="5"/>
  </w:num>
  <w:num w:numId="37">
    <w:abstractNumId w:val="26"/>
  </w:num>
  <w:num w:numId="38">
    <w:abstractNumId w:val="1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bAwN7UwNDI3tDA0s7RQ0lEKTi0uzszPAykwrAUA5jpMLywAAAA="/>
  </w:docVars>
  <w:rsids>
    <w:rsidRoot w:val="00B754C7"/>
    <w:rsid w:val="00117890"/>
    <w:rsid w:val="001C0E2E"/>
    <w:rsid w:val="00204253"/>
    <w:rsid w:val="004215D6"/>
    <w:rsid w:val="00422C26"/>
    <w:rsid w:val="00442139"/>
    <w:rsid w:val="004B1712"/>
    <w:rsid w:val="004F01B7"/>
    <w:rsid w:val="00536494"/>
    <w:rsid w:val="005F34CC"/>
    <w:rsid w:val="007664D8"/>
    <w:rsid w:val="00894B4F"/>
    <w:rsid w:val="00954735"/>
    <w:rsid w:val="009F6D05"/>
    <w:rsid w:val="00AD59D2"/>
    <w:rsid w:val="00AE422B"/>
    <w:rsid w:val="00B754C7"/>
    <w:rsid w:val="00C360E5"/>
    <w:rsid w:val="00D43DF5"/>
    <w:rsid w:val="00E30377"/>
    <w:rsid w:val="00F9468C"/>
    <w:rsid w:val="00FC55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qFormat="1"/>
    <w:lsdException w:name="header" w:uiPriority="0"/>
    <w:lsdException w:name="caption" w:uiPriority="35" w:qFormat="1"/>
    <w:lsdException w:name="footnote reference" w:uiPriority="0"/>
    <w:lsdException w:name="annotation reference"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22C26"/>
    <w:pPr>
      <w:tabs>
        <w:tab w:val="left" w:pos="567"/>
      </w:tabs>
      <w:spacing w:after="0" w:line="260" w:lineRule="exact"/>
    </w:pPr>
    <w:rPr>
      <w:rFonts w:ascii="Times New Roman" w:eastAsia="Times New Roman" w:hAnsi="Times New Roman" w:cs="Times New Roman"/>
      <w:szCs w:val="20"/>
      <w:lang w:val="en-GB"/>
    </w:rPr>
  </w:style>
  <w:style w:type="paragraph" w:styleId="Nadpis1">
    <w:name w:val="heading 1"/>
    <w:basedOn w:val="Normlny"/>
    <w:next w:val="Normlny"/>
    <w:link w:val="Nadpis1Char"/>
    <w:qFormat/>
    <w:rsid w:val="00422C26"/>
    <w:pPr>
      <w:spacing w:before="240" w:after="120"/>
      <w:ind w:left="357" w:hanging="357"/>
      <w:outlineLvl w:val="0"/>
    </w:pPr>
    <w:rPr>
      <w:b/>
      <w:caps/>
      <w:sz w:val="26"/>
      <w:lang w:val="en-US"/>
    </w:rPr>
  </w:style>
  <w:style w:type="paragraph" w:styleId="Nadpis2">
    <w:name w:val="heading 2"/>
    <w:basedOn w:val="Normlny"/>
    <w:next w:val="Normlny"/>
    <w:link w:val="Nadpis2Char"/>
    <w:qFormat/>
    <w:rsid w:val="00422C26"/>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422C26"/>
    <w:pPr>
      <w:keepNext/>
      <w:keepLines/>
      <w:spacing w:before="120" w:after="80"/>
      <w:outlineLvl w:val="2"/>
    </w:pPr>
    <w:rPr>
      <w:b/>
      <w:kern w:val="28"/>
      <w:sz w:val="24"/>
      <w:lang w:val="en-US"/>
    </w:rPr>
  </w:style>
  <w:style w:type="paragraph" w:styleId="Nadpis4">
    <w:name w:val="heading 4"/>
    <w:basedOn w:val="Normlny"/>
    <w:next w:val="Normlny"/>
    <w:link w:val="Nadpis4Char"/>
    <w:qFormat/>
    <w:rsid w:val="00422C26"/>
    <w:pPr>
      <w:keepNext/>
      <w:tabs>
        <w:tab w:val="clear" w:pos="567"/>
      </w:tabs>
      <w:outlineLvl w:val="3"/>
    </w:pPr>
    <w:rPr>
      <w:b/>
      <w:noProof/>
    </w:rPr>
  </w:style>
  <w:style w:type="paragraph" w:styleId="Nadpis5">
    <w:name w:val="heading 5"/>
    <w:basedOn w:val="Normlny"/>
    <w:next w:val="Normlny"/>
    <w:link w:val="Nadpis5Char"/>
    <w:qFormat/>
    <w:rsid w:val="00422C26"/>
    <w:pPr>
      <w:keepNext/>
      <w:tabs>
        <w:tab w:val="clear" w:pos="567"/>
      </w:tabs>
      <w:jc w:val="center"/>
      <w:outlineLvl w:val="4"/>
    </w:pPr>
    <w:rPr>
      <w:b/>
      <w:noProof/>
    </w:rPr>
  </w:style>
  <w:style w:type="paragraph" w:styleId="Nadpis6">
    <w:name w:val="heading 6"/>
    <w:basedOn w:val="Normlny"/>
    <w:next w:val="Normlny"/>
    <w:link w:val="Nadpis6Char"/>
    <w:qFormat/>
    <w:rsid w:val="00422C26"/>
    <w:pPr>
      <w:keepNext/>
      <w:tabs>
        <w:tab w:val="left" w:pos="-720"/>
        <w:tab w:val="left" w:pos="4536"/>
      </w:tabs>
      <w:suppressAutoHyphens/>
      <w:outlineLvl w:val="5"/>
    </w:pPr>
    <w:rPr>
      <w:i/>
    </w:rPr>
  </w:style>
  <w:style w:type="paragraph" w:styleId="Nadpis7">
    <w:name w:val="heading 7"/>
    <w:basedOn w:val="Normlny"/>
    <w:next w:val="Normlny"/>
    <w:link w:val="Nadpis7Char"/>
    <w:qFormat/>
    <w:rsid w:val="00422C26"/>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422C26"/>
    <w:pPr>
      <w:keepNext/>
      <w:tabs>
        <w:tab w:val="clear" w:pos="567"/>
      </w:tabs>
      <w:ind w:right="-318"/>
      <w:outlineLvl w:val="7"/>
    </w:pPr>
    <w:rPr>
      <w:b/>
    </w:rPr>
  </w:style>
  <w:style w:type="paragraph" w:styleId="Nadpis9">
    <w:name w:val="heading 9"/>
    <w:basedOn w:val="Normlny"/>
    <w:next w:val="Normlny"/>
    <w:link w:val="Nadpis9Char"/>
    <w:qFormat/>
    <w:rsid w:val="00422C26"/>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22C26"/>
    <w:rPr>
      <w:rFonts w:ascii="Times New Roman" w:eastAsia="Times New Roman" w:hAnsi="Times New Roman" w:cs="Times New Roman"/>
      <w:b/>
      <w:caps/>
      <w:sz w:val="26"/>
      <w:szCs w:val="20"/>
      <w:lang w:val="en-US"/>
    </w:rPr>
  </w:style>
  <w:style w:type="character" w:customStyle="1" w:styleId="Nadpis2Char">
    <w:name w:val="Nadpis 2 Char"/>
    <w:basedOn w:val="Predvolenpsmoodseku"/>
    <w:link w:val="Nadpis2"/>
    <w:rsid w:val="00422C26"/>
    <w:rPr>
      <w:rFonts w:ascii="Helvetica" w:eastAsia="Times New Roman" w:hAnsi="Helvetica" w:cs="Times New Roman"/>
      <w:b/>
      <w:i/>
      <w:sz w:val="24"/>
      <w:szCs w:val="20"/>
      <w:lang w:val="en-GB"/>
    </w:rPr>
  </w:style>
  <w:style w:type="character" w:customStyle="1" w:styleId="Nadpis3Char">
    <w:name w:val="Nadpis 3 Char"/>
    <w:basedOn w:val="Predvolenpsmoodseku"/>
    <w:link w:val="Nadpis3"/>
    <w:rsid w:val="00422C26"/>
    <w:rPr>
      <w:rFonts w:ascii="Times New Roman" w:eastAsia="Times New Roman" w:hAnsi="Times New Roman" w:cs="Times New Roman"/>
      <w:b/>
      <w:kern w:val="28"/>
      <w:sz w:val="24"/>
      <w:szCs w:val="20"/>
      <w:lang w:val="en-US"/>
    </w:rPr>
  </w:style>
  <w:style w:type="character" w:customStyle="1" w:styleId="Nadpis4Char">
    <w:name w:val="Nadpis 4 Char"/>
    <w:basedOn w:val="Predvolenpsmoodseku"/>
    <w:link w:val="Nadpis4"/>
    <w:rsid w:val="00422C26"/>
    <w:rPr>
      <w:rFonts w:ascii="Times New Roman" w:eastAsia="Times New Roman" w:hAnsi="Times New Roman" w:cs="Times New Roman"/>
      <w:b/>
      <w:noProof/>
      <w:szCs w:val="20"/>
      <w:lang w:val="en-GB"/>
    </w:rPr>
  </w:style>
  <w:style w:type="character" w:customStyle="1" w:styleId="Nadpis5Char">
    <w:name w:val="Nadpis 5 Char"/>
    <w:basedOn w:val="Predvolenpsmoodseku"/>
    <w:link w:val="Nadpis5"/>
    <w:rsid w:val="00422C26"/>
    <w:rPr>
      <w:rFonts w:ascii="Times New Roman" w:eastAsia="Times New Roman" w:hAnsi="Times New Roman" w:cs="Times New Roman"/>
      <w:b/>
      <w:noProof/>
      <w:szCs w:val="20"/>
      <w:lang w:val="en-GB"/>
    </w:rPr>
  </w:style>
  <w:style w:type="character" w:customStyle="1" w:styleId="Nadpis6Char">
    <w:name w:val="Nadpis 6 Char"/>
    <w:basedOn w:val="Predvolenpsmoodseku"/>
    <w:link w:val="Nadpis6"/>
    <w:rsid w:val="00422C26"/>
    <w:rPr>
      <w:rFonts w:ascii="Times New Roman" w:eastAsia="Times New Roman" w:hAnsi="Times New Roman" w:cs="Times New Roman"/>
      <w:i/>
      <w:szCs w:val="20"/>
      <w:lang w:val="en-GB"/>
    </w:rPr>
  </w:style>
  <w:style w:type="character" w:customStyle="1" w:styleId="Nadpis7Char">
    <w:name w:val="Nadpis 7 Char"/>
    <w:basedOn w:val="Predvolenpsmoodseku"/>
    <w:link w:val="Nadpis7"/>
    <w:rsid w:val="00422C26"/>
    <w:rPr>
      <w:rFonts w:ascii="Times New Roman" w:eastAsia="Times New Roman" w:hAnsi="Times New Roman" w:cs="Times New Roman"/>
      <w:i/>
      <w:szCs w:val="20"/>
      <w:lang w:val="en-GB"/>
    </w:rPr>
  </w:style>
  <w:style w:type="character" w:customStyle="1" w:styleId="Nadpis8Char">
    <w:name w:val="Nadpis 8 Char"/>
    <w:basedOn w:val="Predvolenpsmoodseku"/>
    <w:link w:val="Nadpis8"/>
    <w:rsid w:val="00422C26"/>
    <w:rPr>
      <w:rFonts w:ascii="Times New Roman" w:eastAsia="Times New Roman" w:hAnsi="Times New Roman" w:cs="Times New Roman"/>
      <w:b/>
      <w:szCs w:val="20"/>
      <w:lang w:val="en-GB"/>
    </w:rPr>
  </w:style>
  <w:style w:type="character" w:customStyle="1" w:styleId="Nadpis9Char">
    <w:name w:val="Nadpis 9 Char"/>
    <w:basedOn w:val="Predvolenpsmoodseku"/>
    <w:link w:val="Nadpis9"/>
    <w:rsid w:val="00422C26"/>
    <w:rPr>
      <w:rFonts w:ascii="Times New Roman" w:eastAsia="Times New Roman" w:hAnsi="Times New Roman" w:cs="Times New Roman"/>
      <w:b/>
      <w:szCs w:val="20"/>
      <w:lang w:val="en-GB"/>
    </w:rPr>
  </w:style>
  <w:style w:type="paragraph" w:styleId="Hlavika">
    <w:name w:val="header"/>
    <w:basedOn w:val="Normlny"/>
    <w:link w:val="HlavikaChar"/>
    <w:rsid w:val="00422C26"/>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422C26"/>
    <w:rPr>
      <w:rFonts w:ascii="Helvetica" w:eastAsia="Times New Roman" w:hAnsi="Helvetica" w:cs="Times New Roman"/>
      <w:sz w:val="20"/>
      <w:szCs w:val="20"/>
      <w:lang w:val="en-GB"/>
    </w:rPr>
  </w:style>
  <w:style w:type="paragraph" w:styleId="Pta">
    <w:name w:val="footer"/>
    <w:basedOn w:val="Normlny"/>
    <w:link w:val="PtaChar"/>
    <w:uiPriority w:val="99"/>
    <w:rsid w:val="00422C26"/>
    <w:pPr>
      <w:tabs>
        <w:tab w:val="clear" w:pos="567"/>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422C26"/>
    <w:rPr>
      <w:rFonts w:ascii="Helvetica" w:eastAsia="Times New Roman" w:hAnsi="Helvetica" w:cs="Times New Roman"/>
      <w:sz w:val="16"/>
      <w:szCs w:val="20"/>
      <w:lang w:val="en-GB"/>
    </w:rPr>
  </w:style>
  <w:style w:type="paragraph" w:styleId="Obsah9">
    <w:name w:val="toc 9"/>
    <w:basedOn w:val="Normlny"/>
    <w:next w:val="Normlny"/>
    <w:semiHidden/>
    <w:rsid w:val="00422C26"/>
    <w:pPr>
      <w:tabs>
        <w:tab w:val="clear" w:pos="567"/>
      </w:tabs>
      <w:ind w:left="1760"/>
    </w:pPr>
  </w:style>
  <w:style w:type="character" w:styleId="Odkaznavysvetlivku">
    <w:name w:val="endnote reference"/>
    <w:semiHidden/>
    <w:rsid w:val="00422C26"/>
    <w:rPr>
      <w:vertAlign w:val="superscript"/>
    </w:rPr>
  </w:style>
  <w:style w:type="character" w:styleId="Odkaznapoznmkupodiarou">
    <w:name w:val="footnote reference"/>
    <w:semiHidden/>
    <w:rsid w:val="00422C26"/>
    <w:rPr>
      <w:vertAlign w:val="superscript"/>
    </w:rPr>
  </w:style>
  <w:style w:type="paragraph" w:styleId="Textpoznmkypodiarou">
    <w:name w:val="footnote text"/>
    <w:basedOn w:val="Normlny"/>
    <w:link w:val="TextpoznmkypodiarouChar"/>
    <w:semiHidden/>
    <w:rsid w:val="00422C26"/>
    <w:pPr>
      <w:tabs>
        <w:tab w:val="clear" w:pos="567"/>
      </w:tabs>
      <w:spacing w:line="240" w:lineRule="auto"/>
      <w:jc w:val="both"/>
    </w:pPr>
    <w:rPr>
      <w:sz w:val="20"/>
    </w:rPr>
  </w:style>
  <w:style w:type="character" w:customStyle="1" w:styleId="TextpoznmkypodiarouChar">
    <w:name w:val="Text poznámky pod čiarou Char"/>
    <w:basedOn w:val="Predvolenpsmoodseku"/>
    <w:link w:val="Textpoznmkypodiarou"/>
    <w:semiHidden/>
    <w:rsid w:val="00422C26"/>
    <w:rPr>
      <w:rFonts w:ascii="Times New Roman" w:eastAsia="Times New Roman" w:hAnsi="Times New Roman" w:cs="Times New Roman"/>
      <w:sz w:val="20"/>
      <w:szCs w:val="20"/>
      <w:lang w:val="en-GB"/>
    </w:rPr>
  </w:style>
  <w:style w:type="paragraph" w:styleId="Zkladntext">
    <w:name w:val="Body Text"/>
    <w:basedOn w:val="Normlny"/>
    <w:link w:val="ZkladntextChar"/>
    <w:rsid w:val="00422C26"/>
    <w:pPr>
      <w:tabs>
        <w:tab w:val="clear" w:pos="567"/>
      </w:tabs>
      <w:spacing w:line="240" w:lineRule="auto"/>
      <w:jc w:val="both"/>
    </w:pPr>
  </w:style>
  <w:style w:type="character" w:customStyle="1" w:styleId="ZkladntextChar">
    <w:name w:val="Základný text Char"/>
    <w:basedOn w:val="Predvolenpsmoodseku"/>
    <w:link w:val="Zkladntext"/>
    <w:rsid w:val="00422C26"/>
    <w:rPr>
      <w:rFonts w:ascii="Times New Roman" w:eastAsia="Times New Roman" w:hAnsi="Times New Roman" w:cs="Times New Roman"/>
      <w:szCs w:val="20"/>
      <w:lang w:val="en-GB"/>
    </w:rPr>
  </w:style>
  <w:style w:type="paragraph" w:styleId="Oznaitext">
    <w:name w:val="Block Text"/>
    <w:basedOn w:val="Normlny"/>
    <w:rsid w:val="00422C26"/>
    <w:pPr>
      <w:tabs>
        <w:tab w:val="clear" w:pos="567"/>
      </w:tabs>
      <w:ind w:left="2268" w:right="1711" w:hanging="567"/>
    </w:pPr>
    <w:rPr>
      <w:b/>
    </w:rPr>
  </w:style>
  <w:style w:type="paragraph" w:styleId="Zkladntext2">
    <w:name w:val="Body Text 2"/>
    <w:basedOn w:val="Normlny"/>
    <w:link w:val="Zkladntext2Char"/>
    <w:rsid w:val="00422C26"/>
    <w:pPr>
      <w:tabs>
        <w:tab w:val="clear" w:pos="567"/>
      </w:tabs>
      <w:spacing w:line="240" w:lineRule="auto"/>
    </w:pPr>
    <w:rPr>
      <w:i/>
      <w:color w:val="008000"/>
    </w:rPr>
  </w:style>
  <w:style w:type="character" w:customStyle="1" w:styleId="Zkladntext2Char">
    <w:name w:val="Základný text 2 Char"/>
    <w:basedOn w:val="Predvolenpsmoodseku"/>
    <w:link w:val="Zkladntext2"/>
    <w:rsid w:val="00422C26"/>
    <w:rPr>
      <w:rFonts w:ascii="Times New Roman" w:eastAsia="Times New Roman" w:hAnsi="Times New Roman" w:cs="Times New Roman"/>
      <w:i/>
      <w:color w:val="008000"/>
      <w:szCs w:val="20"/>
      <w:lang w:val="en-GB"/>
    </w:rPr>
  </w:style>
  <w:style w:type="paragraph" w:styleId="Zkladntext3">
    <w:name w:val="Body Text 3"/>
    <w:basedOn w:val="Normlny"/>
    <w:link w:val="Zkladntext3Char"/>
    <w:rsid w:val="00422C26"/>
    <w:pPr>
      <w:ind w:right="113"/>
      <w:jc w:val="both"/>
    </w:pPr>
    <w:rPr>
      <w:b/>
    </w:rPr>
  </w:style>
  <w:style w:type="character" w:customStyle="1" w:styleId="Zkladntext3Char">
    <w:name w:val="Základný text 3 Char"/>
    <w:basedOn w:val="Predvolenpsmoodseku"/>
    <w:link w:val="Zkladntext3"/>
    <w:rsid w:val="00422C26"/>
    <w:rPr>
      <w:rFonts w:ascii="Times New Roman" w:eastAsia="Times New Roman" w:hAnsi="Times New Roman" w:cs="Times New Roman"/>
      <w:b/>
      <w:szCs w:val="20"/>
      <w:lang w:val="en-GB"/>
    </w:rPr>
  </w:style>
  <w:style w:type="paragraph" w:styleId="Textvysvetlivky">
    <w:name w:val="endnote text"/>
    <w:basedOn w:val="Normlny"/>
    <w:link w:val="TextvysvetlivkyChar"/>
    <w:semiHidden/>
    <w:rsid w:val="00422C26"/>
    <w:pPr>
      <w:spacing w:line="240" w:lineRule="auto"/>
    </w:pPr>
  </w:style>
  <w:style w:type="character" w:customStyle="1" w:styleId="TextvysvetlivkyChar">
    <w:name w:val="Text vysvetlivky Char"/>
    <w:basedOn w:val="Predvolenpsmoodseku"/>
    <w:link w:val="Textvysvetlivky"/>
    <w:semiHidden/>
    <w:rsid w:val="00422C26"/>
    <w:rPr>
      <w:rFonts w:ascii="Times New Roman" w:eastAsia="Times New Roman" w:hAnsi="Times New Roman" w:cs="Times New Roman"/>
      <w:szCs w:val="20"/>
      <w:lang w:val="en-GB"/>
    </w:rPr>
  </w:style>
  <w:style w:type="character" w:styleId="Odkaznakomentr">
    <w:name w:val="annotation reference"/>
    <w:qFormat/>
    <w:rsid w:val="00422C26"/>
    <w:rPr>
      <w:sz w:val="16"/>
    </w:rPr>
  </w:style>
  <w:style w:type="paragraph" w:styleId="Zarkazkladnhotextu2">
    <w:name w:val="Body Text Indent 2"/>
    <w:basedOn w:val="Normlny"/>
    <w:link w:val="Zarkazkladnhotextu2Char"/>
    <w:rsid w:val="00422C26"/>
    <w:pPr>
      <w:ind w:left="567" w:hanging="567"/>
      <w:jc w:val="both"/>
    </w:pPr>
    <w:rPr>
      <w:b/>
    </w:rPr>
  </w:style>
  <w:style w:type="character" w:customStyle="1" w:styleId="Zarkazkladnhotextu2Char">
    <w:name w:val="Zarážka základného textu 2 Char"/>
    <w:basedOn w:val="Predvolenpsmoodseku"/>
    <w:link w:val="Zarkazkladnhotextu2"/>
    <w:rsid w:val="00422C26"/>
    <w:rPr>
      <w:rFonts w:ascii="Times New Roman" w:eastAsia="Times New Roman" w:hAnsi="Times New Roman" w:cs="Times New Roman"/>
      <w:b/>
      <w:szCs w:val="20"/>
      <w:lang w:val="en-GB"/>
    </w:rPr>
  </w:style>
  <w:style w:type="paragraph" w:styleId="Textkomentra">
    <w:name w:val="annotation text"/>
    <w:aliases w:val="Kommentarer"/>
    <w:basedOn w:val="Normlny"/>
    <w:link w:val="TextkomentraChar"/>
    <w:uiPriority w:val="99"/>
    <w:qFormat/>
    <w:rsid w:val="00422C26"/>
    <w:rPr>
      <w:sz w:val="20"/>
    </w:rPr>
  </w:style>
  <w:style w:type="character" w:customStyle="1" w:styleId="TextkomentraChar">
    <w:name w:val="Text komentára Char"/>
    <w:aliases w:val="Kommentarer Char"/>
    <w:basedOn w:val="Predvolenpsmoodseku"/>
    <w:link w:val="Textkomentra"/>
    <w:uiPriority w:val="99"/>
    <w:qFormat/>
    <w:rsid w:val="00422C26"/>
    <w:rPr>
      <w:rFonts w:ascii="Times New Roman" w:eastAsia="Times New Roman" w:hAnsi="Times New Roman" w:cs="Times New Roman"/>
      <w:sz w:val="20"/>
      <w:szCs w:val="20"/>
      <w:lang w:val="en-GB"/>
    </w:rPr>
  </w:style>
  <w:style w:type="paragraph" w:customStyle="1" w:styleId="BodyText20">
    <w:name w:val="Body Text 2_0"/>
    <w:basedOn w:val="Normlny"/>
    <w:rsid w:val="00422C26"/>
    <w:pPr>
      <w:ind w:left="567" w:hanging="567"/>
    </w:pPr>
    <w:rPr>
      <w:b/>
    </w:rPr>
  </w:style>
  <w:style w:type="paragraph" w:customStyle="1" w:styleId="BodyText21">
    <w:name w:val="Body Text 2_1"/>
    <w:basedOn w:val="Normlny"/>
    <w:rsid w:val="00422C26"/>
    <w:pPr>
      <w:tabs>
        <w:tab w:val="clear" w:pos="567"/>
      </w:tabs>
      <w:spacing w:line="240" w:lineRule="auto"/>
      <w:ind w:left="567" w:hanging="567"/>
    </w:pPr>
    <w:rPr>
      <w:b/>
    </w:rPr>
  </w:style>
  <w:style w:type="paragraph" w:styleId="Zarkazkladnhotextu3">
    <w:name w:val="Body Text Indent 3"/>
    <w:basedOn w:val="Normlny"/>
    <w:link w:val="Zarkazkladnhotextu3Char"/>
    <w:rsid w:val="00422C26"/>
    <w:pPr>
      <w:spacing w:line="240" w:lineRule="auto"/>
      <w:ind w:left="567" w:hanging="567"/>
    </w:pPr>
  </w:style>
  <w:style w:type="character" w:customStyle="1" w:styleId="Zarkazkladnhotextu3Char">
    <w:name w:val="Zarážka základného textu 3 Char"/>
    <w:basedOn w:val="Predvolenpsmoodseku"/>
    <w:link w:val="Zarkazkladnhotextu3"/>
    <w:rsid w:val="00422C26"/>
    <w:rPr>
      <w:rFonts w:ascii="Times New Roman" w:eastAsia="Times New Roman" w:hAnsi="Times New Roman" w:cs="Times New Roman"/>
      <w:szCs w:val="20"/>
      <w:lang w:val="en-GB"/>
    </w:rPr>
  </w:style>
  <w:style w:type="paragraph" w:customStyle="1" w:styleId="BodyText22">
    <w:name w:val="Body Text 2_2"/>
    <w:basedOn w:val="Normlny"/>
    <w:rsid w:val="00422C26"/>
    <w:pPr>
      <w:spacing w:line="240" w:lineRule="auto"/>
      <w:ind w:left="567" w:hanging="567"/>
    </w:pPr>
    <w:rPr>
      <w:b/>
    </w:rPr>
  </w:style>
  <w:style w:type="character" w:styleId="Hypertextovprepojenie">
    <w:name w:val="Hyperlink"/>
    <w:rsid w:val="00422C26"/>
    <w:rPr>
      <w:color w:val="0000FF"/>
      <w:u w:val="single"/>
    </w:rPr>
  </w:style>
  <w:style w:type="paragraph" w:customStyle="1" w:styleId="AHeader1">
    <w:name w:val="AHeader 1"/>
    <w:basedOn w:val="Normlny"/>
    <w:rsid w:val="00422C26"/>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rsid w:val="00422C26"/>
    <w:pPr>
      <w:numPr>
        <w:ilvl w:val="1"/>
      </w:numPr>
      <w:tabs>
        <w:tab w:val="clear" w:pos="709"/>
        <w:tab w:val="num" w:pos="360"/>
        <w:tab w:val="num" w:pos="1440"/>
      </w:tabs>
      <w:ind w:left="1440" w:hanging="360"/>
    </w:pPr>
    <w:rPr>
      <w:sz w:val="22"/>
    </w:rPr>
  </w:style>
  <w:style w:type="paragraph" w:customStyle="1" w:styleId="AHeader3">
    <w:name w:val="AHeader 3"/>
    <w:basedOn w:val="AHeader2"/>
    <w:rsid w:val="00422C26"/>
    <w:pPr>
      <w:numPr>
        <w:ilvl w:val="2"/>
      </w:numPr>
      <w:tabs>
        <w:tab w:val="clear" w:pos="1276"/>
        <w:tab w:val="num" w:pos="360"/>
        <w:tab w:val="num" w:pos="2160"/>
      </w:tabs>
      <w:ind w:left="2160" w:hanging="180"/>
    </w:pPr>
  </w:style>
  <w:style w:type="paragraph" w:customStyle="1" w:styleId="AHeader2abc">
    <w:name w:val="AHeader 2 abc"/>
    <w:basedOn w:val="AHeader3"/>
    <w:rsid w:val="00422C26"/>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rsid w:val="00422C26"/>
    <w:pPr>
      <w:numPr>
        <w:ilvl w:val="4"/>
      </w:numPr>
      <w:tabs>
        <w:tab w:val="clear" w:pos="1701"/>
        <w:tab w:val="num" w:pos="360"/>
        <w:tab w:val="num" w:pos="1440"/>
        <w:tab w:val="num" w:pos="3600"/>
      </w:tabs>
      <w:ind w:left="3600" w:hanging="360"/>
    </w:pPr>
  </w:style>
  <w:style w:type="character" w:styleId="PouitHypertextovPrepojenie">
    <w:name w:val="FollowedHyperlink"/>
    <w:rsid w:val="00422C26"/>
    <w:rPr>
      <w:color w:val="800080"/>
      <w:u w:val="single"/>
    </w:rPr>
  </w:style>
  <w:style w:type="paragraph" w:styleId="Zarkazkladnhotextu">
    <w:name w:val="Body Text Indent"/>
    <w:basedOn w:val="Normlny"/>
    <w:link w:val="ZarkazkladnhotextuChar"/>
    <w:rsid w:val="00422C26"/>
    <w:pPr>
      <w:tabs>
        <w:tab w:val="clear" w:pos="567"/>
      </w:tabs>
      <w:spacing w:line="240" w:lineRule="auto"/>
      <w:ind w:left="567" w:hanging="567"/>
    </w:pPr>
    <w:rPr>
      <w:b/>
    </w:rPr>
  </w:style>
  <w:style w:type="character" w:customStyle="1" w:styleId="ZarkazkladnhotextuChar">
    <w:name w:val="Zarážka základného textu Char"/>
    <w:basedOn w:val="Predvolenpsmoodseku"/>
    <w:link w:val="Zarkazkladnhotextu"/>
    <w:rsid w:val="00422C26"/>
    <w:rPr>
      <w:rFonts w:ascii="Times New Roman" w:eastAsia="Times New Roman" w:hAnsi="Times New Roman" w:cs="Times New Roman"/>
      <w:b/>
      <w:szCs w:val="20"/>
      <w:lang w:val="en-GB"/>
    </w:rPr>
  </w:style>
  <w:style w:type="paragraph" w:styleId="Textbubliny">
    <w:name w:val="Balloon Text"/>
    <w:basedOn w:val="Normlny"/>
    <w:link w:val="TextbublinyChar"/>
    <w:semiHidden/>
    <w:rsid w:val="00422C26"/>
    <w:rPr>
      <w:rFonts w:ascii="Tahoma" w:hAnsi="Tahoma" w:cs="Tahoma"/>
      <w:sz w:val="16"/>
      <w:szCs w:val="16"/>
    </w:rPr>
  </w:style>
  <w:style w:type="character" w:customStyle="1" w:styleId="TextbublinyChar">
    <w:name w:val="Text bubliny Char"/>
    <w:basedOn w:val="Predvolenpsmoodseku"/>
    <w:link w:val="Textbubliny"/>
    <w:semiHidden/>
    <w:rsid w:val="00422C26"/>
    <w:rPr>
      <w:rFonts w:ascii="Tahoma" w:eastAsia="Times New Roman" w:hAnsi="Tahoma" w:cs="Tahoma"/>
      <w:sz w:val="16"/>
      <w:szCs w:val="16"/>
      <w:lang w:val="en-GB"/>
    </w:rPr>
  </w:style>
  <w:style w:type="paragraph" w:styleId="Predmetkomentra">
    <w:name w:val="annotation subject"/>
    <w:basedOn w:val="Textkomentra"/>
    <w:next w:val="Textkomentra"/>
    <w:link w:val="PredmetkomentraChar"/>
    <w:semiHidden/>
    <w:rsid w:val="00422C26"/>
    <w:rPr>
      <w:b/>
      <w:bCs/>
    </w:rPr>
  </w:style>
  <w:style w:type="character" w:customStyle="1" w:styleId="PredmetkomentraChar">
    <w:name w:val="Predmet komentára Char"/>
    <w:basedOn w:val="TextkomentraChar"/>
    <w:link w:val="Predmetkomentra"/>
    <w:semiHidden/>
    <w:rsid w:val="00422C26"/>
    <w:rPr>
      <w:rFonts w:ascii="Times New Roman" w:eastAsia="Times New Roman" w:hAnsi="Times New Roman" w:cs="Times New Roman"/>
      <w:b/>
      <w:bCs/>
      <w:sz w:val="20"/>
      <w:szCs w:val="20"/>
      <w:lang w:val="en-GB"/>
    </w:rPr>
  </w:style>
  <w:style w:type="table" w:styleId="Mriekatabuky">
    <w:name w:val="Table Grid"/>
    <w:basedOn w:val="Normlnatabuka"/>
    <w:rsid w:val="00422C26"/>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422C26"/>
    <w:pPr>
      <w:spacing w:after="0" w:line="240" w:lineRule="auto"/>
    </w:pPr>
    <w:rPr>
      <w:rFonts w:ascii="Times New Roman" w:eastAsia="Times New Roman" w:hAnsi="Times New Roman" w:cs="Times New Roman"/>
      <w:szCs w:val="20"/>
      <w:lang w:val="en-GB"/>
    </w:rPr>
  </w:style>
  <w:style w:type="paragraph" w:customStyle="1" w:styleId="Default">
    <w:name w:val="Default"/>
    <w:rsid w:val="00422C26"/>
    <w:pPr>
      <w:autoSpaceDE w:val="0"/>
      <w:autoSpaceDN w:val="0"/>
      <w:adjustRightInd w:val="0"/>
      <w:spacing w:after="0" w:line="240" w:lineRule="auto"/>
    </w:pPr>
    <w:rPr>
      <w:rFonts w:ascii="EUAlbertina" w:eastAsia="Times New Roman" w:hAnsi="EUAlbertina" w:cs="EUAlbertina"/>
      <w:color w:val="000000"/>
      <w:sz w:val="24"/>
      <w:szCs w:val="24"/>
      <w:lang w:val="it-IT" w:eastAsia="it-IT"/>
    </w:rPr>
  </w:style>
  <w:style w:type="paragraph" w:customStyle="1" w:styleId="BodytextAgency">
    <w:name w:val="Body text (Agency)"/>
    <w:basedOn w:val="Normlny"/>
    <w:link w:val="BodytextAgencyChar"/>
    <w:qFormat/>
    <w:rsid w:val="00422C26"/>
    <w:pPr>
      <w:tabs>
        <w:tab w:val="clear" w:pos="567"/>
      </w:tabs>
      <w:spacing w:after="140" w:line="280" w:lineRule="atLeast"/>
    </w:pPr>
    <w:rPr>
      <w:rFonts w:eastAsia="Verdana" w:cs="Verdana"/>
      <w:szCs w:val="18"/>
      <w:lang w:eastAsia="en-GB"/>
    </w:rPr>
  </w:style>
  <w:style w:type="numbering" w:customStyle="1" w:styleId="BulletsAgency">
    <w:name w:val="Bullets (Agency)"/>
    <w:basedOn w:val="Bezzoznamu"/>
    <w:rsid w:val="00422C26"/>
    <w:pPr>
      <w:numPr>
        <w:numId w:val="36"/>
      </w:numPr>
    </w:pPr>
  </w:style>
  <w:style w:type="paragraph" w:customStyle="1" w:styleId="DraftingNotesAgency">
    <w:name w:val="Drafting Notes (Agency)"/>
    <w:basedOn w:val="Normlny"/>
    <w:next w:val="BodytextAgency"/>
    <w:link w:val="DraftingNotesAgencyChar"/>
    <w:rsid w:val="00422C26"/>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422C26"/>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422C26"/>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Normlnatabuka"/>
    <w:semiHidden/>
    <w:rsid w:val="00422C26"/>
    <w:pPr>
      <w:spacing w:after="0" w:line="240" w:lineRule="auto"/>
    </w:pPr>
    <w:rPr>
      <w:rFonts w:ascii="Verdana" w:eastAsia="SimSun" w:hAnsi="Verdana" w:cs="Times New Roman"/>
      <w:sz w:val="18"/>
      <w:szCs w:val="20"/>
      <w:lang w:eastAsia="sk-SK"/>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422C26"/>
    <w:pPr>
      <w:keepNext/>
    </w:pPr>
    <w:rPr>
      <w:rFonts w:eastAsia="Times New Roman"/>
      <w:b/>
    </w:rPr>
  </w:style>
  <w:style w:type="paragraph" w:customStyle="1" w:styleId="TabletextrowsAgency">
    <w:name w:val="Table text rows (Agency)"/>
    <w:basedOn w:val="Normlny"/>
    <w:rsid w:val="00422C26"/>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422C26"/>
    <w:rPr>
      <w:rFonts w:ascii="Times New Roman" w:eastAsia="Verdana" w:hAnsi="Times New Roman" w:cs="Verdana"/>
      <w:szCs w:val="18"/>
      <w:lang w:val="en-GB" w:eastAsia="en-GB"/>
    </w:rPr>
  </w:style>
  <w:style w:type="character" w:customStyle="1" w:styleId="NormalAgencyChar">
    <w:name w:val="Normal (Agency) Char"/>
    <w:link w:val="NormalAgency"/>
    <w:rsid w:val="00422C26"/>
    <w:rPr>
      <w:rFonts w:ascii="Verdana" w:eastAsia="Verdana" w:hAnsi="Verdana" w:cs="Verdana"/>
      <w:sz w:val="18"/>
      <w:szCs w:val="18"/>
      <w:lang w:val="en-GB" w:eastAsia="en-GB"/>
    </w:rPr>
  </w:style>
  <w:style w:type="character" w:customStyle="1" w:styleId="DraftingNotesAgencyChar">
    <w:name w:val="Drafting Notes (Agency) Char"/>
    <w:link w:val="DraftingNotesAgency"/>
    <w:rsid w:val="00422C26"/>
    <w:rPr>
      <w:rFonts w:ascii="Courier New" w:eastAsia="Verdana" w:hAnsi="Courier New" w:cs="Times New Roman"/>
      <w:i/>
      <w:color w:val="339966"/>
      <w:szCs w:val="18"/>
      <w:lang w:val="en-GB" w:eastAsia="en-GB"/>
    </w:rPr>
  </w:style>
  <w:style w:type="character" w:customStyle="1" w:styleId="No-numheading3AgencyChar">
    <w:name w:val="No-num heading 3 (Agency) Char"/>
    <w:link w:val="No-numheading3Agency"/>
    <w:rsid w:val="00422C26"/>
    <w:rPr>
      <w:rFonts w:ascii="Verdana" w:eastAsia="Verdana" w:hAnsi="Verdana" w:cs="Arial"/>
      <w:b/>
      <w:bCs/>
      <w:kern w:val="32"/>
      <w:lang w:val="en-GB" w:eastAsia="en-GB"/>
    </w:rPr>
  </w:style>
  <w:style w:type="paragraph" w:customStyle="1" w:styleId="Normalold">
    <w:name w:val="Normal (old)"/>
    <w:basedOn w:val="Normlny"/>
    <w:rsid w:val="00422C26"/>
    <w:pPr>
      <w:tabs>
        <w:tab w:val="clear" w:pos="567"/>
      </w:tabs>
      <w:spacing w:line="240" w:lineRule="auto"/>
      <w:ind w:left="720" w:hanging="720"/>
    </w:pPr>
    <w:rPr>
      <w:rFonts w:eastAsia="SimSun"/>
      <w:szCs w:val="18"/>
      <w:lang w:eastAsia="zh-CN"/>
    </w:rPr>
  </w:style>
  <w:style w:type="character" w:customStyle="1" w:styleId="fontstyle01">
    <w:name w:val="fontstyle01"/>
    <w:rsid w:val="00422C26"/>
    <w:rPr>
      <w:rFonts w:ascii="TimesNewRomanPSMT" w:hAnsi="TimesNewRomanPSMT"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qFormat="1"/>
    <w:lsdException w:name="header" w:uiPriority="0"/>
    <w:lsdException w:name="caption" w:uiPriority="35" w:qFormat="1"/>
    <w:lsdException w:name="footnote reference" w:uiPriority="0"/>
    <w:lsdException w:name="annotation reference"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22C26"/>
    <w:pPr>
      <w:tabs>
        <w:tab w:val="left" w:pos="567"/>
      </w:tabs>
      <w:spacing w:after="0" w:line="260" w:lineRule="exact"/>
    </w:pPr>
    <w:rPr>
      <w:rFonts w:ascii="Times New Roman" w:eastAsia="Times New Roman" w:hAnsi="Times New Roman" w:cs="Times New Roman"/>
      <w:szCs w:val="20"/>
      <w:lang w:val="en-GB"/>
    </w:rPr>
  </w:style>
  <w:style w:type="paragraph" w:styleId="Nadpis1">
    <w:name w:val="heading 1"/>
    <w:basedOn w:val="Normlny"/>
    <w:next w:val="Normlny"/>
    <w:link w:val="Nadpis1Char"/>
    <w:qFormat/>
    <w:rsid w:val="00422C26"/>
    <w:pPr>
      <w:spacing w:before="240" w:after="120"/>
      <w:ind w:left="357" w:hanging="357"/>
      <w:outlineLvl w:val="0"/>
    </w:pPr>
    <w:rPr>
      <w:b/>
      <w:caps/>
      <w:sz w:val="26"/>
      <w:lang w:val="en-US"/>
    </w:rPr>
  </w:style>
  <w:style w:type="paragraph" w:styleId="Nadpis2">
    <w:name w:val="heading 2"/>
    <w:basedOn w:val="Normlny"/>
    <w:next w:val="Normlny"/>
    <w:link w:val="Nadpis2Char"/>
    <w:qFormat/>
    <w:rsid w:val="00422C26"/>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422C26"/>
    <w:pPr>
      <w:keepNext/>
      <w:keepLines/>
      <w:spacing w:before="120" w:after="80"/>
      <w:outlineLvl w:val="2"/>
    </w:pPr>
    <w:rPr>
      <w:b/>
      <w:kern w:val="28"/>
      <w:sz w:val="24"/>
      <w:lang w:val="en-US"/>
    </w:rPr>
  </w:style>
  <w:style w:type="paragraph" w:styleId="Nadpis4">
    <w:name w:val="heading 4"/>
    <w:basedOn w:val="Normlny"/>
    <w:next w:val="Normlny"/>
    <w:link w:val="Nadpis4Char"/>
    <w:qFormat/>
    <w:rsid w:val="00422C26"/>
    <w:pPr>
      <w:keepNext/>
      <w:tabs>
        <w:tab w:val="clear" w:pos="567"/>
      </w:tabs>
      <w:outlineLvl w:val="3"/>
    </w:pPr>
    <w:rPr>
      <w:b/>
      <w:noProof/>
    </w:rPr>
  </w:style>
  <w:style w:type="paragraph" w:styleId="Nadpis5">
    <w:name w:val="heading 5"/>
    <w:basedOn w:val="Normlny"/>
    <w:next w:val="Normlny"/>
    <w:link w:val="Nadpis5Char"/>
    <w:qFormat/>
    <w:rsid w:val="00422C26"/>
    <w:pPr>
      <w:keepNext/>
      <w:tabs>
        <w:tab w:val="clear" w:pos="567"/>
      </w:tabs>
      <w:jc w:val="center"/>
      <w:outlineLvl w:val="4"/>
    </w:pPr>
    <w:rPr>
      <w:b/>
      <w:noProof/>
    </w:rPr>
  </w:style>
  <w:style w:type="paragraph" w:styleId="Nadpis6">
    <w:name w:val="heading 6"/>
    <w:basedOn w:val="Normlny"/>
    <w:next w:val="Normlny"/>
    <w:link w:val="Nadpis6Char"/>
    <w:qFormat/>
    <w:rsid w:val="00422C26"/>
    <w:pPr>
      <w:keepNext/>
      <w:tabs>
        <w:tab w:val="left" w:pos="-720"/>
        <w:tab w:val="left" w:pos="4536"/>
      </w:tabs>
      <w:suppressAutoHyphens/>
      <w:outlineLvl w:val="5"/>
    </w:pPr>
    <w:rPr>
      <w:i/>
    </w:rPr>
  </w:style>
  <w:style w:type="paragraph" w:styleId="Nadpis7">
    <w:name w:val="heading 7"/>
    <w:basedOn w:val="Normlny"/>
    <w:next w:val="Normlny"/>
    <w:link w:val="Nadpis7Char"/>
    <w:qFormat/>
    <w:rsid w:val="00422C26"/>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422C26"/>
    <w:pPr>
      <w:keepNext/>
      <w:tabs>
        <w:tab w:val="clear" w:pos="567"/>
      </w:tabs>
      <w:ind w:right="-318"/>
      <w:outlineLvl w:val="7"/>
    </w:pPr>
    <w:rPr>
      <w:b/>
    </w:rPr>
  </w:style>
  <w:style w:type="paragraph" w:styleId="Nadpis9">
    <w:name w:val="heading 9"/>
    <w:basedOn w:val="Normlny"/>
    <w:next w:val="Normlny"/>
    <w:link w:val="Nadpis9Char"/>
    <w:qFormat/>
    <w:rsid w:val="00422C26"/>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22C26"/>
    <w:rPr>
      <w:rFonts w:ascii="Times New Roman" w:eastAsia="Times New Roman" w:hAnsi="Times New Roman" w:cs="Times New Roman"/>
      <w:b/>
      <w:caps/>
      <w:sz w:val="26"/>
      <w:szCs w:val="20"/>
      <w:lang w:val="en-US"/>
    </w:rPr>
  </w:style>
  <w:style w:type="character" w:customStyle="1" w:styleId="Nadpis2Char">
    <w:name w:val="Nadpis 2 Char"/>
    <w:basedOn w:val="Predvolenpsmoodseku"/>
    <w:link w:val="Nadpis2"/>
    <w:rsid w:val="00422C26"/>
    <w:rPr>
      <w:rFonts w:ascii="Helvetica" w:eastAsia="Times New Roman" w:hAnsi="Helvetica" w:cs="Times New Roman"/>
      <w:b/>
      <w:i/>
      <w:sz w:val="24"/>
      <w:szCs w:val="20"/>
      <w:lang w:val="en-GB"/>
    </w:rPr>
  </w:style>
  <w:style w:type="character" w:customStyle="1" w:styleId="Nadpis3Char">
    <w:name w:val="Nadpis 3 Char"/>
    <w:basedOn w:val="Predvolenpsmoodseku"/>
    <w:link w:val="Nadpis3"/>
    <w:rsid w:val="00422C26"/>
    <w:rPr>
      <w:rFonts w:ascii="Times New Roman" w:eastAsia="Times New Roman" w:hAnsi="Times New Roman" w:cs="Times New Roman"/>
      <w:b/>
      <w:kern w:val="28"/>
      <w:sz w:val="24"/>
      <w:szCs w:val="20"/>
      <w:lang w:val="en-US"/>
    </w:rPr>
  </w:style>
  <w:style w:type="character" w:customStyle="1" w:styleId="Nadpis4Char">
    <w:name w:val="Nadpis 4 Char"/>
    <w:basedOn w:val="Predvolenpsmoodseku"/>
    <w:link w:val="Nadpis4"/>
    <w:rsid w:val="00422C26"/>
    <w:rPr>
      <w:rFonts w:ascii="Times New Roman" w:eastAsia="Times New Roman" w:hAnsi="Times New Roman" w:cs="Times New Roman"/>
      <w:b/>
      <w:noProof/>
      <w:szCs w:val="20"/>
      <w:lang w:val="en-GB"/>
    </w:rPr>
  </w:style>
  <w:style w:type="character" w:customStyle="1" w:styleId="Nadpis5Char">
    <w:name w:val="Nadpis 5 Char"/>
    <w:basedOn w:val="Predvolenpsmoodseku"/>
    <w:link w:val="Nadpis5"/>
    <w:rsid w:val="00422C26"/>
    <w:rPr>
      <w:rFonts w:ascii="Times New Roman" w:eastAsia="Times New Roman" w:hAnsi="Times New Roman" w:cs="Times New Roman"/>
      <w:b/>
      <w:noProof/>
      <w:szCs w:val="20"/>
      <w:lang w:val="en-GB"/>
    </w:rPr>
  </w:style>
  <w:style w:type="character" w:customStyle="1" w:styleId="Nadpis6Char">
    <w:name w:val="Nadpis 6 Char"/>
    <w:basedOn w:val="Predvolenpsmoodseku"/>
    <w:link w:val="Nadpis6"/>
    <w:rsid w:val="00422C26"/>
    <w:rPr>
      <w:rFonts w:ascii="Times New Roman" w:eastAsia="Times New Roman" w:hAnsi="Times New Roman" w:cs="Times New Roman"/>
      <w:i/>
      <w:szCs w:val="20"/>
      <w:lang w:val="en-GB"/>
    </w:rPr>
  </w:style>
  <w:style w:type="character" w:customStyle="1" w:styleId="Nadpis7Char">
    <w:name w:val="Nadpis 7 Char"/>
    <w:basedOn w:val="Predvolenpsmoodseku"/>
    <w:link w:val="Nadpis7"/>
    <w:rsid w:val="00422C26"/>
    <w:rPr>
      <w:rFonts w:ascii="Times New Roman" w:eastAsia="Times New Roman" w:hAnsi="Times New Roman" w:cs="Times New Roman"/>
      <w:i/>
      <w:szCs w:val="20"/>
      <w:lang w:val="en-GB"/>
    </w:rPr>
  </w:style>
  <w:style w:type="character" w:customStyle="1" w:styleId="Nadpis8Char">
    <w:name w:val="Nadpis 8 Char"/>
    <w:basedOn w:val="Predvolenpsmoodseku"/>
    <w:link w:val="Nadpis8"/>
    <w:rsid w:val="00422C26"/>
    <w:rPr>
      <w:rFonts w:ascii="Times New Roman" w:eastAsia="Times New Roman" w:hAnsi="Times New Roman" w:cs="Times New Roman"/>
      <w:b/>
      <w:szCs w:val="20"/>
      <w:lang w:val="en-GB"/>
    </w:rPr>
  </w:style>
  <w:style w:type="character" w:customStyle="1" w:styleId="Nadpis9Char">
    <w:name w:val="Nadpis 9 Char"/>
    <w:basedOn w:val="Predvolenpsmoodseku"/>
    <w:link w:val="Nadpis9"/>
    <w:rsid w:val="00422C26"/>
    <w:rPr>
      <w:rFonts w:ascii="Times New Roman" w:eastAsia="Times New Roman" w:hAnsi="Times New Roman" w:cs="Times New Roman"/>
      <w:b/>
      <w:szCs w:val="20"/>
      <w:lang w:val="en-GB"/>
    </w:rPr>
  </w:style>
  <w:style w:type="paragraph" w:styleId="Hlavika">
    <w:name w:val="header"/>
    <w:basedOn w:val="Normlny"/>
    <w:link w:val="HlavikaChar"/>
    <w:rsid w:val="00422C26"/>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422C26"/>
    <w:rPr>
      <w:rFonts w:ascii="Helvetica" w:eastAsia="Times New Roman" w:hAnsi="Helvetica" w:cs="Times New Roman"/>
      <w:sz w:val="20"/>
      <w:szCs w:val="20"/>
      <w:lang w:val="en-GB"/>
    </w:rPr>
  </w:style>
  <w:style w:type="paragraph" w:styleId="Pta">
    <w:name w:val="footer"/>
    <w:basedOn w:val="Normlny"/>
    <w:link w:val="PtaChar"/>
    <w:uiPriority w:val="99"/>
    <w:rsid w:val="00422C26"/>
    <w:pPr>
      <w:tabs>
        <w:tab w:val="clear" w:pos="567"/>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422C26"/>
    <w:rPr>
      <w:rFonts w:ascii="Helvetica" w:eastAsia="Times New Roman" w:hAnsi="Helvetica" w:cs="Times New Roman"/>
      <w:sz w:val="16"/>
      <w:szCs w:val="20"/>
      <w:lang w:val="en-GB"/>
    </w:rPr>
  </w:style>
  <w:style w:type="paragraph" w:styleId="Obsah9">
    <w:name w:val="toc 9"/>
    <w:basedOn w:val="Normlny"/>
    <w:next w:val="Normlny"/>
    <w:semiHidden/>
    <w:rsid w:val="00422C26"/>
    <w:pPr>
      <w:tabs>
        <w:tab w:val="clear" w:pos="567"/>
      </w:tabs>
      <w:ind w:left="1760"/>
    </w:pPr>
  </w:style>
  <w:style w:type="character" w:styleId="Odkaznavysvetlivku">
    <w:name w:val="endnote reference"/>
    <w:semiHidden/>
    <w:rsid w:val="00422C26"/>
    <w:rPr>
      <w:vertAlign w:val="superscript"/>
    </w:rPr>
  </w:style>
  <w:style w:type="character" w:styleId="Odkaznapoznmkupodiarou">
    <w:name w:val="footnote reference"/>
    <w:semiHidden/>
    <w:rsid w:val="00422C26"/>
    <w:rPr>
      <w:vertAlign w:val="superscript"/>
    </w:rPr>
  </w:style>
  <w:style w:type="paragraph" w:styleId="Textpoznmkypodiarou">
    <w:name w:val="footnote text"/>
    <w:basedOn w:val="Normlny"/>
    <w:link w:val="TextpoznmkypodiarouChar"/>
    <w:semiHidden/>
    <w:rsid w:val="00422C26"/>
    <w:pPr>
      <w:tabs>
        <w:tab w:val="clear" w:pos="567"/>
      </w:tabs>
      <w:spacing w:line="240" w:lineRule="auto"/>
      <w:jc w:val="both"/>
    </w:pPr>
    <w:rPr>
      <w:sz w:val="20"/>
    </w:rPr>
  </w:style>
  <w:style w:type="character" w:customStyle="1" w:styleId="TextpoznmkypodiarouChar">
    <w:name w:val="Text poznámky pod čiarou Char"/>
    <w:basedOn w:val="Predvolenpsmoodseku"/>
    <w:link w:val="Textpoznmkypodiarou"/>
    <w:semiHidden/>
    <w:rsid w:val="00422C26"/>
    <w:rPr>
      <w:rFonts w:ascii="Times New Roman" w:eastAsia="Times New Roman" w:hAnsi="Times New Roman" w:cs="Times New Roman"/>
      <w:sz w:val="20"/>
      <w:szCs w:val="20"/>
      <w:lang w:val="en-GB"/>
    </w:rPr>
  </w:style>
  <w:style w:type="paragraph" w:styleId="Zkladntext">
    <w:name w:val="Body Text"/>
    <w:basedOn w:val="Normlny"/>
    <w:link w:val="ZkladntextChar"/>
    <w:rsid w:val="00422C26"/>
    <w:pPr>
      <w:tabs>
        <w:tab w:val="clear" w:pos="567"/>
      </w:tabs>
      <w:spacing w:line="240" w:lineRule="auto"/>
      <w:jc w:val="both"/>
    </w:pPr>
  </w:style>
  <w:style w:type="character" w:customStyle="1" w:styleId="ZkladntextChar">
    <w:name w:val="Základný text Char"/>
    <w:basedOn w:val="Predvolenpsmoodseku"/>
    <w:link w:val="Zkladntext"/>
    <w:rsid w:val="00422C26"/>
    <w:rPr>
      <w:rFonts w:ascii="Times New Roman" w:eastAsia="Times New Roman" w:hAnsi="Times New Roman" w:cs="Times New Roman"/>
      <w:szCs w:val="20"/>
      <w:lang w:val="en-GB"/>
    </w:rPr>
  </w:style>
  <w:style w:type="paragraph" w:styleId="Oznaitext">
    <w:name w:val="Block Text"/>
    <w:basedOn w:val="Normlny"/>
    <w:rsid w:val="00422C26"/>
    <w:pPr>
      <w:tabs>
        <w:tab w:val="clear" w:pos="567"/>
      </w:tabs>
      <w:ind w:left="2268" w:right="1711" w:hanging="567"/>
    </w:pPr>
    <w:rPr>
      <w:b/>
    </w:rPr>
  </w:style>
  <w:style w:type="paragraph" w:styleId="Zkladntext2">
    <w:name w:val="Body Text 2"/>
    <w:basedOn w:val="Normlny"/>
    <w:link w:val="Zkladntext2Char"/>
    <w:rsid w:val="00422C26"/>
    <w:pPr>
      <w:tabs>
        <w:tab w:val="clear" w:pos="567"/>
      </w:tabs>
      <w:spacing w:line="240" w:lineRule="auto"/>
    </w:pPr>
    <w:rPr>
      <w:i/>
      <w:color w:val="008000"/>
    </w:rPr>
  </w:style>
  <w:style w:type="character" w:customStyle="1" w:styleId="Zkladntext2Char">
    <w:name w:val="Základný text 2 Char"/>
    <w:basedOn w:val="Predvolenpsmoodseku"/>
    <w:link w:val="Zkladntext2"/>
    <w:rsid w:val="00422C26"/>
    <w:rPr>
      <w:rFonts w:ascii="Times New Roman" w:eastAsia="Times New Roman" w:hAnsi="Times New Roman" w:cs="Times New Roman"/>
      <w:i/>
      <w:color w:val="008000"/>
      <w:szCs w:val="20"/>
      <w:lang w:val="en-GB"/>
    </w:rPr>
  </w:style>
  <w:style w:type="paragraph" w:styleId="Zkladntext3">
    <w:name w:val="Body Text 3"/>
    <w:basedOn w:val="Normlny"/>
    <w:link w:val="Zkladntext3Char"/>
    <w:rsid w:val="00422C26"/>
    <w:pPr>
      <w:ind w:right="113"/>
      <w:jc w:val="both"/>
    </w:pPr>
    <w:rPr>
      <w:b/>
    </w:rPr>
  </w:style>
  <w:style w:type="character" w:customStyle="1" w:styleId="Zkladntext3Char">
    <w:name w:val="Základný text 3 Char"/>
    <w:basedOn w:val="Predvolenpsmoodseku"/>
    <w:link w:val="Zkladntext3"/>
    <w:rsid w:val="00422C26"/>
    <w:rPr>
      <w:rFonts w:ascii="Times New Roman" w:eastAsia="Times New Roman" w:hAnsi="Times New Roman" w:cs="Times New Roman"/>
      <w:b/>
      <w:szCs w:val="20"/>
      <w:lang w:val="en-GB"/>
    </w:rPr>
  </w:style>
  <w:style w:type="paragraph" w:styleId="Textvysvetlivky">
    <w:name w:val="endnote text"/>
    <w:basedOn w:val="Normlny"/>
    <w:link w:val="TextvysvetlivkyChar"/>
    <w:semiHidden/>
    <w:rsid w:val="00422C26"/>
    <w:pPr>
      <w:spacing w:line="240" w:lineRule="auto"/>
    </w:pPr>
  </w:style>
  <w:style w:type="character" w:customStyle="1" w:styleId="TextvysvetlivkyChar">
    <w:name w:val="Text vysvetlivky Char"/>
    <w:basedOn w:val="Predvolenpsmoodseku"/>
    <w:link w:val="Textvysvetlivky"/>
    <w:semiHidden/>
    <w:rsid w:val="00422C26"/>
    <w:rPr>
      <w:rFonts w:ascii="Times New Roman" w:eastAsia="Times New Roman" w:hAnsi="Times New Roman" w:cs="Times New Roman"/>
      <w:szCs w:val="20"/>
      <w:lang w:val="en-GB"/>
    </w:rPr>
  </w:style>
  <w:style w:type="character" w:styleId="Odkaznakomentr">
    <w:name w:val="annotation reference"/>
    <w:qFormat/>
    <w:rsid w:val="00422C26"/>
    <w:rPr>
      <w:sz w:val="16"/>
    </w:rPr>
  </w:style>
  <w:style w:type="paragraph" w:styleId="Zarkazkladnhotextu2">
    <w:name w:val="Body Text Indent 2"/>
    <w:basedOn w:val="Normlny"/>
    <w:link w:val="Zarkazkladnhotextu2Char"/>
    <w:rsid w:val="00422C26"/>
    <w:pPr>
      <w:ind w:left="567" w:hanging="567"/>
      <w:jc w:val="both"/>
    </w:pPr>
    <w:rPr>
      <w:b/>
    </w:rPr>
  </w:style>
  <w:style w:type="character" w:customStyle="1" w:styleId="Zarkazkladnhotextu2Char">
    <w:name w:val="Zarážka základného textu 2 Char"/>
    <w:basedOn w:val="Predvolenpsmoodseku"/>
    <w:link w:val="Zarkazkladnhotextu2"/>
    <w:rsid w:val="00422C26"/>
    <w:rPr>
      <w:rFonts w:ascii="Times New Roman" w:eastAsia="Times New Roman" w:hAnsi="Times New Roman" w:cs="Times New Roman"/>
      <w:b/>
      <w:szCs w:val="20"/>
      <w:lang w:val="en-GB"/>
    </w:rPr>
  </w:style>
  <w:style w:type="paragraph" w:styleId="Textkomentra">
    <w:name w:val="annotation text"/>
    <w:aliases w:val="Kommentarer"/>
    <w:basedOn w:val="Normlny"/>
    <w:link w:val="TextkomentraChar"/>
    <w:uiPriority w:val="99"/>
    <w:qFormat/>
    <w:rsid w:val="00422C26"/>
    <w:rPr>
      <w:sz w:val="20"/>
    </w:rPr>
  </w:style>
  <w:style w:type="character" w:customStyle="1" w:styleId="TextkomentraChar">
    <w:name w:val="Text komentára Char"/>
    <w:aliases w:val="Kommentarer Char"/>
    <w:basedOn w:val="Predvolenpsmoodseku"/>
    <w:link w:val="Textkomentra"/>
    <w:uiPriority w:val="99"/>
    <w:qFormat/>
    <w:rsid w:val="00422C26"/>
    <w:rPr>
      <w:rFonts w:ascii="Times New Roman" w:eastAsia="Times New Roman" w:hAnsi="Times New Roman" w:cs="Times New Roman"/>
      <w:sz w:val="20"/>
      <w:szCs w:val="20"/>
      <w:lang w:val="en-GB"/>
    </w:rPr>
  </w:style>
  <w:style w:type="paragraph" w:customStyle="1" w:styleId="BodyText20">
    <w:name w:val="Body Text 2_0"/>
    <w:basedOn w:val="Normlny"/>
    <w:rsid w:val="00422C26"/>
    <w:pPr>
      <w:ind w:left="567" w:hanging="567"/>
    </w:pPr>
    <w:rPr>
      <w:b/>
    </w:rPr>
  </w:style>
  <w:style w:type="paragraph" w:customStyle="1" w:styleId="BodyText21">
    <w:name w:val="Body Text 2_1"/>
    <w:basedOn w:val="Normlny"/>
    <w:rsid w:val="00422C26"/>
    <w:pPr>
      <w:tabs>
        <w:tab w:val="clear" w:pos="567"/>
      </w:tabs>
      <w:spacing w:line="240" w:lineRule="auto"/>
      <w:ind w:left="567" w:hanging="567"/>
    </w:pPr>
    <w:rPr>
      <w:b/>
    </w:rPr>
  </w:style>
  <w:style w:type="paragraph" w:styleId="Zarkazkladnhotextu3">
    <w:name w:val="Body Text Indent 3"/>
    <w:basedOn w:val="Normlny"/>
    <w:link w:val="Zarkazkladnhotextu3Char"/>
    <w:rsid w:val="00422C26"/>
    <w:pPr>
      <w:spacing w:line="240" w:lineRule="auto"/>
      <w:ind w:left="567" w:hanging="567"/>
    </w:pPr>
  </w:style>
  <w:style w:type="character" w:customStyle="1" w:styleId="Zarkazkladnhotextu3Char">
    <w:name w:val="Zarážka základného textu 3 Char"/>
    <w:basedOn w:val="Predvolenpsmoodseku"/>
    <w:link w:val="Zarkazkladnhotextu3"/>
    <w:rsid w:val="00422C26"/>
    <w:rPr>
      <w:rFonts w:ascii="Times New Roman" w:eastAsia="Times New Roman" w:hAnsi="Times New Roman" w:cs="Times New Roman"/>
      <w:szCs w:val="20"/>
      <w:lang w:val="en-GB"/>
    </w:rPr>
  </w:style>
  <w:style w:type="paragraph" w:customStyle="1" w:styleId="BodyText22">
    <w:name w:val="Body Text 2_2"/>
    <w:basedOn w:val="Normlny"/>
    <w:rsid w:val="00422C26"/>
    <w:pPr>
      <w:spacing w:line="240" w:lineRule="auto"/>
      <w:ind w:left="567" w:hanging="567"/>
    </w:pPr>
    <w:rPr>
      <w:b/>
    </w:rPr>
  </w:style>
  <w:style w:type="character" w:styleId="Hypertextovprepojenie">
    <w:name w:val="Hyperlink"/>
    <w:rsid w:val="00422C26"/>
    <w:rPr>
      <w:color w:val="0000FF"/>
      <w:u w:val="single"/>
    </w:rPr>
  </w:style>
  <w:style w:type="paragraph" w:customStyle="1" w:styleId="AHeader1">
    <w:name w:val="AHeader 1"/>
    <w:basedOn w:val="Normlny"/>
    <w:rsid w:val="00422C26"/>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rsid w:val="00422C26"/>
    <w:pPr>
      <w:numPr>
        <w:ilvl w:val="1"/>
      </w:numPr>
      <w:tabs>
        <w:tab w:val="clear" w:pos="709"/>
        <w:tab w:val="num" w:pos="360"/>
        <w:tab w:val="num" w:pos="1440"/>
      </w:tabs>
      <w:ind w:left="1440" w:hanging="360"/>
    </w:pPr>
    <w:rPr>
      <w:sz w:val="22"/>
    </w:rPr>
  </w:style>
  <w:style w:type="paragraph" w:customStyle="1" w:styleId="AHeader3">
    <w:name w:val="AHeader 3"/>
    <w:basedOn w:val="AHeader2"/>
    <w:rsid w:val="00422C26"/>
    <w:pPr>
      <w:numPr>
        <w:ilvl w:val="2"/>
      </w:numPr>
      <w:tabs>
        <w:tab w:val="clear" w:pos="1276"/>
        <w:tab w:val="num" w:pos="360"/>
        <w:tab w:val="num" w:pos="2160"/>
      </w:tabs>
      <w:ind w:left="2160" w:hanging="180"/>
    </w:pPr>
  </w:style>
  <w:style w:type="paragraph" w:customStyle="1" w:styleId="AHeader2abc">
    <w:name w:val="AHeader 2 abc"/>
    <w:basedOn w:val="AHeader3"/>
    <w:rsid w:val="00422C26"/>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rsid w:val="00422C26"/>
    <w:pPr>
      <w:numPr>
        <w:ilvl w:val="4"/>
      </w:numPr>
      <w:tabs>
        <w:tab w:val="clear" w:pos="1701"/>
        <w:tab w:val="num" w:pos="360"/>
        <w:tab w:val="num" w:pos="1440"/>
        <w:tab w:val="num" w:pos="3600"/>
      </w:tabs>
      <w:ind w:left="3600" w:hanging="360"/>
    </w:pPr>
  </w:style>
  <w:style w:type="character" w:styleId="PouitHypertextovPrepojenie">
    <w:name w:val="FollowedHyperlink"/>
    <w:rsid w:val="00422C26"/>
    <w:rPr>
      <w:color w:val="800080"/>
      <w:u w:val="single"/>
    </w:rPr>
  </w:style>
  <w:style w:type="paragraph" w:styleId="Zarkazkladnhotextu">
    <w:name w:val="Body Text Indent"/>
    <w:basedOn w:val="Normlny"/>
    <w:link w:val="ZarkazkladnhotextuChar"/>
    <w:rsid w:val="00422C26"/>
    <w:pPr>
      <w:tabs>
        <w:tab w:val="clear" w:pos="567"/>
      </w:tabs>
      <w:spacing w:line="240" w:lineRule="auto"/>
      <w:ind w:left="567" w:hanging="567"/>
    </w:pPr>
    <w:rPr>
      <w:b/>
    </w:rPr>
  </w:style>
  <w:style w:type="character" w:customStyle="1" w:styleId="ZarkazkladnhotextuChar">
    <w:name w:val="Zarážka základného textu Char"/>
    <w:basedOn w:val="Predvolenpsmoodseku"/>
    <w:link w:val="Zarkazkladnhotextu"/>
    <w:rsid w:val="00422C26"/>
    <w:rPr>
      <w:rFonts w:ascii="Times New Roman" w:eastAsia="Times New Roman" w:hAnsi="Times New Roman" w:cs="Times New Roman"/>
      <w:b/>
      <w:szCs w:val="20"/>
      <w:lang w:val="en-GB"/>
    </w:rPr>
  </w:style>
  <w:style w:type="paragraph" w:styleId="Textbubliny">
    <w:name w:val="Balloon Text"/>
    <w:basedOn w:val="Normlny"/>
    <w:link w:val="TextbublinyChar"/>
    <w:semiHidden/>
    <w:rsid w:val="00422C26"/>
    <w:rPr>
      <w:rFonts w:ascii="Tahoma" w:hAnsi="Tahoma" w:cs="Tahoma"/>
      <w:sz w:val="16"/>
      <w:szCs w:val="16"/>
    </w:rPr>
  </w:style>
  <w:style w:type="character" w:customStyle="1" w:styleId="TextbublinyChar">
    <w:name w:val="Text bubliny Char"/>
    <w:basedOn w:val="Predvolenpsmoodseku"/>
    <w:link w:val="Textbubliny"/>
    <w:semiHidden/>
    <w:rsid w:val="00422C26"/>
    <w:rPr>
      <w:rFonts w:ascii="Tahoma" w:eastAsia="Times New Roman" w:hAnsi="Tahoma" w:cs="Tahoma"/>
      <w:sz w:val="16"/>
      <w:szCs w:val="16"/>
      <w:lang w:val="en-GB"/>
    </w:rPr>
  </w:style>
  <w:style w:type="paragraph" w:styleId="Predmetkomentra">
    <w:name w:val="annotation subject"/>
    <w:basedOn w:val="Textkomentra"/>
    <w:next w:val="Textkomentra"/>
    <w:link w:val="PredmetkomentraChar"/>
    <w:semiHidden/>
    <w:rsid w:val="00422C26"/>
    <w:rPr>
      <w:b/>
      <w:bCs/>
    </w:rPr>
  </w:style>
  <w:style w:type="character" w:customStyle="1" w:styleId="PredmetkomentraChar">
    <w:name w:val="Predmet komentára Char"/>
    <w:basedOn w:val="TextkomentraChar"/>
    <w:link w:val="Predmetkomentra"/>
    <w:semiHidden/>
    <w:rsid w:val="00422C26"/>
    <w:rPr>
      <w:rFonts w:ascii="Times New Roman" w:eastAsia="Times New Roman" w:hAnsi="Times New Roman" w:cs="Times New Roman"/>
      <w:b/>
      <w:bCs/>
      <w:sz w:val="20"/>
      <w:szCs w:val="20"/>
      <w:lang w:val="en-GB"/>
    </w:rPr>
  </w:style>
  <w:style w:type="table" w:styleId="Mriekatabuky">
    <w:name w:val="Table Grid"/>
    <w:basedOn w:val="Normlnatabuka"/>
    <w:rsid w:val="00422C26"/>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422C26"/>
    <w:pPr>
      <w:spacing w:after="0" w:line="240" w:lineRule="auto"/>
    </w:pPr>
    <w:rPr>
      <w:rFonts w:ascii="Times New Roman" w:eastAsia="Times New Roman" w:hAnsi="Times New Roman" w:cs="Times New Roman"/>
      <w:szCs w:val="20"/>
      <w:lang w:val="en-GB"/>
    </w:rPr>
  </w:style>
  <w:style w:type="paragraph" w:customStyle="1" w:styleId="Default">
    <w:name w:val="Default"/>
    <w:rsid w:val="00422C26"/>
    <w:pPr>
      <w:autoSpaceDE w:val="0"/>
      <w:autoSpaceDN w:val="0"/>
      <w:adjustRightInd w:val="0"/>
      <w:spacing w:after="0" w:line="240" w:lineRule="auto"/>
    </w:pPr>
    <w:rPr>
      <w:rFonts w:ascii="EUAlbertina" w:eastAsia="Times New Roman" w:hAnsi="EUAlbertina" w:cs="EUAlbertina"/>
      <w:color w:val="000000"/>
      <w:sz w:val="24"/>
      <w:szCs w:val="24"/>
      <w:lang w:val="it-IT" w:eastAsia="it-IT"/>
    </w:rPr>
  </w:style>
  <w:style w:type="paragraph" w:customStyle="1" w:styleId="BodytextAgency">
    <w:name w:val="Body text (Agency)"/>
    <w:basedOn w:val="Normlny"/>
    <w:link w:val="BodytextAgencyChar"/>
    <w:qFormat/>
    <w:rsid w:val="00422C26"/>
    <w:pPr>
      <w:tabs>
        <w:tab w:val="clear" w:pos="567"/>
      </w:tabs>
      <w:spacing w:after="140" w:line="280" w:lineRule="atLeast"/>
    </w:pPr>
    <w:rPr>
      <w:rFonts w:eastAsia="Verdana" w:cs="Verdana"/>
      <w:szCs w:val="18"/>
      <w:lang w:eastAsia="en-GB"/>
    </w:rPr>
  </w:style>
  <w:style w:type="numbering" w:customStyle="1" w:styleId="BulletsAgency">
    <w:name w:val="Bullets (Agency)"/>
    <w:basedOn w:val="Bezzoznamu"/>
    <w:rsid w:val="00422C26"/>
    <w:pPr>
      <w:numPr>
        <w:numId w:val="36"/>
      </w:numPr>
    </w:pPr>
  </w:style>
  <w:style w:type="paragraph" w:customStyle="1" w:styleId="DraftingNotesAgency">
    <w:name w:val="Drafting Notes (Agency)"/>
    <w:basedOn w:val="Normlny"/>
    <w:next w:val="BodytextAgency"/>
    <w:link w:val="DraftingNotesAgencyChar"/>
    <w:rsid w:val="00422C26"/>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422C26"/>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422C26"/>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Normlnatabuka"/>
    <w:semiHidden/>
    <w:rsid w:val="00422C26"/>
    <w:pPr>
      <w:spacing w:after="0" w:line="240" w:lineRule="auto"/>
    </w:pPr>
    <w:rPr>
      <w:rFonts w:ascii="Verdana" w:eastAsia="SimSun" w:hAnsi="Verdana" w:cs="Times New Roman"/>
      <w:sz w:val="18"/>
      <w:szCs w:val="20"/>
      <w:lang w:eastAsia="sk-SK"/>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422C26"/>
    <w:pPr>
      <w:keepNext/>
    </w:pPr>
    <w:rPr>
      <w:rFonts w:eastAsia="Times New Roman"/>
      <w:b/>
    </w:rPr>
  </w:style>
  <w:style w:type="paragraph" w:customStyle="1" w:styleId="TabletextrowsAgency">
    <w:name w:val="Table text rows (Agency)"/>
    <w:basedOn w:val="Normlny"/>
    <w:rsid w:val="00422C26"/>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422C26"/>
    <w:rPr>
      <w:rFonts w:ascii="Times New Roman" w:eastAsia="Verdana" w:hAnsi="Times New Roman" w:cs="Verdana"/>
      <w:szCs w:val="18"/>
      <w:lang w:val="en-GB" w:eastAsia="en-GB"/>
    </w:rPr>
  </w:style>
  <w:style w:type="character" w:customStyle="1" w:styleId="NormalAgencyChar">
    <w:name w:val="Normal (Agency) Char"/>
    <w:link w:val="NormalAgency"/>
    <w:rsid w:val="00422C26"/>
    <w:rPr>
      <w:rFonts w:ascii="Verdana" w:eastAsia="Verdana" w:hAnsi="Verdana" w:cs="Verdana"/>
      <w:sz w:val="18"/>
      <w:szCs w:val="18"/>
      <w:lang w:val="en-GB" w:eastAsia="en-GB"/>
    </w:rPr>
  </w:style>
  <w:style w:type="character" w:customStyle="1" w:styleId="DraftingNotesAgencyChar">
    <w:name w:val="Drafting Notes (Agency) Char"/>
    <w:link w:val="DraftingNotesAgency"/>
    <w:rsid w:val="00422C26"/>
    <w:rPr>
      <w:rFonts w:ascii="Courier New" w:eastAsia="Verdana" w:hAnsi="Courier New" w:cs="Times New Roman"/>
      <w:i/>
      <w:color w:val="339966"/>
      <w:szCs w:val="18"/>
      <w:lang w:val="en-GB" w:eastAsia="en-GB"/>
    </w:rPr>
  </w:style>
  <w:style w:type="character" w:customStyle="1" w:styleId="No-numheading3AgencyChar">
    <w:name w:val="No-num heading 3 (Agency) Char"/>
    <w:link w:val="No-numheading3Agency"/>
    <w:rsid w:val="00422C26"/>
    <w:rPr>
      <w:rFonts w:ascii="Verdana" w:eastAsia="Verdana" w:hAnsi="Verdana" w:cs="Arial"/>
      <w:b/>
      <w:bCs/>
      <w:kern w:val="32"/>
      <w:lang w:val="en-GB" w:eastAsia="en-GB"/>
    </w:rPr>
  </w:style>
  <w:style w:type="paragraph" w:customStyle="1" w:styleId="Normalold">
    <w:name w:val="Normal (old)"/>
    <w:basedOn w:val="Normlny"/>
    <w:rsid w:val="00422C26"/>
    <w:pPr>
      <w:tabs>
        <w:tab w:val="clear" w:pos="567"/>
      </w:tabs>
      <w:spacing w:line="240" w:lineRule="auto"/>
      <w:ind w:left="720" w:hanging="720"/>
    </w:pPr>
    <w:rPr>
      <w:rFonts w:eastAsia="SimSun"/>
      <w:szCs w:val="18"/>
      <w:lang w:eastAsia="zh-CN"/>
    </w:rPr>
  </w:style>
  <w:style w:type="character" w:customStyle="1" w:styleId="fontstyle01">
    <w:name w:val="fontstyle01"/>
    <w:rsid w:val="00422C26"/>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12</Pages>
  <Words>2953</Words>
  <Characters>16834</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ŠVPS SR</Company>
  <LinksUpToDate>false</LinksUpToDate>
  <CharactersWithSpaces>19748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2023-10-04T06:51:00Z</cp:lastPrinted>
  <dcterms:created xsi:type="dcterms:W3CDTF">2022-12-07T10:12:00Z</dcterms:created>
  <dcterms:modified xsi:type="dcterms:W3CDTF">2024-05-03T08:36:00Z</dcterms:modified>
</cp:coreProperties>
</file>