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CFDAD2" w14:textId="6D8DC1DE" w:rsidR="00E35F93" w:rsidRPr="007A387B" w:rsidRDefault="00E35F93" w:rsidP="0076769D">
      <w:pPr>
        <w:tabs>
          <w:tab w:val="clear" w:pos="567"/>
        </w:tabs>
        <w:spacing w:line="240" w:lineRule="auto"/>
        <w:rPr>
          <w:szCs w:val="22"/>
        </w:rPr>
      </w:pPr>
    </w:p>
    <w:p w14:paraId="5C0A7E5B" w14:textId="06AF53B7" w:rsidR="00E35F93" w:rsidRPr="007A387B" w:rsidRDefault="00986114" w:rsidP="00751702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SÚHRN CHARAKTERISTICKÝCH VLASTNOSTÍ LIEKU</w:t>
      </w:r>
    </w:p>
    <w:p w14:paraId="62023F09" w14:textId="77777777" w:rsidR="0076769D" w:rsidRDefault="0076769D" w:rsidP="0076769D">
      <w:pPr>
        <w:tabs>
          <w:tab w:val="clear" w:pos="567"/>
        </w:tabs>
        <w:spacing w:line="240" w:lineRule="auto"/>
      </w:pPr>
    </w:p>
    <w:p w14:paraId="18B74E23" w14:textId="6C4C85AD" w:rsidR="00BA5EEB" w:rsidRPr="0076769D" w:rsidRDefault="00BA5EEB" w:rsidP="0076769D">
      <w:pPr>
        <w:tabs>
          <w:tab w:val="clear" w:pos="567"/>
        </w:tabs>
        <w:spacing w:line="240" w:lineRule="auto"/>
        <w:rPr>
          <w:b/>
        </w:rPr>
      </w:pPr>
      <w:r w:rsidRPr="0076769D">
        <w:rPr>
          <w:b/>
        </w:rPr>
        <w:t>1.</w:t>
      </w:r>
      <w:r w:rsidRPr="0076769D">
        <w:rPr>
          <w:b/>
        </w:rPr>
        <w:tab/>
        <w:t xml:space="preserve">NÁZOV VETERINÁRNEHO LIEKU </w:t>
      </w:r>
    </w:p>
    <w:p w14:paraId="4EB12925" w14:textId="77777777" w:rsidR="0076769D" w:rsidRPr="002549CD" w:rsidRDefault="0076769D" w:rsidP="0076769D">
      <w:pPr>
        <w:tabs>
          <w:tab w:val="clear" w:pos="567"/>
        </w:tabs>
        <w:spacing w:line="240" w:lineRule="auto"/>
        <w:rPr>
          <w:szCs w:val="22"/>
        </w:rPr>
      </w:pPr>
    </w:p>
    <w:p w14:paraId="30B14CA5" w14:textId="6863CB6A" w:rsidR="00B82DC2" w:rsidRPr="000E06E9" w:rsidRDefault="00A92175" w:rsidP="00F4209D">
      <w:pPr>
        <w:rPr>
          <w:rFonts w:eastAsia="Cambria"/>
          <w:szCs w:val="22"/>
          <w:lang w:eastAsia="ja-JP"/>
        </w:rPr>
      </w:pPr>
      <w:r>
        <w:t xml:space="preserve">Ketexx 100 mg/ml injekčný roztok </w:t>
      </w:r>
    </w:p>
    <w:p w14:paraId="2CB213CE" w14:textId="77777777" w:rsidR="00387734" w:rsidRPr="000E06E9" w:rsidRDefault="00387734" w:rsidP="00F4209D">
      <w:pPr>
        <w:rPr>
          <w:rFonts w:eastAsia="Cambria"/>
          <w:szCs w:val="22"/>
          <w:lang w:eastAsia="ja-JP"/>
        </w:rPr>
      </w:pPr>
    </w:p>
    <w:p w14:paraId="11A61A49" w14:textId="14A1FD68" w:rsidR="00BA5EEB" w:rsidRPr="002549CD" w:rsidRDefault="00BA5EEB" w:rsidP="00F4209D">
      <w:pPr>
        <w:pStyle w:val="Nadpis2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 xml:space="preserve">KVALITATÍVNE A KVANTITATÍVNE ZLOŽENIE </w:t>
      </w:r>
    </w:p>
    <w:p w14:paraId="39D0B3EA" w14:textId="4509659D" w:rsidR="007D69BB" w:rsidRPr="002549CD" w:rsidRDefault="005A2D27" w:rsidP="00F4209D">
      <w:pPr>
        <w:rPr>
          <w:szCs w:val="22"/>
        </w:rPr>
      </w:pPr>
      <w:r>
        <w:t xml:space="preserve">Každý ml obsahuje: </w:t>
      </w:r>
    </w:p>
    <w:p w14:paraId="68468F14" w14:textId="77777777" w:rsidR="007E7161" w:rsidRPr="002549CD" w:rsidRDefault="007E7161" w:rsidP="00F4209D">
      <w:pPr>
        <w:rPr>
          <w:b/>
          <w:szCs w:val="22"/>
        </w:rPr>
      </w:pPr>
    </w:p>
    <w:p w14:paraId="75EBE654" w14:textId="77777777" w:rsidR="007E7161" w:rsidRPr="002549CD" w:rsidRDefault="007E7161" w:rsidP="00F4209D">
      <w:pPr>
        <w:rPr>
          <w:b/>
          <w:szCs w:val="22"/>
        </w:rPr>
      </w:pPr>
      <w:r>
        <w:rPr>
          <w:b/>
        </w:rPr>
        <w:t>Účinná látka:</w:t>
      </w:r>
    </w:p>
    <w:p w14:paraId="75F00C37" w14:textId="1EFC9026" w:rsidR="007E7161" w:rsidRPr="002549CD" w:rsidRDefault="007E7161" w:rsidP="00F4209D">
      <w:pPr>
        <w:rPr>
          <w:szCs w:val="22"/>
        </w:rPr>
      </w:pPr>
      <w:r>
        <w:t>Ketamín</w:t>
      </w:r>
      <w:r>
        <w:tab/>
      </w:r>
      <w:r>
        <w:tab/>
      </w:r>
      <w:r>
        <w:tab/>
      </w:r>
      <w:r>
        <w:tab/>
        <w:t>100,0 mg</w:t>
      </w:r>
    </w:p>
    <w:p w14:paraId="151182CF" w14:textId="083859EA" w:rsidR="007E7161" w:rsidRPr="002549CD" w:rsidRDefault="007E7161" w:rsidP="00F4209D">
      <w:pPr>
        <w:rPr>
          <w:szCs w:val="22"/>
        </w:rPr>
      </w:pPr>
      <w:r>
        <w:t>(zodpovedá 115,3 mg hydrochloridu ketamínu)</w:t>
      </w:r>
    </w:p>
    <w:p w14:paraId="5BD3F72B" w14:textId="77777777" w:rsidR="007E7161" w:rsidRPr="002549CD" w:rsidRDefault="007E7161" w:rsidP="00F4209D">
      <w:pPr>
        <w:rPr>
          <w:szCs w:val="22"/>
        </w:rPr>
      </w:pPr>
    </w:p>
    <w:p w14:paraId="6DBE20C2" w14:textId="532FBA09" w:rsidR="007E7161" w:rsidRPr="002549CD" w:rsidRDefault="007E7161" w:rsidP="00F4209D">
      <w:pPr>
        <w:rPr>
          <w:szCs w:val="22"/>
        </w:rPr>
      </w:pPr>
      <w:r>
        <w:rPr>
          <w:b/>
        </w:rPr>
        <w:t>Pomocná látka:</w:t>
      </w:r>
    </w:p>
    <w:p w14:paraId="31FBA126" w14:textId="595E2909" w:rsidR="007E7161" w:rsidRPr="002549CD" w:rsidRDefault="001D2F70" w:rsidP="00F4209D">
      <w:pPr>
        <w:rPr>
          <w:szCs w:val="22"/>
        </w:rPr>
      </w:pPr>
      <w:r>
        <w:t>Benzetóniumchlorid</w:t>
      </w:r>
      <w:r>
        <w:tab/>
      </w:r>
      <w:r>
        <w:tab/>
        <w:t>0,11 mg</w:t>
      </w:r>
    </w:p>
    <w:p w14:paraId="1D61ED39" w14:textId="77777777" w:rsidR="007E7161" w:rsidRPr="002549CD" w:rsidRDefault="007E7161" w:rsidP="00F4209D">
      <w:pPr>
        <w:rPr>
          <w:szCs w:val="22"/>
        </w:rPr>
      </w:pPr>
    </w:p>
    <w:p w14:paraId="7D5B64EB" w14:textId="16654404" w:rsidR="00725165" w:rsidRPr="002549CD" w:rsidRDefault="007E7161" w:rsidP="00F4209D">
      <w:pPr>
        <w:rPr>
          <w:szCs w:val="22"/>
        </w:rPr>
      </w:pPr>
      <w:r>
        <w:t>Úplný zoznam pomocných látok je uvedený v časti 6.1.</w:t>
      </w:r>
    </w:p>
    <w:p w14:paraId="387CCFF4" w14:textId="77777777" w:rsidR="00725165" w:rsidRPr="002549CD" w:rsidRDefault="00725165" w:rsidP="00F4209D">
      <w:pPr>
        <w:rPr>
          <w:szCs w:val="22"/>
        </w:rPr>
      </w:pPr>
    </w:p>
    <w:p w14:paraId="3A501F5A" w14:textId="77777777" w:rsidR="00BA5EEB" w:rsidRPr="002549CD" w:rsidRDefault="00BA5EEB" w:rsidP="00F4209D">
      <w:pPr>
        <w:pStyle w:val="Nadpis2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 xml:space="preserve">LIEKOVÁ FORMA </w:t>
      </w:r>
    </w:p>
    <w:p w14:paraId="2ECF9C4F" w14:textId="77777777" w:rsidR="00BA5EEB" w:rsidRPr="002549CD" w:rsidRDefault="00281E0B" w:rsidP="00F4209D">
      <w:pPr>
        <w:rPr>
          <w:szCs w:val="22"/>
        </w:rPr>
      </w:pPr>
      <w:r>
        <w:t>Injekčný roztok.</w:t>
      </w:r>
    </w:p>
    <w:p w14:paraId="0AB05676" w14:textId="79AD117B" w:rsidR="00725165" w:rsidRPr="002549CD" w:rsidRDefault="00281E0B" w:rsidP="00F4209D">
      <w:pPr>
        <w:rPr>
          <w:szCs w:val="22"/>
        </w:rPr>
      </w:pPr>
      <w:r>
        <w:t>Číry bezfarebný vodný roztok, prakticky bez viditeľných častíc.</w:t>
      </w:r>
    </w:p>
    <w:p w14:paraId="3464EFDE" w14:textId="77777777" w:rsidR="00725165" w:rsidRPr="002549CD" w:rsidRDefault="00725165" w:rsidP="00F4209D">
      <w:pPr>
        <w:rPr>
          <w:szCs w:val="22"/>
        </w:rPr>
      </w:pPr>
    </w:p>
    <w:p w14:paraId="6220DAED" w14:textId="77777777" w:rsidR="00BA5EEB" w:rsidRPr="002549CD" w:rsidRDefault="00BA5EEB" w:rsidP="00F4209D">
      <w:pPr>
        <w:pStyle w:val="Nadpis2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 xml:space="preserve">KLINICKÉ ÚDAJE </w:t>
      </w:r>
    </w:p>
    <w:p w14:paraId="217BA6F1" w14:textId="77777777" w:rsidR="00BA5EEB" w:rsidRPr="002549CD" w:rsidRDefault="00BA5EEB" w:rsidP="00F4209D">
      <w:pPr>
        <w:pStyle w:val="Nadpis3"/>
        <w:rPr>
          <w:szCs w:val="22"/>
        </w:rPr>
      </w:pPr>
      <w:r>
        <w:t>4.1</w:t>
      </w:r>
      <w:r>
        <w:tab/>
        <w:t xml:space="preserve">Cieľové druhy </w:t>
      </w:r>
    </w:p>
    <w:p w14:paraId="1282BF1F" w14:textId="7F84821B" w:rsidR="007E7161" w:rsidRPr="002549CD" w:rsidRDefault="007E7161" w:rsidP="00F4209D">
      <w:pPr>
        <w:pStyle w:val="Geenafstand1"/>
        <w:rPr>
          <w:rFonts w:ascii="Times New Roman" w:hAnsi="Times New Roman"/>
          <w:sz w:val="22"/>
          <w:szCs w:val="22"/>
        </w:rPr>
      </w:pPr>
      <w:bookmarkStart w:id="0" w:name="_Hlk55823125"/>
      <w:r>
        <w:rPr>
          <w:rFonts w:ascii="Times New Roman" w:hAnsi="Times New Roman"/>
          <w:sz w:val="22"/>
        </w:rPr>
        <w:t xml:space="preserve">Psy, mačky, </w:t>
      </w:r>
      <w:r w:rsidR="00C60740">
        <w:rPr>
          <w:rFonts w:ascii="Times New Roman" w:hAnsi="Times New Roman"/>
          <w:sz w:val="22"/>
        </w:rPr>
        <w:t xml:space="preserve">hovädzí </w:t>
      </w:r>
      <w:r>
        <w:rPr>
          <w:rFonts w:ascii="Times New Roman" w:hAnsi="Times New Roman"/>
          <w:sz w:val="22"/>
        </w:rPr>
        <w:t xml:space="preserve">dobytok, ovce, kozy, kone, morčatá, škrečky, králiky (výhradne chované ako domáce zvieratá), potkany, myši. </w:t>
      </w:r>
    </w:p>
    <w:bookmarkEnd w:id="0"/>
    <w:p w14:paraId="1F40AF32" w14:textId="77777777" w:rsidR="007E7161" w:rsidRPr="002549CD" w:rsidRDefault="007E7161" w:rsidP="00F4209D">
      <w:pPr>
        <w:pStyle w:val="Geenafstand1"/>
        <w:rPr>
          <w:rFonts w:ascii="Times New Roman" w:hAnsi="Times New Roman"/>
          <w:sz w:val="22"/>
          <w:szCs w:val="22"/>
        </w:rPr>
      </w:pPr>
    </w:p>
    <w:p w14:paraId="2B9DBCBF" w14:textId="6CE3D286" w:rsidR="00BA5EEB" w:rsidRPr="002549CD" w:rsidRDefault="00BA5EEB" w:rsidP="00F4209D">
      <w:pPr>
        <w:pStyle w:val="Nadpis3"/>
        <w:rPr>
          <w:szCs w:val="22"/>
        </w:rPr>
      </w:pPr>
      <w:r>
        <w:t>4.2</w:t>
      </w:r>
      <w:r>
        <w:tab/>
        <w:t xml:space="preserve">Indikácie na použitie so špecifikovaním cieľových druhov </w:t>
      </w:r>
    </w:p>
    <w:p w14:paraId="6C5C00CE" w14:textId="31CB34DF" w:rsidR="007E7161" w:rsidRPr="002549CD" w:rsidRDefault="007E7161" w:rsidP="00F4209D">
      <w:pPr>
        <w:pStyle w:val="Geenafstand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Veterinárny liek sa môže použiť v kombinácii s</w:t>
      </w:r>
      <w:r w:rsidR="00C60740">
        <w:rPr>
          <w:rFonts w:ascii="Times New Roman" w:hAnsi="Times New Roman"/>
          <w:sz w:val="22"/>
        </w:rPr>
        <w:t>o</w:t>
      </w:r>
      <w:r>
        <w:rPr>
          <w:rFonts w:ascii="Times New Roman" w:hAnsi="Times New Roman"/>
          <w:sz w:val="22"/>
        </w:rPr>
        <w:t xml:space="preserve"> sedatívom na:</w:t>
      </w:r>
    </w:p>
    <w:p w14:paraId="2097D7FF" w14:textId="659C1105" w:rsidR="007E7161" w:rsidRPr="002549CD" w:rsidRDefault="007E7161" w:rsidP="00F4209D">
      <w:pPr>
        <w:pStyle w:val="Geenafstand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- immobilizáciu</w:t>
      </w:r>
      <w:r>
        <w:rPr>
          <w:rFonts w:ascii="Times New Roman" w:hAnsi="Times New Roman"/>
          <w:sz w:val="22"/>
        </w:rPr>
        <w:cr/>
        <w:t>- sedáciu</w:t>
      </w:r>
      <w:r>
        <w:rPr>
          <w:rFonts w:ascii="Times New Roman" w:hAnsi="Times New Roman"/>
          <w:sz w:val="22"/>
        </w:rPr>
        <w:cr/>
        <w:t>- celkovú anestéziu</w:t>
      </w:r>
    </w:p>
    <w:p w14:paraId="2F314A12" w14:textId="77777777" w:rsidR="007E7161" w:rsidRPr="000E06E9" w:rsidRDefault="007E7161" w:rsidP="00F4209D">
      <w:pPr>
        <w:pStyle w:val="Geenafstand1"/>
        <w:rPr>
          <w:rFonts w:ascii="Times New Roman" w:hAnsi="Times New Roman"/>
          <w:sz w:val="22"/>
          <w:szCs w:val="22"/>
          <w:lang w:eastAsia="ja-JP"/>
        </w:rPr>
      </w:pPr>
    </w:p>
    <w:p w14:paraId="77698619" w14:textId="31221B74" w:rsidR="00BA5EEB" w:rsidRPr="002549CD" w:rsidRDefault="00BA5EEB" w:rsidP="00F4209D">
      <w:pPr>
        <w:pStyle w:val="Nadpis3"/>
        <w:rPr>
          <w:szCs w:val="22"/>
        </w:rPr>
      </w:pPr>
      <w:r>
        <w:t>4.3</w:t>
      </w:r>
      <w:r>
        <w:tab/>
        <w:t>Kontraindikácie</w:t>
      </w:r>
    </w:p>
    <w:p w14:paraId="0169F804" w14:textId="619DDE80" w:rsidR="007E7161" w:rsidRPr="002549CD" w:rsidRDefault="007E7161" w:rsidP="00F4209D">
      <w:pPr>
        <w:rPr>
          <w:rFonts w:eastAsia="Cambria"/>
          <w:szCs w:val="22"/>
        </w:rPr>
      </w:pPr>
      <w:bookmarkStart w:id="1" w:name="_Hlk55823305"/>
      <w:r>
        <w:t>Nepoužívať v prípadoch závažnej hypertenzie, kardiorespiračnej nedostatočnosti alebo dysfunkcie pečene alebo obličiek.</w:t>
      </w:r>
    </w:p>
    <w:p w14:paraId="46EF6346" w14:textId="77777777" w:rsidR="007E7161" w:rsidRPr="002549CD" w:rsidRDefault="007E7161" w:rsidP="00F4209D">
      <w:pPr>
        <w:rPr>
          <w:szCs w:val="22"/>
        </w:rPr>
      </w:pPr>
      <w:r>
        <w:t>Nepoužívať u zvierat s glaukómom.</w:t>
      </w:r>
    </w:p>
    <w:p w14:paraId="68C05562" w14:textId="77777777" w:rsidR="007E7161" w:rsidRPr="002549CD" w:rsidRDefault="007E7161" w:rsidP="00F4209D">
      <w:pPr>
        <w:rPr>
          <w:szCs w:val="22"/>
        </w:rPr>
      </w:pPr>
      <w:r>
        <w:t>Nepoužívať u zvierat s eklampsiou alebo preeklampsiou.</w:t>
      </w:r>
    </w:p>
    <w:p w14:paraId="35989274" w14:textId="1B4D3670" w:rsidR="007E7161" w:rsidRPr="002549CD" w:rsidRDefault="007E7161" w:rsidP="00F4209D">
      <w:pPr>
        <w:rPr>
          <w:szCs w:val="22"/>
        </w:rPr>
      </w:pPr>
      <w:r>
        <w:t>Nepoužívať v prípadoch známej precitlivenosti na účinnú látku alebo na niektorú z pomocných látok.</w:t>
      </w:r>
    </w:p>
    <w:p w14:paraId="39373DAA" w14:textId="006DC545" w:rsidR="007E7161" w:rsidRPr="002549CD" w:rsidRDefault="007E7161" w:rsidP="00F4209D">
      <w:pPr>
        <w:rPr>
          <w:szCs w:val="22"/>
        </w:rPr>
      </w:pPr>
      <w:r>
        <w:t>Nepoužívať ako jediné anestetikum u žiadneho z cieľových druhov.</w:t>
      </w:r>
    </w:p>
    <w:p w14:paraId="38F34585" w14:textId="40CA433A" w:rsidR="00971BCE" w:rsidRPr="002549CD" w:rsidRDefault="00971BCE" w:rsidP="00F4209D">
      <w:pPr>
        <w:rPr>
          <w:szCs w:val="22"/>
        </w:rPr>
      </w:pPr>
      <w:r>
        <w:t>Nepoužívať pri očných chirurgických zákrokoch.</w:t>
      </w:r>
    </w:p>
    <w:p w14:paraId="72C9D746" w14:textId="55A13B54" w:rsidR="00113D5B" w:rsidRPr="002549CD" w:rsidRDefault="00113D5B" w:rsidP="00F4209D">
      <w:pPr>
        <w:rPr>
          <w:szCs w:val="22"/>
        </w:rPr>
      </w:pPr>
      <w:r>
        <w:t xml:space="preserve">Nepoužívať pri chirurgickom zákroku na hltane, hrtane, priedušnici alebo bronchiálnom strome, ak </w:t>
      </w:r>
      <w:r w:rsidR="00C60740">
        <w:t xml:space="preserve">nie je zabezpečená </w:t>
      </w:r>
      <w:r>
        <w:t>dostatočná relaxácia podaním svalového relaxantu (intubácia povinná).</w:t>
      </w:r>
    </w:p>
    <w:p w14:paraId="17A3F72B" w14:textId="77777777" w:rsidR="00113D5B" w:rsidRPr="002549CD" w:rsidRDefault="00113D5B" w:rsidP="00F4209D">
      <w:pPr>
        <w:rPr>
          <w:szCs w:val="22"/>
        </w:rPr>
      </w:pPr>
      <w:r>
        <w:t>Nepoužívať u zvierat podstupujúcich myelogram.</w:t>
      </w:r>
    </w:p>
    <w:p w14:paraId="7D3C854C" w14:textId="3BBC3CBA" w:rsidR="003512AA" w:rsidRPr="002549CD" w:rsidRDefault="00113D5B" w:rsidP="00F4209D">
      <w:pPr>
        <w:rPr>
          <w:szCs w:val="22"/>
        </w:rPr>
      </w:pPr>
      <w:r>
        <w:t>Nepoužívať v prípade feochromocytómu alebo neliečenej hypertyreózy.</w:t>
      </w:r>
    </w:p>
    <w:p w14:paraId="32469169" w14:textId="0A012DF3" w:rsidR="00806BEB" w:rsidRDefault="00806BEB" w:rsidP="00F4209D">
      <w:r>
        <w:t xml:space="preserve">Nepoužívať v prípade poranenia hlavy a zvýšeného </w:t>
      </w:r>
      <w:proofErr w:type="spellStart"/>
      <w:r>
        <w:t>intracerebrálneho</w:t>
      </w:r>
      <w:proofErr w:type="spellEnd"/>
      <w:r>
        <w:t xml:space="preserve"> tlaku.</w:t>
      </w:r>
    </w:p>
    <w:p w14:paraId="6A4C879C" w14:textId="77777777" w:rsidR="00854000" w:rsidRPr="002549CD" w:rsidRDefault="00854000" w:rsidP="00F4209D">
      <w:pPr>
        <w:rPr>
          <w:szCs w:val="22"/>
        </w:rPr>
      </w:pPr>
    </w:p>
    <w:bookmarkEnd w:id="1"/>
    <w:p w14:paraId="5EE805B7" w14:textId="113C8C81" w:rsidR="00BA5EEB" w:rsidRPr="002549CD" w:rsidRDefault="00BA5EEB" w:rsidP="00F4209D">
      <w:pPr>
        <w:pStyle w:val="Nadpis3"/>
        <w:rPr>
          <w:szCs w:val="22"/>
        </w:rPr>
      </w:pPr>
      <w:r>
        <w:lastRenderedPageBreak/>
        <w:t>4.4</w:t>
      </w:r>
      <w:r>
        <w:tab/>
        <w:t xml:space="preserve">Osobitné upozornenia pre každý cieľový druh </w:t>
      </w:r>
    </w:p>
    <w:p w14:paraId="02D2F9FF" w14:textId="77777777" w:rsidR="00532097" w:rsidRPr="002549CD" w:rsidRDefault="00532097" w:rsidP="00F4209D">
      <w:pPr>
        <w:rPr>
          <w:rFonts w:eastAsia="Cambria"/>
          <w:szCs w:val="22"/>
        </w:rPr>
      </w:pPr>
      <w:bookmarkStart w:id="2" w:name="_Hlk56493667"/>
      <w:r>
        <w:t>Na veľmi bolestivé a závažné chirurgické zákroky, ako aj na udržiavanie anestézie je indikovaná kombinácia s injekčnými alebo inhalačnými anestetikami.</w:t>
      </w:r>
    </w:p>
    <w:p w14:paraId="72CD664E" w14:textId="77777777" w:rsidR="00532097" w:rsidRPr="002549CD" w:rsidRDefault="00532097" w:rsidP="00F4209D">
      <w:pPr>
        <w:rPr>
          <w:rFonts w:eastAsia="Cambria"/>
          <w:szCs w:val="22"/>
        </w:rPr>
      </w:pPr>
      <w:r>
        <w:t>Keďže pri samotnom ketamíne nie je možné dosiahnuť svalovú relaxáciu potrebnú na chirurgické zákroky, majú sa súčasne používať ďalšie svalové relaxanciá.</w:t>
      </w:r>
    </w:p>
    <w:p w14:paraId="06302F13" w14:textId="0BE71CF2" w:rsidR="00BA5EEB" w:rsidRPr="002549CD" w:rsidRDefault="00532097" w:rsidP="00F4209D">
      <w:pPr>
        <w:rPr>
          <w:szCs w:val="22"/>
        </w:rPr>
      </w:pPr>
      <w:r>
        <w:t xml:space="preserve">Na zlepšenie anestézie alebo predĺženie účinku možno ketamín kombinovať s agonistami α2- receptorov, anestetikami, neuroleptanalgetikami, trankvilizátormi a inhalačnými anestetikami. </w:t>
      </w:r>
    </w:p>
    <w:p w14:paraId="3C4E33E0" w14:textId="77777777" w:rsidR="000A59A3" w:rsidRPr="002549CD" w:rsidRDefault="000A59A3" w:rsidP="00F4209D">
      <w:pPr>
        <w:rPr>
          <w:szCs w:val="22"/>
        </w:rPr>
      </w:pPr>
    </w:p>
    <w:bookmarkEnd w:id="2"/>
    <w:p w14:paraId="018AAD78" w14:textId="77777777" w:rsidR="00BA5EEB" w:rsidRPr="002549CD" w:rsidRDefault="00BA5EEB" w:rsidP="00F4209D">
      <w:pPr>
        <w:pStyle w:val="Nadpis3"/>
        <w:rPr>
          <w:szCs w:val="22"/>
        </w:rPr>
      </w:pPr>
      <w:r>
        <w:t>4.5</w:t>
      </w:r>
      <w:r>
        <w:tab/>
        <w:t xml:space="preserve">Osobitné bezpečnostné opatrenia na používanie </w:t>
      </w:r>
    </w:p>
    <w:p w14:paraId="402D8599" w14:textId="5E2CF6F0" w:rsidR="00BA5EEB" w:rsidRPr="002549CD" w:rsidRDefault="00BA5EEB" w:rsidP="00F4209D">
      <w:pPr>
        <w:pStyle w:val="Nadpis4"/>
        <w:rPr>
          <w:b/>
          <w:szCs w:val="22"/>
        </w:rPr>
      </w:pPr>
      <w:r>
        <w:t xml:space="preserve">Osobitné bezpečnostné opatrenia na používanie u zvierat </w:t>
      </w:r>
    </w:p>
    <w:p w14:paraId="38A5E1A2" w14:textId="1B4C8F96" w:rsidR="007E7161" w:rsidRPr="002549CD" w:rsidRDefault="00A27B06" w:rsidP="0076769D">
      <w:pPr>
        <w:jc w:val="both"/>
        <w:rPr>
          <w:szCs w:val="22"/>
        </w:rPr>
      </w:pPr>
      <w:bookmarkStart w:id="3" w:name="_Hlk55823608"/>
      <w:bookmarkStart w:id="4" w:name="_Hlk3282068"/>
      <w:r>
        <w:t xml:space="preserve">Bolo hlásené, že malá časť zvierat </w:t>
      </w:r>
      <w:r w:rsidRPr="006A092D">
        <w:rPr>
          <w:szCs w:val="22"/>
        </w:rPr>
        <w:t>nereaguje na bežné dávky ketamínu použitého ako anestetikum</w:t>
      </w:r>
      <w:r w:rsidDel="00A27B06">
        <w:t xml:space="preserve"> </w:t>
      </w:r>
      <w:r w:rsidR="007E7161">
        <w:t>. Po použití premedikácií sa má dávka primerane znížiť.</w:t>
      </w:r>
    </w:p>
    <w:p w14:paraId="265B3ACA" w14:textId="632D2C48" w:rsidR="007E7161" w:rsidRPr="002549CD" w:rsidRDefault="007E7161" w:rsidP="0076769D">
      <w:pPr>
        <w:jc w:val="both"/>
        <w:rPr>
          <w:szCs w:val="22"/>
        </w:rPr>
      </w:pPr>
      <w:r>
        <w:t xml:space="preserve">U mačky a psa </w:t>
      </w:r>
      <w:r w:rsidR="00A27B06">
        <w:t xml:space="preserve">zostávajú </w:t>
      </w:r>
      <w:r>
        <w:t>oči otvorené a zrenice rozšírené. Oči môžu byť chránené zakrytím vlhkou gázou alebo použitím vhodných mastí.</w:t>
      </w:r>
    </w:p>
    <w:p w14:paraId="14EB2EAD" w14:textId="77777777" w:rsidR="007E7161" w:rsidRPr="002549CD" w:rsidRDefault="007E7161" w:rsidP="0076769D">
      <w:pPr>
        <w:jc w:val="both"/>
        <w:rPr>
          <w:szCs w:val="22"/>
        </w:rPr>
      </w:pPr>
      <w:r>
        <w:t>Ketamín môže mať prokonvulzívne a antikonvulzívne vlastnosti, preto sa má používať s opatrnosťou u pacientov so záchvatovými poruchami.</w:t>
      </w:r>
    </w:p>
    <w:p w14:paraId="1D6A6DC7" w14:textId="463BEF10" w:rsidR="007E7161" w:rsidRPr="002549CD" w:rsidRDefault="007E7161" w:rsidP="0076769D">
      <w:pPr>
        <w:jc w:val="both"/>
        <w:rPr>
          <w:szCs w:val="22"/>
        </w:rPr>
      </w:pPr>
      <w:r>
        <w:t xml:space="preserve">Ketamín môže zvyšovať </w:t>
      </w:r>
      <w:r w:rsidR="00A27B06">
        <w:t>vnútrolebečný</w:t>
      </w:r>
      <w:r>
        <w:t xml:space="preserve"> tlak, a preto nemusí byť vhodný pre pacientov s cerebrovaskulárnymi </w:t>
      </w:r>
      <w:r w:rsidR="00A27B06">
        <w:t>ochoreniami</w:t>
      </w:r>
      <w:r>
        <w:t>.</w:t>
      </w:r>
    </w:p>
    <w:p w14:paraId="3FCB7318" w14:textId="22806593" w:rsidR="00113D5B" w:rsidRPr="002549CD" w:rsidRDefault="007E7161" w:rsidP="0076769D">
      <w:pPr>
        <w:jc w:val="both"/>
        <w:rPr>
          <w:szCs w:val="22"/>
        </w:rPr>
      </w:pPr>
      <w:r>
        <w:t xml:space="preserve">Pri použití v kombinácii s inými liekmi </w:t>
      </w:r>
      <w:r w:rsidR="00A27B06" w:rsidRPr="006A092D">
        <w:rPr>
          <w:szCs w:val="22"/>
        </w:rPr>
        <w:t>zohľadniť kontraindikácie a upozornenia uvedené v príslušných dokumentoch.</w:t>
      </w:r>
      <w:r w:rsidR="00113D5B">
        <w:t>Reflex očného viečka zostáva nezmenený.</w:t>
      </w:r>
    </w:p>
    <w:p w14:paraId="4B1212D2" w14:textId="32C57A1E" w:rsidR="007E7161" w:rsidRPr="002549CD" w:rsidRDefault="007E7161" w:rsidP="0076769D">
      <w:pPr>
        <w:jc w:val="both"/>
        <w:rPr>
          <w:szCs w:val="22"/>
        </w:rPr>
      </w:pPr>
      <w:r>
        <w:t xml:space="preserve">Po prebudení sa môže vyskytnúť slabé svalové sťahy, rovnako ako aj vzrušenie. Je dôležité, aby k premedikácii aj prebudeniu dochádzalo v pokojnom a tichom prostredí. Na zabezpečenie hladkého </w:t>
      </w:r>
      <w:r w:rsidR="003B3896">
        <w:t>prebúdzania</w:t>
      </w:r>
      <w:r>
        <w:t xml:space="preserve"> sa má podať vhodná analgézia a premedikácia, ak je to indikované.</w:t>
      </w:r>
    </w:p>
    <w:p w14:paraId="0F68D2B1" w14:textId="77777777" w:rsidR="007E7161" w:rsidRPr="002549CD" w:rsidRDefault="007E7161" w:rsidP="0076769D">
      <w:pPr>
        <w:jc w:val="both"/>
        <w:rPr>
          <w:szCs w:val="22"/>
        </w:rPr>
      </w:pPr>
      <w:r>
        <w:t>Súčasné používanie iných preanestetík alebo anestetík by malo podliehať hodnoteniu prínosu a rizika, pričom sa zohľadní zloženie použitých liekov, ich dávky a druh zásahu. Odporúčané dávky ketamínu sa pravdepodobne líšia v závislosti od súbežne používaných preanestetík a anestetík.</w:t>
      </w:r>
    </w:p>
    <w:p w14:paraId="012D640F" w14:textId="77777777" w:rsidR="00113D5B" w:rsidRPr="002549CD" w:rsidRDefault="007E7161" w:rsidP="0076769D">
      <w:pPr>
        <w:jc w:val="both"/>
        <w:rPr>
          <w:szCs w:val="22"/>
        </w:rPr>
      </w:pPr>
      <w:r>
        <w:t>Po zhodnotení prínosu a rizika veterinárnym lekárom sa na zabránenie výskytu nežiaducich účinkov, najmä hypersalivácie, môže zvážiť predchádzajúce podanie anticholinergík, ako sú atropín alebo glykopyrolát.</w:t>
      </w:r>
    </w:p>
    <w:p w14:paraId="43B1C953" w14:textId="43BB9E7D" w:rsidR="00A27B06" w:rsidRPr="009A44D8" w:rsidRDefault="00A27B06" w:rsidP="0076769D">
      <w:pPr>
        <w:overflowPunct w:val="0"/>
        <w:autoSpaceDE w:val="0"/>
        <w:autoSpaceDN w:val="0"/>
        <w:adjustRightInd w:val="0"/>
        <w:jc w:val="both"/>
        <w:rPr>
          <w:szCs w:val="22"/>
        </w:rPr>
      </w:pPr>
      <w:r w:rsidRPr="009A44D8">
        <w:rPr>
          <w:szCs w:val="22"/>
        </w:rPr>
        <w:t>Pri ochorení pľúc alebo pri podozrení na ochoren</w:t>
      </w:r>
      <w:r>
        <w:rPr>
          <w:szCs w:val="22"/>
        </w:rPr>
        <w:t>i</w:t>
      </w:r>
      <w:r w:rsidRPr="009A44D8">
        <w:rPr>
          <w:szCs w:val="22"/>
        </w:rPr>
        <w:t>e pľúc sa má ketamín používať opatrne.</w:t>
      </w:r>
    </w:p>
    <w:p w14:paraId="24E32C17" w14:textId="2C3B36B0" w:rsidR="00532097" w:rsidRPr="002549CD" w:rsidRDefault="00532097" w:rsidP="0076769D">
      <w:pPr>
        <w:jc w:val="both"/>
        <w:rPr>
          <w:szCs w:val="22"/>
        </w:rPr>
      </w:pPr>
      <w:r>
        <w:t>Ak je to možné, zvieratá majú byť počas obdobia pred anestéziou nalačno.</w:t>
      </w:r>
    </w:p>
    <w:p w14:paraId="1DF76E6E" w14:textId="181E83A9" w:rsidR="00B1533D" w:rsidRPr="002549CD" w:rsidRDefault="00113D5B" w:rsidP="0076769D">
      <w:pPr>
        <w:jc w:val="both"/>
        <w:rPr>
          <w:szCs w:val="22"/>
        </w:rPr>
      </w:pPr>
      <w:r>
        <w:t xml:space="preserve">U malých hlodavcov </w:t>
      </w:r>
      <w:r w:rsidR="00C10B52" w:rsidRPr="009A44D8">
        <w:rPr>
          <w:szCs w:val="22"/>
        </w:rPr>
        <w:t>sa má zabr</w:t>
      </w:r>
      <w:r w:rsidR="00C10B52">
        <w:rPr>
          <w:szCs w:val="22"/>
        </w:rPr>
        <w:t>ániť zníženiu telesnej teploty</w:t>
      </w:r>
      <w:r>
        <w:t>.</w:t>
      </w:r>
      <w:r>
        <w:cr/>
      </w:r>
      <w:bookmarkEnd w:id="3"/>
    </w:p>
    <w:bookmarkEnd w:id="4"/>
    <w:p w14:paraId="01E9CE72" w14:textId="0F970BA3" w:rsidR="00BA5EEB" w:rsidRPr="002549CD" w:rsidRDefault="00BA5EEB" w:rsidP="00F4209D">
      <w:pPr>
        <w:pStyle w:val="Nadpis4"/>
        <w:rPr>
          <w:szCs w:val="22"/>
        </w:rPr>
      </w:pPr>
      <w:r>
        <w:t xml:space="preserve">Osobitné bezpečnostné opatrenia, ktoré má urobiť osoba podávajúca liek zvieratám </w:t>
      </w:r>
    </w:p>
    <w:p w14:paraId="20ADB9AC" w14:textId="35F7BC9C" w:rsidR="007E7161" w:rsidRPr="002549CD" w:rsidRDefault="00C60740" w:rsidP="0076769D">
      <w:pPr>
        <w:jc w:val="both"/>
        <w:rPr>
          <w:szCs w:val="22"/>
        </w:rPr>
      </w:pPr>
      <w:bookmarkStart w:id="5" w:name="_Hlk56493868"/>
      <w:bookmarkStart w:id="6" w:name="_Hlk55823671"/>
      <w:r>
        <w:t>Ide o</w:t>
      </w:r>
      <w:r w:rsidR="007E7161">
        <w:t xml:space="preserve"> silný liek. </w:t>
      </w:r>
      <w:r w:rsidR="00C10B52">
        <w:t>Treba postupovať opatrne</w:t>
      </w:r>
      <w:r w:rsidR="007E7161">
        <w:t xml:space="preserve">, aby sa zabránilo náhodnému samoinjikovaniu. </w:t>
      </w:r>
    </w:p>
    <w:p w14:paraId="43B8C8CF" w14:textId="77777777" w:rsidR="007E7161" w:rsidRPr="002549CD" w:rsidRDefault="007E7161" w:rsidP="0076769D">
      <w:pPr>
        <w:jc w:val="both"/>
        <w:rPr>
          <w:szCs w:val="22"/>
        </w:rPr>
      </w:pPr>
      <w:r>
        <w:t>Ľudia so známou precitlivenosťou na ketamín alebo na niektorú z pomocných látok by sa mali vyhnúť kontaktu s veterinárnym liekom.</w:t>
      </w:r>
    </w:p>
    <w:p w14:paraId="4F703E4D" w14:textId="3C9AAC13" w:rsidR="007E7161" w:rsidRPr="002549CD" w:rsidRDefault="007E7161" w:rsidP="0076769D">
      <w:pPr>
        <w:jc w:val="both"/>
        <w:rPr>
          <w:szCs w:val="22"/>
        </w:rPr>
      </w:pPr>
      <w:r>
        <w:t xml:space="preserve">Vyhnite sa kontaktu s pokožkou a očami. </w:t>
      </w:r>
      <w:r w:rsidR="00C10B52" w:rsidRPr="006A092D">
        <w:rPr>
          <w:szCs w:val="22"/>
        </w:rPr>
        <w:t>Zasiahnutú kožu a oči ihneď umyť veľkým množstvom vody.</w:t>
      </w:r>
      <w:r w:rsidR="00C10B52">
        <w:t>Nie je možné vylúčiť n</w:t>
      </w:r>
      <w:r>
        <w:t xml:space="preserve">ežiaduce účinky na plod. Tehotné ženy by sa mali </w:t>
      </w:r>
      <w:r w:rsidR="00A27B06">
        <w:t xml:space="preserve">vyhnúť </w:t>
      </w:r>
      <w:r>
        <w:t>manipulácii s veterinárnym liekom.</w:t>
      </w:r>
    </w:p>
    <w:p w14:paraId="11025DD7" w14:textId="436FA4DA" w:rsidR="007E7161" w:rsidRPr="002549CD" w:rsidRDefault="007E7161" w:rsidP="00854000">
      <w:pPr>
        <w:jc w:val="both"/>
        <w:rPr>
          <w:szCs w:val="22"/>
        </w:rPr>
      </w:pPr>
      <w:r>
        <w:t xml:space="preserve">V prípade náhodného samoinjikovania alebo ak </w:t>
      </w:r>
      <w:r w:rsidR="003B3896">
        <w:t xml:space="preserve">sa </w:t>
      </w:r>
      <w:r w:rsidR="00A27B06" w:rsidRPr="006A092D">
        <w:rPr>
          <w:szCs w:val="22"/>
        </w:rPr>
        <w:t>objavia príznaky po kontakte s očami/ústami</w:t>
      </w:r>
      <w:r>
        <w:t xml:space="preserve">, vyhľadajte ihneď lekársku pomoc a ukážte písomnú informáciu pre používateľov alebo </w:t>
      </w:r>
      <w:r w:rsidR="00C10B52">
        <w:t>obal</w:t>
      </w:r>
      <w:r w:rsidR="00C10B52" w:rsidRPr="00C10B52">
        <w:t xml:space="preserve"> </w:t>
      </w:r>
      <w:r w:rsidR="00C10B52">
        <w:t>lekárovi</w:t>
      </w:r>
      <w:r>
        <w:t xml:space="preserve">, </w:t>
      </w:r>
      <w:r w:rsidR="00A27B06">
        <w:t>ale</w:t>
      </w:r>
      <w:r>
        <w:t xml:space="preserve"> NERIAĎTE motorové vozidlo, pretože sa môže vyskytnúť sedácia. </w:t>
      </w:r>
      <w:bookmarkEnd w:id="5"/>
    </w:p>
    <w:p w14:paraId="63075A5B" w14:textId="495252C9" w:rsidR="00A27B06" w:rsidRDefault="00C10B52" w:rsidP="00A27B06">
      <w:pPr>
        <w:widowControl w:val="0"/>
        <w:rPr>
          <w:szCs w:val="22"/>
        </w:rPr>
      </w:pPr>
      <w:r>
        <w:t>O</w:t>
      </w:r>
      <w:r w:rsidR="00A27B06">
        <w:t>dporúčanie pre lekárov</w:t>
      </w:r>
      <w:r w:rsidR="00B449BD">
        <w:t xml:space="preserve">: </w:t>
      </w:r>
      <w:r w:rsidR="00A27B06" w:rsidRPr="006A092D">
        <w:rPr>
          <w:szCs w:val="22"/>
        </w:rPr>
        <w:t>Nenechávajte pacienta bez dozoru. Udržujte dýchacie cesty voľné a poskytnite symptomatickú a podpornú liečbu.</w:t>
      </w:r>
    </w:p>
    <w:p w14:paraId="763EBC90" w14:textId="77777777" w:rsidR="00854000" w:rsidRDefault="00854000" w:rsidP="00A27B06">
      <w:pPr>
        <w:widowControl w:val="0"/>
        <w:rPr>
          <w:szCs w:val="22"/>
        </w:rPr>
      </w:pPr>
    </w:p>
    <w:bookmarkEnd w:id="6"/>
    <w:p w14:paraId="6A8F29CD" w14:textId="70127C06" w:rsidR="00BA5EEB" w:rsidRPr="002549CD" w:rsidRDefault="00BA5EEB" w:rsidP="000E06E9">
      <w:pPr>
        <w:pStyle w:val="BODY"/>
        <w:keepNext/>
        <w:keepLines/>
        <w:spacing w:after="120"/>
        <w:rPr>
          <w:b/>
          <w:szCs w:val="22"/>
        </w:rPr>
      </w:pPr>
      <w:r>
        <w:rPr>
          <w:b/>
        </w:rPr>
        <w:t>4.6</w:t>
      </w:r>
      <w:r>
        <w:rPr>
          <w:b/>
        </w:rPr>
        <w:tab/>
        <w:t xml:space="preserve">Nežiaduce účinky (frekvencia výskytu a závažnosť) </w:t>
      </w:r>
    </w:p>
    <w:p w14:paraId="02C68FF8" w14:textId="46C4010D" w:rsidR="00424091" w:rsidRPr="002549CD" w:rsidRDefault="00424091" w:rsidP="000E06E9">
      <w:pPr>
        <w:keepNext/>
        <w:keepLines/>
        <w:rPr>
          <w:szCs w:val="22"/>
        </w:rPr>
      </w:pPr>
      <w:r>
        <w:t>U anestetizovaných zvierat, najmä počas prebúdzania a po prebudení, boli v zriedkavých prípadoch pozorované kardiorespiračné poruchy (zástava srdca, hypotenzia, dyspnoe, bradypnoe, pľúcny edém) spojené alebo nespojené s neurologickými poruchami (kŕče, prostrácia, tras) a systémovými poruchami (hypersalivácia, abnormalita pupily).</w:t>
      </w:r>
    </w:p>
    <w:p w14:paraId="168DD73E" w14:textId="71A635E6" w:rsidR="00424091" w:rsidRPr="002549CD" w:rsidRDefault="00424091" w:rsidP="00F4209D">
      <w:pPr>
        <w:rPr>
          <w:szCs w:val="22"/>
        </w:rPr>
      </w:pPr>
      <w:r>
        <w:t>Reakcie na prebudenie – ataxia, precitlivenosť na podnety, vzrušenie – boli hlásené zriedkavo resp. veľmi zriedkavo u koní a psov.</w:t>
      </w:r>
    </w:p>
    <w:p w14:paraId="5A871734" w14:textId="77777777" w:rsidR="00424091" w:rsidRPr="002549CD" w:rsidRDefault="00424091" w:rsidP="00F4209D">
      <w:pPr>
        <w:rPr>
          <w:szCs w:val="22"/>
        </w:rPr>
      </w:pPr>
      <w:r>
        <w:lastRenderedPageBreak/>
        <w:t>Salivácia bola veľmi zriedkavo hlásená u mačiek.</w:t>
      </w:r>
    </w:p>
    <w:p w14:paraId="0B9200C8" w14:textId="20B95683" w:rsidR="00424091" w:rsidRPr="002549CD" w:rsidRDefault="00424091" w:rsidP="00F4209D">
      <w:pPr>
        <w:rPr>
          <w:szCs w:val="22"/>
        </w:rPr>
      </w:pPr>
      <w:r>
        <w:t xml:space="preserve">U mačiek, psov, koní, králikov, </w:t>
      </w:r>
      <w:r w:rsidR="005954BE">
        <w:t xml:space="preserve">hovädzieho </w:t>
      </w:r>
      <w:r>
        <w:t>dobytka a kôz bolo veľmi zriedkavo hlásené zvýšenie tonusu kostrového svalstva.</w:t>
      </w:r>
    </w:p>
    <w:p w14:paraId="7B34B8CB" w14:textId="77777777" w:rsidR="00424091" w:rsidRPr="002549CD" w:rsidRDefault="00424091" w:rsidP="00F4209D">
      <w:pPr>
        <w:rPr>
          <w:szCs w:val="22"/>
        </w:rPr>
      </w:pPr>
      <w:r>
        <w:t>U mačiek, psov, králikov, hovädzieho dobytka a kôz bol veľmi zriedkavo hlásený od dávky závislý útlm dýchania, ktorý môže viesť k zástave dýchania. Kombinácia liekov utlmujúcich dýchanie môže tento účinok zintenzívniť.</w:t>
      </w:r>
    </w:p>
    <w:p w14:paraId="30A2302B" w14:textId="5A690F0B" w:rsidR="00424091" w:rsidRPr="002549CD" w:rsidRDefault="00424091" w:rsidP="00F4209D">
      <w:pPr>
        <w:rPr>
          <w:szCs w:val="22"/>
        </w:rPr>
      </w:pPr>
      <w:r>
        <w:t xml:space="preserve">Zvýšenie srdcovej frekvencie bolo veľmi zriedkavo hlásené u mačiek a psov. </w:t>
      </w:r>
      <w:r w:rsidR="005954BE">
        <w:t>U</w:t>
      </w:r>
      <w:r w:rsidR="00211D85">
        <w:t xml:space="preserve"> psov bol</w:t>
      </w:r>
      <w:r w:rsidR="005954BE">
        <w:t xml:space="preserve"> veľmi zriedkavo hlásený z</w:t>
      </w:r>
      <w:r>
        <w:t>výšený arteriálny krvný tlak so súčasnou zvýšenou tendenciou ku krvácaniu.</w:t>
      </w:r>
    </w:p>
    <w:p w14:paraId="45C527F3" w14:textId="0B730FFC" w:rsidR="009C13EA" w:rsidRPr="002549CD" w:rsidRDefault="00424091" w:rsidP="00F4209D">
      <w:pPr>
        <w:rPr>
          <w:szCs w:val="22"/>
        </w:rPr>
      </w:pPr>
      <w:r>
        <w:t xml:space="preserve">U psov a mačiek zostávajú vo veľmi zriedkavých prípadoch otvorené </w:t>
      </w:r>
      <w:r w:rsidR="00211D85">
        <w:t xml:space="preserve">oči </w:t>
      </w:r>
      <w:r>
        <w:t xml:space="preserve">s mydriázou a nystagmom. </w:t>
      </w:r>
    </w:p>
    <w:p w14:paraId="38837C25" w14:textId="77777777" w:rsidR="009C13EA" w:rsidRPr="002549CD" w:rsidRDefault="00424091" w:rsidP="00F4209D">
      <w:pPr>
        <w:rPr>
          <w:szCs w:val="22"/>
        </w:rPr>
      </w:pPr>
      <w:r>
        <w:t xml:space="preserve">Bolesť počas intramuskulárnej injekcie bola veľmi zriedkavo hlásená u mačiek. </w:t>
      </w:r>
    </w:p>
    <w:p w14:paraId="591EB52A" w14:textId="5838FB1B" w:rsidR="00424091" w:rsidRPr="002549CD" w:rsidRDefault="00424091" w:rsidP="00F4209D">
      <w:pPr>
        <w:rPr>
          <w:szCs w:val="22"/>
        </w:rPr>
      </w:pPr>
      <w:r>
        <w:t xml:space="preserve">Všetky nežiaduce reakcie a ich frekvencie pochádzajú z </w:t>
      </w:r>
      <w:r w:rsidR="00211D85">
        <w:t>farmakovigilančných hlásení</w:t>
      </w:r>
      <w:r>
        <w:t>.</w:t>
      </w:r>
    </w:p>
    <w:p w14:paraId="0A18FA68" w14:textId="77777777" w:rsidR="00424091" w:rsidRPr="002549CD" w:rsidRDefault="00424091" w:rsidP="00F4209D">
      <w:pPr>
        <w:rPr>
          <w:szCs w:val="22"/>
        </w:rPr>
      </w:pPr>
    </w:p>
    <w:p w14:paraId="32580F8B" w14:textId="77777777" w:rsidR="000C07D6" w:rsidRPr="002549CD" w:rsidRDefault="000C07D6" w:rsidP="00F4209D">
      <w:pPr>
        <w:rPr>
          <w:szCs w:val="22"/>
        </w:rPr>
      </w:pPr>
      <w:r>
        <w:t xml:space="preserve">Frekvencia výskytu nežiaducich účinkov sa definuje použitím nasledujúceho pravidla: </w:t>
      </w:r>
    </w:p>
    <w:p w14:paraId="77591C16" w14:textId="77777777" w:rsidR="000C07D6" w:rsidRPr="002549CD" w:rsidRDefault="000C07D6" w:rsidP="00F4209D">
      <w:pPr>
        <w:rPr>
          <w:szCs w:val="22"/>
        </w:rPr>
      </w:pPr>
      <w:r>
        <w:t xml:space="preserve">– veľmi časté (nežiaduce účinky sa prejavili u viac ako 1 z 10 liečených zvierat) </w:t>
      </w:r>
    </w:p>
    <w:p w14:paraId="30977AF8" w14:textId="77777777" w:rsidR="000C07D6" w:rsidRPr="002549CD" w:rsidRDefault="000C07D6" w:rsidP="00F4209D">
      <w:pPr>
        <w:rPr>
          <w:szCs w:val="22"/>
        </w:rPr>
      </w:pPr>
      <w:r>
        <w:t xml:space="preserve">– časté (u viac ako 1 ale menej ako 10 zo 100 liečených zvierat) </w:t>
      </w:r>
    </w:p>
    <w:p w14:paraId="3E55430D" w14:textId="77777777" w:rsidR="000C07D6" w:rsidRPr="002549CD" w:rsidRDefault="000C07D6" w:rsidP="00F4209D">
      <w:pPr>
        <w:rPr>
          <w:szCs w:val="22"/>
        </w:rPr>
      </w:pPr>
      <w:r>
        <w:t xml:space="preserve">– menej časté (u viac ako 1 ale menej ako 10 z 1 000 liečených zvierat) </w:t>
      </w:r>
    </w:p>
    <w:p w14:paraId="67FA2416" w14:textId="77777777" w:rsidR="000C07D6" w:rsidRPr="002549CD" w:rsidRDefault="000C07D6" w:rsidP="00F4209D">
      <w:pPr>
        <w:rPr>
          <w:szCs w:val="22"/>
        </w:rPr>
      </w:pPr>
      <w:r>
        <w:t xml:space="preserve">– zriedkavé (u viac ako 1 ale menej ako 10 z 10 000 liečených zvierat) </w:t>
      </w:r>
    </w:p>
    <w:p w14:paraId="02473C15" w14:textId="77777777" w:rsidR="000C07D6" w:rsidRPr="002549CD" w:rsidRDefault="000C07D6" w:rsidP="00F4209D">
      <w:pPr>
        <w:rPr>
          <w:szCs w:val="22"/>
        </w:rPr>
      </w:pPr>
      <w:r>
        <w:t>– veľmi zriedkavé (u menej ako 1 z 10 000 liečených zvierat, vrátane ojedinelých hlásení).</w:t>
      </w:r>
    </w:p>
    <w:p w14:paraId="7FC48CBC" w14:textId="77777777" w:rsidR="000C07D6" w:rsidRPr="000E06E9" w:rsidRDefault="000C07D6" w:rsidP="00F4209D">
      <w:pPr>
        <w:rPr>
          <w:iCs/>
          <w:szCs w:val="22"/>
        </w:rPr>
      </w:pPr>
    </w:p>
    <w:p w14:paraId="43DA0B33" w14:textId="60F136B7" w:rsidR="00BA5EEB" w:rsidRPr="002549CD" w:rsidRDefault="00BA5EEB" w:rsidP="00F4209D">
      <w:pPr>
        <w:pStyle w:val="Nadpis3"/>
        <w:rPr>
          <w:szCs w:val="22"/>
        </w:rPr>
      </w:pPr>
      <w:r>
        <w:t>4.7</w:t>
      </w:r>
      <w:r>
        <w:tab/>
        <w:t>Použitie počas gravidity, laktácie, znášky</w:t>
      </w:r>
    </w:p>
    <w:p w14:paraId="7F62469E" w14:textId="031FE60D" w:rsidR="007E7161" w:rsidRPr="002549CD" w:rsidRDefault="003C4013" w:rsidP="00F4209D">
      <w:pPr>
        <w:rPr>
          <w:szCs w:val="22"/>
        </w:rPr>
      </w:pPr>
      <w:bookmarkStart w:id="7" w:name="_Hlk56496067"/>
      <w:r>
        <w:t>Ketamín veľmi dobre prechádza krvnou bariérou placenty a vstupuje do krvného obehu</w:t>
      </w:r>
      <w:r w:rsidR="005954BE">
        <w:t xml:space="preserve"> plodu</w:t>
      </w:r>
      <w:r>
        <w:t xml:space="preserve">, v ktorom môže dosiahnuť 75 až 100 % </w:t>
      </w:r>
      <w:r w:rsidR="005954BE" w:rsidRPr="006A092D">
        <w:rPr>
          <w:color w:val="000000"/>
          <w:szCs w:val="22"/>
        </w:rPr>
        <w:t>koncentrácie nachádzajúcej sa v krvi matky</w:t>
      </w:r>
      <w:r>
        <w:t xml:space="preserve">. </w:t>
      </w:r>
      <w:r w:rsidR="005954BE" w:rsidRPr="006A092D">
        <w:rPr>
          <w:color w:val="000000"/>
          <w:szCs w:val="22"/>
        </w:rPr>
        <w:t>Tým je spôsobená čiastočná anestézia mláďat</w:t>
      </w:r>
      <w:r w:rsidR="00AA20FE">
        <w:t xml:space="preserve"> </w:t>
      </w:r>
      <w:r>
        <w:t>po pôrode cisárskym rezom. Bezpečnosť veterinárneho lieku nebola stanovená počas gravidity a laktácie. Použiť len po zhodnotení prínosu/rizika zodpovedným veterinárnym lekárom.</w:t>
      </w:r>
    </w:p>
    <w:bookmarkEnd w:id="7"/>
    <w:p w14:paraId="3E74DCF5" w14:textId="77777777" w:rsidR="003C4013" w:rsidRPr="002549CD" w:rsidRDefault="003C4013" w:rsidP="00F4209D">
      <w:pPr>
        <w:rPr>
          <w:szCs w:val="22"/>
          <w:lang w:eastAsia="ja-JP"/>
        </w:rPr>
      </w:pPr>
    </w:p>
    <w:p w14:paraId="24C1AAB8" w14:textId="665D252E" w:rsidR="00BA5EEB" w:rsidRPr="002549CD" w:rsidRDefault="00BA5EEB" w:rsidP="00F4209D">
      <w:pPr>
        <w:pStyle w:val="Nadpis3"/>
        <w:rPr>
          <w:szCs w:val="22"/>
        </w:rPr>
      </w:pPr>
      <w:r>
        <w:t>4.8</w:t>
      </w:r>
      <w:r>
        <w:tab/>
        <w:t>Liekové interakcie a iné formy vzájomného pôsobenia</w:t>
      </w:r>
    </w:p>
    <w:p w14:paraId="10466204" w14:textId="4FBFF55B" w:rsidR="00956CD0" w:rsidRPr="002549CD" w:rsidRDefault="00956CD0" w:rsidP="00F4209D">
      <w:pPr>
        <w:spacing w:line="240" w:lineRule="auto"/>
        <w:rPr>
          <w:rFonts w:eastAsia="Cambria"/>
          <w:szCs w:val="22"/>
        </w:rPr>
      </w:pPr>
      <w:bookmarkStart w:id="8" w:name="_Hlk56496153"/>
      <w:bookmarkStart w:id="9" w:name="_Hlk55823715"/>
      <w:bookmarkStart w:id="10" w:name="_Hlk527549309"/>
      <w:r>
        <w:t>Neuroleptiká, trankvilizátory, cimetidín a chloramfenikol zvyšujú anestetický účinok ketamínu (pozri tiež časť 4.4).</w:t>
      </w:r>
    </w:p>
    <w:p w14:paraId="3FDDF550" w14:textId="3CDCB6FF" w:rsidR="003C4013" w:rsidRPr="002549CD" w:rsidRDefault="003C4013" w:rsidP="00F4209D">
      <w:pPr>
        <w:spacing w:line="240" w:lineRule="auto"/>
        <w:rPr>
          <w:rFonts w:eastAsia="Cambria"/>
          <w:szCs w:val="22"/>
        </w:rPr>
      </w:pPr>
      <w:r>
        <w:t xml:space="preserve">Barbituráty, opiáty a diazepam môžu predĺžiť </w:t>
      </w:r>
      <w:r w:rsidR="00AA20FE">
        <w:t>dobu prebúdzania</w:t>
      </w:r>
      <w:r>
        <w:t>.</w:t>
      </w:r>
    </w:p>
    <w:p w14:paraId="4118E491" w14:textId="77777777" w:rsidR="003C4013" w:rsidRPr="002549CD" w:rsidRDefault="003C4013" w:rsidP="00F4209D">
      <w:pPr>
        <w:spacing w:line="240" w:lineRule="auto"/>
        <w:rPr>
          <w:rFonts w:eastAsia="Cambria"/>
          <w:szCs w:val="22"/>
        </w:rPr>
      </w:pPr>
      <w:r>
        <w:t>Účinky môžu byť kumulatívne. Môže byť potrebné znížiť dávku jedného alebo oboch liečiv.</w:t>
      </w:r>
    </w:p>
    <w:p w14:paraId="730554BB" w14:textId="75C3009A" w:rsidR="003C4013" w:rsidRPr="002549CD" w:rsidRDefault="003C4013" w:rsidP="00F4209D">
      <w:pPr>
        <w:spacing w:line="240" w:lineRule="auto"/>
        <w:rPr>
          <w:rFonts w:eastAsia="Cambria"/>
          <w:szCs w:val="22"/>
        </w:rPr>
      </w:pPr>
      <w:r>
        <w:t xml:space="preserve">Pri použití ketamínu v kombinácii s tiopentalom alebo halotanom je možnosť zvýšeného rizika srdcovej arytmie. Halotan predlžuje </w:t>
      </w:r>
      <w:r w:rsidR="00AA20FE">
        <w:t xml:space="preserve">eliminačný </w:t>
      </w:r>
      <w:r>
        <w:t>polčas ketamínu.</w:t>
      </w:r>
    </w:p>
    <w:p w14:paraId="2E9083C5" w14:textId="77777777" w:rsidR="003C4013" w:rsidRPr="002549CD" w:rsidRDefault="003C4013" w:rsidP="00F4209D">
      <w:pPr>
        <w:spacing w:line="240" w:lineRule="auto"/>
        <w:rPr>
          <w:rFonts w:eastAsia="Cambria"/>
          <w:szCs w:val="22"/>
        </w:rPr>
      </w:pPr>
      <w:r>
        <w:t>Súčasné intravenózne podanie spazmolytika môže spôsobiť kolaps.</w:t>
      </w:r>
    </w:p>
    <w:p w14:paraId="791BDD87" w14:textId="14AF6746" w:rsidR="003C4013" w:rsidRPr="002549CD" w:rsidRDefault="003C4013" w:rsidP="00F4209D">
      <w:pPr>
        <w:spacing w:line="240" w:lineRule="auto"/>
        <w:rPr>
          <w:rFonts w:eastAsia="Cambria"/>
          <w:szCs w:val="22"/>
        </w:rPr>
      </w:pPr>
      <w:r>
        <w:t>Teofylín</w:t>
      </w:r>
      <w:r w:rsidR="00AA20FE">
        <w:t xml:space="preserve"> podaný súčasne </w:t>
      </w:r>
      <w:r>
        <w:t>s ketamínom môže spôsobiť zvýšenie epileptických záchvatov.</w:t>
      </w:r>
    </w:p>
    <w:p w14:paraId="5218F415" w14:textId="2819A87F" w:rsidR="007E7161" w:rsidRPr="002549CD" w:rsidRDefault="003C4013" w:rsidP="00F4209D">
      <w:pPr>
        <w:spacing w:line="240" w:lineRule="auto"/>
        <w:rPr>
          <w:rFonts w:eastAsia="Cambria"/>
          <w:szCs w:val="22"/>
        </w:rPr>
      </w:pPr>
      <w:r>
        <w:t xml:space="preserve">Ak sa detomidín používa spolu s ketamínom, </w:t>
      </w:r>
      <w:r w:rsidR="00AA20FE">
        <w:t>prebúdzanie</w:t>
      </w:r>
      <w:r>
        <w:t xml:space="preserve"> je pomalšie než pri použití samotného ketamínu.</w:t>
      </w:r>
    </w:p>
    <w:bookmarkEnd w:id="8"/>
    <w:p w14:paraId="66AFE7A4" w14:textId="77777777" w:rsidR="003C4013" w:rsidRPr="002549CD" w:rsidRDefault="003C4013" w:rsidP="00F4209D">
      <w:pPr>
        <w:spacing w:line="240" w:lineRule="auto"/>
        <w:rPr>
          <w:rFonts w:eastAsia="Cambria"/>
          <w:szCs w:val="22"/>
          <w:lang w:eastAsia="ja-JP"/>
        </w:rPr>
      </w:pPr>
    </w:p>
    <w:bookmarkEnd w:id="9"/>
    <w:p w14:paraId="0016612E" w14:textId="77777777" w:rsidR="00BA5EEB" w:rsidRPr="002549CD" w:rsidRDefault="00BA5EEB" w:rsidP="00F4209D">
      <w:pPr>
        <w:pStyle w:val="Nadpis3"/>
        <w:rPr>
          <w:szCs w:val="22"/>
        </w:rPr>
      </w:pPr>
      <w:r>
        <w:t>4.9</w:t>
      </w:r>
      <w:r>
        <w:tab/>
        <w:t>Dávkovanie a spôsob podania lieku</w:t>
      </w:r>
    </w:p>
    <w:p w14:paraId="25E33A02" w14:textId="77777777" w:rsidR="00AA20FE" w:rsidRDefault="00FE4E80" w:rsidP="00F4209D">
      <w:pPr>
        <w:spacing w:line="240" w:lineRule="auto"/>
      </w:pPr>
      <w:bookmarkStart w:id="11" w:name="_Hlk94518043"/>
      <w:bookmarkStart w:id="12" w:name="_Hlk94516674"/>
      <w:bookmarkStart w:id="13" w:name="_Hlk56430111"/>
      <w:bookmarkEnd w:id="10"/>
      <w:r>
        <w:t xml:space="preserve">Psy, mačky, </w:t>
      </w:r>
      <w:r w:rsidR="00AA20FE">
        <w:t xml:space="preserve">hovädzí </w:t>
      </w:r>
      <w:r>
        <w:t xml:space="preserve">dobytok, kone, morčatá, škrečky, králiky, potkany a myši: na pomalú intravenóznu a intramuskulárnu aplikáciu. </w:t>
      </w:r>
    </w:p>
    <w:p w14:paraId="0EE1E2F8" w14:textId="7B61CF39" w:rsidR="00D97984" w:rsidRDefault="00FE4E80" w:rsidP="00F4209D">
      <w:pPr>
        <w:spacing w:line="240" w:lineRule="auto"/>
        <w:rPr>
          <w:rFonts w:cs="Arial"/>
          <w:szCs w:val="22"/>
        </w:rPr>
      </w:pPr>
      <w:r>
        <w:t>U morčiat, škrečkov, králikov, potkanov a myší sa môže použiť aj intraperitoneáln</w:t>
      </w:r>
      <w:r w:rsidR="00AA20FE">
        <w:t>a aplikácia</w:t>
      </w:r>
      <w:r>
        <w:t xml:space="preserve">. </w:t>
      </w:r>
      <w:bookmarkEnd w:id="11"/>
      <w:bookmarkEnd w:id="12"/>
    </w:p>
    <w:p w14:paraId="3A9F43F8" w14:textId="21F559E6" w:rsidR="00873C4A" w:rsidRDefault="00873C4A" w:rsidP="00F4209D">
      <w:pPr>
        <w:spacing w:line="240" w:lineRule="auto"/>
        <w:rPr>
          <w:rFonts w:cs="Arial"/>
          <w:szCs w:val="22"/>
        </w:rPr>
      </w:pPr>
      <w:r>
        <w:t>Ovce a kozy: na pomalú intravenóznu aplikáciu.</w:t>
      </w:r>
    </w:p>
    <w:p w14:paraId="30DEAE14" w14:textId="77777777" w:rsidR="00C94896" w:rsidRPr="000E06E9" w:rsidRDefault="00C94896" w:rsidP="00F4209D">
      <w:pPr>
        <w:spacing w:line="240" w:lineRule="auto"/>
        <w:rPr>
          <w:rFonts w:eastAsia="Cambria"/>
          <w:szCs w:val="22"/>
          <w:lang w:val="pt-PT" w:eastAsia="ja-JP"/>
        </w:rPr>
      </w:pPr>
    </w:p>
    <w:p w14:paraId="1DC2B000" w14:textId="0E4542AE" w:rsidR="00DA3CA1" w:rsidRPr="002549CD" w:rsidRDefault="00DA3CA1" w:rsidP="00F4209D">
      <w:pPr>
        <w:spacing w:line="240" w:lineRule="auto"/>
        <w:rPr>
          <w:rFonts w:eastAsia="Cambria"/>
          <w:szCs w:val="22"/>
        </w:rPr>
      </w:pPr>
      <w:r>
        <w:t xml:space="preserve">Ketamín sa má kombinovať so sedatívom. </w:t>
      </w:r>
    </w:p>
    <w:p w14:paraId="3AD55419" w14:textId="6447FEC1" w:rsidR="00DA3CA1" w:rsidRPr="002549CD" w:rsidRDefault="00DA3CA1" w:rsidP="0076769D">
      <w:pPr>
        <w:spacing w:line="240" w:lineRule="auto"/>
        <w:jc w:val="both"/>
        <w:rPr>
          <w:rFonts w:eastAsia="Cambria"/>
          <w:szCs w:val="22"/>
        </w:rPr>
      </w:pPr>
      <w:r>
        <w:t xml:space="preserve">Jedna dávka 10 mg ketamínu na kg </w:t>
      </w:r>
      <w:r w:rsidR="00AA20FE">
        <w:t>živej</w:t>
      </w:r>
      <w:r>
        <w:t xml:space="preserve"> hmotnosti zodpovedá 0,1 ml veterinárneho lieku na kg </w:t>
      </w:r>
      <w:r w:rsidR="00AA20FE">
        <w:t>živej</w:t>
      </w:r>
      <w:r>
        <w:t xml:space="preserve"> hmotnosti. </w:t>
      </w:r>
      <w:bookmarkStart w:id="14" w:name="_Hlk56429645"/>
      <w:r w:rsidR="00AA20FE">
        <w:t>Pri</w:t>
      </w:r>
      <w:r>
        <w:t xml:space="preserve"> intramuskulárn</w:t>
      </w:r>
      <w:r w:rsidR="00AA20FE">
        <w:t>ej</w:t>
      </w:r>
      <w:r>
        <w:t xml:space="preserve"> </w:t>
      </w:r>
      <w:r w:rsidR="00AA20FE">
        <w:t>aplikácii</w:t>
      </w:r>
      <w:r>
        <w:t xml:space="preserve"> u</w:t>
      </w:r>
      <w:r w:rsidR="00AA20FE">
        <w:t xml:space="preserve"> hovädzieho </w:t>
      </w:r>
      <w:r>
        <w:t>dobytka a koní je maximálny objem na jedno miesto vpichu 20 ml.</w:t>
      </w:r>
    </w:p>
    <w:p w14:paraId="25080C4A" w14:textId="6FEA7C2B" w:rsidR="00DA3CA1" w:rsidRPr="002549CD" w:rsidRDefault="00DA3CA1" w:rsidP="0076769D">
      <w:pPr>
        <w:spacing w:line="240" w:lineRule="auto"/>
        <w:jc w:val="both"/>
        <w:rPr>
          <w:rFonts w:eastAsia="Cambria"/>
          <w:szCs w:val="22"/>
        </w:rPr>
      </w:pPr>
      <w:bookmarkStart w:id="15" w:name="_Hlk56429714"/>
      <w:bookmarkEnd w:id="14"/>
      <w:r>
        <w:t xml:space="preserve">Ketamín môže vykazovať veľké rozdiely účinku medzi jednotlivcami, a preto sa </w:t>
      </w:r>
      <w:r w:rsidR="00AA20FE">
        <w:t xml:space="preserve">má </w:t>
      </w:r>
      <w:r>
        <w:t>dávkovanie upraviť podľa jednotliv</w:t>
      </w:r>
      <w:r w:rsidR="002C25A0">
        <w:t>ých</w:t>
      </w:r>
      <w:r>
        <w:t xml:space="preserve"> zviera</w:t>
      </w:r>
      <w:r w:rsidR="002C25A0">
        <w:t>t</w:t>
      </w:r>
      <w:r>
        <w:t xml:space="preserve"> v závislosti od faktorov, ako sú vek, stav a hĺbka a trvanie potrebnej anestézie. </w:t>
      </w:r>
    </w:p>
    <w:bookmarkEnd w:id="15"/>
    <w:p w14:paraId="40CC381E" w14:textId="77777777" w:rsidR="00DA3CA1" w:rsidRPr="002549CD" w:rsidRDefault="00DA3CA1" w:rsidP="0076769D">
      <w:pPr>
        <w:spacing w:line="240" w:lineRule="auto"/>
        <w:jc w:val="both"/>
        <w:rPr>
          <w:rFonts w:eastAsia="Cambria"/>
          <w:szCs w:val="22"/>
        </w:rPr>
      </w:pPr>
      <w:r>
        <w:t>Pred podaním ketamínu sa uistite, či sú zvieratá dostatočne sedované.</w:t>
      </w:r>
    </w:p>
    <w:p w14:paraId="70449F31" w14:textId="6CCC3623" w:rsidR="00DA3CA1" w:rsidRPr="00854000" w:rsidRDefault="00DA3CA1" w:rsidP="00854000">
      <w:pPr>
        <w:spacing w:line="240" w:lineRule="auto"/>
        <w:jc w:val="both"/>
        <w:rPr>
          <w:rFonts w:eastAsia="Cambria"/>
          <w:szCs w:val="22"/>
        </w:rPr>
      </w:pPr>
      <w:bookmarkStart w:id="16" w:name="_Hlk56496720"/>
      <w:r>
        <w:lastRenderedPageBreak/>
        <w:t xml:space="preserve">Nasledujúce odporúčania týkajúce sa dávkovania poskytujú možné kombinácie s ketamínom, </w:t>
      </w:r>
      <w:r w:rsidR="00AA20FE">
        <w:t>súbežné použitie</w:t>
      </w:r>
      <w:r>
        <w:t xml:space="preserve"> iných preanestetík, anestetík alebo sedatív by mal</w:t>
      </w:r>
      <w:r w:rsidR="00AA20FE">
        <w:t>o podliehať posúdeniu</w:t>
      </w:r>
      <w:r>
        <w:t xml:space="preserve"> </w:t>
      </w:r>
      <w:r w:rsidR="00AA20FE">
        <w:t xml:space="preserve">prínosu/rizika </w:t>
      </w:r>
      <w:r>
        <w:t>zodpovedný</w:t>
      </w:r>
      <w:r w:rsidR="00AA20FE">
        <w:t>m</w:t>
      </w:r>
      <w:r>
        <w:t xml:space="preserve"> veterinárny</w:t>
      </w:r>
      <w:r w:rsidR="00AA20FE">
        <w:t>m</w:t>
      </w:r>
      <w:r>
        <w:t xml:space="preserve"> lekár</w:t>
      </w:r>
      <w:r w:rsidR="00AA20FE">
        <w:t>om</w:t>
      </w:r>
      <w:r>
        <w:t xml:space="preserve">. </w:t>
      </w:r>
      <w:bookmarkEnd w:id="16"/>
    </w:p>
    <w:p w14:paraId="139C1B9B" w14:textId="3112ECEE" w:rsidR="00DA3CA1" w:rsidRPr="002549CD" w:rsidRDefault="00DA3CA1" w:rsidP="00F4209D">
      <w:pPr>
        <w:spacing w:line="240" w:lineRule="auto"/>
        <w:rPr>
          <w:rFonts w:eastAsia="Cambria"/>
          <w:szCs w:val="22"/>
          <w:u w:val="single"/>
        </w:rPr>
      </w:pPr>
      <w:r>
        <w:rPr>
          <w:u w:val="single"/>
        </w:rPr>
        <w:t>Psy</w:t>
      </w:r>
    </w:p>
    <w:p w14:paraId="66DBC613" w14:textId="772759DE" w:rsidR="00DA3CA1" w:rsidRPr="002549CD" w:rsidRDefault="00DA3CA1" w:rsidP="00F4209D">
      <w:pPr>
        <w:spacing w:line="240" w:lineRule="auto"/>
        <w:rPr>
          <w:rFonts w:eastAsia="Cambria"/>
          <w:b/>
          <w:bCs/>
          <w:szCs w:val="22"/>
        </w:rPr>
      </w:pPr>
      <w:r>
        <w:rPr>
          <w:b/>
        </w:rPr>
        <w:t>Kombinácia s xylazínom alebo medetomidínom:</w:t>
      </w:r>
    </w:p>
    <w:p w14:paraId="6A601016" w14:textId="1749755F" w:rsidR="002029EF" w:rsidRPr="002549CD" w:rsidRDefault="001161AE" w:rsidP="0076769D">
      <w:pPr>
        <w:spacing w:line="240" w:lineRule="auto"/>
        <w:jc w:val="both"/>
        <w:rPr>
          <w:rFonts w:eastAsia="Cambria"/>
          <w:i/>
          <w:iCs/>
          <w:szCs w:val="22"/>
        </w:rPr>
      </w:pPr>
      <w:r>
        <w:rPr>
          <w:i/>
        </w:rPr>
        <w:t>Intramuskulárne použitie:</w:t>
      </w:r>
    </w:p>
    <w:p w14:paraId="184AACA8" w14:textId="10A67AB4" w:rsidR="00DA3CA1" w:rsidRPr="002549CD" w:rsidRDefault="00DA3CA1" w:rsidP="0076769D">
      <w:pPr>
        <w:spacing w:line="240" w:lineRule="auto"/>
        <w:jc w:val="both"/>
        <w:rPr>
          <w:rFonts w:eastAsia="Cambria"/>
          <w:szCs w:val="22"/>
        </w:rPr>
      </w:pPr>
      <w:r>
        <w:t>Xylazín (1,1 mg/kg i.m.) alebo medetomidín (10 až 30 µg/kg i.m.) sa môžu používať spolu s ketamínom (5 až 10 mg/kg, t. j. 0,5 až 1 ml/10 kg i.m.) na krátkod</w:t>
      </w:r>
      <w:r w:rsidR="000E06E9">
        <w:t>obú anestéziu trvajúcu 25 až 40 </w:t>
      </w:r>
      <w:r>
        <w:t xml:space="preserve">minút. Dávku ketamínu možno upraviť v závislosti od požadovanej doby trvania operácie. </w:t>
      </w:r>
    </w:p>
    <w:p w14:paraId="448BB42D" w14:textId="505F7338" w:rsidR="001161AE" w:rsidRPr="002549CD" w:rsidRDefault="001161AE" w:rsidP="0076769D">
      <w:pPr>
        <w:spacing w:line="240" w:lineRule="auto"/>
        <w:jc w:val="both"/>
        <w:rPr>
          <w:rFonts w:eastAsia="Cambria"/>
          <w:i/>
          <w:iCs/>
          <w:szCs w:val="22"/>
        </w:rPr>
      </w:pPr>
      <w:r>
        <w:rPr>
          <w:i/>
        </w:rPr>
        <w:t>Intravenózne použitie:</w:t>
      </w:r>
    </w:p>
    <w:p w14:paraId="03CE7623" w14:textId="235FB516" w:rsidR="00DA3CA1" w:rsidRPr="002549CD" w:rsidRDefault="00DA3CA1" w:rsidP="0076769D">
      <w:pPr>
        <w:spacing w:line="240" w:lineRule="auto"/>
        <w:jc w:val="both"/>
        <w:rPr>
          <w:rFonts w:eastAsia="Cambria"/>
          <w:szCs w:val="22"/>
        </w:rPr>
      </w:pPr>
      <w:bookmarkStart w:id="17" w:name="_Hlk56496738"/>
      <w:r>
        <w:t>V prípade intravenózneho použitia sa dávka musí znížiť na 30 – 50 % odporúčanej intramuskulárnej dávky.</w:t>
      </w:r>
    </w:p>
    <w:bookmarkEnd w:id="17"/>
    <w:p w14:paraId="2296CCAC" w14:textId="77777777" w:rsidR="00DA3CA1" w:rsidRPr="000E06E9" w:rsidRDefault="00DA3CA1" w:rsidP="00F4209D">
      <w:pPr>
        <w:spacing w:line="240" w:lineRule="auto"/>
        <w:rPr>
          <w:rFonts w:eastAsia="Cambria"/>
          <w:szCs w:val="22"/>
          <w:lang w:eastAsia="ja-JP"/>
        </w:rPr>
      </w:pPr>
    </w:p>
    <w:p w14:paraId="0E369F8E" w14:textId="3E182627" w:rsidR="00DA3CA1" w:rsidRPr="002549CD" w:rsidRDefault="00DA3CA1" w:rsidP="00F4209D">
      <w:pPr>
        <w:spacing w:line="240" w:lineRule="auto"/>
        <w:rPr>
          <w:rFonts w:eastAsia="Cambria"/>
          <w:szCs w:val="22"/>
          <w:u w:val="single"/>
        </w:rPr>
      </w:pPr>
      <w:r>
        <w:rPr>
          <w:u w:val="single"/>
        </w:rPr>
        <w:t>Mačky</w:t>
      </w:r>
    </w:p>
    <w:p w14:paraId="6093BF7C" w14:textId="278A13D3" w:rsidR="00DA3CA1" w:rsidRPr="002549CD" w:rsidRDefault="00DA3CA1" w:rsidP="00F4209D">
      <w:pPr>
        <w:spacing w:line="240" w:lineRule="auto"/>
        <w:rPr>
          <w:rFonts w:eastAsia="Cambria"/>
          <w:b/>
          <w:bCs/>
          <w:szCs w:val="22"/>
        </w:rPr>
      </w:pPr>
      <w:r>
        <w:rPr>
          <w:b/>
        </w:rPr>
        <w:t>Kombinácia s xylazínom:</w:t>
      </w:r>
    </w:p>
    <w:p w14:paraId="1F25DB08" w14:textId="5F831EAE" w:rsidR="00DA3CA1" w:rsidRPr="002549CD" w:rsidRDefault="00DA3CA1" w:rsidP="00F4209D">
      <w:pPr>
        <w:spacing w:line="240" w:lineRule="auto"/>
        <w:rPr>
          <w:rFonts w:eastAsia="Cambria"/>
          <w:szCs w:val="22"/>
        </w:rPr>
      </w:pPr>
      <w:r>
        <w:t>Xylazín (0,5 až 1,1 mg/kg i.m.) s atropínom alebo bez neho sa podáva 20 minút pred ketamínom (11 až 22 mg/kg i.m., t. j. 0,11 až 0,22 ml/kg i.m.).</w:t>
      </w:r>
    </w:p>
    <w:p w14:paraId="0A50735D" w14:textId="77777777" w:rsidR="00DA3CA1" w:rsidRPr="000E06E9" w:rsidRDefault="00DA3CA1" w:rsidP="00F4209D">
      <w:pPr>
        <w:spacing w:line="240" w:lineRule="auto"/>
        <w:rPr>
          <w:rFonts w:eastAsia="Cambria"/>
          <w:szCs w:val="22"/>
          <w:lang w:eastAsia="ja-JP"/>
        </w:rPr>
      </w:pPr>
    </w:p>
    <w:p w14:paraId="4B6665C4" w14:textId="64F509E9" w:rsidR="00DA3CA1" w:rsidRPr="002549CD" w:rsidRDefault="00DA3CA1" w:rsidP="00F4209D">
      <w:pPr>
        <w:spacing w:line="240" w:lineRule="auto"/>
        <w:rPr>
          <w:rFonts w:eastAsia="Cambria"/>
          <w:b/>
          <w:bCs/>
          <w:szCs w:val="22"/>
        </w:rPr>
      </w:pPr>
      <w:r>
        <w:rPr>
          <w:b/>
        </w:rPr>
        <w:t>Kombinácia s medetomidínom:</w:t>
      </w:r>
    </w:p>
    <w:p w14:paraId="325AE5C6" w14:textId="443CE3D5" w:rsidR="00DA3CA1" w:rsidRPr="002549CD" w:rsidRDefault="00DA3CA1" w:rsidP="00F4209D">
      <w:pPr>
        <w:spacing w:line="240" w:lineRule="auto"/>
        <w:rPr>
          <w:rFonts w:eastAsia="Cambria"/>
          <w:szCs w:val="22"/>
        </w:rPr>
      </w:pPr>
      <w:r>
        <w:t xml:space="preserve">Medetomidín (10 až 80 µg/kg i.m.) sa môže kombinovať s ketamínom (2,5 až 7,5 mg/kg i.m., t. j. 0,025 až 0,075 ml/kg i.m.). Dávka ketamínu sa má znížiť, keď sa zvyšuje dávka medetomidínu. </w:t>
      </w:r>
    </w:p>
    <w:p w14:paraId="642DA10A" w14:textId="77777777" w:rsidR="00DA3CA1" w:rsidRPr="000E06E9" w:rsidRDefault="00DA3CA1" w:rsidP="00F4209D">
      <w:pPr>
        <w:spacing w:line="240" w:lineRule="auto"/>
        <w:rPr>
          <w:rFonts w:eastAsia="Cambria"/>
          <w:szCs w:val="22"/>
          <w:lang w:eastAsia="ja-JP"/>
        </w:rPr>
      </w:pPr>
    </w:p>
    <w:p w14:paraId="4587DABE" w14:textId="3F7C68C8" w:rsidR="00DA3CA1" w:rsidRPr="002549CD" w:rsidRDefault="00DA3CA1" w:rsidP="00F4209D">
      <w:pPr>
        <w:spacing w:line="240" w:lineRule="auto"/>
        <w:rPr>
          <w:rFonts w:eastAsia="Cambria"/>
          <w:szCs w:val="22"/>
          <w:u w:val="single"/>
        </w:rPr>
      </w:pPr>
      <w:r>
        <w:rPr>
          <w:u w:val="single"/>
        </w:rPr>
        <w:t>Kone</w:t>
      </w:r>
    </w:p>
    <w:p w14:paraId="07DF8A43" w14:textId="77777777" w:rsidR="00DA3CA1" w:rsidRPr="002549CD" w:rsidRDefault="00DA3CA1" w:rsidP="00F4209D">
      <w:pPr>
        <w:spacing w:line="240" w:lineRule="auto"/>
        <w:rPr>
          <w:rFonts w:eastAsia="Cambria"/>
          <w:b/>
          <w:bCs/>
          <w:szCs w:val="22"/>
        </w:rPr>
      </w:pPr>
      <w:r>
        <w:rPr>
          <w:b/>
        </w:rPr>
        <w:t>Kombinácia s detomidínom:</w:t>
      </w:r>
    </w:p>
    <w:p w14:paraId="25C7DAA6" w14:textId="14C56D55" w:rsidR="00DA3CA1" w:rsidRPr="002549CD" w:rsidRDefault="00DA3CA1" w:rsidP="00F4209D">
      <w:pPr>
        <w:spacing w:line="240" w:lineRule="auto"/>
        <w:rPr>
          <w:rFonts w:eastAsia="Cambria"/>
          <w:szCs w:val="22"/>
        </w:rPr>
      </w:pPr>
      <w:r>
        <w:t>Detomidín 20 µg/kg i.v., po 5 minútach 2,2 mg/kg i.v. dávka ketamínu (2,2 ml/100 kg i.v.) nalačno.</w:t>
      </w:r>
    </w:p>
    <w:p w14:paraId="7F1BCF85" w14:textId="29B2C8CA" w:rsidR="00DA3CA1" w:rsidRPr="002549CD" w:rsidRDefault="00DA3CA1" w:rsidP="00F4209D">
      <w:pPr>
        <w:spacing w:line="240" w:lineRule="auto"/>
        <w:rPr>
          <w:rFonts w:eastAsia="Cambria"/>
          <w:szCs w:val="22"/>
        </w:rPr>
      </w:pPr>
      <w:r>
        <w:t xml:space="preserve">Nástup účinku je postupný, trvá približne 1 minútu, kým sa dosiahne ľah, pričom účinok anestetika trvá približne 10 – 15 minút. </w:t>
      </w:r>
    </w:p>
    <w:p w14:paraId="68F50A83" w14:textId="77777777" w:rsidR="00DA3CA1" w:rsidRPr="000E06E9" w:rsidRDefault="00DA3CA1" w:rsidP="00F4209D">
      <w:pPr>
        <w:spacing w:line="240" w:lineRule="auto"/>
        <w:rPr>
          <w:rFonts w:eastAsia="Cambria"/>
          <w:szCs w:val="22"/>
          <w:lang w:eastAsia="ja-JP"/>
        </w:rPr>
      </w:pPr>
    </w:p>
    <w:p w14:paraId="1BA144B2" w14:textId="77777777" w:rsidR="00DA3CA1" w:rsidRPr="002549CD" w:rsidRDefault="00DA3CA1" w:rsidP="00F4209D">
      <w:pPr>
        <w:spacing w:line="240" w:lineRule="auto"/>
        <w:rPr>
          <w:rFonts w:eastAsia="Cambria"/>
          <w:b/>
          <w:bCs/>
          <w:szCs w:val="22"/>
        </w:rPr>
      </w:pPr>
      <w:r>
        <w:rPr>
          <w:b/>
        </w:rPr>
        <w:t>Kombinácia s xylazínom:</w:t>
      </w:r>
    </w:p>
    <w:p w14:paraId="14D512DE" w14:textId="75000F59" w:rsidR="00DA3CA1" w:rsidRPr="002549CD" w:rsidRDefault="00DA3CA1" w:rsidP="0076769D">
      <w:pPr>
        <w:spacing w:line="240" w:lineRule="auto"/>
        <w:jc w:val="both"/>
        <w:rPr>
          <w:rFonts w:eastAsia="Cambria"/>
          <w:szCs w:val="22"/>
        </w:rPr>
      </w:pPr>
      <w:r>
        <w:t>Xylazín 1,1 mg/kg i.v., nasleduje ketamín 2,2 mg/kg i.v. (2,2 ml/100 kg i.v.).</w:t>
      </w:r>
    </w:p>
    <w:p w14:paraId="4D419CF3" w14:textId="4ACDB5EA" w:rsidR="00DA3CA1" w:rsidRPr="002549CD" w:rsidRDefault="00DA3CA1" w:rsidP="0076769D">
      <w:pPr>
        <w:spacing w:line="240" w:lineRule="auto"/>
        <w:jc w:val="both"/>
        <w:rPr>
          <w:rFonts w:eastAsia="Cambria"/>
          <w:szCs w:val="22"/>
        </w:rPr>
      </w:pPr>
      <w:r>
        <w:t>Nástup účinku je postupný, trvá približne 1 minútu, pričom trvanie anestetického účinku je variabilné a trvá 10 – 30 minút, ale zvyčajne menej ako 20 minút.</w:t>
      </w:r>
    </w:p>
    <w:p w14:paraId="692EE8FF" w14:textId="77777777" w:rsidR="00DA3CA1" w:rsidRPr="002549CD" w:rsidRDefault="00DA3CA1" w:rsidP="0076769D">
      <w:pPr>
        <w:spacing w:line="240" w:lineRule="auto"/>
        <w:jc w:val="both"/>
        <w:rPr>
          <w:rFonts w:eastAsia="Cambria"/>
          <w:szCs w:val="22"/>
        </w:rPr>
      </w:pPr>
      <w:r>
        <w:t>Po injekcii si kôň spontánne ľahne bez ďalšej pomoci. Ak je súčasne potrebná samostatná svalová relaxácia, môžu byť podávané zvieraťu svalové relaxanciá, až kým kôň nevykazuje prvé príznaky relaxácie.</w:t>
      </w:r>
    </w:p>
    <w:p w14:paraId="47AD6CDB" w14:textId="77777777" w:rsidR="00DA3CA1" w:rsidRPr="000E06E9" w:rsidRDefault="00DA3CA1" w:rsidP="00F4209D">
      <w:pPr>
        <w:spacing w:line="240" w:lineRule="auto"/>
        <w:rPr>
          <w:rFonts w:eastAsia="Cambria"/>
          <w:szCs w:val="22"/>
          <w:lang w:eastAsia="ja-JP"/>
        </w:rPr>
      </w:pPr>
    </w:p>
    <w:p w14:paraId="6335EED0" w14:textId="77777777" w:rsidR="00DA3CA1" w:rsidRPr="002549CD" w:rsidRDefault="00DA3CA1" w:rsidP="00F4209D">
      <w:pPr>
        <w:spacing w:line="240" w:lineRule="auto"/>
        <w:rPr>
          <w:rFonts w:eastAsia="Cambria"/>
          <w:szCs w:val="22"/>
          <w:u w:val="single"/>
        </w:rPr>
      </w:pPr>
      <w:bookmarkStart w:id="18" w:name="_Hlk56496756"/>
      <w:r>
        <w:rPr>
          <w:u w:val="single"/>
        </w:rPr>
        <w:t>Hovädzí dobytok</w:t>
      </w:r>
    </w:p>
    <w:p w14:paraId="271798ED" w14:textId="77777777" w:rsidR="00DA3CA1" w:rsidRPr="002549CD" w:rsidRDefault="00DA3CA1" w:rsidP="0076769D">
      <w:pPr>
        <w:spacing w:line="240" w:lineRule="auto"/>
        <w:jc w:val="both"/>
        <w:rPr>
          <w:rFonts w:eastAsia="Cambria"/>
          <w:b/>
          <w:bCs/>
          <w:szCs w:val="22"/>
        </w:rPr>
      </w:pPr>
      <w:r>
        <w:rPr>
          <w:b/>
        </w:rPr>
        <w:t>Kombinácia s xylazínom:</w:t>
      </w:r>
    </w:p>
    <w:p w14:paraId="4F527D23" w14:textId="77777777" w:rsidR="00DA3CA1" w:rsidRPr="002549CD" w:rsidRDefault="00DA3CA1" w:rsidP="0076769D">
      <w:pPr>
        <w:spacing w:line="240" w:lineRule="auto"/>
        <w:jc w:val="both"/>
        <w:rPr>
          <w:rFonts w:eastAsia="Cambria"/>
          <w:i/>
          <w:iCs/>
          <w:szCs w:val="22"/>
        </w:rPr>
      </w:pPr>
      <w:bookmarkStart w:id="19" w:name="_Hlk56429980"/>
      <w:r>
        <w:rPr>
          <w:i/>
        </w:rPr>
        <w:t>Intravenózne použitie:</w:t>
      </w:r>
    </w:p>
    <w:bookmarkEnd w:id="18"/>
    <w:p w14:paraId="2A9774AB" w14:textId="48F94388" w:rsidR="00DA3CA1" w:rsidRPr="002549CD" w:rsidRDefault="00DA3CA1" w:rsidP="0076769D">
      <w:pPr>
        <w:spacing w:line="240" w:lineRule="auto"/>
        <w:jc w:val="both"/>
        <w:rPr>
          <w:rFonts w:eastAsia="Cambria"/>
          <w:szCs w:val="22"/>
        </w:rPr>
      </w:pPr>
      <w:r>
        <w:t>Dospelý</w:t>
      </w:r>
      <w:r w:rsidR="004B3DA6">
        <w:t xml:space="preserve"> hovädzí</w:t>
      </w:r>
      <w:r>
        <w:t xml:space="preserve"> dobytok môže byť krátkodobo anestetizovaný xylazínom (0,1 mg/kg i.v.) a následne ketamínom (2 mg/kg i.v., t. j. 2 ml/100 kg i.v.). Anaestézia trvá približne 30 minút, ale môže sa predĺžiť o 15 minút ďalšou dávkou ketamínu (0,75 až 1,25 mg/kg i.v., t. j. 0,75 až 1,25 ml/100 kg i.v.).</w:t>
      </w:r>
    </w:p>
    <w:p w14:paraId="0F638C81" w14:textId="77777777" w:rsidR="00DA3CA1" w:rsidRPr="002549CD" w:rsidRDefault="00DA3CA1" w:rsidP="0076769D">
      <w:pPr>
        <w:spacing w:line="240" w:lineRule="auto"/>
        <w:jc w:val="both"/>
        <w:rPr>
          <w:rFonts w:eastAsia="Cambria"/>
          <w:i/>
          <w:iCs/>
          <w:szCs w:val="22"/>
        </w:rPr>
      </w:pPr>
      <w:bookmarkStart w:id="20" w:name="_Hlk56496779"/>
      <w:r>
        <w:rPr>
          <w:i/>
        </w:rPr>
        <w:t>Intramuskulárne použitie:</w:t>
      </w:r>
    </w:p>
    <w:p w14:paraId="7911F62B" w14:textId="2010E2E7" w:rsidR="00DA3CA1" w:rsidRPr="002549CD" w:rsidRDefault="00DA3CA1" w:rsidP="0076769D">
      <w:pPr>
        <w:spacing w:line="240" w:lineRule="auto"/>
        <w:jc w:val="both"/>
        <w:rPr>
          <w:rFonts w:eastAsia="Cambria"/>
          <w:szCs w:val="22"/>
        </w:rPr>
      </w:pPr>
      <w:bookmarkStart w:id="21" w:name="_Hlk56496771"/>
      <w:bookmarkEnd w:id="20"/>
      <w:r>
        <w:t>Dávky ketamínu a xylazínu sa majú v prípade intramuskulárneho podávania zdvojnásobiť.</w:t>
      </w:r>
    </w:p>
    <w:bookmarkEnd w:id="19"/>
    <w:bookmarkEnd w:id="21"/>
    <w:p w14:paraId="411DD07F" w14:textId="77777777" w:rsidR="00DA3CA1" w:rsidRPr="000E06E9" w:rsidRDefault="00DA3CA1" w:rsidP="00F4209D">
      <w:pPr>
        <w:spacing w:line="240" w:lineRule="auto"/>
        <w:rPr>
          <w:rFonts w:eastAsia="Cambria"/>
          <w:szCs w:val="22"/>
          <w:lang w:eastAsia="ja-JP"/>
        </w:rPr>
      </w:pPr>
    </w:p>
    <w:p w14:paraId="2FD48229" w14:textId="47A3C2DE" w:rsidR="00DA3CA1" w:rsidRPr="002549CD" w:rsidRDefault="00DA3CA1" w:rsidP="00F4209D">
      <w:pPr>
        <w:spacing w:line="240" w:lineRule="auto"/>
        <w:rPr>
          <w:rFonts w:eastAsia="Cambria"/>
          <w:szCs w:val="22"/>
          <w:u w:val="single"/>
        </w:rPr>
      </w:pPr>
      <w:r>
        <w:rPr>
          <w:u w:val="single"/>
        </w:rPr>
        <w:t>Ovce a kozy</w:t>
      </w:r>
    </w:p>
    <w:p w14:paraId="06923990" w14:textId="77777777" w:rsidR="00DA3CA1" w:rsidRPr="002549CD" w:rsidRDefault="00DA3CA1" w:rsidP="00F4209D">
      <w:pPr>
        <w:spacing w:line="240" w:lineRule="auto"/>
        <w:rPr>
          <w:rFonts w:eastAsia="Cambria"/>
          <w:i/>
          <w:iCs/>
          <w:szCs w:val="22"/>
        </w:rPr>
      </w:pPr>
      <w:bookmarkStart w:id="22" w:name="_Hlk56430008"/>
      <w:r>
        <w:rPr>
          <w:i/>
        </w:rPr>
        <w:t>Intravenózne použitie:</w:t>
      </w:r>
    </w:p>
    <w:p w14:paraId="32B6F48C" w14:textId="08FA5A6D" w:rsidR="00DA3CA1" w:rsidRPr="002549CD" w:rsidRDefault="00DA3CA1" w:rsidP="00F4209D">
      <w:pPr>
        <w:spacing w:line="240" w:lineRule="auto"/>
        <w:rPr>
          <w:rFonts w:eastAsia="Cambria"/>
          <w:szCs w:val="22"/>
        </w:rPr>
      </w:pPr>
      <w:r>
        <w:t>Ketamín 0,5 až 7 mg/kg i.v., t. j. 0,05 až 0,7 ml/10 kg i.v. v závislosti od použitého sedatíva.</w:t>
      </w:r>
    </w:p>
    <w:bookmarkEnd w:id="22"/>
    <w:p w14:paraId="18B971B4" w14:textId="77777777" w:rsidR="00DA3CA1" w:rsidRPr="000E06E9" w:rsidRDefault="00DA3CA1" w:rsidP="00F4209D">
      <w:pPr>
        <w:rPr>
          <w:b/>
          <w:szCs w:val="22"/>
        </w:rPr>
      </w:pPr>
    </w:p>
    <w:p w14:paraId="1B41BB68" w14:textId="0E11068F" w:rsidR="00C66B25" w:rsidRPr="002549CD" w:rsidRDefault="00285096" w:rsidP="000E06E9">
      <w:pPr>
        <w:keepNext/>
        <w:keepLines/>
        <w:rPr>
          <w:szCs w:val="22"/>
          <w:u w:val="single"/>
        </w:rPr>
      </w:pPr>
      <w:r>
        <w:rPr>
          <w:u w:val="single"/>
        </w:rPr>
        <w:t xml:space="preserve">Králiky a hlodavce </w:t>
      </w:r>
    </w:p>
    <w:p w14:paraId="018758E3" w14:textId="43BF570D" w:rsidR="00DA3CA1" w:rsidRPr="002549CD" w:rsidRDefault="00DA3CA1" w:rsidP="000E06E9">
      <w:pPr>
        <w:keepNext/>
        <w:keepLines/>
        <w:rPr>
          <w:b/>
          <w:szCs w:val="22"/>
        </w:rPr>
      </w:pPr>
      <w:r>
        <w:rPr>
          <w:b/>
        </w:rPr>
        <w:t xml:space="preserve">Kombinácia s xylazínom: </w:t>
      </w:r>
    </w:p>
    <w:p w14:paraId="4069B38A" w14:textId="77B17CFD" w:rsidR="00DA3CA1" w:rsidRPr="002549CD" w:rsidRDefault="00DA3CA1" w:rsidP="000E06E9">
      <w:pPr>
        <w:pStyle w:val="SPCKetamin"/>
        <w:keepNext/>
        <w:keepLines/>
        <w:jc w:val="left"/>
      </w:pPr>
      <w:r>
        <w:rPr>
          <w:u w:val="single"/>
        </w:rPr>
        <w:t>Králiky:</w:t>
      </w:r>
      <w:r>
        <w:t xml:space="preserve"> xylazín (5 – 10 mg/kg i.m.) + ketamín (35 – 50 mg/kg i.m., t. j. 0,35 až 0,50 ml/kg i.m.). </w:t>
      </w:r>
    </w:p>
    <w:p w14:paraId="32197C04" w14:textId="3E355619" w:rsidR="00DA3CA1" w:rsidRPr="000E06E9" w:rsidRDefault="00DA3CA1" w:rsidP="00F4209D">
      <w:pPr>
        <w:pStyle w:val="SPCKetamin"/>
        <w:jc w:val="left"/>
        <w:rPr>
          <w:spacing w:val="-4"/>
        </w:rPr>
      </w:pPr>
      <w:r w:rsidRPr="000E06E9">
        <w:rPr>
          <w:spacing w:val="-4"/>
          <w:u w:val="single"/>
        </w:rPr>
        <w:t>Potkany:</w:t>
      </w:r>
      <w:r w:rsidRPr="000E06E9">
        <w:rPr>
          <w:spacing w:val="-4"/>
        </w:rPr>
        <w:t xml:space="preserve"> xylazín (5 – 10 mg/kg i.p., i.m.) + ketamín (40 – 80 mg/kg i.p., i.m., t. j. 0,4 až 0,8 ml/kg i.p., i.m.). </w:t>
      </w:r>
    </w:p>
    <w:p w14:paraId="16B78451" w14:textId="12B10298" w:rsidR="00DA3CA1" w:rsidRPr="002549CD" w:rsidRDefault="00DA3CA1" w:rsidP="00F4209D">
      <w:pPr>
        <w:pStyle w:val="SPCKetamin"/>
        <w:jc w:val="left"/>
      </w:pPr>
      <w:r>
        <w:rPr>
          <w:u w:val="single"/>
        </w:rPr>
        <w:t>Myši:</w:t>
      </w:r>
      <w:r>
        <w:t xml:space="preserve"> xylazín (7,5 – 16 mg/kg i.p.) + ketamín (90 – 100 mg/kg i.p., t. j. 0,9 až 1,0 ml/kg i.p.).</w:t>
      </w:r>
    </w:p>
    <w:p w14:paraId="195BC941" w14:textId="1F34C5C4" w:rsidR="00DA3CA1" w:rsidRPr="002549CD" w:rsidRDefault="00DA3CA1" w:rsidP="00F4209D">
      <w:pPr>
        <w:pStyle w:val="SPCKetamin"/>
        <w:jc w:val="left"/>
      </w:pPr>
      <w:r>
        <w:rPr>
          <w:u w:val="single"/>
        </w:rPr>
        <w:t>Morčatá:</w:t>
      </w:r>
      <w:r>
        <w:t xml:space="preserve"> xylazín (0,1 – 5 mg/kg i.m.) + ketamín (30 – 80 mg/kg i.m., t. j. 0,3 až 0,8 ml/kg i.m.).</w:t>
      </w:r>
    </w:p>
    <w:p w14:paraId="7144946F" w14:textId="2A14CF36" w:rsidR="00DA3CA1" w:rsidRPr="002549CD" w:rsidRDefault="00DA3CA1" w:rsidP="00F4209D">
      <w:pPr>
        <w:pStyle w:val="SPCKetamin"/>
        <w:jc w:val="left"/>
      </w:pPr>
      <w:r>
        <w:rPr>
          <w:u w:val="single"/>
        </w:rPr>
        <w:lastRenderedPageBreak/>
        <w:t>Škrečky:</w:t>
      </w:r>
      <w:r>
        <w:t xml:space="preserve"> xylazín (5 – 10 mg/kg i.p.) + ketamín (50 – 200 mg/kg i.p., t. j. 0,5 až 2 ml/kg i.p.). </w:t>
      </w:r>
    </w:p>
    <w:p w14:paraId="6EFF4DA6" w14:textId="77777777" w:rsidR="00DA3CA1" w:rsidRPr="002549CD" w:rsidRDefault="00DA3CA1" w:rsidP="00F4209D">
      <w:pPr>
        <w:rPr>
          <w:szCs w:val="22"/>
          <w:lang w:val="de-DE"/>
        </w:rPr>
      </w:pPr>
    </w:p>
    <w:p w14:paraId="2978441E" w14:textId="6BA8CCD4" w:rsidR="00DA3CA1" w:rsidRPr="002549CD" w:rsidRDefault="00DA3CA1" w:rsidP="00F4209D">
      <w:pPr>
        <w:tabs>
          <w:tab w:val="clear" w:pos="567"/>
        </w:tabs>
        <w:spacing w:line="240" w:lineRule="auto"/>
        <w:rPr>
          <w:rFonts w:eastAsia="Cambria"/>
          <w:szCs w:val="22"/>
        </w:rPr>
      </w:pPr>
      <w:r>
        <w:t>Dávka na udrž</w:t>
      </w:r>
      <w:r w:rsidR="002C25A0">
        <w:t>anie</w:t>
      </w:r>
      <w:r>
        <w:t xml:space="preserve"> anestézie: v prípade potreby je predĺženie účinku možné opakovaným podaním voliteľne zníženej počiatočnej dávky.</w:t>
      </w:r>
    </w:p>
    <w:p w14:paraId="0134D944" w14:textId="77777777" w:rsidR="00511DB3" w:rsidRDefault="00511DB3" w:rsidP="00F4209D">
      <w:pPr>
        <w:tabs>
          <w:tab w:val="clear" w:pos="567"/>
        </w:tabs>
        <w:spacing w:line="240" w:lineRule="auto"/>
        <w:rPr>
          <w:rFonts w:eastAsia="Cambria"/>
          <w:szCs w:val="22"/>
        </w:rPr>
      </w:pPr>
      <w:bookmarkStart w:id="23" w:name="_Hlk56497259"/>
    </w:p>
    <w:p w14:paraId="5614E5D5" w14:textId="45C6CB7D" w:rsidR="007E7161" w:rsidRPr="002549CD" w:rsidRDefault="00DA3CA1" w:rsidP="00F4209D">
      <w:pPr>
        <w:tabs>
          <w:tab w:val="clear" w:pos="567"/>
        </w:tabs>
        <w:spacing w:line="240" w:lineRule="auto"/>
        <w:rPr>
          <w:rFonts w:eastAsia="Cambria"/>
          <w:szCs w:val="22"/>
        </w:rPr>
      </w:pPr>
      <w:bookmarkStart w:id="24" w:name="_Hlk94516395"/>
      <w:r>
        <w:t xml:space="preserve">Injekčnú liekovku možno prepichnúť až 30-krát. </w:t>
      </w:r>
      <w:bookmarkEnd w:id="23"/>
      <w:r>
        <w:t xml:space="preserve">Používateľ </w:t>
      </w:r>
      <w:r w:rsidR="004B3DA6">
        <w:t>by mal zvoliť</w:t>
      </w:r>
      <w:r>
        <w:t>najvhodnejšiu veľkosť injekčnej liekovky podľa cieľového druhu, ktorý má byť liečený, a podľa spôsobu podávania.</w:t>
      </w:r>
      <w:bookmarkEnd w:id="13"/>
    </w:p>
    <w:bookmarkEnd w:id="24"/>
    <w:p w14:paraId="4F3461F0" w14:textId="77777777" w:rsidR="00580091" w:rsidRPr="002549CD" w:rsidRDefault="00580091" w:rsidP="00F4209D">
      <w:pPr>
        <w:pStyle w:val="BODY"/>
        <w:rPr>
          <w:szCs w:val="22"/>
        </w:rPr>
      </w:pPr>
    </w:p>
    <w:p w14:paraId="14629C19" w14:textId="25768761" w:rsidR="00BA5EEB" w:rsidRPr="002549CD" w:rsidRDefault="00BA5EEB" w:rsidP="00F4209D">
      <w:pPr>
        <w:pStyle w:val="BODY"/>
        <w:rPr>
          <w:b/>
          <w:szCs w:val="22"/>
        </w:rPr>
      </w:pPr>
      <w:r>
        <w:rPr>
          <w:b/>
        </w:rPr>
        <w:t>4.10</w:t>
      </w:r>
      <w:r>
        <w:rPr>
          <w:b/>
        </w:rPr>
        <w:tab/>
        <w:t>Predávkovanie (príznaky, núdzové postupy, antidotá), ak sú potrebné</w:t>
      </w:r>
    </w:p>
    <w:p w14:paraId="7C34B1BA" w14:textId="77777777" w:rsidR="007E6E4B" w:rsidRPr="002549CD" w:rsidRDefault="007E6E4B" w:rsidP="0076769D">
      <w:pPr>
        <w:tabs>
          <w:tab w:val="clear" w:pos="567"/>
        </w:tabs>
        <w:spacing w:line="240" w:lineRule="auto"/>
        <w:jc w:val="both"/>
        <w:rPr>
          <w:rFonts w:eastAsia="Cambria"/>
          <w:szCs w:val="22"/>
        </w:rPr>
      </w:pPr>
      <w:bookmarkStart w:id="25" w:name="_Hlk56497350"/>
      <w:bookmarkStart w:id="26" w:name="_Hlk43113824"/>
      <w:r>
        <w:t xml:space="preserve">V prípade predávkovania sa môžu vyskytnúť účinky na CNS (napr. záchvaty), apnoe, srdcová arytmia, dysfágia a útlm dýchania alebo ochrnutie. </w:t>
      </w:r>
    </w:p>
    <w:p w14:paraId="33ACDF9A" w14:textId="75ABB8FF" w:rsidR="007E7161" w:rsidRPr="002549CD" w:rsidRDefault="007E6E4B" w:rsidP="0076769D">
      <w:pPr>
        <w:tabs>
          <w:tab w:val="clear" w:pos="567"/>
        </w:tabs>
        <w:spacing w:line="240" w:lineRule="auto"/>
        <w:jc w:val="both"/>
        <w:rPr>
          <w:rFonts w:eastAsia="Cambria"/>
          <w:szCs w:val="22"/>
        </w:rPr>
      </w:pPr>
      <w:r>
        <w:t>V prípade potreby sa majú používať vhodné umelé pomôcky na udržiavanie ventilácie a minútového výdaja srdca, kým sa nevykoná dostatočná detoxikácia. Farmakologické kardiostimulanciá sa neodporúčajú, iba ak by neboli k dispozícii iné podporné opatrenia.</w:t>
      </w:r>
    </w:p>
    <w:bookmarkEnd w:id="25"/>
    <w:p w14:paraId="57E51249" w14:textId="77777777" w:rsidR="007E6E4B" w:rsidRPr="002549CD" w:rsidRDefault="007E6E4B" w:rsidP="00F4209D">
      <w:pPr>
        <w:tabs>
          <w:tab w:val="clear" w:pos="567"/>
        </w:tabs>
        <w:spacing w:line="240" w:lineRule="auto"/>
        <w:rPr>
          <w:rFonts w:eastAsia="Cambria"/>
          <w:szCs w:val="22"/>
          <w:lang w:eastAsia="ja-JP"/>
        </w:rPr>
      </w:pPr>
    </w:p>
    <w:p w14:paraId="364C3858" w14:textId="10391CD5" w:rsidR="00BA5EEB" w:rsidRPr="002549CD" w:rsidRDefault="00BA5EEB" w:rsidP="00F4209D">
      <w:pPr>
        <w:pStyle w:val="Nadpis3"/>
        <w:rPr>
          <w:szCs w:val="22"/>
        </w:rPr>
      </w:pPr>
      <w:r>
        <w:t>4.11</w:t>
      </w:r>
      <w:r>
        <w:tab/>
        <w:t>Ochranné lehoty</w:t>
      </w:r>
    </w:p>
    <w:p w14:paraId="209CCE22" w14:textId="0AB20AC8" w:rsidR="001B5F10" w:rsidRPr="002549CD" w:rsidRDefault="007E7161">
      <w:pPr>
        <w:pStyle w:val="Geenafstand1"/>
        <w:rPr>
          <w:rFonts w:ascii="Times New Roman" w:hAnsi="Times New Roman"/>
          <w:sz w:val="22"/>
          <w:szCs w:val="22"/>
        </w:rPr>
      </w:pPr>
      <w:bookmarkStart w:id="27" w:name="_Hlk56497415"/>
      <w:bookmarkEnd w:id="26"/>
      <w:r>
        <w:rPr>
          <w:rFonts w:ascii="Times New Roman" w:hAnsi="Times New Roman"/>
          <w:sz w:val="22"/>
        </w:rPr>
        <w:t xml:space="preserve">Hovädzí dobytok, ovce, kozy a kone: </w:t>
      </w:r>
      <w:r>
        <w:rPr>
          <w:rFonts w:ascii="Times New Roman" w:hAnsi="Times New Roman"/>
          <w:sz w:val="22"/>
        </w:rPr>
        <w:cr/>
        <w:t>Mäso a vnútornosti: 1 deň.</w:t>
      </w:r>
      <w:r>
        <w:rPr>
          <w:rFonts w:ascii="Times New Roman" w:hAnsi="Times New Roman"/>
          <w:sz w:val="22"/>
        </w:rPr>
        <w:cr/>
        <w:t>Mlieko: nula hodín.</w:t>
      </w:r>
    </w:p>
    <w:bookmarkEnd w:id="27"/>
    <w:p w14:paraId="4447F196" w14:textId="68592999" w:rsidR="009B46A2" w:rsidRDefault="009B46A2" w:rsidP="00F4209D">
      <w:pPr>
        <w:pStyle w:val="Geenafstand1"/>
        <w:rPr>
          <w:rFonts w:ascii="Times New Roman" w:hAnsi="Times New Roman"/>
          <w:sz w:val="22"/>
          <w:szCs w:val="22"/>
          <w:highlight w:val="yellow"/>
        </w:rPr>
      </w:pPr>
    </w:p>
    <w:p w14:paraId="50A125B0" w14:textId="77777777" w:rsidR="00B80DF7" w:rsidRPr="002549CD" w:rsidRDefault="00B80DF7" w:rsidP="00B80DF7">
      <w:pPr>
        <w:pStyle w:val="Geenafstand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Nie je povolené používať u králikov na ľudskú spotrebu.</w:t>
      </w:r>
    </w:p>
    <w:p w14:paraId="7C688C58" w14:textId="77777777" w:rsidR="00924ECA" w:rsidRPr="002549CD" w:rsidRDefault="00924ECA" w:rsidP="00F4209D">
      <w:pPr>
        <w:pStyle w:val="Geenafstand1"/>
        <w:rPr>
          <w:rFonts w:ascii="Times New Roman" w:hAnsi="Times New Roman"/>
          <w:sz w:val="22"/>
          <w:szCs w:val="22"/>
          <w:highlight w:val="yellow"/>
        </w:rPr>
      </w:pPr>
    </w:p>
    <w:p w14:paraId="7CCB9A89" w14:textId="3DA2AF05" w:rsidR="00BA5EEB" w:rsidRPr="002549CD" w:rsidRDefault="00BA5EEB" w:rsidP="00F4209D">
      <w:pPr>
        <w:pStyle w:val="Nadpis2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>FARMAKOLOGICKÉ VLASTNOSTI</w:t>
      </w:r>
    </w:p>
    <w:p w14:paraId="00DB0CA7" w14:textId="238E973A" w:rsidR="007E7161" w:rsidRPr="002549CD" w:rsidRDefault="007E7161" w:rsidP="00F4209D">
      <w:pPr>
        <w:tabs>
          <w:tab w:val="clear" w:pos="567"/>
        </w:tabs>
        <w:spacing w:line="240" w:lineRule="auto"/>
        <w:rPr>
          <w:szCs w:val="22"/>
        </w:rPr>
      </w:pPr>
      <w:r>
        <w:t xml:space="preserve">Farmakoterapeutická skupina: </w:t>
      </w:r>
      <w:r w:rsidR="004B3DA6">
        <w:t>A</w:t>
      </w:r>
      <w:r>
        <w:t>nestetiká, iné celkové anestetiká, ketamín</w:t>
      </w:r>
      <w:r w:rsidR="004B3DA6">
        <w:t>.</w:t>
      </w:r>
    </w:p>
    <w:p w14:paraId="6E81146B" w14:textId="62A6637B" w:rsidR="007E7161" w:rsidRPr="002549CD" w:rsidRDefault="007E7161" w:rsidP="00F4209D">
      <w:pPr>
        <w:tabs>
          <w:tab w:val="clear" w:pos="567"/>
        </w:tabs>
        <w:spacing w:line="240" w:lineRule="auto"/>
        <w:rPr>
          <w:szCs w:val="22"/>
        </w:rPr>
      </w:pPr>
      <w:r>
        <w:t>ATCvet kód: QN01AX03</w:t>
      </w:r>
    </w:p>
    <w:p w14:paraId="68F93E16" w14:textId="77777777" w:rsidR="007E7161" w:rsidRPr="002549CD" w:rsidRDefault="007E7161" w:rsidP="00F4209D">
      <w:pPr>
        <w:tabs>
          <w:tab w:val="clear" w:pos="567"/>
        </w:tabs>
        <w:spacing w:line="240" w:lineRule="auto"/>
        <w:rPr>
          <w:szCs w:val="22"/>
        </w:rPr>
      </w:pPr>
    </w:p>
    <w:p w14:paraId="3CCFC90E" w14:textId="77777777" w:rsidR="007E7161" w:rsidRPr="002549CD" w:rsidRDefault="007E7161" w:rsidP="00F4209D">
      <w:pPr>
        <w:tabs>
          <w:tab w:val="clear" w:pos="567"/>
        </w:tabs>
        <w:spacing w:line="240" w:lineRule="auto"/>
        <w:rPr>
          <w:b/>
          <w:szCs w:val="22"/>
        </w:rPr>
      </w:pPr>
      <w:bookmarkStart w:id="28" w:name="_Hlk56422574"/>
      <w:bookmarkStart w:id="29" w:name="_Hlk56422630"/>
      <w:r>
        <w:rPr>
          <w:b/>
        </w:rPr>
        <w:t>5.1</w:t>
      </w:r>
      <w:r>
        <w:rPr>
          <w:b/>
        </w:rPr>
        <w:tab/>
        <w:t>Farmakodynamické vlastnosti</w:t>
      </w:r>
    </w:p>
    <w:bookmarkEnd w:id="28"/>
    <w:p w14:paraId="0A60E99E" w14:textId="77777777" w:rsidR="007E7161" w:rsidRPr="002549CD" w:rsidRDefault="007E7161" w:rsidP="00F4209D">
      <w:pPr>
        <w:pStyle w:val="Geenafstand1"/>
        <w:rPr>
          <w:rFonts w:ascii="Times New Roman" w:hAnsi="Times New Roman"/>
          <w:sz w:val="22"/>
          <w:szCs w:val="22"/>
          <w:lang w:eastAsia="ja-JP"/>
        </w:rPr>
      </w:pPr>
    </w:p>
    <w:p w14:paraId="690F6915" w14:textId="77777777" w:rsidR="00BC0A40" w:rsidRPr="00BC0A40" w:rsidRDefault="00BF4E54" w:rsidP="0076769D">
      <w:pPr>
        <w:tabs>
          <w:tab w:val="clear" w:pos="567"/>
        </w:tabs>
        <w:jc w:val="both"/>
      </w:pPr>
      <w:r>
        <w:t xml:space="preserve">Ketamín blokuje nervové impulzy v mozgovej kôre a zároveň aktivuje nižšie ležiace oblasti mozgu. </w:t>
      </w:r>
    </w:p>
    <w:p w14:paraId="0CEF213D" w14:textId="67DFB1F7" w:rsidR="00BF4E54" w:rsidRPr="0076769D" w:rsidRDefault="00BC0A40" w:rsidP="0076769D">
      <w:pPr>
        <w:tabs>
          <w:tab w:val="clear" w:pos="567"/>
        </w:tabs>
        <w:jc w:val="both"/>
      </w:pPr>
      <w:r>
        <w:t>Takto sa dosahuje</w:t>
      </w:r>
      <w:r w:rsidRPr="00BC0A40">
        <w:t xml:space="preserve"> </w:t>
      </w:r>
      <w:proofErr w:type="spellStart"/>
      <w:r w:rsidRPr="00BC0A40">
        <w:t>disociačná</w:t>
      </w:r>
      <w:proofErr w:type="spellEnd"/>
      <w:r w:rsidRPr="00BC0A40">
        <w:t xml:space="preserve"> anestézia</w:t>
      </w:r>
      <w:r w:rsidR="00BF4E54">
        <w:t xml:space="preserve">, na jednej strane </w:t>
      </w:r>
      <w:r w:rsidR="004B3DA6">
        <w:t xml:space="preserve">nastáva </w:t>
      </w:r>
      <w:r w:rsidR="00BF4E54">
        <w:t>narkóza a povrchová analgézia a na druhej strane nedochádza k</w:t>
      </w:r>
      <w:r w:rsidR="004B3DA6">
        <w:t> </w:t>
      </w:r>
      <w:r w:rsidR="00BF4E54">
        <w:t>zm</w:t>
      </w:r>
      <w:r w:rsidR="004B3DA6">
        <w:t>enšeniu zreníc</w:t>
      </w:r>
      <w:r w:rsidR="00BF4E54">
        <w:t>, pokračuj</w:t>
      </w:r>
      <w:r w:rsidR="004B3DA6">
        <w:t>e</w:t>
      </w:r>
      <w:r w:rsidR="00BF4E54">
        <w:t xml:space="preserve"> svalov</w:t>
      </w:r>
      <w:r w:rsidR="004B3DA6">
        <w:t>ý</w:t>
      </w:r>
      <w:r w:rsidR="00BF4E54">
        <w:t xml:space="preserve"> tonus a</w:t>
      </w:r>
      <w:r>
        <w:t xml:space="preserve"> sú zachované </w:t>
      </w:r>
      <w:r w:rsidR="00BF4E54">
        <w:t>určit</w:t>
      </w:r>
      <w:r>
        <w:t>é</w:t>
      </w:r>
      <w:r w:rsidR="00BF4E54">
        <w:t xml:space="preserve"> reflex</w:t>
      </w:r>
      <w:r>
        <w:t>y</w:t>
      </w:r>
      <w:r w:rsidR="00BF4E54">
        <w:t xml:space="preserve"> (napr. prehĺtací reflex).</w:t>
      </w:r>
    </w:p>
    <w:p w14:paraId="4CDAD5FC" w14:textId="6F04D117" w:rsidR="00BF4E54" w:rsidRPr="002549CD" w:rsidRDefault="00BF4E54" w:rsidP="0076769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Pri anestetických dávkach je ketamín bronchodilatátorom (sympatomimetický účinok), zvyšuje srdcovú frekvenciu a krvný tlak a zvyšuje mozgový obeh a vnútroočný tlak.</w:t>
      </w:r>
    </w:p>
    <w:p w14:paraId="674B2DD6" w14:textId="4E4FB6AB" w:rsidR="007E7161" w:rsidRPr="002549CD" w:rsidRDefault="00BF4E54" w:rsidP="0076769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Tieto charakteristiky sa môžu upraviť, ak sa veterinárny liek používa v kombinácii s inými anestetikami.</w:t>
      </w:r>
    </w:p>
    <w:bookmarkEnd w:id="29"/>
    <w:p w14:paraId="3C8BBB61" w14:textId="77777777" w:rsidR="00BF4E54" w:rsidRPr="002549CD" w:rsidRDefault="00BF4E54" w:rsidP="00F4209D">
      <w:pPr>
        <w:tabs>
          <w:tab w:val="clear" w:pos="567"/>
        </w:tabs>
        <w:spacing w:line="240" w:lineRule="auto"/>
        <w:rPr>
          <w:szCs w:val="22"/>
        </w:rPr>
      </w:pPr>
    </w:p>
    <w:p w14:paraId="4A2A6480" w14:textId="77777777" w:rsidR="007E7161" w:rsidRPr="002549CD" w:rsidRDefault="007E7161" w:rsidP="00F4209D">
      <w:pPr>
        <w:spacing w:line="240" w:lineRule="auto"/>
        <w:rPr>
          <w:szCs w:val="22"/>
        </w:rPr>
      </w:pPr>
      <w:bookmarkStart w:id="30" w:name="_Hlk56422694"/>
      <w:r>
        <w:rPr>
          <w:b/>
        </w:rPr>
        <w:t>5.2</w:t>
      </w:r>
      <w:r>
        <w:rPr>
          <w:b/>
        </w:rPr>
        <w:tab/>
        <w:t>Farmakokinetické údaje</w:t>
      </w:r>
    </w:p>
    <w:p w14:paraId="575E62B5" w14:textId="77777777" w:rsidR="007E7161" w:rsidRPr="002549CD" w:rsidRDefault="007E7161" w:rsidP="00F4209D">
      <w:pPr>
        <w:tabs>
          <w:tab w:val="clear" w:pos="567"/>
        </w:tabs>
        <w:spacing w:line="240" w:lineRule="auto"/>
        <w:rPr>
          <w:szCs w:val="22"/>
        </w:rPr>
      </w:pPr>
    </w:p>
    <w:p w14:paraId="1921F355" w14:textId="2DF50FEC" w:rsidR="00BF4E54" w:rsidRPr="000E06E9" w:rsidRDefault="00BF4E54" w:rsidP="0076769D">
      <w:pPr>
        <w:pStyle w:val="Geenafstand1"/>
        <w:jc w:val="both"/>
        <w:rPr>
          <w:rFonts w:ascii="Times New Roman" w:hAnsi="Times New Roman"/>
          <w:sz w:val="22"/>
          <w:szCs w:val="22"/>
          <w:lang w:eastAsia="ja-JP"/>
        </w:rPr>
      </w:pPr>
      <w:r>
        <w:rPr>
          <w:rFonts w:ascii="Times New Roman" w:hAnsi="Times New Roman"/>
          <w:sz w:val="22"/>
        </w:rPr>
        <w:t>Ketamín sa v organizme rýchlo distribuuje. Väzba ketamínu na plazmatické bielkoviny predstavuje 50 %. Ketamín vykazuje afinitu k určitým tkanivám a boli zistené zvýšené koncentrácie v pečeni a obličkách. Väčšina ketamínu sa vylučuje obličkami. Ketamín sa extenzívne metabolizuje, no možno pozorovať špecifické vlastnosti podľa druhov.</w:t>
      </w:r>
      <w:bookmarkEnd w:id="30"/>
    </w:p>
    <w:p w14:paraId="4E67483F" w14:textId="77777777" w:rsidR="00F82961" w:rsidRPr="000E06E9" w:rsidRDefault="00F82961" w:rsidP="00F4209D">
      <w:pPr>
        <w:pStyle w:val="Geenafstand1"/>
        <w:rPr>
          <w:rFonts w:ascii="Times New Roman" w:hAnsi="Times New Roman"/>
          <w:sz w:val="22"/>
          <w:szCs w:val="22"/>
          <w:lang w:eastAsia="ja-JP"/>
        </w:rPr>
      </w:pPr>
    </w:p>
    <w:p w14:paraId="792EBCD8" w14:textId="15E6644E" w:rsidR="00BA5EEB" w:rsidRPr="002549CD" w:rsidRDefault="00BA5EEB" w:rsidP="00F4209D">
      <w:pPr>
        <w:pStyle w:val="Nadpis2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  <w:t>FARMACEUTICKÉ ÚDAJE</w:t>
      </w:r>
    </w:p>
    <w:p w14:paraId="110FAA4D" w14:textId="77777777" w:rsidR="00BA5EEB" w:rsidRPr="002549CD" w:rsidRDefault="00BA5EEB" w:rsidP="00F4209D">
      <w:pPr>
        <w:pStyle w:val="Nadpis3"/>
        <w:rPr>
          <w:szCs w:val="22"/>
        </w:rPr>
      </w:pPr>
      <w:r>
        <w:t>6.1</w:t>
      </w:r>
      <w:r>
        <w:tab/>
        <w:t>Zoznam pomocných látok</w:t>
      </w:r>
    </w:p>
    <w:p w14:paraId="223CF7EC" w14:textId="77777777" w:rsidR="007E5A02" w:rsidRPr="002549CD" w:rsidRDefault="001D2F70" w:rsidP="00F4209D">
      <w:pPr>
        <w:pStyle w:val="Geenafstand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Benzetóniumchlorid</w:t>
      </w:r>
    </w:p>
    <w:p w14:paraId="4EA83D44" w14:textId="57DBB1B3" w:rsidR="007E7161" w:rsidRPr="002549CD" w:rsidRDefault="007E7161" w:rsidP="00F4209D">
      <w:pPr>
        <w:pStyle w:val="Geenafstand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Voda na injekciu</w:t>
      </w:r>
    </w:p>
    <w:p w14:paraId="71FDB690" w14:textId="77777777" w:rsidR="00770303" w:rsidRPr="002549CD" w:rsidRDefault="00770303" w:rsidP="00F4209D">
      <w:pPr>
        <w:autoSpaceDE w:val="0"/>
        <w:autoSpaceDN w:val="0"/>
        <w:adjustRightInd w:val="0"/>
        <w:spacing w:line="240" w:lineRule="auto"/>
        <w:ind w:left="3686" w:hanging="3686"/>
        <w:rPr>
          <w:szCs w:val="22"/>
          <w:lang w:eastAsia="nl-NL"/>
        </w:rPr>
      </w:pPr>
    </w:p>
    <w:p w14:paraId="75C73815" w14:textId="38A12720" w:rsidR="00BA5EEB" w:rsidRPr="002549CD" w:rsidRDefault="00BA5EEB" w:rsidP="00F4209D">
      <w:pPr>
        <w:pStyle w:val="Nadpis3"/>
        <w:rPr>
          <w:szCs w:val="22"/>
        </w:rPr>
      </w:pPr>
      <w:r>
        <w:lastRenderedPageBreak/>
        <w:t>6.2</w:t>
      </w:r>
      <w:r>
        <w:tab/>
        <w:t>Závažné inkompatibility</w:t>
      </w:r>
    </w:p>
    <w:p w14:paraId="5F3F755E" w14:textId="244345D2" w:rsidR="00C250CD" w:rsidRPr="002549CD" w:rsidRDefault="002B607B" w:rsidP="00F4209D">
      <w:pPr>
        <w:pStyle w:val="Bezriadkovania"/>
        <w:rPr>
          <w:b/>
          <w:szCs w:val="22"/>
        </w:rPr>
      </w:pPr>
      <w:r>
        <w:t>Z dôvodu chýbania štúdií kompatibility sa tento veterinárny liek nesmie miešať s inými veterinárnymi liekmi.</w:t>
      </w:r>
    </w:p>
    <w:p w14:paraId="1A6219DA" w14:textId="77777777" w:rsidR="00F82961" w:rsidRPr="002549CD" w:rsidRDefault="00F82961" w:rsidP="00F4209D">
      <w:pPr>
        <w:pStyle w:val="Bezriadkovania"/>
        <w:rPr>
          <w:szCs w:val="22"/>
          <w:lang w:eastAsia="en-GB"/>
        </w:rPr>
      </w:pPr>
    </w:p>
    <w:p w14:paraId="2706D745" w14:textId="208677A9" w:rsidR="00BA5EEB" w:rsidRPr="002549CD" w:rsidRDefault="00BA5EEB" w:rsidP="00F4209D">
      <w:pPr>
        <w:pStyle w:val="Nadpis3"/>
        <w:rPr>
          <w:szCs w:val="22"/>
        </w:rPr>
      </w:pPr>
      <w:r>
        <w:t>6.3</w:t>
      </w:r>
      <w:r>
        <w:tab/>
        <w:t>Čas použiteľnosti</w:t>
      </w:r>
    </w:p>
    <w:p w14:paraId="4EEECF2B" w14:textId="290510E1" w:rsidR="007E7161" w:rsidRDefault="007E7161" w:rsidP="00F4209D">
      <w:pPr>
        <w:pStyle w:val="Geenafstand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Čas použiteľnosti veterinárneho lieku </w:t>
      </w:r>
      <w:r w:rsidR="00BC0A40">
        <w:rPr>
          <w:rFonts w:ascii="Times New Roman" w:hAnsi="Times New Roman"/>
          <w:sz w:val="22"/>
        </w:rPr>
        <w:t>v neporušenom obale</w:t>
      </w:r>
      <w:r>
        <w:rPr>
          <w:rFonts w:ascii="Times New Roman" w:hAnsi="Times New Roman"/>
          <w:sz w:val="22"/>
        </w:rPr>
        <w:t xml:space="preserve"> (10 ml injekčné liekovky): 5 rokov.</w:t>
      </w:r>
    </w:p>
    <w:p w14:paraId="43FCA875" w14:textId="4265464E" w:rsidR="00D03241" w:rsidRPr="002549CD" w:rsidRDefault="00D03241" w:rsidP="00F4209D">
      <w:pPr>
        <w:pStyle w:val="Geenafstand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Čas použiteľnosti veterinárneho lieku </w:t>
      </w:r>
      <w:r w:rsidR="00BC0A40">
        <w:rPr>
          <w:rFonts w:ascii="Times New Roman" w:hAnsi="Times New Roman"/>
          <w:sz w:val="22"/>
        </w:rPr>
        <w:t xml:space="preserve">v neporušenom obale </w:t>
      </w:r>
      <w:r>
        <w:rPr>
          <w:rFonts w:ascii="Times New Roman" w:hAnsi="Times New Roman"/>
          <w:sz w:val="22"/>
        </w:rPr>
        <w:t>(20 ml a 50 ml injekčné liekovky): 4 roky.</w:t>
      </w:r>
    </w:p>
    <w:p w14:paraId="3A8E7612" w14:textId="3A50C018" w:rsidR="007E7161" w:rsidRPr="002549CD" w:rsidRDefault="007E7161" w:rsidP="00F4209D">
      <w:pPr>
        <w:pStyle w:val="Geenafstand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Čas použiteľnosti po prvom otvorení vnútorného obalu: 28 dní.</w:t>
      </w:r>
    </w:p>
    <w:p w14:paraId="6DDF6AFB" w14:textId="77777777" w:rsidR="007E7161" w:rsidRPr="002549CD" w:rsidRDefault="007E7161" w:rsidP="00F4209D">
      <w:pPr>
        <w:pStyle w:val="Bezriadkovania"/>
        <w:rPr>
          <w:szCs w:val="22"/>
        </w:rPr>
      </w:pPr>
    </w:p>
    <w:p w14:paraId="563DC677" w14:textId="46E62033" w:rsidR="00BA5EEB" w:rsidRPr="002549CD" w:rsidRDefault="00BA5EEB" w:rsidP="00F4209D">
      <w:pPr>
        <w:pStyle w:val="Nadpis3"/>
        <w:rPr>
          <w:szCs w:val="22"/>
        </w:rPr>
      </w:pPr>
      <w:r>
        <w:t>6.4</w:t>
      </w:r>
      <w:r>
        <w:tab/>
        <w:t>Osobitné bezpečnostné opatrenia na uchovávanie</w:t>
      </w:r>
    </w:p>
    <w:p w14:paraId="195565B4" w14:textId="2929C3FF" w:rsidR="00BC4E32" w:rsidRPr="002549CD" w:rsidRDefault="00BC4E32" w:rsidP="00F4209D">
      <w:pPr>
        <w:rPr>
          <w:noProof/>
          <w:szCs w:val="22"/>
        </w:rPr>
      </w:pPr>
      <w:bookmarkStart w:id="31" w:name="_Hlk55820697"/>
      <w:r>
        <w:t>Tento veterinárny liek nevyžaduje žiadne zvláštne podmienky na uchovávanie.</w:t>
      </w:r>
    </w:p>
    <w:bookmarkEnd w:id="31"/>
    <w:p w14:paraId="4871878F" w14:textId="77777777" w:rsidR="00881D2B" w:rsidRPr="002549CD" w:rsidRDefault="00881D2B" w:rsidP="00F4209D">
      <w:pPr>
        <w:autoSpaceDE w:val="0"/>
        <w:autoSpaceDN w:val="0"/>
        <w:adjustRightInd w:val="0"/>
        <w:spacing w:line="240" w:lineRule="auto"/>
        <w:ind w:left="3686" w:hanging="3686"/>
        <w:rPr>
          <w:szCs w:val="22"/>
          <w:lang w:eastAsia="nl-NL"/>
        </w:rPr>
      </w:pPr>
    </w:p>
    <w:p w14:paraId="7D76F90C" w14:textId="77777777" w:rsidR="00BA5EEB" w:rsidRPr="002549CD" w:rsidRDefault="00BA5EEB" w:rsidP="00F4209D">
      <w:pPr>
        <w:pStyle w:val="Nadpis3"/>
        <w:rPr>
          <w:szCs w:val="22"/>
        </w:rPr>
      </w:pPr>
      <w:r>
        <w:t>6.5</w:t>
      </w:r>
      <w:r>
        <w:tab/>
        <w:t>Charakter a zloženie vnútorného obalu</w:t>
      </w:r>
    </w:p>
    <w:p w14:paraId="2123A84E" w14:textId="4246EB83" w:rsidR="007E7161" w:rsidRPr="002549CD" w:rsidRDefault="001D2F70" w:rsidP="00F4209D">
      <w:pPr>
        <w:tabs>
          <w:tab w:val="clear" w:pos="567"/>
        </w:tabs>
        <w:spacing w:line="240" w:lineRule="auto"/>
        <w:rPr>
          <w:szCs w:val="22"/>
        </w:rPr>
      </w:pPr>
      <w:r>
        <w:t>Hnedé sklené injekčné liekovky typu I obsahujúce 10 ml, 20 ml a</w:t>
      </w:r>
      <w:r w:rsidR="001D7548">
        <w:t>lebo</w:t>
      </w:r>
      <w:r>
        <w:t xml:space="preserve"> 50 ml </w:t>
      </w:r>
      <w:r w:rsidR="00BC0A40">
        <w:t>lieku</w:t>
      </w:r>
      <w:r>
        <w:t xml:space="preserve">, uzavreté brómbutylovou gumovou zátkou a hliníkovým uzáverom. </w:t>
      </w:r>
    </w:p>
    <w:p w14:paraId="2FCF83F6" w14:textId="77777777" w:rsidR="007E5A02" w:rsidRPr="002549CD" w:rsidRDefault="007E5A02" w:rsidP="00F4209D">
      <w:pPr>
        <w:rPr>
          <w:szCs w:val="22"/>
        </w:rPr>
      </w:pPr>
      <w:bookmarkStart w:id="32" w:name="_Hlk57101276"/>
    </w:p>
    <w:bookmarkEnd w:id="32"/>
    <w:p w14:paraId="1CB339F7" w14:textId="59EC0334" w:rsidR="001D2F70" w:rsidRPr="002549CD" w:rsidRDefault="001D2F70" w:rsidP="00F4209D">
      <w:pPr>
        <w:rPr>
          <w:szCs w:val="22"/>
        </w:rPr>
      </w:pPr>
      <w:r>
        <w:t>Veľkosti balenia:</w:t>
      </w:r>
    </w:p>
    <w:p w14:paraId="22C36970" w14:textId="02DDB9B0" w:rsidR="001D2F70" w:rsidRPr="002549CD" w:rsidRDefault="001D2F70" w:rsidP="00F4209D">
      <w:pPr>
        <w:rPr>
          <w:szCs w:val="22"/>
        </w:rPr>
      </w:pPr>
      <w:bookmarkStart w:id="33" w:name="_Hlk57101254"/>
      <w:r>
        <w:t>Škatuľa obsahujúca 1 injekčnú liekovku s o</w:t>
      </w:r>
      <w:r w:rsidR="00BC0A40">
        <w:t>bjemom</w:t>
      </w:r>
      <w:r>
        <w:t xml:space="preserve"> 10 ml, 20 ml alebo 50 ml</w:t>
      </w:r>
      <w:r w:rsidR="00BC0A40">
        <w:t>.</w:t>
      </w:r>
    </w:p>
    <w:p w14:paraId="3DB0A3B6" w14:textId="0F294A37" w:rsidR="001D2F70" w:rsidRPr="002549CD" w:rsidRDefault="001D2F70" w:rsidP="00F4209D">
      <w:pPr>
        <w:rPr>
          <w:szCs w:val="22"/>
        </w:rPr>
      </w:pPr>
      <w:r>
        <w:t xml:space="preserve">Škatuľa obsahujúca 5 injekčných liekoviek </w:t>
      </w:r>
      <w:r w:rsidR="00BC0A40">
        <w:t>s objemom</w:t>
      </w:r>
      <w:r>
        <w:t xml:space="preserve"> 10 ml, 20 ml alebo 50 ml</w:t>
      </w:r>
      <w:r w:rsidR="00BC0A40">
        <w:t>.</w:t>
      </w:r>
    </w:p>
    <w:p w14:paraId="3C855588" w14:textId="3E10D914" w:rsidR="001D2F70" w:rsidRPr="002549CD" w:rsidRDefault="001D2F70" w:rsidP="00F4209D">
      <w:pPr>
        <w:rPr>
          <w:szCs w:val="22"/>
        </w:rPr>
      </w:pPr>
      <w:r>
        <w:t xml:space="preserve">Polystyrenová škatuľa obsahujúca 35 injekčných liekoviek </w:t>
      </w:r>
      <w:r w:rsidR="00BC0A40">
        <w:t>s objemom</w:t>
      </w:r>
      <w:r>
        <w:t xml:space="preserve"> 10 ml</w:t>
      </w:r>
      <w:r w:rsidR="00BC0A40">
        <w:t>.</w:t>
      </w:r>
    </w:p>
    <w:p w14:paraId="622F2922" w14:textId="2764AE7B" w:rsidR="001D2F70" w:rsidRPr="002549CD" w:rsidRDefault="001D2F70" w:rsidP="00F4209D">
      <w:pPr>
        <w:rPr>
          <w:szCs w:val="22"/>
        </w:rPr>
      </w:pPr>
      <w:r>
        <w:t>Polystyrenová škatuľa obsahujúca 28 injekčných liekoviek</w:t>
      </w:r>
      <w:r w:rsidR="00BC0A40">
        <w:t xml:space="preserve"> s objemom</w:t>
      </w:r>
      <w:r>
        <w:t xml:space="preserve"> 20 ml</w:t>
      </w:r>
      <w:r w:rsidR="00BC0A40">
        <w:t>.</w:t>
      </w:r>
    </w:p>
    <w:p w14:paraId="31F1CCCB" w14:textId="5C8672D5" w:rsidR="00F86B42" w:rsidRPr="002549CD" w:rsidRDefault="001D2F70" w:rsidP="00F4209D">
      <w:pPr>
        <w:rPr>
          <w:szCs w:val="22"/>
        </w:rPr>
      </w:pPr>
      <w:r>
        <w:t xml:space="preserve">Polystyrenová škatuľa obsahujúca 15 injekčných liekoviek </w:t>
      </w:r>
      <w:r w:rsidR="00BC0A40">
        <w:t>s objemom</w:t>
      </w:r>
      <w:r>
        <w:t xml:space="preserve"> 50 ml</w:t>
      </w:r>
      <w:r w:rsidR="00BC0A40">
        <w:t>.</w:t>
      </w:r>
    </w:p>
    <w:p w14:paraId="70A5F51F" w14:textId="217E4A51" w:rsidR="00DE5BAA" w:rsidRPr="002549CD" w:rsidRDefault="00DE5BAA" w:rsidP="00AB35F8">
      <w:pPr>
        <w:rPr>
          <w:highlight w:val="yellow"/>
        </w:rPr>
      </w:pPr>
    </w:p>
    <w:p w14:paraId="2ABE8064" w14:textId="4E43C8B1" w:rsidR="00D27105" w:rsidRPr="002549CD" w:rsidRDefault="00DE5BAA" w:rsidP="00AB35F8">
      <w:pPr>
        <w:rPr>
          <w:highlight w:val="yellow"/>
        </w:rPr>
      </w:pPr>
      <w:r>
        <w:t>Nie všetky veľkosti balenia sa musia uvádzať na trh.</w:t>
      </w:r>
    </w:p>
    <w:p w14:paraId="3730245B" w14:textId="77777777" w:rsidR="00D27105" w:rsidRPr="002549CD" w:rsidRDefault="00D27105" w:rsidP="00AB35F8">
      <w:pPr>
        <w:rPr>
          <w:highlight w:val="yellow"/>
        </w:rPr>
      </w:pPr>
    </w:p>
    <w:bookmarkEnd w:id="33"/>
    <w:p w14:paraId="41062344" w14:textId="36CF955D" w:rsidR="008059D6" w:rsidRPr="002549CD" w:rsidRDefault="008059D6" w:rsidP="00AB35F8">
      <w:pPr>
        <w:pStyle w:val="Nadpis3"/>
      </w:pPr>
      <w:r>
        <w:t>6.6</w:t>
      </w:r>
      <w:r>
        <w:tab/>
        <w:t>Osobitné bezpečnostné opatrenia na zneškodňovanie nepoužitých veterinárnych liekov, prípadne odpadových materiálov vytvorených pri používaní týchto liekov</w:t>
      </w:r>
    </w:p>
    <w:p w14:paraId="096046D6" w14:textId="0357F539" w:rsidR="007E7161" w:rsidRPr="002549CD" w:rsidRDefault="007E7161" w:rsidP="00AB35F8">
      <w:r>
        <w:t>Každý nepoužitý veterinárny liek alebo odpadové materiály z tohto veterinárneho lieku musia byť zlikvidované v súlade s miestnymi požiadavkami.</w:t>
      </w:r>
    </w:p>
    <w:p w14:paraId="3D520255" w14:textId="77777777" w:rsidR="005657B5" w:rsidRPr="002549CD" w:rsidRDefault="005657B5" w:rsidP="00F4209D">
      <w:pPr>
        <w:tabs>
          <w:tab w:val="clear" w:pos="567"/>
        </w:tabs>
        <w:spacing w:line="240" w:lineRule="auto"/>
        <w:ind w:right="-318"/>
        <w:rPr>
          <w:iCs/>
          <w:szCs w:val="22"/>
        </w:rPr>
      </w:pPr>
    </w:p>
    <w:p w14:paraId="49AF8E4C" w14:textId="77777777" w:rsidR="008059D6" w:rsidRPr="002549CD" w:rsidRDefault="008059D6" w:rsidP="00F4209D">
      <w:pPr>
        <w:pStyle w:val="Nadpis2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7.</w:t>
      </w:r>
      <w:r>
        <w:rPr>
          <w:rFonts w:ascii="Times New Roman" w:hAnsi="Times New Roman"/>
        </w:rPr>
        <w:tab/>
        <w:t>DRŽITEĽ ROZHODNUTIA O REGISTRÁCII</w:t>
      </w:r>
    </w:p>
    <w:p w14:paraId="50DEF1A8" w14:textId="7AB36031" w:rsidR="0066144F" w:rsidRPr="002549CD" w:rsidRDefault="009E6267" w:rsidP="00F4209D">
      <w:pPr>
        <w:spacing w:line="240" w:lineRule="auto"/>
        <w:rPr>
          <w:bCs/>
          <w:szCs w:val="22"/>
        </w:rPr>
      </w:pPr>
      <w:r>
        <w:t>Alfasan Nederland B.V.</w:t>
      </w:r>
    </w:p>
    <w:p w14:paraId="738E15C5" w14:textId="77777777" w:rsidR="009E6267" w:rsidRPr="002549CD" w:rsidRDefault="009E6267" w:rsidP="00F4209D">
      <w:pPr>
        <w:spacing w:line="240" w:lineRule="auto"/>
        <w:rPr>
          <w:bCs/>
          <w:szCs w:val="22"/>
        </w:rPr>
      </w:pPr>
      <w:r>
        <w:t>Kuipersweg 9</w:t>
      </w:r>
    </w:p>
    <w:p w14:paraId="2CE629B1" w14:textId="77777777" w:rsidR="009E6267" w:rsidRPr="002549CD" w:rsidRDefault="009E6267" w:rsidP="00F4209D">
      <w:pPr>
        <w:spacing w:line="240" w:lineRule="auto"/>
        <w:rPr>
          <w:bCs/>
          <w:szCs w:val="22"/>
        </w:rPr>
      </w:pPr>
      <w:r>
        <w:t>3449 JA Woerden</w:t>
      </w:r>
    </w:p>
    <w:p w14:paraId="101FF6EE" w14:textId="01DD3156" w:rsidR="0066144F" w:rsidRPr="002549CD" w:rsidRDefault="007937DD" w:rsidP="00F4209D">
      <w:pPr>
        <w:spacing w:line="240" w:lineRule="auto"/>
        <w:rPr>
          <w:bCs/>
          <w:szCs w:val="22"/>
        </w:rPr>
      </w:pPr>
      <w:r>
        <w:t>Holandsko</w:t>
      </w:r>
    </w:p>
    <w:p w14:paraId="6EB7F2F6" w14:textId="77777777" w:rsidR="005657B5" w:rsidRPr="002549CD" w:rsidRDefault="005657B5" w:rsidP="00F4209D">
      <w:pPr>
        <w:spacing w:line="240" w:lineRule="auto"/>
        <w:rPr>
          <w:bCs/>
          <w:szCs w:val="22"/>
          <w:highlight w:val="yellow"/>
        </w:rPr>
      </w:pPr>
    </w:p>
    <w:p w14:paraId="7208E902" w14:textId="318CB9A8" w:rsidR="008059D6" w:rsidRPr="002549CD" w:rsidRDefault="008059D6" w:rsidP="00F4209D">
      <w:pPr>
        <w:pStyle w:val="Nadpis2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8.</w:t>
      </w:r>
      <w:r>
        <w:rPr>
          <w:rFonts w:ascii="Times New Roman" w:hAnsi="Times New Roman"/>
        </w:rPr>
        <w:tab/>
        <w:t>REGISTRAČNÉ ČÍSLO</w:t>
      </w:r>
    </w:p>
    <w:p w14:paraId="7DF5A0C2" w14:textId="28C6238E" w:rsidR="005D6E61" w:rsidRPr="002549CD" w:rsidRDefault="00854000" w:rsidP="00F4209D">
      <w:pPr>
        <w:pStyle w:val="BODY"/>
        <w:rPr>
          <w:szCs w:val="22"/>
        </w:rPr>
      </w:pPr>
      <w:r>
        <w:rPr>
          <w:szCs w:val="22"/>
        </w:rPr>
        <w:t>96/029/DC/22-S</w:t>
      </w:r>
    </w:p>
    <w:p w14:paraId="47527B62" w14:textId="19EF751A" w:rsidR="008059D6" w:rsidRPr="002549CD" w:rsidRDefault="008059D6" w:rsidP="00F4209D">
      <w:pPr>
        <w:pStyle w:val="Nadpis2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9.</w:t>
      </w:r>
      <w:r>
        <w:rPr>
          <w:rFonts w:ascii="Times New Roman" w:hAnsi="Times New Roman"/>
        </w:rPr>
        <w:tab/>
        <w:t>DÁTUM PRVEJ REGISTRÁCIE/PREDĹŽENIA REGISTRÁCIE</w:t>
      </w:r>
    </w:p>
    <w:p w14:paraId="3508CD16" w14:textId="3210BA27" w:rsidR="00AB15BC" w:rsidRPr="002549CD" w:rsidRDefault="00472719" w:rsidP="00F4209D">
      <w:pPr>
        <w:pStyle w:val="BODY"/>
        <w:rPr>
          <w:szCs w:val="22"/>
        </w:rPr>
      </w:pPr>
      <w:r>
        <w:t xml:space="preserve">Dátum prvej registrácie: </w:t>
      </w:r>
      <w:r w:rsidR="00261239">
        <w:t>22/06/2022</w:t>
      </w:r>
    </w:p>
    <w:p w14:paraId="4D65B1AC" w14:textId="77777777" w:rsidR="005D6E61" w:rsidRPr="002549CD" w:rsidRDefault="005D6E61" w:rsidP="00F4209D">
      <w:pPr>
        <w:pStyle w:val="BODY"/>
        <w:rPr>
          <w:szCs w:val="22"/>
        </w:rPr>
      </w:pPr>
    </w:p>
    <w:p w14:paraId="2DB084C2" w14:textId="3F729826" w:rsidR="008059D6" w:rsidRDefault="008059D6" w:rsidP="00F4209D">
      <w:pPr>
        <w:pStyle w:val="Nadpis3"/>
      </w:pPr>
      <w:r>
        <w:t>10.</w:t>
      </w:r>
      <w:r>
        <w:tab/>
        <w:t>DÁTUM REVÍZIE TEXTU</w:t>
      </w:r>
    </w:p>
    <w:p w14:paraId="2A43AD04" w14:textId="46C2419C" w:rsidR="00854000" w:rsidRPr="00854000" w:rsidRDefault="00261239" w:rsidP="00854000">
      <w:pPr>
        <w:pStyle w:val="BODY"/>
      </w:pPr>
      <w:r>
        <w:t>05/2022</w:t>
      </w:r>
    </w:p>
    <w:p w14:paraId="14B458C1" w14:textId="799F7289" w:rsidR="00935ED9" w:rsidRDefault="00935ED9" w:rsidP="00935ED9">
      <w:pPr>
        <w:rPr>
          <w:b/>
          <w:bCs/>
          <w:szCs w:val="22"/>
        </w:rPr>
      </w:pPr>
      <w:r w:rsidRPr="006A092D">
        <w:rPr>
          <w:b/>
          <w:bCs/>
          <w:szCs w:val="22"/>
        </w:rPr>
        <w:t>ZÁKAZ PREDAJA, DODÁVOK A/ALEBO POUŽÍVANIA</w:t>
      </w:r>
    </w:p>
    <w:p w14:paraId="74F9EA8D" w14:textId="77777777" w:rsidR="00935ED9" w:rsidRPr="006A092D" w:rsidRDefault="00935ED9" w:rsidP="00935ED9">
      <w:pPr>
        <w:rPr>
          <w:b/>
          <w:bCs/>
          <w:szCs w:val="22"/>
        </w:rPr>
      </w:pPr>
    </w:p>
    <w:p w14:paraId="15D5A1FA" w14:textId="77777777" w:rsidR="00935ED9" w:rsidRPr="006A092D" w:rsidRDefault="00935ED9" w:rsidP="00935ED9">
      <w:pPr>
        <w:ind w:right="57"/>
        <w:rPr>
          <w:b/>
          <w:bCs/>
          <w:color w:val="000000"/>
          <w:szCs w:val="22"/>
        </w:rPr>
      </w:pPr>
      <w:r w:rsidRPr="006A092D">
        <w:rPr>
          <w:b/>
          <w:bCs/>
          <w:color w:val="000000"/>
          <w:szCs w:val="22"/>
        </w:rPr>
        <w:t xml:space="preserve">Výdaj lieku je viazaný na osobitné tlačivo lekárskeho predpisu označené šikmým modrým </w:t>
      </w:r>
    </w:p>
    <w:p w14:paraId="3FB3C292" w14:textId="77777777" w:rsidR="00935ED9" w:rsidRPr="006A092D" w:rsidRDefault="00935ED9" w:rsidP="00935ED9">
      <w:pPr>
        <w:ind w:right="57"/>
        <w:rPr>
          <w:b/>
          <w:bCs/>
          <w:color w:val="000000"/>
          <w:szCs w:val="22"/>
        </w:rPr>
      </w:pPr>
      <w:r w:rsidRPr="006A092D">
        <w:rPr>
          <w:b/>
          <w:bCs/>
          <w:color w:val="000000"/>
          <w:szCs w:val="22"/>
        </w:rPr>
        <w:lastRenderedPageBreak/>
        <w:t>pruhom, len do rúk veterinárneho lekára.</w:t>
      </w:r>
    </w:p>
    <w:p w14:paraId="5D4199B6" w14:textId="2D67CE34" w:rsidR="00077E0C" w:rsidRPr="007A387B" w:rsidRDefault="00077E0C" w:rsidP="0076769D">
      <w:pPr>
        <w:tabs>
          <w:tab w:val="clear" w:pos="567"/>
        </w:tabs>
        <w:spacing w:line="240" w:lineRule="auto"/>
        <w:rPr>
          <w:szCs w:val="22"/>
        </w:rPr>
      </w:pPr>
      <w:r>
        <w:br w:type="page"/>
      </w:r>
      <w:bookmarkStart w:id="34" w:name="_Hlk75767111"/>
    </w:p>
    <w:bookmarkEnd w:id="34"/>
    <w:p w14:paraId="7BD4136B" w14:textId="5458CC1F" w:rsidR="00077E0C" w:rsidRDefault="00077E0C" w:rsidP="00054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</w:rPr>
      </w:pPr>
      <w:r>
        <w:rPr>
          <w:b/>
        </w:rPr>
        <w:lastRenderedPageBreak/>
        <w:t>ÚDAJE, KTORÉ MAJÚ BYŤ UVEDENÉ NA VONKAJŠOM OBALE</w:t>
      </w:r>
    </w:p>
    <w:p w14:paraId="2F8AB117" w14:textId="77777777" w:rsidR="00BC0A40" w:rsidRPr="007A387B" w:rsidRDefault="00BC0A40" w:rsidP="00054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</w:p>
    <w:p w14:paraId="11F9F732" w14:textId="479382FC" w:rsidR="00077E0C" w:rsidRPr="007A387B" w:rsidRDefault="00077E0C" w:rsidP="00077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</w:rPr>
        <w:t>Vonkajšia škatuľa/polystyrénová škatuľa</w:t>
      </w:r>
    </w:p>
    <w:p w14:paraId="3D8CEE70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62A41E25" w14:textId="77777777" w:rsidR="00077E0C" w:rsidRPr="007A387B" w:rsidRDefault="00077E0C" w:rsidP="00077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14:paraId="4D255B04" w14:textId="77777777" w:rsidR="00077E0C" w:rsidRPr="007A387B" w:rsidRDefault="00077E0C" w:rsidP="00077E0C">
      <w:pPr>
        <w:rPr>
          <w:szCs w:val="22"/>
        </w:rPr>
      </w:pPr>
    </w:p>
    <w:p w14:paraId="2D217FAC" w14:textId="47E69FCA" w:rsidR="00077E0C" w:rsidRPr="007A387B" w:rsidRDefault="00077E0C" w:rsidP="00077E0C">
      <w:pPr>
        <w:rPr>
          <w:szCs w:val="22"/>
        </w:rPr>
      </w:pPr>
      <w:bookmarkStart w:id="35" w:name="_Hlk17710673"/>
      <w:r>
        <w:t>Ketexx 100 mg/ml injekčný roztok</w:t>
      </w:r>
    </w:p>
    <w:p w14:paraId="792BAD71" w14:textId="002F04CA" w:rsidR="00077E0C" w:rsidRPr="007A387B" w:rsidRDefault="00BC0A40" w:rsidP="00077E0C">
      <w:pPr>
        <w:rPr>
          <w:szCs w:val="22"/>
        </w:rPr>
      </w:pPr>
      <w:r>
        <w:t>K</w:t>
      </w:r>
      <w:r w:rsidR="00046DD0">
        <w:t>etamín</w:t>
      </w:r>
      <w:bookmarkEnd w:id="35"/>
    </w:p>
    <w:p w14:paraId="1BA9BE97" w14:textId="77777777" w:rsidR="00077E0C" w:rsidRPr="007A387B" w:rsidRDefault="00077E0C" w:rsidP="00077E0C">
      <w:pPr>
        <w:rPr>
          <w:szCs w:val="22"/>
        </w:rPr>
      </w:pPr>
    </w:p>
    <w:p w14:paraId="5A01681E" w14:textId="77777777" w:rsidR="00077E0C" w:rsidRPr="007A387B" w:rsidRDefault="00077E0C" w:rsidP="00077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2.</w:t>
      </w:r>
      <w:r>
        <w:rPr>
          <w:b/>
        </w:rPr>
        <w:tab/>
        <w:t>ÚČINNÉ LÁTKY</w:t>
      </w:r>
    </w:p>
    <w:p w14:paraId="030428C2" w14:textId="77777777" w:rsidR="00077E0C" w:rsidRPr="007A387B" w:rsidRDefault="00077E0C" w:rsidP="00077E0C">
      <w:pPr>
        <w:rPr>
          <w:szCs w:val="22"/>
        </w:rPr>
      </w:pPr>
    </w:p>
    <w:p w14:paraId="519C567E" w14:textId="77777777" w:rsidR="00077E0C" w:rsidRPr="007A387B" w:rsidRDefault="00077E0C" w:rsidP="00077E0C">
      <w:pPr>
        <w:rPr>
          <w:szCs w:val="22"/>
        </w:rPr>
      </w:pPr>
      <w:r>
        <w:t>Každý ml obsahuje:</w:t>
      </w:r>
    </w:p>
    <w:p w14:paraId="75AF0C92" w14:textId="77777777" w:rsidR="00077E0C" w:rsidRPr="007A387B" w:rsidRDefault="00077E0C" w:rsidP="00077E0C">
      <w:pPr>
        <w:rPr>
          <w:szCs w:val="22"/>
        </w:rPr>
      </w:pPr>
      <w:r>
        <w:t>Ketamín 100,0 mg (čo zodpovedá 115,3 mg hydrochloridu ketamínu)</w:t>
      </w:r>
    </w:p>
    <w:p w14:paraId="578223FD" w14:textId="77777777" w:rsidR="00077E0C" w:rsidRPr="007A387B" w:rsidRDefault="00077E0C" w:rsidP="00077E0C">
      <w:pPr>
        <w:rPr>
          <w:szCs w:val="22"/>
        </w:rPr>
      </w:pPr>
    </w:p>
    <w:p w14:paraId="36AB90EE" w14:textId="77777777" w:rsidR="00077E0C" w:rsidRPr="007A387B" w:rsidRDefault="00077E0C" w:rsidP="00077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</w:t>
      </w:r>
      <w:r>
        <w:rPr>
          <w:b/>
        </w:rPr>
        <w:tab/>
        <w:t>LIEKOVÁ FORMA</w:t>
      </w:r>
    </w:p>
    <w:p w14:paraId="6EE3C324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32C21D43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Injekčný roztok</w:t>
      </w:r>
    </w:p>
    <w:p w14:paraId="5BE95D71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22B2AA8B" w14:textId="77777777" w:rsidR="00077E0C" w:rsidRPr="007A387B" w:rsidRDefault="00077E0C" w:rsidP="00077E0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</w:t>
      </w:r>
      <w:r>
        <w:rPr>
          <w:b/>
        </w:rPr>
        <w:tab/>
        <w:t>VEĽKOSŤ BALENIA</w:t>
      </w:r>
    </w:p>
    <w:p w14:paraId="3B455EF4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6F5882EA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  <w:r>
        <w:t>10 ml</w:t>
      </w:r>
    </w:p>
    <w:p w14:paraId="31A347C4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20 ml</w:t>
      </w:r>
    </w:p>
    <w:p w14:paraId="6004EE50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50 ml</w:t>
      </w:r>
    </w:p>
    <w:p w14:paraId="03BDA8BD" w14:textId="77777777" w:rsidR="00094C58" w:rsidRPr="007A387B" w:rsidRDefault="00094C58" w:rsidP="00094C58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5 x 10 ml</w:t>
      </w:r>
    </w:p>
    <w:p w14:paraId="1DFF152E" w14:textId="77777777" w:rsidR="00094C58" w:rsidRPr="00CB0674" w:rsidRDefault="00094C58" w:rsidP="00094C58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5 x 20 ml</w:t>
      </w:r>
    </w:p>
    <w:p w14:paraId="3837512C" w14:textId="5DDC5A3B" w:rsidR="00077E0C" w:rsidRDefault="00094C58" w:rsidP="00094C58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5 x 50 ml</w:t>
      </w:r>
    </w:p>
    <w:p w14:paraId="2076BE84" w14:textId="32E77CEA" w:rsidR="00094C58" w:rsidRPr="00094C58" w:rsidRDefault="00094C58" w:rsidP="00094C58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35 x 10 ml</w:t>
      </w:r>
    </w:p>
    <w:p w14:paraId="717DC29F" w14:textId="66C46346" w:rsidR="00094C58" w:rsidRPr="00094C58" w:rsidRDefault="00094C58" w:rsidP="00094C58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28 x 20 ml</w:t>
      </w:r>
    </w:p>
    <w:p w14:paraId="487ECDA5" w14:textId="5BFF79A8" w:rsidR="00094C58" w:rsidRDefault="00094C58" w:rsidP="00094C58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15 x 50 ml</w:t>
      </w:r>
    </w:p>
    <w:p w14:paraId="341A855E" w14:textId="77777777" w:rsidR="00094C58" w:rsidRPr="007A387B" w:rsidRDefault="00094C58" w:rsidP="00094C58">
      <w:pPr>
        <w:tabs>
          <w:tab w:val="clear" w:pos="567"/>
        </w:tabs>
        <w:spacing w:line="240" w:lineRule="auto"/>
        <w:rPr>
          <w:szCs w:val="22"/>
        </w:rPr>
      </w:pPr>
    </w:p>
    <w:p w14:paraId="3D31E438" w14:textId="77777777" w:rsidR="00077E0C" w:rsidRPr="007A387B" w:rsidRDefault="00077E0C" w:rsidP="00077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</w:t>
      </w:r>
      <w:r>
        <w:rPr>
          <w:b/>
        </w:rPr>
        <w:tab/>
        <w:t>CIEĽOVÉ DRUHY</w:t>
      </w:r>
    </w:p>
    <w:p w14:paraId="3E0D0D03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15B90FAC" w14:textId="3465A5F5" w:rsidR="00077E0C" w:rsidRPr="007A387B" w:rsidRDefault="00077E0C" w:rsidP="00077E0C">
      <w:pPr>
        <w:pStyle w:val="Geenafstand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Psy, mačky, </w:t>
      </w:r>
      <w:r w:rsidR="00BC0A40">
        <w:rPr>
          <w:rFonts w:ascii="Times New Roman" w:hAnsi="Times New Roman"/>
          <w:sz w:val="22"/>
        </w:rPr>
        <w:t xml:space="preserve">hovädzí </w:t>
      </w:r>
      <w:r>
        <w:rPr>
          <w:rFonts w:ascii="Times New Roman" w:hAnsi="Times New Roman"/>
          <w:sz w:val="22"/>
        </w:rPr>
        <w:t xml:space="preserve">dobytok, ovce, kozy, kone, morčatá, škrečky, králiky (výhradne chované ako domáce zvieratká), potkany, myši. </w:t>
      </w:r>
    </w:p>
    <w:p w14:paraId="779AFC51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0FCEB088" w14:textId="77777777" w:rsidR="00077E0C" w:rsidRPr="007A387B" w:rsidRDefault="00077E0C" w:rsidP="00077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6.</w:t>
      </w:r>
      <w:r>
        <w:rPr>
          <w:b/>
        </w:rPr>
        <w:tab/>
        <w:t>INDIKÁCIA(-E)</w:t>
      </w:r>
    </w:p>
    <w:p w14:paraId="075703B0" w14:textId="77777777" w:rsidR="00077E0C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7000B9AE" w14:textId="77777777" w:rsidR="00315E18" w:rsidRPr="007A387B" w:rsidRDefault="00315E18" w:rsidP="00077E0C">
      <w:pPr>
        <w:tabs>
          <w:tab w:val="clear" w:pos="567"/>
        </w:tabs>
        <w:spacing w:line="240" w:lineRule="auto"/>
        <w:rPr>
          <w:szCs w:val="22"/>
        </w:rPr>
      </w:pPr>
    </w:p>
    <w:p w14:paraId="303525D8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01F99E13" w14:textId="77777777" w:rsidR="00077E0C" w:rsidRPr="007A387B" w:rsidRDefault="00077E0C" w:rsidP="00077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7.</w:t>
      </w:r>
      <w:r>
        <w:rPr>
          <w:b/>
        </w:rPr>
        <w:tab/>
        <w:t>SPÔSOB A CESTA PODANIA LIEKU</w:t>
      </w:r>
    </w:p>
    <w:p w14:paraId="6031E0C5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7488C34D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  <w:r>
        <w:t>Na intravenózne, intramuskulárne a intraperitoneálne podanie.</w:t>
      </w:r>
    </w:p>
    <w:p w14:paraId="3DB95ABB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rFonts w:eastAsia="Cambria"/>
          <w:szCs w:val="22"/>
        </w:rPr>
      </w:pPr>
      <w:r>
        <w:t>Pred použitím si prečítajte písomnú informáciu pre používateľov.</w:t>
      </w:r>
    </w:p>
    <w:p w14:paraId="0ADA9838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7F0E5F7A" w14:textId="77777777" w:rsidR="00077E0C" w:rsidRPr="007A387B" w:rsidRDefault="00077E0C" w:rsidP="00077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8.</w:t>
      </w:r>
      <w:r>
        <w:rPr>
          <w:b/>
        </w:rPr>
        <w:tab/>
        <w:t>OCHRANNÁ(-É) LEHOTA(-Y)</w:t>
      </w:r>
    </w:p>
    <w:p w14:paraId="6571C1EE" w14:textId="77777777" w:rsidR="00077E0C" w:rsidRPr="007A387B" w:rsidRDefault="00077E0C" w:rsidP="00077E0C">
      <w:pPr>
        <w:rPr>
          <w:szCs w:val="22"/>
        </w:rPr>
      </w:pPr>
    </w:p>
    <w:p w14:paraId="533734F3" w14:textId="77777777" w:rsidR="00077E0C" w:rsidRPr="007A387B" w:rsidRDefault="00077E0C" w:rsidP="00077E0C">
      <w:pPr>
        <w:rPr>
          <w:szCs w:val="22"/>
        </w:rPr>
      </w:pPr>
      <w:r>
        <w:t xml:space="preserve">Hovädzí dobytok, ovce, kozy a kone: </w:t>
      </w:r>
    </w:p>
    <w:p w14:paraId="07F73528" w14:textId="77777777" w:rsidR="00077E0C" w:rsidRPr="007A387B" w:rsidRDefault="00077E0C" w:rsidP="00077E0C">
      <w:pPr>
        <w:rPr>
          <w:szCs w:val="22"/>
        </w:rPr>
      </w:pPr>
      <w:r>
        <w:t>Mäso a vnútornosti: 1 deň.</w:t>
      </w:r>
    </w:p>
    <w:p w14:paraId="31BF0212" w14:textId="77777777" w:rsidR="00077E0C" w:rsidRPr="007A387B" w:rsidRDefault="00077E0C" w:rsidP="00077E0C">
      <w:pPr>
        <w:rPr>
          <w:szCs w:val="22"/>
        </w:rPr>
      </w:pPr>
      <w:r>
        <w:t>Mlieko: nula hodín.</w:t>
      </w:r>
    </w:p>
    <w:p w14:paraId="1EA42922" w14:textId="77777777" w:rsidR="00C96357" w:rsidRPr="007A387B" w:rsidRDefault="00C96357" w:rsidP="00C96357">
      <w:pPr>
        <w:rPr>
          <w:szCs w:val="22"/>
        </w:rPr>
      </w:pPr>
    </w:p>
    <w:p w14:paraId="1ACACCA1" w14:textId="77777777" w:rsidR="00C96357" w:rsidRPr="002549CD" w:rsidRDefault="00C96357" w:rsidP="00C96357">
      <w:pPr>
        <w:pStyle w:val="Geenafstand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Nie je povolené používať u králikov na ľudskú spotrebu.</w:t>
      </w:r>
    </w:p>
    <w:p w14:paraId="07BF2B68" w14:textId="77777777" w:rsidR="00077E0C" w:rsidRPr="007A387B" w:rsidRDefault="00077E0C" w:rsidP="00077E0C">
      <w:pPr>
        <w:rPr>
          <w:szCs w:val="22"/>
        </w:rPr>
      </w:pPr>
    </w:p>
    <w:p w14:paraId="4BF0F778" w14:textId="77777777" w:rsidR="00077E0C" w:rsidRPr="007A387B" w:rsidRDefault="00077E0C" w:rsidP="000E06E9">
      <w:pPr>
        <w:keepNext/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lastRenderedPageBreak/>
        <w:t>9.</w:t>
      </w:r>
      <w:r>
        <w:rPr>
          <w:b/>
        </w:rPr>
        <w:tab/>
        <w:t>OSOBITNÉ UPOZORNENIE (-A), AK JE POTREBNÉ</w:t>
      </w:r>
    </w:p>
    <w:p w14:paraId="76528364" w14:textId="77777777" w:rsidR="00077E0C" w:rsidRPr="007A387B" w:rsidRDefault="00077E0C" w:rsidP="000E06E9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61A12700" w14:textId="77777777" w:rsidR="00935ED9" w:rsidRPr="006A092D" w:rsidRDefault="00935ED9" w:rsidP="00935ED9">
      <w:pPr>
        <w:rPr>
          <w:b/>
          <w:color w:val="000000"/>
          <w:szCs w:val="22"/>
        </w:rPr>
      </w:pPr>
      <w:r w:rsidRPr="006A092D">
        <w:rPr>
          <w:b/>
          <w:color w:val="000000"/>
          <w:szCs w:val="22"/>
        </w:rPr>
        <w:t>Liek obsahuje omamnú látku - ketamín.</w:t>
      </w:r>
    </w:p>
    <w:p w14:paraId="56879A7F" w14:textId="77777777" w:rsidR="00077E0C" w:rsidRPr="007A387B" w:rsidRDefault="00077E0C" w:rsidP="000E06E9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Pred použitím si prečítajte písomnú informáciu pre používateľov.</w:t>
      </w:r>
    </w:p>
    <w:p w14:paraId="2B3EEE0D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283F427D" w14:textId="77777777" w:rsidR="00077E0C" w:rsidRPr="007A387B" w:rsidRDefault="00077E0C" w:rsidP="00077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10.</w:t>
      </w:r>
      <w:r>
        <w:rPr>
          <w:b/>
        </w:rPr>
        <w:tab/>
        <w:t>DÁTUM EXSPIRÁCIE</w:t>
      </w:r>
    </w:p>
    <w:p w14:paraId="1DE6801E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2ECDB60C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  <w:r>
        <w:t>EXP {mesiac/rok}</w:t>
      </w:r>
    </w:p>
    <w:p w14:paraId="24CDB836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  <w:r>
        <w:t>Čas použiteľnosti po prvom otvorení obalu: 28 dní.</w:t>
      </w:r>
    </w:p>
    <w:p w14:paraId="0320BEE5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  <w:r>
        <w:t>Po prvom prepichnutí zátky použiť do…</w:t>
      </w:r>
    </w:p>
    <w:p w14:paraId="1A48116A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59D0C828" w14:textId="77777777" w:rsidR="00077E0C" w:rsidRPr="007A387B" w:rsidRDefault="00077E0C" w:rsidP="00077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11.</w:t>
      </w:r>
      <w:r>
        <w:rPr>
          <w:b/>
        </w:rPr>
        <w:tab/>
        <w:t>OSOBITNÉ PODMIENKY NA UCHOVÁVANIE</w:t>
      </w:r>
    </w:p>
    <w:p w14:paraId="399B7D4D" w14:textId="77777777" w:rsidR="00077E0C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192D345F" w14:textId="77777777" w:rsidR="008B5BE9" w:rsidRPr="007A387B" w:rsidRDefault="008B5BE9" w:rsidP="00077E0C">
      <w:pPr>
        <w:tabs>
          <w:tab w:val="clear" w:pos="567"/>
        </w:tabs>
        <w:spacing w:line="240" w:lineRule="auto"/>
        <w:rPr>
          <w:szCs w:val="22"/>
        </w:rPr>
      </w:pPr>
    </w:p>
    <w:p w14:paraId="1D22B37D" w14:textId="77777777" w:rsidR="00077E0C" w:rsidRPr="007A387B" w:rsidRDefault="00077E0C" w:rsidP="00077E0C">
      <w:pPr>
        <w:autoSpaceDE w:val="0"/>
        <w:autoSpaceDN w:val="0"/>
        <w:adjustRightInd w:val="0"/>
        <w:spacing w:line="240" w:lineRule="auto"/>
        <w:ind w:left="3686" w:hanging="3686"/>
        <w:rPr>
          <w:color w:val="000000"/>
          <w:szCs w:val="22"/>
          <w:lang w:eastAsia="nl-NL"/>
        </w:rPr>
      </w:pPr>
    </w:p>
    <w:p w14:paraId="574C84F2" w14:textId="77777777" w:rsidR="00077E0C" w:rsidRPr="007A387B" w:rsidRDefault="00077E0C" w:rsidP="00077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/>
        </w:rPr>
        <w:t>12.</w:t>
      </w:r>
      <w:r>
        <w:rPr>
          <w:b/>
        </w:rPr>
        <w:tab/>
        <w:t>OSOBITNÉ BEZPEČNOSTNÉ OPATRENIA NA ZNEŠKODNENIE NEPOUŽITÉHO LIEKU(-OV) ALEBO ODPADOVÉHO MATERIÁLU, V PRÍPADE POTREBY</w:t>
      </w:r>
    </w:p>
    <w:p w14:paraId="2D951D25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4C8BD721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  <w:r>
        <w:t xml:space="preserve">Likvidácia: prečítajte si písomnú informáciu pre používateľov. </w:t>
      </w:r>
    </w:p>
    <w:p w14:paraId="2BC8D9CB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5357FB30" w14:textId="77777777" w:rsidR="00077E0C" w:rsidRPr="007A387B" w:rsidRDefault="00077E0C" w:rsidP="00077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13.</w:t>
      </w:r>
      <w:r>
        <w:rPr>
          <w:b/>
        </w:rPr>
        <w:tab/>
        <w:t>OZNAČENIE „LEN PRE ZVIERATÁ“ A PODMIENKY ALEBO OBMEDZENIA TÝKAJÚCE SA DODÁVKY A POUŽITIA, ak sa uplatňujú</w:t>
      </w:r>
    </w:p>
    <w:p w14:paraId="714C5459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184CDA76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  <w:r>
        <w:t>Len pre zvieratá. Výdaj lieku je viazaný na veterinárny predpis.</w:t>
      </w:r>
    </w:p>
    <w:p w14:paraId="31EFD201" w14:textId="77777777" w:rsidR="00935ED9" w:rsidRPr="006A092D" w:rsidRDefault="00935ED9" w:rsidP="00935ED9">
      <w:pPr>
        <w:ind w:right="57"/>
        <w:rPr>
          <w:b/>
          <w:bCs/>
          <w:color w:val="000000"/>
          <w:szCs w:val="22"/>
        </w:rPr>
      </w:pPr>
      <w:r w:rsidRPr="006A092D">
        <w:rPr>
          <w:b/>
          <w:bCs/>
          <w:color w:val="000000"/>
          <w:szCs w:val="22"/>
        </w:rPr>
        <w:t xml:space="preserve">Výdaj lieku je viazaný na osobitné tlačivo lekárskeho predpisu označené šikmým modrým </w:t>
      </w:r>
    </w:p>
    <w:p w14:paraId="58584076" w14:textId="77777777" w:rsidR="00935ED9" w:rsidRPr="006A092D" w:rsidRDefault="00935ED9" w:rsidP="00935ED9">
      <w:pPr>
        <w:ind w:right="57"/>
        <w:rPr>
          <w:b/>
          <w:bCs/>
          <w:color w:val="000000"/>
          <w:szCs w:val="22"/>
        </w:rPr>
      </w:pPr>
      <w:r w:rsidRPr="006A092D">
        <w:rPr>
          <w:b/>
          <w:bCs/>
          <w:color w:val="000000"/>
          <w:szCs w:val="22"/>
        </w:rPr>
        <w:t>pruhom, len do rúk veterinárneho lekára.</w:t>
      </w:r>
    </w:p>
    <w:p w14:paraId="5765ABB8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72799D4A" w14:textId="77777777" w:rsidR="00077E0C" w:rsidRPr="007A387B" w:rsidRDefault="00077E0C" w:rsidP="00077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14.</w:t>
      </w:r>
      <w:r>
        <w:rPr>
          <w:b/>
        </w:rPr>
        <w:tab/>
        <w:t>OZNAČENIE „UCHOVÁVAŤ MIMO DOHĽADU A DOSAHU DETÍ“</w:t>
      </w:r>
    </w:p>
    <w:p w14:paraId="3E940BDB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5097A0A8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  <w:r>
        <w:t>Uchovávať mimo dohľadu a dosahu detí.</w:t>
      </w:r>
    </w:p>
    <w:p w14:paraId="63FB2D89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360EDF2D" w14:textId="77777777" w:rsidR="00077E0C" w:rsidRPr="007A387B" w:rsidRDefault="00077E0C" w:rsidP="00077E0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15.</w:t>
      </w:r>
      <w:r>
        <w:rPr>
          <w:b/>
        </w:rPr>
        <w:tab/>
        <w:t>NÁZOV A ADRESA DRŽITEĽA ROZHODNUTIA O REGISTRÁCII</w:t>
      </w:r>
    </w:p>
    <w:p w14:paraId="7394853B" w14:textId="77777777" w:rsidR="00077E0C" w:rsidRPr="007A387B" w:rsidRDefault="00077E0C" w:rsidP="00077E0C">
      <w:pPr>
        <w:spacing w:line="240" w:lineRule="auto"/>
        <w:rPr>
          <w:szCs w:val="22"/>
        </w:rPr>
      </w:pPr>
    </w:p>
    <w:p w14:paraId="23C81801" w14:textId="0A80391C" w:rsidR="00077E0C" w:rsidRPr="007A387B" w:rsidRDefault="00077E0C" w:rsidP="00077E0C">
      <w:pPr>
        <w:tabs>
          <w:tab w:val="clear" w:pos="567"/>
        </w:tabs>
        <w:spacing w:line="240" w:lineRule="auto"/>
        <w:rPr>
          <w:bCs/>
          <w:szCs w:val="22"/>
        </w:rPr>
      </w:pPr>
      <w:bookmarkStart w:id="36" w:name="_Hlk55812256"/>
      <w:r>
        <w:t>Alfasan Nederland B.V.</w:t>
      </w:r>
    </w:p>
    <w:p w14:paraId="4E4DA3AC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bCs/>
          <w:szCs w:val="22"/>
        </w:rPr>
      </w:pPr>
      <w:r>
        <w:t>Kuipersweg 9</w:t>
      </w:r>
    </w:p>
    <w:p w14:paraId="138CD800" w14:textId="77777777" w:rsidR="00077E0C" w:rsidRPr="00600381" w:rsidRDefault="00077E0C" w:rsidP="00077E0C">
      <w:pPr>
        <w:tabs>
          <w:tab w:val="clear" w:pos="567"/>
        </w:tabs>
        <w:spacing w:line="240" w:lineRule="auto"/>
        <w:rPr>
          <w:bCs/>
          <w:szCs w:val="22"/>
        </w:rPr>
      </w:pPr>
      <w:r>
        <w:t>3449 JA Woerden</w:t>
      </w:r>
    </w:p>
    <w:p w14:paraId="1D473BAA" w14:textId="77777777" w:rsidR="00077E0C" w:rsidRPr="004E11C2" w:rsidRDefault="00077E0C" w:rsidP="00077E0C">
      <w:pPr>
        <w:tabs>
          <w:tab w:val="clear" w:pos="567"/>
        </w:tabs>
        <w:spacing w:line="240" w:lineRule="auto"/>
        <w:rPr>
          <w:bCs/>
          <w:szCs w:val="22"/>
        </w:rPr>
      </w:pPr>
      <w:r>
        <w:t>Holandsko</w:t>
      </w:r>
    </w:p>
    <w:bookmarkEnd w:id="36"/>
    <w:p w14:paraId="50C89D0F" w14:textId="77777777" w:rsidR="00077E0C" w:rsidRPr="000E06E9" w:rsidRDefault="00077E0C" w:rsidP="00077E0C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3B3E1A0C" w14:textId="265E4A6A" w:rsidR="00077E0C" w:rsidRPr="004E11C2" w:rsidRDefault="00077E0C" w:rsidP="00077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16.</w:t>
      </w:r>
      <w:r>
        <w:rPr>
          <w:b/>
        </w:rPr>
        <w:tab/>
        <w:t xml:space="preserve">REGISTRAČNÉ ČÍSLO </w:t>
      </w:r>
    </w:p>
    <w:p w14:paraId="587A10C8" w14:textId="77777777" w:rsidR="00077E0C" w:rsidRPr="000E06E9" w:rsidRDefault="00077E0C" w:rsidP="00077E0C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5DE29B00" w14:textId="6EFE83FD" w:rsidR="00077E0C" w:rsidRPr="000E06E9" w:rsidRDefault="00854000" w:rsidP="00077E0C">
      <w:pPr>
        <w:tabs>
          <w:tab w:val="clear" w:pos="567"/>
        </w:tabs>
        <w:spacing w:line="240" w:lineRule="auto"/>
        <w:rPr>
          <w:szCs w:val="22"/>
          <w:lang w:val="es-ES"/>
        </w:rPr>
      </w:pPr>
      <w:r>
        <w:rPr>
          <w:szCs w:val="22"/>
          <w:lang w:val="es-ES"/>
        </w:rPr>
        <w:t>96/029/DC/22-S</w:t>
      </w:r>
    </w:p>
    <w:p w14:paraId="1D294AD1" w14:textId="77777777" w:rsidR="008B5BE9" w:rsidRPr="000E06E9" w:rsidRDefault="008B5BE9" w:rsidP="00077E0C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596140BD" w14:textId="77777777" w:rsidR="00077E0C" w:rsidRPr="007A387B" w:rsidRDefault="00077E0C" w:rsidP="00077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17.</w:t>
      </w:r>
      <w:r>
        <w:rPr>
          <w:b/>
        </w:rPr>
        <w:tab/>
        <w:t>ČÍSLO VÝROBNEJ ŠARŽE</w:t>
      </w:r>
    </w:p>
    <w:p w14:paraId="02FD8887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536B4BCE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  <w:r>
        <w:t>Šarža {číslo}</w:t>
      </w:r>
    </w:p>
    <w:p w14:paraId="5647F07C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20E19CF1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  <w:r>
        <w:br w:type="page"/>
      </w:r>
    </w:p>
    <w:p w14:paraId="0A4E7F81" w14:textId="77777777" w:rsidR="00077E0C" w:rsidRPr="007A387B" w:rsidRDefault="00077E0C" w:rsidP="00077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lastRenderedPageBreak/>
        <w:t>MINIMÁLNE ÚDAJE, KTORÉ MAJÚ BYŤ UVEDENÉ NA MALOM VNÚTORNOM OBALE</w:t>
      </w:r>
    </w:p>
    <w:p w14:paraId="573AF695" w14:textId="77777777" w:rsidR="00BC0A40" w:rsidRDefault="00BC0A40" w:rsidP="00077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</w:rPr>
      </w:pPr>
    </w:p>
    <w:p w14:paraId="007E22F4" w14:textId="0A59877F" w:rsidR="00077E0C" w:rsidRPr="007A387B" w:rsidRDefault="00077E0C" w:rsidP="00077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</w:rPr>
        <w:t xml:space="preserve">Sklené injekčné liekovky s </w:t>
      </w:r>
      <w:r w:rsidR="00BC0A40">
        <w:rPr>
          <w:b/>
        </w:rPr>
        <w:t>objemom</w:t>
      </w:r>
      <w:r>
        <w:rPr>
          <w:b/>
        </w:rPr>
        <w:t xml:space="preserve"> 10, 20 alebo 50 ml</w:t>
      </w:r>
    </w:p>
    <w:p w14:paraId="020F88C4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28FE7B6E" w14:textId="77777777" w:rsidR="00077E0C" w:rsidRPr="007A387B" w:rsidRDefault="00077E0C" w:rsidP="00077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14:paraId="45D20117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24809D8C" w14:textId="0ACD32CB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  <w:r>
        <w:t>Ketexx 100 mg/ml injekčný roztok</w:t>
      </w:r>
    </w:p>
    <w:p w14:paraId="7528B8E8" w14:textId="27AFD573" w:rsidR="00077E0C" w:rsidRDefault="00BC0A40" w:rsidP="00077E0C">
      <w:pPr>
        <w:tabs>
          <w:tab w:val="clear" w:pos="567"/>
        </w:tabs>
        <w:spacing w:line="240" w:lineRule="auto"/>
        <w:rPr>
          <w:szCs w:val="22"/>
        </w:rPr>
      </w:pPr>
      <w:bookmarkStart w:id="37" w:name="_Hlk55812496"/>
      <w:r>
        <w:t>K</w:t>
      </w:r>
      <w:r w:rsidR="004045E3">
        <w:t xml:space="preserve">etamín </w:t>
      </w:r>
    </w:p>
    <w:p w14:paraId="453EB797" w14:textId="77777777" w:rsidR="008733CD" w:rsidRPr="007A387B" w:rsidRDefault="008733CD" w:rsidP="00077E0C">
      <w:pPr>
        <w:tabs>
          <w:tab w:val="clear" w:pos="567"/>
        </w:tabs>
        <w:spacing w:line="240" w:lineRule="auto"/>
        <w:rPr>
          <w:szCs w:val="22"/>
        </w:rPr>
      </w:pPr>
    </w:p>
    <w:bookmarkEnd w:id="37"/>
    <w:p w14:paraId="6517AD2D" w14:textId="77777777" w:rsidR="00077E0C" w:rsidRPr="007A387B" w:rsidRDefault="00077E0C" w:rsidP="00077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2.</w:t>
      </w:r>
      <w:r>
        <w:rPr>
          <w:b/>
        </w:rPr>
        <w:tab/>
        <w:t>MNOŽSTVO ÚČINNEJ LÁTKY (-OK)</w:t>
      </w:r>
    </w:p>
    <w:p w14:paraId="585B7468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478DAA8C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  <w:r>
        <w:t xml:space="preserve">Každý ml obsahuje: </w:t>
      </w:r>
    </w:p>
    <w:p w14:paraId="20D4A4DD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  <w:r>
        <w:t>Ketamín 100,0 mg (čo zodpovedá 115,3 mg hydrochloridu ketamínu)</w:t>
      </w:r>
    </w:p>
    <w:p w14:paraId="18C56A42" w14:textId="77777777" w:rsidR="00077E0C" w:rsidRPr="000E06E9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688A33C0" w14:textId="77777777" w:rsidR="00077E0C" w:rsidRPr="007A387B" w:rsidRDefault="00077E0C" w:rsidP="002E52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3.</w:t>
      </w:r>
      <w:r>
        <w:rPr>
          <w:b/>
        </w:rPr>
        <w:tab/>
        <w:t>OBSAH V HMOTNOSTNÝCH, OBJEMOVÝCH JEDNOTKÁCH ALEBO POČET DÁVOK</w:t>
      </w:r>
    </w:p>
    <w:p w14:paraId="18F03B6C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53245C93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  <w:r>
        <w:t>10 ml</w:t>
      </w:r>
    </w:p>
    <w:p w14:paraId="3500520A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20 ml</w:t>
      </w:r>
    </w:p>
    <w:p w14:paraId="68580CEB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50 ml</w:t>
      </w:r>
    </w:p>
    <w:p w14:paraId="14F4718F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00B53ACB" w14:textId="77777777" w:rsidR="00077E0C" w:rsidRPr="007A387B" w:rsidRDefault="00077E0C" w:rsidP="00077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4.</w:t>
      </w:r>
      <w:r>
        <w:rPr>
          <w:b/>
        </w:rPr>
        <w:tab/>
        <w:t>SPÔSOB(-Y) PODANIA</w:t>
      </w:r>
    </w:p>
    <w:p w14:paraId="439D27EE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7F11B96A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  <w:r>
        <w:t>i.v., i.m., i.p.</w:t>
      </w:r>
    </w:p>
    <w:p w14:paraId="660308A6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1D6FACF0" w14:textId="77777777" w:rsidR="00077E0C" w:rsidRPr="007A387B" w:rsidRDefault="00077E0C" w:rsidP="00077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</w:t>
      </w:r>
      <w:r>
        <w:rPr>
          <w:b/>
        </w:rPr>
        <w:tab/>
        <w:t>OCHRANNÁ(-É) LEHOTA(-Y)</w:t>
      </w:r>
    </w:p>
    <w:p w14:paraId="604A247D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5B746B85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  <w:r>
        <w:t xml:space="preserve">Hovädzí dobytok, ovce, kozy a kone: </w:t>
      </w:r>
    </w:p>
    <w:p w14:paraId="1C4DB70B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  <w:r>
        <w:t>Mäso a vnútornosti: 1 deň.</w:t>
      </w:r>
    </w:p>
    <w:p w14:paraId="6C73DFC9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  <w:r>
        <w:t>Mlieko: nula hodín.</w:t>
      </w:r>
    </w:p>
    <w:p w14:paraId="780AB9E1" w14:textId="77777777" w:rsidR="00485773" w:rsidRPr="007A387B" w:rsidRDefault="00485773" w:rsidP="00485773">
      <w:pPr>
        <w:tabs>
          <w:tab w:val="clear" w:pos="567"/>
        </w:tabs>
        <w:spacing w:line="240" w:lineRule="auto"/>
        <w:rPr>
          <w:szCs w:val="22"/>
        </w:rPr>
      </w:pPr>
    </w:p>
    <w:p w14:paraId="4E89F63B" w14:textId="77777777" w:rsidR="00485773" w:rsidRDefault="00485773" w:rsidP="00485773">
      <w:pPr>
        <w:pStyle w:val="Geenafstand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Nie je povolené používať u králikov na ľudskú spotrebu.</w:t>
      </w:r>
    </w:p>
    <w:p w14:paraId="1AE40776" w14:textId="77777777" w:rsidR="008C0F72" w:rsidRPr="000E06E9" w:rsidRDefault="008C0F72" w:rsidP="00485773">
      <w:pPr>
        <w:pStyle w:val="Geenafstand1"/>
        <w:rPr>
          <w:rFonts w:ascii="Times New Roman" w:hAnsi="Times New Roman"/>
          <w:sz w:val="22"/>
          <w:szCs w:val="22"/>
          <w:lang w:eastAsia="ja-JP"/>
        </w:rPr>
      </w:pPr>
    </w:p>
    <w:p w14:paraId="6F732A71" w14:textId="77777777" w:rsidR="00077E0C" w:rsidRPr="007A387B" w:rsidRDefault="00077E0C" w:rsidP="00077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6.</w:t>
      </w:r>
      <w:r>
        <w:rPr>
          <w:b/>
        </w:rPr>
        <w:tab/>
        <w:t>ČÍSLO ŠARŽE</w:t>
      </w:r>
    </w:p>
    <w:p w14:paraId="30301874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4026E718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  <w:r>
        <w:t>Šarža {číslo}</w:t>
      </w:r>
    </w:p>
    <w:p w14:paraId="2F7C4C1A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4E8046C1" w14:textId="77777777" w:rsidR="00077E0C" w:rsidRPr="007A387B" w:rsidRDefault="00077E0C" w:rsidP="00077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7.</w:t>
      </w:r>
      <w:r>
        <w:rPr>
          <w:b/>
        </w:rPr>
        <w:tab/>
        <w:t>DÁTUM EXSPIRÁCIE</w:t>
      </w:r>
    </w:p>
    <w:p w14:paraId="2A2734A1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3D1AC826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  <w:r>
        <w:t>EXP {mesiac/rok}</w:t>
      </w:r>
    </w:p>
    <w:p w14:paraId="477D3478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  <w:r>
        <w:t>Čas použiteľnosti po prvom otvorení obalu: 28 dní.</w:t>
      </w:r>
    </w:p>
    <w:p w14:paraId="2952B131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64647738" w14:textId="77777777" w:rsidR="00077E0C" w:rsidRPr="007A387B" w:rsidRDefault="00077E0C" w:rsidP="00077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8.</w:t>
      </w:r>
      <w:r>
        <w:rPr>
          <w:b/>
        </w:rPr>
        <w:tab/>
        <w:t>OZNAČENIE „LEN PRE ZVIERATÁ“</w:t>
      </w:r>
    </w:p>
    <w:p w14:paraId="7D3E980D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19BCD0E2" w14:textId="0B2B9258" w:rsidR="00077E0C" w:rsidRPr="007A387B" w:rsidRDefault="00077E0C" w:rsidP="009647F5">
      <w:pPr>
        <w:tabs>
          <w:tab w:val="clear" w:pos="567"/>
        </w:tabs>
        <w:spacing w:line="240" w:lineRule="auto"/>
        <w:rPr>
          <w:szCs w:val="22"/>
        </w:rPr>
      </w:pPr>
      <w:r>
        <w:t>Len pre zvieratá.</w:t>
      </w:r>
      <w:r>
        <w:br w:type="page"/>
      </w:r>
    </w:p>
    <w:p w14:paraId="36455219" w14:textId="1C0C27D5" w:rsidR="00077E0C" w:rsidRPr="007A387B" w:rsidRDefault="00077E0C" w:rsidP="0076769D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b/>
        </w:rPr>
        <w:lastRenderedPageBreak/>
        <w:t>PÍSOMNÁ INFORMÁCIA PRE POUŽÍVATEĽOV</w:t>
      </w:r>
    </w:p>
    <w:p w14:paraId="5A6E07F0" w14:textId="679A50E2" w:rsidR="00D02DEA" w:rsidRPr="00D02DEA" w:rsidRDefault="00D02DEA">
      <w:pPr>
        <w:jc w:val="center"/>
        <w:rPr>
          <w:rFonts w:eastAsia="Cambria"/>
          <w:b/>
          <w:bCs/>
          <w:szCs w:val="22"/>
        </w:rPr>
      </w:pPr>
      <w:r>
        <w:rPr>
          <w:b/>
        </w:rPr>
        <w:t xml:space="preserve">Ketexx 100 mg/ml injekčný roztok </w:t>
      </w:r>
    </w:p>
    <w:p w14:paraId="001DFA0E" w14:textId="77777777" w:rsidR="00077E0C" w:rsidRPr="007A387B" w:rsidRDefault="00077E0C" w:rsidP="00077E0C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</w:p>
    <w:p w14:paraId="190EA682" w14:textId="77777777" w:rsidR="00077E0C" w:rsidRPr="007A387B" w:rsidRDefault="00077E0C" w:rsidP="00077E0C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1.</w:t>
      </w:r>
      <w:r>
        <w:rPr>
          <w:b/>
        </w:rPr>
        <w:tab/>
        <w:t>NÁZOV A ADRESA DRŽITEĽA ROZHODNUTIA O REGISTRÁCII A DRŽITEĽA POVOLENIA NA VÝROBU ZODPOVEDNÉHO ZA UVOĽNENIE ŠARŽE, AK NIE SÚ IDENTICKÍ</w:t>
      </w:r>
    </w:p>
    <w:p w14:paraId="62167E47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13F742B8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iCs/>
          <w:szCs w:val="22"/>
          <w:u w:val="single"/>
        </w:rPr>
      </w:pPr>
      <w:r>
        <w:rPr>
          <w:u w:val="single"/>
        </w:rPr>
        <w:t>Držiteľ rozhodnutia o registrácii a výrobca zodpovedný za uvoľnenie šarže:</w:t>
      </w:r>
    </w:p>
    <w:p w14:paraId="0FC73921" w14:textId="101289F2" w:rsidR="00077E0C" w:rsidRPr="004E11C2" w:rsidRDefault="00077E0C" w:rsidP="00077E0C">
      <w:pPr>
        <w:tabs>
          <w:tab w:val="clear" w:pos="567"/>
        </w:tabs>
        <w:spacing w:line="240" w:lineRule="auto"/>
        <w:rPr>
          <w:bCs/>
          <w:szCs w:val="22"/>
        </w:rPr>
      </w:pPr>
      <w:r>
        <w:t>Alfasan Nederland B.V.</w:t>
      </w:r>
    </w:p>
    <w:p w14:paraId="68E767E0" w14:textId="77777777" w:rsidR="00077E0C" w:rsidRPr="004E11C2" w:rsidRDefault="00077E0C" w:rsidP="00077E0C">
      <w:pPr>
        <w:tabs>
          <w:tab w:val="clear" w:pos="567"/>
        </w:tabs>
        <w:spacing w:line="240" w:lineRule="auto"/>
        <w:rPr>
          <w:bCs/>
          <w:szCs w:val="22"/>
        </w:rPr>
      </w:pPr>
      <w:r>
        <w:t>Kuipersweg 9</w:t>
      </w:r>
    </w:p>
    <w:p w14:paraId="1088E1C2" w14:textId="77777777" w:rsidR="00077E0C" w:rsidRPr="00600381" w:rsidRDefault="00077E0C" w:rsidP="00077E0C">
      <w:pPr>
        <w:tabs>
          <w:tab w:val="clear" w:pos="567"/>
        </w:tabs>
        <w:spacing w:line="240" w:lineRule="auto"/>
        <w:rPr>
          <w:bCs/>
          <w:szCs w:val="22"/>
        </w:rPr>
      </w:pPr>
      <w:r>
        <w:t>3449 JA Woerden</w:t>
      </w:r>
    </w:p>
    <w:p w14:paraId="6E4979BC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bCs/>
          <w:szCs w:val="22"/>
        </w:rPr>
      </w:pPr>
      <w:r>
        <w:t>Holandsko</w:t>
      </w:r>
    </w:p>
    <w:p w14:paraId="13D00C39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2F71A1FA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2.</w:t>
      </w:r>
      <w:r>
        <w:rPr>
          <w:b/>
        </w:rPr>
        <w:tab/>
        <w:t>NÁZOV VETERINÁRNEHO LIEKU</w:t>
      </w:r>
    </w:p>
    <w:p w14:paraId="355FC14C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35875368" w14:textId="57967DC9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  <w:r>
        <w:t>Ketexx 100 mg/ml injekčný roztok</w:t>
      </w:r>
    </w:p>
    <w:p w14:paraId="23978B9C" w14:textId="261DD0EF" w:rsidR="00077E0C" w:rsidRPr="007A387B" w:rsidRDefault="00BC0A40" w:rsidP="00077E0C">
      <w:pPr>
        <w:tabs>
          <w:tab w:val="clear" w:pos="567"/>
        </w:tabs>
        <w:spacing w:line="240" w:lineRule="auto"/>
        <w:rPr>
          <w:szCs w:val="22"/>
        </w:rPr>
      </w:pPr>
      <w:r>
        <w:t>K</w:t>
      </w:r>
      <w:r w:rsidR="00485773">
        <w:t xml:space="preserve">etamín </w:t>
      </w:r>
    </w:p>
    <w:p w14:paraId="07D39673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5B3F64C9" w14:textId="77777777" w:rsidR="00077E0C" w:rsidRPr="007A387B" w:rsidRDefault="00077E0C" w:rsidP="00077E0C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3.</w:t>
      </w:r>
      <w:r>
        <w:rPr>
          <w:b/>
        </w:rPr>
        <w:tab/>
        <w:t>OBSAH ÚČINNEJ LÁTKY (-OK) A INEJ LÁTKY (-OK)</w:t>
      </w:r>
    </w:p>
    <w:p w14:paraId="2A0A56E7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9B49443" w14:textId="77777777" w:rsidR="00077E0C" w:rsidRPr="007A387B" w:rsidRDefault="00077E0C" w:rsidP="00077E0C">
      <w:pPr>
        <w:keepNext/>
        <w:spacing w:line="240" w:lineRule="auto"/>
        <w:outlineLvl w:val="3"/>
        <w:rPr>
          <w:szCs w:val="22"/>
        </w:rPr>
      </w:pPr>
      <w:r>
        <w:t xml:space="preserve">Každý ml obsahuje: </w:t>
      </w:r>
    </w:p>
    <w:p w14:paraId="4FA8BEF5" w14:textId="77777777" w:rsidR="00077E0C" w:rsidRPr="007A387B" w:rsidRDefault="00077E0C" w:rsidP="00077E0C">
      <w:pPr>
        <w:keepNext/>
        <w:tabs>
          <w:tab w:val="clear" w:pos="567"/>
        </w:tabs>
        <w:spacing w:line="240" w:lineRule="auto"/>
        <w:outlineLvl w:val="4"/>
        <w:rPr>
          <w:b/>
          <w:noProof/>
          <w:szCs w:val="22"/>
        </w:rPr>
      </w:pPr>
    </w:p>
    <w:p w14:paraId="17B29712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Účinná látka:</w:t>
      </w:r>
    </w:p>
    <w:p w14:paraId="395A4DC1" w14:textId="77777777" w:rsidR="00077E0C" w:rsidRPr="007A387B" w:rsidRDefault="00077E0C" w:rsidP="00077E0C">
      <w:pPr>
        <w:pStyle w:val="Geenafstand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Ketamín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100,0 mg</w:t>
      </w:r>
    </w:p>
    <w:p w14:paraId="5865B223" w14:textId="77777777" w:rsidR="00077E0C" w:rsidRPr="007A387B" w:rsidRDefault="00077E0C" w:rsidP="00077E0C">
      <w:pPr>
        <w:pStyle w:val="Geenafstand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(zodpovedá 115,3 mg hydrochloridu ketamínu)</w:t>
      </w:r>
    </w:p>
    <w:p w14:paraId="506FDE6D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6EB4E325" w14:textId="52A418FA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Pomocná látka:</w:t>
      </w:r>
    </w:p>
    <w:p w14:paraId="2C7B03B2" w14:textId="77777777" w:rsidR="00077E0C" w:rsidRPr="007A387B" w:rsidRDefault="00077E0C" w:rsidP="00077E0C">
      <w:pPr>
        <w:pStyle w:val="Geenafstand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Benzetóniumchlorid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0,11 mg</w:t>
      </w:r>
    </w:p>
    <w:p w14:paraId="064983E2" w14:textId="77777777" w:rsidR="00077E0C" w:rsidRPr="007A387B" w:rsidRDefault="00077E0C" w:rsidP="00077E0C">
      <w:pPr>
        <w:pStyle w:val="Geenafstand1"/>
        <w:rPr>
          <w:rFonts w:ascii="Times New Roman" w:hAnsi="Times New Roman"/>
          <w:sz w:val="22"/>
          <w:szCs w:val="22"/>
          <w:lang w:eastAsia="ja-JP"/>
        </w:rPr>
      </w:pPr>
    </w:p>
    <w:p w14:paraId="4D551BC4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  <w:r>
        <w:t xml:space="preserve">Číry, bezfarebný vodný injekčný roztok, prakticky bez viditeľných častíc. </w:t>
      </w:r>
    </w:p>
    <w:p w14:paraId="5516FD8D" w14:textId="77777777" w:rsidR="00077E0C" w:rsidRPr="000E06E9" w:rsidRDefault="00077E0C" w:rsidP="00077E0C">
      <w:pPr>
        <w:pStyle w:val="Geenafstand1"/>
        <w:rPr>
          <w:rFonts w:ascii="Times New Roman" w:hAnsi="Times New Roman"/>
          <w:sz w:val="22"/>
          <w:szCs w:val="22"/>
          <w:lang w:eastAsia="ja-JP"/>
        </w:rPr>
      </w:pPr>
    </w:p>
    <w:p w14:paraId="6E09F1C5" w14:textId="77777777" w:rsidR="00077E0C" w:rsidRPr="007A387B" w:rsidRDefault="00077E0C" w:rsidP="00077E0C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4.</w:t>
      </w:r>
      <w:r>
        <w:rPr>
          <w:b/>
        </w:rPr>
        <w:tab/>
        <w:t>INDIKÁCIA(-E)</w:t>
      </w:r>
    </w:p>
    <w:p w14:paraId="0E8D13D2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553E1F80" w14:textId="12FF6BDE" w:rsidR="00077E0C" w:rsidRPr="007A387B" w:rsidRDefault="00077E0C" w:rsidP="00077E0C">
      <w:pPr>
        <w:pStyle w:val="Geenafstand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Veterinárny liek sa môže použiť v kombinácii s</w:t>
      </w:r>
      <w:r w:rsidR="00BC0A40">
        <w:rPr>
          <w:rFonts w:ascii="Times New Roman" w:hAnsi="Times New Roman"/>
          <w:sz w:val="22"/>
        </w:rPr>
        <w:t>o</w:t>
      </w:r>
      <w:r>
        <w:rPr>
          <w:rFonts w:ascii="Times New Roman" w:hAnsi="Times New Roman"/>
          <w:sz w:val="22"/>
        </w:rPr>
        <w:t xml:space="preserve"> sedatívom na:</w:t>
      </w:r>
    </w:p>
    <w:p w14:paraId="4B4B64E4" w14:textId="79630B10" w:rsidR="00077E0C" w:rsidRPr="007A387B" w:rsidRDefault="00077E0C" w:rsidP="00077E0C">
      <w:pPr>
        <w:pStyle w:val="Geenafstand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- immobilizáciu</w:t>
      </w:r>
      <w:r>
        <w:rPr>
          <w:rFonts w:ascii="Times New Roman" w:hAnsi="Times New Roman"/>
          <w:sz w:val="22"/>
        </w:rPr>
        <w:cr/>
        <w:t>- sedáciu</w:t>
      </w:r>
      <w:r>
        <w:rPr>
          <w:rFonts w:ascii="Times New Roman" w:hAnsi="Times New Roman"/>
          <w:sz w:val="22"/>
        </w:rPr>
        <w:cr/>
        <w:t>- celkovú anestéziu</w:t>
      </w:r>
    </w:p>
    <w:p w14:paraId="266A4E2E" w14:textId="77777777" w:rsidR="00077E0C" w:rsidRPr="007A387B" w:rsidRDefault="00077E0C" w:rsidP="00077E0C">
      <w:pPr>
        <w:rPr>
          <w:szCs w:val="22"/>
        </w:rPr>
      </w:pPr>
    </w:p>
    <w:p w14:paraId="5745FBE6" w14:textId="77777777" w:rsidR="00077E0C" w:rsidRPr="007A387B" w:rsidRDefault="00077E0C" w:rsidP="00077E0C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5.</w:t>
      </w:r>
      <w:r>
        <w:rPr>
          <w:b/>
        </w:rPr>
        <w:tab/>
        <w:t>KONTRAINDIKÁCIE</w:t>
      </w:r>
    </w:p>
    <w:p w14:paraId="32DD8172" w14:textId="77777777" w:rsidR="00077E0C" w:rsidRPr="007A387B" w:rsidRDefault="00077E0C" w:rsidP="00077E0C">
      <w:pPr>
        <w:rPr>
          <w:szCs w:val="22"/>
        </w:rPr>
      </w:pPr>
    </w:p>
    <w:p w14:paraId="76BBB28D" w14:textId="77777777" w:rsidR="00077E0C" w:rsidRPr="007A387B" w:rsidRDefault="00077E0C" w:rsidP="0076769D">
      <w:pPr>
        <w:jc w:val="both"/>
        <w:rPr>
          <w:szCs w:val="22"/>
        </w:rPr>
      </w:pPr>
      <w:r>
        <w:t>Nepoužívať v prípadoch závažnej hypertenzie, kardiorespiračnej nedostatočnosti alebo dysfunkcie pečene alebo obličiek.</w:t>
      </w:r>
    </w:p>
    <w:p w14:paraId="19BDB7A6" w14:textId="77777777" w:rsidR="00077E0C" w:rsidRPr="007A387B" w:rsidRDefault="00077E0C" w:rsidP="0076769D">
      <w:pPr>
        <w:jc w:val="both"/>
        <w:rPr>
          <w:szCs w:val="22"/>
        </w:rPr>
      </w:pPr>
      <w:r>
        <w:t>Nepoužívať u zvierat s glaukómom.</w:t>
      </w:r>
    </w:p>
    <w:p w14:paraId="1E3B087D" w14:textId="77777777" w:rsidR="00077E0C" w:rsidRPr="007A387B" w:rsidRDefault="00077E0C" w:rsidP="0076769D">
      <w:pPr>
        <w:jc w:val="both"/>
        <w:rPr>
          <w:szCs w:val="22"/>
        </w:rPr>
      </w:pPr>
      <w:r>
        <w:t>Nepoužívať u zvierat s eklampsiou alebo preeklampsiou.</w:t>
      </w:r>
    </w:p>
    <w:p w14:paraId="59C16B31" w14:textId="77777777" w:rsidR="00077E0C" w:rsidRPr="007A387B" w:rsidRDefault="00077E0C" w:rsidP="0076769D">
      <w:pPr>
        <w:jc w:val="both"/>
        <w:rPr>
          <w:szCs w:val="22"/>
        </w:rPr>
      </w:pPr>
      <w:r>
        <w:t>Nepoužívať v prípadoch známej precitlivenosti na účinnú látku alebo na niektorú z pomocných látok.</w:t>
      </w:r>
    </w:p>
    <w:p w14:paraId="6C3A1116" w14:textId="77777777" w:rsidR="00077E0C" w:rsidRPr="007A387B" w:rsidRDefault="00077E0C" w:rsidP="0076769D">
      <w:pPr>
        <w:jc w:val="both"/>
        <w:rPr>
          <w:szCs w:val="22"/>
        </w:rPr>
      </w:pPr>
      <w:r>
        <w:t>Nepoužívať ako jediné anestetikum u žiadneho z cieľových druhov.</w:t>
      </w:r>
    </w:p>
    <w:p w14:paraId="0AAE747A" w14:textId="77777777" w:rsidR="00077E0C" w:rsidRPr="007A387B" w:rsidRDefault="00077E0C" w:rsidP="0076769D">
      <w:pPr>
        <w:jc w:val="both"/>
        <w:rPr>
          <w:szCs w:val="22"/>
        </w:rPr>
      </w:pPr>
      <w:r>
        <w:t>Nepoužívať pri očných chirurgických zákrokoch.</w:t>
      </w:r>
    </w:p>
    <w:p w14:paraId="61B72CFB" w14:textId="7C5F03A3" w:rsidR="00077E0C" w:rsidRPr="007A387B" w:rsidRDefault="00077E0C" w:rsidP="0076769D">
      <w:pPr>
        <w:jc w:val="both"/>
        <w:rPr>
          <w:szCs w:val="22"/>
        </w:rPr>
      </w:pPr>
      <w:r>
        <w:t xml:space="preserve">Nepoužívať pri chirurgickom zákroku na hltane, hrtane, priedušnici alebo bronchiálnom strome, ak </w:t>
      </w:r>
      <w:r w:rsidR="00211D85">
        <w:t xml:space="preserve">nie je zabezpečená </w:t>
      </w:r>
      <w:r>
        <w:t>dostatočná relaxácia podaním svalového relaxantu (intubácia povinná).</w:t>
      </w:r>
    </w:p>
    <w:p w14:paraId="4B459005" w14:textId="77777777" w:rsidR="00077E0C" w:rsidRPr="007A387B" w:rsidRDefault="00077E0C" w:rsidP="0076769D">
      <w:pPr>
        <w:jc w:val="both"/>
        <w:rPr>
          <w:szCs w:val="22"/>
        </w:rPr>
      </w:pPr>
      <w:r>
        <w:t>Nepoužívať u zvierat podstupujúcich myelogram.</w:t>
      </w:r>
    </w:p>
    <w:p w14:paraId="46B2ECCD" w14:textId="77777777" w:rsidR="00077E0C" w:rsidRPr="007A387B" w:rsidRDefault="00077E0C" w:rsidP="0076769D">
      <w:pPr>
        <w:jc w:val="both"/>
        <w:rPr>
          <w:szCs w:val="22"/>
        </w:rPr>
      </w:pPr>
      <w:r>
        <w:t>Nepoužívať v prípade feochromocytómu alebo neliečenej hypertyreózy.</w:t>
      </w:r>
    </w:p>
    <w:p w14:paraId="59335E45" w14:textId="77777777" w:rsidR="00077E0C" w:rsidRPr="007A387B" w:rsidRDefault="00077E0C" w:rsidP="0076769D">
      <w:pPr>
        <w:jc w:val="both"/>
        <w:rPr>
          <w:szCs w:val="22"/>
        </w:rPr>
      </w:pPr>
      <w:r>
        <w:t>Nepoužívať v prípade poranenia hlavy a zvýšeného intracerebrálneho tlaku.</w:t>
      </w:r>
    </w:p>
    <w:p w14:paraId="22B46931" w14:textId="77777777" w:rsidR="00077E0C" w:rsidRPr="007A387B" w:rsidRDefault="00077E0C" w:rsidP="00077E0C">
      <w:pPr>
        <w:rPr>
          <w:szCs w:val="22"/>
        </w:rPr>
      </w:pPr>
    </w:p>
    <w:p w14:paraId="7E343465" w14:textId="77777777" w:rsidR="00077E0C" w:rsidRPr="007A387B" w:rsidRDefault="00077E0C" w:rsidP="00077E0C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6.</w:t>
      </w:r>
      <w:r>
        <w:rPr>
          <w:b/>
        </w:rPr>
        <w:tab/>
        <w:t>NEŽIADUCE ÚČINKY</w:t>
      </w:r>
    </w:p>
    <w:p w14:paraId="33CAFE5A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0D8C9FAF" w14:textId="77777777" w:rsidR="00077E0C" w:rsidRPr="007A387B" w:rsidRDefault="00077E0C" w:rsidP="0076769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lastRenderedPageBreak/>
        <w:t>U anestetizovaných zvierat, najmä počas prebúdzania a po prebudení, boli v zriedkavých prípadoch pozorované kardiorespiračné poruchy (zástava srdca, hypotenzia, dyspnoe, bradypnoe, pľúcny edém) spojené alebo nespojené s neurologickými poruchami (kŕče, prostrácia, tras) a systémovými poruchami (hypersalivácia, abnormalita pupily).</w:t>
      </w:r>
    </w:p>
    <w:p w14:paraId="66D6C002" w14:textId="77777777" w:rsidR="00077E0C" w:rsidRPr="007A387B" w:rsidRDefault="00077E0C" w:rsidP="0076769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Reakcie na prebudenie – ataxia, precitlivenosť na podnety, vzrušenie – boli hlásené zriedkavo resp. veľmi zriedkavo u koní a psov.</w:t>
      </w:r>
    </w:p>
    <w:p w14:paraId="5790F8D9" w14:textId="77777777" w:rsidR="00077E0C" w:rsidRPr="007A387B" w:rsidRDefault="00077E0C" w:rsidP="0076769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Salivácia bola veľmi zriedkavo hlásená u mačiek.</w:t>
      </w:r>
    </w:p>
    <w:p w14:paraId="6FA77ACA" w14:textId="3584664D" w:rsidR="00077E0C" w:rsidRPr="007A387B" w:rsidRDefault="00077E0C" w:rsidP="0076769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U mačiek, psov, koní, králikov, </w:t>
      </w:r>
      <w:r w:rsidR="00211D85">
        <w:t xml:space="preserve">hovädzieho </w:t>
      </w:r>
      <w:r>
        <w:t>dobytka a kôz bolo veľmi zriedkavo hlásené zvýšenie tonusu kostrového svalstva.</w:t>
      </w:r>
    </w:p>
    <w:p w14:paraId="071E8F0C" w14:textId="77777777" w:rsidR="00077E0C" w:rsidRPr="007A387B" w:rsidRDefault="00077E0C" w:rsidP="0076769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U mačiek, psov, králikov, hovädzieho dobytka a kôz bol veľmi zriedkavo hlásený od dávky závislý útlm dýchania, ktorý môže viesť k zástave dýchania. Kombinácia liekov utlmujúcich dýchanie môže tento účinok zintenzívniť.</w:t>
      </w:r>
    </w:p>
    <w:p w14:paraId="3A6275FC" w14:textId="35215130" w:rsidR="00077E0C" w:rsidRPr="007A387B" w:rsidRDefault="00077E0C" w:rsidP="0076769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Zvýšenie srdcovej frekvencie bolo veľmi zriedkavo hlásené u mačiek a psov. </w:t>
      </w:r>
      <w:r w:rsidR="00211D85">
        <w:t xml:space="preserve">U psov bol veľmi zriedkavo hlásený </w:t>
      </w:r>
      <w:r>
        <w:t xml:space="preserve">zvýšený arteriálny krvný tlak so </w:t>
      </w:r>
      <w:r w:rsidR="00211D85">
        <w:t>súčasnou zvýšenou tendenciou ku krvácaniu</w:t>
      </w:r>
      <w:r>
        <w:t>.</w:t>
      </w:r>
    </w:p>
    <w:p w14:paraId="574A2C75" w14:textId="5A346BD6" w:rsidR="00211D85" w:rsidRDefault="00077E0C" w:rsidP="0076769D">
      <w:pPr>
        <w:tabs>
          <w:tab w:val="clear" w:pos="567"/>
        </w:tabs>
        <w:spacing w:line="240" w:lineRule="auto"/>
        <w:jc w:val="both"/>
      </w:pPr>
      <w:r>
        <w:t xml:space="preserve">U psov a mačiek zostávajú vo veľmi zriedkavých prípadoch otvorené </w:t>
      </w:r>
      <w:r w:rsidR="00211D85">
        <w:t xml:space="preserve">oči </w:t>
      </w:r>
      <w:r>
        <w:t xml:space="preserve">s mydriázou a nystagmom. Bolesť počas intramuskulárnej injekcie bola veľmi zriedkavo hlásená u mačiek. </w:t>
      </w:r>
    </w:p>
    <w:p w14:paraId="6E5507FB" w14:textId="0423BDC6" w:rsidR="00077E0C" w:rsidRPr="007A387B" w:rsidRDefault="00077E0C" w:rsidP="0076769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Všetky nežiaduce reakcie a ich frekvencie pochádzajú z</w:t>
      </w:r>
      <w:r w:rsidR="00211D85">
        <w:t> farmakovigilančných hlásení</w:t>
      </w:r>
      <w:r>
        <w:t>.</w:t>
      </w:r>
    </w:p>
    <w:p w14:paraId="4F20144E" w14:textId="77777777" w:rsidR="00077E0C" w:rsidRPr="000E06E9" w:rsidRDefault="00077E0C" w:rsidP="0076769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7D260" w14:textId="77777777" w:rsidR="00077E0C" w:rsidRPr="007A387B" w:rsidRDefault="00077E0C" w:rsidP="0076769D">
      <w:pPr>
        <w:pStyle w:val="Bulletedlist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Frekvencia výskytu nežiaducich účinkov sa definuje použitím nasledujúceho pravidla: </w:t>
      </w:r>
    </w:p>
    <w:p w14:paraId="530E5EC7" w14:textId="77777777" w:rsidR="00077E0C" w:rsidRPr="007A387B" w:rsidRDefault="00077E0C" w:rsidP="0076769D">
      <w:pPr>
        <w:pStyle w:val="Bulletedli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– veľmi časté (nežiaduce účinky sa prejavili u viac ako 1 z 10 liečených zvierat) </w:t>
      </w:r>
    </w:p>
    <w:p w14:paraId="6956D115" w14:textId="77777777" w:rsidR="00077E0C" w:rsidRPr="007A387B" w:rsidRDefault="00077E0C" w:rsidP="0076769D">
      <w:pPr>
        <w:pStyle w:val="Bulletedli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– časté (u viac ako 1 ale menej ako 10 zo 100 liečených zvierat) </w:t>
      </w:r>
    </w:p>
    <w:p w14:paraId="429FF5D6" w14:textId="77777777" w:rsidR="00077E0C" w:rsidRPr="007A387B" w:rsidRDefault="00077E0C" w:rsidP="0076769D">
      <w:pPr>
        <w:pStyle w:val="Bulletedli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– menej časté (u viac ako 1 ale menej ako 10 z 1 000 liečených zvierat) </w:t>
      </w:r>
    </w:p>
    <w:p w14:paraId="0DA6D91A" w14:textId="77777777" w:rsidR="00077E0C" w:rsidRPr="007A387B" w:rsidRDefault="00077E0C" w:rsidP="0076769D">
      <w:pPr>
        <w:pStyle w:val="Bulletedli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– zriedkavé (u viac ako 1 ale menej ako 10 z 10 000 liečených zvierat) </w:t>
      </w:r>
    </w:p>
    <w:p w14:paraId="54E3836D" w14:textId="77777777" w:rsidR="00077E0C" w:rsidRPr="007A387B" w:rsidRDefault="00077E0C" w:rsidP="0076769D">
      <w:pPr>
        <w:pStyle w:val="Bulletedli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</w:rPr>
        <w:t>– veľmi zriedkavé (u menej ako 1 z 10 000 liečených zvierat, vrátane ojedinelých hlásení).</w:t>
      </w:r>
    </w:p>
    <w:p w14:paraId="3735C34A" w14:textId="77777777" w:rsidR="00077E0C" w:rsidRPr="007A387B" w:rsidRDefault="00077E0C" w:rsidP="0076769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8EDF70E" w14:textId="77777777" w:rsidR="00211D85" w:rsidRDefault="00077E0C" w:rsidP="0076769D">
      <w:pPr>
        <w:jc w:val="both"/>
      </w:pPr>
      <w:r>
        <w:t xml:space="preserve">Ak zistíte akékoľvek nežiaduce účinky, aj tie, ktoré už nie sú uvedené v tejto písomnej informácii pre používateľov, alebo si myslíte, že liek je neúčinný, informujte vášho veterinárneho lekára. </w:t>
      </w:r>
    </w:p>
    <w:p w14:paraId="69761C29" w14:textId="77777777" w:rsidR="00211D85" w:rsidRDefault="00077E0C" w:rsidP="0076769D">
      <w:pPr>
        <w:jc w:val="both"/>
      </w:pPr>
      <w:r>
        <w:t xml:space="preserve">Prípadne nežiaduce účinky môžete nahlásiť národnej kompetentnej autorite {www.uskvbl.sk}. </w:t>
      </w:r>
    </w:p>
    <w:p w14:paraId="2491CDCB" w14:textId="03E7AA1F" w:rsidR="00077E0C" w:rsidRPr="007A387B" w:rsidRDefault="00077E0C" w:rsidP="0076769D">
      <w:pPr>
        <w:jc w:val="both"/>
        <w:rPr>
          <w:szCs w:val="22"/>
        </w:rPr>
      </w:pPr>
      <w:r>
        <w:t>O podrobnostiach o národnom systéme sa informujte u národnej kompetentnej autority.</w:t>
      </w:r>
    </w:p>
    <w:p w14:paraId="0890AB68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310C7346" w14:textId="77777777" w:rsidR="00077E0C" w:rsidRPr="007A387B" w:rsidRDefault="00077E0C" w:rsidP="00077E0C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7.</w:t>
      </w:r>
      <w:r>
        <w:rPr>
          <w:b/>
        </w:rPr>
        <w:tab/>
        <w:t>CIEĽOVÉ DRUHY</w:t>
      </w:r>
    </w:p>
    <w:p w14:paraId="45AF0AA3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6737F09F" w14:textId="6A340B53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  <w:r>
        <w:t xml:space="preserve">Psy, mačky, </w:t>
      </w:r>
      <w:r w:rsidR="00211D85">
        <w:t xml:space="preserve">hovädzí </w:t>
      </w:r>
      <w:r>
        <w:t>dobytok, ovce, kozy, kone, morčatá, škrečky, králiky (výhradne chované ako domáce zvieratá), potkany, myši.</w:t>
      </w:r>
      <w:bookmarkStart w:id="38" w:name="_Hlk55813129"/>
    </w:p>
    <w:bookmarkEnd w:id="38"/>
    <w:p w14:paraId="6816E2B2" w14:textId="77777777" w:rsidR="00077E0C" w:rsidRPr="000E06E9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5103A5D3" w14:textId="77777777" w:rsidR="00077E0C" w:rsidRPr="007A387B" w:rsidRDefault="00077E0C" w:rsidP="00077E0C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8.</w:t>
      </w:r>
      <w:r>
        <w:rPr>
          <w:b/>
        </w:rPr>
        <w:tab/>
        <w:t>DÁVKOVANIE PRE KAŽDÝ DRUH, CESTA(-Y) A SPÔSOB PODANIA LIEKU</w:t>
      </w:r>
    </w:p>
    <w:p w14:paraId="13FD5D5B" w14:textId="77777777" w:rsidR="00077E0C" w:rsidRPr="007A387B" w:rsidRDefault="00077E0C" w:rsidP="00077E0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56A0F8A" w14:textId="77777777" w:rsidR="00211D85" w:rsidRDefault="006F2A95" w:rsidP="0076769D">
      <w:pPr>
        <w:spacing w:line="240" w:lineRule="auto"/>
        <w:jc w:val="both"/>
      </w:pPr>
      <w:r>
        <w:t xml:space="preserve">Psy, mačky, </w:t>
      </w:r>
      <w:r w:rsidR="00211D85">
        <w:t xml:space="preserve">hovädzí </w:t>
      </w:r>
      <w:r>
        <w:t xml:space="preserve">dobytok, kone, morčatá, škrečky, králiky, potkany a myši: na pomalú intravenóznu a intramuskulárnu aplikáciu. </w:t>
      </w:r>
    </w:p>
    <w:p w14:paraId="7919FA49" w14:textId="69A36A68" w:rsidR="00077E0C" w:rsidRPr="007A387B" w:rsidRDefault="006F2A95" w:rsidP="0076769D">
      <w:pPr>
        <w:spacing w:line="240" w:lineRule="auto"/>
        <w:jc w:val="both"/>
        <w:rPr>
          <w:rFonts w:eastAsia="Cambria"/>
          <w:szCs w:val="22"/>
        </w:rPr>
      </w:pPr>
      <w:r>
        <w:t xml:space="preserve">U morčiat, škrečkov, králikov, potkanov a myší sa môže použiť aj intraperitoneálna </w:t>
      </w:r>
      <w:r w:rsidR="00211D85">
        <w:t>aplikácia</w:t>
      </w:r>
      <w:r>
        <w:t xml:space="preserve">. </w:t>
      </w:r>
    </w:p>
    <w:p w14:paraId="3F807383" w14:textId="77777777" w:rsidR="00955AF5" w:rsidRDefault="00955AF5" w:rsidP="0076769D">
      <w:pPr>
        <w:spacing w:line="240" w:lineRule="auto"/>
        <w:jc w:val="both"/>
        <w:rPr>
          <w:rFonts w:cs="Arial"/>
          <w:szCs w:val="22"/>
        </w:rPr>
      </w:pPr>
      <w:r>
        <w:t>Ovce a kozy: na pomalú intravenóznu aplikáciu.</w:t>
      </w:r>
    </w:p>
    <w:p w14:paraId="74A3B6A8" w14:textId="77777777" w:rsidR="00077E0C" w:rsidRPr="000E06E9" w:rsidRDefault="00077E0C" w:rsidP="0076769D">
      <w:pPr>
        <w:pStyle w:val="SPCKetamin"/>
        <w:rPr>
          <w:rFonts w:eastAsia="Cambria"/>
          <w:lang w:val="pt-PT"/>
        </w:rPr>
      </w:pPr>
    </w:p>
    <w:p w14:paraId="47A3453D" w14:textId="77777777" w:rsidR="00077E0C" w:rsidRPr="007A387B" w:rsidRDefault="00077E0C" w:rsidP="0076769D">
      <w:pPr>
        <w:pStyle w:val="SPCKetamin"/>
        <w:rPr>
          <w:rFonts w:eastAsia="Cambria"/>
        </w:rPr>
      </w:pPr>
      <w:r>
        <w:t xml:space="preserve">Ketamín sa má kombinovať so sedatívom. </w:t>
      </w:r>
    </w:p>
    <w:p w14:paraId="5DA418E3" w14:textId="5E1ADD8A" w:rsidR="00077E0C" w:rsidRPr="007A387B" w:rsidRDefault="00077E0C" w:rsidP="0076769D">
      <w:pPr>
        <w:pStyle w:val="SPCKetamin"/>
        <w:rPr>
          <w:rFonts w:eastAsia="Cambria"/>
        </w:rPr>
      </w:pPr>
      <w:r>
        <w:t xml:space="preserve">Jedna dávka 10 mg ketamínu na kg </w:t>
      </w:r>
      <w:r w:rsidR="002C25A0">
        <w:t>živej</w:t>
      </w:r>
      <w:r>
        <w:t xml:space="preserve"> hmotnosti zodpovedá 0,1 ml veterinárneho lieku na kg </w:t>
      </w:r>
      <w:r w:rsidR="002C25A0">
        <w:t>živej</w:t>
      </w:r>
      <w:r>
        <w:t xml:space="preserve"> hmotnosti. </w:t>
      </w:r>
    </w:p>
    <w:p w14:paraId="7B5BB399" w14:textId="77777777" w:rsidR="00077E0C" w:rsidRPr="007A387B" w:rsidRDefault="00077E0C" w:rsidP="0076769D">
      <w:pPr>
        <w:pStyle w:val="SPCKetamin"/>
      </w:pPr>
      <w:r>
        <w:t>Pred podaním ketamínu sa uistite, či sú zvieratá dostatočne sedované.</w:t>
      </w:r>
    </w:p>
    <w:p w14:paraId="33467101" w14:textId="77777777" w:rsidR="0076769D" w:rsidRDefault="00077E0C" w:rsidP="0076769D">
      <w:pPr>
        <w:pStyle w:val="SPCKetamin"/>
      </w:pPr>
      <w:r>
        <w:t xml:space="preserve">Nasledujúce odporúčania týkajúce sa dávkovania poskytujú možné kombinácie s ketamínom, </w:t>
      </w:r>
      <w:r w:rsidR="002C25A0">
        <w:t>súbežné použitie iných preanestetík, anestetík alebo sedatív by malo podliehať posúdeniu prínosu/rizika zodpovedným veterinárnym lekárom</w:t>
      </w:r>
      <w:r w:rsidR="0076769D">
        <w:t>.</w:t>
      </w:r>
      <w:r w:rsidR="002C25A0" w:rsidDel="002C25A0">
        <w:t xml:space="preserve"> </w:t>
      </w:r>
    </w:p>
    <w:p w14:paraId="7EE779D4" w14:textId="77777777" w:rsidR="0076769D" w:rsidRDefault="0076769D" w:rsidP="0076769D">
      <w:pPr>
        <w:pStyle w:val="SPCKetamin"/>
      </w:pPr>
    </w:p>
    <w:p w14:paraId="78D95E00" w14:textId="77777777" w:rsidR="0076769D" w:rsidRDefault="00077E0C" w:rsidP="0076769D">
      <w:pPr>
        <w:pStyle w:val="SPCKetamin"/>
        <w:rPr>
          <w:u w:val="single"/>
        </w:rPr>
      </w:pPr>
      <w:r>
        <w:rPr>
          <w:u w:val="single"/>
        </w:rPr>
        <w:t>Psy</w:t>
      </w:r>
    </w:p>
    <w:p w14:paraId="0A1121B7" w14:textId="77777777" w:rsidR="0076769D" w:rsidRDefault="00077E0C" w:rsidP="0076769D">
      <w:pPr>
        <w:pStyle w:val="SPCKetamin"/>
      </w:pPr>
      <w:r>
        <w:rPr>
          <w:b/>
        </w:rPr>
        <w:t xml:space="preserve">Kombinácia s </w:t>
      </w:r>
      <w:proofErr w:type="spellStart"/>
      <w:r>
        <w:rPr>
          <w:b/>
        </w:rPr>
        <w:t>xylazínom</w:t>
      </w:r>
      <w:proofErr w:type="spellEnd"/>
      <w:r>
        <w:rPr>
          <w:b/>
        </w:rPr>
        <w:t xml:space="preserve"> alebo </w:t>
      </w:r>
      <w:proofErr w:type="spellStart"/>
      <w:r>
        <w:rPr>
          <w:b/>
        </w:rPr>
        <w:t>medetomidínom</w:t>
      </w:r>
      <w:proofErr w:type="spellEnd"/>
      <w:r>
        <w:rPr>
          <w:b/>
        </w:rPr>
        <w:t>:</w:t>
      </w:r>
    </w:p>
    <w:p w14:paraId="0B0DC3D9" w14:textId="77777777" w:rsidR="0076769D" w:rsidRDefault="00077E0C" w:rsidP="0076769D">
      <w:pPr>
        <w:pStyle w:val="SPCKetamin"/>
      </w:pPr>
      <w:proofErr w:type="spellStart"/>
      <w:r>
        <w:rPr>
          <w:i/>
        </w:rPr>
        <w:t>Intramuskulárne</w:t>
      </w:r>
      <w:proofErr w:type="spellEnd"/>
      <w:r>
        <w:rPr>
          <w:i/>
        </w:rPr>
        <w:t xml:space="preserve"> použitie:</w:t>
      </w:r>
    </w:p>
    <w:p w14:paraId="63BC69C6" w14:textId="7FB9841A" w:rsidR="00077E0C" w:rsidRPr="007A387B" w:rsidRDefault="00077E0C" w:rsidP="0076769D">
      <w:pPr>
        <w:pStyle w:val="SPCKetamin"/>
      </w:pPr>
      <w:proofErr w:type="spellStart"/>
      <w:r>
        <w:lastRenderedPageBreak/>
        <w:t>Xylazín</w:t>
      </w:r>
      <w:proofErr w:type="spellEnd"/>
      <w:r>
        <w:t xml:space="preserve"> (1,1 mg/kg </w:t>
      </w:r>
      <w:proofErr w:type="spellStart"/>
      <w:r>
        <w:t>i.m</w:t>
      </w:r>
      <w:proofErr w:type="spellEnd"/>
      <w:r>
        <w:t xml:space="preserve">.) alebo medetomidín (10 až 30 µg/kg i.m.) sa môžu používať spolu s ketamínom (5 až 10 mg/kg, t. j. 0,5 až 1 ml/10 kg i.m.) na krátkodobú anestéziu trvajúcu 25 až 40 minút. Dávku ketamínu možno upraviť v závislosti od požadovanej doby trvania operácie. </w:t>
      </w:r>
    </w:p>
    <w:p w14:paraId="4E32B363" w14:textId="77777777" w:rsidR="00077E0C" w:rsidRPr="007A387B" w:rsidRDefault="00077E0C" w:rsidP="0076769D">
      <w:pPr>
        <w:pStyle w:val="SPCKetamin"/>
      </w:pPr>
      <w:r>
        <w:rPr>
          <w:i/>
        </w:rPr>
        <w:t>Intravenózne použitie:</w:t>
      </w:r>
    </w:p>
    <w:p w14:paraId="0A18AA5F" w14:textId="40FED501" w:rsidR="00077E0C" w:rsidRPr="007A387B" w:rsidRDefault="00077E0C" w:rsidP="0076769D">
      <w:pPr>
        <w:pStyle w:val="SPCKetamin"/>
      </w:pPr>
      <w:r>
        <w:t>V prípade intravenózneho použitia sa dávka musí znížiť na 30 – 50 % odporúčanej intramuskulárnej dávky.</w:t>
      </w:r>
    </w:p>
    <w:p w14:paraId="6F4CA3F9" w14:textId="77777777" w:rsidR="00077E0C" w:rsidRPr="000E06E9" w:rsidRDefault="00077E0C" w:rsidP="0076769D">
      <w:pPr>
        <w:tabs>
          <w:tab w:val="left" w:pos="0"/>
        </w:tabs>
        <w:jc w:val="both"/>
        <w:rPr>
          <w:szCs w:val="22"/>
        </w:rPr>
      </w:pPr>
    </w:p>
    <w:p w14:paraId="6A3B80C4" w14:textId="77777777" w:rsidR="00077E0C" w:rsidRPr="007A387B" w:rsidRDefault="00077E0C" w:rsidP="00077E0C">
      <w:pPr>
        <w:rPr>
          <w:iCs/>
          <w:szCs w:val="22"/>
        </w:rPr>
      </w:pPr>
      <w:r>
        <w:rPr>
          <w:u w:val="single"/>
        </w:rPr>
        <w:t>Mačky</w:t>
      </w:r>
    </w:p>
    <w:p w14:paraId="07C7BC0B" w14:textId="77777777" w:rsidR="00077E0C" w:rsidRPr="007A387B" w:rsidRDefault="00077E0C" w:rsidP="00077E0C">
      <w:pPr>
        <w:rPr>
          <w:b/>
          <w:szCs w:val="22"/>
        </w:rPr>
      </w:pPr>
      <w:r>
        <w:rPr>
          <w:b/>
        </w:rPr>
        <w:t>Kombinácia s xylazínom:</w:t>
      </w:r>
    </w:p>
    <w:p w14:paraId="1485A77F" w14:textId="2989DDBB" w:rsidR="00077E0C" w:rsidRPr="007A387B" w:rsidRDefault="00077E0C" w:rsidP="00077E0C">
      <w:pPr>
        <w:pStyle w:val="SPCKetamin"/>
        <w:jc w:val="left"/>
      </w:pPr>
      <w:r>
        <w:t>Xylazín (0,5 až 1,1 mg/kg i.m.) s atropínom alebo bez neho sa pod</w:t>
      </w:r>
      <w:r w:rsidR="002E524D">
        <w:t>áva 20 minút pred ketamínom (11 </w:t>
      </w:r>
      <w:r>
        <w:t>až 22 mg/kg i.m., t. j. 0,11 až 0,22 ml/kg i.m.).</w:t>
      </w:r>
    </w:p>
    <w:p w14:paraId="66778123" w14:textId="77777777" w:rsidR="00077E0C" w:rsidRPr="000E06E9" w:rsidRDefault="00077E0C" w:rsidP="00077E0C">
      <w:pPr>
        <w:rPr>
          <w:b/>
          <w:szCs w:val="22"/>
        </w:rPr>
      </w:pPr>
    </w:p>
    <w:p w14:paraId="11A1F8EE" w14:textId="77777777" w:rsidR="00077E0C" w:rsidRPr="007A387B" w:rsidRDefault="00077E0C" w:rsidP="00077E0C">
      <w:pPr>
        <w:rPr>
          <w:b/>
          <w:szCs w:val="22"/>
          <w:u w:val="single"/>
        </w:rPr>
      </w:pPr>
      <w:r>
        <w:rPr>
          <w:b/>
        </w:rPr>
        <w:t>Kombinácia s medetomidínom:</w:t>
      </w:r>
    </w:p>
    <w:p w14:paraId="0DD77471" w14:textId="77777777" w:rsidR="00077E0C" w:rsidRPr="007A387B" w:rsidRDefault="00077E0C" w:rsidP="00077E0C">
      <w:pPr>
        <w:pStyle w:val="SPCKetamin"/>
        <w:jc w:val="left"/>
      </w:pPr>
      <w:r>
        <w:t xml:space="preserve">Medetomidín (10 až 80 µg/kg i.m.) sa môže kombinovať s ketamínom (2,5 až 7,5 mg/kg i.m., t. j. 0,025 až 0,075 ml/kg i.m.). Dávka ketamínu sa má znížiť, keď sa zvyšuje dávka medetomidínu. </w:t>
      </w:r>
    </w:p>
    <w:p w14:paraId="1D9ACC73" w14:textId="77777777" w:rsidR="00077E0C" w:rsidRPr="000E06E9" w:rsidRDefault="00077E0C" w:rsidP="00077E0C">
      <w:pPr>
        <w:rPr>
          <w:szCs w:val="22"/>
        </w:rPr>
      </w:pPr>
    </w:p>
    <w:p w14:paraId="56A2107F" w14:textId="77777777" w:rsidR="00077E0C" w:rsidRPr="007A387B" w:rsidRDefault="00077E0C" w:rsidP="00077E0C">
      <w:pPr>
        <w:tabs>
          <w:tab w:val="left" w:pos="0"/>
        </w:tabs>
        <w:rPr>
          <w:szCs w:val="22"/>
          <w:u w:val="single"/>
        </w:rPr>
      </w:pPr>
      <w:r>
        <w:rPr>
          <w:u w:val="single"/>
        </w:rPr>
        <w:t>Kone</w:t>
      </w:r>
    </w:p>
    <w:p w14:paraId="225FC53C" w14:textId="77777777" w:rsidR="00077E0C" w:rsidRPr="007A387B" w:rsidRDefault="00077E0C" w:rsidP="00077E0C">
      <w:pPr>
        <w:tabs>
          <w:tab w:val="left" w:pos="0"/>
        </w:tabs>
        <w:rPr>
          <w:b/>
          <w:szCs w:val="22"/>
        </w:rPr>
      </w:pPr>
      <w:r>
        <w:rPr>
          <w:b/>
        </w:rPr>
        <w:t>Kombinácia s detomidínom:</w:t>
      </w:r>
    </w:p>
    <w:p w14:paraId="4F1E5441" w14:textId="77777777" w:rsidR="00077E0C" w:rsidRPr="007A387B" w:rsidRDefault="00077E0C" w:rsidP="00077E0C">
      <w:pPr>
        <w:pStyle w:val="SPCKetamin"/>
        <w:jc w:val="left"/>
      </w:pPr>
      <w:r>
        <w:t>Detomidín 20 µg/kg i.v., po 5 minútach 2,2 mg/kg i.v. dávka ketamínu (2,2 ml/100 kg i.v.) nalačno.</w:t>
      </w:r>
    </w:p>
    <w:p w14:paraId="59932A10" w14:textId="74FB95FF" w:rsidR="00077E0C" w:rsidRPr="007A387B" w:rsidRDefault="00077E0C" w:rsidP="00077E0C">
      <w:pPr>
        <w:pStyle w:val="SPCKetamin"/>
        <w:jc w:val="left"/>
      </w:pPr>
      <w:r>
        <w:t xml:space="preserve">Nástup účinku je postupný, trvá približne 1 minútu, kým sa dosiahne ľah, pričom účinok anestetika trvá približne 10 – 15 minút. </w:t>
      </w:r>
    </w:p>
    <w:p w14:paraId="7DC18997" w14:textId="77777777" w:rsidR="00077E0C" w:rsidRPr="000E06E9" w:rsidRDefault="00077E0C" w:rsidP="00077E0C">
      <w:pPr>
        <w:tabs>
          <w:tab w:val="left" w:pos="0"/>
        </w:tabs>
        <w:rPr>
          <w:b/>
          <w:szCs w:val="22"/>
        </w:rPr>
      </w:pPr>
    </w:p>
    <w:p w14:paraId="04C867A3" w14:textId="77777777" w:rsidR="00077E0C" w:rsidRPr="007A387B" w:rsidRDefault="00077E0C" w:rsidP="00077E0C">
      <w:pPr>
        <w:tabs>
          <w:tab w:val="left" w:pos="0"/>
        </w:tabs>
        <w:rPr>
          <w:b/>
          <w:szCs w:val="22"/>
        </w:rPr>
      </w:pPr>
      <w:r>
        <w:rPr>
          <w:b/>
        </w:rPr>
        <w:t>Kombinácia s xylazínom:</w:t>
      </w:r>
    </w:p>
    <w:p w14:paraId="173C7C68" w14:textId="77777777" w:rsidR="00077E0C" w:rsidRPr="007A387B" w:rsidRDefault="00077E0C" w:rsidP="0076769D">
      <w:pPr>
        <w:pStyle w:val="SPCKetamin"/>
      </w:pPr>
      <w:r>
        <w:t>Xylazín 1,1 mg/kg i.v., nasleduje ketamín 2,2 mg/kg i.v. (2,2 ml/100 kg i.v.).</w:t>
      </w:r>
    </w:p>
    <w:p w14:paraId="067D715C" w14:textId="3F9A4AAF" w:rsidR="00077E0C" w:rsidRPr="007A387B" w:rsidRDefault="00077E0C" w:rsidP="0076769D">
      <w:pPr>
        <w:pStyle w:val="SPCKetamin"/>
      </w:pPr>
      <w:r>
        <w:t>Nástup účinku je postupný, trvá približne 1 minútu, pričom trvanie anestetického účinku je variabilné a trvá 10 – 30 minút, ale zvyčajne menej ako 20 minút.</w:t>
      </w:r>
    </w:p>
    <w:p w14:paraId="15728627" w14:textId="77777777" w:rsidR="00077E0C" w:rsidRPr="007A387B" w:rsidRDefault="00077E0C" w:rsidP="0076769D">
      <w:pPr>
        <w:pStyle w:val="SPCKetamin"/>
      </w:pPr>
      <w:r>
        <w:t>Po injekcii si kôň spontánne ľahne bez ďalšej pomoci. Ak je súčasne potrebná samostatná svalová relaxácia, môžu byť podávané zvieraťu svalové relaxanciá, až kým kôň nevykazuje prvé príznaky relaxácie.</w:t>
      </w:r>
    </w:p>
    <w:p w14:paraId="659154B1" w14:textId="77777777" w:rsidR="00077E0C" w:rsidRPr="000E06E9" w:rsidRDefault="00077E0C" w:rsidP="00077E0C">
      <w:pPr>
        <w:tabs>
          <w:tab w:val="left" w:pos="0"/>
        </w:tabs>
        <w:rPr>
          <w:szCs w:val="22"/>
          <w:u w:val="single"/>
        </w:rPr>
      </w:pPr>
    </w:p>
    <w:p w14:paraId="136AF1EE" w14:textId="77777777" w:rsidR="00077E0C" w:rsidRPr="007A387B" w:rsidRDefault="00077E0C" w:rsidP="00077E0C">
      <w:pPr>
        <w:tabs>
          <w:tab w:val="left" w:pos="0"/>
        </w:tabs>
        <w:rPr>
          <w:b/>
          <w:szCs w:val="22"/>
        </w:rPr>
      </w:pPr>
      <w:r>
        <w:rPr>
          <w:u w:val="single"/>
        </w:rPr>
        <w:t>Hovädzí dobytok</w:t>
      </w:r>
    </w:p>
    <w:p w14:paraId="08CFF2F5" w14:textId="77777777" w:rsidR="00077E0C" w:rsidRPr="007A387B" w:rsidRDefault="00077E0C" w:rsidP="00077E0C">
      <w:pPr>
        <w:tabs>
          <w:tab w:val="left" w:pos="0"/>
        </w:tabs>
        <w:rPr>
          <w:b/>
          <w:szCs w:val="22"/>
        </w:rPr>
      </w:pPr>
      <w:r>
        <w:rPr>
          <w:b/>
        </w:rPr>
        <w:t>Kombinácia s xylazínom:</w:t>
      </w:r>
    </w:p>
    <w:p w14:paraId="2CA85D06" w14:textId="77777777" w:rsidR="00077E0C" w:rsidRPr="007A387B" w:rsidRDefault="00077E0C" w:rsidP="0076769D">
      <w:pPr>
        <w:jc w:val="both"/>
        <w:rPr>
          <w:i/>
          <w:szCs w:val="22"/>
        </w:rPr>
      </w:pPr>
      <w:r>
        <w:rPr>
          <w:i/>
        </w:rPr>
        <w:t>Intravenózne použitie:</w:t>
      </w:r>
    </w:p>
    <w:p w14:paraId="5205759D" w14:textId="790CC83F" w:rsidR="00077E0C" w:rsidRPr="007A387B" w:rsidRDefault="00077E0C" w:rsidP="0076769D">
      <w:pPr>
        <w:pStyle w:val="SPCKetamin"/>
      </w:pPr>
      <w:r>
        <w:t xml:space="preserve">Dospelý </w:t>
      </w:r>
      <w:r w:rsidR="002C25A0">
        <w:t xml:space="preserve">hovädzí </w:t>
      </w:r>
      <w:r>
        <w:t>dobytok môže byť krátkodobo anestetizovaný xylazínom (0,1 mg/kg i.v.) a následne ketamínom (2 mg/kg i.v., t. j. 2 ml/100 kg i.v.). Anaestézia trvá približne 30 minút, ale môže sa predĺžiť o 15 minút ďalšou dávkou ketamínu (0,75 až 1,25 mg/kg i.v., t. j. 0,75 až 1,25 ml/100kg i.v.).</w:t>
      </w:r>
    </w:p>
    <w:p w14:paraId="367DD7FC" w14:textId="77777777" w:rsidR="00077E0C" w:rsidRPr="007A387B" w:rsidRDefault="00077E0C" w:rsidP="0076769D">
      <w:pPr>
        <w:jc w:val="both"/>
        <w:rPr>
          <w:i/>
          <w:szCs w:val="22"/>
        </w:rPr>
      </w:pPr>
      <w:r>
        <w:rPr>
          <w:i/>
        </w:rPr>
        <w:t>Intramuskulárne použitie:</w:t>
      </w:r>
    </w:p>
    <w:p w14:paraId="14D3B11F" w14:textId="77777777" w:rsidR="00077E0C" w:rsidRPr="007A387B" w:rsidRDefault="00077E0C" w:rsidP="0076769D">
      <w:pPr>
        <w:pStyle w:val="SPCKetamin"/>
      </w:pPr>
      <w:r>
        <w:t>Dávky ketamínu a xylazínu sa majú v prípade intramuskulárneho podávania zdvojnásobiť.</w:t>
      </w:r>
    </w:p>
    <w:p w14:paraId="183EAC2F" w14:textId="77777777" w:rsidR="00077E0C" w:rsidRPr="000E06E9" w:rsidRDefault="00077E0C" w:rsidP="00077E0C">
      <w:pPr>
        <w:rPr>
          <w:szCs w:val="22"/>
        </w:rPr>
      </w:pPr>
    </w:p>
    <w:p w14:paraId="37604A36" w14:textId="77777777" w:rsidR="00077E0C" w:rsidRPr="007A387B" w:rsidRDefault="00077E0C" w:rsidP="00077E0C">
      <w:pPr>
        <w:tabs>
          <w:tab w:val="left" w:pos="0"/>
        </w:tabs>
        <w:rPr>
          <w:szCs w:val="22"/>
          <w:u w:val="single"/>
        </w:rPr>
      </w:pPr>
      <w:r>
        <w:rPr>
          <w:u w:val="single"/>
        </w:rPr>
        <w:t>Ovce a kozy</w:t>
      </w:r>
    </w:p>
    <w:p w14:paraId="040BC9DF" w14:textId="77777777" w:rsidR="00077E0C" w:rsidRPr="007A387B" w:rsidRDefault="00077E0C" w:rsidP="00077E0C">
      <w:pPr>
        <w:rPr>
          <w:i/>
          <w:szCs w:val="22"/>
        </w:rPr>
      </w:pPr>
      <w:r>
        <w:rPr>
          <w:i/>
        </w:rPr>
        <w:t>Intravenózne použitie:</w:t>
      </w:r>
    </w:p>
    <w:p w14:paraId="534C11BB" w14:textId="07A779BD" w:rsidR="00077E0C" w:rsidRPr="007A387B" w:rsidRDefault="00077E0C" w:rsidP="00077E0C">
      <w:pPr>
        <w:pStyle w:val="SPCKetamin"/>
        <w:jc w:val="left"/>
      </w:pPr>
      <w:r>
        <w:t>Ketamín 0,5 až 7 mg/kg i.v., t. j. 0,05 až 0,7 ml/10 kg i.v. v závislosti od použitého sedatíva.</w:t>
      </w:r>
    </w:p>
    <w:p w14:paraId="285102BC" w14:textId="77777777" w:rsidR="00077E0C" w:rsidRPr="000E06E9" w:rsidRDefault="00077E0C" w:rsidP="00077E0C">
      <w:pPr>
        <w:rPr>
          <w:b/>
          <w:szCs w:val="22"/>
        </w:rPr>
      </w:pPr>
    </w:p>
    <w:p w14:paraId="46E2AAEE" w14:textId="77777777" w:rsidR="00077E0C" w:rsidRPr="007A387B" w:rsidRDefault="00077E0C" w:rsidP="00077E0C">
      <w:pPr>
        <w:rPr>
          <w:szCs w:val="22"/>
          <w:u w:val="single"/>
        </w:rPr>
      </w:pPr>
      <w:r>
        <w:rPr>
          <w:u w:val="single"/>
        </w:rPr>
        <w:t>Králiky a hlodavce</w:t>
      </w:r>
    </w:p>
    <w:p w14:paraId="00C454FD" w14:textId="77777777" w:rsidR="00077E0C" w:rsidRPr="007A387B" w:rsidRDefault="00077E0C" w:rsidP="00077E0C">
      <w:pPr>
        <w:rPr>
          <w:b/>
          <w:szCs w:val="22"/>
        </w:rPr>
      </w:pPr>
      <w:r>
        <w:rPr>
          <w:b/>
        </w:rPr>
        <w:t xml:space="preserve">Kombinácia s xylazínom: </w:t>
      </w:r>
    </w:p>
    <w:p w14:paraId="06FD304D" w14:textId="77777777" w:rsidR="00077E0C" w:rsidRPr="007A387B" w:rsidRDefault="00077E0C" w:rsidP="0076769D">
      <w:pPr>
        <w:pStyle w:val="SPCKetamin"/>
      </w:pPr>
      <w:r>
        <w:rPr>
          <w:u w:val="single"/>
        </w:rPr>
        <w:t>Králiky</w:t>
      </w:r>
      <w:r>
        <w:t xml:space="preserve">: xylazín (5 – 10 mg/kg i.m.) + ketamín (35 – 50 mg/kg i.m., t. j. 0,35 až 0,50 ml/kg i.m.). </w:t>
      </w:r>
    </w:p>
    <w:p w14:paraId="3A32AAE7" w14:textId="77777777" w:rsidR="00077E0C" w:rsidRPr="007A387B" w:rsidRDefault="00077E0C" w:rsidP="0076769D">
      <w:pPr>
        <w:pStyle w:val="SPCKetamin"/>
      </w:pPr>
      <w:r>
        <w:rPr>
          <w:u w:val="single"/>
        </w:rPr>
        <w:t>Potkany</w:t>
      </w:r>
      <w:r>
        <w:t xml:space="preserve">: xylazín (5 – 10 mg/kg i.p., i.m.) + ketamín (40 – 80 mg/kg i.p., i.m., t. j. 0,4 až 0,8 ml/kg i.p., i.m.). </w:t>
      </w:r>
    </w:p>
    <w:p w14:paraId="44D33659" w14:textId="77777777" w:rsidR="00077E0C" w:rsidRPr="007A387B" w:rsidRDefault="00077E0C" w:rsidP="0076769D">
      <w:pPr>
        <w:pStyle w:val="SPCKetamin"/>
      </w:pPr>
      <w:r>
        <w:rPr>
          <w:u w:val="single"/>
        </w:rPr>
        <w:t>Myši</w:t>
      </w:r>
      <w:r>
        <w:t>: xylazín (7,5 – 16 mg/kg i.p.) + ketamín (90 – 100 mg/kg i.p., t. j. 0,9 až 1,0 ml/kg i.p.).</w:t>
      </w:r>
    </w:p>
    <w:p w14:paraId="75D8CEFE" w14:textId="77777777" w:rsidR="00077E0C" w:rsidRPr="007A387B" w:rsidRDefault="00077E0C" w:rsidP="0076769D">
      <w:pPr>
        <w:pStyle w:val="SPCKetamin"/>
      </w:pPr>
      <w:r>
        <w:rPr>
          <w:u w:val="single"/>
        </w:rPr>
        <w:t>Morčatá</w:t>
      </w:r>
      <w:r>
        <w:t>: xylazín (0,1 – 5 mg/kg i.m.) + ketamín (30 – 80 mg/kg i.m., t. j. 0,3 až 0,8 ml/kg i.m.).</w:t>
      </w:r>
    </w:p>
    <w:p w14:paraId="1989DE3C" w14:textId="608AEEFF" w:rsidR="00077E0C" w:rsidRPr="007A387B" w:rsidRDefault="00077E0C" w:rsidP="0076769D">
      <w:pPr>
        <w:pStyle w:val="SPCKetamin"/>
      </w:pPr>
      <w:r>
        <w:rPr>
          <w:u w:val="single"/>
        </w:rPr>
        <w:t>Škrečky</w:t>
      </w:r>
      <w:r>
        <w:t xml:space="preserve">: xylazín (5 – 10 mg/kg i.p.) + ketamín (50 – 200 mg/kg i.p., t. j. 0,5 až 2 ml/kg i.p.). </w:t>
      </w:r>
    </w:p>
    <w:p w14:paraId="591F764B" w14:textId="77777777" w:rsidR="00077E0C" w:rsidRPr="007A387B" w:rsidRDefault="00077E0C" w:rsidP="00077E0C">
      <w:pPr>
        <w:rPr>
          <w:szCs w:val="22"/>
          <w:lang w:val="de-DE"/>
        </w:rPr>
      </w:pPr>
    </w:p>
    <w:p w14:paraId="2709F490" w14:textId="37785600" w:rsidR="00077E0C" w:rsidRPr="007A387B" w:rsidRDefault="00077E0C" w:rsidP="00077E0C">
      <w:pPr>
        <w:rPr>
          <w:rFonts w:eastAsia="Cambria"/>
        </w:rPr>
      </w:pPr>
      <w:r>
        <w:t>Dávka na udrž</w:t>
      </w:r>
      <w:r w:rsidR="002C25A0">
        <w:t>anie</w:t>
      </w:r>
      <w:r>
        <w:t xml:space="preserve"> anestézie: v prípade potreby je predĺženie účinku možné opakovaným podaním voliteľne zníženej počiatočnej dávky.</w:t>
      </w:r>
    </w:p>
    <w:p w14:paraId="43F7FF92" w14:textId="77777777" w:rsidR="00077E0C" w:rsidRPr="000E06E9" w:rsidRDefault="00077E0C" w:rsidP="00077E0C">
      <w:pPr>
        <w:tabs>
          <w:tab w:val="clear" w:pos="567"/>
        </w:tabs>
        <w:spacing w:line="240" w:lineRule="auto"/>
        <w:rPr>
          <w:rFonts w:eastAsia="Cambria"/>
          <w:szCs w:val="22"/>
          <w:lang w:val="de-DE"/>
        </w:rPr>
      </w:pPr>
    </w:p>
    <w:p w14:paraId="1C1453EA" w14:textId="77777777" w:rsidR="00077E0C" w:rsidRPr="007A387B" w:rsidRDefault="00077E0C" w:rsidP="00077E0C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9.</w:t>
      </w:r>
      <w:r>
        <w:rPr>
          <w:b/>
        </w:rPr>
        <w:tab/>
        <w:t>POKYN O SPRÁVNOM PODANÍ</w:t>
      </w:r>
    </w:p>
    <w:p w14:paraId="52E4039C" w14:textId="77777777" w:rsidR="00077E0C" w:rsidRPr="000E06E9" w:rsidRDefault="00077E0C" w:rsidP="00077E0C">
      <w:pPr>
        <w:tabs>
          <w:tab w:val="clear" w:pos="567"/>
        </w:tabs>
        <w:spacing w:line="240" w:lineRule="auto"/>
        <w:rPr>
          <w:rFonts w:eastAsia="Cambria"/>
          <w:szCs w:val="22"/>
          <w:lang w:val="de-DE"/>
        </w:rPr>
      </w:pPr>
    </w:p>
    <w:p w14:paraId="22F81D7D" w14:textId="77777777" w:rsidR="002C25A0" w:rsidRPr="002549CD" w:rsidRDefault="002C25A0" w:rsidP="0076769D">
      <w:pPr>
        <w:spacing w:line="240" w:lineRule="auto"/>
        <w:jc w:val="both"/>
        <w:rPr>
          <w:rFonts w:eastAsia="Cambria"/>
          <w:szCs w:val="22"/>
        </w:rPr>
      </w:pPr>
      <w:r>
        <w:t>Pri intramuskulárnej aplikácii u hovädzieho dobytka a koní je maximálny objem na jedno miesto vpichu 20 ml.</w:t>
      </w:r>
    </w:p>
    <w:p w14:paraId="01B82E08" w14:textId="77777777" w:rsidR="00077E0C" w:rsidRPr="000E06E9" w:rsidRDefault="00077E0C" w:rsidP="0076769D">
      <w:pPr>
        <w:jc w:val="both"/>
        <w:rPr>
          <w:rFonts w:eastAsia="Cambria"/>
          <w:szCs w:val="22"/>
          <w:lang w:val="de-DE"/>
        </w:rPr>
      </w:pPr>
    </w:p>
    <w:p w14:paraId="11CA9651" w14:textId="45CA0EBF" w:rsidR="00077E0C" w:rsidRPr="007A387B" w:rsidRDefault="00077E0C" w:rsidP="0076769D">
      <w:pPr>
        <w:jc w:val="both"/>
        <w:rPr>
          <w:rFonts w:eastAsia="Cambria"/>
          <w:szCs w:val="22"/>
        </w:rPr>
      </w:pPr>
      <w:r>
        <w:t xml:space="preserve">Ketamín môže vykazovať veľké rozdiely účinku medzi jednotlivcami, a preto sa </w:t>
      </w:r>
      <w:r w:rsidR="002C25A0">
        <w:t xml:space="preserve">má </w:t>
      </w:r>
      <w:r>
        <w:t>dávkovanie upraviť podľa jednotliv</w:t>
      </w:r>
      <w:r w:rsidR="002C25A0">
        <w:t>ých</w:t>
      </w:r>
      <w:r>
        <w:t xml:space="preserve"> zviera</w:t>
      </w:r>
      <w:r w:rsidR="002C25A0">
        <w:t>t</w:t>
      </w:r>
      <w:r>
        <w:t xml:space="preserve"> v závislosti od faktorov, ako sú vek, stav a hĺbka a trvanie potrebnej anestézie.</w:t>
      </w:r>
    </w:p>
    <w:p w14:paraId="23F557C1" w14:textId="77777777" w:rsidR="00077E0C" w:rsidRPr="000E06E9" w:rsidRDefault="00077E0C" w:rsidP="0076769D">
      <w:pPr>
        <w:jc w:val="both"/>
        <w:rPr>
          <w:szCs w:val="22"/>
          <w:highlight w:val="yellow"/>
          <w:lang w:val="de-DE"/>
        </w:rPr>
      </w:pPr>
    </w:p>
    <w:p w14:paraId="163445AE" w14:textId="73A48BDA" w:rsidR="00077E0C" w:rsidRPr="007A387B" w:rsidRDefault="00077E0C" w:rsidP="0076769D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Injekčnú liekovku možno prepichnúť až 30-krát. Používateľ </w:t>
      </w:r>
      <w:r w:rsidR="002C25A0">
        <w:t>by mal zvoliť</w:t>
      </w:r>
      <w:r>
        <w:t>najvhodnejšiu veľkosť injekčnej liekovky podľa cieľového druhu, ktorý má byť liečený, a podľa spôsobu podávania.</w:t>
      </w:r>
    </w:p>
    <w:p w14:paraId="6E61F162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3E764040" w14:textId="77777777" w:rsidR="00077E0C" w:rsidRPr="007A387B" w:rsidRDefault="00077E0C" w:rsidP="00077E0C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10.</w:t>
      </w:r>
      <w:r>
        <w:rPr>
          <w:b/>
        </w:rPr>
        <w:tab/>
        <w:t>OCHRANNÁ(-É) LEHOTA(-Y)</w:t>
      </w:r>
    </w:p>
    <w:p w14:paraId="598BB6A2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FEA4775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  <w:r>
        <w:t xml:space="preserve">Hovädzí dobytok, ovce, kozy a kone: </w:t>
      </w:r>
    </w:p>
    <w:p w14:paraId="39C42ED8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  <w:r>
        <w:t>Mäso a vnútornosti: 1 deň.</w:t>
      </w:r>
    </w:p>
    <w:p w14:paraId="3645D80E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  <w:r>
        <w:t>Mlieko: nula hodín.</w:t>
      </w:r>
    </w:p>
    <w:p w14:paraId="2ED089F6" w14:textId="77777777" w:rsidR="0069726F" w:rsidRPr="007A387B" w:rsidRDefault="0069726F" w:rsidP="0069726F">
      <w:pPr>
        <w:tabs>
          <w:tab w:val="clear" w:pos="567"/>
        </w:tabs>
        <w:spacing w:line="240" w:lineRule="auto"/>
        <w:rPr>
          <w:szCs w:val="22"/>
        </w:rPr>
      </w:pPr>
    </w:p>
    <w:p w14:paraId="11497F48" w14:textId="77777777" w:rsidR="0069726F" w:rsidRPr="002549CD" w:rsidRDefault="0069726F" w:rsidP="0069726F">
      <w:pPr>
        <w:pStyle w:val="Geenafstand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Nie je povolené používať u králikov na ľudskú spotrebu.</w:t>
      </w:r>
    </w:p>
    <w:p w14:paraId="307E64C8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BED225F" w14:textId="77777777" w:rsidR="00077E0C" w:rsidRPr="007A387B" w:rsidRDefault="00077E0C" w:rsidP="00077E0C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11.</w:t>
      </w:r>
      <w:r>
        <w:rPr>
          <w:b/>
        </w:rPr>
        <w:tab/>
        <w:t>OSOBITNÉ BEZPEČNOSTNÉ OPATRENIA NA UCHOVÁVANIE</w:t>
      </w:r>
    </w:p>
    <w:p w14:paraId="534C8EEC" w14:textId="77777777" w:rsidR="00077E0C" w:rsidRPr="007A387B" w:rsidRDefault="00077E0C" w:rsidP="00077E0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B13C9AE" w14:textId="77777777" w:rsidR="00077E0C" w:rsidRPr="007A387B" w:rsidRDefault="00077E0C" w:rsidP="0076769D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t>Uchovávať mimo dohľadu a dosahu detí.</w:t>
      </w:r>
    </w:p>
    <w:p w14:paraId="012CD8CE" w14:textId="0A961B91" w:rsidR="00077E0C" w:rsidRPr="007A387B" w:rsidRDefault="00077E0C" w:rsidP="0076769D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Tento veterinárny liek nevyžaduje žiadne zvláštne podmienky na uchovávanie. Nepoužívať tento veterinárny liek po dátume exspirácie uvedenom na </w:t>
      </w:r>
      <w:r w:rsidR="002C25A0">
        <w:t>obale</w:t>
      </w:r>
      <w:r>
        <w:t xml:space="preserve"> po EXP. Dátum exspirácie sa vzťahuje na posledný deň v uvedenom mesiaci.</w:t>
      </w:r>
    </w:p>
    <w:p w14:paraId="3085F9FB" w14:textId="77777777" w:rsidR="00077E0C" w:rsidRPr="007A387B" w:rsidRDefault="00077E0C" w:rsidP="0076769D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t>Čas použiteľnosti po prvom otvorení obalu: 28 dní.</w:t>
      </w:r>
    </w:p>
    <w:p w14:paraId="1ED3CCEE" w14:textId="77777777" w:rsidR="00077E0C" w:rsidRPr="007A387B" w:rsidRDefault="00077E0C" w:rsidP="00077E0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E699506" w14:textId="77777777" w:rsidR="00077E0C" w:rsidRPr="007A387B" w:rsidRDefault="00077E0C" w:rsidP="00077E0C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12.</w:t>
      </w:r>
      <w:r>
        <w:rPr>
          <w:b/>
        </w:rPr>
        <w:tab/>
        <w:t>OSOBITNÉ UPOZORNENIA</w:t>
      </w:r>
    </w:p>
    <w:p w14:paraId="7386DF1B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182A01C0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  <w:bookmarkStart w:id="39" w:name="_Hlk56429032"/>
      <w:r>
        <w:rPr>
          <w:u w:val="single"/>
        </w:rPr>
        <w:t>Osobitné upozornenia pre každý cieľový druh</w:t>
      </w:r>
      <w:bookmarkEnd w:id="39"/>
      <w:r>
        <w:rPr>
          <w:u w:val="single"/>
        </w:rPr>
        <w:t>:</w:t>
      </w:r>
    </w:p>
    <w:p w14:paraId="1E91EECE" w14:textId="77777777" w:rsidR="00077E0C" w:rsidRPr="007A387B" w:rsidRDefault="00077E0C" w:rsidP="0076769D">
      <w:pPr>
        <w:tabs>
          <w:tab w:val="clear" w:pos="567"/>
        </w:tabs>
        <w:spacing w:line="240" w:lineRule="auto"/>
        <w:jc w:val="both"/>
        <w:rPr>
          <w:rFonts w:eastAsia="Cambria"/>
          <w:szCs w:val="22"/>
        </w:rPr>
      </w:pPr>
      <w:r>
        <w:t>Na veľmi bolestivé a závažné chirurgické zákroky, ako aj na udržiavanie anestézie je indikovaná kombinácia s injekčnými alebo inhalačnými anestetikami.</w:t>
      </w:r>
    </w:p>
    <w:p w14:paraId="5F831652" w14:textId="77777777" w:rsidR="00077E0C" w:rsidRPr="007A387B" w:rsidRDefault="00077E0C" w:rsidP="0076769D">
      <w:pPr>
        <w:tabs>
          <w:tab w:val="clear" w:pos="567"/>
        </w:tabs>
        <w:spacing w:line="240" w:lineRule="auto"/>
        <w:jc w:val="both"/>
        <w:rPr>
          <w:rFonts w:eastAsia="Cambria"/>
          <w:szCs w:val="22"/>
        </w:rPr>
      </w:pPr>
      <w:r>
        <w:t>Keďže pri samotnom ketamíne nie je možné dosiahnuť svalovú relaxáciu potrebnú na chirurgické zákroky, majú sa súčasne používať ďalšie svalové relaxanciá.</w:t>
      </w:r>
    </w:p>
    <w:p w14:paraId="42FC3E8D" w14:textId="77777777" w:rsidR="00077E0C" w:rsidRPr="007A387B" w:rsidRDefault="00077E0C" w:rsidP="0076769D">
      <w:pPr>
        <w:tabs>
          <w:tab w:val="clear" w:pos="567"/>
        </w:tabs>
        <w:spacing w:line="240" w:lineRule="auto"/>
        <w:jc w:val="both"/>
        <w:rPr>
          <w:rFonts w:eastAsia="Cambria"/>
          <w:szCs w:val="22"/>
        </w:rPr>
      </w:pPr>
      <w:r>
        <w:t>Na zlepšenie anestézie alebo predĺženie účinku možno ketamín kombinovať s agonistami α2- receptorov, anestetikami, neuroleptanalgetikami, trankvilizátormi a inhalačnými anestetikami.</w:t>
      </w:r>
    </w:p>
    <w:p w14:paraId="61F87D3D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14E97B15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Osobitné bezpečnostné opatrenia na používanie u zvierat</w:t>
      </w:r>
      <w:r>
        <w:t>:</w:t>
      </w:r>
    </w:p>
    <w:p w14:paraId="5C239A03" w14:textId="3BAC3669" w:rsidR="00077E0C" w:rsidRPr="007A387B" w:rsidRDefault="002C25A0" w:rsidP="0076769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Bolo hlásené, že malá časť zvierat </w:t>
      </w:r>
      <w:r w:rsidRPr="006A092D">
        <w:rPr>
          <w:szCs w:val="22"/>
        </w:rPr>
        <w:t>nereaguje na bežné dávky ketamínu použitého ako anestetikum</w:t>
      </w:r>
      <w:r w:rsidR="00077E0C">
        <w:t xml:space="preserve"> Po použití premedikácií sa má dávka primerane znížiť.</w:t>
      </w:r>
    </w:p>
    <w:p w14:paraId="5CD84692" w14:textId="58B01E7A" w:rsidR="00077E0C" w:rsidRPr="007A387B" w:rsidRDefault="00077E0C" w:rsidP="0076769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U mačky a psa </w:t>
      </w:r>
      <w:r w:rsidR="002C25A0">
        <w:t xml:space="preserve">zostávajú </w:t>
      </w:r>
      <w:r>
        <w:t>oči otvorené a zrenice rozšírené. Oči môžu byť chránené zakrytím vlhkou gázou alebo použitím vhodných mastí.</w:t>
      </w:r>
    </w:p>
    <w:p w14:paraId="701834F0" w14:textId="77777777" w:rsidR="00077E0C" w:rsidRPr="007A387B" w:rsidRDefault="00077E0C" w:rsidP="0076769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Ketamín môže mať prokonvulzívne a antikonvulzívne vlastnosti, preto sa má používať s opatrnosťou u pacientov so záchvatovými poruchami.</w:t>
      </w:r>
    </w:p>
    <w:p w14:paraId="6BB3DC96" w14:textId="3061357B" w:rsidR="00077E0C" w:rsidRPr="007A387B" w:rsidRDefault="00077E0C" w:rsidP="0076769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Ketamín môže zvyšovať </w:t>
      </w:r>
      <w:r w:rsidR="003B3896">
        <w:t xml:space="preserve">vnútrolebečný </w:t>
      </w:r>
      <w:r>
        <w:t xml:space="preserve">tlak, preto nemusí byť vhodný pre pacientov s cerebrovaskulárnymi </w:t>
      </w:r>
      <w:r w:rsidR="003B3896">
        <w:t>ochoreniami</w:t>
      </w:r>
      <w:r>
        <w:t>.</w:t>
      </w:r>
    </w:p>
    <w:p w14:paraId="370A2096" w14:textId="37FAFBBF" w:rsidR="00077E0C" w:rsidRPr="007A387B" w:rsidRDefault="00077E0C" w:rsidP="0076769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Pri použití v kombinácii s inými liekmi </w:t>
      </w:r>
      <w:r w:rsidR="003B3896" w:rsidRPr="006A092D">
        <w:rPr>
          <w:szCs w:val="22"/>
        </w:rPr>
        <w:t>zohľadniť kontraindikácie a upozornenia uvedené v príslušných dokumentoch.</w:t>
      </w:r>
      <w:r>
        <w:t>Reflex očného viečka zostáva nezmenený.</w:t>
      </w:r>
    </w:p>
    <w:p w14:paraId="1A90F1A3" w14:textId="32989A97" w:rsidR="00077E0C" w:rsidRPr="007A387B" w:rsidRDefault="00077E0C" w:rsidP="0076769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Po prebudení sa môže vyskytnúť slabé svalové sťahy, rovnako ako aj vzrušenie. Je dôležité, aby k premedikácii aj prebudeniu dochádzalo v pokojnom a tichom prostredí. Na zabezpečenie hladkého </w:t>
      </w:r>
      <w:r w:rsidR="003B3896">
        <w:t xml:space="preserve">prebúdzania </w:t>
      </w:r>
      <w:r>
        <w:t>sa má podať vhodná analgézia a premedikácia, ak je to indikované.</w:t>
      </w:r>
    </w:p>
    <w:p w14:paraId="4592B735" w14:textId="77777777" w:rsidR="00077E0C" w:rsidRPr="007A387B" w:rsidRDefault="00077E0C" w:rsidP="0076769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lastRenderedPageBreak/>
        <w:t>Súčasné používanie iných preanestetík alebo anestetík by malo podliehať hodnoteniu prínosu a rizika, pričom sa zohľadní zloženie použitých liekov, ich dávky a druh zásahu. Odporúčané dávky ketamínu sa pravdepodobne líšia v závislosti od súbežne používaných preanestetík a anestetík.</w:t>
      </w:r>
    </w:p>
    <w:p w14:paraId="288B408D" w14:textId="77777777" w:rsidR="00077E0C" w:rsidRPr="007A387B" w:rsidRDefault="00077E0C" w:rsidP="0076769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Po zhodnotení prínosu a rizika veterinárnym lekárom sa na zabránenie výskytu nežiaducich účinkov, najmä hypersalivácie, môže zvážiť predchádzajúce podanie anticholinergík, ako sú atropín alebo glykopyrolát.</w:t>
      </w:r>
    </w:p>
    <w:p w14:paraId="6232EE42" w14:textId="77777777" w:rsidR="003B3896" w:rsidRPr="009A44D8" w:rsidRDefault="003B3896" w:rsidP="0076769D">
      <w:pPr>
        <w:overflowPunct w:val="0"/>
        <w:autoSpaceDE w:val="0"/>
        <w:autoSpaceDN w:val="0"/>
        <w:adjustRightInd w:val="0"/>
        <w:jc w:val="both"/>
        <w:rPr>
          <w:szCs w:val="22"/>
        </w:rPr>
      </w:pPr>
      <w:r w:rsidRPr="009A44D8">
        <w:rPr>
          <w:szCs w:val="22"/>
        </w:rPr>
        <w:t>Pri ochorení pľúc alebo pri podozrení na ochoren</w:t>
      </w:r>
      <w:r>
        <w:rPr>
          <w:szCs w:val="22"/>
        </w:rPr>
        <w:t>i</w:t>
      </w:r>
      <w:r w:rsidRPr="009A44D8">
        <w:rPr>
          <w:szCs w:val="22"/>
        </w:rPr>
        <w:t>e pľúc sa má ketamín používať opatrne.</w:t>
      </w:r>
    </w:p>
    <w:p w14:paraId="617BB1CF" w14:textId="77777777" w:rsidR="00077E0C" w:rsidRPr="007A387B" w:rsidRDefault="00077E0C" w:rsidP="0076769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Ak je to možné, zvieratá majú byť počas obdobia pred anestéziou nalačno.</w:t>
      </w:r>
    </w:p>
    <w:p w14:paraId="61612B10" w14:textId="388BDEE5" w:rsidR="00077E0C" w:rsidRPr="007A387B" w:rsidRDefault="00077E0C" w:rsidP="0076769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U malých hlodavcov </w:t>
      </w:r>
      <w:r w:rsidR="003B3896" w:rsidRPr="009A44D8">
        <w:rPr>
          <w:szCs w:val="22"/>
        </w:rPr>
        <w:t>sa má zabr</w:t>
      </w:r>
      <w:r w:rsidR="003B3896">
        <w:rPr>
          <w:szCs w:val="22"/>
        </w:rPr>
        <w:t>ániť zníženiu telesnej teploty</w:t>
      </w:r>
      <w:r>
        <w:t>.</w:t>
      </w:r>
    </w:p>
    <w:p w14:paraId="67BDFA73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7E3DEE5B" w14:textId="77777777" w:rsidR="00077E0C" w:rsidRPr="007A387B" w:rsidRDefault="00077E0C" w:rsidP="0076769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>Osobitné bezpečnostné opatrenia, ktoré má urobiť osoba podávajúca liek zvieratám</w:t>
      </w:r>
      <w:r>
        <w:t>:</w:t>
      </w:r>
    </w:p>
    <w:p w14:paraId="28EE1E6F" w14:textId="463E7218" w:rsidR="00077E0C" w:rsidRPr="007A387B" w:rsidRDefault="003B3896" w:rsidP="0076769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Ide o</w:t>
      </w:r>
      <w:r w:rsidR="00077E0C">
        <w:t xml:space="preserve"> silný liek. </w:t>
      </w:r>
      <w:r>
        <w:t>Treba postupovať opatrne</w:t>
      </w:r>
      <w:r w:rsidR="00077E0C">
        <w:t xml:space="preserve">, aby sa zabránilo náhodnému samoinjikovaniu. </w:t>
      </w:r>
    </w:p>
    <w:p w14:paraId="52124816" w14:textId="77777777" w:rsidR="00077E0C" w:rsidRPr="007A387B" w:rsidRDefault="00077E0C" w:rsidP="0076769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Ľudia so známou precitlivenosťou na ketamín alebo na niektorú z pomocných látok by sa mali vyhnúť kontaktu s veterinárnym liekom.</w:t>
      </w:r>
    </w:p>
    <w:p w14:paraId="005AAFE7" w14:textId="11736344" w:rsidR="00077E0C" w:rsidRPr="007A387B" w:rsidRDefault="00077E0C" w:rsidP="0076769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Vyhnite sa kontaktu s pokožkou a očami. </w:t>
      </w:r>
      <w:r w:rsidR="003B3896" w:rsidRPr="006A092D">
        <w:rPr>
          <w:szCs w:val="22"/>
        </w:rPr>
        <w:t>Zasiahnutú kožu a oči ihneď umyť veľkým množstvom vody.</w:t>
      </w:r>
      <w:r w:rsidR="003B3896">
        <w:t>Nie je možné vylúčiť n</w:t>
      </w:r>
      <w:r>
        <w:t xml:space="preserve">ežiaduce účinky na plod. Tehotné ženy by sa mali </w:t>
      </w:r>
      <w:r w:rsidR="003B3896">
        <w:t xml:space="preserve">vyhnúť </w:t>
      </w:r>
      <w:r>
        <w:t>manipulácii s veterinárnym liekom.</w:t>
      </w:r>
    </w:p>
    <w:p w14:paraId="321AEFDC" w14:textId="171FDC3E" w:rsidR="00077E0C" w:rsidRPr="007A387B" w:rsidRDefault="00077E0C" w:rsidP="0076769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 prípade náhodného samoinjikovania alebo ak </w:t>
      </w:r>
      <w:r w:rsidR="003B3896">
        <w:t xml:space="preserve">sa </w:t>
      </w:r>
      <w:r w:rsidR="003B3896" w:rsidRPr="006A092D">
        <w:rPr>
          <w:szCs w:val="22"/>
        </w:rPr>
        <w:t>objavia príznaky po kontakte s očami/ústami</w:t>
      </w:r>
      <w:r>
        <w:t xml:space="preserve">, vyhľadajte ihneď lekársku pomoc a ukážte lekárovi písomnú informáciu pre používateľov alebo </w:t>
      </w:r>
      <w:r w:rsidR="003B3896">
        <w:t>obal lekárovi</w:t>
      </w:r>
      <w:r>
        <w:t xml:space="preserve">, </w:t>
      </w:r>
      <w:r w:rsidR="003B3896">
        <w:t>ale</w:t>
      </w:r>
      <w:r>
        <w:t xml:space="preserve"> NERIAĎTE motorové vozidlo, pretože sa môže vyskytnúť sedácia.</w:t>
      </w:r>
    </w:p>
    <w:p w14:paraId="4E709494" w14:textId="77777777" w:rsidR="00077E0C" w:rsidRPr="007A387B" w:rsidRDefault="00077E0C" w:rsidP="0076769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E6D9803" w14:textId="77777777" w:rsidR="003B3896" w:rsidRPr="006A092D" w:rsidRDefault="003B3896" w:rsidP="0076769D">
      <w:pPr>
        <w:widowControl w:val="0"/>
        <w:jc w:val="both"/>
        <w:rPr>
          <w:szCs w:val="22"/>
        </w:rPr>
      </w:pPr>
      <w:r>
        <w:t xml:space="preserve">Odporúčanie pre lekárov: </w:t>
      </w:r>
      <w:r w:rsidRPr="006A092D">
        <w:rPr>
          <w:szCs w:val="22"/>
        </w:rPr>
        <w:t>Nenechávajte pacienta bez dozoru. Udržujte dýchacie cesty voľné a poskytnite symptomatickú a podpornú liečbu.</w:t>
      </w:r>
    </w:p>
    <w:p w14:paraId="49256FC4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3C3D8A9E" w14:textId="26FD8221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Použitie počas gravidity a laktácie</w:t>
      </w:r>
      <w:r>
        <w:t>:</w:t>
      </w:r>
    </w:p>
    <w:p w14:paraId="1FFBB621" w14:textId="734FD998" w:rsidR="00077E0C" w:rsidRPr="007A387B" w:rsidRDefault="00077E0C" w:rsidP="0076769D">
      <w:pPr>
        <w:tabs>
          <w:tab w:val="clear" w:pos="567"/>
        </w:tabs>
        <w:spacing w:line="240" w:lineRule="auto"/>
        <w:jc w:val="both"/>
        <w:rPr>
          <w:rFonts w:eastAsia="Cambria"/>
          <w:szCs w:val="22"/>
        </w:rPr>
      </w:pPr>
      <w:r>
        <w:t>Ketamín veľmi dobre prechádza krvnou bariérou placenty a vstupuje do krvného obehu</w:t>
      </w:r>
      <w:r w:rsidR="003B3896">
        <w:t xml:space="preserve"> plodu</w:t>
      </w:r>
      <w:r>
        <w:t xml:space="preserve">, v ktorom môže dosiahnuť 75 až 100 % </w:t>
      </w:r>
      <w:r w:rsidR="003B3896" w:rsidRPr="006A092D">
        <w:rPr>
          <w:color w:val="000000"/>
          <w:szCs w:val="22"/>
        </w:rPr>
        <w:t>koncentrácie nachádzajúcej sa v krvi matky</w:t>
      </w:r>
      <w:r>
        <w:t xml:space="preserve">. </w:t>
      </w:r>
      <w:r w:rsidR="003B3896" w:rsidRPr="006A092D">
        <w:rPr>
          <w:color w:val="000000"/>
          <w:szCs w:val="22"/>
        </w:rPr>
        <w:t>Tým je spôsobená čiastočná anestézia mláďat</w:t>
      </w:r>
      <w:r w:rsidR="003B3896">
        <w:rPr>
          <w:color w:val="000000"/>
          <w:szCs w:val="22"/>
        </w:rPr>
        <w:t xml:space="preserve"> </w:t>
      </w:r>
      <w:r>
        <w:t>po pôrode cisárskym rezom. Bezpečnosť veterinárneho lieku nebola stanovená počas gravidity a laktácie. Použiť len po zhodnotení prínosu/rizika zodpovedným veterinárnym lekárom.</w:t>
      </w:r>
    </w:p>
    <w:p w14:paraId="1686C497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4B309BF6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Liekové interakcie a iné formy vzájomného pôsobenia:</w:t>
      </w:r>
    </w:p>
    <w:p w14:paraId="22DC14AB" w14:textId="77777777" w:rsidR="00077E0C" w:rsidRPr="007A387B" w:rsidRDefault="00077E0C" w:rsidP="0076769D">
      <w:pPr>
        <w:tabs>
          <w:tab w:val="clear" w:pos="567"/>
        </w:tabs>
        <w:spacing w:line="240" w:lineRule="auto"/>
        <w:jc w:val="both"/>
        <w:rPr>
          <w:rFonts w:eastAsia="Cambria"/>
          <w:szCs w:val="22"/>
        </w:rPr>
      </w:pPr>
      <w:r>
        <w:t>Neuroleptiká, trankvilizátory, cimetidín a chloramfenikol zvyšujú anestetický účinok ketamínu (pozri tiež časť Osobitné upozornenia pre každý cieľový druh).</w:t>
      </w:r>
    </w:p>
    <w:p w14:paraId="7011B7F7" w14:textId="280BA9BF" w:rsidR="00077E0C" w:rsidRPr="007A387B" w:rsidRDefault="00077E0C" w:rsidP="0076769D">
      <w:pPr>
        <w:tabs>
          <w:tab w:val="clear" w:pos="567"/>
        </w:tabs>
        <w:spacing w:line="240" w:lineRule="auto"/>
        <w:jc w:val="both"/>
        <w:rPr>
          <w:rFonts w:eastAsia="Cambria"/>
          <w:szCs w:val="22"/>
        </w:rPr>
      </w:pPr>
      <w:r>
        <w:t>Barbituráty, opiáty a diazepam môžu predĺžiť</w:t>
      </w:r>
      <w:r w:rsidR="003B3896">
        <w:t>dobu prebúdzania</w:t>
      </w:r>
      <w:r>
        <w:t>.</w:t>
      </w:r>
    </w:p>
    <w:p w14:paraId="72CB6262" w14:textId="77777777" w:rsidR="00077E0C" w:rsidRPr="007A387B" w:rsidRDefault="00077E0C" w:rsidP="0076769D">
      <w:pPr>
        <w:tabs>
          <w:tab w:val="clear" w:pos="567"/>
        </w:tabs>
        <w:spacing w:line="240" w:lineRule="auto"/>
        <w:jc w:val="both"/>
        <w:rPr>
          <w:rFonts w:eastAsia="Cambria"/>
          <w:szCs w:val="22"/>
        </w:rPr>
      </w:pPr>
      <w:r>
        <w:t>Účinky môžu byť kumulatívne. Môže byť potrebné znížiť dávku jedného alebo oboch liečiv.</w:t>
      </w:r>
    </w:p>
    <w:p w14:paraId="7F8A39EA" w14:textId="1C064126" w:rsidR="00077E0C" w:rsidRPr="007A387B" w:rsidRDefault="00077E0C" w:rsidP="0076769D">
      <w:pPr>
        <w:tabs>
          <w:tab w:val="clear" w:pos="567"/>
        </w:tabs>
        <w:spacing w:line="240" w:lineRule="auto"/>
        <w:jc w:val="both"/>
        <w:rPr>
          <w:rFonts w:eastAsia="Cambria"/>
          <w:szCs w:val="22"/>
        </w:rPr>
      </w:pPr>
      <w:r>
        <w:t xml:space="preserve">Pri použití ketamínu v kombinácii s tiopentalom alebo halotanom je možnosť zvýšeného rizika srdcovej arytmie. Halotan predlžuje </w:t>
      </w:r>
      <w:r w:rsidR="003B3896">
        <w:t xml:space="preserve">eliminačný </w:t>
      </w:r>
      <w:r>
        <w:t>polčas ketamínu.</w:t>
      </w:r>
    </w:p>
    <w:p w14:paraId="74DCD0FF" w14:textId="77777777" w:rsidR="00077E0C" w:rsidRPr="007A387B" w:rsidRDefault="00077E0C" w:rsidP="0076769D">
      <w:pPr>
        <w:tabs>
          <w:tab w:val="clear" w:pos="567"/>
        </w:tabs>
        <w:spacing w:line="240" w:lineRule="auto"/>
        <w:jc w:val="both"/>
        <w:rPr>
          <w:rFonts w:eastAsia="Cambria"/>
          <w:szCs w:val="22"/>
        </w:rPr>
      </w:pPr>
      <w:r>
        <w:t>Súčasné intravenózne podanie spazmolytika môže spôsobiť kolaps.</w:t>
      </w:r>
    </w:p>
    <w:p w14:paraId="564AC4BD" w14:textId="627BDC0D" w:rsidR="00077E0C" w:rsidRPr="007A387B" w:rsidRDefault="00077E0C" w:rsidP="0076769D">
      <w:pPr>
        <w:tabs>
          <w:tab w:val="clear" w:pos="567"/>
        </w:tabs>
        <w:spacing w:line="240" w:lineRule="auto"/>
        <w:jc w:val="both"/>
        <w:rPr>
          <w:rFonts w:eastAsia="Cambria"/>
          <w:szCs w:val="22"/>
        </w:rPr>
      </w:pPr>
      <w:r>
        <w:t>Teofylín</w:t>
      </w:r>
      <w:r w:rsidR="003B3896">
        <w:t xml:space="preserve"> podaný súčasne</w:t>
      </w:r>
      <w:r>
        <w:t xml:space="preserve"> s ketamínom, môže spôsobiť zvýšenie epileptických záchvatov.</w:t>
      </w:r>
    </w:p>
    <w:p w14:paraId="0D6A7B7A" w14:textId="44B5CC7E" w:rsidR="00077E0C" w:rsidRPr="007A387B" w:rsidRDefault="00077E0C" w:rsidP="0076769D">
      <w:pPr>
        <w:tabs>
          <w:tab w:val="clear" w:pos="567"/>
        </w:tabs>
        <w:spacing w:line="240" w:lineRule="auto"/>
        <w:jc w:val="both"/>
        <w:rPr>
          <w:rFonts w:eastAsia="Cambria"/>
          <w:szCs w:val="22"/>
        </w:rPr>
      </w:pPr>
      <w:r>
        <w:t xml:space="preserve">Ak sa detomidín používa spolu s ketamínom, </w:t>
      </w:r>
      <w:r w:rsidR="003B3896">
        <w:t>prebúdzanie</w:t>
      </w:r>
      <w:r>
        <w:t xml:space="preserve"> je pomalšie než pri použití samotného ketamínu.</w:t>
      </w:r>
    </w:p>
    <w:p w14:paraId="490FB19D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7A1DBA02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Predávkovanie (príznaky, núdzové postupy, antidotá)</w:t>
      </w:r>
      <w:r>
        <w:t>:</w:t>
      </w:r>
    </w:p>
    <w:p w14:paraId="6175E718" w14:textId="77777777" w:rsidR="00077E0C" w:rsidRPr="007A387B" w:rsidRDefault="00077E0C" w:rsidP="0076769D">
      <w:pPr>
        <w:tabs>
          <w:tab w:val="clear" w:pos="567"/>
        </w:tabs>
        <w:spacing w:line="240" w:lineRule="auto"/>
        <w:jc w:val="both"/>
        <w:rPr>
          <w:rFonts w:eastAsia="Cambria"/>
          <w:szCs w:val="22"/>
        </w:rPr>
      </w:pPr>
      <w:r>
        <w:t xml:space="preserve">V prípade predávkovania sa môžu vyskytnúť účinky na CNS (napr. záchvaty), apnoe, srdcová arytmia, dysfágia a útlm dýchania alebo ochrnutie. </w:t>
      </w:r>
    </w:p>
    <w:p w14:paraId="032F740A" w14:textId="77777777" w:rsidR="00077E0C" w:rsidRPr="007A387B" w:rsidRDefault="00077E0C" w:rsidP="0076769D">
      <w:pPr>
        <w:tabs>
          <w:tab w:val="clear" w:pos="567"/>
        </w:tabs>
        <w:spacing w:line="240" w:lineRule="auto"/>
        <w:jc w:val="both"/>
        <w:rPr>
          <w:rFonts w:eastAsia="Cambria"/>
          <w:szCs w:val="22"/>
        </w:rPr>
      </w:pPr>
      <w:r>
        <w:t>V prípade potreby sa majú používať vhodné umelé pomôcky na udržiavanie ventilácie a minútového výdaja srdca, kým sa nevykoná dostatočná detoxikácia. Farmakologické kardiostimulanciá sa neodporúčajú, iba ak by neboli k dispozícii iné podporné opatrenia.</w:t>
      </w:r>
    </w:p>
    <w:p w14:paraId="4E8361D3" w14:textId="77777777" w:rsidR="00077E0C" w:rsidRPr="007A387B" w:rsidRDefault="00077E0C" w:rsidP="0076769D">
      <w:pPr>
        <w:tabs>
          <w:tab w:val="clear" w:pos="567"/>
        </w:tabs>
        <w:spacing w:line="240" w:lineRule="auto"/>
        <w:jc w:val="both"/>
        <w:rPr>
          <w:rFonts w:eastAsia="Cambria"/>
          <w:szCs w:val="22"/>
          <w:lang w:eastAsia="ja-JP"/>
        </w:rPr>
      </w:pPr>
    </w:p>
    <w:p w14:paraId="214CAC5B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Závažné inkompatibility</w:t>
      </w:r>
      <w:r>
        <w:t>:</w:t>
      </w:r>
    </w:p>
    <w:p w14:paraId="157CDB3B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  <w:r>
        <w:t>Z dôvodu chýbania štúdií kompatibility sa tento veterinárny liek nesmie miešať s inými veterinárnymi liekmi.</w:t>
      </w:r>
    </w:p>
    <w:p w14:paraId="71F31470" w14:textId="46649CDC" w:rsidR="00077E0C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140BA5E5" w14:textId="129A2CEF" w:rsidR="00935ED9" w:rsidRPr="006A092D" w:rsidRDefault="00935ED9" w:rsidP="00935ED9">
      <w:pPr>
        <w:outlineLvl w:val="0"/>
        <w:rPr>
          <w:b/>
          <w:bCs/>
          <w:szCs w:val="22"/>
        </w:rPr>
      </w:pPr>
      <w:r w:rsidRPr="006A092D">
        <w:rPr>
          <w:b/>
          <w:bCs/>
          <w:szCs w:val="22"/>
        </w:rPr>
        <w:t xml:space="preserve">Liek </w:t>
      </w:r>
      <w:r>
        <w:rPr>
          <w:b/>
          <w:szCs w:val="22"/>
          <w:lang w:eastAsia="ja-JP"/>
        </w:rPr>
        <w:t>Ketexx</w:t>
      </w:r>
      <w:r w:rsidRPr="006A092D">
        <w:rPr>
          <w:b/>
          <w:szCs w:val="22"/>
          <w:lang w:eastAsia="ja-JP"/>
        </w:rPr>
        <w:t xml:space="preserve"> 100 mg/ml </w:t>
      </w:r>
      <w:r w:rsidRPr="006A092D">
        <w:rPr>
          <w:b/>
          <w:szCs w:val="22"/>
        </w:rPr>
        <w:t xml:space="preserve">injekčný roztok </w:t>
      </w:r>
      <w:r w:rsidRPr="006A092D">
        <w:rPr>
          <w:b/>
          <w:bCs/>
          <w:szCs w:val="22"/>
        </w:rPr>
        <w:t>podlieha ustanoveniam zákona</w:t>
      </w:r>
    </w:p>
    <w:p w14:paraId="1DE7F598" w14:textId="77777777" w:rsidR="00935ED9" w:rsidRPr="006A092D" w:rsidRDefault="00935ED9" w:rsidP="00935ED9">
      <w:pPr>
        <w:rPr>
          <w:b/>
          <w:bCs/>
          <w:szCs w:val="22"/>
        </w:rPr>
      </w:pPr>
      <w:r w:rsidRPr="006A092D">
        <w:rPr>
          <w:b/>
          <w:bCs/>
          <w:szCs w:val="22"/>
        </w:rPr>
        <w:t>č. 139/1998 Z.z. o omamných a psychotropných látkach v znení neskorších predpisov.</w:t>
      </w:r>
    </w:p>
    <w:p w14:paraId="1CE279B8" w14:textId="77777777" w:rsidR="00935ED9" w:rsidRPr="007A387B" w:rsidRDefault="00935ED9" w:rsidP="00077E0C">
      <w:pPr>
        <w:tabs>
          <w:tab w:val="clear" w:pos="567"/>
        </w:tabs>
        <w:spacing w:line="240" w:lineRule="auto"/>
        <w:rPr>
          <w:szCs w:val="22"/>
        </w:rPr>
      </w:pPr>
    </w:p>
    <w:p w14:paraId="1563FAC3" w14:textId="77777777" w:rsidR="00077E0C" w:rsidRPr="007A387B" w:rsidRDefault="00077E0C" w:rsidP="00077E0C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lastRenderedPageBreak/>
        <w:t>13.</w:t>
      </w:r>
      <w:r>
        <w:rPr>
          <w:b/>
        </w:rPr>
        <w:tab/>
        <w:t>OSOBITNÉ BEZPEČNOSTNÉ OPATRENIA NA ZNEŠKODNENIE NEPOUŽITÉHO LIEKU(-OV) ALEBO ODPADOVÉHO MATERIÁLU, V PRÍPADE POTREBY</w:t>
      </w:r>
    </w:p>
    <w:p w14:paraId="3797B7DF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5275C638" w14:textId="77777777" w:rsidR="00077E0C" w:rsidRPr="007A387B" w:rsidRDefault="00077E0C" w:rsidP="00077E0C">
      <w:pPr>
        <w:tabs>
          <w:tab w:val="clear" w:pos="567"/>
        </w:tabs>
        <w:spacing w:line="240" w:lineRule="auto"/>
        <w:ind w:right="-318"/>
        <w:rPr>
          <w:i/>
          <w:szCs w:val="22"/>
        </w:rPr>
      </w:pPr>
      <w:r>
        <w:t>Každý nepoužitý veterinárny liek alebo odpadové materiály z tohto veterinárneho lieku musia byť zlikvidované v súlade s miestnymi požiadavkami.</w:t>
      </w:r>
    </w:p>
    <w:p w14:paraId="0B4234E1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05F349C0" w14:textId="77777777" w:rsidR="00077E0C" w:rsidRPr="007A387B" w:rsidRDefault="00077E0C" w:rsidP="00077E0C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14.</w:t>
      </w:r>
      <w:r>
        <w:rPr>
          <w:b/>
        </w:rPr>
        <w:tab/>
        <w:t>DÁTUM POSLEDNÉHO SCHVÁLENIA TEXTU V PÍSOMNEJ INFORMÁCII PRE POUŽÍVATEĽOV</w:t>
      </w:r>
    </w:p>
    <w:p w14:paraId="6160EC17" w14:textId="255BD68A" w:rsidR="00077E0C" w:rsidRPr="007A387B" w:rsidRDefault="00261239" w:rsidP="00077E0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05/2022</w:t>
      </w:r>
      <w:bookmarkStart w:id="40" w:name="_GoBack"/>
      <w:bookmarkEnd w:id="40"/>
    </w:p>
    <w:p w14:paraId="7762E0DF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2759B1AA" w14:textId="77777777" w:rsidR="00077E0C" w:rsidRPr="007A387B" w:rsidRDefault="00077E0C" w:rsidP="00077E0C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15.</w:t>
      </w:r>
      <w:r>
        <w:rPr>
          <w:b/>
        </w:rPr>
        <w:tab/>
        <w:t>ĎALŠIE INFORMÁCIE</w:t>
      </w:r>
    </w:p>
    <w:p w14:paraId="37019AE7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53A06915" w14:textId="1311B46B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  <w:r>
        <w:t>Hnedé sklené injekčné liekovky typu I obsahujúce 10 ml, 20 ml a</w:t>
      </w:r>
      <w:r w:rsidR="001D7548">
        <w:t>lebo</w:t>
      </w:r>
      <w:r>
        <w:t xml:space="preserve"> 50 ml </w:t>
      </w:r>
      <w:r w:rsidR="001D7548">
        <w:t>lieku</w:t>
      </w:r>
      <w:r>
        <w:t>, uzavreté brómbutylovou gumovou zátkou a hliníkovým uzáverom.</w:t>
      </w:r>
    </w:p>
    <w:p w14:paraId="4BEC2A50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14:paraId="3E20172E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  <w:r>
        <w:t>Veľkosti balenia:</w:t>
      </w:r>
    </w:p>
    <w:p w14:paraId="70260A90" w14:textId="0DE99745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1 injekčnú liekovku s </w:t>
      </w:r>
      <w:r w:rsidR="001D7548">
        <w:t>objemom</w:t>
      </w:r>
      <w:r>
        <w:t xml:space="preserve"> 10 ml, 20 ml alebo 50 ml</w:t>
      </w:r>
      <w:r w:rsidR="001D7548">
        <w:t>.</w:t>
      </w:r>
    </w:p>
    <w:p w14:paraId="7E7021C2" w14:textId="555CD8A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5 injekčných liekoviek </w:t>
      </w:r>
      <w:r w:rsidR="001D7548">
        <w:t>s objemom</w:t>
      </w:r>
      <w:r>
        <w:t xml:space="preserve"> 10 ml, 20 ml alebo 50 ml</w:t>
      </w:r>
      <w:r w:rsidR="001D7548">
        <w:t>.</w:t>
      </w:r>
    </w:p>
    <w:p w14:paraId="2ECBFB99" w14:textId="65F06D69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  <w:r>
        <w:t xml:space="preserve">Polystyrenová škatuľa obsahujúca 35 injekčných liekoviek </w:t>
      </w:r>
      <w:r w:rsidR="001D7548">
        <w:t>s objemom</w:t>
      </w:r>
      <w:r>
        <w:t xml:space="preserve"> 10 ml</w:t>
      </w:r>
      <w:r w:rsidR="001D7548">
        <w:t>.</w:t>
      </w:r>
    </w:p>
    <w:p w14:paraId="627FFA9E" w14:textId="53A240D1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  <w:r>
        <w:t xml:space="preserve">Polystyrenová škatuľa obsahujúca 28 injekčných liekoviek </w:t>
      </w:r>
      <w:r w:rsidR="001D7548">
        <w:t>s objemom</w:t>
      </w:r>
      <w:r>
        <w:t xml:space="preserve"> 20 ml</w:t>
      </w:r>
      <w:r w:rsidR="001D7548">
        <w:t>.</w:t>
      </w:r>
    </w:p>
    <w:p w14:paraId="62BE57AA" w14:textId="129D6C71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  <w:r>
        <w:t xml:space="preserve">Polystyrenová škatuľa obsahujúca 15 injekčných liekoviek </w:t>
      </w:r>
      <w:r w:rsidR="001D7548">
        <w:t>s objemom</w:t>
      </w:r>
      <w:r>
        <w:t xml:space="preserve"> 50 ml</w:t>
      </w:r>
      <w:r w:rsidR="001D7548">
        <w:t>.</w:t>
      </w:r>
    </w:p>
    <w:p w14:paraId="3B35ED8C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1EE6F711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  <w:r>
        <w:t>Nie všetky veľkosti balenia sa musia uvádzať na trh.</w:t>
      </w:r>
    </w:p>
    <w:p w14:paraId="1DA10D89" w14:textId="77777777" w:rsidR="00077E0C" w:rsidRPr="007A387B" w:rsidRDefault="00077E0C" w:rsidP="00077E0C">
      <w:pPr>
        <w:tabs>
          <w:tab w:val="clear" w:pos="567"/>
        </w:tabs>
        <w:spacing w:line="240" w:lineRule="auto"/>
        <w:rPr>
          <w:szCs w:val="22"/>
        </w:rPr>
      </w:pPr>
    </w:p>
    <w:p w14:paraId="469109C0" w14:textId="77777777" w:rsidR="00077E0C" w:rsidRDefault="00077E0C" w:rsidP="00077E0C">
      <w:pPr>
        <w:tabs>
          <w:tab w:val="clear" w:pos="567"/>
        </w:tabs>
        <w:spacing w:line="240" w:lineRule="auto"/>
      </w:pPr>
      <w:r>
        <w:t>Ak potrebujete akúkoľvek informáciu o tomto veterinárnom lieku, kontaktujte miestneho zástupcu držiteľa rozhodnutia o registrácii.</w:t>
      </w:r>
    </w:p>
    <w:p w14:paraId="17FA15BB" w14:textId="77777777" w:rsidR="002E524D" w:rsidRPr="007A387B" w:rsidRDefault="002E524D" w:rsidP="00077E0C">
      <w:pPr>
        <w:tabs>
          <w:tab w:val="clear" w:pos="567"/>
        </w:tabs>
        <w:spacing w:line="240" w:lineRule="auto"/>
        <w:rPr>
          <w:szCs w:val="22"/>
        </w:rPr>
      </w:pPr>
    </w:p>
    <w:p w14:paraId="5359FE1A" w14:textId="77777777" w:rsidR="00935ED9" w:rsidRPr="006A092D" w:rsidRDefault="00935ED9" w:rsidP="00935ED9">
      <w:pPr>
        <w:ind w:right="57"/>
        <w:rPr>
          <w:b/>
          <w:bCs/>
          <w:color w:val="000000"/>
          <w:szCs w:val="22"/>
        </w:rPr>
      </w:pPr>
      <w:r w:rsidRPr="006A092D">
        <w:rPr>
          <w:b/>
          <w:bCs/>
          <w:color w:val="000000"/>
          <w:szCs w:val="22"/>
        </w:rPr>
        <w:t xml:space="preserve">Výdaj lieku je viazaný na osobitné tlačivo lekárskeho predpisu označené šikmým modrým </w:t>
      </w:r>
    </w:p>
    <w:p w14:paraId="3E7614F2" w14:textId="77777777" w:rsidR="00935ED9" w:rsidRPr="006A092D" w:rsidRDefault="00935ED9" w:rsidP="00935ED9">
      <w:pPr>
        <w:ind w:right="57"/>
        <w:rPr>
          <w:b/>
          <w:bCs/>
          <w:color w:val="000000"/>
          <w:szCs w:val="22"/>
        </w:rPr>
      </w:pPr>
      <w:r w:rsidRPr="006A092D">
        <w:rPr>
          <w:b/>
          <w:bCs/>
          <w:color w:val="000000"/>
          <w:szCs w:val="22"/>
        </w:rPr>
        <w:t>pruhom, len do rúk veterinárneho lekára.</w:t>
      </w:r>
    </w:p>
    <w:p w14:paraId="3782CF47" w14:textId="77777777" w:rsidR="00077E0C" w:rsidRPr="002549CD" w:rsidRDefault="00077E0C" w:rsidP="00A52B66">
      <w:pPr>
        <w:pStyle w:val="BODY"/>
        <w:rPr>
          <w:szCs w:val="22"/>
        </w:rPr>
      </w:pPr>
    </w:p>
    <w:sectPr w:rsidR="00077E0C" w:rsidRPr="002549CD" w:rsidSect="00CE5B6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18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C3EFD4" w14:textId="77777777" w:rsidR="00C11C6A" w:rsidRDefault="00C11C6A">
      <w:r>
        <w:separator/>
      </w:r>
    </w:p>
  </w:endnote>
  <w:endnote w:type="continuationSeparator" w:id="0">
    <w:p w14:paraId="6BB3A0A7" w14:textId="77777777" w:rsidR="00C11C6A" w:rsidRDefault="00C11C6A">
      <w:r>
        <w:continuationSeparator/>
      </w:r>
    </w:p>
  </w:endnote>
  <w:endnote w:type="continuationNotice" w:id="1">
    <w:p w14:paraId="27EBC347" w14:textId="77777777" w:rsidR="00C11C6A" w:rsidRDefault="00C11C6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9496717"/>
      <w:docPartObj>
        <w:docPartGallery w:val="Page Numbers (Bottom of Page)"/>
        <w:docPartUnique/>
      </w:docPartObj>
    </w:sdtPr>
    <w:sdtEndPr/>
    <w:sdtContent>
      <w:p w14:paraId="724DDA30" w14:textId="6A594EC2" w:rsidR="0076769D" w:rsidRDefault="0076769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37B9">
          <w:rPr>
            <w:noProof/>
          </w:rPr>
          <w:t>16</w:t>
        </w:r>
        <w:r>
          <w:fldChar w:fldCharType="end"/>
        </w:r>
      </w:p>
    </w:sdtContent>
  </w:sdt>
  <w:p w14:paraId="1A43449E" w14:textId="77777777" w:rsidR="00C60740" w:rsidRDefault="00C60740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965854646"/>
      <w:docPartObj>
        <w:docPartGallery w:val="Page Numbers (Bottom of Page)"/>
        <w:docPartUnique/>
      </w:docPartObj>
    </w:sdtPr>
    <w:sdtEndPr/>
    <w:sdtContent>
      <w:p w14:paraId="495741BA" w14:textId="53CD3E1D" w:rsidR="00C60740" w:rsidRPr="003D3B62" w:rsidRDefault="00C60740" w:rsidP="003D3B62">
        <w:pPr>
          <w:pStyle w:val="Pta"/>
          <w:jc w:val="center"/>
          <w:rPr>
            <w:rFonts w:ascii="Times New Roman" w:hAnsi="Times New Roman"/>
          </w:rPr>
        </w:pPr>
        <w:r w:rsidRPr="00C439D4">
          <w:rPr>
            <w:rFonts w:ascii="Times New Roman" w:hAnsi="Times New Roman"/>
          </w:rPr>
          <w:fldChar w:fldCharType="begin"/>
        </w:r>
        <w:r w:rsidRPr="00C439D4">
          <w:rPr>
            <w:rFonts w:ascii="Times New Roman" w:hAnsi="Times New Roman"/>
          </w:rPr>
          <w:instrText>PAGE   \* MERGEFORMAT</w:instrText>
        </w:r>
        <w:r w:rsidRPr="00C439D4">
          <w:rPr>
            <w:rFonts w:ascii="Times New Roman" w:hAnsi="Times New Roman"/>
          </w:rPr>
          <w:fldChar w:fldCharType="separate"/>
        </w:r>
        <w:r w:rsidR="006E37B9">
          <w:rPr>
            <w:rFonts w:ascii="Times New Roman" w:hAnsi="Times New Roman"/>
            <w:noProof/>
          </w:rPr>
          <w:t>1</w:t>
        </w:r>
        <w:r w:rsidRPr="00C439D4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F9388" w14:textId="77777777" w:rsidR="00C11C6A" w:rsidRDefault="00C11C6A">
      <w:r>
        <w:separator/>
      </w:r>
    </w:p>
  </w:footnote>
  <w:footnote w:type="continuationSeparator" w:id="0">
    <w:p w14:paraId="49D9A883" w14:textId="77777777" w:rsidR="00C11C6A" w:rsidRDefault="00C11C6A">
      <w:r>
        <w:continuationSeparator/>
      </w:r>
    </w:p>
  </w:footnote>
  <w:footnote w:type="continuationNotice" w:id="1">
    <w:p w14:paraId="4F0A2E42" w14:textId="77777777" w:rsidR="00C11C6A" w:rsidRDefault="00C11C6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CA3F7" w14:textId="77777777" w:rsidR="00C60740" w:rsidRDefault="00C60740" w:rsidP="008059D6">
    <w:pPr>
      <w:pStyle w:val="Hlavika"/>
    </w:pPr>
  </w:p>
  <w:p w14:paraId="4C4AFA58" w14:textId="77777777" w:rsidR="00C60740" w:rsidRPr="008059D6" w:rsidRDefault="00C60740" w:rsidP="008059D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644A5" w14:textId="02B56861" w:rsidR="00C60740" w:rsidRPr="009F427E" w:rsidRDefault="00C60740" w:rsidP="00A1690E">
    <w:pPr>
      <w:pStyle w:val="Hlavika"/>
      <w:jc w:val="right"/>
      <w:rPr>
        <w:rFonts w:ascii="Arial" w:hAnsi="Arial" w:cs="Arial"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20A50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416E8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C642D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B0291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8BA1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9A0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66487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5BA5F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594E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E9612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6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7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9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02B3A5E"/>
    <w:multiLevelType w:val="multilevel"/>
    <w:tmpl w:val="76263460"/>
    <w:lvl w:ilvl="0">
      <w:start w:val="1"/>
      <w:numFmt w:val="upperRoman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21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24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8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31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3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4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6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7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9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9"/>
  </w:num>
  <w:num w:numId="4">
    <w:abstractNumId w:val="38"/>
  </w:num>
  <w:num w:numId="5">
    <w:abstractNumId w:val="22"/>
  </w:num>
  <w:num w:numId="6">
    <w:abstractNumId w:val="32"/>
  </w:num>
  <w:num w:numId="7">
    <w:abstractNumId w:val="27"/>
  </w:num>
  <w:num w:numId="8">
    <w:abstractNumId w:val="18"/>
  </w:num>
  <w:num w:numId="9">
    <w:abstractNumId w:val="36"/>
  </w:num>
  <w:num w:numId="10">
    <w:abstractNumId w:val="37"/>
  </w:num>
  <w:num w:numId="11">
    <w:abstractNumId w:val="24"/>
  </w:num>
  <w:num w:numId="12">
    <w:abstractNumId w:val="23"/>
  </w:num>
  <w:num w:numId="13">
    <w:abstractNumId w:val="13"/>
  </w:num>
  <w:num w:numId="14">
    <w:abstractNumId w:val="35"/>
  </w:num>
  <w:num w:numId="15">
    <w:abstractNumId w:val="26"/>
  </w:num>
  <w:num w:numId="16">
    <w:abstractNumId w:val="40"/>
  </w:num>
  <w:num w:numId="17">
    <w:abstractNumId w:val="19"/>
  </w:num>
  <w:num w:numId="18">
    <w:abstractNumId w:val="11"/>
  </w:num>
  <w:num w:numId="19">
    <w:abstractNumId w:val="25"/>
  </w:num>
  <w:num w:numId="20">
    <w:abstractNumId w:val="14"/>
  </w:num>
  <w:num w:numId="21">
    <w:abstractNumId w:val="17"/>
  </w:num>
  <w:num w:numId="22">
    <w:abstractNumId w:val="33"/>
  </w:num>
  <w:num w:numId="23">
    <w:abstractNumId w:val="41"/>
  </w:num>
  <w:num w:numId="24">
    <w:abstractNumId w:val="29"/>
  </w:num>
  <w:num w:numId="25">
    <w:abstractNumId w:val="20"/>
  </w:num>
  <w:num w:numId="26">
    <w:abstractNumId w:val="21"/>
  </w:num>
  <w:num w:numId="27">
    <w:abstractNumId w:val="15"/>
  </w:num>
  <w:num w:numId="28">
    <w:abstractNumId w:val="16"/>
  </w:num>
  <w:num w:numId="29">
    <w:abstractNumId w:val="30"/>
  </w:num>
  <w:num w:numId="30">
    <w:abstractNumId w:val="42"/>
  </w:num>
  <w:num w:numId="31">
    <w:abstractNumId w:val="43"/>
  </w:num>
  <w:num w:numId="32">
    <w:abstractNumId w:val="28"/>
  </w:num>
  <w:num w:numId="33">
    <w:abstractNumId w:val="34"/>
  </w:num>
  <w:num w:numId="34">
    <w:abstractNumId w:val="31"/>
  </w:num>
  <w:num w:numId="35">
    <w:abstractNumId w:val="12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6535F4"/>
    <w:rsid w:val="000019EF"/>
    <w:rsid w:val="000041F5"/>
    <w:rsid w:val="00011204"/>
    <w:rsid w:val="0001428F"/>
    <w:rsid w:val="00015F19"/>
    <w:rsid w:val="00020C8E"/>
    <w:rsid w:val="00021730"/>
    <w:rsid w:val="00025B2F"/>
    <w:rsid w:val="00025BD3"/>
    <w:rsid w:val="00034C6B"/>
    <w:rsid w:val="00037912"/>
    <w:rsid w:val="000422B7"/>
    <w:rsid w:val="00042519"/>
    <w:rsid w:val="0004302F"/>
    <w:rsid w:val="00043825"/>
    <w:rsid w:val="00046DD0"/>
    <w:rsid w:val="00051535"/>
    <w:rsid w:val="000549F9"/>
    <w:rsid w:val="0005500E"/>
    <w:rsid w:val="00057BDC"/>
    <w:rsid w:val="00061317"/>
    <w:rsid w:val="0006270F"/>
    <w:rsid w:val="0006335F"/>
    <w:rsid w:val="0007018D"/>
    <w:rsid w:val="0007077A"/>
    <w:rsid w:val="00072A0F"/>
    <w:rsid w:val="00073BBE"/>
    <w:rsid w:val="00077AAE"/>
    <w:rsid w:val="00077E0C"/>
    <w:rsid w:val="000823A0"/>
    <w:rsid w:val="00082F1E"/>
    <w:rsid w:val="00082FC6"/>
    <w:rsid w:val="00093A1F"/>
    <w:rsid w:val="00094C58"/>
    <w:rsid w:val="000A3652"/>
    <w:rsid w:val="000A3CCD"/>
    <w:rsid w:val="000A5321"/>
    <w:rsid w:val="000A59A3"/>
    <w:rsid w:val="000B2815"/>
    <w:rsid w:val="000B76C1"/>
    <w:rsid w:val="000C07D6"/>
    <w:rsid w:val="000C0C18"/>
    <w:rsid w:val="000D1A1F"/>
    <w:rsid w:val="000D1C50"/>
    <w:rsid w:val="000D5F69"/>
    <w:rsid w:val="000E06E9"/>
    <w:rsid w:val="000E0AF6"/>
    <w:rsid w:val="000E0DD3"/>
    <w:rsid w:val="000E4CED"/>
    <w:rsid w:val="000F25B0"/>
    <w:rsid w:val="000F519B"/>
    <w:rsid w:val="000F7803"/>
    <w:rsid w:val="00101AE0"/>
    <w:rsid w:val="00101E86"/>
    <w:rsid w:val="00101F37"/>
    <w:rsid w:val="00102C55"/>
    <w:rsid w:val="001044BA"/>
    <w:rsid w:val="00104CF8"/>
    <w:rsid w:val="00110B64"/>
    <w:rsid w:val="0011106D"/>
    <w:rsid w:val="001135E8"/>
    <w:rsid w:val="00113D5B"/>
    <w:rsid w:val="001161AE"/>
    <w:rsid w:val="0011736D"/>
    <w:rsid w:val="001218C7"/>
    <w:rsid w:val="001224FA"/>
    <w:rsid w:val="00123FEB"/>
    <w:rsid w:val="001257B5"/>
    <w:rsid w:val="001273B6"/>
    <w:rsid w:val="001277FE"/>
    <w:rsid w:val="00130CB6"/>
    <w:rsid w:val="001329ED"/>
    <w:rsid w:val="00134648"/>
    <w:rsid w:val="00141561"/>
    <w:rsid w:val="00142670"/>
    <w:rsid w:val="0014351C"/>
    <w:rsid w:val="00143F97"/>
    <w:rsid w:val="00147286"/>
    <w:rsid w:val="00151B36"/>
    <w:rsid w:val="001525DC"/>
    <w:rsid w:val="00154BA9"/>
    <w:rsid w:val="00156230"/>
    <w:rsid w:val="00157939"/>
    <w:rsid w:val="0016165F"/>
    <w:rsid w:val="00162516"/>
    <w:rsid w:val="0016516E"/>
    <w:rsid w:val="00165C48"/>
    <w:rsid w:val="0017027C"/>
    <w:rsid w:val="00172D4A"/>
    <w:rsid w:val="00180184"/>
    <w:rsid w:val="00181499"/>
    <w:rsid w:val="00183F83"/>
    <w:rsid w:val="001872A6"/>
    <w:rsid w:val="00190B5A"/>
    <w:rsid w:val="00191463"/>
    <w:rsid w:val="001959F8"/>
    <w:rsid w:val="00197488"/>
    <w:rsid w:val="001A009C"/>
    <w:rsid w:val="001A313F"/>
    <w:rsid w:val="001B3838"/>
    <w:rsid w:val="001B5F01"/>
    <w:rsid w:val="001B5F10"/>
    <w:rsid w:val="001B7623"/>
    <w:rsid w:val="001C1991"/>
    <w:rsid w:val="001D1352"/>
    <w:rsid w:val="001D1BCF"/>
    <w:rsid w:val="001D2CBE"/>
    <w:rsid w:val="001D2F70"/>
    <w:rsid w:val="001D3292"/>
    <w:rsid w:val="001D7548"/>
    <w:rsid w:val="001E2CA5"/>
    <w:rsid w:val="001E2F86"/>
    <w:rsid w:val="001E30BF"/>
    <w:rsid w:val="001E5BA5"/>
    <w:rsid w:val="001E72A2"/>
    <w:rsid w:val="001F09DF"/>
    <w:rsid w:val="001F33CC"/>
    <w:rsid w:val="001F3CAD"/>
    <w:rsid w:val="002029EF"/>
    <w:rsid w:val="00211868"/>
    <w:rsid w:val="00211D85"/>
    <w:rsid w:val="0021261D"/>
    <w:rsid w:val="002156C2"/>
    <w:rsid w:val="002158B9"/>
    <w:rsid w:val="00216CBE"/>
    <w:rsid w:val="0021750C"/>
    <w:rsid w:val="00217D16"/>
    <w:rsid w:val="002208FC"/>
    <w:rsid w:val="002231FB"/>
    <w:rsid w:val="00224AD1"/>
    <w:rsid w:val="00232B96"/>
    <w:rsid w:val="00247249"/>
    <w:rsid w:val="0024774C"/>
    <w:rsid w:val="0025265B"/>
    <w:rsid w:val="002549CD"/>
    <w:rsid w:val="00254B74"/>
    <w:rsid w:val="00256300"/>
    <w:rsid w:val="00261239"/>
    <w:rsid w:val="002641F6"/>
    <w:rsid w:val="0026426E"/>
    <w:rsid w:val="00264B76"/>
    <w:rsid w:val="00266036"/>
    <w:rsid w:val="00271C2C"/>
    <w:rsid w:val="00273E23"/>
    <w:rsid w:val="00280594"/>
    <w:rsid w:val="002805CA"/>
    <w:rsid w:val="00281E0B"/>
    <w:rsid w:val="00281F11"/>
    <w:rsid w:val="00282DDC"/>
    <w:rsid w:val="002836E0"/>
    <w:rsid w:val="0028395A"/>
    <w:rsid w:val="00285096"/>
    <w:rsid w:val="00292C9D"/>
    <w:rsid w:val="00294143"/>
    <w:rsid w:val="0029446F"/>
    <w:rsid w:val="002A071F"/>
    <w:rsid w:val="002A1455"/>
    <w:rsid w:val="002A6FEF"/>
    <w:rsid w:val="002B022E"/>
    <w:rsid w:val="002B04F5"/>
    <w:rsid w:val="002B2827"/>
    <w:rsid w:val="002B3605"/>
    <w:rsid w:val="002B4FB3"/>
    <w:rsid w:val="002B607B"/>
    <w:rsid w:val="002C25A0"/>
    <w:rsid w:val="002C452D"/>
    <w:rsid w:val="002D0095"/>
    <w:rsid w:val="002D118B"/>
    <w:rsid w:val="002D3A8A"/>
    <w:rsid w:val="002D3F0A"/>
    <w:rsid w:val="002D61C1"/>
    <w:rsid w:val="002E08F8"/>
    <w:rsid w:val="002E17FC"/>
    <w:rsid w:val="002E3DA5"/>
    <w:rsid w:val="002E524D"/>
    <w:rsid w:val="002F10CC"/>
    <w:rsid w:val="00301438"/>
    <w:rsid w:val="00301C45"/>
    <w:rsid w:val="00307D90"/>
    <w:rsid w:val="0031317D"/>
    <w:rsid w:val="00313EC7"/>
    <w:rsid w:val="00315E18"/>
    <w:rsid w:val="0032085E"/>
    <w:rsid w:val="00321FDA"/>
    <w:rsid w:val="00331BDD"/>
    <w:rsid w:val="00331E96"/>
    <w:rsid w:val="00335CC2"/>
    <w:rsid w:val="00340AAA"/>
    <w:rsid w:val="00345824"/>
    <w:rsid w:val="003462EF"/>
    <w:rsid w:val="0034667B"/>
    <w:rsid w:val="003512AA"/>
    <w:rsid w:val="00353B95"/>
    <w:rsid w:val="00353C5C"/>
    <w:rsid w:val="00353F79"/>
    <w:rsid w:val="00360676"/>
    <w:rsid w:val="0036274E"/>
    <w:rsid w:val="00362A14"/>
    <w:rsid w:val="003644D2"/>
    <w:rsid w:val="00364558"/>
    <w:rsid w:val="00381585"/>
    <w:rsid w:val="00386AC7"/>
    <w:rsid w:val="00387734"/>
    <w:rsid w:val="003924DE"/>
    <w:rsid w:val="003952FF"/>
    <w:rsid w:val="00397373"/>
    <w:rsid w:val="003A3AE6"/>
    <w:rsid w:val="003B069A"/>
    <w:rsid w:val="003B2C21"/>
    <w:rsid w:val="003B3896"/>
    <w:rsid w:val="003B6600"/>
    <w:rsid w:val="003B76E5"/>
    <w:rsid w:val="003C4013"/>
    <w:rsid w:val="003D2D3B"/>
    <w:rsid w:val="003D3B62"/>
    <w:rsid w:val="003D3C57"/>
    <w:rsid w:val="003D5AF8"/>
    <w:rsid w:val="003E016F"/>
    <w:rsid w:val="003E05A2"/>
    <w:rsid w:val="003E56E6"/>
    <w:rsid w:val="003E61FA"/>
    <w:rsid w:val="003F0827"/>
    <w:rsid w:val="003F294E"/>
    <w:rsid w:val="00400603"/>
    <w:rsid w:val="004018FE"/>
    <w:rsid w:val="00402588"/>
    <w:rsid w:val="00403579"/>
    <w:rsid w:val="004045E3"/>
    <w:rsid w:val="00404A66"/>
    <w:rsid w:val="00405844"/>
    <w:rsid w:val="00405C40"/>
    <w:rsid w:val="00406341"/>
    <w:rsid w:val="00411D4C"/>
    <w:rsid w:val="00421D83"/>
    <w:rsid w:val="004239F3"/>
    <w:rsid w:val="00424091"/>
    <w:rsid w:val="004342F2"/>
    <w:rsid w:val="00436561"/>
    <w:rsid w:val="00441F1E"/>
    <w:rsid w:val="004431D7"/>
    <w:rsid w:val="004438DC"/>
    <w:rsid w:val="00443D3C"/>
    <w:rsid w:val="004510C9"/>
    <w:rsid w:val="0046049D"/>
    <w:rsid w:val="00465E6E"/>
    <w:rsid w:val="00466CFF"/>
    <w:rsid w:val="00472719"/>
    <w:rsid w:val="0047350D"/>
    <w:rsid w:val="004839D6"/>
    <w:rsid w:val="00485452"/>
    <w:rsid w:val="00485773"/>
    <w:rsid w:val="004857EC"/>
    <w:rsid w:val="00487294"/>
    <w:rsid w:val="00487996"/>
    <w:rsid w:val="00494DD0"/>
    <w:rsid w:val="004A0783"/>
    <w:rsid w:val="004A3195"/>
    <w:rsid w:val="004A33EF"/>
    <w:rsid w:val="004B008A"/>
    <w:rsid w:val="004B17D9"/>
    <w:rsid w:val="004B3DA6"/>
    <w:rsid w:val="004C1EE6"/>
    <w:rsid w:val="004C67D7"/>
    <w:rsid w:val="004C717D"/>
    <w:rsid w:val="004D05F3"/>
    <w:rsid w:val="004D0EF5"/>
    <w:rsid w:val="004D2291"/>
    <w:rsid w:val="004D5F5C"/>
    <w:rsid w:val="004E06D2"/>
    <w:rsid w:val="004F0C79"/>
    <w:rsid w:val="004F37EA"/>
    <w:rsid w:val="0050121E"/>
    <w:rsid w:val="00505BF2"/>
    <w:rsid w:val="0050638F"/>
    <w:rsid w:val="00506812"/>
    <w:rsid w:val="005100F1"/>
    <w:rsid w:val="005112AA"/>
    <w:rsid w:val="00511627"/>
    <w:rsid w:val="00511DB3"/>
    <w:rsid w:val="00515077"/>
    <w:rsid w:val="0051574D"/>
    <w:rsid w:val="00517237"/>
    <w:rsid w:val="00517969"/>
    <w:rsid w:val="00521E54"/>
    <w:rsid w:val="00526391"/>
    <w:rsid w:val="0052698D"/>
    <w:rsid w:val="005277D0"/>
    <w:rsid w:val="005277FC"/>
    <w:rsid w:val="00527A17"/>
    <w:rsid w:val="00531361"/>
    <w:rsid w:val="00531822"/>
    <w:rsid w:val="00532097"/>
    <w:rsid w:val="0054031B"/>
    <w:rsid w:val="0054090F"/>
    <w:rsid w:val="0054205C"/>
    <w:rsid w:val="00546178"/>
    <w:rsid w:val="00546C1B"/>
    <w:rsid w:val="005471EA"/>
    <w:rsid w:val="00560191"/>
    <w:rsid w:val="00560BC3"/>
    <w:rsid w:val="005634B1"/>
    <w:rsid w:val="005639DE"/>
    <w:rsid w:val="005657B5"/>
    <w:rsid w:val="00571A60"/>
    <w:rsid w:val="00573A8D"/>
    <w:rsid w:val="00580091"/>
    <w:rsid w:val="00584097"/>
    <w:rsid w:val="00584A62"/>
    <w:rsid w:val="00584C9C"/>
    <w:rsid w:val="00587094"/>
    <w:rsid w:val="00587635"/>
    <w:rsid w:val="0059120E"/>
    <w:rsid w:val="00592A9D"/>
    <w:rsid w:val="005954BE"/>
    <w:rsid w:val="005967A4"/>
    <w:rsid w:val="00597685"/>
    <w:rsid w:val="005A2D27"/>
    <w:rsid w:val="005B0D28"/>
    <w:rsid w:val="005B5BC3"/>
    <w:rsid w:val="005C23CD"/>
    <w:rsid w:val="005C2A31"/>
    <w:rsid w:val="005C3711"/>
    <w:rsid w:val="005C6E2A"/>
    <w:rsid w:val="005D05C3"/>
    <w:rsid w:val="005D0E79"/>
    <w:rsid w:val="005D455B"/>
    <w:rsid w:val="005D6058"/>
    <w:rsid w:val="005D66F8"/>
    <w:rsid w:val="005D6E61"/>
    <w:rsid w:val="005E5F61"/>
    <w:rsid w:val="005E7980"/>
    <w:rsid w:val="005F4435"/>
    <w:rsid w:val="005F6BAE"/>
    <w:rsid w:val="00600381"/>
    <w:rsid w:val="00600E1F"/>
    <w:rsid w:val="00603C2A"/>
    <w:rsid w:val="0060581F"/>
    <w:rsid w:val="00610EC9"/>
    <w:rsid w:val="00613C7F"/>
    <w:rsid w:val="00617990"/>
    <w:rsid w:val="00623FAD"/>
    <w:rsid w:val="00624773"/>
    <w:rsid w:val="0062699F"/>
    <w:rsid w:val="00626E5E"/>
    <w:rsid w:val="00630B49"/>
    <w:rsid w:val="00630CFB"/>
    <w:rsid w:val="00633DDB"/>
    <w:rsid w:val="00645F9F"/>
    <w:rsid w:val="00646660"/>
    <w:rsid w:val="0064675D"/>
    <w:rsid w:val="006515AA"/>
    <w:rsid w:val="00651973"/>
    <w:rsid w:val="006535F4"/>
    <w:rsid w:val="006561A3"/>
    <w:rsid w:val="006608F0"/>
    <w:rsid w:val="0066144F"/>
    <w:rsid w:val="0066180E"/>
    <w:rsid w:val="00666700"/>
    <w:rsid w:val="00675E22"/>
    <w:rsid w:val="006778BB"/>
    <w:rsid w:val="00681620"/>
    <w:rsid w:val="006900EA"/>
    <w:rsid w:val="00690624"/>
    <w:rsid w:val="00690C08"/>
    <w:rsid w:val="00694ACD"/>
    <w:rsid w:val="0069726F"/>
    <w:rsid w:val="00697736"/>
    <w:rsid w:val="006B25F7"/>
    <w:rsid w:val="006B7FA5"/>
    <w:rsid w:val="006C0FBF"/>
    <w:rsid w:val="006C26D0"/>
    <w:rsid w:val="006D3F2B"/>
    <w:rsid w:val="006D5B52"/>
    <w:rsid w:val="006E2C99"/>
    <w:rsid w:val="006E37B9"/>
    <w:rsid w:val="006E508A"/>
    <w:rsid w:val="006F22B5"/>
    <w:rsid w:val="006F2A95"/>
    <w:rsid w:val="006F6732"/>
    <w:rsid w:val="007031C6"/>
    <w:rsid w:val="00703390"/>
    <w:rsid w:val="00703866"/>
    <w:rsid w:val="00703AB9"/>
    <w:rsid w:val="00711E3F"/>
    <w:rsid w:val="00716FF2"/>
    <w:rsid w:val="00720073"/>
    <w:rsid w:val="00725165"/>
    <w:rsid w:val="00727066"/>
    <w:rsid w:val="0072789B"/>
    <w:rsid w:val="0073032E"/>
    <w:rsid w:val="00732AA9"/>
    <w:rsid w:val="007355F7"/>
    <w:rsid w:val="007357A1"/>
    <w:rsid w:val="00735D09"/>
    <w:rsid w:val="00741688"/>
    <w:rsid w:val="00743263"/>
    <w:rsid w:val="007441F6"/>
    <w:rsid w:val="00744EDE"/>
    <w:rsid w:val="0074622D"/>
    <w:rsid w:val="0075146F"/>
    <w:rsid w:val="00751702"/>
    <w:rsid w:val="00752C10"/>
    <w:rsid w:val="00753C86"/>
    <w:rsid w:val="007544EC"/>
    <w:rsid w:val="00755773"/>
    <w:rsid w:val="007567F9"/>
    <w:rsid w:val="0076125B"/>
    <w:rsid w:val="00765B95"/>
    <w:rsid w:val="0076769D"/>
    <w:rsid w:val="00770303"/>
    <w:rsid w:val="00773711"/>
    <w:rsid w:val="007737C7"/>
    <w:rsid w:val="007755DF"/>
    <w:rsid w:val="007758AD"/>
    <w:rsid w:val="007765AA"/>
    <w:rsid w:val="0077784C"/>
    <w:rsid w:val="007937DD"/>
    <w:rsid w:val="00795351"/>
    <w:rsid w:val="007B2DD5"/>
    <w:rsid w:val="007B45EE"/>
    <w:rsid w:val="007C630D"/>
    <w:rsid w:val="007D19F7"/>
    <w:rsid w:val="007D2E2C"/>
    <w:rsid w:val="007D430E"/>
    <w:rsid w:val="007D5711"/>
    <w:rsid w:val="007D69BB"/>
    <w:rsid w:val="007D7A7E"/>
    <w:rsid w:val="007E077B"/>
    <w:rsid w:val="007E16D7"/>
    <w:rsid w:val="007E5A02"/>
    <w:rsid w:val="007E6E4B"/>
    <w:rsid w:val="007E7161"/>
    <w:rsid w:val="007E7F71"/>
    <w:rsid w:val="007F27D1"/>
    <w:rsid w:val="007F3AE7"/>
    <w:rsid w:val="007F5FF3"/>
    <w:rsid w:val="008059D6"/>
    <w:rsid w:val="008061C1"/>
    <w:rsid w:val="00806BEB"/>
    <w:rsid w:val="00807D42"/>
    <w:rsid w:val="00810DA8"/>
    <w:rsid w:val="00813120"/>
    <w:rsid w:val="008166AA"/>
    <w:rsid w:val="00817F0F"/>
    <w:rsid w:val="008243DB"/>
    <w:rsid w:val="00825F27"/>
    <w:rsid w:val="0083166E"/>
    <w:rsid w:val="00833579"/>
    <w:rsid w:val="008345D6"/>
    <w:rsid w:val="008377E6"/>
    <w:rsid w:val="0084333E"/>
    <w:rsid w:val="00844600"/>
    <w:rsid w:val="008472CB"/>
    <w:rsid w:val="0085062A"/>
    <w:rsid w:val="00854000"/>
    <w:rsid w:val="00854066"/>
    <w:rsid w:val="008546E0"/>
    <w:rsid w:val="008601BB"/>
    <w:rsid w:val="00860410"/>
    <w:rsid w:val="0086129E"/>
    <w:rsid w:val="00864ABB"/>
    <w:rsid w:val="008655BD"/>
    <w:rsid w:val="00872D13"/>
    <w:rsid w:val="008733CD"/>
    <w:rsid w:val="00873C4A"/>
    <w:rsid w:val="0088018C"/>
    <w:rsid w:val="00880E83"/>
    <w:rsid w:val="008816FE"/>
    <w:rsid w:val="00881784"/>
    <w:rsid w:val="00881D2B"/>
    <w:rsid w:val="0088220F"/>
    <w:rsid w:val="00882239"/>
    <w:rsid w:val="00896B3C"/>
    <w:rsid w:val="0089758D"/>
    <w:rsid w:val="008A24AA"/>
    <w:rsid w:val="008A2585"/>
    <w:rsid w:val="008A2EDF"/>
    <w:rsid w:val="008A5668"/>
    <w:rsid w:val="008B0940"/>
    <w:rsid w:val="008B154B"/>
    <w:rsid w:val="008B19CC"/>
    <w:rsid w:val="008B5BE9"/>
    <w:rsid w:val="008B7E46"/>
    <w:rsid w:val="008C0F72"/>
    <w:rsid w:val="008C1851"/>
    <w:rsid w:val="008C24F6"/>
    <w:rsid w:val="008C35C5"/>
    <w:rsid w:val="008C5EA1"/>
    <w:rsid w:val="008C6884"/>
    <w:rsid w:val="008C762F"/>
    <w:rsid w:val="008D06FD"/>
    <w:rsid w:val="008D2357"/>
    <w:rsid w:val="008D3D33"/>
    <w:rsid w:val="008D7424"/>
    <w:rsid w:val="008D7CA2"/>
    <w:rsid w:val="008E2F1B"/>
    <w:rsid w:val="008E4292"/>
    <w:rsid w:val="008E483C"/>
    <w:rsid w:val="008F1713"/>
    <w:rsid w:val="008F54E8"/>
    <w:rsid w:val="008F713A"/>
    <w:rsid w:val="00910656"/>
    <w:rsid w:val="00911D72"/>
    <w:rsid w:val="00913F8F"/>
    <w:rsid w:val="0091501F"/>
    <w:rsid w:val="00917167"/>
    <w:rsid w:val="00917F08"/>
    <w:rsid w:val="009210DD"/>
    <w:rsid w:val="0092199A"/>
    <w:rsid w:val="00924ECA"/>
    <w:rsid w:val="0092521D"/>
    <w:rsid w:val="00931663"/>
    <w:rsid w:val="00934300"/>
    <w:rsid w:val="00935ED9"/>
    <w:rsid w:val="00937C3A"/>
    <w:rsid w:val="00945BC0"/>
    <w:rsid w:val="0095228C"/>
    <w:rsid w:val="00955AF5"/>
    <w:rsid w:val="00956CD0"/>
    <w:rsid w:val="00964050"/>
    <w:rsid w:val="009647F5"/>
    <w:rsid w:val="00964EB7"/>
    <w:rsid w:val="00970DC2"/>
    <w:rsid w:val="00971BCE"/>
    <w:rsid w:val="009823AF"/>
    <w:rsid w:val="00984CB1"/>
    <w:rsid w:val="00986114"/>
    <w:rsid w:val="009873C5"/>
    <w:rsid w:val="00991CEB"/>
    <w:rsid w:val="009A6707"/>
    <w:rsid w:val="009A6C58"/>
    <w:rsid w:val="009A76CF"/>
    <w:rsid w:val="009B195A"/>
    <w:rsid w:val="009B46A2"/>
    <w:rsid w:val="009C04A8"/>
    <w:rsid w:val="009C09A3"/>
    <w:rsid w:val="009C0F78"/>
    <w:rsid w:val="009C13EA"/>
    <w:rsid w:val="009C1AEA"/>
    <w:rsid w:val="009C2157"/>
    <w:rsid w:val="009C2930"/>
    <w:rsid w:val="009C5863"/>
    <w:rsid w:val="009C7878"/>
    <w:rsid w:val="009D3F42"/>
    <w:rsid w:val="009D53C0"/>
    <w:rsid w:val="009E3D0B"/>
    <w:rsid w:val="009E6267"/>
    <w:rsid w:val="009F32F6"/>
    <w:rsid w:val="009F4186"/>
    <w:rsid w:val="009F427E"/>
    <w:rsid w:val="00A02A30"/>
    <w:rsid w:val="00A03DBD"/>
    <w:rsid w:val="00A05829"/>
    <w:rsid w:val="00A05BCA"/>
    <w:rsid w:val="00A05EC6"/>
    <w:rsid w:val="00A11EE4"/>
    <w:rsid w:val="00A125CB"/>
    <w:rsid w:val="00A12D96"/>
    <w:rsid w:val="00A142E1"/>
    <w:rsid w:val="00A1690E"/>
    <w:rsid w:val="00A17393"/>
    <w:rsid w:val="00A27B06"/>
    <w:rsid w:val="00A34A6A"/>
    <w:rsid w:val="00A37C3F"/>
    <w:rsid w:val="00A37D87"/>
    <w:rsid w:val="00A401BD"/>
    <w:rsid w:val="00A451F8"/>
    <w:rsid w:val="00A50C27"/>
    <w:rsid w:val="00A52B52"/>
    <w:rsid w:val="00A52B66"/>
    <w:rsid w:val="00A54C53"/>
    <w:rsid w:val="00A63F58"/>
    <w:rsid w:val="00A66F2C"/>
    <w:rsid w:val="00A70AAD"/>
    <w:rsid w:val="00A744BF"/>
    <w:rsid w:val="00A81370"/>
    <w:rsid w:val="00A8468C"/>
    <w:rsid w:val="00A85960"/>
    <w:rsid w:val="00A917DC"/>
    <w:rsid w:val="00A92175"/>
    <w:rsid w:val="00A94B96"/>
    <w:rsid w:val="00A95597"/>
    <w:rsid w:val="00A972C4"/>
    <w:rsid w:val="00AA1361"/>
    <w:rsid w:val="00AA1A22"/>
    <w:rsid w:val="00AA20FE"/>
    <w:rsid w:val="00AA3D87"/>
    <w:rsid w:val="00AA52E2"/>
    <w:rsid w:val="00AA68BB"/>
    <w:rsid w:val="00AB15BC"/>
    <w:rsid w:val="00AB35F8"/>
    <w:rsid w:val="00AC1E8A"/>
    <w:rsid w:val="00AC2748"/>
    <w:rsid w:val="00AC3358"/>
    <w:rsid w:val="00AD1E47"/>
    <w:rsid w:val="00AD571E"/>
    <w:rsid w:val="00AE3538"/>
    <w:rsid w:val="00AE4CC1"/>
    <w:rsid w:val="00AE4F1C"/>
    <w:rsid w:val="00AE5D8E"/>
    <w:rsid w:val="00AE720B"/>
    <w:rsid w:val="00AF22A2"/>
    <w:rsid w:val="00AF78CE"/>
    <w:rsid w:val="00B000A7"/>
    <w:rsid w:val="00B00321"/>
    <w:rsid w:val="00B020EE"/>
    <w:rsid w:val="00B03695"/>
    <w:rsid w:val="00B1533D"/>
    <w:rsid w:val="00B16134"/>
    <w:rsid w:val="00B259A6"/>
    <w:rsid w:val="00B25FF8"/>
    <w:rsid w:val="00B3025C"/>
    <w:rsid w:val="00B34FA9"/>
    <w:rsid w:val="00B42B98"/>
    <w:rsid w:val="00B43409"/>
    <w:rsid w:val="00B43F39"/>
    <w:rsid w:val="00B449BD"/>
    <w:rsid w:val="00B457C8"/>
    <w:rsid w:val="00B50DEB"/>
    <w:rsid w:val="00B51A10"/>
    <w:rsid w:val="00B536DD"/>
    <w:rsid w:val="00B56968"/>
    <w:rsid w:val="00B56F65"/>
    <w:rsid w:val="00B6105E"/>
    <w:rsid w:val="00B615ED"/>
    <w:rsid w:val="00B67519"/>
    <w:rsid w:val="00B7011E"/>
    <w:rsid w:val="00B70C0E"/>
    <w:rsid w:val="00B72AFB"/>
    <w:rsid w:val="00B80DF7"/>
    <w:rsid w:val="00B81033"/>
    <w:rsid w:val="00B82DC2"/>
    <w:rsid w:val="00B83C39"/>
    <w:rsid w:val="00BA046A"/>
    <w:rsid w:val="00BA0F40"/>
    <w:rsid w:val="00BA1A85"/>
    <w:rsid w:val="00BA2B40"/>
    <w:rsid w:val="00BA419D"/>
    <w:rsid w:val="00BA5EEB"/>
    <w:rsid w:val="00BB447E"/>
    <w:rsid w:val="00BB4A6B"/>
    <w:rsid w:val="00BB577A"/>
    <w:rsid w:val="00BB58B8"/>
    <w:rsid w:val="00BB6CB5"/>
    <w:rsid w:val="00BC0A40"/>
    <w:rsid w:val="00BC2ED6"/>
    <w:rsid w:val="00BC30D4"/>
    <w:rsid w:val="00BC4E32"/>
    <w:rsid w:val="00BC5D45"/>
    <w:rsid w:val="00BC7544"/>
    <w:rsid w:val="00BD1311"/>
    <w:rsid w:val="00BD4F3B"/>
    <w:rsid w:val="00BE3D39"/>
    <w:rsid w:val="00BE5237"/>
    <w:rsid w:val="00BE74F7"/>
    <w:rsid w:val="00BE7CA6"/>
    <w:rsid w:val="00BF391D"/>
    <w:rsid w:val="00BF40FA"/>
    <w:rsid w:val="00BF4E54"/>
    <w:rsid w:val="00BF6326"/>
    <w:rsid w:val="00C00E5D"/>
    <w:rsid w:val="00C01ACB"/>
    <w:rsid w:val="00C02B07"/>
    <w:rsid w:val="00C04148"/>
    <w:rsid w:val="00C053F7"/>
    <w:rsid w:val="00C05AD1"/>
    <w:rsid w:val="00C07119"/>
    <w:rsid w:val="00C10B52"/>
    <w:rsid w:val="00C11C6A"/>
    <w:rsid w:val="00C12E86"/>
    <w:rsid w:val="00C242C0"/>
    <w:rsid w:val="00C250CD"/>
    <w:rsid w:val="00C26F7E"/>
    <w:rsid w:val="00C27878"/>
    <w:rsid w:val="00C34C74"/>
    <w:rsid w:val="00C40DEC"/>
    <w:rsid w:val="00C439D4"/>
    <w:rsid w:val="00C440A3"/>
    <w:rsid w:val="00C47E81"/>
    <w:rsid w:val="00C5131D"/>
    <w:rsid w:val="00C52521"/>
    <w:rsid w:val="00C56928"/>
    <w:rsid w:val="00C60740"/>
    <w:rsid w:val="00C60F97"/>
    <w:rsid w:val="00C61885"/>
    <w:rsid w:val="00C6218D"/>
    <w:rsid w:val="00C64162"/>
    <w:rsid w:val="00C66B25"/>
    <w:rsid w:val="00C70EE2"/>
    <w:rsid w:val="00C73922"/>
    <w:rsid w:val="00C81AA7"/>
    <w:rsid w:val="00C82D0E"/>
    <w:rsid w:val="00C85411"/>
    <w:rsid w:val="00C94896"/>
    <w:rsid w:val="00C96357"/>
    <w:rsid w:val="00C96BF4"/>
    <w:rsid w:val="00CA0843"/>
    <w:rsid w:val="00CA3B26"/>
    <w:rsid w:val="00CA3BD3"/>
    <w:rsid w:val="00CA557C"/>
    <w:rsid w:val="00CB15C5"/>
    <w:rsid w:val="00CB4415"/>
    <w:rsid w:val="00CB5F1E"/>
    <w:rsid w:val="00CB76DF"/>
    <w:rsid w:val="00CC2C7F"/>
    <w:rsid w:val="00CC446E"/>
    <w:rsid w:val="00CC637E"/>
    <w:rsid w:val="00CD234A"/>
    <w:rsid w:val="00CD47E3"/>
    <w:rsid w:val="00CD6C66"/>
    <w:rsid w:val="00CE12A9"/>
    <w:rsid w:val="00CE1CA7"/>
    <w:rsid w:val="00CE24D5"/>
    <w:rsid w:val="00CE3E23"/>
    <w:rsid w:val="00CE52C6"/>
    <w:rsid w:val="00CE5B61"/>
    <w:rsid w:val="00CE7302"/>
    <w:rsid w:val="00CF350D"/>
    <w:rsid w:val="00CF73FC"/>
    <w:rsid w:val="00D02580"/>
    <w:rsid w:val="00D02DEA"/>
    <w:rsid w:val="00D02F87"/>
    <w:rsid w:val="00D03241"/>
    <w:rsid w:val="00D045F1"/>
    <w:rsid w:val="00D0571E"/>
    <w:rsid w:val="00D05B22"/>
    <w:rsid w:val="00D10C8D"/>
    <w:rsid w:val="00D150D5"/>
    <w:rsid w:val="00D16B2F"/>
    <w:rsid w:val="00D20CA7"/>
    <w:rsid w:val="00D20DFC"/>
    <w:rsid w:val="00D2514B"/>
    <w:rsid w:val="00D26B32"/>
    <w:rsid w:val="00D27105"/>
    <w:rsid w:val="00D31BB8"/>
    <w:rsid w:val="00D368AC"/>
    <w:rsid w:val="00D36A58"/>
    <w:rsid w:val="00D469A3"/>
    <w:rsid w:val="00D50CEF"/>
    <w:rsid w:val="00D564E5"/>
    <w:rsid w:val="00D60C09"/>
    <w:rsid w:val="00D60CF6"/>
    <w:rsid w:val="00D6372B"/>
    <w:rsid w:val="00D63E56"/>
    <w:rsid w:val="00D6603E"/>
    <w:rsid w:val="00D72B51"/>
    <w:rsid w:val="00D763F6"/>
    <w:rsid w:val="00D80A8B"/>
    <w:rsid w:val="00D8423D"/>
    <w:rsid w:val="00D84A35"/>
    <w:rsid w:val="00D936A1"/>
    <w:rsid w:val="00D9417F"/>
    <w:rsid w:val="00D97984"/>
    <w:rsid w:val="00DA2513"/>
    <w:rsid w:val="00DA3CA1"/>
    <w:rsid w:val="00DB2501"/>
    <w:rsid w:val="00DB4E8A"/>
    <w:rsid w:val="00DB529D"/>
    <w:rsid w:val="00DB5447"/>
    <w:rsid w:val="00DB62F7"/>
    <w:rsid w:val="00DB63FE"/>
    <w:rsid w:val="00DB75D1"/>
    <w:rsid w:val="00DC2884"/>
    <w:rsid w:val="00DC725F"/>
    <w:rsid w:val="00DD2846"/>
    <w:rsid w:val="00DD2A63"/>
    <w:rsid w:val="00DD7D46"/>
    <w:rsid w:val="00DE16EE"/>
    <w:rsid w:val="00DE5984"/>
    <w:rsid w:val="00DE5BAA"/>
    <w:rsid w:val="00DE68FC"/>
    <w:rsid w:val="00DE7AC8"/>
    <w:rsid w:val="00DF2B21"/>
    <w:rsid w:val="00DF542F"/>
    <w:rsid w:val="00E00F9B"/>
    <w:rsid w:val="00E01BBD"/>
    <w:rsid w:val="00E02C84"/>
    <w:rsid w:val="00E04C39"/>
    <w:rsid w:val="00E0503B"/>
    <w:rsid w:val="00E05CCD"/>
    <w:rsid w:val="00E07C52"/>
    <w:rsid w:val="00E1138B"/>
    <w:rsid w:val="00E21CE3"/>
    <w:rsid w:val="00E226C2"/>
    <w:rsid w:val="00E27E74"/>
    <w:rsid w:val="00E30287"/>
    <w:rsid w:val="00E3237E"/>
    <w:rsid w:val="00E34360"/>
    <w:rsid w:val="00E34828"/>
    <w:rsid w:val="00E354D9"/>
    <w:rsid w:val="00E356D5"/>
    <w:rsid w:val="00E35F93"/>
    <w:rsid w:val="00E369A0"/>
    <w:rsid w:val="00E440A6"/>
    <w:rsid w:val="00E449DD"/>
    <w:rsid w:val="00E44E18"/>
    <w:rsid w:val="00E526A8"/>
    <w:rsid w:val="00E61153"/>
    <w:rsid w:val="00E6140E"/>
    <w:rsid w:val="00E629AA"/>
    <w:rsid w:val="00E63649"/>
    <w:rsid w:val="00E63948"/>
    <w:rsid w:val="00E64FA2"/>
    <w:rsid w:val="00E66EAC"/>
    <w:rsid w:val="00E71752"/>
    <w:rsid w:val="00E726A4"/>
    <w:rsid w:val="00E73FE1"/>
    <w:rsid w:val="00E744B6"/>
    <w:rsid w:val="00E74727"/>
    <w:rsid w:val="00E747A2"/>
    <w:rsid w:val="00E74FC9"/>
    <w:rsid w:val="00E75825"/>
    <w:rsid w:val="00E77018"/>
    <w:rsid w:val="00E805B9"/>
    <w:rsid w:val="00E87FEE"/>
    <w:rsid w:val="00E90EBC"/>
    <w:rsid w:val="00E926EC"/>
    <w:rsid w:val="00E93336"/>
    <w:rsid w:val="00E94924"/>
    <w:rsid w:val="00E96DA2"/>
    <w:rsid w:val="00EA00A8"/>
    <w:rsid w:val="00EA1CB1"/>
    <w:rsid w:val="00EA203B"/>
    <w:rsid w:val="00EA2F6F"/>
    <w:rsid w:val="00EA39C0"/>
    <w:rsid w:val="00EA3AFC"/>
    <w:rsid w:val="00EA65ED"/>
    <w:rsid w:val="00EA697A"/>
    <w:rsid w:val="00EC53AB"/>
    <w:rsid w:val="00ED4FFD"/>
    <w:rsid w:val="00EE116C"/>
    <w:rsid w:val="00EE1E4F"/>
    <w:rsid w:val="00EE686B"/>
    <w:rsid w:val="00EF1CF0"/>
    <w:rsid w:val="00EF37AA"/>
    <w:rsid w:val="00F069EC"/>
    <w:rsid w:val="00F1145A"/>
    <w:rsid w:val="00F12DB3"/>
    <w:rsid w:val="00F1417C"/>
    <w:rsid w:val="00F16C54"/>
    <w:rsid w:val="00F20B70"/>
    <w:rsid w:val="00F23B94"/>
    <w:rsid w:val="00F30809"/>
    <w:rsid w:val="00F30B2A"/>
    <w:rsid w:val="00F32278"/>
    <w:rsid w:val="00F3259A"/>
    <w:rsid w:val="00F4209D"/>
    <w:rsid w:val="00F43F19"/>
    <w:rsid w:val="00F444E4"/>
    <w:rsid w:val="00F46878"/>
    <w:rsid w:val="00F51755"/>
    <w:rsid w:val="00F519A9"/>
    <w:rsid w:val="00F5282A"/>
    <w:rsid w:val="00F535B9"/>
    <w:rsid w:val="00F60787"/>
    <w:rsid w:val="00F653D3"/>
    <w:rsid w:val="00F66A05"/>
    <w:rsid w:val="00F66A6C"/>
    <w:rsid w:val="00F7327D"/>
    <w:rsid w:val="00F7414A"/>
    <w:rsid w:val="00F74DA1"/>
    <w:rsid w:val="00F7746C"/>
    <w:rsid w:val="00F82961"/>
    <w:rsid w:val="00F84A38"/>
    <w:rsid w:val="00F86B42"/>
    <w:rsid w:val="00F92B3B"/>
    <w:rsid w:val="00F937A3"/>
    <w:rsid w:val="00F93C67"/>
    <w:rsid w:val="00FA024A"/>
    <w:rsid w:val="00FA07B9"/>
    <w:rsid w:val="00FA2372"/>
    <w:rsid w:val="00FA2C7D"/>
    <w:rsid w:val="00FA48AB"/>
    <w:rsid w:val="00FA6B54"/>
    <w:rsid w:val="00FB136D"/>
    <w:rsid w:val="00FB1658"/>
    <w:rsid w:val="00FB1714"/>
    <w:rsid w:val="00FB1A0E"/>
    <w:rsid w:val="00FB2523"/>
    <w:rsid w:val="00FB2EE2"/>
    <w:rsid w:val="00FB7AC3"/>
    <w:rsid w:val="00FC1803"/>
    <w:rsid w:val="00FC2C56"/>
    <w:rsid w:val="00FC48C4"/>
    <w:rsid w:val="00FC7DF4"/>
    <w:rsid w:val="00FD02C2"/>
    <w:rsid w:val="00FD358C"/>
    <w:rsid w:val="00FD474E"/>
    <w:rsid w:val="00FD5BDB"/>
    <w:rsid w:val="00FD65DF"/>
    <w:rsid w:val="00FE062D"/>
    <w:rsid w:val="00FE3D23"/>
    <w:rsid w:val="00FE4E80"/>
    <w:rsid w:val="00FE6571"/>
    <w:rsid w:val="00FF0F00"/>
    <w:rsid w:val="00FF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47AB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Normal Indent" w:qFormat="1"/>
    <w:lsdException w:name="annotation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D5BD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rsid w:val="00617990"/>
    <w:pPr>
      <w:spacing w:line="240" w:lineRule="auto"/>
      <w:jc w:val="center"/>
      <w:outlineLvl w:val="0"/>
    </w:pPr>
    <w:rPr>
      <w:b/>
      <w:caps/>
    </w:rPr>
  </w:style>
  <w:style w:type="paragraph" w:styleId="Nadpis2">
    <w:name w:val="heading 2"/>
    <w:basedOn w:val="Normlny"/>
    <w:next w:val="BODY"/>
    <w:qFormat/>
    <w:rsid w:val="0007077A"/>
    <w:pPr>
      <w:keepNext/>
      <w:spacing w:after="220" w:line="240" w:lineRule="auto"/>
      <w:outlineLvl w:val="1"/>
    </w:pPr>
    <w:rPr>
      <w:rFonts w:ascii="Times New Roman Bold" w:hAnsi="Times New Roman Bold"/>
      <w:b/>
      <w:caps/>
    </w:rPr>
  </w:style>
  <w:style w:type="paragraph" w:styleId="Nadpis3">
    <w:name w:val="heading 3"/>
    <w:basedOn w:val="Normlny"/>
    <w:next w:val="BODY"/>
    <w:qFormat/>
    <w:rsid w:val="00AC1E8A"/>
    <w:pPr>
      <w:keepNext/>
      <w:spacing w:after="220" w:line="240" w:lineRule="auto"/>
      <w:ind w:left="567" w:hanging="567"/>
      <w:outlineLvl w:val="2"/>
    </w:pPr>
    <w:rPr>
      <w:b/>
      <w:kern w:val="28"/>
    </w:rPr>
  </w:style>
  <w:style w:type="paragraph" w:styleId="Nadpis4">
    <w:name w:val="heading 4"/>
    <w:basedOn w:val="Normlny"/>
    <w:next w:val="BODY"/>
    <w:qFormat/>
    <w:rsid w:val="0007077A"/>
    <w:pPr>
      <w:keepNext/>
      <w:spacing w:line="240" w:lineRule="auto"/>
      <w:outlineLvl w:val="3"/>
    </w:pPr>
    <w:rPr>
      <w:u w:val="single"/>
    </w:rPr>
  </w:style>
  <w:style w:type="paragraph" w:styleId="Nadpis5">
    <w:name w:val="heading 5"/>
    <w:basedOn w:val="Normlny"/>
    <w:next w:val="BODY"/>
    <w:qFormat/>
    <w:rsid w:val="0007077A"/>
    <w:pPr>
      <w:keepNext/>
      <w:tabs>
        <w:tab w:val="clear" w:pos="567"/>
      </w:tabs>
      <w:spacing w:line="240" w:lineRule="auto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rsid w:val="00CE5B61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FD5BD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ind w:left="567" w:hanging="567"/>
      <w:outlineLvl w:val="6"/>
    </w:pPr>
    <w:rPr>
      <w:b/>
    </w:rPr>
  </w:style>
  <w:style w:type="paragraph" w:styleId="Nadpis8">
    <w:name w:val="heading 8"/>
    <w:basedOn w:val="Normlny"/>
    <w:next w:val="Normlny"/>
    <w:qFormat/>
    <w:rsid w:val="00CE5B61"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rsid w:val="00CE5B61"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">
    <w:name w:val="BODY"/>
    <w:basedOn w:val="Normlny"/>
    <w:qFormat/>
    <w:rsid w:val="00042519"/>
    <w:pPr>
      <w:spacing w:after="220" w:line="240" w:lineRule="auto"/>
      <w:contextualSpacing/>
    </w:pPr>
  </w:style>
  <w:style w:type="paragraph" w:styleId="Hlavika">
    <w:name w:val="header"/>
    <w:basedOn w:val="Normlny"/>
    <w:rsid w:val="00CE5B61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rsid w:val="00CE5B61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link w:val="Pta"/>
    <w:uiPriority w:val="99"/>
    <w:rsid w:val="00CC2C7F"/>
    <w:rPr>
      <w:rFonts w:ascii="Helvetica" w:hAnsi="Helvetica"/>
      <w:sz w:val="16"/>
      <w:lang w:eastAsia="en-US"/>
    </w:rPr>
  </w:style>
  <w:style w:type="paragraph" w:styleId="Obsah9">
    <w:name w:val="toc 9"/>
    <w:basedOn w:val="Normlny"/>
    <w:next w:val="Normlny"/>
    <w:semiHidden/>
    <w:rsid w:val="00CE5B61"/>
    <w:pPr>
      <w:tabs>
        <w:tab w:val="clear" w:pos="567"/>
      </w:tabs>
      <w:ind w:left="1760"/>
    </w:pPr>
  </w:style>
  <w:style w:type="character" w:styleId="Odkaznavysvetlivku">
    <w:name w:val="endnote reference"/>
    <w:semiHidden/>
    <w:rsid w:val="00CE5B61"/>
    <w:rPr>
      <w:vertAlign w:val="superscript"/>
    </w:rPr>
  </w:style>
  <w:style w:type="character" w:styleId="Odkaznapoznmkupodiarou">
    <w:name w:val="footnote reference"/>
    <w:semiHidden/>
    <w:rsid w:val="00CE5B61"/>
    <w:rPr>
      <w:vertAlign w:val="superscript"/>
    </w:rPr>
  </w:style>
  <w:style w:type="paragraph" w:styleId="Textpoznmkypodiarou">
    <w:name w:val="footnote text"/>
    <w:basedOn w:val="Normlny"/>
    <w:semiHidden/>
    <w:rsid w:val="00CE5B61"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link w:val="ZkladntextChar"/>
    <w:rsid w:val="00CE5B61"/>
    <w:pPr>
      <w:tabs>
        <w:tab w:val="clear" w:pos="567"/>
      </w:tabs>
      <w:spacing w:line="240" w:lineRule="auto"/>
      <w:jc w:val="both"/>
    </w:pPr>
  </w:style>
  <w:style w:type="character" w:customStyle="1" w:styleId="ZkladntextChar">
    <w:name w:val="Základný text Char"/>
    <w:link w:val="Zkladntext"/>
    <w:rsid w:val="00CC2C7F"/>
    <w:rPr>
      <w:sz w:val="22"/>
      <w:lang w:eastAsia="en-US"/>
    </w:rPr>
  </w:style>
  <w:style w:type="paragraph" w:styleId="Zkladntext2">
    <w:name w:val="Body Text 2"/>
    <w:basedOn w:val="Normlny"/>
    <w:rsid w:val="00CE5B61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y"/>
    <w:rsid w:val="00CE5B61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rsid w:val="00CE5B61"/>
    <w:pPr>
      <w:spacing w:line="240" w:lineRule="auto"/>
    </w:pPr>
  </w:style>
  <w:style w:type="character" w:customStyle="1" w:styleId="TextvysvetlivkyChar">
    <w:name w:val="Text vysvetlivky Char"/>
    <w:link w:val="Textvysvetlivky"/>
    <w:semiHidden/>
    <w:rsid w:val="00CC2C7F"/>
    <w:rPr>
      <w:sz w:val="22"/>
      <w:lang w:eastAsia="en-US"/>
    </w:rPr>
  </w:style>
  <w:style w:type="character" w:styleId="Odkaznakomentr">
    <w:name w:val="annotation reference"/>
    <w:semiHidden/>
    <w:rsid w:val="00CE5B61"/>
    <w:rPr>
      <w:sz w:val="16"/>
    </w:rPr>
  </w:style>
  <w:style w:type="paragraph" w:styleId="Zarkazkladnhotextu2">
    <w:name w:val="Body Text Indent 2"/>
    <w:basedOn w:val="Normlny"/>
    <w:link w:val="Zarkazkladnhotextu2Char"/>
    <w:rsid w:val="00CE5B61"/>
    <w:pPr>
      <w:ind w:left="567" w:hanging="567"/>
      <w:jc w:val="both"/>
    </w:pPr>
    <w:rPr>
      <w:b/>
    </w:rPr>
  </w:style>
  <w:style w:type="character" w:customStyle="1" w:styleId="Zarkazkladnhotextu2Char">
    <w:name w:val="Zarážka základného textu 2 Char"/>
    <w:link w:val="Zarkazkladnhotextu2"/>
    <w:rsid w:val="00CC2C7F"/>
    <w:rPr>
      <w:b/>
      <w:sz w:val="22"/>
      <w:lang w:eastAsia="en-US"/>
    </w:rPr>
  </w:style>
  <w:style w:type="paragraph" w:styleId="Textkomentra">
    <w:name w:val="annotation text"/>
    <w:basedOn w:val="Normlny"/>
    <w:link w:val="TextkomentraChar"/>
    <w:uiPriority w:val="99"/>
    <w:rsid w:val="00CE5B61"/>
    <w:rPr>
      <w:sz w:val="20"/>
    </w:rPr>
  </w:style>
  <w:style w:type="character" w:customStyle="1" w:styleId="TextkomentraChar">
    <w:name w:val="Text komentára Char"/>
    <w:link w:val="Textkomentra"/>
    <w:uiPriority w:val="99"/>
    <w:rsid w:val="00617990"/>
    <w:rPr>
      <w:lang w:eastAsia="en-US"/>
    </w:rPr>
  </w:style>
  <w:style w:type="paragraph" w:styleId="Zarkazkladnhotextu3">
    <w:name w:val="Body Text Indent 3"/>
    <w:basedOn w:val="Normlny"/>
    <w:rsid w:val="00CE5B61"/>
    <w:pPr>
      <w:spacing w:line="240" w:lineRule="auto"/>
      <w:ind w:left="567" w:hanging="567"/>
    </w:pPr>
  </w:style>
  <w:style w:type="character" w:styleId="Hypertextovprepojenie">
    <w:name w:val="Hyperlink"/>
    <w:rsid w:val="00CE5B6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CE5B61"/>
    <w:pPr>
      <w:tabs>
        <w:tab w:val="clear" w:pos="567"/>
      </w:tabs>
      <w:spacing w:line="240" w:lineRule="auto"/>
      <w:ind w:left="567" w:hanging="567"/>
    </w:pPr>
    <w:rPr>
      <w:b/>
    </w:rPr>
  </w:style>
  <w:style w:type="character" w:customStyle="1" w:styleId="ZarkazkladnhotextuChar">
    <w:name w:val="Zarážka základného textu Char"/>
    <w:link w:val="Zarkazkladnhotextu"/>
    <w:rsid w:val="00617990"/>
    <w:rPr>
      <w:b/>
      <w:sz w:val="22"/>
      <w:lang w:eastAsia="en-US"/>
    </w:rPr>
  </w:style>
  <w:style w:type="paragraph" w:styleId="Textbubliny">
    <w:name w:val="Balloon Text"/>
    <w:basedOn w:val="Normlny"/>
    <w:semiHidden/>
    <w:rsid w:val="00CE5B61"/>
    <w:rPr>
      <w:rFonts w:ascii="Tahoma" w:hAnsi="Tahoma" w:cs="Tahoma"/>
      <w:sz w:val="16"/>
      <w:szCs w:val="16"/>
    </w:rPr>
  </w:style>
  <w:style w:type="character" w:customStyle="1" w:styleId="Underlining">
    <w:name w:val="Underlining"/>
    <w:qFormat/>
    <w:rsid w:val="00617990"/>
    <w:rPr>
      <w:u w:val="single"/>
    </w:rPr>
  </w:style>
  <w:style w:type="paragraph" w:styleId="Podtitul">
    <w:name w:val="Subtitle"/>
    <w:basedOn w:val="Normlny"/>
    <w:next w:val="Normlny"/>
    <w:link w:val="PodtitulChar"/>
    <w:qFormat/>
    <w:rsid w:val="0007077A"/>
    <w:pPr>
      <w:spacing w:after="220" w:line="240" w:lineRule="auto"/>
      <w:contextualSpacing/>
      <w:jc w:val="center"/>
    </w:pPr>
    <w:rPr>
      <w:szCs w:val="24"/>
    </w:rPr>
  </w:style>
  <w:style w:type="character" w:customStyle="1" w:styleId="PodtitulChar">
    <w:name w:val="Podtitul Char"/>
    <w:link w:val="Podtitul"/>
    <w:rsid w:val="0007077A"/>
    <w:rPr>
      <w:rFonts w:eastAsia="Times New Roman" w:cs="Times New Roman"/>
      <w:sz w:val="22"/>
      <w:szCs w:val="24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AC1E8A"/>
    <w:rPr>
      <w:b/>
      <w:bCs/>
    </w:rPr>
  </w:style>
  <w:style w:type="character" w:customStyle="1" w:styleId="PredmetkomentraChar">
    <w:name w:val="Predmet komentára Char"/>
    <w:link w:val="Predmetkomentra"/>
    <w:rsid w:val="00AC1E8A"/>
    <w:rPr>
      <w:b/>
      <w:bCs/>
      <w:lang w:eastAsia="en-US"/>
    </w:rPr>
  </w:style>
  <w:style w:type="character" w:styleId="Siln">
    <w:name w:val="Strong"/>
    <w:qFormat/>
    <w:rsid w:val="00584097"/>
    <w:rPr>
      <w:b/>
      <w:bCs/>
    </w:rPr>
  </w:style>
  <w:style w:type="paragraph" w:customStyle="1" w:styleId="TableDose">
    <w:name w:val="TableDose"/>
    <w:basedOn w:val="Normlny"/>
    <w:qFormat/>
    <w:rsid w:val="00584097"/>
    <w:pPr>
      <w:spacing w:line="240" w:lineRule="auto"/>
    </w:pPr>
  </w:style>
  <w:style w:type="character" w:styleId="PouitHypertextovPrepojenie">
    <w:name w:val="FollowedHyperlink"/>
    <w:rsid w:val="005E5F61"/>
    <w:rPr>
      <w:color w:val="800080"/>
      <w:u w:val="single"/>
    </w:rPr>
  </w:style>
  <w:style w:type="paragraph" w:styleId="Revzia">
    <w:name w:val="Revision"/>
    <w:hidden/>
    <w:uiPriority w:val="99"/>
    <w:semiHidden/>
    <w:rsid w:val="0032085E"/>
    <w:rPr>
      <w:sz w:val="22"/>
      <w:lang w:eastAsia="en-US"/>
    </w:rPr>
  </w:style>
  <w:style w:type="paragraph" w:customStyle="1" w:styleId="Default">
    <w:name w:val="Default"/>
    <w:rsid w:val="00CE730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Geenafstand1">
    <w:name w:val="Geen afstand1"/>
    <w:uiPriority w:val="1"/>
    <w:qFormat/>
    <w:rsid w:val="007E7161"/>
    <w:rPr>
      <w:rFonts w:ascii="Cambria" w:eastAsia="Cambria" w:hAnsi="Cambria"/>
      <w:sz w:val="24"/>
      <w:szCs w:val="24"/>
      <w:lang w:eastAsia="en-US"/>
    </w:rPr>
  </w:style>
  <w:style w:type="paragraph" w:customStyle="1" w:styleId="SPCKetamin">
    <w:name w:val="SPC Ketamin"/>
    <w:basedOn w:val="Normlny"/>
    <w:link w:val="SPCKetaminZchn"/>
    <w:qFormat/>
    <w:rsid w:val="00DA3CA1"/>
    <w:pPr>
      <w:tabs>
        <w:tab w:val="clear" w:pos="567"/>
      </w:tabs>
      <w:spacing w:line="300" w:lineRule="exact"/>
      <w:jc w:val="both"/>
    </w:pPr>
    <w:rPr>
      <w:szCs w:val="22"/>
    </w:rPr>
  </w:style>
  <w:style w:type="character" w:customStyle="1" w:styleId="SPCKetaminZchn">
    <w:name w:val="SPC Ketamin Zchn"/>
    <w:link w:val="SPCKetamin"/>
    <w:rsid w:val="00DA3CA1"/>
    <w:rPr>
      <w:sz w:val="22"/>
      <w:szCs w:val="22"/>
      <w:lang w:val="sk-SK" w:eastAsia="en-US"/>
    </w:rPr>
  </w:style>
  <w:style w:type="paragraph" w:styleId="Bezriadkovania">
    <w:name w:val="No Spacing"/>
    <w:uiPriority w:val="1"/>
    <w:qFormat/>
    <w:rsid w:val="00F82961"/>
    <w:pPr>
      <w:tabs>
        <w:tab w:val="left" w:pos="567"/>
      </w:tabs>
    </w:pPr>
    <w:rPr>
      <w:sz w:val="22"/>
      <w:lang w:eastAsia="en-US"/>
    </w:rPr>
  </w:style>
  <w:style w:type="paragraph" w:customStyle="1" w:styleId="Bulletedlist">
    <w:name w:val="Bulleted list"/>
    <w:basedOn w:val="Normlny"/>
    <w:qFormat/>
    <w:rsid w:val="000C07D6"/>
    <w:pPr>
      <w:tabs>
        <w:tab w:val="clear" w:pos="567"/>
        <w:tab w:val="num" w:pos="709"/>
      </w:tabs>
      <w:spacing w:line="240" w:lineRule="auto"/>
      <w:ind w:left="284" w:hanging="284"/>
      <w:contextualSpacing/>
    </w:pPr>
    <w:rPr>
      <w:rFonts w:ascii="Segoe UI" w:eastAsia="Segoe UI" w:hAnsi="Segoe UI" w:cs="Segoe UI"/>
      <w:sz w:val="20"/>
    </w:rPr>
  </w:style>
  <w:style w:type="paragraph" w:styleId="PredformtovanHTML">
    <w:name w:val="HTML Preformatted"/>
    <w:basedOn w:val="Normlny"/>
    <w:link w:val="PredformtovanHTMLChar"/>
    <w:semiHidden/>
    <w:unhideWhenUsed/>
    <w:rsid w:val="00BC0A40"/>
    <w:pPr>
      <w:spacing w:line="240" w:lineRule="auto"/>
    </w:pPr>
    <w:rPr>
      <w:rFonts w:ascii="Consolas" w:hAnsi="Consolas"/>
      <w:sz w:val="20"/>
    </w:rPr>
  </w:style>
  <w:style w:type="character" w:customStyle="1" w:styleId="PredformtovanHTMLChar">
    <w:name w:val="Predformátované HTML Char"/>
    <w:basedOn w:val="Predvolenpsmoodseku"/>
    <w:link w:val="PredformtovanHTML"/>
    <w:semiHidden/>
    <w:rsid w:val="00BC0A40"/>
    <w:rPr>
      <w:rFonts w:ascii="Consolas" w:hAnsi="Consolas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Normal Indent" w:qFormat="1"/>
    <w:lsdException w:name="annotation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D5BD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rsid w:val="00617990"/>
    <w:pPr>
      <w:spacing w:line="240" w:lineRule="auto"/>
      <w:jc w:val="center"/>
      <w:outlineLvl w:val="0"/>
    </w:pPr>
    <w:rPr>
      <w:b/>
      <w:caps/>
    </w:rPr>
  </w:style>
  <w:style w:type="paragraph" w:styleId="Nadpis2">
    <w:name w:val="heading 2"/>
    <w:basedOn w:val="Normlny"/>
    <w:next w:val="BODY"/>
    <w:qFormat/>
    <w:rsid w:val="0007077A"/>
    <w:pPr>
      <w:keepNext/>
      <w:spacing w:after="220" w:line="240" w:lineRule="auto"/>
      <w:outlineLvl w:val="1"/>
    </w:pPr>
    <w:rPr>
      <w:rFonts w:ascii="Times New Roman Bold" w:hAnsi="Times New Roman Bold"/>
      <w:b/>
      <w:caps/>
    </w:rPr>
  </w:style>
  <w:style w:type="paragraph" w:styleId="Nadpis3">
    <w:name w:val="heading 3"/>
    <w:basedOn w:val="Normlny"/>
    <w:next w:val="BODY"/>
    <w:qFormat/>
    <w:rsid w:val="00AC1E8A"/>
    <w:pPr>
      <w:keepNext/>
      <w:spacing w:after="220" w:line="240" w:lineRule="auto"/>
      <w:ind w:left="567" w:hanging="567"/>
      <w:outlineLvl w:val="2"/>
    </w:pPr>
    <w:rPr>
      <w:b/>
      <w:kern w:val="28"/>
    </w:rPr>
  </w:style>
  <w:style w:type="paragraph" w:styleId="Nadpis4">
    <w:name w:val="heading 4"/>
    <w:basedOn w:val="Normlny"/>
    <w:next w:val="BODY"/>
    <w:qFormat/>
    <w:rsid w:val="0007077A"/>
    <w:pPr>
      <w:keepNext/>
      <w:spacing w:line="240" w:lineRule="auto"/>
      <w:outlineLvl w:val="3"/>
    </w:pPr>
    <w:rPr>
      <w:u w:val="single"/>
    </w:rPr>
  </w:style>
  <w:style w:type="paragraph" w:styleId="Nadpis5">
    <w:name w:val="heading 5"/>
    <w:basedOn w:val="Normlny"/>
    <w:next w:val="BODY"/>
    <w:qFormat/>
    <w:rsid w:val="0007077A"/>
    <w:pPr>
      <w:keepNext/>
      <w:tabs>
        <w:tab w:val="clear" w:pos="567"/>
      </w:tabs>
      <w:spacing w:line="240" w:lineRule="auto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rsid w:val="00CE5B61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FD5BD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ind w:left="567" w:hanging="567"/>
      <w:outlineLvl w:val="6"/>
    </w:pPr>
    <w:rPr>
      <w:b/>
    </w:rPr>
  </w:style>
  <w:style w:type="paragraph" w:styleId="Nadpis8">
    <w:name w:val="heading 8"/>
    <w:basedOn w:val="Normlny"/>
    <w:next w:val="Normlny"/>
    <w:qFormat/>
    <w:rsid w:val="00CE5B61"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rsid w:val="00CE5B61"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">
    <w:name w:val="BODY"/>
    <w:basedOn w:val="Normlny"/>
    <w:qFormat/>
    <w:rsid w:val="00042519"/>
    <w:pPr>
      <w:spacing w:after="220" w:line="240" w:lineRule="auto"/>
      <w:contextualSpacing/>
    </w:pPr>
  </w:style>
  <w:style w:type="paragraph" w:styleId="Hlavika">
    <w:name w:val="header"/>
    <w:basedOn w:val="Normlny"/>
    <w:rsid w:val="00CE5B61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rsid w:val="00CE5B61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link w:val="Pta"/>
    <w:uiPriority w:val="99"/>
    <w:rsid w:val="00CC2C7F"/>
    <w:rPr>
      <w:rFonts w:ascii="Helvetica" w:hAnsi="Helvetica"/>
      <w:sz w:val="16"/>
      <w:lang w:eastAsia="en-US"/>
    </w:rPr>
  </w:style>
  <w:style w:type="paragraph" w:styleId="Obsah9">
    <w:name w:val="toc 9"/>
    <w:basedOn w:val="Normlny"/>
    <w:next w:val="Normlny"/>
    <w:semiHidden/>
    <w:rsid w:val="00CE5B61"/>
    <w:pPr>
      <w:tabs>
        <w:tab w:val="clear" w:pos="567"/>
      </w:tabs>
      <w:ind w:left="1760"/>
    </w:pPr>
  </w:style>
  <w:style w:type="character" w:styleId="Odkaznavysvetlivku">
    <w:name w:val="endnote reference"/>
    <w:semiHidden/>
    <w:rsid w:val="00CE5B61"/>
    <w:rPr>
      <w:vertAlign w:val="superscript"/>
    </w:rPr>
  </w:style>
  <w:style w:type="character" w:styleId="Odkaznapoznmkupodiarou">
    <w:name w:val="footnote reference"/>
    <w:semiHidden/>
    <w:rsid w:val="00CE5B61"/>
    <w:rPr>
      <w:vertAlign w:val="superscript"/>
    </w:rPr>
  </w:style>
  <w:style w:type="paragraph" w:styleId="Textpoznmkypodiarou">
    <w:name w:val="footnote text"/>
    <w:basedOn w:val="Normlny"/>
    <w:semiHidden/>
    <w:rsid w:val="00CE5B61"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link w:val="ZkladntextChar"/>
    <w:rsid w:val="00CE5B61"/>
    <w:pPr>
      <w:tabs>
        <w:tab w:val="clear" w:pos="567"/>
      </w:tabs>
      <w:spacing w:line="240" w:lineRule="auto"/>
      <w:jc w:val="both"/>
    </w:pPr>
  </w:style>
  <w:style w:type="character" w:customStyle="1" w:styleId="ZkladntextChar">
    <w:name w:val="Základný text Char"/>
    <w:link w:val="Zkladntext"/>
    <w:rsid w:val="00CC2C7F"/>
    <w:rPr>
      <w:sz w:val="22"/>
      <w:lang w:eastAsia="en-US"/>
    </w:rPr>
  </w:style>
  <w:style w:type="paragraph" w:styleId="Zkladntext2">
    <w:name w:val="Body Text 2"/>
    <w:basedOn w:val="Normlny"/>
    <w:rsid w:val="00CE5B61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y"/>
    <w:rsid w:val="00CE5B61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rsid w:val="00CE5B61"/>
    <w:pPr>
      <w:spacing w:line="240" w:lineRule="auto"/>
    </w:pPr>
  </w:style>
  <w:style w:type="character" w:customStyle="1" w:styleId="TextvysvetlivkyChar">
    <w:name w:val="Text vysvetlivky Char"/>
    <w:link w:val="Textvysvetlivky"/>
    <w:semiHidden/>
    <w:rsid w:val="00CC2C7F"/>
    <w:rPr>
      <w:sz w:val="22"/>
      <w:lang w:eastAsia="en-US"/>
    </w:rPr>
  </w:style>
  <w:style w:type="character" w:styleId="Odkaznakomentr">
    <w:name w:val="annotation reference"/>
    <w:semiHidden/>
    <w:rsid w:val="00CE5B61"/>
    <w:rPr>
      <w:sz w:val="16"/>
    </w:rPr>
  </w:style>
  <w:style w:type="paragraph" w:styleId="Zarkazkladnhotextu2">
    <w:name w:val="Body Text Indent 2"/>
    <w:basedOn w:val="Normlny"/>
    <w:link w:val="Zarkazkladnhotextu2Char"/>
    <w:rsid w:val="00CE5B61"/>
    <w:pPr>
      <w:ind w:left="567" w:hanging="567"/>
      <w:jc w:val="both"/>
    </w:pPr>
    <w:rPr>
      <w:b/>
    </w:rPr>
  </w:style>
  <w:style w:type="character" w:customStyle="1" w:styleId="Zarkazkladnhotextu2Char">
    <w:name w:val="Zarážka základného textu 2 Char"/>
    <w:link w:val="Zarkazkladnhotextu2"/>
    <w:rsid w:val="00CC2C7F"/>
    <w:rPr>
      <w:b/>
      <w:sz w:val="22"/>
      <w:lang w:eastAsia="en-US"/>
    </w:rPr>
  </w:style>
  <w:style w:type="paragraph" w:styleId="Textkomentra">
    <w:name w:val="annotation text"/>
    <w:basedOn w:val="Normlny"/>
    <w:link w:val="TextkomentraChar"/>
    <w:uiPriority w:val="99"/>
    <w:rsid w:val="00CE5B61"/>
    <w:rPr>
      <w:sz w:val="20"/>
    </w:rPr>
  </w:style>
  <w:style w:type="character" w:customStyle="1" w:styleId="TextkomentraChar">
    <w:name w:val="Text komentára Char"/>
    <w:link w:val="Textkomentra"/>
    <w:uiPriority w:val="99"/>
    <w:rsid w:val="00617990"/>
    <w:rPr>
      <w:lang w:eastAsia="en-US"/>
    </w:rPr>
  </w:style>
  <w:style w:type="paragraph" w:styleId="Zarkazkladnhotextu3">
    <w:name w:val="Body Text Indent 3"/>
    <w:basedOn w:val="Normlny"/>
    <w:rsid w:val="00CE5B61"/>
    <w:pPr>
      <w:spacing w:line="240" w:lineRule="auto"/>
      <w:ind w:left="567" w:hanging="567"/>
    </w:pPr>
  </w:style>
  <w:style w:type="character" w:styleId="Hypertextovprepojenie">
    <w:name w:val="Hyperlink"/>
    <w:rsid w:val="00CE5B6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CE5B61"/>
    <w:pPr>
      <w:tabs>
        <w:tab w:val="clear" w:pos="567"/>
      </w:tabs>
      <w:spacing w:line="240" w:lineRule="auto"/>
      <w:ind w:left="567" w:hanging="567"/>
    </w:pPr>
    <w:rPr>
      <w:b/>
    </w:rPr>
  </w:style>
  <w:style w:type="character" w:customStyle="1" w:styleId="ZarkazkladnhotextuChar">
    <w:name w:val="Zarážka základného textu Char"/>
    <w:link w:val="Zarkazkladnhotextu"/>
    <w:rsid w:val="00617990"/>
    <w:rPr>
      <w:b/>
      <w:sz w:val="22"/>
      <w:lang w:eastAsia="en-US"/>
    </w:rPr>
  </w:style>
  <w:style w:type="paragraph" w:styleId="Textbubliny">
    <w:name w:val="Balloon Text"/>
    <w:basedOn w:val="Normlny"/>
    <w:semiHidden/>
    <w:rsid w:val="00CE5B61"/>
    <w:rPr>
      <w:rFonts w:ascii="Tahoma" w:hAnsi="Tahoma" w:cs="Tahoma"/>
      <w:sz w:val="16"/>
      <w:szCs w:val="16"/>
    </w:rPr>
  </w:style>
  <w:style w:type="character" w:customStyle="1" w:styleId="Underlining">
    <w:name w:val="Underlining"/>
    <w:qFormat/>
    <w:rsid w:val="00617990"/>
    <w:rPr>
      <w:u w:val="single"/>
    </w:rPr>
  </w:style>
  <w:style w:type="paragraph" w:styleId="Podtitul">
    <w:name w:val="Subtitle"/>
    <w:basedOn w:val="Normlny"/>
    <w:next w:val="Normlny"/>
    <w:link w:val="PodtitulChar"/>
    <w:qFormat/>
    <w:rsid w:val="0007077A"/>
    <w:pPr>
      <w:spacing w:after="220" w:line="240" w:lineRule="auto"/>
      <w:contextualSpacing/>
      <w:jc w:val="center"/>
    </w:pPr>
    <w:rPr>
      <w:szCs w:val="24"/>
    </w:rPr>
  </w:style>
  <w:style w:type="character" w:customStyle="1" w:styleId="PodtitulChar">
    <w:name w:val="Podtitul Char"/>
    <w:link w:val="Podtitul"/>
    <w:rsid w:val="0007077A"/>
    <w:rPr>
      <w:rFonts w:eastAsia="Times New Roman" w:cs="Times New Roman"/>
      <w:sz w:val="22"/>
      <w:szCs w:val="24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AC1E8A"/>
    <w:rPr>
      <w:b/>
      <w:bCs/>
    </w:rPr>
  </w:style>
  <w:style w:type="character" w:customStyle="1" w:styleId="PredmetkomentraChar">
    <w:name w:val="Predmet komentára Char"/>
    <w:link w:val="Predmetkomentra"/>
    <w:rsid w:val="00AC1E8A"/>
    <w:rPr>
      <w:b/>
      <w:bCs/>
      <w:lang w:eastAsia="en-US"/>
    </w:rPr>
  </w:style>
  <w:style w:type="character" w:styleId="Siln">
    <w:name w:val="Strong"/>
    <w:qFormat/>
    <w:rsid w:val="00584097"/>
    <w:rPr>
      <w:b/>
      <w:bCs/>
    </w:rPr>
  </w:style>
  <w:style w:type="paragraph" w:customStyle="1" w:styleId="TableDose">
    <w:name w:val="TableDose"/>
    <w:basedOn w:val="Normlny"/>
    <w:qFormat/>
    <w:rsid w:val="00584097"/>
    <w:pPr>
      <w:spacing w:line="240" w:lineRule="auto"/>
    </w:pPr>
  </w:style>
  <w:style w:type="character" w:styleId="PouitHypertextovPrepojenie">
    <w:name w:val="FollowedHyperlink"/>
    <w:rsid w:val="005E5F61"/>
    <w:rPr>
      <w:color w:val="800080"/>
      <w:u w:val="single"/>
    </w:rPr>
  </w:style>
  <w:style w:type="paragraph" w:styleId="Revzia">
    <w:name w:val="Revision"/>
    <w:hidden/>
    <w:uiPriority w:val="99"/>
    <w:semiHidden/>
    <w:rsid w:val="0032085E"/>
    <w:rPr>
      <w:sz w:val="22"/>
      <w:lang w:eastAsia="en-US"/>
    </w:rPr>
  </w:style>
  <w:style w:type="paragraph" w:customStyle="1" w:styleId="Default">
    <w:name w:val="Default"/>
    <w:rsid w:val="00CE730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Geenafstand1">
    <w:name w:val="Geen afstand1"/>
    <w:uiPriority w:val="1"/>
    <w:qFormat/>
    <w:rsid w:val="007E7161"/>
    <w:rPr>
      <w:rFonts w:ascii="Cambria" w:eastAsia="Cambria" w:hAnsi="Cambria"/>
      <w:sz w:val="24"/>
      <w:szCs w:val="24"/>
      <w:lang w:eastAsia="en-US"/>
    </w:rPr>
  </w:style>
  <w:style w:type="paragraph" w:customStyle="1" w:styleId="SPCKetamin">
    <w:name w:val="SPC Ketamin"/>
    <w:basedOn w:val="Normlny"/>
    <w:link w:val="SPCKetaminZchn"/>
    <w:qFormat/>
    <w:rsid w:val="00DA3CA1"/>
    <w:pPr>
      <w:tabs>
        <w:tab w:val="clear" w:pos="567"/>
      </w:tabs>
      <w:spacing w:line="300" w:lineRule="exact"/>
      <w:jc w:val="both"/>
    </w:pPr>
    <w:rPr>
      <w:szCs w:val="22"/>
    </w:rPr>
  </w:style>
  <w:style w:type="character" w:customStyle="1" w:styleId="SPCKetaminZchn">
    <w:name w:val="SPC Ketamin Zchn"/>
    <w:link w:val="SPCKetamin"/>
    <w:rsid w:val="00DA3CA1"/>
    <w:rPr>
      <w:sz w:val="22"/>
      <w:szCs w:val="22"/>
      <w:lang w:val="sk-SK" w:eastAsia="en-US"/>
    </w:rPr>
  </w:style>
  <w:style w:type="paragraph" w:styleId="Bezriadkovania">
    <w:name w:val="No Spacing"/>
    <w:uiPriority w:val="1"/>
    <w:qFormat/>
    <w:rsid w:val="00F82961"/>
    <w:pPr>
      <w:tabs>
        <w:tab w:val="left" w:pos="567"/>
      </w:tabs>
    </w:pPr>
    <w:rPr>
      <w:sz w:val="22"/>
      <w:lang w:eastAsia="en-US"/>
    </w:rPr>
  </w:style>
  <w:style w:type="paragraph" w:customStyle="1" w:styleId="Bulletedlist">
    <w:name w:val="Bulleted list"/>
    <w:basedOn w:val="Normlny"/>
    <w:qFormat/>
    <w:rsid w:val="000C07D6"/>
    <w:pPr>
      <w:tabs>
        <w:tab w:val="clear" w:pos="567"/>
        <w:tab w:val="num" w:pos="709"/>
      </w:tabs>
      <w:spacing w:line="240" w:lineRule="auto"/>
      <w:ind w:left="284" w:hanging="284"/>
      <w:contextualSpacing/>
    </w:pPr>
    <w:rPr>
      <w:rFonts w:ascii="Segoe UI" w:eastAsia="Segoe UI" w:hAnsi="Segoe UI" w:cs="Segoe UI"/>
      <w:sz w:val="20"/>
    </w:rPr>
  </w:style>
  <w:style w:type="paragraph" w:styleId="PredformtovanHTML">
    <w:name w:val="HTML Preformatted"/>
    <w:basedOn w:val="Normlny"/>
    <w:link w:val="PredformtovanHTMLChar"/>
    <w:semiHidden/>
    <w:unhideWhenUsed/>
    <w:rsid w:val="00BC0A40"/>
    <w:pPr>
      <w:spacing w:line="240" w:lineRule="auto"/>
    </w:pPr>
    <w:rPr>
      <w:rFonts w:ascii="Consolas" w:hAnsi="Consolas"/>
      <w:sz w:val="20"/>
    </w:rPr>
  </w:style>
  <w:style w:type="character" w:customStyle="1" w:styleId="PredformtovanHTMLChar">
    <w:name w:val="Predformátované HTML Char"/>
    <w:basedOn w:val="Predvolenpsmoodseku"/>
    <w:link w:val="PredformtovanHTML"/>
    <w:semiHidden/>
    <w:rsid w:val="00BC0A40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3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D3DC32CFF4A4485D9CC3DE50D0ECF" ma:contentTypeVersion="17" ma:contentTypeDescription="Een nieuw document maken." ma:contentTypeScope="" ma:versionID="cd4a9e4d5c2a5dae9dc4392fe8a73344">
  <xsd:schema xmlns:xsd="http://www.w3.org/2001/XMLSchema" xmlns:xs="http://www.w3.org/2001/XMLSchema" xmlns:p="http://schemas.microsoft.com/office/2006/metadata/properties" xmlns:ns2="54c22511-638e-4273-9837-ffa84345baa4" xmlns:ns3="785010aa-b74b-4483-a1ff-00100c12865f" xmlns:ns4="090c5233-a5c5-42a4-ac9f-bfbebbdb39dc" targetNamespace="http://schemas.microsoft.com/office/2006/metadata/properties" ma:root="true" ma:fieldsID="416ae79628d5754e50c67168b868d7bd" ns2:_="" ns3:_="" ns4:_="">
    <xsd:import namespace="54c22511-638e-4273-9837-ffa84345baa4"/>
    <xsd:import namespace="785010aa-b74b-4483-a1ff-00100c12865f"/>
    <xsd:import namespace="090c5233-a5c5-42a4-ac9f-bfbebbdb3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Datum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2511-638e-4273-9837-ffa84345b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atum" ma:index="19" nillable="true" ma:displayName="Datum" ma:format="DateOnly" ma:internalName="Datum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c83eb9e-f01d-47f4-b8b0-4cf3ec6033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010aa-b74b-4483-a1ff-00100c128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5233-a5c5-42a4-ac9f-bfbebbdb39d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649d01a-cccd-4411-ae7f-58dd3e9b4d14}" ma:internalName="TaxCatchAll" ma:showField="CatchAllData" ma:web="090c5233-a5c5-42a4-ac9f-bfbebbdb3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54c22511-638e-4273-9837-ffa84345baa4" xsi:nil="true"/>
    <lcf76f155ced4ddcb4097134ff3c332f xmlns="54c22511-638e-4273-9837-ffa84345baa4">
      <Terms xmlns="http://schemas.microsoft.com/office/infopath/2007/PartnerControls"/>
    </lcf76f155ced4ddcb4097134ff3c332f>
    <TaxCatchAll xmlns="090c5233-a5c5-42a4-ac9f-bfbebbdb39d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210DA0-F6BD-40E2-9F4D-E90662226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22511-638e-4273-9837-ffa84345baa4"/>
    <ds:schemaRef ds:uri="785010aa-b74b-4483-a1ff-00100c12865f"/>
    <ds:schemaRef ds:uri="090c5233-a5c5-42a4-ac9f-bfbebbdb3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ACC409-A1F3-4882-B8A5-150A11307D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4D3639-6242-403B-9F6F-69D0810A4EF9}">
  <ds:schemaRefs>
    <ds:schemaRef ds:uri="090c5233-a5c5-42a4-ac9f-bfbebbdb39d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85010aa-b74b-4483-a1ff-00100c12865f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54c22511-638e-4273-9837-ffa84345baa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C210F07-E55D-4D6E-B469-809815E8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16</Pages>
  <Words>4745</Words>
  <Characters>28812</Characters>
  <Application>Microsoft Office Word</Application>
  <DocSecurity>0</DocSecurity>
  <Lines>240</Lines>
  <Paragraphs>66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>[Version 7</vt:lpstr>
    </vt:vector>
  </TitlesOfParts>
  <Company>ŠVPS SR</Company>
  <LinksUpToDate>false</LinksUpToDate>
  <CharactersWithSpaces>33491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MFranse@alfasan.nl</dc:creator>
  <cp:lastModifiedBy>User</cp:lastModifiedBy>
  <cp:revision>8</cp:revision>
  <cp:lastPrinted>2022-06-28T12:21:00Z</cp:lastPrinted>
  <dcterms:created xsi:type="dcterms:W3CDTF">2022-05-10T12:34:00Z</dcterms:created>
  <dcterms:modified xsi:type="dcterms:W3CDTF">2022-06-28T12:21:00Z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0x010100402D3DC32CFF4A4485D9CC3DE50D0ECF</vt:lpwstr>
  </property>
  <property fmtid="{D5CDD505-2E9C-101B-9397-08002B2CF9AE}" pid="3" name="AuthorIds_UIVersion_1536">
    <vt:lpwstr>20,14</vt:lpwstr>
  </property>
  <property fmtid="{D5CDD505-2E9C-101B-9397-08002B2CF9AE}" pid="4" name="MediaServiceImageTags">
    <vt:lpwstr/>
  </property>
</Properties>
</file>