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EF" w:rsidRDefault="00D01AEF" w:rsidP="00D01AEF">
      <w:pPr>
        <w:tabs>
          <w:tab w:val="left" w:pos="851"/>
        </w:tabs>
        <w:rPr>
          <w:b/>
          <w:bCs/>
          <w:sz w:val="18"/>
          <w:szCs w:val="18"/>
        </w:rPr>
      </w:pPr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034/K/19-S</w:t>
      </w:r>
    </w:p>
    <w:p w:rsidR="00D01AEF" w:rsidRDefault="00D01AEF" w:rsidP="00D01AEF">
      <w:pPr>
        <w:tabs>
          <w:tab w:val="left" w:pos="851"/>
        </w:tabs>
        <w:rPr>
          <w:b/>
          <w:bCs/>
          <w:sz w:val="22"/>
          <w:szCs w:val="22"/>
        </w:rPr>
      </w:pPr>
    </w:p>
    <w:p w:rsidR="00D01AEF" w:rsidRDefault="00D01AEF" w:rsidP="00D01AEF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 xml:space="preserve">PÍSOMNÁ INFORMÁCIA PRE POUŽÍVATEĽA = ETIKETA </w:t>
      </w:r>
    </w:p>
    <w:p w:rsidR="00D01AEF" w:rsidRDefault="00D01AEF" w:rsidP="00D01AEF">
      <w:pPr>
        <w:jc w:val="center"/>
        <w:rPr>
          <w:sz w:val="22"/>
          <w:szCs w:val="22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rFonts w:eastAsia="Arial Unicode MS"/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 xml:space="preserve">:  </w:t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JK Premium </w:t>
      </w:r>
      <w:proofErr w:type="spellStart"/>
      <w:r>
        <w:rPr>
          <w:b/>
          <w:sz w:val="22"/>
          <w:szCs w:val="22"/>
        </w:rPr>
        <w:t>Shampoo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yorkshire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terriers</w:t>
      </w:r>
      <w:proofErr w:type="spellEnd"/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b/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 xml:space="preserve">: </w:t>
      </w:r>
      <w:r>
        <w:rPr>
          <w:sz w:val="22"/>
          <w:szCs w:val="22"/>
        </w:rPr>
        <w:tab/>
        <w:t xml:space="preserve">CERTECH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J, ul. </w:t>
      </w:r>
      <w:proofErr w:type="spellStart"/>
      <w:r>
        <w:rPr>
          <w:sz w:val="22"/>
          <w:szCs w:val="22"/>
        </w:rPr>
        <w:t>Fabryczna</w:t>
      </w:r>
      <w:proofErr w:type="spellEnd"/>
      <w:r>
        <w:rPr>
          <w:sz w:val="22"/>
          <w:szCs w:val="22"/>
        </w:rPr>
        <w:t xml:space="preserve"> 36, 33-132 </w:t>
      </w:r>
      <w:proofErr w:type="spellStart"/>
      <w:r>
        <w:rPr>
          <w:sz w:val="22"/>
          <w:szCs w:val="22"/>
        </w:rPr>
        <w:t>Niedomice</w:t>
      </w:r>
      <w:proofErr w:type="spellEnd"/>
      <w:r>
        <w:rPr>
          <w:sz w:val="22"/>
          <w:szCs w:val="22"/>
        </w:rPr>
        <w:t>, Poľsko</w:t>
      </w:r>
      <w:r>
        <w:rPr>
          <w:sz w:val="22"/>
          <w:szCs w:val="22"/>
          <w:lang w:eastAsia="sk-SK"/>
        </w:rPr>
        <w:t>.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  <w:lang w:eastAsia="sk-SK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 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JK ANIMALS SLOVAKIA, s.r.o., Palárikova 76, 02 201 Čadca, Slovenská republika. 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Aqua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Sodium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Laureth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Sulfate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Cocamide</w:t>
      </w:r>
      <w:proofErr w:type="spellEnd"/>
      <w:r>
        <w:rPr>
          <w:sz w:val="22"/>
          <w:szCs w:val="22"/>
        </w:rPr>
        <w:t xml:space="preserve"> DEA, </w:t>
      </w:r>
      <w:proofErr w:type="spellStart"/>
      <w:r>
        <w:rPr>
          <w:sz w:val="22"/>
          <w:szCs w:val="22"/>
        </w:rPr>
        <w:t>Cocamidopropyl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Betaine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Urea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Distearate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Lauramide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Stearamide</w:t>
      </w:r>
      <w:proofErr w:type="spellEnd"/>
      <w:r>
        <w:rPr>
          <w:sz w:val="22"/>
          <w:szCs w:val="22"/>
        </w:rPr>
        <w:t xml:space="preserve"> MEA, </w:t>
      </w:r>
      <w:proofErr w:type="spellStart"/>
      <w:r>
        <w:rPr>
          <w:sz w:val="22"/>
          <w:szCs w:val="22"/>
        </w:rPr>
        <w:t>Glycerine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Ginseng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Root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Avena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Stativa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Kernel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Rubus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Idaeus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Raspberry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Fruit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Extract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Panthenol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Propylene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Glycol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Triticum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Vulgare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wheat</w:t>
      </w:r>
      <w:proofErr w:type="spellEnd"/>
      <w:r>
        <w:rPr>
          <w:sz w:val="22"/>
          <w:szCs w:val="22"/>
        </w:rPr>
        <w:t xml:space="preserve">)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Cotton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Oil</w:t>
      </w:r>
      <w:proofErr w:type="spellEnd"/>
      <w:r>
        <w:rPr>
          <w:sz w:val="22"/>
          <w:szCs w:val="22"/>
        </w:rPr>
        <w:t xml:space="preserve">, Parfum, </w:t>
      </w:r>
      <w:proofErr w:type="spellStart"/>
      <w:r>
        <w:rPr>
          <w:sz w:val="22"/>
          <w:szCs w:val="22"/>
        </w:rPr>
        <w:t>Citric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Acid</w:t>
      </w:r>
      <w:proofErr w:type="spellEnd"/>
      <w:r>
        <w:rPr>
          <w:sz w:val="22"/>
          <w:szCs w:val="22"/>
        </w:rPr>
        <w:t xml:space="preserve">, CI 45430.  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Homogénna viskózna nepriehľadná kvapalina perlovo-ružovo malinovej  farby s charakteristickou malinovou vôňou.</w:t>
      </w:r>
    </w:p>
    <w:p w:rsidR="00D01AEF" w:rsidRDefault="00D01AEF" w:rsidP="00D01AEF">
      <w:pPr>
        <w:tabs>
          <w:tab w:val="left" w:pos="2127"/>
          <w:tab w:val="left" w:pos="2410"/>
        </w:tabs>
        <w:ind w:left="2127" w:hanging="2127"/>
        <w:jc w:val="both"/>
        <w:rPr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Druh a kategória</w:t>
      </w:r>
      <w:r>
        <w:rPr>
          <w:sz w:val="22"/>
          <w:szCs w:val="22"/>
          <w:lang w:eastAsia="sk-SK"/>
        </w:rPr>
        <w:t xml:space="preserve"> 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Psy. 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 xml:space="preserve">Zjemňujúci šampón pre </w:t>
      </w:r>
      <w:proofErr w:type="spellStart"/>
      <w:r>
        <w:rPr>
          <w:bCs/>
          <w:sz w:val="22"/>
          <w:szCs w:val="22"/>
        </w:rPr>
        <w:t>Jorkšírskych</w:t>
      </w:r>
      <w:proofErr w:type="spellEnd"/>
      <w:r>
        <w:rPr>
          <w:bCs/>
          <w:sz w:val="22"/>
          <w:szCs w:val="22"/>
        </w:rPr>
        <w:t xml:space="preserve"> teriérov obsahuje </w:t>
      </w:r>
      <w:proofErr w:type="spellStart"/>
      <w:r>
        <w:rPr>
          <w:bCs/>
          <w:sz w:val="22"/>
          <w:szCs w:val="22"/>
        </w:rPr>
        <w:t>D-panthenol</w:t>
      </w:r>
      <w:proofErr w:type="spellEnd"/>
      <w:r>
        <w:rPr>
          <w:bCs/>
          <w:sz w:val="22"/>
          <w:szCs w:val="22"/>
        </w:rPr>
        <w:t>, vyživujúce prírodné výťažky z ovsa, malín a ženšenu. Vďaka neutrálnemu pH je šampón šetrný k psej pokožke a vhodný na časté používanie</w:t>
      </w:r>
      <w:r>
        <w:rPr>
          <w:sz w:val="22"/>
          <w:szCs w:val="22"/>
        </w:rPr>
        <w:t xml:space="preserve">. Šampón neobsahuje </w:t>
      </w:r>
      <w:proofErr w:type="spellStart"/>
      <w:r>
        <w:rPr>
          <w:sz w:val="22"/>
          <w:szCs w:val="22"/>
        </w:rPr>
        <w:t>parabény</w:t>
      </w:r>
      <w:proofErr w:type="spellEnd"/>
      <w:r>
        <w:rPr>
          <w:sz w:val="22"/>
          <w:szCs w:val="22"/>
        </w:rPr>
        <w:t xml:space="preserve"> (konzervačné látky).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 xml:space="preserve">Šampón pre </w:t>
      </w:r>
      <w:proofErr w:type="spellStart"/>
      <w:r>
        <w:rPr>
          <w:bCs/>
          <w:sz w:val="22"/>
          <w:szCs w:val="22"/>
        </w:rPr>
        <w:t>Jorkšírskych</w:t>
      </w:r>
      <w:proofErr w:type="spellEnd"/>
      <w:r>
        <w:rPr>
          <w:bCs/>
          <w:sz w:val="22"/>
          <w:szCs w:val="22"/>
        </w:rPr>
        <w:t xml:space="preserve"> teriérov.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bCs/>
          <w:sz w:val="10"/>
          <w:szCs w:val="10"/>
        </w:rPr>
      </w:pP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Spôsob použitia</w:t>
      </w:r>
      <w:r>
        <w:rPr>
          <w:iCs/>
          <w:sz w:val="22"/>
          <w:szCs w:val="22"/>
        </w:rPr>
        <w:tab/>
        <w:t>:</w:t>
      </w:r>
      <w:r>
        <w:rPr>
          <w:iCs/>
          <w:sz w:val="22"/>
          <w:szCs w:val="22"/>
        </w:rPr>
        <w:tab/>
        <w:t xml:space="preserve">Šampón </w:t>
      </w:r>
      <w:proofErr w:type="spellStart"/>
      <w:r>
        <w:rPr>
          <w:iCs/>
          <w:sz w:val="22"/>
          <w:szCs w:val="22"/>
        </w:rPr>
        <w:t>vmasírujte</w:t>
      </w:r>
      <w:proofErr w:type="spellEnd"/>
      <w:r>
        <w:rPr>
          <w:iCs/>
          <w:sz w:val="22"/>
          <w:szCs w:val="22"/>
        </w:rPr>
        <w:t xml:space="preserve"> do mokrej srsti psa, nechajte krátko pôsobiť a potom srsť dôkladne opláchnite. V prípade potreby postup opakujte. Šampón sa môže pred použitím rozriediť vodou. Pred použitím pretrepte.</w:t>
      </w:r>
    </w:p>
    <w:p w:rsidR="00D01AEF" w:rsidRDefault="00D01AEF" w:rsidP="00D01AEF">
      <w:pPr>
        <w:tabs>
          <w:tab w:val="left" w:pos="2127"/>
          <w:tab w:val="left" w:pos="2410"/>
        </w:tabs>
        <w:ind w:left="2410" w:hanging="2410"/>
        <w:jc w:val="both"/>
        <w:rPr>
          <w:iCs/>
          <w:sz w:val="10"/>
          <w:szCs w:val="10"/>
        </w:rPr>
      </w:pP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Upozornenie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Chráňte oči psa! V prípade zasiahnutia očí, vypláchnite veľkým množstvom vody.</w:t>
      </w: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20 ml, 250 ml.</w:t>
      </w: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</w:rPr>
      </w:pPr>
    </w:p>
    <w:p w:rsidR="00D01AEF" w:rsidRDefault="00D01AEF" w:rsidP="00D01AE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22"/>
          <w:szCs w:val="22"/>
          <w:lang w:eastAsia="sk-SK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 xml:space="preserve">Uchovávajte pri izbovej teplote. </w:t>
      </w:r>
      <w:r>
        <w:rPr>
          <w:sz w:val="22"/>
          <w:szCs w:val="22"/>
        </w:rPr>
        <w:t>Uchovávajte mimo dohľadu a dosahu detí</w:t>
      </w:r>
      <w:r>
        <w:rPr>
          <w:bCs/>
          <w:sz w:val="22"/>
          <w:szCs w:val="22"/>
          <w:lang w:eastAsia="sk-SK"/>
        </w:rPr>
        <w:t>.</w:t>
      </w:r>
    </w:p>
    <w:p w:rsidR="00D01AEF" w:rsidRDefault="00D01AEF" w:rsidP="00D01AEF">
      <w:pPr>
        <w:widowControl w:val="0"/>
        <w:tabs>
          <w:tab w:val="left" w:pos="2127"/>
        </w:tabs>
        <w:autoSpaceDE w:val="0"/>
        <w:autoSpaceDN w:val="0"/>
        <w:adjustRightInd w:val="0"/>
        <w:ind w:left="2410" w:hanging="2410"/>
        <w:jc w:val="both"/>
        <w:rPr>
          <w:bCs/>
          <w:sz w:val="10"/>
          <w:szCs w:val="10"/>
          <w:lang w:eastAsia="sk-SK"/>
        </w:rPr>
      </w:pP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 xml:space="preserve">2 roky od dátumu výroby. </w:t>
      </w:r>
    </w:p>
    <w:p w:rsidR="00D01AEF" w:rsidRDefault="00D01AEF" w:rsidP="00D01AEF">
      <w:pPr>
        <w:pStyle w:val="Zkladntext3"/>
        <w:tabs>
          <w:tab w:val="left" w:pos="2127"/>
          <w:tab w:val="left" w:pos="2410"/>
        </w:tabs>
        <w:spacing w:after="0"/>
        <w:ind w:left="2410" w:hanging="2410"/>
        <w:jc w:val="both"/>
        <w:rPr>
          <w:sz w:val="10"/>
          <w:szCs w:val="10"/>
          <w:lang w:eastAsia="sk-SK"/>
        </w:rPr>
      </w:pPr>
    </w:p>
    <w:p w:rsidR="00D01AEF" w:rsidRDefault="00D01AEF" w:rsidP="00D01AE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zvieratá!</w:t>
      </w:r>
    </w:p>
    <w:p w:rsidR="00D01AEF" w:rsidRDefault="00D01AEF" w:rsidP="00D01AE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10"/>
          <w:szCs w:val="10"/>
          <w:lang w:eastAsia="sk-SK"/>
        </w:rPr>
      </w:pPr>
    </w:p>
    <w:p w:rsidR="00D01AEF" w:rsidRDefault="00D01AEF" w:rsidP="00D01AE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D01AEF" w:rsidRDefault="00D01AEF" w:rsidP="00D01AEF">
      <w:pPr>
        <w:pStyle w:val="Zkladntext2"/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D01AEF" w:rsidRDefault="00D01AEF" w:rsidP="00D01AEF">
      <w:pPr>
        <w:pStyle w:val="Zkladntext2"/>
        <w:tabs>
          <w:tab w:val="left" w:pos="2127"/>
          <w:tab w:val="left" w:pos="2552"/>
        </w:tabs>
        <w:spacing w:after="0" w:line="240" w:lineRule="auto"/>
        <w:ind w:left="2552" w:hanging="2552"/>
        <w:jc w:val="both"/>
        <w:rPr>
          <w:sz w:val="10"/>
          <w:szCs w:val="10"/>
          <w:lang w:eastAsia="sk-SK"/>
        </w:rPr>
      </w:pPr>
    </w:p>
    <w:p w:rsidR="00D01AEF" w:rsidRDefault="00D01AEF" w:rsidP="00D01AEF">
      <w:pPr>
        <w:pStyle w:val="Zkladntext2"/>
        <w:tabs>
          <w:tab w:val="left" w:pos="2700"/>
        </w:tabs>
        <w:spacing w:after="0" w:line="240" w:lineRule="auto"/>
        <w:jc w:val="center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Bez predpisu veterinárneho lekára.</w:t>
      </w:r>
    </w:p>
    <w:p w:rsidR="00D01AEF" w:rsidRDefault="00D01AEF" w:rsidP="00D01AEF">
      <w:pPr>
        <w:pStyle w:val="Zkladntext2"/>
        <w:tabs>
          <w:tab w:val="left" w:pos="2700"/>
        </w:tabs>
        <w:spacing w:after="0" w:line="240" w:lineRule="auto"/>
        <w:jc w:val="center"/>
        <w:rPr>
          <w:sz w:val="10"/>
          <w:szCs w:val="10"/>
          <w:lang w:eastAsia="sk-SK"/>
        </w:rPr>
      </w:pPr>
    </w:p>
    <w:p w:rsidR="00D01AEF" w:rsidRDefault="00D01AEF" w:rsidP="00D01A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Schvaľovacie číslo: 034/K/19-S</w:t>
      </w:r>
    </w:p>
    <w:p w:rsidR="00D01AEF" w:rsidRDefault="00D01AEF" w:rsidP="00D01AEF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D01AEF" w:rsidRDefault="00D01AEF" w:rsidP="00D01A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Č. šarže:</w:t>
      </w:r>
    </w:p>
    <w:p w:rsidR="00D01AEF" w:rsidRDefault="00D01AEF" w:rsidP="00D01A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Dátum spotreby uvedený na obale.</w:t>
      </w:r>
    </w:p>
    <w:p w:rsidR="00D02BC8" w:rsidRDefault="00D01AEF">
      <w:bookmarkStart w:id="0" w:name="_GoBack"/>
      <w:bookmarkEnd w:id="0"/>
    </w:p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900"/>
    <w:rsid w:val="004A60CF"/>
    <w:rsid w:val="008E135B"/>
    <w:rsid w:val="00AD5900"/>
    <w:rsid w:val="00BC7D9F"/>
    <w:rsid w:val="00D01AEF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D01A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01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01AE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01AE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1A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unhideWhenUsed/>
    <w:rsid w:val="00D01AE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D01AE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D01AEF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D01AEF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1712</Characters>
  <Application>Microsoft Office Word</Application>
  <DocSecurity>0</DocSecurity>
  <Lines>14</Lines>
  <Paragraphs>4</Paragraphs>
  <ScaleCrop>false</ScaleCrop>
  <Company>ATC</Company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Mgr. Katarína Rajtarová</cp:lastModifiedBy>
  <cp:revision>2</cp:revision>
  <dcterms:created xsi:type="dcterms:W3CDTF">2020-07-23T07:20:00Z</dcterms:created>
  <dcterms:modified xsi:type="dcterms:W3CDTF">2020-07-23T07:20:00Z</dcterms:modified>
</cp:coreProperties>
</file>