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F30" w:rsidRDefault="00937F30" w:rsidP="00937F30">
      <w:pPr>
        <w:jc w:val="center"/>
        <w:rPr>
          <w:rFonts w:ascii="Times New Roman" w:hAnsi="Times New Roman" w:cs="Times New Roman"/>
          <w:b/>
        </w:rPr>
      </w:pPr>
      <w:r w:rsidRPr="00734F48">
        <w:rPr>
          <w:rFonts w:ascii="Times New Roman" w:hAnsi="Times New Roman" w:cs="Times New Roman"/>
          <w:b/>
        </w:rPr>
        <w:t>SÚHRN CHARAKTERISTICKÝCH VLASTNOSTÍ</w:t>
      </w:r>
      <w:r>
        <w:rPr>
          <w:rFonts w:ascii="Times New Roman" w:hAnsi="Times New Roman" w:cs="Times New Roman"/>
          <w:b/>
        </w:rPr>
        <w:t xml:space="preserve"> LIEKU</w:t>
      </w:r>
    </w:p>
    <w:p w:rsidR="00937F30" w:rsidRDefault="00937F30" w:rsidP="00937F30">
      <w:pPr>
        <w:pStyle w:val="Odsekzoznamu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NÁZOV VETERINÁRNEHO LIEKU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ISOFLUTEK 1000 mg/ml inhalačná para, tekutina</w:t>
      </w:r>
    </w:p>
    <w:p w:rsidR="00937F30" w:rsidRPr="00AD3A39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KVALITATÍVNE A KVANTITATÍVNE ZLOŽENIE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Každý g obsahuje: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Účinná látka: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Isofluranum</w:t>
      </w:r>
      <w:r>
        <w:rPr>
          <w:rFonts w:ascii="Times New Roman" w:hAnsi="Times New Roman" w:cs="Times New Roman"/>
        </w:rPr>
        <w:tab/>
        <w:t>1000 mg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Pr="00AD3A39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Úplný zoznam pomocných látok je uvedený v časti 6.1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LIEKOVÁ FORMA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Inhalačná para, tekutina.</w:t>
      </w:r>
    </w:p>
    <w:p w:rsidR="00937F30" w:rsidRPr="00AD3A39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Číra, bezfarebná, pohyblivá, ťažká kvapalina.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Default="00937F30" w:rsidP="00937F30">
      <w:pPr>
        <w:pStyle w:val="Odsekzoznamu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KLINICKÉ ÚDAJE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Default="00937F30" w:rsidP="00937F30">
      <w:pPr>
        <w:pStyle w:val="Odsekzoznamu"/>
        <w:numPr>
          <w:ilvl w:val="1"/>
          <w:numId w:val="1"/>
        </w:numPr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Cieľové druhy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Pr="00E5525E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Kone, psy, mačky, okrasné vtáky, plazy, potkany, myši, škrečky, činčily, pieskomily, morčatá a fretky. 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Default="00937F30" w:rsidP="00937F30">
      <w:pPr>
        <w:pStyle w:val="Odsekzoznamu"/>
        <w:numPr>
          <w:ilvl w:val="1"/>
          <w:numId w:val="1"/>
        </w:numPr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Indikácie na použitie so špecifikovaním cieľových druhov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Pr="006B3266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Vyvolanie a udržiavanie celkovej anestézie.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Default="00937F30" w:rsidP="00937F30">
      <w:pPr>
        <w:pStyle w:val="Odsekzoznamu"/>
        <w:numPr>
          <w:ilvl w:val="1"/>
          <w:numId w:val="1"/>
        </w:numPr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Kontraindikácie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Nepoužívať v prípade známej náchylnosti k malígnej hypertermii.</w:t>
      </w:r>
    </w:p>
    <w:p w:rsidR="00937F30" w:rsidRPr="00170EDC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Nepoužívať v prípadoch precitlivenosti na izoflurán alebo iné halogénované substancie/halogénované inhalačné anestetiká.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Default="00937F30" w:rsidP="00937F30">
      <w:pPr>
        <w:pStyle w:val="Odsekzoznamu"/>
        <w:numPr>
          <w:ilvl w:val="1"/>
          <w:numId w:val="1"/>
        </w:numPr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Osobitné upozornenia pre každý cieľový druh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Pr="002D2513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Ľahkosť a rýchlosť zmeny hĺbky anestézie izofluránom a jeho slabý metabolizmus môžu byť považované za výhodu jeho použitia u špeciálnych skupín pacientov ako sú staré a mladé jedince a pacienti so zhoršenou funkciou pečene, obličiek alebo srdca. 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Default="00937F30" w:rsidP="00937F30">
      <w:pPr>
        <w:pStyle w:val="Odsekzoznamu"/>
        <w:numPr>
          <w:ilvl w:val="1"/>
          <w:numId w:val="1"/>
        </w:numPr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Osobitné bezpečnostné opatrenia na používanie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Osobitné bezpečnostné opatrenia na používanie u zvierat.</w:t>
      </w:r>
    </w:p>
    <w:p w:rsidR="00937F30" w:rsidRDefault="00937F30" w:rsidP="00937F30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Izoflurán má malé alebo žiadne analgetické vlastnosti. Pred chirurgickým zákrokom musí byť vždy navodená adekvátna analgézia. Pred ukončením celkovej anestézie je potrebné zvážiť analgetické požiadavky pacienta. Izoflurán spôsobuje útlm kardiovaskulárneho a dýchacieho systému. </w:t>
      </w:r>
    </w:p>
    <w:p w:rsidR="00937F30" w:rsidRDefault="00937F30" w:rsidP="00937F30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Je dôležité sledovať kvalitu a frekvenciu pulzu u všetkých pacientov. O použití lieku u pacientov s ochorením srdca sa má uvažovať až po posúdení prínosu a rizika zodpovedným veterinárnym lekárom. V prípade zástavy srdca je potrebné vykonať kompletnú kardiopulmonálnu resuscitáciu. Je dôležité sledovať frekvenciu a kvalitu dýchania.</w:t>
      </w:r>
    </w:p>
    <w:p w:rsidR="00937F30" w:rsidRDefault="00937F30" w:rsidP="00937F30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Počas udržiavania anestézie je tiež dôležité udržiavať voľné dýchacie cesty a správne okysličovať tkanivá. Zastavenie dýchania sa má liečiť asistovanou ventiláciou.</w:t>
      </w:r>
    </w:p>
    <w:p w:rsidR="00937F30" w:rsidRDefault="00937F30" w:rsidP="00937F30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Metabolizmus vtákov a do určitej miery malých cicavcov je výraznejšie ovplyvnený poklesom telesnej teploty v dôsledku vysokého pomeru plochy povrchu tela k telesnej hmotnosti. Preto je potrebné počas liečby sledovať a udržiavať stabilnú telesnú teplotu.</w:t>
      </w:r>
    </w:p>
    <w:p w:rsidR="00937F30" w:rsidRDefault="00937F30" w:rsidP="00937F30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Metabolizmus liečiv u plazov je pomalý a veľmi závislý od teploty prostredia. U plazov môže byť ťažké vyvolať anestéziu inhalačnými látkami kvôli zadržiavaniu dychu.</w:t>
      </w:r>
    </w:p>
    <w:p w:rsidR="00937F30" w:rsidRDefault="00937F30" w:rsidP="00937F30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 použití izofluránu na anestéziu zvieraťa s poranením hlavy je potrebné zvážiť, či je vhodná umelá ventilácia, aby sa zabránilo zvýšenému prietoku krvi mozgom udržiavaním normálnych hladín CO2.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Pr="00937F30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 w:rsidRPr="00EA53AE">
        <w:rPr>
          <w:rFonts w:ascii="Times New Roman" w:hAnsi="Times New Roman" w:cs="Times New Roman"/>
          <w:u w:val="single"/>
        </w:rPr>
        <w:t>Osobitné bezpečnostné opatrenia, ktoré má urobiť o</w:t>
      </w:r>
      <w:r>
        <w:rPr>
          <w:rFonts w:ascii="Times New Roman" w:hAnsi="Times New Roman" w:cs="Times New Roman"/>
          <w:u w:val="single"/>
        </w:rPr>
        <w:t>soba podávajúca liek zvieratám</w:t>
      </w:r>
    </w:p>
    <w:p w:rsidR="00937F30" w:rsidRDefault="00937F30" w:rsidP="00937F30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Nevdychovať výpary. Používatelia by sa mali poradiť so svojimi národnými autoritami o normách expozície na pracovisku pre izoflurán.</w:t>
      </w:r>
    </w:p>
    <w:p w:rsidR="00937F30" w:rsidRDefault="00937F30" w:rsidP="00937F30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Operačné sály a priestory na zotavenie by mali byť vybavené primeraným vetraním alebo odsávacími systémami, aby sa zabránilo hromadeniu pár anestetík. Všetky odsávacie/extrakčné systémy musia byť primerane udržiavané.</w:t>
      </w:r>
    </w:p>
    <w:p w:rsidR="00937F30" w:rsidRDefault="00937F30" w:rsidP="00937F30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Vystavenie sa anestetikám môže poškodiť nenarodené dieťa. Tehotné a dojčiace ženy by nemali prísť do kontaktu s liekom a mali by sa vyhýbať operačným sálam a miestam na zotavenie zvierat. Vyhnite sa používaniu inhalačných masiek na predĺžené navodenie a udržiavanie celkovej anestézie.  Ak je to možné, na podanie izofluránu počas udržiavania celkovej anestézie použite endotracheálnu intubáciu s manžetou.</w:t>
      </w:r>
    </w:p>
    <w:p w:rsidR="00937F30" w:rsidRDefault="00937F30" w:rsidP="00937F30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 podávaní izofluránu je potrebné postupovať opatrne, pričom rozliaty prípravok treba ihneď odstrániť pomocou inertného a absorpčného materiálu, napr. pilinami. Postriekanú pokožku a oči umyte a vyhnite sa kontaktu s ústami. Ak dôjde k vážnej náhodnej expozícii, presuňte zasiahnutú osobu od zdroja expozície, okamžite vyhľadajte lekársku pomoc a ukážte obal alebo písomnú informáciu pre používateľov lekárovi.</w:t>
      </w:r>
    </w:p>
    <w:p w:rsidR="00937F30" w:rsidRDefault="00937F30" w:rsidP="00937F30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Halogénované anestetiká môžu spôsobiť poškodenie pečene. V prípade izofluránu ide o idiosynkratickú reakciu, ktorá sa po opakovanej expozícii pozoruje veľmi zriedkavo.  </w:t>
      </w:r>
    </w:p>
    <w:p w:rsidR="00937F30" w:rsidRDefault="00937F30" w:rsidP="00937F30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Rada pre lekárov: Zabezpečte priechodnosť dýchacích ciest a poskytnite symptomatickú a podpornú liečbu. Upozorňujeme, že adrenalín a katecholamíny môžu spôsobiť srdcové dysrytmie. 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Pr="00937F30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Ďalšie </w:t>
      </w:r>
      <w:r w:rsidRPr="007350CA">
        <w:rPr>
          <w:rFonts w:ascii="Times New Roman" w:hAnsi="Times New Roman" w:cs="Times New Roman"/>
          <w:u w:val="single"/>
        </w:rPr>
        <w:t>opatrenia.</w:t>
      </w:r>
    </w:p>
    <w:p w:rsidR="00937F30" w:rsidRP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ochranu životného prostredia sa považuje za osvedčený postup používanie filtrov s aktívnym uhlím v odsávacích zariadeniach.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Default="00937F30" w:rsidP="00937F30">
      <w:pPr>
        <w:pStyle w:val="Odsekzoznamu"/>
        <w:numPr>
          <w:ilvl w:val="1"/>
          <w:numId w:val="1"/>
        </w:numPr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Nežiaduce účinky (frekvencia výskytu a závažnosť)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Default="00937F30" w:rsidP="00937F30">
      <w:pPr>
        <w:pStyle w:val="Odsekzoznamu"/>
        <w:ind w:left="0"/>
        <w:jc w:val="both"/>
        <w:rPr>
          <w:rStyle w:val="jlqj4b"/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Izoflurán spôsobuje hypotenziu a útlm dýchania v závislosti od dávky. </w:t>
      </w:r>
      <w:r w:rsidRPr="00C57770">
        <w:rPr>
          <w:rStyle w:val="jlqj4b"/>
          <w:rFonts w:ascii="Times New Roman" w:hAnsi="Times New Roman" w:cs="Times New Roman"/>
          <w:color w:val="000000"/>
        </w:rPr>
        <w:t>Zriedkavo boli hlásené srdcové arytmie a prechodná bradykardia. U vnímavých zvierat bola veľmi zriedkavo hlásená malígna hypertermia.</w:t>
      </w:r>
      <w:r>
        <w:rPr>
          <w:rStyle w:val="jlqj4b"/>
          <w:rFonts w:ascii="Times New Roman" w:hAnsi="Times New Roman" w:cs="Times New Roman"/>
          <w:color w:val="000000"/>
        </w:rPr>
        <w:t xml:space="preserve"> Veľmi zriedkavo bola hlásená zástava srdca a/alebo dýchania. </w:t>
      </w:r>
    </w:p>
    <w:p w:rsidR="00937F30" w:rsidRDefault="00937F30" w:rsidP="00937F30">
      <w:pPr>
        <w:pStyle w:val="Odsekzoznamu"/>
        <w:ind w:left="0"/>
        <w:rPr>
          <w:rStyle w:val="jlqj4b"/>
          <w:rFonts w:ascii="Times New Roman" w:hAnsi="Times New Roman" w:cs="Times New Roman"/>
          <w:color w:val="000000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color w:val="000000"/>
        </w:rPr>
      </w:pPr>
      <w:r w:rsidRPr="00E7687C">
        <w:rPr>
          <w:rFonts w:ascii="Times New Roman" w:eastAsia="Times New Roman" w:hAnsi="Times New Roman" w:cs="Times New Roman"/>
          <w:lang w:eastAsia="cs-CZ"/>
        </w:rPr>
        <w:t>Frekvencia výskytu nežiaducich účinkov sa definuje použitím nasledujúceho pravidla:</w:t>
      </w:r>
    </w:p>
    <w:p w:rsidR="00937F30" w:rsidRPr="00E7687C" w:rsidRDefault="00937F30" w:rsidP="00937F30">
      <w:pPr>
        <w:pStyle w:val="Odsekzoznamu"/>
        <w:numPr>
          <w:ilvl w:val="0"/>
          <w:numId w:val="3"/>
        </w:numPr>
        <w:ind w:left="0" w:firstLine="0"/>
        <w:rPr>
          <w:rFonts w:ascii="Times New Roman" w:hAnsi="Times New Roman" w:cs="Times New Roman"/>
          <w:color w:val="000000"/>
        </w:rPr>
      </w:pPr>
      <w:r w:rsidRPr="00E7687C">
        <w:rPr>
          <w:rStyle w:val="jlqj4b"/>
          <w:rFonts w:ascii="Times New Roman" w:hAnsi="Times New Roman" w:cs="Times New Roman"/>
          <w:color w:val="000000"/>
        </w:rPr>
        <w:t xml:space="preserve">veľmi časté </w:t>
      </w:r>
      <w:r w:rsidRPr="0098498E">
        <w:rPr>
          <w:rFonts w:ascii="Times New Roman" w:hAnsi="Times New Roman" w:cs="Times New Roman"/>
          <w:color w:val="000000"/>
        </w:rPr>
        <w:t xml:space="preserve">(nežiaduce účinky sa prejavili u viac ako 1 z 10 liečených </w:t>
      </w:r>
      <w:r w:rsidRPr="00E7687C">
        <w:rPr>
          <w:rFonts w:ascii="Times New Roman" w:hAnsi="Times New Roman" w:cs="Times New Roman"/>
          <w:color w:val="000000"/>
        </w:rPr>
        <w:t>zvierat</w:t>
      </w:r>
      <w:r w:rsidRPr="0098498E">
        <w:rPr>
          <w:rFonts w:ascii="Times New Roman" w:hAnsi="Times New Roman" w:cs="Times New Roman"/>
          <w:color w:val="000000"/>
        </w:rPr>
        <w:t>)</w:t>
      </w:r>
    </w:p>
    <w:p w:rsidR="00937F30" w:rsidRPr="00E7687C" w:rsidRDefault="00937F30" w:rsidP="00937F30">
      <w:pPr>
        <w:pStyle w:val="Odsekzoznamu"/>
        <w:numPr>
          <w:ilvl w:val="0"/>
          <w:numId w:val="3"/>
        </w:numPr>
        <w:ind w:left="0" w:firstLine="0"/>
        <w:rPr>
          <w:rStyle w:val="jlqj4b"/>
          <w:rFonts w:ascii="Times New Roman" w:hAnsi="Times New Roman" w:cs="Times New Roman"/>
          <w:color w:val="000000"/>
        </w:rPr>
      </w:pPr>
      <w:r w:rsidRPr="00E7687C">
        <w:rPr>
          <w:rStyle w:val="jlqj4b"/>
          <w:rFonts w:ascii="Times New Roman" w:hAnsi="Times New Roman" w:cs="Times New Roman"/>
          <w:color w:val="000000"/>
        </w:rPr>
        <w:t>časté (u viac ako 1 ale menej ako 10 zo 100 liečených zvierat)</w:t>
      </w:r>
    </w:p>
    <w:p w:rsidR="00937F30" w:rsidRDefault="00937F30" w:rsidP="00937F30">
      <w:pPr>
        <w:pStyle w:val="Odsekzoznamu"/>
        <w:numPr>
          <w:ilvl w:val="0"/>
          <w:numId w:val="3"/>
        </w:numPr>
        <w:ind w:left="0" w:firstLine="0"/>
        <w:rPr>
          <w:rStyle w:val="jlqj4b"/>
          <w:rFonts w:ascii="Times New Roman" w:hAnsi="Times New Roman" w:cs="Times New Roman"/>
          <w:color w:val="000000"/>
        </w:rPr>
      </w:pPr>
      <w:r>
        <w:rPr>
          <w:rStyle w:val="jlqj4b"/>
          <w:rFonts w:ascii="Times New Roman" w:hAnsi="Times New Roman" w:cs="Times New Roman"/>
          <w:color w:val="000000"/>
        </w:rPr>
        <w:lastRenderedPageBreak/>
        <w:t>menej časté (u viac ako 1 ale menej ako 10 z 1000 liečených zvierat)</w:t>
      </w:r>
    </w:p>
    <w:p w:rsidR="00937F30" w:rsidRDefault="00937F30" w:rsidP="00937F30">
      <w:pPr>
        <w:pStyle w:val="Odsekzoznamu"/>
        <w:numPr>
          <w:ilvl w:val="0"/>
          <w:numId w:val="3"/>
        </w:numPr>
        <w:ind w:left="0" w:firstLine="0"/>
        <w:rPr>
          <w:rStyle w:val="jlqj4b"/>
          <w:rFonts w:ascii="Times New Roman" w:hAnsi="Times New Roman" w:cs="Times New Roman"/>
          <w:color w:val="000000"/>
        </w:rPr>
      </w:pPr>
      <w:r>
        <w:rPr>
          <w:rStyle w:val="jlqj4b"/>
          <w:rFonts w:ascii="Times New Roman" w:hAnsi="Times New Roman" w:cs="Times New Roman"/>
          <w:color w:val="000000"/>
        </w:rPr>
        <w:t>zriedkavé (u viac ako 1 ale menej ako 10 z 10 000 liečených zvierat)</w:t>
      </w:r>
    </w:p>
    <w:p w:rsidR="00937F30" w:rsidRDefault="00937F30" w:rsidP="00937F30">
      <w:pPr>
        <w:pStyle w:val="Odsekzoznamu"/>
        <w:numPr>
          <w:ilvl w:val="0"/>
          <w:numId w:val="3"/>
        </w:numPr>
        <w:ind w:left="0" w:firstLine="0"/>
        <w:rPr>
          <w:rStyle w:val="jlqj4b"/>
          <w:rFonts w:ascii="Times New Roman" w:hAnsi="Times New Roman" w:cs="Times New Roman"/>
          <w:color w:val="000000"/>
        </w:rPr>
      </w:pPr>
      <w:r>
        <w:rPr>
          <w:rStyle w:val="jlqj4b"/>
          <w:rFonts w:ascii="Times New Roman" w:hAnsi="Times New Roman" w:cs="Times New Roman"/>
          <w:color w:val="000000"/>
        </w:rPr>
        <w:t>veľmi zriedkavé (u menej ako 1 z 10 000 liečených zvierat, vrátane ojedinelých hlásení).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Default="00937F30" w:rsidP="00937F30">
      <w:pPr>
        <w:pStyle w:val="Odsekzoznamu"/>
        <w:numPr>
          <w:ilvl w:val="1"/>
          <w:numId w:val="1"/>
        </w:numPr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Použitie počas gravidity, laktácie, znášky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Gravidita: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Používať len na základe posúdenia prínosu/rizika zodpovedným veterinárnym lekárom. Izoflurán bol bezpečne použitý na anestéziu počas cisárskeho rezu u psov a mačiek.</w:t>
      </w:r>
    </w:p>
    <w:p w:rsidR="00937F30" w:rsidRPr="00627DC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Laktácia:</w:t>
      </w:r>
    </w:p>
    <w:p w:rsidR="00937F30" w:rsidRPr="00765D5E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Používať len na základe posúdenia prínosu/rizika zodpovedným veterinárnym lekárom.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Default="00937F30" w:rsidP="00937F30">
      <w:pPr>
        <w:pStyle w:val="Odsekzoznamu"/>
        <w:numPr>
          <w:ilvl w:val="1"/>
          <w:numId w:val="1"/>
        </w:numPr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Liekové interakcie a iné formy vzájomného pôsobenia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Default="00937F30" w:rsidP="00937F30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Účinok myorelaxancií u človeka, najmä nedepolarizujúceho (kompetitívneho) typu, ako je atrakúrium, pankurónium alebo vekurónium, je zosilnený izofluránom. Možno očakávať, že k podobnému zosilneniu dôjde u cieľových druhov, aj keď existuje len málo priamych dôkazov o tomto účinku. Súčasná inhalácia oxidu dusného zosilňje účinok izofluránu u človeka a podobné zosilnenie možno očakávať aj u zvierat.</w:t>
      </w:r>
    </w:p>
    <w:p w:rsidR="00937F30" w:rsidRDefault="00937F30" w:rsidP="00937F30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Súčasné užívanie sedatív alebo analgetík pravdepodobne zníži hladinu izofluránu potrebnú na vyvolanie a udržanie anestézie. Niektoré príklady sú uvedené v časti 4.9. </w:t>
      </w:r>
    </w:p>
    <w:p w:rsidR="00937F30" w:rsidRPr="003067EB" w:rsidRDefault="00937F30" w:rsidP="00937F30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Izoflurán má slabší senzibilizačný účinok na myokard oproti účinkom cirkulujúcich dysrytmogénnych katecholamínov, ako halotan. Izoflurán môže byť degradovaný na oxid uhoľnatý vysušenými absorbentmi oxidu uhličitého.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Default="00937F30" w:rsidP="00937F30">
      <w:pPr>
        <w:pStyle w:val="Odsekzoznamu"/>
        <w:numPr>
          <w:ilvl w:val="1"/>
          <w:numId w:val="1"/>
        </w:numPr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Dávkovanie a spôsob podania lieku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Default="00937F30" w:rsidP="00937F30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inhalačné použitie.</w:t>
      </w:r>
    </w:p>
    <w:p w:rsidR="00937F30" w:rsidRDefault="00937F30" w:rsidP="00937F30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Izoflurán sa má podávať pomocou presne kalibrovaného odparovača vo vhodnom anestetickom okruhu, pretože hladiny anestézie sa môžu rýchlo a ľahko meniť.</w:t>
      </w:r>
    </w:p>
    <w:p w:rsidR="00937F30" w:rsidRDefault="00937F30" w:rsidP="00937F30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Izoflurán sa môže podávať v kyslíku alebo v zmesiach kyslík/oxid dusný.</w:t>
      </w:r>
    </w:p>
    <w:p w:rsidR="00937F30" w:rsidRDefault="00937F30" w:rsidP="00937F30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MAC (minimálna alveolárna koncentrácia v kyslíku) alebo efektívna dávka ED50 a navrhované koncentrácie uvedené nižšie pre cieľový druh by sa mali použiť len ako vodítko alebo východiskový bod. Skutočné koncentrácie požadované v praxi budú závisieť od mnohých faktorov, vrátane súbežného použitia iných liekov počas anestézie a klinického stavu pacienta.</w:t>
      </w:r>
    </w:p>
    <w:p w:rsidR="00937F30" w:rsidRDefault="00937F30" w:rsidP="00937F30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Izoflurán sa môže použiť v spojení s inými liekmi bežne používanými vo veterinárnych anestetických režimoch na premedikáciu, indukciu a analgéziu. Niektoré konkrétne príklady sú uvedené v informáciách o jednotlivých druhoch. Použitie analgézie pri bolestivých zákrokoch je v súlade so správnou veterinárnou praxou.</w:t>
      </w:r>
    </w:p>
    <w:p w:rsidR="00937F30" w:rsidRDefault="00937F30" w:rsidP="00937F30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Zotavenie z anestézie izofluránom je zvyčajne hladké a rýchle. Pred ukončením celkovej anestézie je potrebné zvážiť analgetické požiadavky pacienta.</w:t>
      </w:r>
    </w:p>
    <w:p w:rsidR="00937F30" w:rsidRDefault="00937F30" w:rsidP="00937F30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Hoci anestetiká majú nízky potenciál poškodenia atmosféry, je dobrou praxou používať uhlíkové filtre s čistiacim zariadením, a nie ich vypúšťať do ovzdušia.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Pr="00E90936" w:rsidRDefault="00937F30" w:rsidP="00937F30">
      <w:pPr>
        <w:pStyle w:val="Odsekzoznamu"/>
        <w:ind w:left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KÔŇ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MAC pre izoflurán u koňa je približne 1,31%.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Pr="00875768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 w:rsidRPr="00875768">
        <w:rPr>
          <w:rFonts w:ascii="Times New Roman" w:hAnsi="Times New Roman" w:cs="Times New Roman"/>
          <w:u w:val="single"/>
        </w:rPr>
        <w:t>Premedikácia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Izoflurán sa môže používať s inými liekmi bežne používanými vo veterinárnych anestetických režimoch. Zistilo sa, že nasledujúce lieky sú kompatibilné s izofluránom: acepromazín, alfentanil, atrakúrium, butorfanol, detomidín, diazepam, dobutamín, dopamín, guaifenezín, ketamín, morfín, pentazocín, petidín, tiamylal, tiopental a xylazín.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Lieky používané na premedikáciu sa majú vybrať individuálne pre pacienta. Treba si však všimnúť nižšie uvedené potenciálne interakcie.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Interakcie: 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Bolo hlásené, že detomidín a xylazín znižujú MAC pre izoflurán u koní.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Pr="008A3C6A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 w:rsidRPr="008A3C6A">
        <w:rPr>
          <w:rFonts w:ascii="Times New Roman" w:hAnsi="Times New Roman" w:cs="Times New Roman"/>
          <w:u w:val="single"/>
        </w:rPr>
        <w:t>Indukcia</w:t>
      </w:r>
    </w:p>
    <w:p w:rsidR="00937F30" w:rsidRDefault="00937F30" w:rsidP="00937F30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Keďže za normálnych okolností nie je možné vyvolať anestéziu u dospelých koní pomocou izofluránu, indukcia by sa mala uskutočniť použitím krátkodobo pôsobiaceho barbiturátu, ako je tiopental sodný, ketamín alebo guaifenezín. Potom sa môžu použiť koncentrácie 3 až 5% izofluránu na dosiahnutie požadovanej hĺbky anestézie za 5 až 10 minút. </w:t>
      </w:r>
    </w:p>
    <w:p w:rsidR="00937F30" w:rsidRDefault="00937F30" w:rsidP="00937F30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indukciu u žriebät sa môže použiť izoflurán v koncentrácii 3 až 5% vo vysokom prietoku kyslíka.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Udržiavanie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Anestézia sa môže udržiavať použitím 1,5% až 2,5% izofluránu.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Zotavenie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Zotavenie je zvyčajne hladké a rýchle.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Pr="00331896" w:rsidRDefault="00937F30" w:rsidP="00937F30">
      <w:pPr>
        <w:pStyle w:val="Odsekzoznamu"/>
        <w:ind w:left="0"/>
        <w:rPr>
          <w:rFonts w:ascii="Times New Roman" w:hAnsi="Times New Roman" w:cs="Times New Roman"/>
          <w:b/>
          <w:u w:val="single"/>
        </w:rPr>
      </w:pPr>
      <w:r w:rsidRPr="00331896">
        <w:rPr>
          <w:rFonts w:ascii="Times New Roman" w:hAnsi="Times New Roman" w:cs="Times New Roman"/>
          <w:b/>
          <w:u w:val="single"/>
        </w:rPr>
        <w:t>PES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MAC pre izoflurán u psa je približne 1,28%.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Pr="008C422C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 w:rsidRPr="008C422C">
        <w:rPr>
          <w:rFonts w:ascii="Times New Roman" w:hAnsi="Times New Roman" w:cs="Times New Roman"/>
          <w:u w:val="single"/>
        </w:rPr>
        <w:t>Premedikácia</w:t>
      </w:r>
    </w:p>
    <w:p w:rsidR="00937F30" w:rsidRDefault="00937F30" w:rsidP="00937F30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Izoflurán sa môže používať s inými liekmi bežne používanými vo veterinárnych anestetických režimoch. Zistilo sa, že nasledujúce lieky sú kompatibilné s izofluránom: acepromazín, atropín, butorfanol, buprenorfín, bupivakaín, diazepam, dobutamín, efedrín, epinefrín, etomidát, glykopyrolát, ketamín, medetomidín, midazolam, metoxamín, oxymorfón, propofol, tiamylal, tiopental a xylazín.</w:t>
      </w:r>
    </w:p>
    <w:p w:rsidR="00937F30" w:rsidRDefault="00937F30" w:rsidP="00937F30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Lieky používané na premedikáciu sa majú vybrať individuálne pre pacienta. Treba si však všimnúť nižšie uvedené potenciálne interakcie.</w:t>
      </w:r>
    </w:p>
    <w:p w:rsidR="00937F30" w:rsidRDefault="00937F30" w:rsidP="00937F30">
      <w:pPr>
        <w:pStyle w:val="Odsekzoznamu"/>
        <w:ind w:left="0"/>
        <w:jc w:val="both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Interakcie:</w:t>
      </w:r>
    </w:p>
    <w:p w:rsidR="00937F30" w:rsidRDefault="00937F30" w:rsidP="00937F30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Bolo hlásené, že morfín, oxymorfón, acepromazín, medetomidín a midazolam znižujú MAC pre izoflurán u psov.</w:t>
      </w:r>
    </w:p>
    <w:p w:rsidR="00937F30" w:rsidRDefault="00937F30" w:rsidP="00937F30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Súčasné podávanie midazolamu/ketamínu počas anestézie izofluránom môže mať za následok výrazné kardiovaskulárne účinky, najmä arteriálnu hypotenziu.</w:t>
      </w:r>
    </w:p>
    <w:p w:rsidR="00937F30" w:rsidRDefault="00937F30" w:rsidP="00937F30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Utlmujúce účinky propranololu na kontraktilitu myokardu sú počas anestézie izofluránom znížené, čo poukazuje na mierny stupeň aktivity β-receptora.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Pr="00BF3763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 w:rsidRPr="00BF3763">
        <w:rPr>
          <w:rFonts w:ascii="Times New Roman" w:hAnsi="Times New Roman" w:cs="Times New Roman"/>
          <w:u w:val="single"/>
        </w:rPr>
        <w:t>Indukcia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Indukcia je možná pomocou tvárovej masky s použitím až 5% izofluránu, s premedikáciou alebo bez nej.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Pr="00BF3763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 w:rsidRPr="00BF3763">
        <w:rPr>
          <w:rFonts w:ascii="Times New Roman" w:hAnsi="Times New Roman" w:cs="Times New Roman"/>
          <w:u w:val="single"/>
        </w:rPr>
        <w:t>Udržiavanie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Anestézia sa môže udržiavať použitím 1,5% až 2,5% izofluránu.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Pr="00BF3763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 w:rsidRPr="00BF3763">
        <w:rPr>
          <w:rFonts w:ascii="Times New Roman" w:hAnsi="Times New Roman" w:cs="Times New Roman"/>
          <w:u w:val="single"/>
        </w:rPr>
        <w:t>Zotavenie.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Zotavenie je zvyčajne hladké a rýchle.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  <w:u w:val="single"/>
        </w:rPr>
      </w:pPr>
      <w:r w:rsidRPr="001475D4">
        <w:rPr>
          <w:rFonts w:ascii="Times New Roman" w:hAnsi="Times New Roman" w:cs="Times New Roman"/>
          <w:b/>
          <w:u w:val="single"/>
        </w:rPr>
        <w:t xml:space="preserve">MAČKA 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  <w:u w:val="single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MAC pre izoflurán u mačky je približne 1,63%.</w:t>
      </w:r>
      <w:r w:rsidRPr="001475D4">
        <w:rPr>
          <w:rFonts w:ascii="Times New Roman" w:hAnsi="Times New Roman" w:cs="Times New Roman"/>
          <w:b/>
          <w:u w:val="single"/>
        </w:rPr>
        <w:t xml:space="preserve">   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  <w:u w:val="single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 w:rsidRPr="00AB2577">
        <w:rPr>
          <w:rFonts w:ascii="Times New Roman" w:hAnsi="Times New Roman" w:cs="Times New Roman"/>
          <w:u w:val="single"/>
        </w:rPr>
        <w:t xml:space="preserve">Premedikácia   </w:t>
      </w:r>
    </w:p>
    <w:p w:rsidR="00937F30" w:rsidRDefault="00937F30" w:rsidP="00937F30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Izoflurán sa môže používať s inými liekmi bežne používanými vo veterinárnych anestetických režimoch. Zistilo sa, že nasledujúce lieky sú kompatibilné s izofluránom: acepromazín, atrakúrium, atropín, diazepam, ketamín a oxymorfón.</w:t>
      </w:r>
    </w:p>
    <w:p w:rsidR="00937F30" w:rsidRDefault="00937F30" w:rsidP="00937F30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Lieky používané na premedikáciu sa majú vybrať individuálne pre pacienta. Treba si však všimnúť nižšie uvedené potenciálne interakcie.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Interakcie:</w:t>
      </w:r>
    </w:p>
    <w:p w:rsidR="00937F30" w:rsidRDefault="00937F30" w:rsidP="00937F30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Bolo hlásené, že intravenózne podanie midazolamu/butorfanolu mení niekoľko kardiorespiračných parametrov u mačiek indukovaných izofluránom, ako aj epidurálny fentanyl a medetomidín. Preukázalo sa, že izoflurán znižuje citlivosť srdca na adrenalín (epinefrín).</w:t>
      </w:r>
    </w:p>
    <w:p w:rsidR="00937F30" w:rsidRDefault="00937F30" w:rsidP="00937F30">
      <w:pPr>
        <w:pStyle w:val="Odsekzoznamu"/>
        <w:ind w:left="0"/>
        <w:jc w:val="both"/>
        <w:rPr>
          <w:rFonts w:ascii="Times New Roman" w:hAnsi="Times New Roman" w:cs="Times New Roman"/>
        </w:rPr>
      </w:pPr>
    </w:p>
    <w:p w:rsidR="00937F30" w:rsidRPr="005E2459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 w:rsidRPr="005E2459">
        <w:rPr>
          <w:rFonts w:ascii="Times New Roman" w:hAnsi="Times New Roman" w:cs="Times New Roman"/>
          <w:u w:val="single"/>
        </w:rPr>
        <w:t>Indukcia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Indukcia je možná pomocou tvárovej masky s použitím až 4% izofluránu, s premedikáciou alebo bez nej.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Pr="005E2459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 w:rsidRPr="005E2459">
        <w:rPr>
          <w:rFonts w:ascii="Times New Roman" w:hAnsi="Times New Roman" w:cs="Times New Roman"/>
          <w:u w:val="single"/>
        </w:rPr>
        <w:t>Udržiavanie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Anestézia sa môže udržiavať použitím 1,5% až 3% izofluránu.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Pr="005E2459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 w:rsidRPr="005E2459">
        <w:rPr>
          <w:rFonts w:ascii="Times New Roman" w:hAnsi="Times New Roman" w:cs="Times New Roman"/>
          <w:u w:val="single"/>
        </w:rPr>
        <w:t>Zotavenie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Zotavenie je zvyčajne hladké a rýchle.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  <w:u w:val="single"/>
        </w:rPr>
      </w:pPr>
      <w:r w:rsidRPr="005E2459">
        <w:rPr>
          <w:rFonts w:ascii="Times New Roman" w:hAnsi="Times New Roman" w:cs="Times New Roman"/>
          <w:b/>
          <w:u w:val="single"/>
        </w:rPr>
        <w:t>OKRASNÉ VTÁKY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  <w:u w:val="single"/>
        </w:rPr>
      </w:pPr>
    </w:p>
    <w:p w:rsidR="00937F30" w:rsidRDefault="00937F30" w:rsidP="00937F30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Bolo zaznamenaných niekoľko MAC/ED50. Príkladmi sú 1,34% pre žeriava kanadského, 1,45% pre poštového holuba – znížené na 0,89% podaním midazolamu a 1,44% pre kakadu – znížené na 1,08% podaním butorfanolového analgetika.</w:t>
      </w:r>
    </w:p>
    <w:p w:rsidR="00937F30" w:rsidRDefault="00937F30" w:rsidP="00937F30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Použitie izofluránovej anestézie bolo hlásené u mnohých druhov, od malých vtákov ako sú zebričky až po veľké vtáky, ako sú supy, orly a labute.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Liekové interakcie/kompatibility: 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literatúre sa preukázalo, že propofol je kompatibilný s anestéziou izofluránom u labutí.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Pr="00E35B24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 w:rsidRPr="0098498E">
        <w:rPr>
          <w:rFonts w:ascii="Times New Roman" w:hAnsi="Times New Roman" w:cs="Times New Roman"/>
          <w:u w:val="single"/>
        </w:rPr>
        <w:t xml:space="preserve">Interakcie 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Bolo hlásené, že butorfanol znižuje MAC pre izoflurán u kakadu. Uvádza sa, že midazolam znižuje MAC pre izoflurán u holubov.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 w:rsidRPr="00EE1993">
        <w:rPr>
          <w:rFonts w:ascii="Times New Roman" w:hAnsi="Times New Roman" w:cs="Times New Roman"/>
          <w:u w:val="single"/>
        </w:rPr>
        <w:lastRenderedPageBreak/>
        <w:t>Indukcia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 w:rsidRPr="00EE1993">
        <w:rPr>
          <w:rFonts w:ascii="Times New Roman" w:hAnsi="Times New Roman" w:cs="Times New Roman"/>
        </w:rPr>
        <w:t>Indukcia 3</w:t>
      </w:r>
      <w:r>
        <w:rPr>
          <w:rFonts w:ascii="Times New Roman" w:hAnsi="Times New Roman" w:cs="Times New Roman"/>
        </w:rPr>
        <w:t xml:space="preserve"> </w:t>
      </w:r>
      <w:r w:rsidRPr="00EE1993">
        <w:rPr>
          <w:rFonts w:ascii="Times New Roman" w:hAnsi="Times New Roman" w:cs="Times New Roman"/>
        </w:rPr>
        <w:t>až 5% izofluránom je</w:t>
      </w:r>
      <w:r>
        <w:rPr>
          <w:rFonts w:ascii="Times New Roman" w:hAnsi="Times New Roman" w:cs="Times New Roman"/>
        </w:rPr>
        <w:t xml:space="preserve"> zvyčajne rýchla. U labutí bolo hlásené navodenie anestézie propofolom, po ktorej nasledovalo udržiavanie izofluránom. 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  <w:r w:rsidRPr="00483033">
        <w:rPr>
          <w:rFonts w:ascii="Times New Roman" w:hAnsi="Times New Roman" w:cs="Times New Roman"/>
          <w:u w:val="single"/>
        </w:rPr>
        <w:t xml:space="preserve">Udržiavanie 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Udržiavacia dávka závisí od druhu a jednotlivca. Všeobecne sú vhodné a bezpečné 2 až 3% koncentrácie.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niektoré druhy bocianov a volaviek môže byť potrebných iba 0,6 až 1%.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niektoré supy a orly môže byť potrebných až 4 – 5%.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niektoré kačice a husi môže byť potrebných 3,5 až 4%.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 všeobecnosti vtáky reagujú veľmi rýchlo na zmeny koncentrácie izofluránu.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 w:rsidRPr="009432BB">
        <w:rPr>
          <w:rFonts w:ascii="Times New Roman" w:hAnsi="Times New Roman" w:cs="Times New Roman"/>
          <w:u w:val="single"/>
        </w:rPr>
        <w:t>Zotavenie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Zotavenie je zvyčajne hladké a rýchle.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  <w:u w:val="single"/>
        </w:rPr>
      </w:pPr>
      <w:r w:rsidRPr="002F30E8">
        <w:rPr>
          <w:rFonts w:ascii="Times New Roman" w:hAnsi="Times New Roman" w:cs="Times New Roman"/>
          <w:b/>
          <w:u w:val="single"/>
        </w:rPr>
        <w:t xml:space="preserve">PLAZY  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  <w:u w:val="single"/>
        </w:rPr>
      </w:pPr>
    </w:p>
    <w:p w:rsidR="00937F30" w:rsidRDefault="00937F30" w:rsidP="00937F30">
      <w:pPr>
        <w:pStyle w:val="Odsekzoznamu"/>
        <w:ind w:left="0"/>
        <w:jc w:val="both"/>
        <w:rPr>
          <w:rFonts w:ascii="Times New Roman" w:hAnsi="Times New Roman" w:cs="Times New Roman"/>
        </w:rPr>
      </w:pPr>
      <w:r w:rsidRPr="00E47B01">
        <w:rPr>
          <w:rFonts w:ascii="Times New Roman" w:hAnsi="Times New Roman" w:cs="Times New Roman"/>
        </w:rPr>
        <w:t xml:space="preserve">Izoflurán je viacerými autormi považovaný za </w:t>
      </w:r>
      <w:r>
        <w:rPr>
          <w:rFonts w:ascii="Times New Roman" w:hAnsi="Times New Roman" w:cs="Times New Roman"/>
        </w:rPr>
        <w:t>anestetikum voľby pre mnohé druhy. V literatúre je zaznamenané jeho použitie u širokej škály plazov (napr. rôzne druhy jašteríc, korytnačky, leguány, chameleóny a hady).</w:t>
      </w:r>
    </w:p>
    <w:p w:rsidR="00937F30" w:rsidRDefault="00937F30" w:rsidP="00937F30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ED50 bola stanovená u leguána púštneho na 3,14% pri teplote 35°C a 2,83% pri 20°C. 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Liekové interakcie/kompatibility: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 w:rsidRPr="000A36E4">
        <w:rPr>
          <w:rFonts w:ascii="Times New Roman" w:hAnsi="Times New Roman" w:cs="Times New Roman"/>
        </w:rPr>
        <w:t>Žiadne špecifické publikácie</w:t>
      </w:r>
      <w:r>
        <w:rPr>
          <w:rFonts w:ascii="Times New Roman" w:hAnsi="Times New Roman" w:cs="Times New Roman"/>
        </w:rPr>
        <w:t xml:space="preserve"> o plazoch nepreskúmali kompatibilitu alebo interakcie iných liekov s izofluránovou anestéziou.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  <w:u w:val="single"/>
        </w:rPr>
      </w:pPr>
      <w:r w:rsidRPr="00D450CB">
        <w:rPr>
          <w:rFonts w:ascii="Times New Roman" w:hAnsi="Times New Roman" w:cs="Times New Roman"/>
          <w:u w:val="single"/>
        </w:rPr>
        <w:t xml:space="preserve">Indukcia  </w:t>
      </w:r>
      <w:r w:rsidRPr="00D450CB">
        <w:rPr>
          <w:rFonts w:ascii="Times New Roman" w:hAnsi="Times New Roman" w:cs="Times New Roman"/>
          <w:b/>
          <w:u w:val="single"/>
        </w:rPr>
        <w:t xml:space="preserve"> 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 w:rsidRPr="00D7099F">
        <w:rPr>
          <w:rFonts w:ascii="Times New Roman" w:hAnsi="Times New Roman" w:cs="Times New Roman"/>
        </w:rPr>
        <w:t>Indukcia je zvyčajne rýchla pri 2-4% izofluránu.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 w:rsidRPr="00EF23AA">
        <w:rPr>
          <w:rFonts w:ascii="Times New Roman" w:hAnsi="Times New Roman" w:cs="Times New Roman"/>
          <w:u w:val="single"/>
        </w:rPr>
        <w:t>Udržiavanie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až 3% je dostatočná koncentrácia.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 w:rsidRPr="00EF23AA">
        <w:rPr>
          <w:rFonts w:ascii="Times New Roman" w:hAnsi="Times New Roman" w:cs="Times New Roman"/>
          <w:u w:val="single"/>
        </w:rPr>
        <w:t>Zotavenie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Zotavenie je zvyčajne hladké a rýchle.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POTKANY, MYŠI, ŠKREČKY, ČINČILY, PIESKOMILY, MORČATÁ A FRETKY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  <w:u w:val="single"/>
        </w:rPr>
      </w:pPr>
    </w:p>
    <w:p w:rsidR="00937F30" w:rsidRDefault="00937F30" w:rsidP="00937F30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Izoflurán sa odporúča na anestéziu širokej škály malých cicavcov.</w:t>
      </w:r>
    </w:p>
    <w:p w:rsidR="00937F30" w:rsidRDefault="00937F30" w:rsidP="00937F30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MAC pre myši bola uvedená ako 1,34% a pre potkany 1,38%, 1,46% a 2,4%.</w:t>
      </w:r>
    </w:p>
    <w:p w:rsidR="00937F30" w:rsidRDefault="00937F30" w:rsidP="00937F30">
      <w:pPr>
        <w:pStyle w:val="Odsekzoznamu"/>
        <w:ind w:left="0"/>
        <w:jc w:val="both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Liekové interakcie/kompatibility:</w:t>
      </w:r>
    </w:p>
    <w:p w:rsidR="00937F30" w:rsidRDefault="00937F30" w:rsidP="00937F30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Žiadne špecifické publikácie o malých cicavcoch nepreskúmali kompatibilitu alebo interakcie iných liekov s izofluránovou anestéziou.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 w:rsidRPr="00E577DF">
        <w:rPr>
          <w:rFonts w:ascii="Times New Roman" w:hAnsi="Times New Roman" w:cs="Times New Roman"/>
          <w:u w:val="single"/>
        </w:rPr>
        <w:t>Indukcia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Koncentrácia izofluránu 2 až 3%.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 w:rsidRPr="00E577DF">
        <w:rPr>
          <w:rFonts w:ascii="Times New Roman" w:hAnsi="Times New Roman" w:cs="Times New Roman"/>
          <w:u w:val="single"/>
        </w:rPr>
        <w:t>Udržiavanie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 w:rsidRPr="00E577DF">
        <w:rPr>
          <w:rFonts w:ascii="Times New Roman" w:hAnsi="Times New Roman" w:cs="Times New Roman"/>
        </w:rPr>
        <w:lastRenderedPageBreak/>
        <w:t>Koncentrácia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izofluránu 0,25 až 2%.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 w:rsidRPr="00DC39BE">
        <w:rPr>
          <w:rFonts w:ascii="Times New Roman" w:hAnsi="Times New Roman" w:cs="Times New Roman"/>
          <w:u w:val="single"/>
        </w:rPr>
        <w:t>Zotavenie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Zotavenie je zvyčajne hladké a rýchle.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tbl>
      <w:tblPr>
        <w:tblW w:w="0" w:type="auto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</w:tblGrid>
      <w:tr w:rsidR="00937F30" w:rsidRPr="002E6645" w:rsidTr="00937F30">
        <w:tc>
          <w:tcPr>
            <w:tcW w:w="1842" w:type="dxa"/>
            <w:shd w:val="clear" w:color="auto" w:fill="D5DCE4" w:themeFill="text2" w:themeFillTint="33"/>
          </w:tcPr>
          <w:p w:rsidR="00937F30" w:rsidRPr="00365D68" w:rsidRDefault="00937F30" w:rsidP="00937F30">
            <w:pPr>
              <w:spacing w:line="240" w:lineRule="auto"/>
              <w:jc w:val="both"/>
              <w:rPr>
                <w:b/>
              </w:rPr>
            </w:pPr>
            <w:bookmarkStart w:id="0" w:name="_Hlk86219667"/>
            <w:r w:rsidRPr="00365D68">
              <w:rPr>
                <w:b/>
              </w:rPr>
              <w:t>DRUH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:rsidR="00937F30" w:rsidRPr="00365D68" w:rsidRDefault="00937F30" w:rsidP="00937F30">
            <w:pPr>
              <w:spacing w:line="240" w:lineRule="auto"/>
              <w:jc w:val="both"/>
              <w:rPr>
                <w:b/>
              </w:rPr>
            </w:pPr>
            <w:r w:rsidRPr="00365D68">
              <w:rPr>
                <w:b/>
              </w:rPr>
              <w:t>MAC (%)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:rsidR="00937F30" w:rsidRPr="00365D68" w:rsidRDefault="00937F30" w:rsidP="00937F30">
            <w:pPr>
              <w:spacing w:line="240" w:lineRule="auto"/>
              <w:jc w:val="both"/>
              <w:rPr>
                <w:b/>
              </w:rPr>
            </w:pPr>
            <w:r w:rsidRPr="00365D68">
              <w:rPr>
                <w:b/>
              </w:rPr>
              <w:t>INDUKCIA (%)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:rsidR="00937F30" w:rsidRPr="00365D68" w:rsidRDefault="00937F30" w:rsidP="00937F30">
            <w:pPr>
              <w:spacing w:line="240" w:lineRule="auto"/>
              <w:jc w:val="both"/>
              <w:rPr>
                <w:b/>
              </w:rPr>
            </w:pPr>
            <w:r w:rsidRPr="00365D68">
              <w:rPr>
                <w:b/>
              </w:rPr>
              <w:t>UDRŽIAVANIE (%)</w:t>
            </w:r>
          </w:p>
        </w:tc>
      </w:tr>
      <w:tr w:rsidR="00937F30" w:rsidRPr="002E6645" w:rsidTr="00937F30">
        <w:tc>
          <w:tcPr>
            <w:tcW w:w="1842" w:type="dxa"/>
            <w:shd w:val="clear" w:color="auto" w:fill="D5DCE4" w:themeFill="text2" w:themeFillTint="33"/>
          </w:tcPr>
          <w:p w:rsidR="00937F30" w:rsidRPr="002E6645" w:rsidRDefault="00937F30" w:rsidP="00937F30">
            <w:pPr>
              <w:spacing w:line="240" w:lineRule="auto"/>
              <w:jc w:val="both"/>
            </w:pPr>
            <w:r>
              <w:t>Kôň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:rsidR="00937F30" w:rsidRPr="002E6645" w:rsidRDefault="00937F30" w:rsidP="00937F30">
            <w:pPr>
              <w:spacing w:line="240" w:lineRule="auto"/>
              <w:jc w:val="both"/>
            </w:pPr>
            <w:r w:rsidRPr="002E6645">
              <w:t>1</w:t>
            </w:r>
            <w:r>
              <w:t>,</w:t>
            </w:r>
            <w:r w:rsidRPr="002E6645">
              <w:t>31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:rsidR="00937F30" w:rsidRPr="002E6645" w:rsidRDefault="00937F30" w:rsidP="00937F30">
            <w:pPr>
              <w:spacing w:line="240" w:lineRule="auto"/>
              <w:jc w:val="both"/>
            </w:pPr>
            <w:r w:rsidRPr="002E6645">
              <w:t>3 - 5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:rsidR="00937F30" w:rsidRPr="002E6645" w:rsidRDefault="00937F30" w:rsidP="00937F30">
            <w:pPr>
              <w:spacing w:line="240" w:lineRule="auto"/>
              <w:jc w:val="both"/>
            </w:pPr>
            <w:r>
              <w:t>1,</w:t>
            </w:r>
            <w:r w:rsidRPr="002E6645">
              <w:t xml:space="preserve">5 </w:t>
            </w:r>
            <w:r>
              <w:t>–</w:t>
            </w:r>
            <w:r w:rsidRPr="002E6645">
              <w:t xml:space="preserve"> 2</w:t>
            </w:r>
            <w:r>
              <w:t>,5</w:t>
            </w:r>
          </w:p>
        </w:tc>
      </w:tr>
      <w:tr w:rsidR="00937F30" w:rsidRPr="002E6645" w:rsidTr="00937F30">
        <w:tc>
          <w:tcPr>
            <w:tcW w:w="1842" w:type="dxa"/>
            <w:shd w:val="clear" w:color="auto" w:fill="D5DCE4" w:themeFill="text2" w:themeFillTint="33"/>
          </w:tcPr>
          <w:p w:rsidR="00937F30" w:rsidRPr="002E6645" w:rsidRDefault="00937F30" w:rsidP="00937F30">
            <w:pPr>
              <w:spacing w:line="240" w:lineRule="auto"/>
              <w:jc w:val="both"/>
            </w:pPr>
            <w:r>
              <w:t>Pes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:rsidR="00937F30" w:rsidRPr="002E6645" w:rsidRDefault="00937F30" w:rsidP="00937F30">
            <w:pPr>
              <w:spacing w:line="240" w:lineRule="auto"/>
              <w:jc w:val="both"/>
            </w:pPr>
            <w:r w:rsidRPr="002E6645">
              <w:t>1</w:t>
            </w:r>
            <w:r>
              <w:t>,</w:t>
            </w:r>
            <w:r w:rsidRPr="002E6645">
              <w:t>28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:rsidR="00937F30" w:rsidRPr="000B0E9E" w:rsidRDefault="00937F30" w:rsidP="00937F30">
            <w:pPr>
              <w:spacing w:line="240" w:lineRule="auto"/>
              <w:jc w:val="both"/>
            </w:pPr>
            <w:r>
              <w:t xml:space="preserve">až do </w:t>
            </w:r>
            <w:r w:rsidRPr="000B0E9E">
              <w:t>5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:rsidR="00937F30" w:rsidRPr="002E6645" w:rsidRDefault="00937F30" w:rsidP="00937F30">
            <w:pPr>
              <w:spacing w:line="240" w:lineRule="auto"/>
              <w:jc w:val="both"/>
            </w:pPr>
            <w:r>
              <w:t>1,5</w:t>
            </w:r>
            <w:r w:rsidRPr="002E6645">
              <w:t xml:space="preserve"> </w:t>
            </w:r>
            <w:r>
              <w:t>–</w:t>
            </w:r>
            <w:r w:rsidRPr="002E6645">
              <w:t xml:space="preserve"> 2</w:t>
            </w:r>
            <w:r>
              <w:t>,</w:t>
            </w:r>
            <w:r w:rsidRPr="002E6645">
              <w:t>5</w:t>
            </w:r>
          </w:p>
        </w:tc>
      </w:tr>
      <w:tr w:rsidR="00937F30" w:rsidRPr="002E6645" w:rsidTr="00937F30">
        <w:tc>
          <w:tcPr>
            <w:tcW w:w="1842" w:type="dxa"/>
            <w:shd w:val="clear" w:color="auto" w:fill="D5DCE4" w:themeFill="text2" w:themeFillTint="33"/>
          </w:tcPr>
          <w:p w:rsidR="00937F30" w:rsidRPr="002E6645" w:rsidRDefault="00937F30" w:rsidP="00937F30">
            <w:pPr>
              <w:spacing w:line="240" w:lineRule="auto"/>
              <w:jc w:val="both"/>
            </w:pPr>
            <w:r>
              <w:t>Mačka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:rsidR="00937F30" w:rsidRPr="002E6645" w:rsidRDefault="00937F30" w:rsidP="00937F30">
            <w:pPr>
              <w:spacing w:line="240" w:lineRule="auto"/>
              <w:jc w:val="both"/>
            </w:pPr>
            <w:r>
              <w:t>1,</w:t>
            </w:r>
            <w:r w:rsidRPr="002E6645">
              <w:t>63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:rsidR="00937F30" w:rsidRPr="000B0E9E" w:rsidRDefault="00937F30" w:rsidP="00937F30">
            <w:pPr>
              <w:spacing w:line="240" w:lineRule="auto"/>
              <w:jc w:val="both"/>
            </w:pPr>
            <w:r>
              <w:t>až do</w:t>
            </w:r>
            <w:r w:rsidRPr="000B0E9E">
              <w:t xml:space="preserve"> 4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:rsidR="00937F30" w:rsidRPr="002E6645" w:rsidRDefault="00937F30" w:rsidP="00937F30">
            <w:pPr>
              <w:spacing w:line="240" w:lineRule="auto"/>
              <w:jc w:val="both"/>
            </w:pPr>
            <w:r w:rsidRPr="002E6645">
              <w:t>1</w:t>
            </w:r>
            <w:r>
              <w:t>,</w:t>
            </w:r>
            <w:r w:rsidRPr="002E6645">
              <w:t>5 - 3</w:t>
            </w:r>
          </w:p>
        </w:tc>
      </w:tr>
      <w:tr w:rsidR="00937F30" w:rsidRPr="002E6645" w:rsidTr="00937F30">
        <w:tc>
          <w:tcPr>
            <w:tcW w:w="1842" w:type="dxa"/>
            <w:shd w:val="clear" w:color="auto" w:fill="D5DCE4" w:themeFill="text2" w:themeFillTint="33"/>
          </w:tcPr>
          <w:p w:rsidR="00937F30" w:rsidRPr="002E6645" w:rsidRDefault="00937F30" w:rsidP="00937F30">
            <w:pPr>
              <w:spacing w:line="240" w:lineRule="auto"/>
              <w:jc w:val="both"/>
            </w:pPr>
            <w:r w:rsidRPr="002E6645">
              <w:t>O</w:t>
            </w:r>
            <w:r>
              <w:t>krasné vtáky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:rsidR="00937F30" w:rsidRPr="002E6645" w:rsidRDefault="00937F30" w:rsidP="00937F30">
            <w:pPr>
              <w:spacing w:line="240" w:lineRule="auto"/>
              <w:jc w:val="both"/>
            </w:pPr>
            <w:r>
              <w:t xml:space="preserve">Pozri časť </w:t>
            </w:r>
            <w:r w:rsidRPr="002E6645">
              <w:t xml:space="preserve">4.9 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:rsidR="00937F30" w:rsidRPr="002E6645" w:rsidRDefault="00937F30" w:rsidP="00937F30">
            <w:pPr>
              <w:spacing w:line="240" w:lineRule="auto"/>
              <w:jc w:val="both"/>
            </w:pPr>
            <w:r w:rsidRPr="002E6645">
              <w:t>3 - 5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:rsidR="00937F30" w:rsidRPr="002E6645" w:rsidRDefault="00937F30" w:rsidP="00937F30">
            <w:pPr>
              <w:spacing w:line="240" w:lineRule="auto"/>
              <w:jc w:val="both"/>
            </w:pPr>
            <w:r>
              <w:t xml:space="preserve">Pozri časť </w:t>
            </w:r>
            <w:r w:rsidRPr="002E6645">
              <w:t xml:space="preserve">4.9 </w:t>
            </w:r>
          </w:p>
        </w:tc>
      </w:tr>
      <w:tr w:rsidR="00937F30" w:rsidRPr="002E6645" w:rsidTr="00937F30">
        <w:tc>
          <w:tcPr>
            <w:tcW w:w="1842" w:type="dxa"/>
            <w:shd w:val="clear" w:color="auto" w:fill="D5DCE4" w:themeFill="text2" w:themeFillTint="33"/>
          </w:tcPr>
          <w:p w:rsidR="00937F30" w:rsidRPr="002E6645" w:rsidRDefault="00937F30" w:rsidP="00937F30">
            <w:pPr>
              <w:spacing w:line="240" w:lineRule="auto"/>
              <w:jc w:val="both"/>
            </w:pPr>
            <w:r>
              <w:t>Plazy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:rsidR="00937F30" w:rsidRPr="002E6645" w:rsidRDefault="00937F30" w:rsidP="00937F30">
            <w:pPr>
              <w:spacing w:line="240" w:lineRule="auto"/>
              <w:jc w:val="both"/>
            </w:pPr>
            <w:r>
              <w:t xml:space="preserve">Pozri časť </w:t>
            </w:r>
            <w:r w:rsidRPr="002E6645">
              <w:t xml:space="preserve">4.9 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:rsidR="00937F30" w:rsidRPr="002E6645" w:rsidRDefault="00937F30" w:rsidP="00937F30">
            <w:pPr>
              <w:spacing w:line="240" w:lineRule="auto"/>
              <w:jc w:val="both"/>
            </w:pPr>
            <w:r w:rsidRPr="002E6645">
              <w:t>2 - 4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:rsidR="00937F30" w:rsidRPr="002E6645" w:rsidRDefault="00937F30" w:rsidP="00937F30">
            <w:pPr>
              <w:spacing w:line="240" w:lineRule="auto"/>
              <w:jc w:val="both"/>
            </w:pPr>
            <w:r>
              <w:t xml:space="preserve">1 - </w:t>
            </w:r>
            <w:r w:rsidRPr="002E6645">
              <w:t>3</w:t>
            </w:r>
          </w:p>
        </w:tc>
      </w:tr>
      <w:tr w:rsidR="00937F30" w:rsidRPr="002E6645" w:rsidTr="00937F30">
        <w:tc>
          <w:tcPr>
            <w:tcW w:w="1842" w:type="dxa"/>
            <w:shd w:val="clear" w:color="auto" w:fill="D5DCE4" w:themeFill="text2" w:themeFillTint="33"/>
          </w:tcPr>
          <w:p w:rsidR="00937F30" w:rsidRPr="002E6645" w:rsidRDefault="00937F30" w:rsidP="00937F30">
            <w:pPr>
              <w:spacing w:line="240" w:lineRule="auto"/>
              <w:jc w:val="both"/>
            </w:pPr>
            <w:r>
              <w:t>Potkany, myši, škrečky, činčily, pieskomily, morčatá a fretky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:rsidR="00937F30" w:rsidRPr="002E6645" w:rsidRDefault="00937F30" w:rsidP="00937F30">
            <w:pPr>
              <w:spacing w:line="240" w:lineRule="auto"/>
              <w:jc w:val="both"/>
            </w:pPr>
            <w:r w:rsidRPr="002E6645">
              <w:t>1</w:t>
            </w:r>
            <w:r>
              <w:t>,</w:t>
            </w:r>
            <w:r w:rsidRPr="002E6645">
              <w:t>34 (m</w:t>
            </w:r>
            <w:r>
              <w:t>yši</w:t>
            </w:r>
            <w:r w:rsidRPr="002E6645">
              <w:t>)</w:t>
            </w:r>
          </w:p>
          <w:p w:rsidR="00937F30" w:rsidRPr="002E6645" w:rsidRDefault="00937F30" w:rsidP="00937F30">
            <w:pPr>
              <w:spacing w:line="240" w:lineRule="auto"/>
              <w:jc w:val="both"/>
            </w:pPr>
            <w:r w:rsidRPr="002E6645">
              <w:t>1</w:t>
            </w:r>
            <w:r>
              <w:t>,</w:t>
            </w:r>
            <w:r w:rsidRPr="002E6645">
              <w:t>38, 1</w:t>
            </w:r>
            <w:r>
              <w:t>,</w:t>
            </w:r>
            <w:r w:rsidRPr="002E6645">
              <w:t>46 a</w:t>
            </w:r>
            <w:r>
              <w:t> </w:t>
            </w:r>
            <w:r w:rsidRPr="002E6645">
              <w:t>2</w:t>
            </w:r>
            <w:r>
              <w:t>,</w:t>
            </w:r>
            <w:r w:rsidRPr="002E6645">
              <w:t>4 (</w:t>
            </w:r>
            <w:r>
              <w:t>potkan</w:t>
            </w:r>
            <w:r w:rsidRPr="002E6645">
              <w:t>)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:rsidR="00937F30" w:rsidRPr="002E6645" w:rsidRDefault="00937F30" w:rsidP="00937F30">
            <w:pPr>
              <w:spacing w:line="240" w:lineRule="auto"/>
              <w:jc w:val="both"/>
            </w:pPr>
            <w:r w:rsidRPr="002E6645">
              <w:t>2 - 3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:rsidR="00937F30" w:rsidRPr="002E6645" w:rsidRDefault="00937F30" w:rsidP="00937F30">
            <w:pPr>
              <w:spacing w:line="240" w:lineRule="auto"/>
              <w:jc w:val="both"/>
            </w:pPr>
            <w:r w:rsidRPr="002E6645">
              <w:t>0</w:t>
            </w:r>
            <w:r>
              <w:t>,</w:t>
            </w:r>
            <w:r w:rsidRPr="002E6645">
              <w:t>25 - 2</w:t>
            </w:r>
          </w:p>
        </w:tc>
      </w:tr>
      <w:bookmarkEnd w:id="0"/>
    </w:tbl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Default="00937F30" w:rsidP="00937F30">
      <w:pPr>
        <w:pStyle w:val="Odsekzoznamu"/>
        <w:numPr>
          <w:ilvl w:val="1"/>
          <w:numId w:val="1"/>
        </w:numPr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Predávkovanie (príznaky, núdzové postupy, antidotá, ak sú potrebné)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Predávkovanie izofluránom môže viesť k hlbokej respiračnej depresii. Dýchanie sa preto musí dôkladne monitorovať a v prípade potreby podporovať doplnkovým kyslíkom a/alebo asistovanou ventiláciou. V prípadoch ťažkej kardiopulmonálnej depresie sa má podávanie izofluránu prerušiť, dýchací okruh sa má prepláchnuť kyslíkom, musí sa zabezpečiť priechodnosť dýchacích ciest a má sa začať asistovaná alebo riadená ventilácia čistým kyslíkom.</w:t>
      </w:r>
    </w:p>
    <w:p w:rsidR="00937F30" w:rsidRPr="009A7DF9" w:rsidRDefault="00937F30" w:rsidP="00937F30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Kardiovaskulárna depresia sa má liečiť plazmatickými expandérmi, presorickými látkami, antiarytmikami alebo inými vhodnými technikami.   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Default="00937F30" w:rsidP="00937F30">
      <w:pPr>
        <w:pStyle w:val="Odsekzoznamu"/>
        <w:numPr>
          <w:ilvl w:val="1"/>
          <w:numId w:val="1"/>
        </w:numPr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Ochranné lehoty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Kone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Mäso a vnútornosti: 2 dni.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 registrovaný na použitie u kobýl produkujúcich mlieko na ľudskú spotrebu.</w:t>
      </w:r>
    </w:p>
    <w:p w:rsidR="00DF34B6" w:rsidRPr="00C66711" w:rsidRDefault="00DF34B6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FARMAKOLOGICKÉ VLASTNOSTI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Farmakoterapeutická skupina: Anestetikum, celkové – halogénované uhľovodíky.</w:t>
      </w:r>
    </w:p>
    <w:p w:rsidR="00937F30" w:rsidRPr="00156405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ATCvet kód: QN01AB06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Default="00937F30" w:rsidP="00937F30">
      <w:pPr>
        <w:pStyle w:val="Odsekzoznamu"/>
        <w:numPr>
          <w:ilvl w:val="1"/>
          <w:numId w:val="1"/>
        </w:numPr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Farmakodynamické vlastnosti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Pr="006F380F" w:rsidRDefault="00937F30" w:rsidP="00937F30">
      <w:pPr>
        <w:pStyle w:val="Odsekzoznamu"/>
        <w:ind w:left="0"/>
        <w:jc w:val="both"/>
        <w:rPr>
          <w:rFonts w:ascii="Times New Roman" w:hAnsi="Times New Roman" w:cs="Times New Roman"/>
        </w:rPr>
      </w:pPr>
      <w:r w:rsidRPr="006F380F">
        <w:rPr>
          <w:rFonts w:ascii="Times New Roman" w:hAnsi="Times New Roman" w:cs="Times New Roman"/>
        </w:rPr>
        <w:t xml:space="preserve">Izoflurán pôsobením </w:t>
      </w:r>
      <w:r>
        <w:rPr>
          <w:rFonts w:ascii="Times New Roman" w:hAnsi="Times New Roman" w:cs="Times New Roman"/>
        </w:rPr>
        <w:t xml:space="preserve">na centrálny nervový systém vyvoláva bezvedomie. Má malé alebo žiadne analgetické vlastnosti. Rovnako ako iné inhalačné anestetiká tohto typu, izoflurán tlmí dýchací a kardiovaskulárny systém. Izoflurán sa absorbuje pri inhalácii a rýchlo sa distribuuje krvným obehom </w:t>
      </w:r>
      <w:r>
        <w:rPr>
          <w:rFonts w:ascii="Times New Roman" w:hAnsi="Times New Roman" w:cs="Times New Roman"/>
        </w:rPr>
        <w:lastRenderedPageBreak/>
        <w:t>do iných tkanív, vrátane mozgu. Jeho rozdeľovací koeficient krv/plyn pri 37°C je 1,4. Absorpcia a distribúcia izofluránu a eliminácia nemetabolizovaného izofluránu pľúcami sú rýchle, s klinickými následkami rýchleho navodenia a zotavenia a ľahkej a rýchlej kontroly hĺbky anestézie.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Default="00937F30" w:rsidP="00937F30">
      <w:pPr>
        <w:pStyle w:val="Odsekzoznamu"/>
        <w:numPr>
          <w:ilvl w:val="1"/>
          <w:numId w:val="1"/>
        </w:numPr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Farmakokinetické údaje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Pr="009B537F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 w:rsidRPr="009B537F">
        <w:rPr>
          <w:rFonts w:ascii="Times New Roman" w:hAnsi="Times New Roman" w:cs="Times New Roman"/>
        </w:rPr>
        <w:t>Metabolizmus izofluránu je minimálny</w:t>
      </w:r>
      <w:r>
        <w:rPr>
          <w:rFonts w:ascii="Times New Roman" w:hAnsi="Times New Roman" w:cs="Times New Roman"/>
        </w:rPr>
        <w:t xml:space="preserve"> (asi 0,2%, hlavne na anorganický fluorid) a takmer všetok podaný izoflurán sa vylučuje v nezmenenej forme pľúcami.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Default="00937F30" w:rsidP="00937F30">
      <w:pPr>
        <w:pStyle w:val="Odsekzoznamu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FARMACEUTICKÉ ÚDAJE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Default="00937F30" w:rsidP="00937F30">
      <w:pPr>
        <w:pStyle w:val="Odsekzoznamu"/>
        <w:numPr>
          <w:ilvl w:val="1"/>
          <w:numId w:val="1"/>
        </w:numPr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Zoznam pomocných látok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Pr="00536E47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 w:rsidRPr="00536E47">
        <w:rPr>
          <w:rFonts w:ascii="Times New Roman" w:hAnsi="Times New Roman" w:cs="Times New Roman"/>
        </w:rPr>
        <w:t>Nie sú uvedené.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Default="00937F30" w:rsidP="00937F30">
      <w:pPr>
        <w:pStyle w:val="Odsekzoznamu"/>
        <w:numPr>
          <w:ilvl w:val="1"/>
          <w:numId w:val="1"/>
        </w:numPr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Závažné inkompatibility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Pr="006971B4" w:rsidRDefault="00937F30" w:rsidP="00937F30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Uvádza sa, že izoflurán interaguje so suchými absorbentmi oxidu uhličitého a vytvára oxid uhoľnatý. Aby sa minimalizovalo riziko tvorby oxidu uhoľnatého v dýchacích okruhoch a možnosť zvýšenia hladín karboxyhemoglobínu, absorbenty oxidu uhličitého by sa nemali nechať vyschnúť.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Default="00937F30" w:rsidP="00937F30">
      <w:pPr>
        <w:pStyle w:val="Odsekzoznamu"/>
        <w:numPr>
          <w:ilvl w:val="1"/>
          <w:numId w:val="1"/>
        </w:numPr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Čas použiteľnosti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</w:t>
      </w:r>
      <w:r w:rsidRPr="00D11128">
        <w:rPr>
          <w:rFonts w:ascii="Times New Roman" w:hAnsi="Times New Roman" w:cs="Times New Roman"/>
        </w:rPr>
        <w:t xml:space="preserve">as použiteľnosti </w:t>
      </w:r>
      <w:r>
        <w:rPr>
          <w:rFonts w:ascii="Times New Roman" w:hAnsi="Times New Roman" w:cs="Times New Roman"/>
        </w:rPr>
        <w:t>veterinárneho lieku zabaleného v neporušenom obale: 30 mesiacov.</w:t>
      </w:r>
    </w:p>
    <w:p w:rsidR="00937F30" w:rsidRPr="00D11128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Čas použiteľnosti po prvom otvorení vnútorného obalu: 3 mesiace.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Default="00937F30" w:rsidP="00937F30">
      <w:pPr>
        <w:pStyle w:val="Odsekzoznamu"/>
        <w:numPr>
          <w:ilvl w:val="1"/>
          <w:numId w:val="1"/>
        </w:numPr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Osobitné bezpečnostné opatrenia na uchovávanie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 w:rsidRPr="009F238C">
        <w:rPr>
          <w:rFonts w:ascii="Times New Roman" w:hAnsi="Times New Roman" w:cs="Times New Roman"/>
        </w:rPr>
        <w:t xml:space="preserve">Tento veterinárny liek </w:t>
      </w:r>
      <w:r>
        <w:rPr>
          <w:rFonts w:ascii="Times New Roman" w:hAnsi="Times New Roman" w:cs="Times New Roman"/>
        </w:rPr>
        <w:t>nevyžaduje žiadne zvláštne teplotné podmienky na uchovávanie.</w:t>
      </w:r>
    </w:p>
    <w:p w:rsidR="00937F30" w:rsidRPr="009F238C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Fľašu uchovávať tesne uzavretú.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Default="00937F30" w:rsidP="00937F30">
      <w:pPr>
        <w:pStyle w:val="Odsekzoznamu"/>
        <w:numPr>
          <w:ilvl w:val="1"/>
          <w:numId w:val="1"/>
        </w:numPr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Charakter a zloženie vnútorného obalu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 w:rsidRPr="009F238C">
        <w:rPr>
          <w:rFonts w:ascii="Times New Roman" w:hAnsi="Times New Roman" w:cs="Times New Roman"/>
        </w:rPr>
        <w:t>Fľaša</w:t>
      </w:r>
      <w:r>
        <w:rPr>
          <w:rFonts w:ascii="Times New Roman" w:hAnsi="Times New Roman" w:cs="Times New Roman"/>
        </w:rPr>
        <w:t xml:space="preserve"> z jantárového skla typu III obsahujúca 250 ml izofluránu, uzavretá polypropylénovým/ polyetylénovým otočným uzáverom odolným proti krádeži a hrdlovým golierom z polyetylénu vysokej hustoty s krídlom, ktoré je nasadené cez uzáver a hrdlo fľaše.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Veľkosť balenia: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Škatuľka s 1 fľašou s objemom 250 ml</w:t>
      </w:r>
      <w:r w:rsidR="003054BD">
        <w:rPr>
          <w:rFonts w:ascii="Times New Roman" w:hAnsi="Times New Roman" w:cs="Times New Roman"/>
        </w:rPr>
        <w:t>.</w:t>
      </w:r>
    </w:p>
    <w:p w:rsidR="00937F30" w:rsidRPr="009F238C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numPr>
          <w:ilvl w:val="1"/>
          <w:numId w:val="1"/>
        </w:numPr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Osobitné </w:t>
      </w:r>
      <w:r w:rsidRPr="007D6213">
        <w:rPr>
          <w:rFonts w:ascii="Times New Roman" w:hAnsi="Times New Roman" w:cs="Times New Roman"/>
          <w:b/>
        </w:rPr>
        <w:t>bezpečnostné opatrenia na zneškodňovanie nepoužitých veterinárnych liek</w:t>
      </w:r>
      <w:r>
        <w:rPr>
          <w:rFonts w:ascii="Times New Roman" w:hAnsi="Times New Roman" w:cs="Times New Roman"/>
          <w:b/>
        </w:rPr>
        <w:t>ov, prípadne odpadových materiálov vytvorených pri používaní týchto liekov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Pr="00351B33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Každý nepoužitý veterinárny liek alebo odpadové materiály z tohto veterinárneho lieku musia byť zlikvidované v súlade s miestnymi požiadavkami.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Pr="007D6213" w:rsidRDefault="00937F30" w:rsidP="00937F30">
      <w:pPr>
        <w:pStyle w:val="Odsekzoznamu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</w:rPr>
      </w:pPr>
      <w:r w:rsidRPr="007D6213">
        <w:rPr>
          <w:rFonts w:ascii="Times New Roman" w:hAnsi="Times New Roman" w:cs="Times New Roman"/>
          <w:b/>
        </w:rPr>
        <w:t>DRŽITEĽ ROZHODNUTIA</w:t>
      </w:r>
      <w:r>
        <w:rPr>
          <w:rFonts w:ascii="Times New Roman" w:hAnsi="Times New Roman" w:cs="Times New Roman"/>
          <w:b/>
        </w:rPr>
        <w:t xml:space="preserve"> O REGISTRÁCII</w:t>
      </w:r>
    </w:p>
    <w:p w:rsidR="00937F30" w:rsidRDefault="00937F30" w:rsidP="00937F30">
      <w:pPr>
        <w:pStyle w:val="Odsekzoznamu"/>
        <w:widowControl w:val="0"/>
        <w:tabs>
          <w:tab w:val="left" w:pos="-1080"/>
          <w:tab w:val="left" w:pos="-720"/>
          <w:tab w:val="left" w:pos="0"/>
          <w:tab w:val="left" w:pos="1734"/>
          <w:tab w:val="left" w:pos="3038"/>
          <w:tab w:val="left" w:pos="5040"/>
        </w:tabs>
        <w:ind w:left="0"/>
        <w:jc w:val="both"/>
        <w:rPr>
          <w:rFonts w:ascii="Calibri" w:eastAsia="Calibri" w:hAnsi="Calibri" w:cs="Times New Roman"/>
        </w:rPr>
      </w:pPr>
    </w:p>
    <w:p w:rsidR="004606C2" w:rsidRDefault="004606C2" w:rsidP="00937F30">
      <w:pPr>
        <w:pStyle w:val="Odsekzoznamu"/>
        <w:widowControl w:val="0"/>
        <w:tabs>
          <w:tab w:val="left" w:pos="-1080"/>
          <w:tab w:val="left" w:pos="-720"/>
          <w:tab w:val="left" w:pos="0"/>
          <w:tab w:val="left" w:pos="1734"/>
          <w:tab w:val="left" w:pos="3038"/>
          <w:tab w:val="left" w:pos="5040"/>
        </w:tabs>
        <w:ind w:left="0"/>
        <w:jc w:val="both"/>
        <w:rPr>
          <w:rFonts w:ascii="Times New Roman" w:eastAsia="Calibri" w:hAnsi="Times New Roman" w:cs="Times New Roman"/>
        </w:rPr>
      </w:pPr>
    </w:p>
    <w:p w:rsidR="00937F30" w:rsidRPr="007F305D" w:rsidRDefault="00937F30" w:rsidP="00937F30">
      <w:pPr>
        <w:pStyle w:val="Odsekzoznamu"/>
        <w:widowControl w:val="0"/>
        <w:tabs>
          <w:tab w:val="left" w:pos="-1080"/>
          <w:tab w:val="left" w:pos="-720"/>
          <w:tab w:val="left" w:pos="0"/>
          <w:tab w:val="left" w:pos="1734"/>
          <w:tab w:val="left" w:pos="3038"/>
          <w:tab w:val="left" w:pos="5040"/>
        </w:tabs>
        <w:ind w:left="0"/>
        <w:jc w:val="both"/>
        <w:rPr>
          <w:rFonts w:ascii="Times New Roman" w:eastAsia="Calibri" w:hAnsi="Times New Roman" w:cs="Times New Roman"/>
        </w:rPr>
      </w:pPr>
      <w:bookmarkStart w:id="1" w:name="_GoBack"/>
      <w:r w:rsidRPr="007F305D">
        <w:rPr>
          <w:rFonts w:ascii="Times New Roman" w:eastAsia="Calibri" w:hAnsi="Times New Roman" w:cs="Times New Roman"/>
        </w:rPr>
        <w:lastRenderedPageBreak/>
        <w:t>LABORATORIOS KARIZOO, S.A.</w:t>
      </w:r>
    </w:p>
    <w:p w:rsidR="00937F30" w:rsidRPr="007F305D" w:rsidRDefault="00937F30" w:rsidP="00937F30">
      <w:pPr>
        <w:pStyle w:val="Odsekzoznamu"/>
        <w:widowControl w:val="0"/>
        <w:tabs>
          <w:tab w:val="left" w:pos="-1080"/>
          <w:tab w:val="left" w:pos="-720"/>
          <w:tab w:val="left" w:pos="0"/>
          <w:tab w:val="left" w:pos="1734"/>
          <w:tab w:val="left" w:pos="3038"/>
          <w:tab w:val="left" w:pos="5040"/>
        </w:tabs>
        <w:ind w:left="0"/>
        <w:jc w:val="both"/>
        <w:rPr>
          <w:rFonts w:ascii="Times New Roman" w:eastAsia="Calibri" w:hAnsi="Times New Roman" w:cs="Times New Roman"/>
          <w:lang w:val="es-ES"/>
        </w:rPr>
      </w:pPr>
      <w:r w:rsidRPr="007F305D">
        <w:rPr>
          <w:rFonts w:ascii="Times New Roman" w:eastAsia="Calibri" w:hAnsi="Times New Roman" w:cs="Times New Roman"/>
          <w:lang w:val="es-ES"/>
        </w:rPr>
        <w:t xml:space="preserve">Polígono Industrial </w:t>
      </w:r>
      <w:smartTag w:uri="urn:schemas-microsoft-com:office:smarttags" w:element="PersonName">
        <w:smartTagPr>
          <w:attr w:name="ProductID" w:val="La Borda"/>
        </w:smartTagPr>
        <w:r w:rsidRPr="007F305D">
          <w:rPr>
            <w:rFonts w:ascii="Times New Roman" w:eastAsia="Calibri" w:hAnsi="Times New Roman" w:cs="Times New Roman"/>
            <w:lang w:val="es-ES"/>
          </w:rPr>
          <w:t>La Borda</w:t>
        </w:r>
      </w:smartTag>
    </w:p>
    <w:p w:rsidR="00937F30" w:rsidRPr="007F305D" w:rsidRDefault="00937F30" w:rsidP="00937F30">
      <w:pPr>
        <w:pStyle w:val="Odsekzoznamu"/>
        <w:widowControl w:val="0"/>
        <w:tabs>
          <w:tab w:val="left" w:pos="-1080"/>
          <w:tab w:val="left" w:pos="-720"/>
          <w:tab w:val="left" w:pos="0"/>
          <w:tab w:val="left" w:pos="1734"/>
          <w:tab w:val="left" w:pos="3038"/>
          <w:tab w:val="left" w:pos="5040"/>
        </w:tabs>
        <w:ind w:left="0"/>
        <w:jc w:val="both"/>
        <w:rPr>
          <w:rFonts w:ascii="Times New Roman" w:eastAsia="Calibri" w:hAnsi="Times New Roman" w:cs="Times New Roman"/>
          <w:lang w:val="es-ES"/>
        </w:rPr>
      </w:pPr>
      <w:r w:rsidRPr="007F305D">
        <w:rPr>
          <w:rFonts w:ascii="Times New Roman" w:eastAsia="Calibri" w:hAnsi="Times New Roman" w:cs="Times New Roman"/>
          <w:lang w:val="es-ES"/>
        </w:rPr>
        <w:t>Mas Pujades, 11-12</w:t>
      </w:r>
    </w:p>
    <w:p w:rsidR="00937F30" w:rsidRPr="007F305D" w:rsidRDefault="00937F30" w:rsidP="00927128">
      <w:pPr>
        <w:pStyle w:val="Odsekzoznamu"/>
        <w:widowControl w:val="0"/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567"/>
          <w:tab w:val="left" w:pos="3038"/>
          <w:tab w:val="left" w:pos="5040"/>
        </w:tabs>
        <w:ind w:left="0" w:firstLine="0"/>
        <w:jc w:val="both"/>
        <w:rPr>
          <w:rFonts w:ascii="Times New Roman" w:hAnsi="Times New Roman" w:cs="Times New Roman"/>
        </w:rPr>
      </w:pPr>
      <w:r w:rsidRPr="007F305D">
        <w:rPr>
          <w:rFonts w:ascii="Times New Roman" w:eastAsia="Calibri" w:hAnsi="Times New Roman" w:cs="Times New Roman"/>
        </w:rPr>
        <w:t>– CALDES DE MONTBUI (Barcelona)</w:t>
      </w:r>
    </w:p>
    <w:p w:rsidR="00937F30" w:rsidRDefault="00937F30" w:rsidP="00937F30">
      <w:pPr>
        <w:pStyle w:val="Odsekzoznamu"/>
        <w:widowControl w:val="0"/>
        <w:tabs>
          <w:tab w:val="left" w:pos="-1080"/>
          <w:tab w:val="left" w:pos="-720"/>
          <w:tab w:val="left" w:pos="0"/>
          <w:tab w:val="left" w:pos="3038"/>
          <w:tab w:val="left" w:pos="5040"/>
        </w:tabs>
        <w:ind w:left="0"/>
        <w:jc w:val="both"/>
      </w:pPr>
      <w:r w:rsidRPr="007F305D">
        <w:rPr>
          <w:rFonts w:ascii="Times New Roman" w:hAnsi="Times New Roman" w:cs="Times New Roman"/>
        </w:rPr>
        <w:t>Španielsko</w:t>
      </w:r>
      <w:bookmarkEnd w:id="1"/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Default="00937F30" w:rsidP="00937F30">
      <w:pPr>
        <w:pStyle w:val="Odsekzoznamu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REGISTRAČNÉ ČÍSLO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Pr="00927128" w:rsidRDefault="00927128" w:rsidP="00937F30">
      <w:pPr>
        <w:pStyle w:val="Odsekzoznamu"/>
        <w:ind w:left="0"/>
        <w:rPr>
          <w:rFonts w:ascii="Times New Roman" w:hAnsi="Times New Roman" w:cs="Times New Roman"/>
        </w:rPr>
      </w:pPr>
      <w:r w:rsidRPr="00927128">
        <w:rPr>
          <w:rFonts w:ascii="Times New Roman" w:hAnsi="Times New Roman" w:cs="Times New Roman"/>
        </w:rPr>
        <w:t>96/020/MR/22-S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Default="00937F30" w:rsidP="00937F30">
      <w:pPr>
        <w:pStyle w:val="Odsekzoznamu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DÁTUM PRVEJ REGISTRÁCIE/PREDĹŽENIA REGISTRÁCIE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 w:rsidRPr="00616DB3">
        <w:rPr>
          <w:rFonts w:ascii="Times New Roman" w:hAnsi="Times New Roman" w:cs="Times New Roman"/>
        </w:rPr>
        <w:t xml:space="preserve">Dátum prvej registrácie: </w:t>
      </w:r>
      <w:r w:rsidR="00500B33">
        <w:rPr>
          <w:rFonts w:ascii="Times New Roman" w:hAnsi="Times New Roman" w:cs="Times New Roman"/>
        </w:rPr>
        <w:t>27/05/2022</w:t>
      </w:r>
    </w:p>
    <w:p w:rsidR="00937F30" w:rsidRPr="003054BD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 posledného predĺženia: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Default="00937F30" w:rsidP="00937F30">
      <w:pPr>
        <w:pStyle w:val="Odsekzoznamu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DÁTUM REVÍZIE TEXTU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Pr="00500B33" w:rsidRDefault="00500B33" w:rsidP="00937F30">
      <w:pPr>
        <w:pStyle w:val="Odsekzoznamu"/>
        <w:ind w:left="0"/>
        <w:rPr>
          <w:rFonts w:ascii="Times New Roman" w:hAnsi="Times New Roman" w:cs="Times New Roman"/>
        </w:rPr>
      </w:pPr>
      <w:r w:rsidRPr="00500B33">
        <w:rPr>
          <w:rFonts w:ascii="Times New Roman" w:hAnsi="Times New Roman" w:cs="Times New Roman"/>
        </w:rPr>
        <w:t>04/2022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ZÁKAZ PREDAJA, DODÁVOK A/ALEBO POUŽÍVANIA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Len pre zvieratá.</w:t>
      </w:r>
    </w:p>
    <w:p w:rsidR="00937F30" w:rsidRPr="00782845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Výdaj lieku je viazaný na veterinárny predpis.</w:t>
      </w:r>
    </w:p>
    <w:p w:rsidR="005578FD" w:rsidRDefault="005578FD" w:rsidP="00937F30"/>
    <w:p w:rsidR="00937F30" w:rsidRDefault="00937F30" w:rsidP="00937F30"/>
    <w:p w:rsidR="00937F30" w:rsidRDefault="00937F30" w:rsidP="00937F30"/>
    <w:p w:rsidR="00937F30" w:rsidRDefault="00937F30" w:rsidP="00937F30"/>
    <w:p w:rsidR="00937F30" w:rsidRDefault="00937F30" w:rsidP="00937F30"/>
    <w:p w:rsidR="00937F30" w:rsidRDefault="00937F30" w:rsidP="00937F30"/>
    <w:p w:rsidR="00937F30" w:rsidRDefault="00937F30" w:rsidP="00937F30"/>
    <w:p w:rsidR="00937F30" w:rsidRDefault="00937F30" w:rsidP="00937F30"/>
    <w:p w:rsidR="00937F30" w:rsidRDefault="00937F30" w:rsidP="00937F30"/>
    <w:p w:rsidR="00937F30" w:rsidRDefault="00937F30" w:rsidP="00937F30"/>
    <w:p w:rsidR="00937F30" w:rsidRDefault="00937F30" w:rsidP="00937F30"/>
    <w:p w:rsidR="00927128" w:rsidRDefault="00927128" w:rsidP="00937F30"/>
    <w:p w:rsidR="00927128" w:rsidRDefault="00927128" w:rsidP="00937F30"/>
    <w:p w:rsidR="00937F30" w:rsidRDefault="00937F30" w:rsidP="00937F30"/>
    <w:p w:rsidR="003054BD" w:rsidRDefault="003054BD" w:rsidP="00937F30"/>
    <w:p w:rsidR="00937F30" w:rsidRPr="00847BB9" w:rsidRDefault="003054BD" w:rsidP="00937F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/>
          <w:bCs/>
        </w:rPr>
      </w:pPr>
      <w:r w:rsidRPr="00847BB9">
        <w:rPr>
          <w:rFonts w:ascii="Times New Roman" w:hAnsi="Times New Roman" w:cs="Times New Roman"/>
          <w:b/>
          <w:bCs/>
        </w:rPr>
        <w:t xml:space="preserve">ÚDAJE, KTORÉ MAJÚ BYŤ </w:t>
      </w:r>
      <w:r w:rsidR="00937F30" w:rsidRPr="00847BB9">
        <w:rPr>
          <w:rFonts w:ascii="Times New Roman" w:hAnsi="Times New Roman" w:cs="Times New Roman"/>
          <w:b/>
          <w:bCs/>
        </w:rPr>
        <w:t>UVEDENÉ NA VNÚTORNOM OBALE</w:t>
      </w:r>
    </w:p>
    <w:p w:rsidR="00937F30" w:rsidRPr="00847BB9" w:rsidRDefault="00937F30" w:rsidP="00937F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/>
        </w:rPr>
      </w:pPr>
      <w:r w:rsidRPr="00847BB9">
        <w:rPr>
          <w:rFonts w:ascii="Times New Roman" w:hAnsi="Times New Roman" w:cs="Times New Roman"/>
          <w:b/>
          <w:bCs/>
        </w:rPr>
        <w:t>Fľaša 250 ml</w:t>
      </w:r>
    </w:p>
    <w:p w:rsidR="00937F30" w:rsidRPr="00847BB9" w:rsidRDefault="00937F30" w:rsidP="00937F30">
      <w:pPr>
        <w:pStyle w:val="Odsekzoznamu"/>
        <w:spacing w:after="120"/>
        <w:ind w:left="0"/>
        <w:rPr>
          <w:rFonts w:ascii="Times New Roman" w:hAnsi="Times New Roman" w:cs="Times New Roman"/>
          <w:b/>
        </w:rPr>
      </w:pPr>
    </w:p>
    <w:p w:rsidR="00937F30" w:rsidRPr="00847BB9" w:rsidRDefault="00937F30" w:rsidP="00937F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/>
          <w:bCs/>
        </w:rPr>
      </w:pPr>
      <w:r w:rsidRPr="00847BB9">
        <w:rPr>
          <w:rFonts w:ascii="Times New Roman" w:hAnsi="Times New Roman" w:cs="Times New Roman"/>
          <w:b/>
          <w:bCs/>
        </w:rPr>
        <w:t>1.</w:t>
      </w:r>
      <w:r w:rsidRPr="00847BB9">
        <w:rPr>
          <w:rFonts w:ascii="Times New Roman" w:hAnsi="Times New Roman" w:cs="Times New Roman"/>
          <w:b/>
          <w:bCs/>
        </w:rPr>
        <w:tab/>
        <w:t>NÁZOV VETERINÁRNEHO LIEKU</w:t>
      </w:r>
    </w:p>
    <w:p w:rsidR="00937F30" w:rsidRPr="00847BB9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 w:rsidRPr="00847BB9">
        <w:rPr>
          <w:rFonts w:ascii="Times New Roman" w:hAnsi="Times New Roman" w:cs="Times New Roman"/>
        </w:rPr>
        <w:t>ISOFLUTEK 1000 mg/g inhalačná para, tekutina</w:t>
      </w:r>
    </w:p>
    <w:p w:rsidR="00937F30" w:rsidRPr="00847BB9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 w:rsidRPr="00847BB9">
        <w:rPr>
          <w:rFonts w:ascii="Times New Roman" w:hAnsi="Times New Roman" w:cs="Times New Roman"/>
        </w:rPr>
        <w:t>Isofluranum</w:t>
      </w:r>
    </w:p>
    <w:p w:rsidR="00937F30" w:rsidRPr="00847BB9" w:rsidRDefault="00937F30" w:rsidP="00937F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/>
          <w:bCs/>
        </w:rPr>
      </w:pPr>
      <w:r w:rsidRPr="00847BB9">
        <w:rPr>
          <w:rFonts w:ascii="Times New Roman" w:hAnsi="Times New Roman" w:cs="Times New Roman"/>
          <w:b/>
          <w:bCs/>
        </w:rPr>
        <w:t>2.</w:t>
      </w:r>
      <w:r w:rsidRPr="00847BB9">
        <w:rPr>
          <w:rFonts w:ascii="Times New Roman" w:hAnsi="Times New Roman" w:cs="Times New Roman"/>
          <w:b/>
          <w:bCs/>
        </w:rPr>
        <w:tab/>
        <w:t xml:space="preserve">ÚČINNÉ LÁTKY </w:t>
      </w:r>
    </w:p>
    <w:p w:rsidR="00937F30" w:rsidRPr="00847BB9" w:rsidRDefault="003054BD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Každý g obsahuje:</w:t>
      </w:r>
    </w:p>
    <w:p w:rsidR="00937F30" w:rsidRPr="00847BB9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  <w:r w:rsidRPr="00847BB9">
        <w:rPr>
          <w:rFonts w:ascii="Times New Roman" w:hAnsi="Times New Roman" w:cs="Times New Roman"/>
          <w:b/>
        </w:rPr>
        <w:t>Účinná látka: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Isofluranum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1000 mg</w:t>
      </w:r>
    </w:p>
    <w:p w:rsidR="00937F30" w:rsidRPr="00AC49B4" w:rsidRDefault="00937F30" w:rsidP="00937F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/>
          <w:bCs/>
        </w:rPr>
      </w:pPr>
      <w:r w:rsidRPr="00AC49B4">
        <w:rPr>
          <w:rFonts w:ascii="Times New Roman" w:hAnsi="Times New Roman" w:cs="Times New Roman"/>
          <w:b/>
          <w:bCs/>
        </w:rPr>
        <w:t>3.</w:t>
      </w:r>
      <w:r w:rsidRPr="00AC49B4">
        <w:rPr>
          <w:rFonts w:ascii="Times New Roman" w:hAnsi="Times New Roman" w:cs="Times New Roman"/>
          <w:b/>
          <w:bCs/>
        </w:rPr>
        <w:tab/>
        <w:t xml:space="preserve">LIEKOVÁ FORMA 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Inhalačná para, tekutina.</w:t>
      </w:r>
    </w:p>
    <w:p w:rsidR="00937F30" w:rsidRPr="00AE429D" w:rsidRDefault="00937F30" w:rsidP="00937F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/>
          <w:bCs/>
        </w:rPr>
      </w:pPr>
      <w:r w:rsidRPr="00AE429D">
        <w:rPr>
          <w:rFonts w:ascii="Times New Roman" w:hAnsi="Times New Roman" w:cs="Times New Roman"/>
          <w:b/>
          <w:bCs/>
        </w:rPr>
        <w:t>4.</w:t>
      </w:r>
      <w:r w:rsidRPr="00AE429D">
        <w:rPr>
          <w:rFonts w:ascii="Times New Roman" w:hAnsi="Times New Roman" w:cs="Times New Roman"/>
          <w:b/>
          <w:bCs/>
        </w:rPr>
        <w:tab/>
        <w:t>VEĽKOSŤ BALENIA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250 ml</w:t>
      </w:r>
    </w:p>
    <w:p w:rsidR="00937F30" w:rsidRPr="00193A3B" w:rsidRDefault="00937F30" w:rsidP="00937F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/>
          <w:bCs/>
        </w:rPr>
      </w:pPr>
      <w:r w:rsidRPr="00193A3B">
        <w:rPr>
          <w:rFonts w:ascii="Times New Roman" w:hAnsi="Times New Roman" w:cs="Times New Roman"/>
          <w:b/>
          <w:bCs/>
        </w:rPr>
        <w:t>5.</w:t>
      </w:r>
      <w:r w:rsidRPr="00193A3B">
        <w:rPr>
          <w:rFonts w:ascii="Times New Roman" w:hAnsi="Times New Roman" w:cs="Times New Roman"/>
          <w:b/>
          <w:bCs/>
        </w:rPr>
        <w:tab/>
        <w:t>CIEĽOVÉ DRUHY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Kone, psy, mačky, okrasné vtáky, plazy, potkany, myši, škrečky, činčily, pieskomily, morčatá a fretky.</w:t>
      </w:r>
    </w:p>
    <w:p w:rsidR="00937F30" w:rsidRPr="00927128" w:rsidRDefault="00937F30" w:rsidP="009271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/>
          <w:bCs/>
        </w:rPr>
      </w:pPr>
      <w:r w:rsidRPr="008839AA">
        <w:rPr>
          <w:rFonts w:ascii="Times New Roman" w:hAnsi="Times New Roman" w:cs="Times New Roman"/>
          <w:b/>
          <w:bCs/>
        </w:rPr>
        <w:t>6.</w:t>
      </w:r>
      <w:r w:rsidRPr="008839AA">
        <w:rPr>
          <w:rFonts w:ascii="Times New Roman" w:hAnsi="Times New Roman" w:cs="Times New Roman"/>
          <w:b/>
          <w:bCs/>
        </w:rPr>
        <w:tab/>
        <w:t xml:space="preserve">INDIKÁCIA (-IE) 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Pr="008839AA" w:rsidRDefault="00937F30" w:rsidP="00937F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/>
          <w:bCs/>
        </w:rPr>
      </w:pPr>
      <w:r w:rsidRPr="008839AA">
        <w:rPr>
          <w:rFonts w:ascii="Times New Roman" w:hAnsi="Times New Roman" w:cs="Times New Roman"/>
          <w:b/>
          <w:bCs/>
        </w:rPr>
        <w:t>7.</w:t>
      </w:r>
      <w:r w:rsidRPr="008839AA">
        <w:rPr>
          <w:rFonts w:ascii="Times New Roman" w:hAnsi="Times New Roman" w:cs="Times New Roman"/>
          <w:b/>
          <w:bCs/>
        </w:rPr>
        <w:tab/>
        <w:t>SPÔSOB  A CESTA PODANIA LIEKU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inhalačné použitie. Pred použitím si prečítajte písomnú informáciu pre používateľov.</w:t>
      </w:r>
    </w:p>
    <w:p w:rsidR="00937F30" w:rsidRPr="000C6B91" w:rsidRDefault="00937F30" w:rsidP="00937F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/>
          <w:bCs/>
        </w:rPr>
      </w:pPr>
      <w:r w:rsidRPr="000C6B91">
        <w:rPr>
          <w:rFonts w:ascii="Times New Roman" w:hAnsi="Times New Roman" w:cs="Times New Roman"/>
          <w:b/>
          <w:bCs/>
        </w:rPr>
        <w:t>8.</w:t>
      </w:r>
      <w:r w:rsidRPr="000C6B91">
        <w:rPr>
          <w:rFonts w:ascii="Times New Roman" w:hAnsi="Times New Roman" w:cs="Times New Roman"/>
          <w:b/>
          <w:bCs/>
        </w:rPr>
        <w:tab/>
        <w:t>OCHRANNÁ LEHOTA(-Y)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Kone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Mäso a vnútornosti: 2 dni.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 registrovaný na použitie u kobýl produkujúcich mlieko na ľudskú spotrebu.</w:t>
      </w:r>
    </w:p>
    <w:p w:rsidR="00937F30" w:rsidRPr="007B3543" w:rsidRDefault="00937F30" w:rsidP="00937F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/>
          <w:bCs/>
        </w:rPr>
      </w:pPr>
      <w:r w:rsidRPr="007B3543">
        <w:rPr>
          <w:rFonts w:ascii="Times New Roman" w:hAnsi="Times New Roman" w:cs="Times New Roman"/>
          <w:b/>
          <w:bCs/>
        </w:rPr>
        <w:t>9.</w:t>
      </w:r>
      <w:r w:rsidRPr="007B3543">
        <w:rPr>
          <w:rFonts w:ascii="Times New Roman" w:hAnsi="Times New Roman" w:cs="Times New Roman"/>
          <w:b/>
          <w:bCs/>
        </w:rPr>
        <w:tab/>
        <w:t>OSOBITNÉ UPOZORNENIE (-A), AK JE POTREBNÉ</w:t>
      </w:r>
    </w:p>
    <w:p w:rsidR="00937F30" w:rsidRDefault="00937F30" w:rsidP="00937F30">
      <w:pPr>
        <w:pStyle w:val="Odsekzoznamu"/>
        <w:shd w:val="clear" w:color="auto" w:fill="D9D9D9" w:themeFill="background1" w:themeFillShade="D9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 použitím si prečítajte písomnú informáciu pre používateľov.</w:t>
      </w:r>
    </w:p>
    <w:p w:rsidR="00937F30" w:rsidRPr="002B58F0" w:rsidRDefault="00937F30" w:rsidP="00937F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/>
          <w:bCs/>
        </w:rPr>
      </w:pPr>
      <w:r w:rsidRPr="002B58F0">
        <w:rPr>
          <w:rFonts w:ascii="Times New Roman" w:hAnsi="Times New Roman" w:cs="Times New Roman"/>
          <w:b/>
          <w:bCs/>
        </w:rPr>
        <w:t>10.</w:t>
      </w:r>
      <w:r w:rsidRPr="002B58F0">
        <w:rPr>
          <w:rFonts w:ascii="Times New Roman" w:hAnsi="Times New Roman" w:cs="Times New Roman"/>
          <w:b/>
          <w:bCs/>
        </w:rPr>
        <w:tab/>
        <w:t>DÁTUM EXSPIRÁCIE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EXP </w:t>
      </w:r>
      <w:r>
        <w:rPr>
          <w:rFonts w:ascii="Times New Roman" w:hAnsi="Times New Roman" w:cs="Times New Roman"/>
          <w:lang w:val="en-US"/>
        </w:rPr>
        <w:t>{mesiac/rok}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otvorení spotrebovať do 3 mesiacov.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Po prvom otvorení spotrebovať do: ....................................</w:t>
      </w:r>
    </w:p>
    <w:p w:rsidR="00937F30" w:rsidRPr="002D5030" w:rsidRDefault="00937F30" w:rsidP="00937F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/>
          <w:bCs/>
        </w:rPr>
      </w:pPr>
      <w:r w:rsidRPr="002D5030">
        <w:rPr>
          <w:rFonts w:ascii="Times New Roman" w:hAnsi="Times New Roman" w:cs="Times New Roman"/>
          <w:b/>
          <w:bCs/>
        </w:rPr>
        <w:t>11.</w:t>
      </w:r>
      <w:r w:rsidRPr="002D5030">
        <w:rPr>
          <w:rFonts w:ascii="Times New Roman" w:hAnsi="Times New Roman" w:cs="Times New Roman"/>
          <w:b/>
          <w:bCs/>
        </w:rPr>
        <w:tab/>
        <w:t>OSOBITNÉ PODMIENKY NA UCHOVÁVANIE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Fľašu uchovávať tesne uzavretú.</w:t>
      </w:r>
    </w:p>
    <w:p w:rsidR="00937F30" w:rsidRPr="00331D2F" w:rsidRDefault="00937F30" w:rsidP="00937F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/>
          <w:bCs/>
        </w:rPr>
      </w:pPr>
      <w:r w:rsidRPr="00331D2F">
        <w:rPr>
          <w:rFonts w:ascii="Times New Roman" w:hAnsi="Times New Roman" w:cs="Times New Roman"/>
          <w:b/>
          <w:bCs/>
        </w:rPr>
        <w:t>12.</w:t>
      </w:r>
      <w:r w:rsidRPr="00331D2F">
        <w:rPr>
          <w:rFonts w:ascii="Times New Roman" w:hAnsi="Times New Roman" w:cs="Times New Roman"/>
          <w:b/>
          <w:bCs/>
        </w:rPr>
        <w:tab/>
        <w:t>OSOBITNÉ BEZPEČNOSTNÉ OPATRENIA NA ZNEŠKODNENIE NEPOUŽITÉHO LIEKU(-OV) ALEBO ODPADOVÉHO MATERIÁLU, V PRÍPADE POTREBY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Likvidácia: Prečítajte si písomnú informáciu pre používateľov.</w:t>
      </w:r>
    </w:p>
    <w:p w:rsidR="00937F30" w:rsidRPr="000A2BB2" w:rsidRDefault="00937F30" w:rsidP="00937F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/>
          <w:bCs/>
        </w:rPr>
      </w:pPr>
      <w:r w:rsidRPr="000A2BB2">
        <w:rPr>
          <w:rFonts w:ascii="Times New Roman" w:hAnsi="Times New Roman" w:cs="Times New Roman"/>
          <w:b/>
          <w:bCs/>
        </w:rPr>
        <w:t>13.</w:t>
      </w:r>
      <w:r w:rsidRPr="000A2BB2">
        <w:rPr>
          <w:rFonts w:ascii="Times New Roman" w:hAnsi="Times New Roman" w:cs="Times New Roman"/>
          <w:b/>
          <w:bCs/>
        </w:rPr>
        <w:tab/>
        <w:t xml:space="preserve">OZNAČENIE „LEN PRE ZVIERATÁ“ A PODMIENKY ALEBO OBMEDZENIA TÝKAJÚCE SA DODÁVKY A POUŽITIA, ak sa uplatňujú 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Len pre zvieratá. Výdaj lieku je viazaný na veterinárny predpis.</w:t>
      </w:r>
    </w:p>
    <w:p w:rsidR="00937F30" w:rsidRPr="00925D6E" w:rsidRDefault="00937F30" w:rsidP="00937F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/>
          <w:bCs/>
        </w:rPr>
      </w:pPr>
      <w:r w:rsidRPr="00925D6E">
        <w:rPr>
          <w:rFonts w:ascii="Times New Roman" w:hAnsi="Times New Roman" w:cs="Times New Roman"/>
          <w:b/>
          <w:bCs/>
        </w:rPr>
        <w:t>14.</w:t>
      </w:r>
      <w:r w:rsidRPr="00925D6E">
        <w:rPr>
          <w:rFonts w:ascii="Times New Roman" w:hAnsi="Times New Roman" w:cs="Times New Roman"/>
          <w:b/>
          <w:bCs/>
        </w:rPr>
        <w:tab/>
        <w:t>OZNAČENIE „UCHOVÁVAŤ MIMO  DOHĽADU A DOSAHU DETÍ“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Uchovávať mimo dohľadu a dosahu detí.</w:t>
      </w:r>
    </w:p>
    <w:p w:rsidR="00937F30" w:rsidRPr="005C151A" w:rsidRDefault="00937F30" w:rsidP="00937F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/>
          <w:bCs/>
        </w:rPr>
      </w:pPr>
      <w:r w:rsidRPr="005C151A">
        <w:rPr>
          <w:rFonts w:ascii="Times New Roman" w:hAnsi="Times New Roman" w:cs="Times New Roman"/>
          <w:b/>
          <w:bCs/>
        </w:rPr>
        <w:t>15.</w:t>
      </w:r>
      <w:r w:rsidRPr="005C151A">
        <w:rPr>
          <w:rFonts w:ascii="Times New Roman" w:hAnsi="Times New Roman" w:cs="Times New Roman"/>
          <w:b/>
          <w:bCs/>
        </w:rPr>
        <w:tab/>
        <w:t xml:space="preserve">NÁZOV A ADRESA DRŽITEĽA ROZHODNUTIA O REGISTRÁCII </w:t>
      </w:r>
    </w:p>
    <w:p w:rsidR="00937F30" w:rsidRPr="002D71C4" w:rsidRDefault="00937F30" w:rsidP="00937F30">
      <w:pPr>
        <w:pStyle w:val="Odsekzoznamu"/>
        <w:widowControl w:val="0"/>
        <w:tabs>
          <w:tab w:val="left" w:pos="-1080"/>
          <w:tab w:val="left" w:pos="-720"/>
          <w:tab w:val="left" w:pos="0"/>
          <w:tab w:val="left" w:pos="1734"/>
          <w:tab w:val="left" w:pos="3038"/>
          <w:tab w:val="left" w:pos="5040"/>
        </w:tabs>
        <w:ind w:left="0"/>
        <w:jc w:val="both"/>
        <w:rPr>
          <w:rFonts w:ascii="Times New Roman" w:eastAsia="Calibri" w:hAnsi="Times New Roman" w:cs="Times New Roman"/>
        </w:rPr>
      </w:pPr>
      <w:r w:rsidRPr="002D71C4">
        <w:rPr>
          <w:rFonts w:ascii="Times New Roman" w:eastAsia="Calibri" w:hAnsi="Times New Roman" w:cs="Times New Roman"/>
        </w:rPr>
        <w:t>LABORATORIOS KARIZOO, S.A.</w:t>
      </w:r>
    </w:p>
    <w:p w:rsidR="00937F30" w:rsidRPr="002D71C4" w:rsidRDefault="00937F30" w:rsidP="00937F30">
      <w:pPr>
        <w:pStyle w:val="Odsekzoznamu"/>
        <w:widowControl w:val="0"/>
        <w:tabs>
          <w:tab w:val="left" w:pos="-1080"/>
          <w:tab w:val="left" w:pos="-720"/>
          <w:tab w:val="left" w:pos="0"/>
          <w:tab w:val="left" w:pos="1734"/>
          <w:tab w:val="left" w:pos="3038"/>
          <w:tab w:val="left" w:pos="5040"/>
        </w:tabs>
        <w:ind w:left="0"/>
        <w:jc w:val="both"/>
        <w:rPr>
          <w:rFonts w:ascii="Times New Roman" w:eastAsia="Calibri" w:hAnsi="Times New Roman" w:cs="Times New Roman"/>
          <w:lang w:val="es-ES"/>
        </w:rPr>
      </w:pPr>
      <w:r w:rsidRPr="002D71C4">
        <w:rPr>
          <w:rFonts w:ascii="Times New Roman" w:eastAsia="Calibri" w:hAnsi="Times New Roman" w:cs="Times New Roman"/>
          <w:lang w:val="es-ES"/>
        </w:rPr>
        <w:t xml:space="preserve">Polígono Industrial </w:t>
      </w:r>
      <w:smartTag w:uri="urn:schemas-microsoft-com:office:smarttags" w:element="PersonName">
        <w:smartTagPr>
          <w:attr w:name="ProductID" w:val="La Borda"/>
        </w:smartTagPr>
        <w:r w:rsidRPr="002D71C4">
          <w:rPr>
            <w:rFonts w:ascii="Times New Roman" w:eastAsia="Calibri" w:hAnsi="Times New Roman" w:cs="Times New Roman"/>
            <w:lang w:val="es-ES"/>
          </w:rPr>
          <w:t>La Borda</w:t>
        </w:r>
      </w:smartTag>
    </w:p>
    <w:p w:rsidR="00937F30" w:rsidRPr="002D71C4" w:rsidRDefault="00937F30" w:rsidP="00937F30">
      <w:pPr>
        <w:pStyle w:val="Odsekzoznamu"/>
        <w:widowControl w:val="0"/>
        <w:tabs>
          <w:tab w:val="left" w:pos="-1080"/>
          <w:tab w:val="left" w:pos="-720"/>
          <w:tab w:val="left" w:pos="0"/>
          <w:tab w:val="left" w:pos="1734"/>
          <w:tab w:val="left" w:pos="3038"/>
          <w:tab w:val="left" w:pos="5040"/>
        </w:tabs>
        <w:ind w:left="0"/>
        <w:jc w:val="both"/>
        <w:rPr>
          <w:rFonts w:ascii="Times New Roman" w:eastAsia="Calibri" w:hAnsi="Times New Roman" w:cs="Times New Roman"/>
          <w:lang w:val="es-ES"/>
        </w:rPr>
      </w:pPr>
      <w:r w:rsidRPr="002D71C4">
        <w:rPr>
          <w:rFonts w:ascii="Times New Roman" w:eastAsia="Calibri" w:hAnsi="Times New Roman" w:cs="Times New Roman"/>
          <w:lang w:val="es-ES"/>
        </w:rPr>
        <w:t>Mas Pujades, 11-12</w:t>
      </w:r>
    </w:p>
    <w:p w:rsidR="00937F30" w:rsidRPr="002D71C4" w:rsidRDefault="00937F30" w:rsidP="003054BD">
      <w:pPr>
        <w:pStyle w:val="Odsekzoznamu"/>
        <w:widowControl w:val="0"/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567"/>
          <w:tab w:val="left" w:pos="3038"/>
          <w:tab w:val="left" w:pos="5040"/>
        </w:tabs>
        <w:ind w:left="0" w:firstLine="0"/>
        <w:jc w:val="both"/>
        <w:rPr>
          <w:rFonts w:ascii="Times New Roman" w:hAnsi="Times New Roman" w:cs="Times New Roman"/>
        </w:rPr>
      </w:pPr>
      <w:r w:rsidRPr="002D71C4">
        <w:rPr>
          <w:rFonts w:ascii="Times New Roman" w:eastAsia="Calibri" w:hAnsi="Times New Roman" w:cs="Times New Roman"/>
        </w:rPr>
        <w:t>– CALDES DE MONTBUI (Barcelona)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 w:rsidRPr="002D71C4">
        <w:rPr>
          <w:rFonts w:ascii="Times New Roman" w:hAnsi="Times New Roman" w:cs="Times New Roman"/>
        </w:rPr>
        <w:t>Španielsko</w:t>
      </w:r>
    </w:p>
    <w:p w:rsidR="00937F30" w:rsidRPr="002D71C4" w:rsidRDefault="00937F30" w:rsidP="009271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16.</w:t>
      </w:r>
      <w:r>
        <w:rPr>
          <w:rFonts w:ascii="Times New Roman" w:hAnsi="Times New Roman" w:cs="Times New Roman"/>
          <w:b/>
        </w:rPr>
        <w:tab/>
        <w:t xml:space="preserve">REGISTRAČNÉ ČÍSLO </w:t>
      </w:r>
    </w:p>
    <w:p w:rsidR="00927128" w:rsidRDefault="00927128" w:rsidP="00927128">
      <w:pPr>
        <w:pStyle w:val="Odsekzoznamu"/>
        <w:spacing w:after="0"/>
        <w:ind w:left="0"/>
        <w:rPr>
          <w:rFonts w:ascii="Times New Roman" w:hAnsi="Times New Roman" w:cs="Times New Roman"/>
        </w:rPr>
      </w:pPr>
    </w:p>
    <w:p w:rsidR="00937F30" w:rsidRDefault="00927128" w:rsidP="00927128">
      <w:pPr>
        <w:pStyle w:val="Odsekzoznamu"/>
        <w:spacing w:after="0"/>
        <w:ind w:left="0"/>
        <w:rPr>
          <w:rFonts w:ascii="Times New Roman" w:hAnsi="Times New Roman" w:cs="Times New Roman"/>
        </w:rPr>
      </w:pPr>
      <w:r w:rsidRPr="00927128">
        <w:rPr>
          <w:rFonts w:ascii="Times New Roman" w:hAnsi="Times New Roman" w:cs="Times New Roman"/>
        </w:rPr>
        <w:t>96/020/MR/22-S</w:t>
      </w:r>
    </w:p>
    <w:p w:rsidR="00927128" w:rsidRDefault="00927128" w:rsidP="00927128">
      <w:pPr>
        <w:pStyle w:val="Odsekzoznamu"/>
        <w:spacing w:after="0"/>
        <w:ind w:left="0"/>
        <w:rPr>
          <w:rFonts w:ascii="Times New Roman" w:hAnsi="Times New Roman" w:cs="Times New Roman"/>
        </w:rPr>
      </w:pPr>
    </w:p>
    <w:p w:rsidR="00937F30" w:rsidRPr="00EC3D8E" w:rsidRDefault="00937F30" w:rsidP="00937F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/>
          <w:bCs/>
        </w:rPr>
      </w:pPr>
      <w:r w:rsidRPr="00EC3D8E">
        <w:rPr>
          <w:rFonts w:ascii="Times New Roman" w:hAnsi="Times New Roman" w:cs="Times New Roman"/>
          <w:b/>
          <w:bCs/>
        </w:rPr>
        <w:t>17.</w:t>
      </w:r>
      <w:r w:rsidRPr="00EC3D8E">
        <w:rPr>
          <w:rFonts w:ascii="Times New Roman" w:hAnsi="Times New Roman" w:cs="Times New Roman"/>
          <w:b/>
          <w:bCs/>
        </w:rPr>
        <w:tab/>
        <w:t>ČÍSLO VÝROBNEJ ŠARŽE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Šarža: 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3054BD" w:rsidRDefault="003054BD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Pr="00A5076F" w:rsidRDefault="00937F30" w:rsidP="00937F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Cs/>
        </w:rPr>
      </w:pPr>
      <w:r w:rsidRPr="00A5076F">
        <w:rPr>
          <w:rFonts w:ascii="Times New Roman" w:hAnsi="Times New Roman" w:cs="Times New Roman"/>
          <w:b/>
          <w:bCs/>
        </w:rPr>
        <w:t>ÚDAJE, KTORÉ MAJÚ BYŤ UVEDENÉ NA VONKAJŠOM OBALE</w:t>
      </w:r>
    </w:p>
    <w:p w:rsidR="00937F30" w:rsidRPr="00A5076F" w:rsidRDefault="00937F30" w:rsidP="00937F30">
      <w:pPr>
        <w:pStyle w:val="Odsekzoznamu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/>
        <w:rPr>
          <w:rFonts w:ascii="Times New Roman" w:hAnsi="Times New Roman" w:cs="Times New Roman"/>
          <w:b/>
        </w:rPr>
      </w:pPr>
      <w:r w:rsidRPr="00A5076F">
        <w:rPr>
          <w:rFonts w:ascii="Times New Roman" w:hAnsi="Times New Roman" w:cs="Times New Roman"/>
          <w:b/>
        </w:rPr>
        <w:t xml:space="preserve">Kartónová škatuľka na fľašu s objemom 250 ml </w:t>
      </w:r>
    </w:p>
    <w:p w:rsidR="00937F30" w:rsidRDefault="00937F30" w:rsidP="00937F30">
      <w:pPr>
        <w:pStyle w:val="Odsekzoznamu"/>
        <w:ind w:left="0"/>
        <w:rPr>
          <w:b/>
        </w:rPr>
      </w:pPr>
    </w:p>
    <w:p w:rsidR="00937F30" w:rsidRPr="00847BB9" w:rsidRDefault="00937F30" w:rsidP="00937F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/>
          <w:bCs/>
        </w:rPr>
      </w:pPr>
      <w:r w:rsidRPr="00847BB9">
        <w:rPr>
          <w:rFonts w:ascii="Times New Roman" w:hAnsi="Times New Roman" w:cs="Times New Roman"/>
          <w:b/>
          <w:bCs/>
        </w:rPr>
        <w:t>1.</w:t>
      </w:r>
      <w:r w:rsidRPr="00847BB9">
        <w:rPr>
          <w:rFonts w:ascii="Times New Roman" w:hAnsi="Times New Roman" w:cs="Times New Roman"/>
          <w:b/>
          <w:bCs/>
        </w:rPr>
        <w:tab/>
        <w:t>NÁZOV VETERINÁRNEHO LIEKU</w:t>
      </w:r>
    </w:p>
    <w:p w:rsidR="00937F30" w:rsidRPr="00847BB9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 w:rsidRPr="00847BB9">
        <w:rPr>
          <w:rFonts w:ascii="Times New Roman" w:hAnsi="Times New Roman" w:cs="Times New Roman"/>
        </w:rPr>
        <w:t>ISOFLUTEK 1000 mg/g inhalačná para, tekutina</w:t>
      </w:r>
    </w:p>
    <w:p w:rsidR="00937F30" w:rsidRPr="00847BB9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 w:rsidRPr="00847BB9">
        <w:rPr>
          <w:rFonts w:ascii="Times New Roman" w:hAnsi="Times New Roman" w:cs="Times New Roman"/>
        </w:rPr>
        <w:t>Isofluranum</w:t>
      </w:r>
    </w:p>
    <w:p w:rsidR="00937F30" w:rsidRPr="00847BB9" w:rsidRDefault="00937F30" w:rsidP="00937F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/>
          <w:bCs/>
        </w:rPr>
      </w:pPr>
      <w:r w:rsidRPr="00847BB9">
        <w:rPr>
          <w:rFonts w:ascii="Times New Roman" w:hAnsi="Times New Roman" w:cs="Times New Roman"/>
          <w:b/>
          <w:bCs/>
        </w:rPr>
        <w:t>2.</w:t>
      </w:r>
      <w:r w:rsidRPr="00847BB9">
        <w:rPr>
          <w:rFonts w:ascii="Times New Roman" w:hAnsi="Times New Roman" w:cs="Times New Roman"/>
          <w:b/>
          <w:bCs/>
        </w:rPr>
        <w:tab/>
        <w:t xml:space="preserve">ÚČINNÉ LÁTKY </w:t>
      </w:r>
    </w:p>
    <w:p w:rsidR="00937F30" w:rsidRPr="00847BB9" w:rsidRDefault="003054BD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Každý g obsahuje:</w:t>
      </w:r>
    </w:p>
    <w:p w:rsidR="00937F30" w:rsidRPr="00847BB9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  <w:r w:rsidRPr="00847BB9">
        <w:rPr>
          <w:rFonts w:ascii="Times New Roman" w:hAnsi="Times New Roman" w:cs="Times New Roman"/>
          <w:b/>
        </w:rPr>
        <w:t>Účinná látka: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Isofluranum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1000 mg</w:t>
      </w:r>
    </w:p>
    <w:p w:rsidR="00937F30" w:rsidRPr="00AC49B4" w:rsidRDefault="00937F30" w:rsidP="00937F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/>
          <w:bCs/>
        </w:rPr>
      </w:pPr>
      <w:r w:rsidRPr="00AC49B4">
        <w:rPr>
          <w:rFonts w:ascii="Times New Roman" w:hAnsi="Times New Roman" w:cs="Times New Roman"/>
          <w:b/>
          <w:bCs/>
        </w:rPr>
        <w:t>3.</w:t>
      </w:r>
      <w:r w:rsidRPr="00AC49B4">
        <w:rPr>
          <w:rFonts w:ascii="Times New Roman" w:hAnsi="Times New Roman" w:cs="Times New Roman"/>
          <w:b/>
          <w:bCs/>
        </w:rPr>
        <w:tab/>
        <w:t xml:space="preserve">LIEKOVÁ FORMA 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Inhalačná para, tekutina.</w:t>
      </w:r>
    </w:p>
    <w:p w:rsidR="00937F30" w:rsidRPr="00AE429D" w:rsidRDefault="00937F30" w:rsidP="00937F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/>
          <w:bCs/>
        </w:rPr>
      </w:pPr>
      <w:r w:rsidRPr="00AE429D">
        <w:rPr>
          <w:rFonts w:ascii="Times New Roman" w:hAnsi="Times New Roman" w:cs="Times New Roman"/>
          <w:b/>
          <w:bCs/>
        </w:rPr>
        <w:t>4.</w:t>
      </w:r>
      <w:r w:rsidRPr="00AE429D">
        <w:rPr>
          <w:rFonts w:ascii="Times New Roman" w:hAnsi="Times New Roman" w:cs="Times New Roman"/>
          <w:b/>
          <w:bCs/>
        </w:rPr>
        <w:tab/>
        <w:t>VEĽKOSŤ BALENIA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250 ml</w:t>
      </w:r>
    </w:p>
    <w:p w:rsidR="00937F30" w:rsidRPr="00193A3B" w:rsidRDefault="00937F30" w:rsidP="00937F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/>
          <w:bCs/>
        </w:rPr>
      </w:pPr>
      <w:r w:rsidRPr="00193A3B">
        <w:rPr>
          <w:rFonts w:ascii="Times New Roman" w:hAnsi="Times New Roman" w:cs="Times New Roman"/>
          <w:b/>
          <w:bCs/>
        </w:rPr>
        <w:t>5.</w:t>
      </w:r>
      <w:r w:rsidRPr="00193A3B">
        <w:rPr>
          <w:rFonts w:ascii="Times New Roman" w:hAnsi="Times New Roman" w:cs="Times New Roman"/>
          <w:b/>
          <w:bCs/>
        </w:rPr>
        <w:tab/>
        <w:t>CIEĽOVÉ DRUHY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Kone, psy, mačky, okrasné vtáky, plazy, potkany, myši, škrečky, činčily, pieskomily, morčatá a fretky.</w:t>
      </w:r>
    </w:p>
    <w:p w:rsidR="00937F30" w:rsidRPr="008839AA" w:rsidRDefault="00937F30" w:rsidP="00937F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/>
          <w:bCs/>
        </w:rPr>
      </w:pPr>
      <w:r w:rsidRPr="008839AA">
        <w:rPr>
          <w:rFonts w:ascii="Times New Roman" w:hAnsi="Times New Roman" w:cs="Times New Roman"/>
          <w:b/>
          <w:bCs/>
        </w:rPr>
        <w:t>6.</w:t>
      </w:r>
      <w:r w:rsidRPr="008839AA">
        <w:rPr>
          <w:rFonts w:ascii="Times New Roman" w:hAnsi="Times New Roman" w:cs="Times New Roman"/>
          <w:b/>
          <w:bCs/>
        </w:rPr>
        <w:tab/>
        <w:t xml:space="preserve">INDIKÁCIA (-IE) 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Pr="008839AA" w:rsidRDefault="00937F30" w:rsidP="00937F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/>
          <w:bCs/>
        </w:rPr>
      </w:pPr>
      <w:r w:rsidRPr="008839AA">
        <w:rPr>
          <w:rFonts w:ascii="Times New Roman" w:hAnsi="Times New Roman" w:cs="Times New Roman"/>
          <w:b/>
          <w:bCs/>
        </w:rPr>
        <w:t>7.</w:t>
      </w:r>
      <w:r w:rsidRPr="008839AA">
        <w:rPr>
          <w:rFonts w:ascii="Times New Roman" w:hAnsi="Times New Roman" w:cs="Times New Roman"/>
          <w:b/>
          <w:bCs/>
        </w:rPr>
        <w:tab/>
        <w:t>SPÔSOB  A CESTA PODANIA LIEKU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inhalačné použitie. Pred použitím si prečítajte písomnú informáciu pre používateľov.</w:t>
      </w:r>
    </w:p>
    <w:p w:rsidR="00937F30" w:rsidRPr="000C6B91" w:rsidRDefault="00937F30" w:rsidP="00937F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/>
          <w:bCs/>
        </w:rPr>
      </w:pPr>
      <w:r w:rsidRPr="000C6B91">
        <w:rPr>
          <w:rFonts w:ascii="Times New Roman" w:hAnsi="Times New Roman" w:cs="Times New Roman"/>
          <w:b/>
          <w:bCs/>
        </w:rPr>
        <w:t>8.</w:t>
      </w:r>
      <w:r w:rsidRPr="000C6B91">
        <w:rPr>
          <w:rFonts w:ascii="Times New Roman" w:hAnsi="Times New Roman" w:cs="Times New Roman"/>
          <w:b/>
          <w:bCs/>
        </w:rPr>
        <w:tab/>
        <w:t>OCHRANNÁ LEHOTA(-Y)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Kone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Mäso a vnútornosti: 2 dni.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 registrovaný na použitie u kobýl produkujúcich mlieko na ľudskú spotrebu.</w:t>
      </w:r>
    </w:p>
    <w:p w:rsidR="00937F30" w:rsidRPr="007B3543" w:rsidRDefault="00937F30" w:rsidP="00937F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/>
          <w:bCs/>
        </w:rPr>
      </w:pPr>
      <w:r w:rsidRPr="007B3543">
        <w:rPr>
          <w:rFonts w:ascii="Times New Roman" w:hAnsi="Times New Roman" w:cs="Times New Roman"/>
          <w:b/>
          <w:bCs/>
        </w:rPr>
        <w:t>9.</w:t>
      </w:r>
      <w:r w:rsidRPr="007B3543">
        <w:rPr>
          <w:rFonts w:ascii="Times New Roman" w:hAnsi="Times New Roman" w:cs="Times New Roman"/>
          <w:b/>
          <w:bCs/>
        </w:rPr>
        <w:tab/>
        <w:t>OSOBITNÉ UPOZORNENIE (-A), AK JE POTREBNÉ</w:t>
      </w:r>
    </w:p>
    <w:p w:rsidR="00937F30" w:rsidRDefault="00937F30" w:rsidP="00937F30">
      <w:pPr>
        <w:pStyle w:val="Odsekzoznamu"/>
        <w:shd w:val="clear" w:color="auto" w:fill="D9D9D9" w:themeFill="background1" w:themeFillShade="D9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 použitím si prečítajte písomnú informáciu pre používateľov.</w:t>
      </w:r>
    </w:p>
    <w:p w:rsidR="00937F30" w:rsidRPr="002B58F0" w:rsidRDefault="00937F30" w:rsidP="00937F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/>
          <w:bCs/>
        </w:rPr>
      </w:pPr>
      <w:r w:rsidRPr="002B58F0">
        <w:rPr>
          <w:rFonts w:ascii="Times New Roman" w:hAnsi="Times New Roman" w:cs="Times New Roman"/>
          <w:b/>
          <w:bCs/>
        </w:rPr>
        <w:t>10.</w:t>
      </w:r>
      <w:r w:rsidRPr="002B58F0">
        <w:rPr>
          <w:rFonts w:ascii="Times New Roman" w:hAnsi="Times New Roman" w:cs="Times New Roman"/>
          <w:b/>
          <w:bCs/>
        </w:rPr>
        <w:tab/>
        <w:t>DÁTUM EXSPIRÁCIE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EXP </w:t>
      </w:r>
      <w:r>
        <w:rPr>
          <w:rFonts w:ascii="Times New Roman" w:hAnsi="Times New Roman" w:cs="Times New Roman"/>
          <w:lang w:val="en-US"/>
        </w:rPr>
        <w:t>{mesiac/rok}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otvorení spotrebovať do 3 mesiacov.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Po prvom otvorení spotrebovať do: ....................................</w:t>
      </w:r>
    </w:p>
    <w:p w:rsidR="00937F30" w:rsidRPr="002D5030" w:rsidRDefault="00937F30" w:rsidP="00937F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/>
          <w:bCs/>
        </w:rPr>
      </w:pPr>
      <w:r w:rsidRPr="002D5030">
        <w:rPr>
          <w:rFonts w:ascii="Times New Roman" w:hAnsi="Times New Roman" w:cs="Times New Roman"/>
          <w:b/>
          <w:bCs/>
        </w:rPr>
        <w:t>11.</w:t>
      </w:r>
      <w:r w:rsidRPr="002D5030">
        <w:rPr>
          <w:rFonts w:ascii="Times New Roman" w:hAnsi="Times New Roman" w:cs="Times New Roman"/>
          <w:b/>
          <w:bCs/>
        </w:rPr>
        <w:tab/>
        <w:t>OSOBITNÉ PODMIENKY NA UCHOVÁVANIE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Fľašu uchovávať tesne uzavretú.</w:t>
      </w:r>
    </w:p>
    <w:p w:rsidR="00937F30" w:rsidRPr="00331D2F" w:rsidRDefault="00937F30" w:rsidP="00937F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/>
          <w:bCs/>
        </w:rPr>
      </w:pPr>
      <w:r w:rsidRPr="00331D2F">
        <w:rPr>
          <w:rFonts w:ascii="Times New Roman" w:hAnsi="Times New Roman" w:cs="Times New Roman"/>
          <w:b/>
          <w:bCs/>
        </w:rPr>
        <w:t>12.</w:t>
      </w:r>
      <w:r w:rsidRPr="00331D2F">
        <w:rPr>
          <w:rFonts w:ascii="Times New Roman" w:hAnsi="Times New Roman" w:cs="Times New Roman"/>
          <w:b/>
          <w:bCs/>
        </w:rPr>
        <w:tab/>
        <w:t>OSOBITNÉ BEZPEČNOSTNÉ OPATRENIA NA ZNEŠKODNENIE NEPOUŽITÉHO LIEKU(-OV) ALEBO ODPADOVÉHO MATERIÁLU, V PRÍPADE POTREBY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Likvidácia: Prečítajte si písomnú informáciu pre používateľov.</w:t>
      </w:r>
    </w:p>
    <w:p w:rsidR="00937F30" w:rsidRPr="000A2BB2" w:rsidRDefault="00937F30" w:rsidP="00937F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/>
          <w:bCs/>
        </w:rPr>
      </w:pPr>
      <w:r w:rsidRPr="000A2BB2">
        <w:rPr>
          <w:rFonts w:ascii="Times New Roman" w:hAnsi="Times New Roman" w:cs="Times New Roman"/>
          <w:b/>
          <w:bCs/>
        </w:rPr>
        <w:t>13.</w:t>
      </w:r>
      <w:r w:rsidRPr="000A2BB2">
        <w:rPr>
          <w:rFonts w:ascii="Times New Roman" w:hAnsi="Times New Roman" w:cs="Times New Roman"/>
          <w:b/>
          <w:bCs/>
        </w:rPr>
        <w:tab/>
        <w:t xml:space="preserve">OZNAČENIE „LEN PRE ZVIERATÁ“ A PODMIENKY ALEBO OBMEDZENIA TÝKAJÚCE SA DODÁVKY A POUŽITIA, ak sa uplatňujú 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Len pre zvieratá. Výdaj lieku je viazaný na veterinárny predpis.</w:t>
      </w:r>
    </w:p>
    <w:p w:rsidR="00937F30" w:rsidRPr="00925D6E" w:rsidRDefault="00937F30" w:rsidP="00937F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/>
          <w:bCs/>
        </w:rPr>
      </w:pPr>
      <w:r w:rsidRPr="00925D6E">
        <w:rPr>
          <w:rFonts w:ascii="Times New Roman" w:hAnsi="Times New Roman" w:cs="Times New Roman"/>
          <w:b/>
          <w:bCs/>
        </w:rPr>
        <w:t>14.</w:t>
      </w:r>
      <w:r w:rsidRPr="00925D6E">
        <w:rPr>
          <w:rFonts w:ascii="Times New Roman" w:hAnsi="Times New Roman" w:cs="Times New Roman"/>
          <w:b/>
          <w:bCs/>
        </w:rPr>
        <w:tab/>
        <w:t>OZNAČENIE „UCHOVÁVAŤ MIMO  DOHĽADU A DOSAHU DETÍ“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Uchovávať mimo dohľadu a dosahu detí.</w:t>
      </w:r>
    </w:p>
    <w:p w:rsidR="00937F30" w:rsidRPr="005C151A" w:rsidRDefault="00937F30" w:rsidP="00937F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/>
          <w:bCs/>
        </w:rPr>
      </w:pPr>
      <w:r w:rsidRPr="005C151A">
        <w:rPr>
          <w:rFonts w:ascii="Times New Roman" w:hAnsi="Times New Roman" w:cs="Times New Roman"/>
          <w:b/>
          <w:bCs/>
        </w:rPr>
        <w:t>15.</w:t>
      </w:r>
      <w:r w:rsidRPr="005C151A">
        <w:rPr>
          <w:rFonts w:ascii="Times New Roman" w:hAnsi="Times New Roman" w:cs="Times New Roman"/>
          <w:b/>
          <w:bCs/>
        </w:rPr>
        <w:tab/>
        <w:t xml:space="preserve">NÁZOV A ADRESA DRŽITEĽA ROZHODNUTIA O REGISTRÁCII </w:t>
      </w:r>
    </w:p>
    <w:p w:rsidR="00937F30" w:rsidRPr="002D71C4" w:rsidRDefault="00937F30" w:rsidP="00937F30">
      <w:pPr>
        <w:pStyle w:val="Odsekzoznamu"/>
        <w:widowControl w:val="0"/>
        <w:tabs>
          <w:tab w:val="left" w:pos="-1080"/>
          <w:tab w:val="left" w:pos="-720"/>
          <w:tab w:val="left" w:pos="0"/>
          <w:tab w:val="left" w:pos="1734"/>
          <w:tab w:val="left" w:pos="3038"/>
          <w:tab w:val="left" w:pos="5040"/>
        </w:tabs>
        <w:ind w:left="0"/>
        <w:jc w:val="both"/>
        <w:rPr>
          <w:rFonts w:ascii="Times New Roman" w:eastAsia="Calibri" w:hAnsi="Times New Roman" w:cs="Times New Roman"/>
        </w:rPr>
      </w:pPr>
      <w:r w:rsidRPr="002D71C4">
        <w:rPr>
          <w:rFonts w:ascii="Times New Roman" w:eastAsia="Calibri" w:hAnsi="Times New Roman" w:cs="Times New Roman"/>
        </w:rPr>
        <w:t>LABORATORIOS KARIZOO, S.A.</w:t>
      </w:r>
    </w:p>
    <w:p w:rsidR="00937F30" w:rsidRPr="002D71C4" w:rsidRDefault="00937F30" w:rsidP="00937F30">
      <w:pPr>
        <w:pStyle w:val="Odsekzoznamu"/>
        <w:widowControl w:val="0"/>
        <w:tabs>
          <w:tab w:val="left" w:pos="-1080"/>
          <w:tab w:val="left" w:pos="-720"/>
          <w:tab w:val="left" w:pos="0"/>
          <w:tab w:val="left" w:pos="1734"/>
          <w:tab w:val="left" w:pos="3038"/>
          <w:tab w:val="left" w:pos="5040"/>
        </w:tabs>
        <w:ind w:left="0"/>
        <w:jc w:val="both"/>
        <w:rPr>
          <w:rFonts w:ascii="Times New Roman" w:eastAsia="Calibri" w:hAnsi="Times New Roman" w:cs="Times New Roman"/>
          <w:lang w:val="es-ES"/>
        </w:rPr>
      </w:pPr>
      <w:r w:rsidRPr="002D71C4">
        <w:rPr>
          <w:rFonts w:ascii="Times New Roman" w:eastAsia="Calibri" w:hAnsi="Times New Roman" w:cs="Times New Roman"/>
          <w:lang w:val="es-ES"/>
        </w:rPr>
        <w:t xml:space="preserve">Polígono Industrial </w:t>
      </w:r>
      <w:smartTag w:uri="urn:schemas-microsoft-com:office:smarttags" w:element="PersonName">
        <w:smartTagPr>
          <w:attr w:name="ProductID" w:val="La Borda"/>
        </w:smartTagPr>
        <w:r w:rsidRPr="002D71C4">
          <w:rPr>
            <w:rFonts w:ascii="Times New Roman" w:eastAsia="Calibri" w:hAnsi="Times New Roman" w:cs="Times New Roman"/>
            <w:lang w:val="es-ES"/>
          </w:rPr>
          <w:t>La Borda</w:t>
        </w:r>
      </w:smartTag>
    </w:p>
    <w:p w:rsidR="00937F30" w:rsidRPr="002D71C4" w:rsidRDefault="00937F30" w:rsidP="00937F30">
      <w:pPr>
        <w:pStyle w:val="Odsekzoznamu"/>
        <w:widowControl w:val="0"/>
        <w:tabs>
          <w:tab w:val="left" w:pos="-1080"/>
          <w:tab w:val="left" w:pos="-720"/>
          <w:tab w:val="left" w:pos="0"/>
          <w:tab w:val="left" w:pos="1734"/>
          <w:tab w:val="left" w:pos="3038"/>
          <w:tab w:val="left" w:pos="5040"/>
        </w:tabs>
        <w:ind w:left="0"/>
        <w:jc w:val="both"/>
        <w:rPr>
          <w:rFonts w:ascii="Times New Roman" w:eastAsia="Calibri" w:hAnsi="Times New Roman" w:cs="Times New Roman"/>
          <w:lang w:val="es-ES"/>
        </w:rPr>
      </w:pPr>
      <w:r w:rsidRPr="002D71C4">
        <w:rPr>
          <w:rFonts w:ascii="Times New Roman" w:eastAsia="Calibri" w:hAnsi="Times New Roman" w:cs="Times New Roman"/>
          <w:lang w:val="es-ES"/>
        </w:rPr>
        <w:t>Mas Pujades, 11-12</w:t>
      </w:r>
    </w:p>
    <w:p w:rsidR="00937F30" w:rsidRPr="002D71C4" w:rsidRDefault="00937F30" w:rsidP="003054BD">
      <w:pPr>
        <w:pStyle w:val="Odsekzoznamu"/>
        <w:widowControl w:val="0"/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567"/>
          <w:tab w:val="left" w:pos="3038"/>
          <w:tab w:val="left" w:pos="5040"/>
        </w:tabs>
        <w:ind w:left="0" w:firstLine="0"/>
        <w:jc w:val="both"/>
        <w:rPr>
          <w:rFonts w:ascii="Times New Roman" w:hAnsi="Times New Roman" w:cs="Times New Roman"/>
        </w:rPr>
      </w:pPr>
      <w:r w:rsidRPr="002D71C4">
        <w:rPr>
          <w:rFonts w:ascii="Times New Roman" w:eastAsia="Calibri" w:hAnsi="Times New Roman" w:cs="Times New Roman"/>
        </w:rPr>
        <w:t>– CALDES DE MONTBUI (Barcelona)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 w:rsidRPr="002D71C4">
        <w:rPr>
          <w:rFonts w:ascii="Times New Roman" w:hAnsi="Times New Roman" w:cs="Times New Roman"/>
        </w:rPr>
        <w:t>Španielsko</w:t>
      </w:r>
    </w:p>
    <w:p w:rsidR="00937F30" w:rsidRPr="002D71C4" w:rsidRDefault="00937F30" w:rsidP="009271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16.</w:t>
      </w:r>
      <w:r>
        <w:rPr>
          <w:rFonts w:ascii="Times New Roman" w:hAnsi="Times New Roman" w:cs="Times New Roman"/>
          <w:b/>
        </w:rPr>
        <w:tab/>
        <w:t xml:space="preserve">REGISTRAČNÉ ČÍSLO </w:t>
      </w:r>
    </w:p>
    <w:p w:rsidR="00927128" w:rsidRDefault="00927128" w:rsidP="00927128">
      <w:pPr>
        <w:pStyle w:val="Odsekzoznamu"/>
        <w:spacing w:after="0"/>
        <w:ind w:left="0"/>
        <w:rPr>
          <w:rFonts w:ascii="Times New Roman" w:hAnsi="Times New Roman" w:cs="Times New Roman"/>
        </w:rPr>
      </w:pPr>
    </w:p>
    <w:p w:rsidR="00937F30" w:rsidRDefault="00927128" w:rsidP="00927128">
      <w:pPr>
        <w:pStyle w:val="Odsekzoznamu"/>
        <w:spacing w:after="0"/>
        <w:ind w:left="0"/>
        <w:rPr>
          <w:rFonts w:ascii="Times New Roman" w:hAnsi="Times New Roman" w:cs="Times New Roman"/>
        </w:rPr>
      </w:pPr>
      <w:r w:rsidRPr="00927128">
        <w:rPr>
          <w:rFonts w:ascii="Times New Roman" w:hAnsi="Times New Roman" w:cs="Times New Roman"/>
        </w:rPr>
        <w:t>96/020/MR/22-S</w:t>
      </w:r>
    </w:p>
    <w:p w:rsidR="00927128" w:rsidRDefault="00927128" w:rsidP="00927128">
      <w:pPr>
        <w:pStyle w:val="Odsekzoznamu"/>
        <w:spacing w:after="0"/>
        <w:ind w:left="0"/>
        <w:rPr>
          <w:rFonts w:ascii="Times New Roman" w:hAnsi="Times New Roman" w:cs="Times New Roman"/>
        </w:rPr>
      </w:pPr>
    </w:p>
    <w:p w:rsidR="00937F30" w:rsidRPr="00EC3D8E" w:rsidRDefault="00937F30" w:rsidP="00937F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/>
          <w:bCs/>
        </w:rPr>
      </w:pPr>
      <w:r w:rsidRPr="00EC3D8E">
        <w:rPr>
          <w:rFonts w:ascii="Times New Roman" w:hAnsi="Times New Roman" w:cs="Times New Roman"/>
          <w:b/>
          <w:bCs/>
        </w:rPr>
        <w:t>17.</w:t>
      </w:r>
      <w:r w:rsidRPr="00EC3D8E">
        <w:rPr>
          <w:rFonts w:ascii="Times New Roman" w:hAnsi="Times New Roman" w:cs="Times New Roman"/>
          <w:b/>
          <w:bCs/>
        </w:rPr>
        <w:tab/>
        <w:t>ČÍSLO VÝROBNEJ ŠARŽE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Šarža: </w:t>
      </w:r>
    </w:p>
    <w:p w:rsidR="00937F30" w:rsidRDefault="00937F30" w:rsidP="00937F30">
      <w:pPr>
        <w:pStyle w:val="Odsekzoznamu"/>
        <w:ind w:left="0"/>
        <w:rPr>
          <w:b/>
        </w:rPr>
      </w:pPr>
    </w:p>
    <w:p w:rsidR="00937F30" w:rsidRDefault="00937F30" w:rsidP="00937F30">
      <w:pPr>
        <w:pStyle w:val="Odsekzoznamu"/>
        <w:ind w:left="0"/>
        <w:jc w:val="center"/>
        <w:rPr>
          <w:b/>
        </w:rPr>
      </w:pPr>
    </w:p>
    <w:p w:rsidR="00937F30" w:rsidRDefault="00937F30" w:rsidP="00937F30">
      <w:pPr>
        <w:pStyle w:val="Odsekzoznamu"/>
        <w:ind w:left="0"/>
        <w:jc w:val="center"/>
        <w:rPr>
          <w:b/>
        </w:rPr>
      </w:pPr>
    </w:p>
    <w:p w:rsidR="00937F30" w:rsidRDefault="00937F30" w:rsidP="00937F30">
      <w:pPr>
        <w:pStyle w:val="Odsekzoznamu"/>
        <w:ind w:left="0"/>
        <w:jc w:val="center"/>
        <w:rPr>
          <w:b/>
        </w:rPr>
      </w:pPr>
    </w:p>
    <w:p w:rsidR="00937F30" w:rsidRDefault="00937F30" w:rsidP="00937F30">
      <w:pPr>
        <w:pStyle w:val="Odsekzoznamu"/>
        <w:ind w:left="0"/>
        <w:jc w:val="center"/>
        <w:rPr>
          <w:b/>
        </w:rPr>
      </w:pPr>
    </w:p>
    <w:p w:rsidR="00937F30" w:rsidRDefault="00937F30" w:rsidP="00937F30">
      <w:pPr>
        <w:pStyle w:val="Odsekzoznamu"/>
        <w:ind w:left="0"/>
        <w:jc w:val="center"/>
        <w:rPr>
          <w:b/>
        </w:rPr>
      </w:pPr>
    </w:p>
    <w:p w:rsidR="00937F30" w:rsidRDefault="00937F30" w:rsidP="00937F30">
      <w:pPr>
        <w:pStyle w:val="Odsekzoznamu"/>
        <w:ind w:left="0"/>
        <w:jc w:val="center"/>
        <w:rPr>
          <w:b/>
        </w:rPr>
      </w:pPr>
    </w:p>
    <w:p w:rsidR="00937F30" w:rsidRDefault="00937F30" w:rsidP="00937F30">
      <w:pPr>
        <w:pStyle w:val="Odsekzoznamu"/>
        <w:ind w:left="0"/>
        <w:jc w:val="center"/>
        <w:rPr>
          <w:b/>
        </w:rPr>
      </w:pPr>
    </w:p>
    <w:p w:rsidR="00937F30" w:rsidRDefault="00937F30" w:rsidP="00937F30">
      <w:pPr>
        <w:pStyle w:val="Odsekzoznamu"/>
        <w:ind w:left="0"/>
        <w:jc w:val="center"/>
        <w:rPr>
          <w:b/>
        </w:rPr>
      </w:pPr>
    </w:p>
    <w:p w:rsidR="00937F30" w:rsidRDefault="00937F30" w:rsidP="00937F30">
      <w:pPr>
        <w:pStyle w:val="Odsekzoznamu"/>
        <w:ind w:left="0"/>
        <w:jc w:val="center"/>
        <w:rPr>
          <w:b/>
        </w:rPr>
      </w:pPr>
    </w:p>
    <w:p w:rsidR="00937F30" w:rsidRDefault="00937F30" w:rsidP="00937F30">
      <w:pPr>
        <w:pStyle w:val="Odsekzoznamu"/>
        <w:ind w:left="0"/>
        <w:jc w:val="center"/>
        <w:rPr>
          <w:b/>
        </w:rPr>
      </w:pPr>
    </w:p>
    <w:p w:rsidR="00937F30" w:rsidRDefault="00937F30" w:rsidP="00937F30">
      <w:pPr>
        <w:pStyle w:val="Odsekzoznamu"/>
        <w:ind w:left="0"/>
        <w:jc w:val="center"/>
        <w:rPr>
          <w:b/>
        </w:rPr>
      </w:pPr>
    </w:p>
    <w:p w:rsidR="00937F30" w:rsidRDefault="00937F30" w:rsidP="00937F30">
      <w:pPr>
        <w:pStyle w:val="Odsekzoznamu"/>
        <w:ind w:left="0"/>
        <w:jc w:val="center"/>
        <w:rPr>
          <w:b/>
        </w:rPr>
      </w:pPr>
    </w:p>
    <w:p w:rsidR="00937F30" w:rsidRDefault="00937F30" w:rsidP="00937F30">
      <w:pPr>
        <w:pStyle w:val="Odsekzoznamu"/>
        <w:ind w:left="0"/>
        <w:jc w:val="center"/>
        <w:rPr>
          <w:b/>
        </w:rPr>
      </w:pPr>
    </w:p>
    <w:p w:rsidR="00937F30" w:rsidRDefault="00937F30" w:rsidP="003054BD">
      <w:pPr>
        <w:rPr>
          <w:rFonts w:ascii="Times New Roman" w:hAnsi="Times New Roman" w:cs="Times New Roman"/>
          <w:b/>
        </w:rPr>
      </w:pPr>
    </w:p>
    <w:p w:rsidR="00937F30" w:rsidRPr="00CF4906" w:rsidRDefault="00937F30" w:rsidP="003054BD">
      <w:pPr>
        <w:spacing w:after="0"/>
        <w:jc w:val="center"/>
        <w:rPr>
          <w:rFonts w:ascii="Times New Roman" w:hAnsi="Times New Roman" w:cs="Times New Roman"/>
          <w:b/>
        </w:rPr>
      </w:pPr>
      <w:r w:rsidRPr="00CF4906">
        <w:rPr>
          <w:rFonts w:ascii="Times New Roman" w:hAnsi="Times New Roman" w:cs="Times New Roman"/>
          <w:b/>
        </w:rPr>
        <w:t>PÍSOMNÁ INFORMÁCIA PRE POUŽÍVATEĽOV</w:t>
      </w:r>
    </w:p>
    <w:p w:rsidR="00937F30" w:rsidRDefault="00937F30" w:rsidP="003054BD">
      <w:pPr>
        <w:spacing w:after="0"/>
        <w:jc w:val="center"/>
        <w:rPr>
          <w:rFonts w:ascii="Times New Roman" w:hAnsi="Times New Roman" w:cs="Times New Roman"/>
          <w:b/>
        </w:rPr>
      </w:pPr>
      <w:r w:rsidRPr="00CF4906">
        <w:rPr>
          <w:rFonts w:ascii="Times New Roman" w:hAnsi="Times New Roman" w:cs="Times New Roman"/>
          <w:b/>
        </w:rPr>
        <w:t>ISOFLUTEK 1000 mg/g inhalačná para, tekutina</w:t>
      </w:r>
    </w:p>
    <w:p w:rsidR="003054BD" w:rsidRPr="00CF4906" w:rsidRDefault="003054BD" w:rsidP="003054BD">
      <w:pPr>
        <w:spacing w:after="0"/>
        <w:jc w:val="center"/>
        <w:rPr>
          <w:rFonts w:ascii="Times New Roman" w:hAnsi="Times New Roman" w:cs="Times New Roman"/>
          <w:b/>
        </w:rPr>
      </w:pPr>
    </w:p>
    <w:p w:rsidR="00937F30" w:rsidRDefault="00937F30" w:rsidP="00937F30">
      <w:pPr>
        <w:rPr>
          <w:rFonts w:ascii="Times New Roman" w:hAnsi="Times New Roman" w:cs="Times New Roman"/>
          <w:b/>
        </w:rPr>
      </w:pPr>
      <w:r w:rsidRPr="00C57938">
        <w:rPr>
          <w:rFonts w:ascii="Times New Roman" w:hAnsi="Times New Roman" w:cs="Times New Roman"/>
          <w:b/>
          <w:shd w:val="clear" w:color="auto" w:fill="BFBFBF" w:themeFill="background1" w:themeFillShade="BF"/>
        </w:rPr>
        <w:t>1.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 w:rsidRPr="00CF4906">
        <w:rPr>
          <w:rFonts w:ascii="Times New Roman" w:hAnsi="Times New Roman" w:cs="Times New Roman"/>
          <w:b/>
        </w:rPr>
        <w:t xml:space="preserve">NÁZOV A ADRESA DRŽITEĽA </w:t>
      </w:r>
      <w:r w:rsidRPr="00CF4906">
        <w:rPr>
          <w:rFonts w:ascii="Times New Roman" w:hAnsi="Times New Roman" w:cs="Times New Roman"/>
          <w:b/>
          <w:bCs/>
        </w:rPr>
        <w:t>ROZHODNUTIA O REGISTRÁCII</w:t>
      </w:r>
      <w:r w:rsidRPr="00CF4906">
        <w:rPr>
          <w:rFonts w:ascii="Times New Roman" w:hAnsi="Times New Roman" w:cs="Times New Roman"/>
          <w:b/>
        </w:rPr>
        <w:t xml:space="preserve"> A DRŽITEĽA POVOLENIA NA VÝROBU ZODPOVEDNÉHO ZA UVOĽNENIE ŠARŽE, AK NIE SÚ IDENTICKÍ</w:t>
      </w:r>
    </w:p>
    <w:p w:rsidR="00937F30" w:rsidRDefault="00937F30" w:rsidP="00937F30">
      <w:pPr>
        <w:spacing w:after="0"/>
        <w:rPr>
          <w:rFonts w:ascii="Times New Roman" w:hAnsi="Times New Roman" w:cs="Times New Roman"/>
          <w:u w:val="single"/>
        </w:rPr>
      </w:pPr>
      <w:r w:rsidRPr="00CF4906">
        <w:rPr>
          <w:rFonts w:ascii="Times New Roman" w:hAnsi="Times New Roman" w:cs="Times New Roman"/>
          <w:u w:val="single"/>
        </w:rPr>
        <w:t>Držiteľ rozhodnutia o registráci</w:t>
      </w:r>
      <w:r>
        <w:rPr>
          <w:rFonts w:ascii="Times New Roman" w:hAnsi="Times New Roman" w:cs="Times New Roman"/>
          <w:u w:val="single"/>
        </w:rPr>
        <w:t>i</w:t>
      </w:r>
      <w:r w:rsidRPr="00CF4906">
        <w:rPr>
          <w:rFonts w:ascii="Times New Roman" w:hAnsi="Times New Roman" w:cs="Times New Roman"/>
          <w:u w:val="single"/>
        </w:rPr>
        <w:t xml:space="preserve"> a výrobca zodpovedný za uvoľnenie šarže</w:t>
      </w:r>
      <w:r>
        <w:rPr>
          <w:rFonts w:ascii="Times New Roman" w:hAnsi="Times New Roman" w:cs="Times New Roman"/>
          <w:u w:val="single"/>
        </w:rPr>
        <w:t>:</w:t>
      </w:r>
    </w:p>
    <w:p w:rsidR="00937F30" w:rsidRPr="002D71C4" w:rsidRDefault="00937F30" w:rsidP="00937F30">
      <w:pPr>
        <w:pStyle w:val="Odsekzoznamu"/>
        <w:widowControl w:val="0"/>
        <w:tabs>
          <w:tab w:val="left" w:pos="-1080"/>
          <w:tab w:val="left" w:pos="-720"/>
          <w:tab w:val="left" w:pos="0"/>
          <w:tab w:val="left" w:pos="1734"/>
          <w:tab w:val="left" w:pos="3038"/>
          <w:tab w:val="left" w:pos="5040"/>
        </w:tabs>
        <w:spacing w:after="0"/>
        <w:ind w:left="0"/>
        <w:jc w:val="both"/>
        <w:rPr>
          <w:rFonts w:ascii="Times New Roman" w:eastAsia="Calibri" w:hAnsi="Times New Roman" w:cs="Times New Roman"/>
        </w:rPr>
      </w:pPr>
      <w:r w:rsidRPr="002D71C4">
        <w:rPr>
          <w:rFonts w:ascii="Times New Roman" w:eastAsia="Calibri" w:hAnsi="Times New Roman" w:cs="Times New Roman"/>
        </w:rPr>
        <w:t>LABORATORIOS KARIZOO, S.A.</w:t>
      </w:r>
    </w:p>
    <w:p w:rsidR="00937F30" w:rsidRPr="002D71C4" w:rsidRDefault="00937F30" w:rsidP="00937F30">
      <w:pPr>
        <w:pStyle w:val="Odsekzoznamu"/>
        <w:widowControl w:val="0"/>
        <w:tabs>
          <w:tab w:val="left" w:pos="-1080"/>
          <w:tab w:val="left" w:pos="-720"/>
          <w:tab w:val="left" w:pos="0"/>
          <w:tab w:val="left" w:pos="1734"/>
          <w:tab w:val="left" w:pos="3038"/>
          <w:tab w:val="left" w:pos="5040"/>
        </w:tabs>
        <w:ind w:left="0"/>
        <w:jc w:val="both"/>
        <w:rPr>
          <w:rFonts w:ascii="Times New Roman" w:eastAsia="Calibri" w:hAnsi="Times New Roman" w:cs="Times New Roman"/>
          <w:lang w:val="es-ES"/>
        </w:rPr>
      </w:pPr>
      <w:r w:rsidRPr="002D71C4">
        <w:rPr>
          <w:rFonts w:ascii="Times New Roman" w:eastAsia="Calibri" w:hAnsi="Times New Roman" w:cs="Times New Roman"/>
          <w:lang w:val="es-ES"/>
        </w:rPr>
        <w:t xml:space="preserve">Polígono Industrial </w:t>
      </w:r>
      <w:smartTag w:uri="urn:schemas-microsoft-com:office:smarttags" w:element="PersonName">
        <w:smartTagPr>
          <w:attr w:name="ProductID" w:val="La Borda"/>
        </w:smartTagPr>
        <w:r w:rsidRPr="002D71C4">
          <w:rPr>
            <w:rFonts w:ascii="Times New Roman" w:eastAsia="Calibri" w:hAnsi="Times New Roman" w:cs="Times New Roman"/>
            <w:lang w:val="es-ES"/>
          </w:rPr>
          <w:t>La Borda</w:t>
        </w:r>
      </w:smartTag>
    </w:p>
    <w:p w:rsidR="00937F30" w:rsidRPr="002D71C4" w:rsidRDefault="00937F30" w:rsidP="00937F30">
      <w:pPr>
        <w:pStyle w:val="Odsekzoznamu"/>
        <w:widowControl w:val="0"/>
        <w:tabs>
          <w:tab w:val="left" w:pos="-1080"/>
          <w:tab w:val="left" w:pos="-720"/>
          <w:tab w:val="left" w:pos="0"/>
          <w:tab w:val="left" w:pos="1734"/>
          <w:tab w:val="left" w:pos="3038"/>
          <w:tab w:val="left" w:pos="5040"/>
        </w:tabs>
        <w:ind w:left="0"/>
        <w:jc w:val="both"/>
        <w:rPr>
          <w:rFonts w:ascii="Times New Roman" w:eastAsia="Calibri" w:hAnsi="Times New Roman" w:cs="Times New Roman"/>
          <w:lang w:val="es-ES"/>
        </w:rPr>
      </w:pPr>
      <w:r w:rsidRPr="002D71C4">
        <w:rPr>
          <w:rFonts w:ascii="Times New Roman" w:eastAsia="Calibri" w:hAnsi="Times New Roman" w:cs="Times New Roman"/>
          <w:lang w:val="es-ES"/>
        </w:rPr>
        <w:t>Mas Pujades, 11-12</w:t>
      </w:r>
    </w:p>
    <w:p w:rsidR="00937F30" w:rsidRPr="002D71C4" w:rsidRDefault="00937F30" w:rsidP="003054BD">
      <w:pPr>
        <w:pStyle w:val="Odsekzoznamu"/>
        <w:widowControl w:val="0"/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567"/>
          <w:tab w:val="left" w:pos="3038"/>
          <w:tab w:val="left" w:pos="5040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2D71C4">
        <w:rPr>
          <w:rFonts w:ascii="Times New Roman" w:eastAsia="Calibri" w:hAnsi="Times New Roman" w:cs="Times New Roman"/>
        </w:rPr>
        <w:t>– CALDES DE MONTBUI (Barcelona)</w:t>
      </w:r>
    </w:p>
    <w:p w:rsidR="00937F30" w:rsidRPr="00CF4906" w:rsidRDefault="00937F30" w:rsidP="00937F30">
      <w:pPr>
        <w:rPr>
          <w:rFonts w:ascii="Times New Roman" w:hAnsi="Times New Roman" w:cs="Times New Roman"/>
        </w:rPr>
      </w:pPr>
      <w:r w:rsidRPr="002D71C4">
        <w:rPr>
          <w:rFonts w:ascii="Times New Roman" w:hAnsi="Times New Roman" w:cs="Times New Roman"/>
        </w:rPr>
        <w:t>Španielsko</w:t>
      </w:r>
    </w:p>
    <w:p w:rsidR="00937F30" w:rsidRPr="00C57938" w:rsidRDefault="00937F30" w:rsidP="00937F30">
      <w:pPr>
        <w:rPr>
          <w:rFonts w:ascii="Times New Roman" w:hAnsi="Times New Roman" w:cs="Times New Roman"/>
          <w:b/>
          <w:bCs/>
        </w:rPr>
      </w:pPr>
      <w:r w:rsidRPr="00C57938">
        <w:rPr>
          <w:rFonts w:ascii="Times New Roman" w:hAnsi="Times New Roman" w:cs="Times New Roman"/>
          <w:b/>
          <w:bCs/>
          <w:highlight w:val="lightGray"/>
        </w:rPr>
        <w:t>2.</w:t>
      </w:r>
      <w:r w:rsidRPr="00C57938">
        <w:rPr>
          <w:rFonts w:ascii="Times New Roman" w:hAnsi="Times New Roman" w:cs="Times New Roman"/>
          <w:b/>
          <w:bCs/>
        </w:rPr>
        <w:tab/>
        <w:t>NÁZOV VETERINÁRNEHO LIEKU</w:t>
      </w:r>
    </w:p>
    <w:p w:rsidR="00937F30" w:rsidRPr="00847BB9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 w:rsidRPr="00847BB9">
        <w:rPr>
          <w:rFonts w:ascii="Times New Roman" w:hAnsi="Times New Roman" w:cs="Times New Roman"/>
        </w:rPr>
        <w:t>ISOFLUTEK 1000 mg/g inhalačná para, tekutina</w:t>
      </w:r>
    </w:p>
    <w:p w:rsidR="00937F30" w:rsidRPr="00847BB9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 w:rsidRPr="00847BB9">
        <w:rPr>
          <w:rFonts w:ascii="Times New Roman" w:hAnsi="Times New Roman" w:cs="Times New Roman"/>
        </w:rPr>
        <w:t>Isofluranum</w:t>
      </w:r>
    </w:p>
    <w:p w:rsidR="00937F30" w:rsidRDefault="00937F30" w:rsidP="00937F30">
      <w:pPr>
        <w:rPr>
          <w:rFonts w:ascii="Times New Roman" w:hAnsi="Times New Roman" w:cs="Times New Roman"/>
          <w:b/>
          <w:bCs/>
        </w:rPr>
      </w:pPr>
      <w:r w:rsidRPr="00A05B17">
        <w:rPr>
          <w:rFonts w:ascii="Times New Roman" w:hAnsi="Times New Roman" w:cs="Times New Roman"/>
          <w:b/>
          <w:bCs/>
          <w:highlight w:val="lightGray"/>
        </w:rPr>
        <w:t>3.</w:t>
      </w:r>
      <w:r w:rsidRPr="00A05B17">
        <w:rPr>
          <w:rFonts w:ascii="Times New Roman" w:hAnsi="Times New Roman" w:cs="Times New Roman"/>
          <w:b/>
          <w:bCs/>
        </w:rPr>
        <w:tab/>
        <w:t>OBSAH ÚČINNEJ LÁTKY (-OK) A INEJ LÁTKY  (-OK)</w:t>
      </w:r>
    </w:p>
    <w:p w:rsidR="00937F30" w:rsidRDefault="003054BD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Každý g obsahuje: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Účinná látka: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Isofluranum</w:t>
      </w:r>
      <w:r>
        <w:rPr>
          <w:rFonts w:ascii="Times New Roman" w:hAnsi="Times New Roman" w:cs="Times New Roman"/>
        </w:rPr>
        <w:tab/>
        <w:t>1000 mg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Inhalačná para, tekutina.</w:t>
      </w:r>
    </w:p>
    <w:p w:rsidR="00937F30" w:rsidRPr="00A05B17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Číra, bezfarebná, pohyblivá, ťažká kvapalina.</w:t>
      </w:r>
    </w:p>
    <w:p w:rsidR="00937F30" w:rsidRDefault="00937F30" w:rsidP="00937F30">
      <w:pPr>
        <w:rPr>
          <w:rFonts w:ascii="Times New Roman" w:hAnsi="Times New Roman" w:cs="Times New Roman"/>
          <w:b/>
          <w:bCs/>
        </w:rPr>
      </w:pPr>
      <w:r w:rsidRPr="00817C1F">
        <w:rPr>
          <w:rFonts w:ascii="Times New Roman" w:hAnsi="Times New Roman" w:cs="Times New Roman"/>
          <w:b/>
          <w:bCs/>
          <w:highlight w:val="lightGray"/>
        </w:rPr>
        <w:t>4.</w:t>
      </w:r>
      <w:r w:rsidRPr="00817C1F">
        <w:rPr>
          <w:rFonts w:ascii="Times New Roman" w:hAnsi="Times New Roman" w:cs="Times New Roman"/>
          <w:b/>
          <w:bCs/>
        </w:rPr>
        <w:tab/>
        <w:t>INDIKÁCIA(-E)</w:t>
      </w:r>
    </w:p>
    <w:p w:rsidR="00937F30" w:rsidRDefault="00937F30" w:rsidP="00937F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Vyvolanie a udržiavanie celkovej anestézie.</w:t>
      </w:r>
    </w:p>
    <w:p w:rsidR="00937F30" w:rsidRDefault="00937F30" w:rsidP="00937F30">
      <w:pPr>
        <w:rPr>
          <w:rFonts w:ascii="Times New Roman" w:hAnsi="Times New Roman" w:cs="Times New Roman"/>
          <w:b/>
          <w:bCs/>
        </w:rPr>
      </w:pPr>
      <w:r w:rsidRPr="00D95C72">
        <w:rPr>
          <w:rFonts w:ascii="Times New Roman" w:hAnsi="Times New Roman" w:cs="Times New Roman"/>
          <w:b/>
          <w:bCs/>
          <w:highlight w:val="lightGray"/>
        </w:rPr>
        <w:t>5.</w:t>
      </w:r>
      <w:r w:rsidRPr="00D95C72">
        <w:rPr>
          <w:rFonts w:ascii="Times New Roman" w:hAnsi="Times New Roman" w:cs="Times New Roman"/>
          <w:b/>
          <w:bCs/>
        </w:rPr>
        <w:tab/>
        <w:t>KONTRAINDIKÁCIE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Nepoužívať v prípade známej náchylnosti k malígnej hypertermii.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Nepoužívať v prípadoch precitlivenosti na izoflurán alebo iné halogénované substancie/halogénované inhal</w:t>
      </w:r>
      <w:r w:rsidR="003054BD">
        <w:rPr>
          <w:rFonts w:ascii="Times New Roman" w:hAnsi="Times New Roman" w:cs="Times New Roman"/>
        </w:rPr>
        <w:t>ačné anestetiká.</w:t>
      </w:r>
    </w:p>
    <w:p w:rsidR="00937F30" w:rsidRPr="00953984" w:rsidRDefault="00937F30" w:rsidP="00937F30">
      <w:pPr>
        <w:rPr>
          <w:rFonts w:ascii="Times New Roman" w:hAnsi="Times New Roman" w:cs="Times New Roman"/>
          <w:b/>
          <w:bCs/>
        </w:rPr>
      </w:pPr>
      <w:r w:rsidRPr="00953984">
        <w:rPr>
          <w:rFonts w:ascii="Times New Roman" w:hAnsi="Times New Roman" w:cs="Times New Roman"/>
          <w:b/>
          <w:bCs/>
          <w:highlight w:val="lightGray"/>
        </w:rPr>
        <w:t>6.</w:t>
      </w:r>
      <w:r w:rsidRPr="00953984">
        <w:rPr>
          <w:rFonts w:ascii="Times New Roman" w:hAnsi="Times New Roman" w:cs="Times New Roman"/>
          <w:b/>
          <w:bCs/>
        </w:rPr>
        <w:tab/>
        <w:t>NEŽIADUCE ÚČINKY</w:t>
      </w:r>
    </w:p>
    <w:p w:rsidR="00937F30" w:rsidRDefault="00937F30" w:rsidP="003054BD">
      <w:pPr>
        <w:pStyle w:val="Odsekzoznamu"/>
        <w:ind w:left="0"/>
        <w:jc w:val="both"/>
        <w:rPr>
          <w:rStyle w:val="jlqj4b"/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Izoflurán spôsobuje hypotenziu a útlm dýchania v závislosti od dávky. </w:t>
      </w:r>
      <w:r w:rsidRPr="00C57770">
        <w:rPr>
          <w:rStyle w:val="jlqj4b"/>
          <w:rFonts w:ascii="Times New Roman" w:hAnsi="Times New Roman" w:cs="Times New Roman"/>
          <w:color w:val="000000"/>
        </w:rPr>
        <w:t>Zriedkavo boli hlásené srdcové arytmie a prechodná bradykardia. U vnímavých zvierat bola veľmi zriedkavo hlásená malígna hypertermia.</w:t>
      </w:r>
      <w:r>
        <w:rPr>
          <w:rStyle w:val="jlqj4b"/>
          <w:rFonts w:ascii="Times New Roman" w:hAnsi="Times New Roman" w:cs="Times New Roman"/>
          <w:color w:val="000000"/>
        </w:rPr>
        <w:t xml:space="preserve"> Veľmi zriedkavo bola hlásená zástava srdca a/alebo dýchania. </w:t>
      </w:r>
    </w:p>
    <w:p w:rsidR="00937F30" w:rsidRDefault="00937F30" w:rsidP="003054BD">
      <w:pPr>
        <w:pStyle w:val="Odsekzoznamu"/>
        <w:ind w:left="0"/>
        <w:jc w:val="both"/>
        <w:rPr>
          <w:rStyle w:val="jlqj4b"/>
          <w:rFonts w:ascii="Times New Roman" w:hAnsi="Times New Roman" w:cs="Times New Roman"/>
          <w:color w:val="000000"/>
        </w:rPr>
      </w:pPr>
    </w:p>
    <w:p w:rsidR="00937F30" w:rsidRDefault="00937F30" w:rsidP="003054BD">
      <w:pPr>
        <w:pStyle w:val="Odsekzoznamu"/>
        <w:ind w:left="0"/>
        <w:jc w:val="both"/>
        <w:rPr>
          <w:rFonts w:ascii="Times New Roman" w:eastAsia="Times New Roman" w:hAnsi="Times New Roman" w:cs="Times New Roman"/>
          <w:lang w:eastAsia="cs-CZ"/>
        </w:rPr>
      </w:pPr>
      <w:r w:rsidRPr="00E7687C">
        <w:rPr>
          <w:rFonts w:ascii="Times New Roman" w:eastAsia="Times New Roman" w:hAnsi="Times New Roman" w:cs="Times New Roman"/>
          <w:lang w:eastAsia="cs-CZ"/>
        </w:rPr>
        <w:t>Frekvencia výskytu nežiaducich účinkov sa definuje použitím nasledujúceho pravidla:</w:t>
      </w:r>
    </w:p>
    <w:p w:rsidR="00937F30" w:rsidRDefault="00937F30" w:rsidP="003054BD">
      <w:pPr>
        <w:pStyle w:val="Odsekzoznamu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E7687C">
        <w:rPr>
          <w:rStyle w:val="jlqj4b"/>
          <w:rFonts w:ascii="Times New Roman" w:hAnsi="Times New Roman" w:cs="Times New Roman"/>
          <w:color w:val="000000"/>
        </w:rPr>
        <w:t xml:space="preserve">veľmi časté </w:t>
      </w:r>
      <w:r w:rsidRPr="003003C3">
        <w:rPr>
          <w:rFonts w:ascii="Times New Roman" w:hAnsi="Times New Roman" w:cs="Times New Roman"/>
          <w:color w:val="000000"/>
        </w:rPr>
        <w:t xml:space="preserve">(nežiaduce účinky sa prejavili u viac ako 1 z 10 liečených </w:t>
      </w:r>
      <w:r>
        <w:rPr>
          <w:rFonts w:ascii="Times New Roman" w:hAnsi="Times New Roman" w:cs="Times New Roman"/>
          <w:color w:val="000000"/>
        </w:rPr>
        <w:t>zvierat</w:t>
      </w:r>
      <w:r w:rsidRPr="003003C3">
        <w:rPr>
          <w:rFonts w:ascii="Times New Roman" w:hAnsi="Times New Roman" w:cs="Times New Roman"/>
          <w:color w:val="000000"/>
        </w:rPr>
        <w:t>)</w:t>
      </w:r>
    </w:p>
    <w:p w:rsidR="00937F30" w:rsidRDefault="00937F30" w:rsidP="003054BD">
      <w:pPr>
        <w:pStyle w:val="Odsekzoznamu"/>
        <w:numPr>
          <w:ilvl w:val="0"/>
          <w:numId w:val="3"/>
        </w:numPr>
        <w:ind w:left="0" w:firstLine="0"/>
        <w:jc w:val="both"/>
        <w:rPr>
          <w:rStyle w:val="jlqj4b"/>
          <w:rFonts w:ascii="Times New Roman" w:hAnsi="Times New Roman" w:cs="Times New Roman"/>
          <w:color w:val="000000"/>
        </w:rPr>
      </w:pPr>
      <w:r>
        <w:rPr>
          <w:rStyle w:val="jlqj4b"/>
          <w:rFonts w:ascii="Times New Roman" w:hAnsi="Times New Roman" w:cs="Times New Roman"/>
          <w:color w:val="000000"/>
        </w:rPr>
        <w:t>časté (u viac ako 1 ale menej ako 10 zo 100 liečených zvierat)</w:t>
      </w:r>
    </w:p>
    <w:p w:rsidR="00937F30" w:rsidRDefault="00937F30" w:rsidP="003054BD">
      <w:pPr>
        <w:pStyle w:val="Odsekzoznamu"/>
        <w:numPr>
          <w:ilvl w:val="0"/>
          <w:numId w:val="3"/>
        </w:numPr>
        <w:ind w:left="0" w:firstLine="0"/>
        <w:jc w:val="both"/>
        <w:rPr>
          <w:rStyle w:val="jlqj4b"/>
          <w:rFonts w:ascii="Times New Roman" w:hAnsi="Times New Roman" w:cs="Times New Roman"/>
          <w:color w:val="000000"/>
        </w:rPr>
      </w:pPr>
      <w:r>
        <w:rPr>
          <w:rStyle w:val="jlqj4b"/>
          <w:rFonts w:ascii="Times New Roman" w:hAnsi="Times New Roman" w:cs="Times New Roman"/>
          <w:color w:val="000000"/>
        </w:rPr>
        <w:t>menej časté (u viac ako 1 ale menej ako 10 z 1000 liečených zvierat)</w:t>
      </w:r>
    </w:p>
    <w:p w:rsidR="00937F30" w:rsidRDefault="00937F30" w:rsidP="003054BD">
      <w:pPr>
        <w:pStyle w:val="Odsekzoznamu"/>
        <w:numPr>
          <w:ilvl w:val="0"/>
          <w:numId w:val="3"/>
        </w:numPr>
        <w:ind w:left="0" w:firstLine="0"/>
        <w:jc w:val="both"/>
        <w:rPr>
          <w:rStyle w:val="jlqj4b"/>
          <w:rFonts w:ascii="Times New Roman" w:hAnsi="Times New Roman" w:cs="Times New Roman"/>
          <w:color w:val="000000"/>
        </w:rPr>
      </w:pPr>
      <w:r>
        <w:rPr>
          <w:rStyle w:val="jlqj4b"/>
          <w:rFonts w:ascii="Times New Roman" w:hAnsi="Times New Roman" w:cs="Times New Roman"/>
          <w:color w:val="000000"/>
        </w:rPr>
        <w:t>zriedkavé (u viac ako 1 ale menej ako 10 z 10 000 liečených zvierat)</w:t>
      </w:r>
    </w:p>
    <w:p w:rsidR="00937F30" w:rsidRDefault="00937F30" w:rsidP="003054BD">
      <w:pPr>
        <w:pStyle w:val="Odsekzoznamu"/>
        <w:numPr>
          <w:ilvl w:val="0"/>
          <w:numId w:val="3"/>
        </w:numPr>
        <w:ind w:left="0" w:firstLine="0"/>
        <w:jc w:val="both"/>
        <w:rPr>
          <w:rStyle w:val="jlqj4b"/>
          <w:rFonts w:ascii="Times New Roman" w:hAnsi="Times New Roman" w:cs="Times New Roman"/>
          <w:color w:val="000000"/>
        </w:rPr>
      </w:pPr>
      <w:r>
        <w:rPr>
          <w:rStyle w:val="jlqj4b"/>
          <w:rFonts w:ascii="Times New Roman" w:hAnsi="Times New Roman" w:cs="Times New Roman"/>
          <w:color w:val="000000"/>
        </w:rPr>
        <w:t>veľmi zriedkavé (u menej ako 1 z 10 000 liečených zvierat, vrátane ojedinelých hlásení).</w:t>
      </w:r>
    </w:p>
    <w:p w:rsidR="00937F30" w:rsidRDefault="00937F30" w:rsidP="003054B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Ak zistíte akékoľvek </w:t>
      </w:r>
      <w:r w:rsidRPr="00B83BC8">
        <w:rPr>
          <w:rFonts w:ascii="Times New Roman" w:hAnsi="Times New Roman" w:cs="Times New Roman"/>
        </w:rPr>
        <w:t>nežiaduce účinky, aj tie, ktoré už nie sú uvedené v tejto písomnej informácii pre používateľov, alebo si myslíte, že liek je neúčinný, informujte vášho veterinárneho lekára.</w:t>
      </w:r>
      <w:r>
        <w:rPr>
          <w:rFonts w:ascii="Times New Roman" w:hAnsi="Times New Roman" w:cs="Times New Roman"/>
        </w:rPr>
        <w:t xml:space="preserve"> </w:t>
      </w:r>
    </w:p>
    <w:p w:rsidR="00937F30" w:rsidRDefault="00937F30" w:rsidP="003054BD">
      <w:pPr>
        <w:jc w:val="both"/>
        <w:rPr>
          <w:rFonts w:ascii="Times New Roman" w:hAnsi="Times New Roman" w:cs="Times New Roman"/>
        </w:rPr>
      </w:pPr>
      <w:r w:rsidRPr="00B83BC8">
        <w:rPr>
          <w:rFonts w:ascii="Times New Roman" w:hAnsi="Times New Roman" w:cs="Times New Roman"/>
        </w:rPr>
        <w:t xml:space="preserve">Prípadne nežiaduce účinky môžete nahlásiť národnej kompetentnej autorite </w:t>
      </w:r>
      <w:r>
        <w:rPr>
          <w:rFonts w:ascii="Times New Roman" w:hAnsi="Times New Roman" w:cs="Times New Roman"/>
        </w:rPr>
        <w:t>(</w:t>
      </w:r>
      <w:r w:rsidRPr="0037637E">
        <w:rPr>
          <w:rFonts w:ascii="Times New Roman" w:hAnsi="Times New Roman" w:cs="Times New Roman"/>
        </w:rPr>
        <w:t>www.uskvbl.sk</w:t>
      </w:r>
      <w:r>
        <w:rPr>
          <w:rFonts w:ascii="Times New Roman" w:hAnsi="Times New Roman" w:cs="Times New Roman"/>
        </w:rPr>
        <w:t>)</w:t>
      </w:r>
    </w:p>
    <w:p w:rsidR="00937F30" w:rsidRPr="00B83BC8" w:rsidRDefault="00937F30" w:rsidP="00937F30">
      <w:pPr>
        <w:rPr>
          <w:rFonts w:ascii="Times New Roman" w:hAnsi="Times New Roman" w:cs="Times New Roman"/>
          <w:b/>
          <w:bCs/>
        </w:rPr>
      </w:pPr>
      <w:r w:rsidRPr="00B83BC8">
        <w:rPr>
          <w:rFonts w:ascii="Times New Roman" w:hAnsi="Times New Roman" w:cs="Times New Roman"/>
          <w:b/>
          <w:bCs/>
          <w:highlight w:val="lightGray"/>
        </w:rPr>
        <w:t>7.</w:t>
      </w:r>
      <w:r w:rsidRPr="00B83BC8">
        <w:rPr>
          <w:rFonts w:ascii="Times New Roman" w:hAnsi="Times New Roman" w:cs="Times New Roman"/>
          <w:b/>
          <w:bCs/>
        </w:rPr>
        <w:tab/>
        <w:t>CIEĽOVÉ DRUHY</w:t>
      </w:r>
    </w:p>
    <w:p w:rsidR="00937F30" w:rsidRDefault="00937F30" w:rsidP="00937F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Kone, psy, mačky, okrasné vtáky, plazy, potkany, myši, škrečky, činčily, pieskomily, morčatá a fretky.</w:t>
      </w:r>
    </w:p>
    <w:p w:rsidR="00937F30" w:rsidRDefault="00937F30" w:rsidP="00937F30">
      <w:pPr>
        <w:rPr>
          <w:rFonts w:ascii="Times New Roman" w:hAnsi="Times New Roman" w:cs="Times New Roman"/>
          <w:b/>
          <w:bCs/>
        </w:rPr>
      </w:pPr>
      <w:r w:rsidRPr="00F046C8">
        <w:rPr>
          <w:rFonts w:ascii="Times New Roman" w:hAnsi="Times New Roman" w:cs="Times New Roman"/>
          <w:b/>
          <w:bCs/>
          <w:highlight w:val="lightGray"/>
        </w:rPr>
        <w:t>8.</w:t>
      </w:r>
      <w:r w:rsidRPr="00F046C8">
        <w:rPr>
          <w:rFonts w:ascii="Times New Roman" w:hAnsi="Times New Roman" w:cs="Times New Roman"/>
          <w:b/>
          <w:bCs/>
        </w:rPr>
        <w:tab/>
        <w:t>DÁVKOVANIE PRE KAŽDÝ DRUH, CESTA(-Y) A SP</w:t>
      </w:r>
      <w:r w:rsidRPr="00F046C8">
        <w:rPr>
          <w:rFonts w:ascii="Times New Roman" w:hAnsi="Times New Roman" w:cs="Times New Roman"/>
          <w:b/>
          <w:bCs/>
          <w:caps/>
        </w:rPr>
        <w:t>ô</w:t>
      </w:r>
      <w:r w:rsidRPr="00F046C8">
        <w:rPr>
          <w:rFonts w:ascii="Times New Roman" w:hAnsi="Times New Roman" w:cs="Times New Roman"/>
          <w:b/>
          <w:bCs/>
        </w:rPr>
        <w:t>SOB PODANIA LIEKU</w:t>
      </w:r>
    </w:p>
    <w:p w:rsidR="00937F30" w:rsidRDefault="00937F30" w:rsidP="003054BD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inhalačné použitie.</w:t>
      </w:r>
    </w:p>
    <w:p w:rsidR="00937F30" w:rsidRDefault="00937F30" w:rsidP="003054BD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MAC (minimálna alveolárna koncentrácia v kyslíku) alebo efektívna dávka ED50 a navrhované koncentrácie uvedené nižšie pre cieľový druh by sa mali použiť len ako vodítko alebo východiskový bod. Skutočné koncentrácie požadované v praxi budú závisieť od mnohých faktorov, vrátane súbežného použitia iných liekov počas anestézie a klinického stavu pacienta.</w:t>
      </w:r>
    </w:p>
    <w:p w:rsidR="00937F30" w:rsidRDefault="00937F30" w:rsidP="003054BD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Izoflurán sa môže použiť v spojení s inými liekmi bežne používanými vo veterinárnych anestetických režimoch na premedikáciu, indukciu a analgéziu. Niektoré konkrétne príklady sú uvedené v informáciách o jednotlivých druhoch. Použitie analgézie pri bolestivých zákrokoch je v súlade so správnou veterinárnou praxou.</w:t>
      </w:r>
    </w:p>
    <w:p w:rsidR="00937F30" w:rsidRDefault="00937F30" w:rsidP="003054BD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Zotavenie z anestézie izofluránom je zvyčajne hladké a rýchle. Pred ukončením celkovej anestézie je potrebné zvážiť analgetické požiadavky pacienta.</w:t>
      </w:r>
    </w:p>
    <w:p w:rsidR="00937F30" w:rsidRDefault="00937F30" w:rsidP="003054BD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Hoci anestetiká majú nízky potenciál poškodenia atmosféry, je dobrou praxou používať uhlíkové filtre s čistiacim zariadením, a nie ich vypúšťať do ovzdušia.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Pr="00E90936" w:rsidRDefault="00937F30" w:rsidP="00937F30">
      <w:pPr>
        <w:pStyle w:val="Odsekzoznamu"/>
        <w:ind w:left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KÔŇ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MAC pre izoflurán u koňa je približne 1,31%.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Pr="00875768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 w:rsidRPr="00875768">
        <w:rPr>
          <w:rFonts w:ascii="Times New Roman" w:hAnsi="Times New Roman" w:cs="Times New Roman"/>
          <w:u w:val="single"/>
        </w:rPr>
        <w:t>Premedikácia</w:t>
      </w:r>
    </w:p>
    <w:p w:rsidR="00937F30" w:rsidRDefault="00937F30" w:rsidP="003054BD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Izoflurán sa môže používať s inými liekmi bežne používanými vo veterinárnych anestetických režimoch. Zistilo sa, že nasledujúce lieky sú kompatibilné s izofluránom: acepromazín, alfentanil, atrakúrium, butorfanol, detomidín, diazepam, dobutamín, dopamín, guaifenezín, ketamín, morfín, pentazocín, petidín, tiamylal, tiopental a xylazín.</w:t>
      </w:r>
    </w:p>
    <w:p w:rsidR="00937F30" w:rsidRDefault="00937F30" w:rsidP="003054BD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Lieky používané na premedikáciu sa majú vybrať individuálne pre pacienta. Treba si však všimnúť nižšie uvedené potenciálne interakcie.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Interakcie: 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Bolo hlásené, že detomidín a xylazín znižujú MAC pre izoflurán u koní.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Pr="008A3C6A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 w:rsidRPr="008A3C6A">
        <w:rPr>
          <w:rFonts w:ascii="Times New Roman" w:hAnsi="Times New Roman" w:cs="Times New Roman"/>
          <w:u w:val="single"/>
        </w:rPr>
        <w:t>Indukcia</w:t>
      </w:r>
    </w:p>
    <w:p w:rsidR="00937F30" w:rsidRDefault="00937F30" w:rsidP="003054BD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Keďže za normálnych okolností nie je možné vyvolať anestéziu u dospelých koní pomocou izofluránu, indukcia by sa mala uskutočniť použitím krátkodobo pôsobiaceho barbiturátu, ako je tiopental sodný, ketamín alebo guaifenezín. Potom sa môžu použiť koncentrácie 3 až 5% izofluránu na dosiahnutie požadovanej hĺbky anestézie za 5 až 10 minút. </w:t>
      </w:r>
    </w:p>
    <w:p w:rsidR="00937F30" w:rsidRDefault="00937F30" w:rsidP="003054BD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indukciu u žriebät sa môže použiť izoflurán v koncentrácii 3 až 5% vo vysokom prietoku kyslíka.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Udržiavanie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Anestézia sa môže udržiavať použitím 1,5% až 2,5% izofluránu.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Zotavenie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Zotavenie je zvyčajne hladké a rýchle.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Pr="00331896" w:rsidRDefault="00937F30" w:rsidP="00937F30">
      <w:pPr>
        <w:pStyle w:val="Odsekzoznamu"/>
        <w:ind w:left="0"/>
        <w:rPr>
          <w:rFonts w:ascii="Times New Roman" w:hAnsi="Times New Roman" w:cs="Times New Roman"/>
          <w:b/>
          <w:u w:val="single"/>
        </w:rPr>
      </w:pPr>
      <w:r w:rsidRPr="00331896">
        <w:rPr>
          <w:rFonts w:ascii="Times New Roman" w:hAnsi="Times New Roman" w:cs="Times New Roman"/>
          <w:b/>
          <w:u w:val="single"/>
        </w:rPr>
        <w:t>PES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MAC pre izoflurán u psa je približne 1,28%.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Pr="008C422C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 w:rsidRPr="008C422C">
        <w:rPr>
          <w:rFonts w:ascii="Times New Roman" w:hAnsi="Times New Roman" w:cs="Times New Roman"/>
          <w:u w:val="single"/>
        </w:rPr>
        <w:t>Premedikácia</w:t>
      </w:r>
    </w:p>
    <w:p w:rsidR="00937F30" w:rsidRDefault="00937F30" w:rsidP="003054BD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Izoflurán sa môže používať s inými liekmi bežne používanými vo veterinárnych anestetických režimoch. Zistilo sa, že nasledujúce lieky sú kompatibilné s izofluránom: acepromazín, atropín, butorfanol, buprenorfín, bupivakaín, diazepam, dobutamín, efedrín, epinefrín, etomidát, glykopyrolát, ketamín, medetomidín, midazolam, metoxamín, oxymorfón, propofol, tiamylal, tiopental a xylazín.</w:t>
      </w:r>
    </w:p>
    <w:p w:rsidR="00937F30" w:rsidRDefault="00937F30" w:rsidP="003054BD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Lieky používané na premedikáciu sa majú vybrať individuálne pre pacienta. Treba si však všimnúť nižšie uvedené potenciálne interakcie.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Interakcie:</w:t>
      </w:r>
    </w:p>
    <w:p w:rsidR="00937F30" w:rsidRDefault="00937F30" w:rsidP="003054BD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Bolo hlásené, že morfín, oxymorfón, acepromazín, medetomidín a midazolam znižujú MAC pre izoflurán u psov.</w:t>
      </w:r>
    </w:p>
    <w:p w:rsidR="00937F30" w:rsidRDefault="00937F30" w:rsidP="003054BD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Súčasné podávanie midazolamu/ketamínu počas anestézie izofluránom môže mať za následok výrazné kardiovaskulárne účinky, najmä arteriálnu hypotenziu.</w:t>
      </w:r>
    </w:p>
    <w:p w:rsidR="00937F30" w:rsidRDefault="00937F30" w:rsidP="003054BD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Utlmujúce účinky propranololu na kontraktilitu myokardu sú počas anestézie izofluránom znížené, čo poukazuje na mierny stupeň aktivity β-receptora.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Pr="00BF3763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 w:rsidRPr="00BF3763">
        <w:rPr>
          <w:rFonts w:ascii="Times New Roman" w:hAnsi="Times New Roman" w:cs="Times New Roman"/>
          <w:u w:val="single"/>
        </w:rPr>
        <w:t>Indukcia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Indukcia je možná pomocou tvárovej masky s použitím až 5% izofluránu, s premedikáciou alebo bez nej.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Pr="00BF3763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 w:rsidRPr="00BF3763">
        <w:rPr>
          <w:rFonts w:ascii="Times New Roman" w:hAnsi="Times New Roman" w:cs="Times New Roman"/>
          <w:u w:val="single"/>
        </w:rPr>
        <w:t>Udržiavanie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Anestézia sa môže udržiavať použitím 1,5% až 2,5% izofluránu.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Pr="00BF3763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 w:rsidRPr="00BF3763">
        <w:rPr>
          <w:rFonts w:ascii="Times New Roman" w:hAnsi="Times New Roman" w:cs="Times New Roman"/>
          <w:u w:val="single"/>
        </w:rPr>
        <w:t>Zotavenie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Zotavenie je zvyčajne hladké a rýchle.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  <w:u w:val="single"/>
        </w:rPr>
      </w:pPr>
      <w:r w:rsidRPr="001475D4">
        <w:rPr>
          <w:rFonts w:ascii="Times New Roman" w:hAnsi="Times New Roman" w:cs="Times New Roman"/>
          <w:b/>
          <w:u w:val="single"/>
        </w:rPr>
        <w:t xml:space="preserve">MAČKA 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  <w:u w:val="single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MAC pre izoflurán u mačky je približne 1,63%.</w:t>
      </w:r>
      <w:r w:rsidRPr="001475D4">
        <w:rPr>
          <w:rFonts w:ascii="Times New Roman" w:hAnsi="Times New Roman" w:cs="Times New Roman"/>
          <w:b/>
          <w:u w:val="single"/>
        </w:rPr>
        <w:t xml:space="preserve">   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  <w:u w:val="single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 w:rsidRPr="00AB2577">
        <w:rPr>
          <w:rFonts w:ascii="Times New Roman" w:hAnsi="Times New Roman" w:cs="Times New Roman"/>
          <w:u w:val="single"/>
        </w:rPr>
        <w:t xml:space="preserve">Premedikácia   </w:t>
      </w:r>
    </w:p>
    <w:p w:rsidR="00937F30" w:rsidRDefault="00937F30" w:rsidP="003054BD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Izoflurán sa môže používať s inými liekmi bežne používanými vo veterinárnych anestetických režimoch. Zistilo sa, že nasledujúce lieky sú kompatibilné s izofluránom: acepromazín, atrakúrium, atropín, diazepam, ketamín a oxymorfón.</w:t>
      </w:r>
    </w:p>
    <w:p w:rsidR="00937F30" w:rsidRDefault="00937F30" w:rsidP="003054BD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Lieky používané na premedikáciu sa majú vybrať individuálne pre pacienta. Treba si však všimnúť nižšie uvedené potenciálne interakcie.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3054BD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Interakcie:</w:t>
      </w:r>
    </w:p>
    <w:p w:rsidR="00937F30" w:rsidRDefault="00937F30" w:rsidP="003054BD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Bolo hlásené, že intravenózne podanie midazolamu/butorfanolu mení niekoľko kardiorespiračných parametrov u mačiek indukovaných izofluránom, ako aj epidurálny fentanyl a medetomidín. Preukázalo sa, že izoflurán znižuje citlivosť srdca na adrenalín (epinefrín).</w:t>
      </w:r>
    </w:p>
    <w:p w:rsidR="003054BD" w:rsidRDefault="003054BD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Pr="005E2459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 w:rsidRPr="005E2459">
        <w:rPr>
          <w:rFonts w:ascii="Times New Roman" w:hAnsi="Times New Roman" w:cs="Times New Roman"/>
          <w:u w:val="single"/>
        </w:rPr>
        <w:lastRenderedPageBreak/>
        <w:t>Indukcia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Indukcia je možná pomocou tvárovej masky s použitím až 4% izofluránu, s premedikáciou alebo bez nej.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Pr="005E2459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 w:rsidRPr="005E2459">
        <w:rPr>
          <w:rFonts w:ascii="Times New Roman" w:hAnsi="Times New Roman" w:cs="Times New Roman"/>
          <w:u w:val="single"/>
        </w:rPr>
        <w:t>Udržiavanie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Anestézia sa môže udržiavať použitím 1,5% až 3% izofluránu.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Pr="005E2459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 w:rsidRPr="005E2459">
        <w:rPr>
          <w:rFonts w:ascii="Times New Roman" w:hAnsi="Times New Roman" w:cs="Times New Roman"/>
          <w:u w:val="single"/>
        </w:rPr>
        <w:t>Zotavenie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Zotavenie je zvyčajne hladké a rýchle.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  <w:u w:val="single"/>
        </w:rPr>
      </w:pPr>
      <w:r w:rsidRPr="005E2459">
        <w:rPr>
          <w:rFonts w:ascii="Times New Roman" w:hAnsi="Times New Roman" w:cs="Times New Roman"/>
          <w:b/>
          <w:u w:val="single"/>
        </w:rPr>
        <w:t>OKRASNÉ VTÁKY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  <w:u w:val="single"/>
        </w:rPr>
      </w:pPr>
    </w:p>
    <w:p w:rsidR="00937F30" w:rsidRDefault="00937F30" w:rsidP="003054BD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Bolo zaznamenaných niekoľko MAC/ED50. Príkladmi sú 1,34% pre žeriava kanadského, 1,45% pre poštového holuba – znížené na 0,89% podaním midazolamu a 1,44% pre kakadu – znížené na 1,08% podaním butorfanolového analgetika.</w:t>
      </w:r>
    </w:p>
    <w:p w:rsidR="00937F30" w:rsidRDefault="00937F30" w:rsidP="003054BD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Použitie izofluránovej anestézie bolo hlásené u mnohých druhov, od malých vtákov ako sú zebričky </w:t>
      </w:r>
    </w:p>
    <w:p w:rsidR="00937F30" w:rsidRDefault="00937F30" w:rsidP="003054BD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až po veľké vtáky, ako sú supy, orly a labute.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Liekové interakcie/kompatibility: 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literatúre sa preukázalo, že propofol je kompatibilný s anestéziou izofluránom u labutí.</w:t>
      </w:r>
    </w:p>
    <w:p w:rsidR="00937F30" w:rsidRDefault="00937F30" w:rsidP="00937F30">
      <w:pPr>
        <w:spacing w:after="0"/>
        <w:rPr>
          <w:rFonts w:ascii="Times New Roman" w:hAnsi="Times New Roman" w:cs="Times New Roman"/>
          <w:u w:val="single"/>
        </w:rPr>
      </w:pPr>
      <w:r w:rsidRPr="00E00DA8">
        <w:rPr>
          <w:rFonts w:ascii="Times New Roman" w:hAnsi="Times New Roman" w:cs="Times New Roman"/>
          <w:u w:val="single"/>
        </w:rPr>
        <w:t>Interakcie</w:t>
      </w:r>
      <w:r>
        <w:rPr>
          <w:rFonts w:ascii="Times New Roman" w:hAnsi="Times New Roman" w:cs="Times New Roman"/>
          <w:u w:val="single"/>
        </w:rPr>
        <w:t>:</w:t>
      </w:r>
      <w:r w:rsidRPr="00E00DA8">
        <w:rPr>
          <w:rFonts w:ascii="Times New Roman" w:hAnsi="Times New Roman" w:cs="Times New Roman"/>
          <w:u w:val="single"/>
        </w:rPr>
        <w:t xml:space="preserve"> </w:t>
      </w:r>
    </w:p>
    <w:p w:rsidR="00937F30" w:rsidRDefault="00937F30" w:rsidP="00937F30">
      <w:pPr>
        <w:pStyle w:val="Odsekzoznamu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Bolo hlásené, že butorfanol znižuje MAC pre izoflurán u kakadu. Uvádza sa, že midazolam znižuje MAC pre izoflurán u holubov.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 w:rsidRPr="00EE1993">
        <w:rPr>
          <w:rFonts w:ascii="Times New Roman" w:hAnsi="Times New Roman" w:cs="Times New Roman"/>
          <w:u w:val="single"/>
        </w:rPr>
        <w:t>Indukcia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 w:rsidRPr="00EE1993">
        <w:rPr>
          <w:rFonts w:ascii="Times New Roman" w:hAnsi="Times New Roman" w:cs="Times New Roman"/>
        </w:rPr>
        <w:t>Indukcia 3</w:t>
      </w:r>
      <w:r>
        <w:rPr>
          <w:rFonts w:ascii="Times New Roman" w:hAnsi="Times New Roman" w:cs="Times New Roman"/>
        </w:rPr>
        <w:t xml:space="preserve"> </w:t>
      </w:r>
      <w:r w:rsidRPr="00EE1993">
        <w:rPr>
          <w:rFonts w:ascii="Times New Roman" w:hAnsi="Times New Roman" w:cs="Times New Roman"/>
        </w:rPr>
        <w:t>až 5% izofluránom je</w:t>
      </w:r>
      <w:r>
        <w:rPr>
          <w:rFonts w:ascii="Times New Roman" w:hAnsi="Times New Roman" w:cs="Times New Roman"/>
        </w:rPr>
        <w:t xml:space="preserve"> zvyčajne rýchla. U labutí bola hlásená indukcia anestézie propofolom, po ktorej nasleduje udržiavanie izofluránom. 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  <w:r w:rsidRPr="00483033">
        <w:rPr>
          <w:rFonts w:ascii="Times New Roman" w:hAnsi="Times New Roman" w:cs="Times New Roman"/>
          <w:u w:val="single"/>
        </w:rPr>
        <w:t xml:space="preserve">Udržiavanie 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Udržiavacia dávka závisí od druhu a jednotlivca. Všeobecne sú vhodné a bezpečné 2 až 3% koncentrácie.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niektoré druhy bocianov a volaviek môže byť potrebných iba 0,6 až 1%.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niektoré supy a orly môže byť potrebných až 4 – 5%.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niektoré kačice a husi môže byť potrebných 3,5 až 4%.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 všeobecnosti vtáky reagujú veľmi rýchlo na zmeny koncentrácie izofluránu.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 w:rsidRPr="009432BB">
        <w:rPr>
          <w:rFonts w:ascii="Times New Roman" w:hAnsi="Times New Roman" w:cs="Times New Roman"/>
          <w:u w:val="single"/>
        </w:rPr>
        <w:t>Zotavenie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Zotavenie je zvyčajne hladké a rýchle.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  <w:u w:val="single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  <w:u w:val="single"/>
        </w:rPr>
      </w:pPr>
      <w:r w:rsidRPr="002F30E8">
        <w:rPr>
          <w:rFonts w:ascii="Times New Roman" w:hAnsi="Times New Roman" w:cs="Times New Roman"/>
          <w:b/>
          <w:u w:val="single"/>
        </w:rPr>
        <w:t xml:space="preserve">PLAZY  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  <w:u w:val="single"/>
        </w:rPr>
      </w:pPr>
    </w:p>
    <w:p w:rsidR="00937F30" w:rsidRDefault="00937F30" w:rsidP="003054BD">
      <w:pPr>
        <w:pStyle w:val="Odsekzoznamu"/>
        <w:ind w:left="0"/>
        <w:jc w:val="both"/>
        <w:rPr>
          <w:rFonts w:ascii="Times New Roman" w:hAnsi="Times New Roman" w:cs="Times New Roman"/>
        </w:rPr>
      </w:pPr>
      <w:r w:rsidRPr="00E47B01">
        <w:rPr>
          <w:rFonts w:ascii="Times New Roman" w:hAnsi="Times New Roman" w:cs="Times New Roman"/>
        </w:rPr>
        <w:t xml:space="preserve">Izoflurán je viacerými autormi považovaný za </w:t>
      </w:r>
      <w:r>
        <w:rPr>
          <w:rFonts w:ascii="Times New Roman" w:hAnsi="Times New Roman" w:cs="Times New Roman"/>
        </w:rPr>
        <w:t>anestetikum voľby pre mnohé druhy. V literatúre je zaznamenané jeho použitie u širokej škály plazov (napr. rôzne druhy jašteríc, korytnačky, leguány, chameleóny a hady).</w:t>
      </w:r>
    </w:p>
    <w:p w:rsidR="00937F30" w:rsidRDefault="00937F30" w:rsidP="003054BD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ED50 bola stanovená u leguána púštneho na 3,14% pri teplote 35°C a 2,83% pri 20°C. </w:t>
      </w:r>
    </w:p>
    <w:p w:rsidR="003054BD" w:rsidRDefault="003054BD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Liekové interakcie/kompatibility: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 w:rsidRPr="000A36E4">
        <w:rPr>
          <w:rFonts w:ascii="Times New Roman" w:hAnsi="Times New Roman" w:cs="Times New Roman"/>
        </w:rPr>
        <w:lastRenderedPageBreak/>
        <w:t>Žiadne špecifické publikácie</w:t>
      </w:r>
      <w:r>
        <w:rPr>
          <w:rFonts w:ascii="Times New Roman" w:hAnsi="Times New Roman" w:cs="Times New Roman"/>
        </w:rPr>
        <w:t xml:space="preserve"> o plazoch nepreskúmali kompatibilitu alebo interakcie iných liekov s izofluránovou anestéziou.</w:t>
      </w:r>
    </w:p>
    <w:p w:rsidR="003054BD" w:rsidRDefault="003054BD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  <w:u w:val="single"/>
        </w:rPr>
      </w:pPr>
      <w:r w:rsidRPr="00D450CB">
        <w:rPr>
          <w:rFonts w:ascii="Times New Roman" w:hAnsi="Times New Roman" w:cs="Times New Roman"/>
          <w:u w:val="single"/>
        </w:rPr>
        <w:t xml:space="preserve">Indukcia  </w:t>
      </w:r>
      <w:r w:rsidRPr="00D450CB">
        <w:rPr>
          <w:rFonts w:ascii="Times New Roman" w:hAnsi="Times New Roman" w:cs="Times New Roman"/>
          <w:b/>
          <w:u w:val="single"/>
        </w:rPr>
        <w:t xml:space="preserve"> 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 w:rsidRPr="00D7099F">
        <w:rPr>
          <w:rFonts w:ascii="Times New Roman" w:hAnsi="Times New Roman" w:cs="Times New Roman"/>
        </w:rPr>
        <w:t>Indukcia je zvyčajne rýchla pri 2-4% izofluránu.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 w:rsidRPr="00EF23AA">
        <w:rPr>
          <w:rFonts w:ascii="Times New Roman" w:hAnsi="Times New Roman" w:cs="Times New Roman"/>
          <w:u w:val="single"/>
        </w:rPr>
        <w:t>Udržiavanie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až 3% je dostatočná koncentrácia.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 w:rsidRPr="00EF23AA">
        <w:rPr>
          <w:rFonts w:ascii="Times New Roman" w:hAnsi="Times New Roman" w:cs="Times New Roman"/>
          <w:u w:val="single"/>
        </w:rPr>
        <w:t>Zotavenie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Zotavenie je zvyčajne hladké a rýchle.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POTKANY, MYŠI, ŠKREČKY, ČINČILY, PIESKOMILY, MORČATÁ A FRETKY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  <w:u w:val="single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Izoflurán sa odporúča na anestéziu širokej škály malých cicavcov.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MAC pre myši bola uvedená ako 1,34% a pre potkany 1,38%, 1,46% a 2,4%.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Liekové interakcie/kompatibility: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Žiadne špecifické publikácie o malých cicavcoch nepreskúmali kompatibilitu alebo interakcie iných liekov s izofluránovou anestéziou.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 w:rsidRPr="00E577DF">
        <w:rPr>
          <w:rFonts w:ascii="Times New Roman" w:hAnsi="Times New Roman" w:cs="Times New Roman"/>
          <w:u w:val="single"/>
        </w:rPr>
        <w:t>Indukcia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Koncentrácia izofluránu 2 až 3%.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 w:rsidRPr="00E577DF">
        <w:rPr>
          <w:rFonts w:ascii="Times New Roman" w:hAnsi="Times New Roman" w:cs="Times New Roman"/>
          <w:u w:val="single"/>
        </w:rPr>
        <w:t>Udržiavanie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 w:rsidRPr="00E577DF">
        <w:rPr>
          <w:rFonts w:ascii="Times New Roman" w:hAnsi="Times New Roman" w:cs="Times New Roman"/>
        </w:rPr>
        <w:t>Koncentrácia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izofluránu 0,25 až 2%.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 w:rsidRPr="00DC39BE">
        <w:rPr>
          <w:rFonts w:ascii="Times New Roman" w:hAnsi="Times New Roman" w:cs="Times New Roman"/>
          <w:u w:val="single"/>
        </w:rPr>
        <w:t>Zotavenie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Zotaven</w:t>
      </w:r>
      <w:r w:rsidR="003054BD">
        <w:rPr>
          <w:rFonts w:ascii="Times New Roman" w:hAnsi="Times New Roman" w:cs="Times New Roman"/>
        </w:rPr>
        <w:t>ie je zvyčajne hladké a rýchle.</w:t>
      </w:r>
    </w:p>
    <w:tbl>
      <w:tblPr>
        <w:tblW w:w="0" w:type="auto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</w:tblGrid>
      <w:tr w:rsidR="00937F30" w:rsidRPr="002E6645" w:rsidTr="00937F30">
        <w:tc>
          <w:tcPr>
            <w:tcW w:w="1842" w:type="dxa"/>
            <w:shd w:val="clear" w:color="auto" w:fill="D5DCE4" w:themeFill="text2" w:themeFillTint="33"/>
          </w:tcPr>
          <w:p w:rsidR="00937F30" w:rsidRPr="00365D68" w:rsidRDefault="00937F30" w:rsidP="00937F30">
            <w:pPr>
              <w:spacing w:line="240" w:lineRule="auto"/>
              <w:jc w:val="both"/>
              <w:rPr>
                <w:b/>
              </w:rPr>
            </w:pPr>
            <w:r w:rsidRPr="00365D68">
              <w:rPr>
                <w:b/>
              </w:rPr>
              <w:t>DRUH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:rsidR="00937F30" w:rsidRPr="00365D68" w:rsidRDefault="00937F30" w:rsidP="00937F30">
            <w:pPr>
              <w:spacing w:line="240" w:lineRule="auto"/>
              <w:jc w:val="both"/>
              <w:rPr>
                <w:b/>
              </w:rPr>
            </w:pPr>
            <w:r w:rsidRPr="00365D68">
              <w:rPr>
                <w:b/>
              </w:rPr>
              <w:t>MAC (%)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:rsidR="00937F30" w:rsidRPr="00365D68" w:rsidRDefault="00937F30" w:rsidP="00937F30">
            <w:pPr>
              <w:spacing w:line="240" w:lineRule="auto"/>
              <w:jc w:val="both"/>
              <w:rPr>
                <w:b/>
              </w:rPr>
            </w:pPr>
            <w:r w:rsidRPr="00365D68">
              <w:rPr>
                <w:b/>
              </w:rPr>
              <w:t>INDUKCIA (%)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:rsidR="00937F30" w:rsidRPr="00365D68" w:rsidRDefault="00937F30" w:rsidP="00937F30">
            <w:pPr>
              <w:spacing w:line="240" w:lineRule="auto"/>
              <w:jc w:val="both"/>
              <w:rPr>
                <w:b/>
              </w:rPr>
            </w:pPr>
            <w:r w:rsidRPr="00365D68">
              <w:rPr>
                <w:b/>
              </w:rPr>
              <w:t>UDRŽIAVANIE (%)</w:t>
            </w:r>
          </w:p>
        </w:tc>
      </w:tr>
      <w:tr w:rsidR="00937F30" w:rsidRPr="002E6645" w:rsidTr="00937F30">
        <w:tc>
          <w:tcPr>
            <w:tcW w:w="1842" w:type="dxa"/>
            <w:shd w:val="clear" w:color="auto" w:fill="D5DCE4" w:themeFill="text2" w:themeFillTint="33"/>
          </w:tcPr>
          <w:p w:rsidR="00937F30" w:rsidRPr="002E6645" w:rsidRDefault="00937F30" w:rsidP="00937F30">
            <w:pPr>
              <w:spacing w:line="240" w:lineRule="auto"/>
              <w:jc w:val="both"/>
            </w:pPr>
            <w:r>
              <w:t>Kôň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:rsidR="00937F30" w:rsidRPr="002E6645" w:rsidRDefault="00937F30" w:rsidP="00937F30">
            <w:pPr>
              <w:spacing w:line="240" w:lineRule="auto"/>
              <w:jc w:val="both"/>
            </w:pPr>
            <w:r w:rsidRPr="002E6645">
              <w:t>1</w:t>
            </w:r>
            <w:r>
              <w:t>,</w:t>
            </w:r>
            <w:r w:rsidRPr="002E6645">
              <w:t>31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:rsidR="00937F30" w:rsidRPr="002E6645" w:rsidRDefault="00937F30" w:rsidP="00937F30">
            <w:pPr>
              <w:spacing w:line="240" w:lineRule="auto"/>
              <w:jc w:val="both"/>
            </w:pPr>
            <w:r w:rsidRPr="002E6645">
              <w:t>3 - 5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:rsidR="00937F30" w:rsidRPr="002E6645" w:rsidRDefault="00937F30" w:rsidP="00937F30">
            <w:pPr>
              <w:spacing w:line="240" w:lineRule="auto"/>
              <w:jc w:val="both"/>
            </w:pPr>
            <w:r>
              <w:t>1,</w:t>
            </w:r>
            <w:r w:rsidRPr="002E6645">
              <w:t xml:space="preserve">5 </w:t>
            </w:r>
            <w:r>
              <w:t>–</w:t>
            </w:r>
            <w:r w:rsidRPr="002E6645">
              <w:t xml:space="preserve"> 2</w:t>
            </w:r>
            <w:r>
              <w:t>,5</w:t>
            </w:r>
          </w:p>
        </w:tc>
      </w:tr>
      <w:tr w:rsidR="00937F30" w:rsidRPr="002E6645" w:rsidTr="00937F30">
        <w:tc>
          <w:tcPr>
            <w:tcW w:w="1842" w:type="dxa"/>
            <w:shd w:val="clear" w:color="auto" w:fill="D5DCE4" w:themeFill="text2" w:themeFillTint="33"/>
          </w:tcPr>
          <w:p w:rsidR="00937F30" w:rsidRPr="002E6645" w:rsidRDefault="00937F30" w:rsidP="00937F30">
            <w:pPr>
              <w:spacing w:line="240" w:lineRule="auto"/>
              <w:jc w:val="both"/>
            </w:pPr>
            <w:r>
              <w:t>Pes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:rsidR="00937F30" w:rsidRPr="002E6645" w:rsidRDefault="00937F30" w:rsidP="00937F30">
            <w:pPr>
              <w:spacing w:line="240" w:lineRule="auto"/>
              <w:jc w:val="both"/>
            </w:pPr>
            <w:r w:rsidRPr="002E6645">
              <w:t>1</w:t>
            </w:r>
            <w:r>
              <w:t>,</w:t>
            </w:r>
            <w:r w:rsidRPr="002E6645">
              <w:t>28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:rsidR="00937F30" w:rsidRPr="000B0E9E" w:rsidRDefault="00937F30" w:rsidP="00937F30">
            <w:pPr>
              <w:spacing w:line="240" w:lineRule="auto"/>
              <w:jc w:val="both"/>
            </w:pPr>
            <w:r>
              <w:t xml:space="preserve">až do </w:t>
            </w:r>
            <w:r w:rsidRPr="000B0E9E">
              <w:t>5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:rsidR="00937F30" w:rsidRPr="002E6645" w:rsidRDefault="00937F30" w:rsidP="00937F30">
            <w:pPr>
              <w:spacing w:line="240" w:lineRule="auto"/>
              <w:jc w:val="both"/>
            </w:pPr>
            <w:r>
              <w:t>1,5</w:t>
            </w:r>
            <w:r w:rsidRPr="002E6645">
              <w:t xml:space="preserve"> </w:t>
            </w:r>
            <w:r>
              <w:t>–</w:t>
            </w:r>
            <w:r w:rsidRPr="002E6645">
              <w:t xml:space="preserve"> 2</w:t>
            </w:r>
            <w:r>
              <w:t>,</w:t>
            </w:r>
            <w:r w:rsidRPr="002E6645">
              <w:t>5</w:t>
            </w:r>
          </w:p>
        </w:tc>
      </w:tr>
      <w:tr w:rsidR="00937F30" w:rsidRPr="002E6645" w:rsidTr="00937F30">
        <w:tc>
          <w:tcPr>
            <w:tcW w:w="1842" w:type="dxa"/>
            <w:shd w:val="clear" w:color="auto" w:fill="D5DCE4" w:themeFill="text2" w:themeFillTint="33"/>
          </w:tcPr>
          <w:p w:rsidR="00937F30" w:rsidRPr="002E6645" w:rsidRDefault="00937F30" w:rsidP="00937F30">
            <w:pPr>
              <w:spacing w:line="240" w:lineRule="auto"/>
              <w:jc w:val="both"/>
            </w:pPr>
            <w:r>
              <w:t>Mačka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:rsidR="00937F30" w:rsidRPr="002E6645" w:rsidRDefault="00937F30" w:rsidP="00937F30">
            <w:pPr>
              <w:spacing w:line="240" w:lineRule="auto"/>
              <w:jc w:val="both"/>
            </w:pPr>
            <w:r>
              <w:t>1,</w:t>
            </w:r>
            <w:r w:rsidRPr="002E6645">
              <w:t>63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:rsidR="00937F30" w:rsidRPr="000B0E9E" w:rsidRDefault="00937F30" w:rsidP="00937F30">
            <w:pPr>
              <w:spacing w:line="240" w:lineRule="auto"/>
              <w:jc w:val="both"/>
            </w:pPr>
            <w:r>
              <w:t>až do</w:t>
            </w:r>
            <w:r w:rsidRPr="000B0E9E">
              <w:t xml:space="preserve"> 4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:rsidR="00937F30" w:rsidRPr="002E6645" w:rsidRDefault="00937F30" w:rsidP="00937F30">
            <w:pPr>
              <w:spacing w:line="240" w:lineRule="auto"/>
              <w:jc w:val="both"/>
            </w:pPr>
            <w:r w:rsidRPr="002E6645">
              <w:t>1</w:t>
            </w:r>
            <w:r>
              <w:t>,</w:t>
            </w:r>
            <w:r w:rsidRPr="002E6645">
              <w:t>5 - 3</w:t>
            </w:r>
          </w:p>
        </w:tc>
      </w:tr>
      <w:tr w:rsidR="00937F30" w:rsidRPr="002E6645" w:rsidTr="00937F30">
        <w:tc>
          <w:tcPr>
            <w:tcW w:w="1842" w:type="dxa"/>
            <w:shd w:val="clear" w:color="auto" w:fill="D5DCE4" w:themeFill="text2" w:themeFillTint="33"/>
          </w:tcPr>
          <w:p w:rsidR="00937F30" w:rsidRPr="002E6645" w:rsidRDefault="00937F30" w:rsidP="00937F30">
            <w:pPr>
              <w:spacing w:line="240" w:lineRule="auto"/>
              <w:jc w:val="both"/>
            </w:pPr>
            <w:r w:rsidRPr="002E6645">
              <w:t>O</w:t>
            </w:r>
            <w:r>
              <w:t>krasné vtáky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:rsidR="00937F30" w:rsidRPr="002E6645" w:rsidRDefault="00937F30" w:rsidP="00937F30">
            <w:pPr>
              <w:spacing w:line="240" w:lineRule="auto"/>
            </w:pPr>
            <w:r>
              <w:t>Pozri časť „Dávkovanie pre každý druh“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:rsidR="00937F30" w:rsidRPr="002E6645" w:rsidRDefault="00937F30" w:rsidP="00937F30">
            <w:pPr>
              <w:spacing w:line="240" w:lineRule="auto"/>
              <w:jc w:val="both"/>
            </w:pPr>
            <w:r w:rsidRPr="002E6645">
              <w:t>3 - 5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:rsidR="00937F30" w:rsidRPr="002E6645" w:rsidRDefault="00937F30" w:rsidP="00937F30">
            <w:pPr>
              <w:spacing w:line="240" w:lineRule="auto"/>
            </w:pPr>
            <w:r>
              <w:t>Pozri časť „Dávkovanie pre každý druh“</w:t>
            </w:r>
          </w:p>
        </w:tc>
      </w:tr>
      <w:tr w:rsidR="00937F30" w:rsidRPr="002E6645" w:rsidTr="00937F30">
        <w:tc>
          <w:tcPr>
            <w:tcW w:w="1842" w:type="dxa"/>
            <w:shd w:val="clear" w:color="auto" w:fill="D5DCE4" w:themeFill="text2" w:themeFillTint="33"/>
          </w:tcPr>
          <w:p w:rsidR="00937F30" w:rsidRPr="002E6645" w:rsidRDefault="00937F30" w:rsidP="00937F30">
            <w:pPr>
              <w:spacing w:line="240" w:lineRule="auto"/>
              <w:jc w:val="both"/>
            </w:pPr>
            <w:r>
              <w:t>Plazy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:rsidR="00937F30" w:rsidRPr="002E6645" w:rsidRDefault="00937F30" w:rsidP="00937F30">
            <w:pPr>
              <w:spacing w:line="240" w:lineRule="auto"/>
            </w:pPr>
            <w:r>
              <w:t>Pozri časť „Dávkovanie pre každý druh“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:rsidR="00937F30" w:rsidRPr="002E6645" w:rsidRDefault="00937F30" w:rsidP="00937F30">
            <w:pPr>
              <w:spacing w:line="240" w:lineRule="auto"/>
              <w:jc w:val="both"/>
            </w:pPr>
            <w:r w:rsidRPr="002E6645">
              <w:t>2 - 4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:rsidR="00937F30" w:rsidRPr="002E6645" w:rsidRDefault="00937F30" w:rsidP="00937F30">
            <w:pPr>
              <w:spacing w:line="240" w:lineRule="auto"/>
              <w:jc w:val="both"/>
            </w:pPr>
            <w:r>
              <w:t xml:space="preserve">1 - </w:t>
            </w:r>
            <w:r w:rsidRPr="002E6645">
              <w:t>3</w:t>
            </w:r>
          </w:p>
        </w:tc>
      </w:tr>
      <w:tr w:rsidR="00937F30" w:rsidRPr="002E6645" w:rsidTr="00937F30">
        <w:tc>
          <w:tcPr>
            <w:tcW w:w="1842" w:type="dxa"/>
            <w:shd w:val="clear" w:color="auto" w:fill="D5DCE4" w:themeFill="text2" w:themeFillTint="33"/>
          </w:tcPr>
          <w:p w:rsidR="00937F30" w:rsidRPr="002E6645" w:rsidRDefault="00937F30" w:rsidP="00937F30">
            <w:pPr>
              <w:spacing w:line="240" w:lineRule="auto"/>
            </w:pPr>
            <w:r>
              <w:t>Potkany, myši, škrečky, činčily, pieskomily, morčatá a fretky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:rsidR="00937F30" w:rsidRPr="002E6645" w:rsidRDefault="00937F30" w:rsidP="00937F30">
            <w:pPr>
              <w:spacing w:line="240" w:lineRule="auto"/>
              <w:jc w:val="both"/>
            </w:pPr>
            <w:r w:rsidRPr="002E6645">
              <w:t>1</w:t>
            </w:r>
            <w:r>
              <w:t>,</w:t>
            </w:r>
            <w:r w:rsidRPr="002E6645">
              <w:t>34 (m</w:t>
            </w:r>
            <w:r>
              <w:t>yši</w:t>
            </w:r>
            <w:r w:rsidRPr="002E6645">
              <w:t>)</w:t>
            </w:r>
          </w:p>
          <w:p w:rsidR="00937F30" w:rsidRPr="002E6645" w:rsidRDefault="00937F30" w:rsidP="00937F30">
            <w:pPr>
              <w:spacing w:line="240" w:lineRule="auto"/>
              <w:jc w:val="both"/>
            </w:pPr>
            <w:r w:rsidRPr="002E6645">
              <w:t>1</w:t>
            </w:r>
            <w:r>
              <w:t>,</w:t>
            </w:r>
            <w:r w:rsidRPr="002E6645">
              <w:t>38, 1</w:t>
            </w:r>
            <w:r>
              <w:t>,</w:t>
            </w:r>
            <w:r w:rsidRPr="002E6645">
              <w:t>46 a</w:t>
            </w:r>
            <w:r>
              <w:t> </w:t>
            </w:r>
            <w:r w:rsidRPr="002E6645">
              <w:t>2</w:t>
            </w:r>
            <w:r>
              <w:t>,</w:t>
            </w:r>
            <w:r w:rsidRPr="002E6645">
              <w:t>4 (</w:t>
            </w:r>
            <w:r>
              <w:t>potkan</w:t>
            </w:r>
            <w:r w:rsidRPr="002E6645">
              <w:t>)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:rsidR="00937F30" w:rsidRPr="002E6645" w:rsidRDefault="00937F30" w:rsidP="00937F30">
            <w:pPr>
              <w:spacing w:line="240" w:lineRule="auto"/>
              <w:jc w:val="both"/>
            </w:pPr>
            <w:r w:rsidRPr="002E6645">
              <w:t>2 - 3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:rsidR="00937F30" w:rsidRPr="002E6645" w:rsidRDefault="00937F30" w:rsidP="00937F30">
            <w:pPr>
              <w:spacing w:line="240" w:lineRule="auto"/>
              <w:jc w:val="both"/>
            </w:pPr>
            <w:r w:rsidRPr="002E6645">
              <w:t>0</w:t>
            </w:r>
            <w:r>
              <w:t>,</w:t>
            </w:r>
            <w:r w:rsidRPr="002E6645">
              <w:t>25 - 2</w:t>
            </w:r>
          </w:p>
        </w:tc>
      </w:tr>
    </w:tbl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Pr="004F7439" w:rsidRDefault="00937F30" w:rsidP="00937F30">
      <w:pPr>
        <w:rPr>
          <w:rFonts w:ascii="Times New Roman" w:hAnsi="Times New Roman" w:cs="Times New Roman"/>
          <w:b/>
          <w:bCs/>
        </w:rPr>
      </w:pPr>
      <w:r w:rsidRPr="004F7439">
        <w:rPr>
          <w:rFonts w:ascii="Times New Roman" w:hAnsi="Times New Roman" w:cs="Times New Roman"/>
          <w:b/>
          <w:bCs/>
          <w:highlight w:val="lightGray"/>
        </w:rPr>
        <w:t>9.</w:t>
      </w:r>
      <w:r w:rsidRPr="004F7439">
        <w:rPr>
          <w:rFonts w:ascii="Times New Roman" w:hAnsi="Times New Roman" w:cs="Times New Roman"/>
          <w:b/>
          <w:bCs/>
        </w:rPr>
        <w:tab/>
        <w:t>POKYN O SPRÁVNOM PODANÍ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Izoflurán sa má podávať pomocou presne kalibrovaného odparovača vo vhodnom anestetickom okruhu, pretože hladiny anestézie sa môžu rýchlo a ľahko meniť.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Izoflurán sa môže podávať v kyslíku alebo v zmesiach kyslík/oxid dusný.</w:t>
      </w:r>
    </w:p>
    <w:p w:rsidR="00937F30" w:rsidRDefault="00937F30" w:rsidP="00937F30">
      <w:pPr>
        <w:rPr>
          <w:rFonts w:ascii="Times New Roman" w:hAnsi="Times New Roman" w:cs="Times New Roman"/>
          <w:b/>
          <w:bCs/>
        </w:rPr>
      </w:pPr>
      <w:r w:rsidRPr="00D90272">
        <w:rPr>
          <w:rFonts w:ascii="Times New Roman" w:hAnsi="Times New Roman" w:cs="Times New Roman"/>
          <w:b/>
          <w:bCs/>
          <w:highlight w:val="lightGray"/>
        </w:rPr>
        <w:t>10.</w:t>
      </w:r>
      <w:r w:rsidRPr="00D90272">
        <w:rPr>
          <w:rFonts w:ascii="Times New Roman" w:hAnsi="Times New Roman" w:cs="Times New Roman"/>
          <w:b/>
          <w:bCs/>
        </w:rPr>
        <w:tab/>
        <w:t>OCHRANNÁ LEHOTA(-Y)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Kone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Mäso a vnútornosti: 2 dni.</w:t>
      </w:r>
    </w:p>
    <w:p w:rsidR="00937F30" w:rsidRPr="00C66711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 registrovaný na použitie u kobýl produkujúcich mlieko na ľudskú spotrebu.</w:t>
      </w:r>
    </w:p>
    <w:p w:rsidR="00937F30" w:rsidRPr="00BA288F" w:rsidRDefault="00937F30" w:rsidP="00937F30">
      <w:pPr>
        <w:rPr>
          <w:rFonts w:ascii="Times New Roman" w:hAnsi="Times New Roman" w:cs="Times New Roman"/>
          <w:bCs/>
        </w:rPr>
      </w:pPr>
      <w:r w:rsidRPr="00BA288F">
        <w:rPr>
          <w:rFonts w:ascii="Times New Roman" w:hAnsi="Times New Roman" w:cs="Times New Roman"/>
          <w:b/>
          <w:bCs/>
          <w:highlight w:val="lightGray"/>
        </w:rPr>
        <w:t>11.</w:t>
      </w:r>
      <w:r w:rsidRPr="00BA288F">
        <w:rPr>
          <w:rFonts w:ascii="Times New Roman" w:hAnsi="Times New Roman" w:cs="Times New Roman"/>
          <w:b/>
          <w:bCs/>
        </w:rPr>
        <w:tab/>
        <w:t>OSOBITNÉ BEZPEČNOSTNÉ OPATRENIA NA UCHOVÁVANIE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Uchová</w:t>
      </w:r>
      <w:r w:rsidR="003054BD">
        <w:rPr>
          <w:rFonts w:ascii="Times New Roman" w:hAnsi="Times New Roman" w:cs="Times New Roman"/>
        </w:rPr>
        <w:t>vať mimo dohľadu a dosahu detí.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 w:rsidRPr="009F238C">
        <w:rPr>
          <w:rFonts w:ascii="Times New Roman" w:hAnsi="Times New Roman" w:cs="Times New Roman"/>
        </w:rPr>
        <w:t xml:space="preserve">Tento veterinárny liek </w:t>
      </w:r>
      <w:r>
        <w:rPr>
          <w:rFonts w:ascii="Times New Roman" w:hAnsi="Times New Roman" w:cs="Times New Roman"/>
        </w:rPr>
        <w:t>nevyžaduje žiadne zvláštne teplotné podmienky na uchovávanie.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Fľašu uchovávať tesn</w:t>
      </w:r>
      <w:r w:rsidR="003054BD">
        <w:rPr>
          <w:rFonts w:ascii="Times New Roman" w:hAnsi="Times New Roman" w:cs="Times New Roman"/>
        </w:rPr>
        <w:t>e uzavretú.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Nepoužívajte tento veterinárny liek po dátume exspirácie, ktorý je uvedený na obale 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EXP. Dátum exspirácie sa vzťa</w:t>
      </w:r>
      <w:r w:rsidR="003054BD">
        <w:rPr>
          <w:rFonts w:ascii="Times New Roman" w:hAnsi="Times New Roman" w:cs="Times New Roman"/>
        </w:rPr>
        <w:t>huje na posledný deň v mesiaci.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Čas použiteľnosti po prvom otvorení obalu: 3 mesiace.</w:t>
      </w:r>
    </w:p>
    <w:p w:rsidR="00937F30" w:rsidRDefault="00937F30" w:rsidP="00937F30">
      <w:pPr>
        <w:rPr>
          <w:rFonts w:ascii="Times New Roman" w:hAnsi="Times New Roman" w:cs="Times New Roman"/>
          <w:b/>
          <w:bCs/>
        </w:rPr>
      </w:pPr>
      <w:r w:rsidRPr="00B842C2">
        <w:rPr>
          <w:rFonts w:ascii="Times New Roman" w:hAnsi="Times New Roman" w:cs="Times New Roman"/>
          <w:b/>
          <w:bCs/>
          <w:highlight w:val="lightGray"/>
        </w:rPr>
        <w:t>12.</w:t>
      </w:r>
      <w:r w:rsidRPr="00B842C2">
        <w:rPr>
          <w:rFonts w:ascii="Times New Roman" w:hAnsi="Times New Roman" w:cs="Times New Roman"/>
          <w:b/>
          <w:bCs/>
        </w:rPr>
        <w:tab/>
        <w:t>OSOBITNÉ UPOZORNENIA</w:t>
      </w:r>
    </w:p>
    <w:p w:rsidR="00937F30" w:rsidRPr="00C9577E" w:rsidRDefault="00937F30" w:rsidP="00937F30">
      <w:pPr>
        <w:spacing w:after="0"/>
        <w:rPr>
          <w:rFonts w:ascii="Times New Roman" w:hAnsi="Times New Roman" w:cs="Times New Roman"/>
          <w:bCs/>
          <w:u w:val="single"/>
        </w:rPr>
      </w:pPr>
      <w:r w:rsidRPr="00C9577E">
        <w:rPr>
          <w:rFonts w:ascii="Times New Roman" w:hAnsi="Times New Roman" w:cs="Times New Roman"/>
          <w:bCs/>
          <w:u w:val="single"/>
        </w:rPr>
        <w:t>Osobitné bezpečnostné upozornenia pre každý cieľový druh:</w:t>
      </w:r>
    </w:p>
    <w:p w:rsidR="00937F30" w:rsidRDefault="00937F30" w:rsidP="003054BD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Ľahkosť a rýchlosť zmeny hĺbky anestézie izofluránom a jeho slabý metabolizmus možno považovať za výhodné pre jeho použitie v špeciálnych skupinách pacientov ako sú staré a mladé jedince a pacienti so zhoršenou funkciou pečene, obličiek alebo srdca. 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Pr="00221971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 w:rsidRPr="00221971">
        <w:rPr>
          <w:rFonts w:ascii="Times New Roman" w:hAnsi="Times New Roman" w:cs="Times New Roman"/>
          <w:u w:val="single"/>
        </w:rPr>
        <w:t xml:space="preserve">Osobitné bezpečnostné opatrenia na používanie u zvierat: </w:t>
      </w:r>
    </w:p>
    <w:p w:rsidR="00937F30" w:rsidRDefault="00937F30" w:rsidP="003054BD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Izoflurán má malé alebo žiadne analgetické vlastnosti. Pred chirurgickým zákrokom musí byť vždy navodená adekvátna analgézia. Pred ukončením celkovej anestézie je potrebné zvážiť analgetické požiadavky pacienta. Izoflurán spôsobuje útlm kardiovaskulárneho a dýchacieho systému.</w:t>
      </w:r>
    </w:p>
    <w:p w:rsidR="00937F30" w:rsidRDefault="00937F30" w:rsidP="003054BD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dôležité sledovať kvalitu a frekvenciu pulzu u všetkých pacientov. O použití lieku u pacientov s ochorením srdca sa má uvažovať až po posúdení prínosu a rizika zodpovedným veterinárnym lekárom. V prípade zástavy srdca je potrebné vykonať kompletnú kardiopulmonálnu resuscitáciu. </w:t>
      </w:r>
    </w:p>
    <w:p w:rsidR="00937F30" w:rsidRDefault="00937F30" w:rsidP="003054BD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dôležité sledovať frekvenciu a kvalitu dýchania.</w:t>
      </w:r>
    </w:p>
    <w:p w:rsidR="00937F30" w:rsidRDefault="00937F30" w:rsidP="003054BD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Počas udržiavania anestézie je tiež dôležité udržiavať voľné dýchacie cesty a správne okysličovať tkanivá. Zastavenie dýchania sa má liečiť asistovanou ventiláciou.</w:t>
      </w:r>
    </w:p>
    <w:p w:rsidR="00937F30" w:rsidRDefault="00937F30" w:rsidP="003054BD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Metabolizmus vtákov a do určitej miery malých cicavcov je výraznejšie ovplyvnený poklesom telesnej teploty v dôsledku vysokého pomeru plochy povrchu tela k telesnej hmotnosti. Preto je potrebné počas liečby sledovať a udržiavať stabilnú telesnú teplotu.</w:t>
      </w:r>
    </w:p>
    <w:p w:rsidR="00937F30" w:rsidRDefault="00937F30" w:rsidP="003054BD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Metabolizmus liečiv u plazov je pomalý a veľmi závislý od teploty prostredia. U plazov môže byť ťažké vyvolať anestéziu inhalačnými látkami kvôli zadržiavaniu dychu.</w:t>
      </w:r>
    </w:p>
    <w:p w:rsidR="00937F30" w:rsidRDefault="00937F30" w:rsidP="003054BD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 použití izofluránu na anestéziu zvieraťa s poranením hlavy je potrebné zvážiť, či je vhodná umelá ventilácia, aby sa zabránilo zvýšenému prietoku krvi mozgom udržiavaním normálnych hladín CO2. </w:t>
      </w:r>
    </w:p>
    <w:p w:rsidR="00937F30" w:rsidRDefault="00937F30" w:rsidP="003054BD">
      <w:pPr>
        <w:pStyle w:val="Odsekzoznamu"/>
        <w:ind w:left="0"/>
        <w:jc w:val="both"/>
        <w:rPr>
          <w:rFonts w:ascii="Times New Roman" w:hAnsi="Times New Roman" w:cs="Times New Roman"/>
        </w:rPr>
      </w:pPr>
    </w:p>
    <w:p w:rsidR="00937F30" w:rsidRDefault="00937F30" w:rsidP="003054BD">
      <w:pPr>
        <w:pStyle w:val="Odsekzoznamu"/>
        <w:ind w:left="0"/>
        <w:jc w:val="both"/>
        <w:rPr>
          <w:rFonts w:ascii="Times New Roman" w:hAnsi="Times New Roman" w:cs="Times New Roman"/>
          <w:u w:val="single"/>
        </w:rPr>
      </w:pPr>
    </w:p>
    <w:p w:rsidR="00937F30" w:rsidRDefault="00937F30" w:rsidP="003054BD">
      <w:pPr>
        <w:pStyle w:val="Odsekzoznamu"/>
        <w:ind w:left="0"/>
        <w:jc w:val="both"/>
        <w:rPr>
          <w:rFonts w:ascii="Times New Roman" w:hAnsi="Times New Roman" w:cs="Times New Roman"/>
          <w:u w:val="single"/>
        </w:rPr>
      </w:pPr>
    </w:p>
    <w:p w:rsidR="00937F30" w:rsidRDefault="00937F30" w:rsidP="003054BD">
      <w:pPr>
        <w:pStyle w:val="Odsekzoznamu"/>
        <w:ind w:left="0"/>
        <w:jc w:val="both"/>
        <w:rPr>
          <w:rFonts w:ascii="Times New Roman" w:hAnsi="Times New Roman" w:cs="Times New Roman"/>
          <w:u w:val="single"/>
        </w:rPr>
      </w:pPr>
      <w:r w:rsidRPr="00992448">
        <w:rPr>
          <w:rFonts w:ascii="Times New Roman" w:hAnsi="Times New Roman" w:cs="Times New Roman"/>
          <w:u w:val="single"/>
        </w:rPr>
        <w:lastRenderedPageBreak/>
        <w:t>Osobitné bezpečnostné opatrenia, ktoré má urobiť osoba podávajúca liek zvieratám:</w:t>
      </w:r>
    </w:p>
    <w:p w:rsidR="00937F30" w:rsidRDefault="00937F30" w:rsidP="003054BD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Nevdychovať výpary. Používatelia by sa mali poradiť so svojimi národnými autoritami o normách expozície na pracovisku pre izoflurán.</w:t>
      </w:r>
    </w:p>
    <w:p w:rsidR="00937F30" w:rsidRDefault="00937F30" w:rsidP="003054BD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Operačné sály a priestory na zotavenie by mali byť vybavené primeraným vetraním alebo odsávacími systémami, aby sa zabránilo hromadeniu pár anestetík. Všetky odsávacie/extrakčné systémy musia byť primerane udržiavané.</w:t>
      </w:r>
    </w:p>
    <w:p w:rsidR="00937F30" w:rsidRDefault="00937F30" w:rsidP="003054BD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Vystavenie sa anestetikám môže poškodiť nenarodené dieťa. Tehotné a dojčiace ženy by nemali prísť do kontaktu s liekom a mali by sa vyhýbať operačným sálam a miestam na zotavenie zvierat. Vyhnite sa používaniu inhalačných masiek na predĺžené navodenie a udržiavanie celkovej anestézie.  Ak je to možné, na podanie izofluránu počas udržiavania celkovej anestézie použite endotracheálnu intubáciu s manžetou.</w:t>
      </w:r>
    </w:p>
    <w:p w:rsidR="00937F30" w:rsidRDefault="00937F30" w:rsidP="003054BD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 podávaní izofluránu je potrebné postupovať opatrne, pričom rozliaty prípravok treba ihneď odstrániť pomocou inertného a absorpčného materiálu, napr. pilinami. Postriekanú pokožku a oči umyte a vyhnite sa kontaktu s ústami. Ak dôjde k vážnej náhodnej expozícii, presuňte zasiahnutú osobu od zdroja expozície, okamžite vyhľadajte lekársku pomoc a ukážte obal alebo písomnú informáciu pre používateľov lekárovi.</w:t>
      </w:r>
    </w:p>
    <w:p w:rsidR="00937F30" w:rsidRDefault="00937F30" w:rsidP="003054BD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Halogénované anestetiká môžu spôsobiť poškodenie pečene. V prípade izofluránu ide o idiosynkratickú reakciu, ktorá sa po opakovanej expozícii pozoruje veľmi zriedkavo.  </w:t>
      </w:r>
    </w:p>
    <w:p w:rsidR="00937F30" w:rsidRDefault="00937F30" w:rsidP="003054BD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Rada pre lekárov: Zabezpečte priechodnosť dýchacích ciest a poskytnite symptomatickú a podpornú liečbu. Upozorňujeme, že adrenalín a katecholamíny môžu spôsobiť srdcové dysrytmie.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Pr="007350CA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Ďalšie opatrenia: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ochranu životného prostredia sa považuje za osvedčený postup používanie filtrov s aktívnym uhlím v odsávacích zariadeniach.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Gravidita: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Používať len na základe posúdenia prínosu/rizika zodpovedným veterinárnym lekárom. Izoflurán bol bezpečne použitý na anestéziu počas cisárskeho rezu u psov a mačiek.</w:t>
      </w:r>
    </w:p>
    <w:p w:rsidR="00937F30" w:rsidRPr="00627DC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Laktácia:</w:t>
      </w:r>
    </w:p>
    <w:p w:rsidR="00937F30" w:rsidRPr="00765D5E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Používať len na základe posúdenia prínosu/rizika zodpovedným veterinárnym lekárom.</w:t>
      </w:r>
    </w:p>
    <w:p w:rsidR="00937F30" w:rsidRPr="00EA53AE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 w:rsidRPr="0010637E">
        <w:rPr>
          <w:rFonts w:ascii="Times New Roman" w:hAnsi="Times New Roman" w:cs="Times New Roman"/>
          <w:u w:val="single"/>
        </w:rPr>
        <w:t>Liekové interakcie a iné formy vzájomného pôsobenia:</w:t>
      </w:r>
    </w:p>
    <w:p w:rsidR="00937F30" w:rsidRDefault="00937F30" w:rsidP="003054BD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Účinok myorelaxancií u človeka, najmä nedepolarizujúceho (kompetitívneho) typu, ako je atrakúrium, pankurónium alebo vekurónium, je zosilnený izofluránom. Možno očakávať, že k podobnému zosilneniu dôjde u cieľových druhov, aj keď existuje len málo priamych dôkazov o tomto účinku. Súčasná inhalácia oxidu dusného zosilňuje účinok izofluránu u človeka a podobné zosilnenie možno očakávať aj u zvierat.</w:t>
      </w:r>
    </w:p>
    <w:p w:rsidR="00937F30" w:rsidRPr="00396E93" w:rsidRDefault="00937F30" w:rsidP="003054BD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Súčasné užívanie sedatív alebo analgetík pravdepodobne zníži hladinu izofluránu potrebnú na vyvolanie a udržanie anestézie. Niektoré príklady sú uvedené v časti „DÁVKOVANIE </w:t>
      </w:r>
      <w:r w:rsidRPr="00396E93">
        <w:rPr>
          <w:rFonts w:ascii="Times New Roman" w:hAnsi="Times New Roman" w:cs="Times New Roman"/>
          <w:bCs/>
        </w:rPr>
        <w:t>PRE KAŽDÝ DRUH, CESTA(-Y) A SP</w:t>
      </w:r>
      <w:r w:rsidRPr="00396E93">
        <w:rPr>
          <w:rFonts w:ascii="Times New Roman" w:hAnsi="Times New Roman" w:cs="Times New Roman"/>
          <w:bCs/>
          <w:caps/>
        </w:rPr>
        <w:t>ô</w:t>
      </w:r>
      <w:r w:rsidRPr="00396E93">
        <w:rPr>
          <w:rFonts w:ascii="Times New Roman" w:hAnsi="Times New Roman" w:cs="Times New Roman"/>
          <w:bCs/>
        </w:rPr>
        <w:t>SOB PODANIA LIEKU</w:t>
      </w:r>
      <w:r>
        <w:rPr>
          <w:rFonts w:ascii="Times New Roman" w:hAnsi="Times New Roman" w:cs="Times New Roman"/>
          <w:bCs/>
        </w:rPr>
        <w:t>“.</w:t>
      </w:r>
    </w:p>
    <w:p w:rsidR="00937F30" w:rsidRDefault="00937F30" w:rsidP="003054BD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Izoflurán má slabší senzibilizačný účinok na myokard oproti účinkom cirkulujúcich dysrytmogénnych katecholamínov, ako halotan. Izoflurán môže byť degradovaný na oxid uhoľnatý vysušenými absorbentmi oxidu uhličitého.</w:t>
      </w:r>
    </w:p>
    <w:p w:rsidR="00937F30" w:rsidRDefault="00937F30" w:rsidP="003054BD">
      <w:pPr>
        <w:pStyle w:val="Odsekzoznamu"/>
        <w:ind w:left="0"/>
        <w:jc w:val="both"/>
        <w:rPr>
          <w:rFonts w:ascii="Times New Roman" w:hAnsi="Times New Roman" w:cs="Times New Roman"/>
        </w:rPr>
      </w:pPr>
    </w:p>
    <w:p w:rsidR="00937F30" w:rsidRPr="00BA6F1B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 w:rsidRPr="00BA6F1B">
        <w:rPr>
          <w:rFonts w:ascii="Times New Roman" w:hAnsi="Times New Roman" w:cs="Times New Roman"/>
          <w:u w:val="single"/>
        </w:rPr>
        <w:t>Predávkovanie (príznaky, núdzové postupy, antidotá):</w:t>
      </w:r>
    </w:p>
    <w:p w:rsidR="00937F30" w:rsidRDefault="00937F30" w:rsidP="003054BD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Predávkovanie izofluránom môže viesť k hlbokej respiračnej depresii. Dýchanie sa preto musí dôkladne monitorovať a v prípade potreby podporovať doplnkovým kyslíkom a/alebo asistovanou </w:t>
      </w:r>
      <w:r>
        <w:rPr>
          <w:rFonts w:ascii="Times New Roman" w:hAnsi="Times New Roman" w:cs="Times New Roman"/>
        </w:rPr>
        <w:lastRenderedPageBreak/>
        <w:t>ventiláciou. V prípadoch ťažkej kardiopulmonálnej depresie sa má podávanie izofluránu prerušiť, dýchací okruh sa má prepláchnuť kyslíkom, musí sa zabezpečiť priechodnosť dýchacích ciest a má sa začať asistovaná alebo riadená ventilácia čistým kyslíkom.</w:t>
      </w:r>
    </w:p>
    <w:p w:rsidR="00937F30" w:rsidRDefault="00937F30" w:rsidP="003054BD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Kardiovaskulárna depresia sa má liečiť plazmatickými expandérmi, presorickými látkami, antiarytmikami alebo inými vhodnými technikami.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 w:rsidRPr="00E15C4C">
        <w:rPr>
          <w:rFonts w:ascii="Times New Roman" w:hAnsi="Times New Roman" w:cs="Times New Roman"/>
          <w:u w:val="single"/>
        </w:rPr>
        <w:t>Inkompatibility:</w:t>
      </w:r>
    </w:p>
    <w:p w:rsidR="00937F30" w:rsidRPr="006971B4" w:rsidRDefault="00937F30" w:rsidP="003054BD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Uvádza sa, že izoflurán interaguje so suchými absorbentmi oxidu uhličitého a vytvára oxid uhoľnatý. Aby sa minimalizovalo riziko tvorby oxidu uhoľnatého v dýchacích okruhoch a možnosť zvýšenia hladín karboxyhemoglobínu, absorbenty oxidu uhličitého by sa nemali nechať vyschnúť.</w:t>
      </w:r>
    </w:p>
    <w:p w:rsidR="00937F30" w:rsidRDefault="00937F30" w:rsidP="00937F30">
      <w:pPr>
        <w:rPr>
          <w:rFonts w:ascii="Times New Roman" w:hAnsi="Times New Roman" w:cs="Times New Roman"/>
          <w:b/>
          <w:bCs/>
        </w:rPr>
      </w:pPr>
      <w:r w:rsidRPr="00D677EC">
        <w:rPr>
          <w:rFonts w:ascii="Times New Roman" w:hAnsi="Times New Roman" w:cs="Times New Roman"/>
          <w:b/>
          <w:bCs/>
          <w:highlight w:val="lightGray"/>
        </w:rPr>
        <w:t>13.</w:t>
      </w:r>
      <w:r w:rsidRPr="00D677EC">
        <w:rPr>
          <w:rFonts w:ascii="Times New Roman" w:hAnsi="Times New Roman" w:cs="Times New Roman"/>
          <w:b/>
          <w:bCs/>
        </w:rPr>
        <w:tab/>
        <w:t>OSOBITNÉ BEZPEČNOSTNÉ OPATRENIA NA ZNEŠKODNENIE NEPOUŽITÉHO LIEKU(-OV) ALEBO ODPADOVÉHO MATERIÁLU, V PRÍPADE POTREBY</w:t>
      </w:r>
    </w:p>
    <w:p w:rsidR="00937F30" w:rsidRDefault="00937F30" w:rsidP="003054BD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Lieky sa nesmú likvidovať prostredníctvom odpadovej vody alebo odpadu v domácnostiach. O spôsobe likvidácie liekov, ktoré už nepotrebujete sa poraďte so svojim veterinárnym lekárom alebo lekárnikom. Tieto opatrenia by mali byť v súlade s ochranou životného prostredia.</w:t>
      </w:r>
    </w:p>
    <w:p w:rsidR="00937F30" w:rsidRDefault="00937F30" w:rsidP="00937F30">
      <w:pPr>
        <w:spacing w:after="0"/>
        <w:rPr>
          <w:rFonts w:ascii="Times New Roman" w:hAnsi="Times New Roman" w:cs="Times New Roman"/>
          <w:b/>
        </w:rPr>
      </w:pPr>
      <w:r w:rsidRPr="0020722A">
        <w:rPr>
          <w:rFonts w:ascii="Times New Roman" w:hAnsi="Times New Roman" w:cs="Times New Roman"/>
          <w:b/>
          <w:highlight w:val="lightGray"/>
        </w:rPr>
        <w:t>14.</w:t>
      </w:r>
      <w:r w:rsidRPr="0020722A">
        <w:rPr>
          <w:rFonts w:ascii="Times New Roman" w:hAnsi="Times New Roman" w:cs="Times New Roman"/>
          <w:b/>
        </w:rPr>
        <w:tab/>
        <w:t xml:space="preserve">DÁTUM POSLEDNÉHO SCHVÁLENIA TEXTU V PÍSOMNEJ INFORMÁCII </w:t>
      </w:r>
    </w:p>
    <w:p w:rsidR="00937F30" w:rsidRPr="0020722A" w:rsidRDefault="00937F30" w:rsidP="00937F30">
      <w:pPr>
        <w:rPr>
          <w:rFonts w:ascii="Times New Roman" w:hAnsi="Times New Roman" w:cs="Times New Roman"/>
          <w:b/>
        </w:rPr>
      </w:pPr>
      <w:r w:rsidRPr="0020722A">
        <w:rPr>
          <w:rFonts w:ascii="Times New Roman" w:hAnsi="Times New Roman" w:cs="Times New Roman"/>
          <w:b/>
        </w:rPr>
        <w:t>PRE POUŽÍVATEĽOV</w:t>
      </w:r>
    </w:p>
    <w:p w:rsidR="00937F30" w:rsidRDefault="00937F30" w:rsidP="00937F30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:rsidR="00937F30" w:rsidRPr="005F76CA" w:rsidRDefault="00937F30" w:rsidP="00937F30">
      <w:pPr>
        <w:rPr>
          <w:rFonts w:ascii="Times New Roman" w:hAnsi="Times New Roman" w:cs="Times New Roman"/>
          <w:bCs/>
        </w:rPr>
      </w:pPr>
      <w:r w:rsidRPr="005F76CA">
        <w:rPr>
          <w:rFonts w:ascii="Times New Roman" w:hAnsi="Times New Roman" w:cs="Times New Roman"/>
          <w:b/>
          <w:highlight w:val="lightGray"/>
        </w:rPr>
        <w:t>15.</w:t>
      </w:r>
      <w:r w:rsidRPr="005F76CA">
        <w:rPr>
          <w:rFonts w:ascii="Times New Roman" w:hAnsi="Times New Roman" w:cs="Times New Roman"/>
          <w:b/>
        </w:rPr>
        <w:tab/>
        <w:t>ĎALŠIE INFORMÁCIE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u w:val="single"/>
        </w:rPr>
      </w:pPr>
      <w:r w:rsidRPr="005F76CA">
        <w:rPr>
          <w:rFonts w:ascii="Times New Roman" w:hAnsi="Times New Roman" w:cs="Times New Roman"/>
          <w:u w:val="single"/>
        </w:rPr>
        <w:t>Veľkosť balenia: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Škatuľka s 1 fľašou s objemom 250 ml.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 w:rsidRPr="00542CDD">
        <w:rPr>
          <w:rFonts w:ascii="Times New Roman" w:hAnsi="Times New Roman" w:cs="Times New Roman"/>
        </w:rPr>
        <w:t>Ak potrebujete akúkoľvek informáciu o tomto veterinárnom lieku, kontaktujte miestneho zástupcu drž</w:t>
      </w:r>
      <w:r>
        <w:rPr>
          <w:rFonts w:ascii="Times New Roman" w:hAnsi="Times New Roman" w:cs="Times New Roman"/>
        </w:rPr>
        <w:t>iteľa rozhodnutia o registrácii: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  <w:b/>
        </w:rPr>
      </w:pPr>
      <w:r w:rsidRPr="00AF63BA">
        <w:rPr>
          <w:rFonts w:ascii="Times New Roman" w:hAnsi="Times New Roman" w:cs="Times New Roman"/>
          <w:b/>
        </w:rPr>
        <w:t>Slovenská republika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PHARMACOPOLA s.r.o.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Svätokrížske nám. 11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 – 965 01 Žiar nad Hronom</w:t>
      </w:r>
    </w:p>
    <w:p w:rsidR="00937F30" w:rsidRDefault="00937F30" w:rsidP="00937F30">
      <w:pPr>
        <w:pStyle w:val="Odsekzoznamu"/>
        <w:ind w:left="0"/>
        <w:rPr>
          <w:rFonts w:ascii="Times New Roman" w:hAnsi="Times New Roman" w:cs="Times New Roman"/>
        </w:rPr>
      </w:pPr>
      <w:r w:rsidRPr="00AF63BA">
        <w:rPr>
          <w:rFonts w:ascii="Times New Roman" w:hAnsi="Times New Roman" w:cs="Times New Roman"/>
        </w:rPr>
        <w:t>www.pharmacopola.sk</w:t>
      </w:r>
    </w:p>
    <w:p w:rsidR="00937F30" w:rsidRDefault="00937F30"/>
    <w:sectPr w:rsidR="00937F30" w:rsidSect="00937F3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6C2" w:rsidRDefault="004606C2" w:rsidP="003054BD">
      <w:pPr>
        <w:spacing w:after="0" w:line="240" w:lineRule="auto"/>
      </w:pPr>
      <w:r>
        <w:separator/>
      </w:r>
    </w:p>
  </w:endnote>
  <w:endnote w:type="continuationSeparator" w:id="0">
    <w:p w:rsidR="004606C2" w:rsidRDefault="004606C2" w:rsidP="00305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111002"/>
      <w:docPartObj>
        <w:docPartGallery w:val="Page Numbers (Bottom of Page)"/>
        <w:docPartUnique/>
      </w:docPartObj>
    </w:sdtPr>
    <w:sdtContent>
      <w:p w:rsidR="004606C2" w:rsidRDefault="004606C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BBC">
          <w:rPr>
            <w:noProof/>
          </w:rPr>
          <w:t>9</w:t>
        </w:r>
        <w:r>
          <w:fldChar w:fldCharType="end"/>
        </w:r>
      </w:p>
    </w:sdtContent>
  </w:sdt>
  <w:p w:rsidR="004606C2" w:rsidRDefault="004606C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6C2" w:rsidRDefault="004606C2" w:rsidP="003054BD">
      <w:pPr>
        <w:spacing w:after="0" w:line="240" w:lineRule="auto"/>
      </w:pPr>
      <w:r>
        <w:separator/>
      </w:r>
    </w:p>
  </w:footnote>
  <w:footnote w:type="continuationSeparator" w:id="0">
    <w:p w:rsidR="004606C2" w:rsidRDefault="004606C2" w:rsidP="00305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BA4"/>
    <w:multiLevelType w:val="hybridMultilevel"/>
    <w:tmpl w:val="CAE2E7A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216D7"/>
    <w:multiLevelType w:val="multilevel"/>
    <w:tmpl w:val="4EB61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7287765F"/>
    <w:multiLevelType w:val="hybridMultilevel"/>
    <w:tmpl w:val="6A363A0E"/>
    <w:lvl w:ilvl="0" w:tplc="71AA15B6">
      <w:start w:val="8140"/>
      <w:numFmt w:val="decimalZero"/>
      <w:lvlText w:val="%1"/>
      <w:lvlJc w:val="left"/>
      <w:pPr>
        <w:ind w:left="1245" w:hanging="52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DA2B4F"/>
    <w:multiLevelType w:val="hybridMultilevel"/>
    <w:tmpl w:val="C284BF2C"/>
    <w:lvl w:ilvl="0" w:tplc="89448D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BB"/>
    <w:rsid w:val="003054BD"/>
    <w:rsid w:val="0043372B"/>
    <w:rsid w:val="004606C2"/>
    <w:rsid w:val="00500B33"/>
    <w:rsid w:val="005578FD"/>
    <w:rsid w:val="00652D7E"/>
    <w:rsid w:val="00842A63"/>
    <w:rsid w:val="00917BBC"/>
    <w:rsid w:val="00927128"/>
    <w:rsid w:val="00937F30"/>
    <w:rsid w:val="00941010"/>
    <w:rsid w:val="00D240BB"/>
    <w:rsid w:val="00DF34B6"/>
    <w:rsid w:val="00E8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7F30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937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7F30"/>
  </w:style>
  <w:style w:type="paragraph" w:styleId="Odsekzoznamu">
    <w:name w:val="List Paragraph"/>
    <w:basedOn w:val="Normlny"/>
    <w:uiPriority w:val="34"/>
    <w:qFormat/>
    <w:rsid w:val="00937F30"/>
    <w:pPr>
      <w:ind w:left="720"/>
      <w:contextualSpacing/>
    </w:pPr>
  </w:style>
  <w:style w:type="character" w:customStyle="1" w:styleId="jlqj4b">
    <w:name w:val="jlqj4b"/>
    <w:basedOn w:val="Predvolenpsmoodseku"/>
    <w:rsid w:val="00937F30"/>
  </w:style>
  <w:style w:type="paragraph" w:styleId="Hlavika">
    <w:name w:val="header"/>
    <w:basedOn w:val="Normlny"/>
    <w:link w:val="HlavikaChar"/>
    <w:uiPriority w:val="99"/>
    <w:unhideWhenUsed/>
    <w:rsid w:val="00305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054BD"/>
  </w:style>
  <w:style w:type="paragraph" w:styleId="Textbubliny">
    <w:name w:val="Balloon Text"/>
    <w:basedOn w:val="Normlny"/>
    <w:link w:val="TextbublinyChar"/>
    <w:uiPriority w:val="99"/>
    <w:semiHidden/>
    <w:unhideWhenUsed/>
    <w:rsid w:val="00E86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65E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7F30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937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7F30"/>
  </w:style>
  <w:style w:type="paragraph" w:styleId="Odsekzoznamu">
    <w:name w:val="List Paragraph"/>
    <w:basedOn w:val="Normlny"/>
    <w:uiPriority w:val="34"/>
    <w:qFormat/>
    <w:rsid w:val="00937F30"/>
    <w:pPr>
      <w:ind w:left="720"/>
      <w:contextualSpacing/>
    </w:pPr>
  </w:style>
  <w:style w:type="character" w:customStyle="1" w:styleId="jlqj4b">
    <w:name w:val="jlqj4b"/>
    <w:basedOn w:val="Predvolenpsmoodseku"/>
    <w:rsid w:val="00937F30"/>
  </w:style>
  <w:style w:type="paragraph" w:styleId="Hlavika">
    <w:name w:val="header"/>
    <w:basedOn w:val="Normlny"/>
    <w:link w:val="HlavikaChar"/>
    <w:uiPriority w:val="99"/>
    <w:unhideWhenUsed/>
    <w:rsid w:val="00305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054BD"/>
  </w:style>
  <w:style w:type="paragraph" w:styleId="Textbubliny">
    <w:name w:val="Balloon Text"/>
    <w:basedOn w:val="Normlny"/>
    <w:link w:val="TextbublinyChar"/>
    <w:uiPriority w:val="99"/>
    <w:semiHidden/>
    <w:unhideWhenUsed/>
    <w:rsid w:val="00E86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6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21</Pages>
  <Words>5536</Words>
  <Characters>31561</Characters>
  <Application>Microsoft Office Word</Application>
  <DocSecurity>0</DocSecurity>
  <Lines>263</Lines>
  <Paragraphs>74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37023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Dell</cp:lastModifiedBy>
  <cp:revision>7</cp:revision>
  <cp:lastPrinted>2022-05-31T10:14:00Z</cp:lastPrinted>
  <dcterms:created xsi:type="dcterms:W3CDTF">2022-04-07T12:53:00Z</dcterms:created>
  <dcterms:modified xsi:type="dcterms:W3CDTF">2023-09-12T07:27:00Z</dcterms:modified>
</cp:coreProperties>
</file>