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3D" w:rsidRDefault="00F01D3D" w:rsidP="00F01D3D">
      <w:pPr>
        <w:pStyle w:val="Nzov"/>
        <w:rPr>
          <w:iCs/>
          <w:caps/>
          <w:color w:val="000000"/>
          <w:sz w:val="22"/>
          <w:szCs w:val="24"/>
        </w:rPr>
      </w:pPr>
      <w:r>
        <w:rPr>
          <w:iCs/>
          <w:caps/>
          <w:color w:val="000000"/>
          <w:sz w:val="22"/>
          <w:szCs w:val="24"/>
        </w:rPr>
        <w:t>Súhrn charakteristických vlastností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ap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1.</w:t>
      </w:r>
      <w:r>
        <w:rPr>
          <w:b/>
          <w:bCs/>
          <w:color w:val="000000"/>
          <w:sz w:val="22"/>
        </w:rPr>
        <w:tab/>
      </w:r>
      <w:r>
        <w:rPr>
          <w:b/>
          <w:bCs/>
          <w:caps/>
          <w:color w:val="000000"/>
          <w:sz w:val="22"/>
        </w:rPr>
        <w:t>Názov veterinárneho  lieku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ab/>
      </w:r>
    </w:p>
    <w:p w:rsidR="00F01D3D" w:rsidRPr="0097277B" w:rsidRDefault="00F01D3D" w:rsidP="00F01D3D">
      <w:pPr>
        <w:jc w:val="both"/>
        <w:rPr>
          <w:sz w:val="22"/>
        </w:rPr>
      </w:pPr>
      <w:r w:rsidRPr="0097277B">
        <w:rPr>
          <w:sz w:val="22"/>
        </w:rPr>
        <w:t>INDIGEST 100 mg/ml injekčný roztok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ap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2.</w:t>
      </w:r>
      <w:r>
        <w:rPr>
          <w:b/>
          <w:bCs/>
          <w:color w:val="000000"/>
          <w:sz w:val="22"/>
        </w:rPr>
        <w:tab/>
      </w:r>
      <w:r>
        <w:rPr>
          <w:b/>
          <w:bCs/>
          <w:caps/>
          <w:color w:val="000000"/>
          <w:sz w:val="22"/>
        </w:rPr>
        <w:t>Kvalitatívne a kvantitatívne zloženie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1 ml obsahuje: 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  <w:t>Účinná látka: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4"/>
          <w:lang w:val="sk-SK"/>
        </w:rPr>
        <w:t>Menbutonum</w:t>
      </w:r>
      <w:proofErr w:type="spellEnd"/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           100 mg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  <w:t>Pomocné látky: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Cs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bCs/>
          <w:color w:val="000000"/>
          <w:sz w:val="22"/>
          <w:szCs w:val="24"/>
          <w:lang w:val="sk-SK"/>
        </w:rPr>
        <w:t>Chlórkrezol</w:t>
      </w:r>
      <w:proofErr w:type="spellEnd"/>
      <w:r>
        <w:rPr>
          <w:rFonts w:ascii="Times New Roman" w:hAnsi="Times New Roman"/>
          <w:bCs/>
          <w:color w:val="000000"/>
          <w:sz w:val="22"/>
          <w:szCs w:val="24"/>
          <w:lang w:val="sk-SK"/>
        </w:rPr>
        <w:t xml:space="preserve">                  2 mg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Úplný zoznam pomocných látok je uvedený v časti 6.1. </w:t>
      </w:r>
    </w:p>
    <w:p w:rsidR="00F01D3D" w:rsidRDefault="00F01D3D" w:rsidP="00F01D3D">
      <w:pPr>
        <w:pStyle w:val="Normlnywebov"/>
        <w:spacing w:before="0" w:beforeAutospacing="0" w:after="0" w:afterAutospacing="0"/>
        <w:ind w:firstLine="708"/>
        <w:rPr>
          <w:bCs/>
          <w:iCs/>
          <w:color w:val="000000"/>
          <w:sz w:val="22"/>
        </w:rPr>
      </w:pPr>
    </w:p>
    <w:p w:rsidR="00F01D3D" w:rsidRDefault="00F01D3D" w:rsidP="00F01D3D">
      <w:pPr>
        <w:jc w:val="both"/>
        <w:rPr>
          <w:b/>
          <w:bCs/>
          <w:cap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3.</w:t>
      </w:r>
      <w:r>
        <w:rPr>
          <w:b/>
          <w:bCs/>
          <w:color w:val="000000"/>
          <w:sz w:val="22"/>
        </w:rPr>
        <w:tab/>
      </w:r>
      <w:r>
        <w:rPr>
          <w:b/>
          <w:bCs/>
          <w:caps/>
          <w:color w:val="000000"/>
          <w:sz w:val="22"/>
        </w:rPr>
        <w:t>Lieková forma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Injekčný roztok.</w:t>
      </w: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Číry, svetložltý vodný roztok.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jc w:val="both"/>
        <w:rPr>
          <w:cap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4.</w:t>
      </w:r>
      <w:r>
        <w:rPr>
          <w:b/>
          <w:bCs/>
          <w:color w:val="000000"/>
          <w:sz w:val="22"/>
        </w:rPr>
        <w:tab/>
      </w:r>
      <w:r>
        <w:rPr>
          <w:b/>
          <w:bCs/>
          <w:caps/>
          <w:color w:val="000000"/>
          <w:sz w:val="22"/>
        </w:rPr>
        <w:t>Klinické údaje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  <w:r>
        <w:rPr>
          <w:color w:val="000000"/>
          <w:sz w:val="22"/>
        </w:rPr>
        <w:tab/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4.1.</w:t>
      </w:r>
      <w:r>
        <w:rPr>
          <w:b/>
          <w:bCs/>
          <w:color w:val="000000"/>
          <w:sz w:val="22"/>
        </w:rPr>
        <w:tab/>
        <w:t>Cieľové druhy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ab/>
      </w: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Psy.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4.2.</w:t>
      </w:r>
      <w:r>
        <w:rPr>
          <w:b/>
          <w:bCs/>
          <w:color w:val="000000"/>
          <w:sz w:val="22"/>
        </w:rPr>
        <w:tab/>
        <w:t>Indikácie na použitie so špecifikovaním cieľových druhov</w:t>
      </w:r>
    </w:p>
    <w:p w:rsidR="00F01D3D" w:rsidRDefault="00F01D3D" w:rsidP="00F01D3D">
      <w:pPr>
        <w:pStyle w:val="Zkladntext"/>
        <w:tabs>
          <w:tab w:val="left" w:pos="9072"/>
        </w:tabs>
        <w:spacing w:before="0" w:line="240" w:lineRule="auto"/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 xml:space="preserve">Žalúdočné, </w:t>
      </w:r>
      <w:proofErr w:type="spellStart"/>
      <w:r>
        <w:rPr>
          <w:color w:val="000000"/>
          <w:sz w:val="22"/>
        </w:rPr>
        <w:t>duodenálne</w:t>
      </w:r>
      <w:proofErr w:type="spellEnd"/>
      <w:r>
        <w:rPr>
          <w:color w:val="000000"/>
          <w:sz w:val="22"/>
        </w:rPr>
        <w:t xml:space="preserve"> a biliárne dysfunkcie, stimulácia sekrécie tráviacich žliaz:</w:t>
      </w:r>
    </w:p>
    <w:p w:rsidR="00F01D3D" w:rsidRDefault="00F01D3D" w:rsidP="00F01D3D">
      <w:pPr>
        <w:rPr>
          <w:color w:val="000000"/>
          <w:sz w:val="22"/>
        </w:rPr>
      </w:pPr>
      <w:proofErr w:type="spellStart"/>
      <w:r>
        <w:rPr>
          <w:color w:val="000000"/>
          <w:sz w:val="22"/>
        </w:rPr>
        <w:t>indigescia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anorexia</w:t>
      </w:r>
      <w:proofErr w:type="spellEnd"/>
      <w:r>
        <w:rPr>
          <w:color w:val="000000"/>
          <w:sz w:val="22"/>
        </w:rPr>
        <w:t>, obstipácia, nedostatočnosť pečene a pankreasu.</w:t>
      </w:r>
    </w:p>
    <w:p w:rsidR="00F01D3D" w:rsidRDefault="00F01D3D" w:rsidP="00F01D3D">
      <w:pPr>
        <w:rPr>
          <w:i/>
          <w:sz w:val="22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4.3.</w:t>
      </w:r>
      <w:r>
        <w:rPr>
          <w:b/>
          <w:bCs/>
          <w:color w:val="000000"/>
          <w:sz w:val="22"/>
        </w:rPr>
        <w:tab/>
        <w:t>Kontraindikácie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pStyle w:val="Zkladntext2"/>
        <w:rPr>
          <w:b w:val="0"/>
          <w:color w:val="000000"/>
        </w:rPr>
      </w:pPr>
      <w:r>
        <w:rPr>
          <w:b w:val="0"/>
          <w:color w:val="000000"/>
        </w:rPr>
        <w:t xml:space="preserve">Nepodávať zvieratám so srdcovou nedostatočnosťou, pri </w:t>
      </w:r>
      <w:proofErr w:type="spellStart"/>
      <w:r>
        <w:rPr>
          <w:b w:val="0"/>
          <w:color w:val="000000"/>
        </w:rPr>
        <w:t>hypertermii</w:t>
      </w:r>
      <w:proofErr w:type="spellEnd"/>
      <w:r>
        <w:rPr>
          <w:b w:val="0"/>
          <w:color w:val="000000"/>
        </w:rPr>
        <w:t xml:space="preserve"> alebo nepriechodnosti žlčovodu.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numPr>
          <w:ilvl w:val="1"/>
          <w:numId w:val="5"/>
        </w:numPr>
        <w:ind w:left="0" w:firstLine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Osobitné upozornenia pre každý cieľový druh</w:t>
      </w:r>
    </w:p>
    <w:p w:rsidR="00F01D3D" w:rsidRDefault="00F01D3D" w:rsidP="00F01D3D">
      <w:pPr>
        <w:pStyle w:val="Nadpis5"/>
        <w:spacing w:before="0" w:after="0"/>
        <w:rPr>
          <w:b w:val="0"/>
          <w:i w:val="0"/>
          <w:color w:val="000000"/>
          <w:sz w:val="22"/>
          <w:szCs w:val="22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Nie sú.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numPr>
          <w:ilvl w:val="1"/>
          <w:numId w:val="2"/>
        </w:numPr>
        <w:ind w:left="0" w:firstLine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Osobitné bezpečnostné opatrenia na používanie</w:t>
      </w:r>
    </w:p>
    <w:p w:rsidR="00F01D3D" w:rsidRDefault="00F01D3D" w:rsidP="00F01D3D">
      <w:pPr>
        <w:jc w:val="both"/>
        <w:rPr>
          <w:b/>
          <w:bCs/>
          <w:color w:val="000000"/>
          <w:sz w:val="22"/>
        </w:rPr>
      </w:pPr>
    </w:p>
    <w:p w:rsidR="00F01D3D" w:rsidRPr="0097277B" w:rsidRDefault="00F01D3D" w:rsidP="00F01D3D">
      <w:pPr>
        <w:jc w:val="both"/>
        <w:rPr>
          <w:bCs/>
          <w:color w:val="000000"/>
          <w:sz w:val="22"/>
          <w:u w:val="single"/>
        </w:rPr>
      </w:pPr>
      <w:r w:rsidRPr="0097277B">
        <w:rPr>
          <w:bCs/>
          <w:color w:val="000000"/>
          <w:sz w:val="22"/>
          <w:u w:val="single"/>
        </w:rPr>
        <w:t>Osobitné bezpečnostné opatrenia na používanie u zvierat</w:t>
      </w:r>
    </w:p>
    <w:p w:rsidR="00F01D3D" w:rsidRDefault="00F01D3D" w:rsidP="00F01D3D">
      <w:pPr>
        <w:pStyle w:val="Nadpis5"/>
        <w:spacing w:before="0" w:after="0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Intravenózna aplikácia musí byť veľmi pomalá (dlhšie ako minútu), aby sa zabránilo uvedeným nežiaducim účinkom. Neaplikovať viac ako 20 </w:t>
      </w:r>
      <w:r>
        <w:rPr>
          <w:b w:val="0"/>
          <w:i w:val="0"/>
          <w:color w:val="000000"/>
          <w:sz w:val="22"/>
          <w:szCs w:val="22"/>
        </w:rPr>
        <w:t>ml na jedno</w:t>
      </w:r>
      <w:r>
        <w:rPr>
          <w:color w:val="000000"/>
          <w:sz w:val="22"/>
        </w:rPr>
        <w:t xml:space="preserve"> </w:t>
      </w:r>
      <w:r>
        <w:rPr>
          <w:b w:val="0"/>
          <w:i w:val="0"/>
          <w:color w:val="000000"/>
          <w:sz w:val="22"/>
          <w:szCs w:val="22"/>
        </w:rPr>
        <w:t xml:space="preserve">miesto. </w:t>
      </w:r>
    </w:p>
    <w:p w:rsidR="00F01D3D" w:rsidRDefault="00F01D3D" w:rsidP="00F01D3D">
      <w:pPr>
        <w:jc w:val="both"/>
        <w:rPr>
          <w:color w:val="0000FF"/>
          <w:sz w:val="22"/>
        </w:rPr>
      </w:pPr>
    </w:p>
    <w:p w:rsidR="00F01D3D" w:rsidRPr="0097277B" w:rsidRDefault="00F01D3D" w:rsidP="00F01D3D">
      <w:pPr>
        <w:pStyle w:val="Nadpis4"/>
        <w:rPr>
          <w:b w:val="0"/>
          <w:color w:val="000000"/>
          <w:szCs w:val="20"/>
          <w:u w:val="single"/>
        </w:rPr>
      </w:pPr>
      <w:r w:rsidRPr="0097277B">
        <w:rPr>
          <w:b w:val="0"/>
          <w:color w:val="000000"/>
          <w:u w:val="single"/>
        </w:rPr>
        <w:t>Osobitné bezpečnostné opatrenia, ktoré má urobiť osoba podávajúca liek zvieratám</w:t>
      </w: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Nie sú uvedené.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numPr>
          <w:ilvl w:val="1"/>
          <w:numId w:val="2"/>
        </w:numPr>
        <w:ind w:left="0" w:firstLine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Nežiaduce účinky</w:t>
      </w:r>
    </w:p>
    <w:p w:rsidR="00F01D3D" w:rsidRDefault="00F01D3D" w:rsidP="00F01D3D">
      <w:pPr>
        <w:tabs>
          <w:tab w:val="left" w:pos="9072"/>
        </w:tabs>
        <w:jc w:val="both"/>
        <w:rPr>
          <w:color w:val="000000"/>
          <w:sz w:val="22"/>
        </w:rPr>
      </w:pPr>
    </w:p>
    <w:p w:rsidR="00F01D3D" w:rsidRDefault="00F01D3D" w:rsidP="00F01D3D">
      <w:pPr>
        <w:pStyle w:val="Zkladntext2"/>
        <w:rPr>
          <w:b w:val="0"/>
        </w:rPr>
      </w:pPr>
      <w:r>
        <w:rPr>
          <w:b w:val="0"/>
        </w:rPr>
        <w:t xml:space="preserve">Po rýchlej intravenózne aplikácii sa môže objaviť triaška, zrýchlené dýchanie, samovoľná </w:t>
      </w:r>
      <w:proofErr w:type="spellStart"/>
      <w:r>
        <w:rPr>
          <w:b w:val="0"/>
        </w:rPr>
        <w:t>defekácia</w:t>
      </w:r>
      <w:proofErr w:type="spellEnd"/>
      <w:r>
        <w:rPr>
          <w:b w:val="0"/>
        </w:rPr>
        <w:t>, kašeľ, slzenie, výtok z nosa a kolaps.</w:t>
      </w:r>
    </w:p>
    <w:p w:rsidR="00F01D3D" w:rsidRDefault="00F01D3D" w:rsidP="00F01D3D">
      <w:pPr>
        <w:jc w:val="both"/>
        <w:rPr>
          <w:color w:val="0000FF"/>
          <w:sz w:val="22"/>
          <w:szCs w:val="20"/>
        </w:rPr>
      </w:pPr>
    </w:p>
    <w:p w:rsidR="00F01D3D" w:rsidRDefault="00F01D3D" w:rsidP="00F01D3D">
      <w:pPr>
        <w:tabs>
          <w:tab w:val="left" w:pos="720"/>
        </w:tabs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lastRenderedPageBreak/>
        <w:t>4.7       Použitie počas gravidity, laktácie</w:t>
      </w:r>
    </w:p>
    <w:p w:rsidR="00F01D3D" w:rsidRDefault="00F01D3D" w:rsidP="00F01D3D">
      <w:pPr>
        <w:tabs>
          <w:tab w:val="left" w:pos="9072"/>
        </w:tabs>
        <w:jc w:val="both"/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Nepodávať v poslednej tretine gravidity.</w:t>
      </w:r>
    </w:p>
    <w:p w:rsidR="00F01D3D" w:rsidRDefault="00F01D3D" w:rsidP="00F01D3D">
      <w:pPr>
        <w:tabs>
          <w:tab w:val="left" w:pos="9072"/>
        </w:tabs>
        <w:jc w:val="both"/>
        <w:rPr>
          <w:color w:val="000000"/>
          <w:sz w:val="22"/>
        </w:rPr>
      </w:pPr>
    </w:p>
    <w:p w:rsidR="00F01D3D" w:rsidRDefault="00F01D3D" w:rsidP="00F01D3D">
      <w:pPr>
        <w:numPr>
          <w:ilvl w:val="1"/>
          <w:numId w:val="3"/>
        </w:numPr>
        <w:tabs>
          <w:tab w:val="left" w:pos="720"/>
          <w:tab w:val="left" w:pos="9072"/>
        </w:tabs>
        <w:ind w:left="0" w:firstLine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Liekové interakcie a iné formy vzájomného pôsobenia</w:t>
      </w:r>
    </w:p>
    <w:p w:rsidR="00F01D3D" w:rsidRDefault="00F01D3D" w:rsidP="00F01D3D">
      <w:pPr>
        <w:tabs>
          <w:tab w:val="left" w:pos="9072"/>
        </w:tabs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pStyle w:val="Zkladntext2"/>
        <w:rPr>
          <w:b w:val="0"/>
        </w:rPr>
      </w:pPr>
      <w:r>
        <w:rPr>
          <w:b w:val="0"/>
        </w:rPr>
        <w:t xml:space="preserve">Nepodávať s roztokmi s obsahom vápnika, </w:t>
      </w:r>
      <w:proofErr w:type="spellStart"/>
      <w:r>
        <w:rPr>
          <w:b w:val="0"/>
        </w:rPr>
        <w:t>prokain</w:t>
      </w:r>
      <w:proofErr w:type="spellEnd"/>
      <w:r>
        <w:rPr>
          <w:b w:val="0"/>
        </w:rPr>
        <w:t xml:space="preserve"> penicilínu, vitamínov B komplexu.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 Dávkovanie a spôsob podania lieku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rPr>
          <w:sz w:val="22"/>
        </w:rPr>
      </w:pPr>
      <w:r>
        <w:rPr>
          <w:i/>
          <w:sz w:val="22"/>
        </w:rPr>
        <w:t xml:space="preserve">Psy: </w:t>
      </w:r>
      <w:r>
        <w:rPr>
          <w:sz w:val="22"/>
        </w:rPr>
        <w:t>0,1 ml/zviera/deň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i/>
          <w:iCs/>
          <w:color w:val="000000"/>
          <w:sz w:val="22"/>
        </w:rPr>
        <w:t>Spôsob podania: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hlboko </w:t>
      </w:r>
      <w:proofErr w:type="spellStart"/>
      <w:r>
        <w:rPr>
          <w:i/>
          <w:iCs/>
          <w:sz w:val="22"/>
        </w:rPr>
        <w:t>i.m</w:t>
      </w:r>
      <w:proofErr w:type="spellEnd"/>
      <w:r>
        <w:rPr>
          <w:i/>
          <w:iCs/>
          <w:sz w:val="22"/>
        </w:rPr>
        <w:t>.</w:t>
      </w:r>
      <w:r>
        <w:rPr>
          <w:sz w:val="22"/>
        </w:rPr>
        <w:t xml:space="preserve"> alebo pomaly </w:t>
      </w:r>
      <w:proofErr w:type="spellStart"/>
      <w:r>
        <w:rPr>
          <w:i/>
          <w:iCs/>
          <w:sz w:val="22"/>
        </w:rPr>
        <w:t>i.v</w:t>
      </w:r>
      <w:proofErr w:type="spellEnd"/>
      <w:r>
        <w:rPr>
          <w:i/>
          <w:iCs/>
          <w:sz w:val="22"/>
        </w:rPr>
        <w:t>.</w:t>
      </w: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 xml:space="preserve">Dĺžku liečby určí veterinárny lekár, v závislosti od klinickej odpovede, príp. možnej intolerancie. 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numPr>
          <w:ilvl w:val="1"/>
          <w:numId w:val="3"/>
        </w:numPr>
        <w:tabs>
          <w:tab w:val="left" w:pos="720"/>
        </w:tabs>
        <w:ind w:left="0" w:firstLine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Predávkovanie (príznaky, núdzové postupy, </w:t>
      </w:r>
      <w:proofErr w:type="spellStart"/>
      <w:r>
        <w:rPr>
          <w:b/>
          <w:bCs/>
          <w:color w:val="000000"/>
          <w:sz w:val="22"/>
        </w:rPr>
        <w:t>antidotá</w:t>
      </w:r>
      <w:proofErr w:type="spellEnd"/>
      <w:r>
        <w:rPr>
          <w:b/>
          <w:bCs/>
          <w:color w:val="000000"/>
          <w:sz w:val="22"/>
        </w:rPr>
        <w:t>)</w:t>
      </w:r>
    </w:p>
    <w:p w:rsidR="00F01D3D" w:rsidRDefault="00F01D3D" w:rsidP="00F01D3D">
      <w:pPr>
        <w:pStyle w:val="Zarkazkladnhotextu2"/>
        <w:ind w:left="0"/>
        <w:jc w:val="left"/>
        <w:rPr>
          <w:bCs/>
          <w:color w:val="000000"/>
          <w:sz w:val="22"/>
        </w:rPr>
      </w:pPr>
    </w:p>
    <w:p w:rsidR="00F01D3D" w:rsidRDefault="00F01D3D" w:rsidP="00F01D3D">
      <w:pPr>
        <w:pStyle w:val="Zkladntext2"/>
        <w:rPr>
          <w:b w:val="0"/>
        </w:rPr>
      </w:pPr>
      <w:r>
        <w:rPr>
          <w:b w:val="0"/>
        </w:rPr>
        <w:t xml:space="preserve">Hraničná dávka </w:t>
      </w:r>
      <w:proofErr w:type="spellStart"/>
      <w:r>
        <w:rPr>
          <w:b w:val="0"/>
        </w:rPr>
        <w:t>menbutonu</w:t>
      </w:r>
      <w:proofErr w:type="spellEnd"/>
      <w:r>
        <w:rPr>
          <w:b w:val="0"/>
        </w:rPr>
        <w:t xml:space="preserve"> nie je známa, preto sa musí presne dodržiavať dávkovanie. Pri zástave srdca podať </w:t>
      </w:r>
      <w:proofErr w:type="spellStart"/>
      <w:r>
        <w:rPr>
          <w:b w:val="0"/>
        </w:rPr>
        <w:t>kardiotoniká</w:t>
      </w:r>
      <w:proofErr w:type="spellEnd"/>
      <w:r>
        <w:rPr>
          <w:b w:val="0"/>
        </w:rPr>
        <w:t>.</w:t>
      </w:r>
    </w:p>
    <w:p w:rsidR="00F01D3D" w:rsidRDefault="00F01D3D" w:rsidP="00F01D3D">
      <w:pPr>
        <w:pStyle w:val="Zarkazkladnhotextu2"/>
        <w:ind w:left="0"/>
        <w:jc w:val="left"/>
        <w:rPr>
          <w:bCs/>
          <w:color w:val="000000"/>
          <w:sz w:val="22"/>
        </w:rPr>
      </w:pPr>
    </w:p>
    <w:p w:rsidR="00F01D3D" w:rsidRDefault="00F01D3D" w:rsidP="00F01D3D">
      <w:pPr>
        <w:pStyle w:val="Zarkazkladnhotextu2"/>
        <w:numPr>
          <w:ilvl w:val="1"/>
          <w:numId w:val="3"/>
        </w:numPr>
        <w:tabs>
          <w:tab w:val="left" w:pos="720"/>
        </w:tabs>
        <w:ind w:left="0" w:firstLine="0"/>
        <w:rPr>
          <w:b/>
          <w:color w:val="000000"/>
          <w:sz w:val="22"/>
        </w:rPr>
      </w:pPr>
      <w:r>
        <w:rPr>
          <w:b/>
          <w:color w:val="000000"/>
          <w:sz w:val="22"/>
        </w:rPr>
        <w:t>Ochranná lehota</w:t>
      </w:r>
    </w:p>
    <w:p w:rsidR="00F01D3D" w:rsidRDefault="00F01D3D" w:rsidP="00F01D3D">
      <w:pPr>
        <w:pStyle w:val="Zarkazkladnhotextu2"/>
        <w:tabs>
          <w:tab w:val="left" w:pos="720"/>
        </w:tabs>
        <w:ind w:left="0"/>
        <w:rPr>
          <w:b/>
          <w:color w:val="000000"/>
          <w:sz w:val="22"/>
        </w:rPr>
      </w:pPr>
    </w:p>
    <w:p w:rsidR="00F01D3D" w:rsidRPr="00F01D3D" w:rsidRDefault="00F01D3D" w:rsidP="00F01D3D">
      <w:pPr>
        <w:rPr>
          <w:color w:val="000000"/>
          <w:sz w:val="22"/>
          <w:szCs w:val="22"/>
        </w:rPr>
      </w:pPr>
      <w:r w:rsidRPr="00F01D3D">
        <w:rPr>
          <w:color w:val="000000"/>
          <w:sz w:val="22"/>
          <w:szCs w:val="22"/>
        </w:rPr>
        <w:t>Netýka sa.</w:t>
      </w: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numPr>
          <w:ilvl w:val="0"/>
          <w:numId w:val="1"/>
        </w:numPr>
        <w:ind w:left="0" w:firstLine="0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FARMAKOLOGICKÉ VLASTNOSTI</w:t>
      </w: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proofErr w:type="spellStart"/>
      <w:r>
        <w:rPr>
          <w:color w:val="000000"/>
          <w:sz w:val="22"/>
        </w:rPr>
        <w:t>Farmakoterapeutická</w:t>
      </w:r>
      <w:proofErr w:type="spellEnd"/>
      <w:r>
        <w:rPr>
          <w:color w:val="000000"/>
          <w:sz w:val="22"/>
        </w:rPr>
        <w:t xml:space="preserve"> skupina: Iné lieky na liečbu ochorení žlčníka.</w:t>
      </w:r>
    </w:p>
    <w:p w:rsidR="00F01D3D" w:rsidRDefault="00F01D3D" w:rsidP="00F01D3D">
      <w:pPr>
        <w:jc w:val="both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ATCvet</w:t>
      </w:r>
      <w:proofErr w:type="spellEnd"/>
      <w:r>
        <w:rPr>
          <w:color w:val="000000"/>
          <w:sz w:val="22"/>
        </w:rPr>
        <w:t xml:space="preserve"> kód: QA05AX90.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numPr>
          <w:ilvl w:val="1"/>
          <w:numId w:val="6"/>
        </w:numPr>
        <w:ind w:left="0" w:firstLine="0"/>
        <w:jc w:val="both"/>
        <w:rPr>
          <w:b/>
          <w:bCs/>
          <w:color w:val="000000"/>
          <w:sz w:val="22"/>
        </w:rPr>
      </w:pPr>
      <w:proofErr w:type="spellStart"/>
      <w:r>
        <w:rPr>
          <w:b/>
          <w:bCs/>
          <w:color w:val="000000"/>
          <w:sz w:val="22"/>
        </w:rPr>
        <w:t>Farmakodynamické</w:t>
      </w:r>
      <w:proofErr w:type="spellEnd"/>
      <w:r>
        <w:rPr>
          <w:b/>
          <w:bCs/>
          <w:color w:val="000000"/>
          <w:sz w:val="22"/>
        </w:rPr>
        <w:t xml:space="preserve"> vlastnosti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jc w:val="both"/>
        <w:rPr>
          <w:sz w:val="22"/>
        </w:rPr>
      </w:pPr>
      <w:proofErr w:type="spellStart"/>
      <w:r>
        <w:rPr>
          <w:sz w:val="22"/>
        </w:rPr>
        <w:t>Menbuton</w:t>
      </w:r>
      <w:proofErr w:type="spellEnd"/>
      <w:r>
        <w:rPr>
          <w:sz w:val="22"/>
        </w:rPr>
        <w:t xml:space="preserve"> je chemická látka získaná z kyseliny </w:t>
      </w:r>
      <w:proofErr w:type="spellStart"/>
      <w:r>
        <w:rPr>
          <w:sz w:val="22"/>
        </w:rPr>
        <w:t>propiónovej</w:t>
      </w:r>
      <w:proofErr w:type="spellEnd"/>
      <w:r>
        <w:rPr>
          <w:sz w:val="22"/>
        </w:rPr>
        <w:t xml:space="preserve">, ktorá pôsobí v tráviacom trakte – v pečeni, pankrease a v žalúdku. Má typický </w:t>
      </w:r>
      <w:proofErr w:type="spellStart"/>
      <w:r>
        <w:rPr>
          <w:sz w:val="22"/>
        </w:rPr>
        <w:t>choleretický</w:t>
      </w:r>
      <w:proofErr w:type="spellEnd"/>
      <w:r>
        <w:rPr>
          <w:sz w:val="22"/>
        </w:rPr>
        <w:t xml:space="preserve"> účinok v pečeni, zvyšuje biliárnu sekréciu aj objem látok, ako sú pigmenty, sušina a soli. U psov však má </w:t>
      </w:r>
      <w:proofErr w:type="spellStart"/>
      <w:r>
        <w:rPr>
          <w:sz w:val="22"/>
        </w:rPr>
        <w:t>hydrocholeretický</w:t>
      </w:r>
      <w:proofErr w:type="spellEnd"/>
      <w:r>
        <w:rPr>
          <w:sz w:val="22"/>
        </w:rPr>
        <w:t xml:space="preserve"> účinok, znižuje obsah sušiny a kyseliny soľnej v žlčníku, ale zvyšuje celkový objem </w:t>
      </w:r>
      <w:proofErr w:type="spellStart"/>
      <w:r>
        <w:rPr>
          <w:sz w:val="22"/>
        </w:rPr>
        <w:t>žĺče</w:t>
      </w:r>
      <w:proofErr w:type="spellEnd"/>
      <w:r>
        <w:rPr>
          <w:sz w:val="22"/>
        </w:rPr>
        <w:t xml:space="preserve">. V pankrease zvyšuje množstvo pankreatickej šťavy a krátkodobo zvyšuje obsah </w:t>
      </w:r>
      <w:proofErr w:type="spellStart"/>
      <w:r>
        <w:rPr>
          <w:sz w:val="22"/>
        </w:rPr>
        <w:t>trypsínu</w:t>
      </w:r>
      <w:proofErr w:type="spellEnd"/>
      <w:r>
        <w:rPr>
          <w:sz w:val="22"/>
        </w:rPr>
        <w:t xml:space="preserve"> v nej. V žalúdku spôsobuje zvýšenie objemu žalúdočnej šťavy a krátkodobo sa obsah pepsínu ľahko zvýši po aplikácii </w:t>
      </w:r>
      <w:proofErr w:type="spellStart"/>
      <w:r>
        <w:rPr>
          <w:sz w:val="22"/>
        </w:rPr>
        <w:t>menbutonu</w:t>
      </w:r>
      <w:proofErr w:type="spellEnd"/>
      <w:r>
        <w:rPr>
          <w:sz w:val="22"/>
        </w:rPr>
        <w:t>. Ako druhotný účinok sa pozoruje úprava trávenia potravy črevnými bunkami, ak je problém v tráviacom trakte.</w:t>
      </w:r>
    </w:p>
    <w:p w:rsidR="00F01D3D" w:rsidRDefault="00F01D3D" w:rsidP="00F01D3D">
      <w:pPr>
        <w:jc w:val="both"/>
        <w:rPr>
          <w:sz w:val="22"/>
        </w:rPr>
      </w:pPr>
    </w:p>
    <w:p w:rsidR="00F01D3D" w:rsidRDefault="00F01D3D" w:rsidP="00F01D3D">
      <w:pPr>
        <w:numPr>
          <w:ilvl w:val="1"/>
          <w:numId w:val="4"/>
        </w:numPr>
        <w:ind w:left="0" w:firstLine="0"/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 xml:space="preserve">     </w:t>
      </w:r>
      <w:proofErr w:type="spellStart"/>
      <w:r>
        <w:rPr>
          <w:b/>
          <w:bCs/>
          <w:color w:val="000000"/>
          <w:sz w:val="22"/>
        </w:rPr>
        <w:t>Farmakokinetické</w:t>
      </w:r>
      <w:proofErr w:type="spellEnd"/>
      <w:r>
        <w:rPr>
          <w:b/>
          <w:bCs/>
          <w:color w:val="000000"/>
          <w:sz w:val="22"/>
        </w:rPr>
        <w:t xml:space="preserve"> vlastnosti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rPr>
          <w:sz w:val="22"/>
        </w:rPr>
      </w:pPr>
      <w:r>
        <w:rPr>
          <w:sz w:val="22"/>
        </w:rPr>
        <w:t xml:space="preserve">Po </w:t>
      </w:r>
      <w:proofErr w:type="spellStart"/>
      <w:r>
        <w:rPr>
          <w:sz w:val="22"/>
        </w:rPr>
        <w:t>parenterálnej</w:t>
      </w:r>
      <w:proofErr w:type="spellEnd"/>
      <w:r>
        <w:rPr>
          <w:sz w:val="22"/>
        </w:rPr>
        <w:t xml:space="preserve"> aplikácii sa </w:t>
      </w:r>
      <w:proofErr w:type="spellStart"/>
      <w:r>
        <w:rPr>
          <w:sz w:val="22"/>
        </w:rPr>
        <w:t>menbuton</w:t>
      </w:r>
      <w:proofErr w:type="spellEnd"/>
      <w:r>
        <w:rPr>
          <w:sz w:val="22"/>
        </w:rPr>
        <w:t xml:space="preserve"> rýchlo distribuuje do cieľových orgánov (pečeň, pankreas, žalúdok). Hodinu po intravenóznej aplikácii 10 mg/kg ž.hm.je koncentrácia v krvi </w:t>
      </w:r>
      <w:proofErr w:type="spellStart"/>
      <w:r>
        <w:rPr>
          <w:sz w:val="22"/>
        </w:rPr>
        <w:t>pribl</w:t>
      </w:r>
      <w:proofErr w:type="spellEnd"/>
      <w:r>
        <w:rPr>
          <w:sz w:val="22"/>
        </w:rPr>
        <w:t xml:space="preserve">. 20 µg/ml, táto hodnota rýchlo klesá. Po 5 hodinách koncentrácia v krvi predstavuje len 10 % z množstva podanej látky. Najvyššia koncentrácia </w:t>
      </w:r>
      <w:proofErr w:type="spellStart"/>
      <w:r>
        <w:rPr>
          <w:sz w:val="22"/>
        </w:rPr>
        <w:t>menbutonu</w:t>
      </w:r>
      <w:proofErr w:type="spellEnd"/>
      <w:r>
        <w:rPr>
          <w:sz w:val="22"/>
        </w:rPr>
        <w:t xml:space="preserve"> v žlčovom mechúre je 11,6 % z celkového množstva podanej látky po 2-4 hodinách, kvôli </w:t>
      </w:r>
      <w:proofErr w:type="spellStart"/>
      <w:r>
        <w:rPr>
          <w:sz w:val="22"/>
        </w:rPr>
        <w:t>enterohepatálnej</w:t>
      </w:r>
      <w:proofErr w:type="spellEnd"/>
      <w:r>
        <w:rPr>
          <w:sz w:val="22"/>
        </w:rPr>
        <w:t xml:space="preserve"> cirkulácii </w:t>
      </w:r>
      <w:proofErr w:type="spellStart"/>
      <w:r>
        <w:rPr>
          <w:sz w:val="22"/>
        </w:rPr>
        <w:t>menbutonu</w:t>
      </w:r>
      <w:proofErr w:type="spellEnd"/>
      <w:r>
        <w:rPr>
          <w:sz w:val="22"/>
        </w:rPr>
        <w:t xml:space="preserve">. </w:t>
      </w:r>
    </w:p>
    <w:p w:rsidR="00F01D3D" w:rsidRDefault="0004340C" w:rsidP="00F01D3D">
      <w:pPr>
        <w:rPr>
          <w:sz w:val="22"/>
        </w:rPr>
      </w:pPr>
      <w:proofErr w:type="spellStart"/>
      <w:r>
        <w:rPr>
          <w:sz w:val="22"/>
        </w:rPr>
        <w:t>Menbuton</w:t>
      </w:r>
      <w:proofErr w:type="spellEnd"/>
      <w:r>
        <w:rPr>
          <w:sz w:val="22"/>
        </w:rPr>
        <w:t xml:space="preserve"> sa</w:t>
      </w:r>
      <w:bookmarkStart w:id="0" w:name="_GoBack"/>
      <w:bookmarkEnd w:id="0"/>
      <w:r w:rsidR="00F01D3D">
        <w:rPr>
          <w:sz w:val="22"/>
        </w:rPr>
        <w:t xml:space="preserve"> vylučuje</w:t>
      </w:r>
      <w:r>
        <w:rPr>
          <w:sz w:val="22"/>
        </w:rPr>
        <w:t xml:space="preserve"> prevažne</w:t>
      </w:r>
      <w:r w:rsidR="00F01D3D">
        <w:rPr>
          <w:sz w:val="22"/>
        </w:rPr>
        <w:t xml:space="preserve"> žlčou. Počas prvých 24 hodín sa eliminuje 27 % dávky a po 48 hodinách sa vylúči 30 %. Malé množstvo sa vylúči výkalmi (4,4%) a mliekom.</w:t>
      </w:r>
    </w:p>
    <w:p w:rsidR="00F01D3D" w:rsidRDefault="00F01D3D" w:rsidP="00F01D3D">
      <w:pPr>
        <w:jc w:val="both"/>
        <w:rPr>
          <w:b/>
          <w:bCs/>
          <w:color w:val="000000"/>
          <w:sz w:val="22"/>
        </w:rPr>
      </w:pPr>
    </w:p>
    <w:p w:rsidR="00F01D3D" w:rsidRDefault="00F01D3D" w:rsidP="00F01D3D">
      <w:pPr>
        <w:jc w:val="both"/>
        <w:rPr>
          <w:b/>
          <w:bCs/>
          <w:cap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6.</w:t>
      </w:r>
      <w:r>
        <w:rPr>
          <w:b/>
          <w:bCs/>
          <w:color w:val="000000"/>
          <w:sz w:val="22"/>
        </w:rPr>
        <w:tab/>
      </w:r>
      <w:r>
        <w:rPr>
          <w:b/>
          <w:bCs/>
          <w:caps/>
          <w:color w:val="000000"/>
          <w:sz w:val="22"/>
        </w:rPr>
        <w:t>Farmaceutické údaje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ab/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6.1        Zoznam pomocných látok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4"/>
          <w:lang w:val="sk-SK"/>
        </w:rPr>
        <w:t>Diolamín</w:t>
      </w:r>
      <w:proofErr w:type="spellEnd"/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Kyselina </w:t>
      </w:r>
      <w:proofErr w:type="spellStart"/>
      <w:r>
        <w:rPr>
          <w:rFonts w:ascii="Times New Roman" w:hAnsi="Times New Roman"/>
          <w:color w:val="000000"/>
          <w:sz w:val="22"/>
          <w:szCs w:val="24"/>
          <w:lang w:val="sk-SK"/>
        </w:rPr>
        <w:t>edetová</w:t>
      </w:r>
      <w:proofErr w:type="spellEnd"/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4"/>
          <w:lang w:val="sk-SK"/>
        </w:rPr>
        <w:lastRenderedPageBreak/>
        <w:t>Disiričitan</w:t>
      </w:r>
      <w:proofErr w:type="spellEnd"/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 sodný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4"/>
          <w:lang w:val="sk-SK"/>
        </w:rPr>
        <w:t>Chlórkrezol</w:t>
      </w:r>
      <w:proofErr w:type="spellEnd"/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color w:val="000000"/>
          <w:sz w:val="22"/>
          <w:szCs w:val="24"/>
          <w:lang w:val="sk-SK"/>
        </w:rPr>
        <w:t>Voda na injekciu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6.2        Závažné inkompatibility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pStyle w:val="Zkladntext2"/>
        <w:rPr>
          <w:b w:val="0"/>
        </w:rPr>
      </w:pPr>
      <w:r>
        <w:rPr>
          <w:b w:val="0"/>
        </w:rPr>
        <w:t xml:space="preserve">Nepodávať s roztokmi s obsahom vápnika, </w:t>
      </w:r>
      <w:proofErr w:type="spellStart"/>
      <w:r>
        <w:rPr>
          <w:b w:val="0"/>
        </w:rPr>
        <w:t>prokain</w:t>
      </w:r>
      <w:proofErr w:type="spellEnd"/>
      <w:r>
        <w:rPr>
          <w:b w:val="0"/>
        </w:rPr>
        <w:t xml:space="preserve"> penicilínu, vitamínmi B komplexu.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6.3         Čas použiteľnosti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rPr>
          <w:sz w:val="22"/>
        </w:rPr>
      </w:pPr>
      <w:r>
        <w:rPr>
          <w:color w:val="000000"/>
          <w:sz w:val="22"/>
        </w:rPr>
        <w:t xml:space="preserve">Čas použiteľnosti veterinárneho lieku zabaleného v neporušenom obale: </w:t>
      </w:r>
      <w:r>
        <w:rPr>
          <w:sz w:val="22"/>
        </w:rPr>
        <w:t xml:space="preserve">4 roky. </w:t>
      </w: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Čas použiteľnosti po prvom otvorení vnútorného obalu: </w:t>
      </w:r>
      <w:r>
        <w:rPr>
          <w:sz w:val="22"/>
        </w:rPr>
        <w:t>28 dní.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6.4.</w:t>
      </w:r>
      <w:r>
        <w:rPr>
          <w:b/>
          <w:bCs/>
          <w:color w:val="000000"/>
          <w:sz w:val="22"/>
        </w:rPr>
        <w:tab/>
        <w:t>Osobitné bezpečnostné opatrenia na uchovávanie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rPr>
          <w:sz w:val="22"/>
        </w:rPr>
      </w:pPr>
      <w:r>
        <w:rPr>
          <w:sz w:val="22"/>
        </w:rPr>
        <w:t>Uchovávať pri teplote 8 – 15</w:t>
      </w:r>
      <w:r>
        <w:rPr>
          <w:sz w:val="22"/>
          <w:vertAlign w:val="superscript"/>
        </w:rPr>
        <w:t>o </w:t>
      </w:r>
      <w:r>
        <w:rPr>
          <w:sz w:val="22"/>
        </w:rPr>
        <w:t>C. Chrániť pred svetlom.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6.5.</w:t>
      </w:r>
      <w:r>
        <w:rPr>
          <w:b/>
          <w:bCs/>
          <w:color w:val="000000"/>
          <w:sz w:val="22"/>
        </w:rPr>
        <w:tab/>
        <w:t>Charakter a zloženie vnútorného obalu</w:t>
      </w:r>
    </w:p>
    <w:p w:rsidR="00F01D3D" w:rsidRDefault="00F01D3D" w:rsidP="00F01D3D">
      <w:pPr>
        <w:rPr>
          <w:bCs/>
          <w:iCs/>
          <w:color w:val="000000"/>
          <w:sz w:val="22"/>
          <w:szCs w:val="20"/>
        </w:rPr>
      </w:pPr>
    </w:p>
    <w:p w:rsidR="00F01D3D" w:rsidRDefault="00F01D3D" w:rsidP="00F01D3D">
      <w:pPr>
        <w:pStyle w:val="Zkladntext2"/>
        <w:rPr>
          <w:b w:val="0"/>
        </w:rPr>
      </w:pPr>
      <w:r>
        <w:rPr>
          <w:b w:val="0"/>
        </w:rPr>
        <w:t>Číra sklenená injekčná liekovka s </w:t>
      </w:r>
      <w:proofErr w:type="spellStart"/>
      <w:r>
        <w:rPr>
          <w:b w:val="0"/>
        </w:rPr>
        <w:t>brombutylovou</w:t>
      </w:r>
      <w:proofErr w:type="spellEnd"/>
      <w:r>
        <w:rPr>
          <w:b w:val="0"/>
        </w:rPr>
        <w:t xml:space="preserve"> gumovou zátkou a hliníkovým uzáverom (bez vulkanickej síry). Vonkajší obal: papierová krabička. Priložená písomná informácia pre používateľov.</w:t>
      </w:r>
    </w:p>
    <w:p w:rsidR="00F01D3D" w:rsidRDefault="00F01D3D" w:rsidP="00F01D3D">
      <w:pPr>
        <w:rPr>
          <w:bCs/>
          <w:iCs/>
          <w:color w:val="000000"/>
          <w:sz w:val="22"/>
          <w:szCs w:val="20"/>
        </w:rPr>
      </w:pPr>
    </w:p>
    <w:p w:rsidR="00F01D3D" w:rsidRDefault="00F01D3D" w:rsidP="00F01D3D">
      <w:pPr>
        <w:rPr>
          <w:bCs/>
          <w:iCs/>
          <w:color w:val="000000"/>
          <w:sz w:val="22"/>
          <w:szCs w:val="20"/>
        </w:rPr>
      </w:pPr>
      <w:r>
        <w:rPr>
          <w:bCs/>
          <w:iCs/>
          <w:color w:val="000000"/>
          <w:sz w:val="22"/>
        </w:rPr>
        <w:t xml:space="preserve">Veľkosť balenia: </w:t>
      </w:r>
      <w:r>
        <w:rPr>
          <w:sz w:val="22"/>
        </w:rPr>
        <w:t>100 ml.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>6.6.</w:t>
      </w:r>
      <w:r>
        <w:rPr>
          <w:b/>
          <w:bCs/>
          <w:color w:val="000000"/>
          <w:sz w:val="22"/>
        </w:rPr>
        <w:tab/>
        <w:t>Osobitné bezpečnostné opatrenia pre zneškodňovanie nepoužitých veterinárnych liekov, prípadne odpadových materiálov vytvorených pri používaní týchto liekov</w:t>
      </w:r>
    </w:p>
    <w:p w:rsidR="00F01D3D" w:rsidRDefault="00F01D3D" w:rsidP="00F01D3D">
      <w:pPr>
        <w:jc w:val="both"/>
        <w:rPr>
          <w:bCs/>
          <w:color w:val="000000"/>
          <w:sz w:val="22"/>
          <w:szCs w:val="20"/>
        </w:rPr>
      </w:pPr>
    </w:p>
    <w:p w:rsidR="00F01D3D" w:rsidRDefault="00F01D3D" w:rsidP="00F01D3D">
      <w:pPr>
        <w:pStyle w:val="Zkladntext3"/>
        <w:framePr w:w="0" w:h="0" w:wrap="auto" w:vAnchor="margin" w:hAnchor="text" w:xAlign="left" w:yAlign="inline"/>
        <w:tabs>
          <w:tab w:val="left" w:pos="900"/>
        </w:tabs>
        <w:spacing w:line="220" w:lineRule="exact"/>
        <w:rPr>
          <w:color w:val="000000"/>
          <w:lang w:val="sk-SK"/>
        </w:rPr>
      </w:pPr>
      <w:r>
        <w:rPr>
          <w:color w:val="000000"/>
          <w:lang w:val="sk-SK"/>
        </w:rPr>
        <w:t xml:space="preserve">Každý nepoužitý veterinárny liek alebo odpadové materiály z tohto lieku musia byť zlikvidované </w:t>
      </w:r>
    </w:p>
    <w:p w:rsidR="00F01D3D" w:rsidRDefault="00F01D3D" w:rsidP="00F01D3D">
      <w:pPr>
        <w:pStyle w:val="Zkladntext3"/>
        <w:framePr w:w="0" w:h="0" w:wrap="auto" w:vAnchor="margin" w:hAnchor="text" w:xAlign="left" w:yAlign="inline"/>
        <w:tabs>
          <w:tab w:val="left" w:pos="900"/>
        </w:tabs>
        <w:spacing w:line="220" w:lineRule="exact"/>
        <w:rPr>
          <w:color w:val="000000"/>
          <w:szCs w:val="20"/>
          <w:lang w:val="sk-SK"/>
        </w:rPr>
      </w:pPr>
      <w:r>
        <w:rPr>
          <w:color w:val="000000"/>
          <w:lang w:val="sk-SK"/>
        </w:rPr>
        <w:t>v súlade s miestnymi požiadavkami</w:t>
      </w:r>
      <w:r>
        <w:rPr>
          <w:color w:val="000000"/>
          <w:szCs w:val="20"/>
          <w:lang w:val="sk-SK"/>
        </w:rPr>
        <w:t>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7.           </w:t>
      </w:r>
      <w:r>
        <w:rPr>
          <w:b/>
          <w:bCs/>
          <w:color w:val="000000"/>
          <w:sz w:val="22"/>
        </w:rPr>
        <w:t>DRŽITEĽ ROZHODNUTIA O REGISTRÁCII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pStyle w:val="Textvysvetlivky"/>
        <w:tabs>
          <w:tab w:val="clear" w:pos="567"/>
        </w:tabs>
        <w:rPr>
          <w:szCs w:val="24"/>
          <w:lang w:val="sk-SK" w:eastAsia="cs-CZ"/>
        </w:rPr>
      </w:pPr>
      <w:proofErr w:type="spellStart"/>
      <w:r>
        <w:rPr>
          <w:szCs w:val="24"/>
          <w:lang w:val="sk-SK" w:eastAsia="cs-CZ"/>
        </w:rPr>
        <w:t>Laboratorios</w:t>
      </w:r>
      <w:proofErr w:type="spellEnd"/>
      <w:r>
        <w:rPr>
          <w:szCs w:val="24"/>
          <w:lang w:val="sk-SK" w:eastAsia="cs-CZ"/>
        </w:rPr>
        <w:t xml:space="preserve"> </w:t>
      </w:r>
      <w:proofErr w:type="spellStart"/>
      <w:r>
        <w:rPr>
          <w:szCs w:val="24"/>
          <w:lang w:val="sk-SK" w:eastAsia="cs-CZ"/>
        </w:rPr>
        <w:t>Calier</w:t>
      </w:r>
      <w:proofErr w:type="spellEnd"/>
      <w:r>
        <w:rPr>
          <w:szCs w:val="24"/>
          <w:lang w:val="sk-SK" w:eastAsia="cs-CZ"/>
        </w:rPr>
        <w:t xml:space="preserve"> S.A. </w:t>
      </w:r>
      <w:proofErr w:type="spellStart"/>
      <w:r>
        <w:rPr>
          <w:szCs w:val="24"/>
          <w:lang w:val="sk-SK" w:eastAsia="cs-CZ"/>
        </w:rPr>
        <w:t>Pla</w:t>
      </w:r>
      <w:proofErr w:type="spellEnd"/>
      <w:r>
        <w:rPr>
          <w:szCs w:val="24"/>
          <w:lang w:val="sk-SK" w:eastAsia="cs-CZ"/>
        </w:rPr>
        <w:t xml:space="preserve"> del </w:t>
      </w:r>
      <w:proofErr w:type="spellStart"/>
      <w:r>
        <w:rPr>
          <w:szCs w:val="24"/>
          <w:lang w:val="sk-SK" w:eastAsia="cs-CZ"/>
        </w:rPr>
        <w:t>Ramasa</w:t>
      </w:r>
      <w:proofErr w:type="spellEnd"/>
      <w:r>
        <w:rPr>
          <w:szCs w:val="24"/>
          <w:lang w:val="sk-SK" w:eastAsia="cs-CZ"/>
        </w:rPr>
        <w:t xml:space="preserve">, Les </w:t>
      </w:r>
      <w:proofErr w:type="spellStart"/>
      <w:r>
        <w:rPr>
          <w:szCs w:val="24"/>
          <w:lang w:val="sk-SK" w:eastAsia="cs-CZ"/>
        </w:rPr>
        <w:t>Franquese</w:t>
      </w:r>
      <w:proofErr w:type="spellEnd"/>
      <w:r>
        <w:rPr>
          <w:szCs w:val="24"/>
          <w:lang w:val="sk-SK" w:eastAsia="cs-CZ"/>
        </w:rPr>
        <w:t xml:space="preserve"> des </w:t>
      </w:r>
      <w:proofErr w:type="spellStart"/>
      <w:r>
        <w:rPr>
          <w:szCs w:val="24"/>
          <w:lang w:val="sk-SK" w:eastAsia="cs-CZ"/>
        </w:rPr>
        <w:t>Valles</w:t>
      </w:r>
      <w:proofErr w:type="spellEnd"/>
      <w:r>
        <w:rPr>
          <w:szCs w:val="24"/>
          <w:lang w:val="sk-SK" w:eastAsia="cs-CZ"/>
        </w:rPr>
        <w:t>, Barcelona, Španielsko</w:t>
      </w:r>
    </w:p>
    <w:p w:rsidR="00F01D3D" w:rsidRDefault="00F01D3D" w:rsidP="00F01D3D">
      <w:pPr>
        <w:rPr>
          <w:b/>
          <w:sz w:val="22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>8.          REGISTRAČNÉ ČÍSLO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pStyle w:val="Hlavika"/>
        <w:tabs>
          <w:tab w:val="clear" w:pos="4536"/>
          <w:tab w:val="clear" w:pos="9072"/>
        </w:tabs>
        <w:rPr>
          <w:caps/>
          <w:sz w:val="22"/>
        </w:rPr>
      </w:pPr>
      <w:r>
        <w:rPr>
          <w:caps/>
          <w:sz w:val="22"/>
        </w:rPr>
        <w:t>96/031/03-S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  <w:szCs w:val="20"/>
        </w:rPr>
        <w:t>9.</w:t>
      </w:r>
      <w:r>
        <w:rPr>
          <w:color w:val="000000"/>
          <w:sz w:val="22"/>
          <w:szCs w:val="20"/>
        </w:rPr>
        <w:t xml:space="preserve">    </w:t>
      </w:r>
      <w:r>
        <w:rPr>
          <w:b/>
          <w:bCs/>
          <w:color w:val="000000"/>
          <w:sz w:val="22"/>
        </w:rPr>
        <w:t xml:space="preserve">DÁTUM PRVEJ REGISTRÁCIE/DÁTUM </w:t>
      </w:r>
      <w:r>
        <w:rPr>
          <w:b/>
          <w:bCs/>
          <w:caps/>
          <w:color w:val="000000"/>
          <w:sz w:val="22"/>
        </w:rPr>
        <w:t>predĺženia registrácie</w:t>
      </w:r>
    </w:p>
    <w:p w:rsidR="00F01D3D" w:rsidRDefault="00F01D3D" w:rsidP="00F01D3D">
      <w:pPr>
        <w:rPr>
          <w:b/>
          <w:bCs/>
          <w:color w:val="000000"/>
          <w:sz w:val="22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4.7.2003/25.10.2012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10.         DÁTUM REVÍZIE TEXTU</w:t>
      </w:r>
    </w:p>
    <w:p w:rsidR="00F01D3D" w:rsidRDefault="00F01D3D" w:rsidP="00F01D3D">
      <w:pPr>
        <w:jc w:val="both"/>
        <w:rPr>
          <w:b/>
          <w:bCs/>
          <w:color w:val="000000"/>
          <w:sz w:val="22"/>
        </w:rPr>
      </w:pPr>
    </w:p>
    <w:p w:rsidR="00F01D3D" w:rsidRDefault="00F01D3D" w:rsidP="00F01D3D">
      <w:pPr>
        <w:jc w:val="both"/>
        <w:rPr>
          <w:b/>
          <w:bCs/>
          <w:color w:val="000000"/>
          <w:sz w:val="22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ZÁKAZ PREDAJA, DODÁVOK A/ALEBO POUŽÍVANIA</w:t>
      </w: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bCs/>
          <w:color w:val="000000"/>
          <w:sz w:val="22"/>
        </w:rPr>
      </w:pPr>
      <w:r>
        <w:rPr>
          <w:bCs/>
          <w:color w:val="000000"/>
          <w:sz w:val="22"/>
        </w:rPr>
        <w:t>Netýka sa.</w:t>
      </w:r>
    </w:p>
    <w:p w:rsidR="00F01D3D" w:rsidRDefault="00F01D3D" w:rsidP="00F01D3D">
      <w:pPr>
        <w:rPr>
          <w:bCs/>
          <w:color w:val="000000"/>
          <w:sz w:val="22"/>
        </w:rPr>
      </w:pPr>
    </w:p>
    <w:p w:rsidR="00F01D3D" w:rsidRDefault="00F01D3D" w:rsidP="00F01D3D">
      <w:pPr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Výdaj lieku je viazaný na veterinárny predpis. 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01D3D" w:rsidTr="0097277B">
        <w:trPr>
          <w:trHeight w:val="64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3D" w:rsidRDefault="00F01D3D" w:rsidP="0097277B">
            <w:pPr>
              <w:pStyle w:val="Zkladntext2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ÚDAJE, KTORÉ MAJÚ BYŤ UVEDENÉ NA VONKAJŠOM OBALE </w:t>
            </w:r>
          </w:p>
          <w:p w:rsidR="00F01D3D" w:rsidRDefault="00F01D3D" w:rsidP="0097277B">
            <w:pPr>
              <w:pStyle w:val="Textvysvetlivky"/>
              <w:tabs>
                <w:tab w:val="left" w:pos="900"/>
              </w:tabs>
              <w:spacing w:line="260" w:lineRule="exact"/>
              <w:rPr>
                <w:b/>
                <w:bCs/>
                <w:color w:val="000000"/>
                <w:lang w:val="sk-SK"/>
              </w:rPr>
            </w:pPr>
          </w:p>
          <w:p w:rsidR="00F01D3D" w:rsidRDefault="00F01D3D" w:rsidP="0097277B">
            <w:pPr>
              <w:pStyle w:val="Textvysvetlivky"/>
              <w:tabs>
                <w:tab w:val="left" w:pos="900"/>
              </w:tabs>
              <w:spacing w:line="260" w:lineRule="exact"/>
              <w:rPr>
                <w:b/>
                <w:bCs/>
                <w:color w:val="000000"/>
                <w:lang w:val="sk-SK"/>
              </w:rPr>
            </w:pPr>
            <w:r>
              <w:rPr>
                <w:b/>
                <w:bCs/>
                <w:color w:val="000000"/>
                <w:lang w:val="sk-SK"/>
              </w:rPr>
              <w:t>Papierová škatuľka</w:t>
            </w:r>
          </w:p>
        </w:tc>
      </w:tr>
    </w:tbl>
    <w:p w:rsidR="00F01D3D" w:rsidRDefault="00F01D3D" w:rsidP="00F01D3D">
      <w:pPr>
        <w:rPr>
          <w:color w:val="000000"/>
          <w:sz w:val="22"/>
          <w:szCs w:val="12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1.</w:t>
      </w:r>
      <w:r>
        <w:rPr>
          <w:b/>
          <w:color w:val="000000"/>
          <w:sz w:val="22"/>
        </w:rPr>
        <w:tab/>
        <w:t xml:space="preserve"> </w:t>
      </w:r>
      <w:r>
        <w:rPr>
          <w:b/>
          <w:bCs/>
          <w:color w:val="000000"/>
          <w:sz w:val="22"/>
          <w:szCs w:val="22"/>
        </w:rPr>
        <w:t>NÁZOV VETERINÁRNEHO LIEKU</w:t>
      </w:r>
    </w:p>
    <w:p w:rsidR="00F01D3D" w:rsidRDefault="00F01D3D" w:rsidP="00F01D3D">
      <w:pPr>
        <w:pStyle w:val="Textvysvetlivky"/>
        <w:tabs>
          <w:tab w:val="clear" w:pos="567"/>
          <w:tab w:val="left" w:pos="900"/>
        </w:tabs>
        <w:rPr>
          <w:color w:val="000000"/>
          <w:lang w:val="sk-SK"/>
        </w:rPr>
      </w:pPr>
    </w:p>
    <w:p w:rsidR="00F01D3D" w:rsidRPr="00F01D3D" w:rsidRDefault="00F01D3D" w:rsidP="00F01D3D">
      <w:pPr>
        <w:jc w:val="both"/>
        <w:rPr>
          <w:sz w:val="22"/>
        </w:rPr>
      </w:pPr>
      <w:r w:rsidRPr="00F01D3D">
        <w:rPr>
          <w:sz w:val="22"/>
        </w:rPr>
        <w:t>INDIGEST 100 mg/ml injekčný roztok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2.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  <w:szCs w:val="22"/>
        </w:rPr>
        <w:t>ÚČINNÁ LÁTKA A POMOCNÉ LÁTKY</w:t>
      </w:r>
      <w:r>
        <w:rPr>
          <w:b/>
          <w:color w:val="000000"/>
          <w:sz w:val="22"/>
        </w:rPr>
        <w:t xml:space="preserve"> 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1 ml obsahuje: 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  <w:t>Účinná látka: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4"/>
          <w:lang w:val="sk-SK"/>
        </w:rPr>
        <w:t>Menbutonum</w:t>
      </w:r>
      <w:proofErr w:type="spellEnd"/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           100 mg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  <w:t>Pomocné látky: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Cs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bCs/>
          <w:color w:val="000000"/>
          <w:sz w:val="22"/>
          <w:szCs w:val="24"/>
          <w:lang w:val="sk-SK"/>
        </w:rPr>
        <w:t>Chlórkrezol</w:t>
      </w:r>
      <w:proofErr w:type="spellEnd"/>
      <w:r>
        <w:rPr>
          <w:rFonts w:ascii="Times New Roman" w:hAnsi="Times New Roman"/>
          <w:bCs/>
          <w:color w:val="000000"/>
          <w:sz w:val="22"/>
          <w:szCs w:val="24"/>
          <w:lang w:val="sk-SK"/>
        </w:rPr>
        <w:t xml:space="preserve">                2 mg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</w:rPr>
        <w:t>3.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</w:rPr>
        <w:t>LIEKOVÁ FORMA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Injekčný roztok.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4.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</w:rPr>
        <w:t>VEĽKOSŤ BALENIA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tabs>
          <w:tab w:val="left" w:pos="900"/>
        </w:tabs>
        <w:rPr>
          <w:sz w:val="22"/>
        </w:rPr>
      </w:pPr>
      <w:r>
        <w:rPr>
          <w:sz w:val="22"/>
        </w:rPr>
        <w:t>100 ml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5.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</w:rPr>
        <w:t>CIEĽOVÝ DRUH</w:t>
      </w:r>
    </w:p>
    <w:p w:rsidR="00F01D3D" w:rsidRDefault="00F01D3D" w:rsidP="00F01D3D">
      <w:pPr>
        <w:jc w:val="both"/>
        <w:rPr>
          <w:b/>
          <w:bCs/>
          <w:color w:val="000000"/>
          <w:sz w:val="22"/>
          <w:szCs w:val="20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Psy</w:t>
      </w:r>
    </w:p>
    <w:p w:rsidR="00F01D3D" w:rsidRDefault="00F01D3D" w:rsidP="00F01D3D">
      <w:pPr>
        <w:pStyle w:val="Textvysvetlivky"/>
        <w:tabs>
          <w:tab w:val="clear" w:pos="567"/>
          <w:tab w:val="left" w:pos="900"/>
        </w:tabs>
        <w:rPr>
          <w:color w:val="000000"/>
          <w:lang w:val="sk-SK" w:eastAsia="cs-CZ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900"/>
        </w:tabs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</w:rPr>
        <w:t>6.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</w:rPr>
        <w:t>INDIKÁCIA (INDIKÁCIE)</w:t>
      </w:r>
    </w:p>
    <w:p w:rsidR="00F01D3D" w:rsidRDefault="00F01D3D" w:rsidP="00F01D3D">
      <w:pPr>
        <w:pStyle w:val="Zkladntext"/>
        <w:spacing w:before="0" w:line="240" w:lineRule="auto"/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 xml:space="preserve">Žalúdočné, </w:t>
      </w:r>
      <w:proofErr w:type="spellStart"/>
      <w:r>
        <w:rPr>
          <w:color w:val="000000"/>
          <w:sz w:val="22"/>
        </w:rPr>
        <w:t>duodenálne</w:t>
      </w:r>
      <w:proofErr w:type="spellEnd"/>
      <w:r>
        <w:rPr>
          <w:color w:val="000000"/>
          <w:sz w:val="22"/>
        </w:rPr>
        <w:t xml:space="preserve"> a biliárne dysfunkcie, stimulácia sekrécie tráviacich žliaz:</w:t>
      </w:r>
    </w:p>
    <w:p w:rsidR="00F01D3D" w:rsidRDefault="00F01D3D" w:rsidP="00F01D3D">
      <w:pPr>
        <w:rPr>
          <w:color w:val="000000"/>
          <w:sz w:val="22"/>
        </w:rPr>
      </w:pPr>
      <w:proofErr w:type="spellStart"/>
      <w:r>
        <w:rPr>
          <w:color w:val="000000"/>
          <w:sz w:val="22"/>
        </w:rPr>
        <w:t>indigescia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anorexia</w:t>
      </w:r>
      <w:proofErr w:type="spellEnd"/>
      <w:r>
        <w:rPr>
          <w:color w:val="000000"/>
          <w:sz w:val="22"/>
        </w:rPr>
        <w:t>, obstipácia, nedostatočnosť pečene a pankreasu.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7.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  <w:szCs w:val="22"/>
        </w:rPr>
        <w:t>SP</w:t>
      </w:r>
      <w:r>
        <w:rPr>
          <w:b/>
          <w:bCs/>
          <w:caps/>
          <w:color w:val="000000"/>
          <w:sz w:val="22"/>
          <w:szCs w:val="22"/>
        </w:rPr>
        <w:t>ô</w:t>
      </w:r>
      <w:r>
        <w:rPr>
          <w:b/>
          <w:bCs/>
          <w:color w:val="000000"/>
          <w:sz w:val="22"/>
          <w:szCs w:val="22"/>
        </w:rPr>
        <w:t>SOB A MECHANIZMUS PODANIA LIEKU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18"/>
        </w:rPr>
      </w:pP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18"/>
        </w:rPr>
      </w:pPr>
      <w:r>
        <w:rPr>
          <w:sz w:val="22"/>
        </w:rPr>
        <w:t xml:space="preserve">Hlboko </w:t>
      </w:r>
      <w:proofErr w:type="spellStart"/>
      <w:r>
        <w:rPr>
          <w:i/>
          <w:iCs/>
          <w:sz w:val="22"/>
        </w:rPr>
        <w:t>i.m</w:t>
      </w:r>
      <w:proofErr w:type="spellEnd"/>
      <w:r>
        <w:rPr>
          <w:i/>
          <w:iCs/>
          <w:sz w:val="22"/>
        </w:rPr>
        <w:t>.</w:t>
      </w:r>
      <w:r>
        <w:rPr>
          <w:sz w:val="22"/>
        </w:rPr>
        <w:t xml:space="preserve"> alebo pomaly </w:t>
      </w:r>
      <w:proofErr w:type="spellStart"/>
      <w:r>
        <w:rPr>
          <w:i/>
          <w:iCs/>
          <w:sz w:val="22"/>
        </w:rPr>
        <w:t>i.v</w:t>
      </w:r>
      <w:proofErr w:type="spellEnd"/>
      <w:r>
        <w:rPr>
          <w:i/>
          <w:iCs/>
          <w:sz w:val="22"/>
        </w:rPr>
        <w:t>.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18"/>
        </w:rPr>
      </w:pPr>
    </w:p>
    <w:p w:rsidR="00F01D3D" w:rsidRDefault="00F01D3D" w:rsidP="00F01D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8.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</w:rPr>
        <w:t>OCHRANNÁ LEHOTA</w:t>
      </w:r>
    </w:p>
    <w:p w:rsidR="00F01D3D" w:rsidRDefault="00F01D3D" w:rsidP="00F01D3D">
      <w:pPr>
        <w:tabs>
          <w:tab w:val="left" w:pos="900"/>
        </w:tabs>
        <w:spacing w:line="249" w:lineRule="exact"/>
        <w:rPr>
          <w:color w:val="000000"/>
          <w:sz w:val="22"/>
          <w:szCs w:val="20"/>
        </w:rPr>
      </w:pPr>
    </w:p>
    <w:p w:rsidR="00F01D3D" w:rsidRPr="00F01D3D" w:rsidRDefault="00F01D3D" w:rsidP="00F01D3D">
      <w:pPr>
        <w:tabs>
          <w:tab w:val="left" w:pos="900"/>
        </w:tabs>
        <w:spacing w:line="249" w:lineRule="exact"/>
        <w:rPr>
          <w:color w:val="000000"/>
          <w:sz w:val="22"/>
          <w:szCs w:val="22"/>
        </w:rPr>
      </w:pPr>
      <w:r w:rsidRPr="00F01D3D">
        <w:rPr>
          <w:color w:val="000000"/>
          <w:sz w:val="22"/>
          <w:szCs w:val="22"/>
        </w:rPr>
        <w:t>Netýka sa.</w:t>
      </w:r>
    </w:p>
    <w:p w:rsidR="00F01D3D" w:rsidRDefault="00F01D3D" w:rsidP="00F01D3D">
      <w:pPr>
        <w:tabs>
          <w:tab w:val="left" w:pos="900"/>
        </w:tabs>
        <w:spacing w:line="249" w:lineRule="exact"/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b/>
          <w:bCs/>
          <w:color w:val="000000"/>
          <w:sz w:val="22"/>
          <w:szCs w:val="20"/>
        </w:rPr>
      </w:pPr>
      <w:r>
        <w:rPr>
          <w:b/>
          <w:color w:val="000000"/>
          <w:sz w:val="22"/>
        </w:rPr>
        <w:t xml:space="preserve">9.            </w:t>
      </w:r>
      <w:r>
        <w:rPr>
          <w:b/>
          <w:caps/>
          <w:color w:val="000000"/>
          <w:sz w:val="22"/>
        </w:rPr>
        <w:t>Osobitné</w:t>
      </w:r>
      <w:r>
        <w:rPr>
          <w:b/>
          <w:bCs/>
          <w:color w:val="000000"/>
          <w:sz w:val="22"/>
        </w:rPr>
        <w:t xml:space="preserve"> UPOZORNENIA, AK JE TO POTREBNÉ</w:t>
      </w: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  <w:r>
        <w:rPr>
          <w:color w:val="000000"/>
          <w:sz w:val="22"/>
        </w:rPr>
        <w:t>Pred použitím si prečítajte písomnú informáciu pre používateľov.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</w:rPr>
        <w:t>10.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</w:rPr>
        <w:t>DÁTUM EXSPIRÁCIE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Style w:val="Textvysvetlivky"/>
        <w:tabs>
          <w:tab w:val="clear" w:pos="567"/>
          <w:tab w:val="left" w:pos="900"/>
        </w:tabs>
        <w:rPr>
          <w:color w:val="000000"/>
          <w:szCs w:val="18"/>
          <w:lang w:val="sk-SK"/>
        </w:rPr>
      </w:pPr>
      <w:r>
        <w:rPr>
          <w:color w:val="000000"/>
          <w:szCs w:val="18"/>
          <w:lang w:val="sk-SK"/>
        </w:rPr>
        <w:t>EXP (MESIAC/ROK)</w:t>
      </w: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Čas použiteľnosti po prvom otvorení vnútorného obalu: 28 dní.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11.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  <w:szCs w:val="22"/>
        </w:rPr>
        <w:t>ŠPECIÁLNE PODMIENKY NA UCHOVÁVANIE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rPr>
          <w:sz w:val="22"/>
        </w:rPr>
      </w:pPr>
      <w:r>
        <w:rPr>
          <w:sz w:val="22"/>
        </w:rPr>
        <w:t>Uchovávať pri teplote 8 – 15</w:t>
      </w:r>
      <w:r>
        <w:rPr>
          <w:sz w:val="22"/>
          <w:vertAlign w:val="superscript"/>
        </w:rPr>
        <w:t>o</w:t>
      </w:r>
      <w:r>
        <w:rPr>
          <w:sz w:val="22"/>
        </w:rPr>
        <w:t>C. Chrániť pred svetlom.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b/>
          <w:bCs/>
          <w:caps/>
          <w:color w:val="000000"/>
          <w:sz w:val="22"/>
        </w:rPr>
      </w:pPr>
      <w:r>
        <w:rPr>
          <w:b/>
          <w:color w:val="000000"/>
          <w:sz w:val="22"/>
        </w:rPr>
        <w:t>12.</w:t>
      </w:r>
      <w:r>
        <w:rPr>
          <w:b/>
          <w:color w:val="000000"/>
          <w:sz w:val="22"/>
        </w:rPr>
        <w:tab/>
      </w:r>
      <w:r>
        <w:rPr>
          <w:b/>
          <w:bCs/>
          <w:caps/>
          <w:color w:val="000000"/>
          <w:sz w:val="22"/>
        </w:rPr>
        <w:t xml:space="preserve">Špeciálne opatrenia na likvidáciu nepoužitého lieku alebo    </w:t>
      </w: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b/>
          <w:bCs/>
          <w:color w:val="000000"/>
          <w:sz w:val="22"/>
          <w:szCs w:val="20"/>
        </w:rPr>
      </w:pPr>
      <w:r>
        <w:rPr>
          <w:b/>
          <w:bCs/>
          <w:caps/>
          <w:color w:val="000000"/>
          <w:sz w:val="22"/>
        </w:rPr>
        <w:t xml:space="preserve">                odpadového materiálu, ak sú nejaké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Style w:val="Zkladntext3"/>
        <w:framePr w:w="0" w:h="0" w:wrap="auto" w:vAnchor="margin" w:hAnchor="text" w:xAlign="left" w:yAlign="inline"/>
        <w:tabs>
          <w:tab w:val="left" w:pos="900"/>
        </w:tabs>
        <w:spacing w:line="220" w:lineRule="exact"/>
        <w:rPr>
          <w:color w:val="000000"/>
          <w:lang w:val="sk-SK"/>
        </w:rPr>
      </w:pPr>
      <w:r>
        <w:rPr>
          <w:color w:val="000000"/>
          <w:lang w:val="sk-SK"/>
        </w:rPr>
        <w:t xml:space="preserve">Každý nepoužitý veterinárny liek alebo odpadové materiály z tohto lieku musia byť zlikvidované </w:t>
      </w:r>
    </w:p>
    <w:p w:rsidR="00F01D3D" w:rsidRDefault="00F01D3D" w:rsidP="00F01D3D">
      <w:pPr>
        <w:pStyle w:val="Zkladntext3"/>
        <w:framePr w:w="0" w:h="0" w:wrap="auto" w:vAnchor="margin" w:hAnchor="text" w:xAlign="left" w:yAlign="inline"/>
        <w:tabs>
          <w:tab w:val="left" w:pos="900"/>
        </w:tabs>
        <w:spacing w:line="220" w:lineRule="exact"/>
        <w:rPr>
          <w:color w:val="000000"/>
          <w:szCs w:val="20"/>
          <w:lang w:val="sk-SK"/>
        </w:rPr>
      </w:pPr>
      <w:r>
        <w:rPr>
          <w:color w:val="000000"/>
          <w:lang w:val="sk-SK"/>
        </w:rPr>
        <w:t>v súlade s miestnymi požiadavkami</w:t>
      </w:r>
      <w:r>
        <w:rPr>
          <w:color w:val="000000"/>
          <w:szCs w:val="20"/>
          <w:lang w:val="sk-SK"/>
        </w:rPr>
        <w:t>.</w:t>
      </w:r>
    </w:p>
    <w:p w:rsidR="00F01D3D" w:rsidRDefault="00F01D3D" w:rsidP="00F01D3D">
      <w:pPr>
        <w:pStyle w:val="Textvysvetlivky"/>
        <w:tabs>
          <w:tab w:val="clear" w:pos="567"/>
          <w:tab w:val="left" w:pos="900"/>
        </w:tabs>
        <w:rPr>
          <w:bCs/>
          <w:color w:val="000000"/>
          <w:lang w:val="sk-SK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b/>
          <w:bCs/>
          <w:color w:val="000000"/>
          <w:sz w:val="22"/>
        </w:rPr>
      </w:pPr>
      <w:r>
        <w:rPr>
          <w:b/>
          <w:color w:val="000000"/>
          <w:sz w:val="22"/>
        </w:rPr>
        <w:t>13.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</w:rPr>
        <w:t xml:space="preserve">OZNAČENIE „LEN PRE ZVIERATÁ“ A PODMIENKY ALEBO OBMEDZENIA                 </w:t>
      </w: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b/>
          <w:color w:val="000000"/>
          <w:sz w:val="22"/>
          <w:szCs w:val="20"/>
        </w:rPr>
      </w:pPr>
      <w:r>
        <w:rPr>
          <w:b/>
          <w:bCs/>
          <w:color w:val="000000"/>
          <w:sz w:val="22"/>
        </w:rPr>
        <w:t xml:space="preserve">                TÝKAJÚCE SA DODÁVKY A POUŽITIA, ak sa uplatňujú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  <w:r>
        <w:rPr>
          <w:color w:val="000000"/>
          <w:sz w:val="22"/>
        </w:rPr>
        <w:t>Len pre zvieratá. Výdaj lieku je viazaný na veterinárny predpis.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14.</w:t>
      </w:r>
      <w:r>
        <w:rPr>
          <w:b/>
          <w:color w:val="000000"/>
          <w:sz w:val="22"/>
        </w:rPr>
        <w:tab/>
      </w:r>
      <w:r>
        <w:rPr>
          <w:b/>
          <w:bCs/>
          <w:color w:val="000000"/>
          <w:sz w:val="22"/>
          <w:szCs w:val="22"/>
        </w:rPr>
        <w:t>OZNAČENIE "UCHOVÁVAŤ MIMO DOHĽADU A DOSAHU</w:t>
      </w:r>
      <w:r w:rsidDel="007B793A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DETÍ"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  <w:r>
        <w:rPr>
          <w:color w:val="000000"/>
          <w:sz w:val="22"/>
        </w:rPr>
        <w:t>Uchovávať mimo dohľadu a dosahu detí.</w:t>
      </w:r>
    </w:p>
    <w:p w:rsidR="00F01D3D" w:rsidRDefault="00F01D3D" w:rsidP="00F01D3D">
      <w:pPr>
        <w:pStyle w:val="Textvysvetlivky"/>
        <w:tabs>
          <w:tab w:val="clear" w:pos="567"/>
          <w:tab w:val="left" w:pos="900"/>
        </w:tabs>
        <w:rPr>
          <w:color w:val="000000"/>
          <w:lang w:val="sk-SK"/>
        </w:rPr>
      </w:pPr>
    </w:p>
    <w:p w:rsidR="00F01D3D" w:rsidRDefault="00F01D3D" w:rsidP="00F01D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</w:rPr>
        <w:t>15.</w:t>
      </w:r>
      <w:r>
        <w:rPr>
          <w:b/>
          <w:color w:val="000000"/>
          <w:sz w:val="22"/>
        </w:rPr>
        <w:tab/>
        <w:t xml:space="preserve">DRŽITEĽ ROZHODNUTIA O REGISTRÁCII </w:t>
      </w:r>
    </w:p>
    <w:p w:rsidR="00F01D3D" w:rsidRDefault="00F01D3D" w:rsidP="00F01D3D">
      <w:pPr>
        <w:pStyle w:val="Nadpis7"/>
        <w:keepLines/>
        <w:tabs>
          <w:tab w:val="left" w:pos="900"/>
        </w:tabs>
        <w:suppressAutoHyphens w:val="0"/>
        <w:spacing w:line="260" w:lineRule="exact"/>
        <w:rPr>
          <w:b/>
          <w:i w:val="0"/>
          <w:iCs/>
          <w:color w:val="000000"/>
          <w:lang w:val="sk-SK"/>
        </w:rPr>
      </w:pPr>
    </w:p>
    <w:p w:rsidR="00F01D3D" w:rsidRDefault="00F01D3D" w:rsidP="00F01D3D">
      <w:pPr>
        <w:rPr>
          <w:b/>
          <w:sz w:val="22"/>
        </w:rPr>
      </w:pPr>
      <w:proofErr w:type="spellStart"/>
      <w:r>
        <w:rPr>
          <w:sz w:val="22"/>
        </w:rPr>
        <w:t>Laboratorios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Calier</w:t>
      </w:r>
      <w:proofErr w:type="spellEnd"/>
      <w:r>
        <w:rPr>
          <w:sz w:val="22"/>
        </w:rPr>
        <w:t xml:space="preserve"> S.A. </w:t>
      </w:r>
      <w:proofErr w:type="spellStart"/>
      <w:r>
        <w:rPr>
          <w:sz w:val="22"/>
        </w:rPr>
        <w:t>Pla</w:t>
      </w:r>
      <w:proofErr w:type="spellEnd"/>
      <w:r>
        <w:rPr>
          <w:sz w:val="22"/>
        </w:rPr>
        <w:t xml:space="preserve"> del </w:t>
      </w:r>
      <w:proofErr w:type="spellStart"/>
      <w:r>
        <w:rPr>
          <w:sz w:val="22"/>
        </w:rPr>
        <w:t>Ramasa</w:t>
      </w:r>
      <w:proofErr w:type="spellEnd"/>
      <w:r>
        <w:rPr>
          <w:sz w:val="22"/>
        </w:rPr>
        <w:t xml:space="preserve">, Les </w:t>
      </w:r>
      <w:proofErr w:type="spellStart"/>
      <w:r>
        <w:rPr>
          <w:sz w:val="22"/>
        </w:rPr>
        <w:t>Franquese</w:t>
      </w:r>
      <w:proofErr w:type="spellEnd"/>
      <w:r>
        <w:rPr>
          <w:sz w:val="22"/>
        </w:rPr>
        <w:t xml:space="preserve"> des </w:t>
      </w:r>
      <w:proofErr w:type="spellStart"/>
      <w:r>
        <w:rPr>
          <w:sz w:val="22"/>
        </w:rPr>
        <w:t>Valles</w:t>
      </w:r>
      <w:proofErr w:type="spellEnd"/>
      <w:r>
        <w:rPr>
          <w:sz w:val="22"/>
        </w:rPr>
        <w:t>, Barcelona, Španielsko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16.</w:t>
      </w:r>
      <w:r>
        <w:rPr>
          <w:b/>
          <w:color w:val="000000"/>
          <w:sz w:val="22"/>
        </w:rPr>
        <w:tab/>
        <w:t>REGISTRAČNÉ ČÍSLO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Style w:val="Hlavika"/>
        <w:tabs>
          <w:tab w:val="clear" w:pos="4536"/>
          <w:tab w:val="clear" w:pos="9072"/>
        </w:tabs>
        <w:rPr>
          <w:caps/>
          <w:sz w:val="22"/>
        </w:rPr>
      </w:pPr>
      <w:r>
        <w:rPr>
          <w:caps/>
          <w:sz w:val="22"/>
        </w:rPr>
        <w:t>96/031/03-S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17.</w:t>
      </w:r>
      <w:r>
        <w:rPr>
          <w:b/>
          <w:color w:val="000000"/>
          <w:sz w:val="22"/>
        </w:rPr>
        <w:tab/>
        <w:t>ČÍSLO VÝROBNEJ ŠARŽE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  <w:proofErr w:type="spellStart"/>
      <w:r>
        <w:rPr>
          <w:color w:val="000000"/>
          <w:sz w:val="22"/>
        </w:rPr>
        <w:t>Č.šarže</w:t>
      </w:r>
      <w:proofErr w:type="spellEnd"/>
      <w:r>
        <w:rPr>
          <w:color w:val="000000"/>
          <w:sz w:val="22"/>
        </w:rPr>
        <w:t xml:space="preserve"> (číslo)</w:t>
      </w: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tabs>
          <w:tab w:val="left" w:pos="900"/>
        </w:tabs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F01D3D" w:rsidTr="0097277B">
        <w:trPr>
          <w:trHeight w:val="64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3D" w:rsidRDefault="00F01D3D" w:rsidP="0097277B">
            <w:pPr>
              <w:spacing w:line="259" w:lineRule="exac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MINIMÁLNE ÚDAJE, KTORÉ MAJÚ BYŤ UVEDENÉ NA VNÚTORNOM OBALE </w:t>
            </w:r>
          </w:p>
          <w:p w:rsidR="00F01D3D" w:rsidRDefault="00F01D3D" w:rsidP="0097277B">
            <w:pPr>
              <w:spacing w:line="259" w:lineRule="exac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APLIKÁTOR</w:t>
            </w:r>
          </w:p>
          <w:p w:rsidR="00F01D3D" w:rsidRDefault="00F01D3D" w:rsidP="0097277B">
            <w:pPr>
              <w:jc w:val="center"/>
              <w:rPr>
                <w:b/>
                <w:bCs/>
                <w:color w:val="000000"/>
                <w:sz w:val="22"/>
                <w:szCs w:val="20"/>
              </w:rPr>
            </w:pPr>
          </w:p>
        </w:tc>
      </w:tr>
    </w:tbl>
    <w:p w:rsidR="00F01D3D" w:rsidRDefault="00F01D3D" w:rsidP="00F01D3D">
      <w:pPr>
        <w:rPr>
          <w:color w:val="000000"/>
          <w:sz w:val="22"/>
          <w:szCs w:val="20"/>
          <w:u w:val="single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1.</w:t>
      </w:r>
      <w:r>
        <w:rPr>
          <w:b/>
          <w:color w:val="000000"/>
          <w:sz w:val="22"/>
        </w:rPr>
        <w:tab/>
        <w:t xml:space="preserve"> </w:t>
      </w:r>
      <w:r>
        <w:rPr>
          <w:b/>
          <w:bCs/>
          <w:color w:val="000000"/>
          <w:sz w:val="22"/>
        </w:rPr>
        <w:t>NÁZOV VETERINÁRNEHO LIEKU</w:t>
      </w:r>
    </w:p>
    <w:p w:rsidR="00F01D3D" w:rsidRDefault="00F01D3D" w:rsidP="00F01D3D">
      <w:pPr>
        <w:pStyle w:val="Textvysvetlivky"/>
        <w:tabs>
          <w:tab w:val="clear" w:pos="567"/>
          <w:tab w:val="left" w:pos="708"/>
        </w:tabs>
        <w:rPr>
          <w:color w:val="000000"/>
          <w:szCs w:val="24"/>
          <w:lang w:val="sk-SK" w:eastAsia="cs-CZ"/>
        </w:rPr>
      </w:pPr>
    </w:p>
    <w:p w:rsidR="00F01D3D" w:rsidRPr="00F01D3D" w:rsidRDefault="00F01D3D" w:rsidP="00F01D3D">
      <w:pPr>
        <w:jc w:val="both"/>
        <w:rPr>
          <w:sz w:val="22"/>
        </w:rPr>
      </w:pPr>
      <w:r w:rsidRPr="00F01D3D">
        <w:rPr>
          <w:sz w:val="22"/>
        </w:rPr>
        <w:t>INDIGEST 100 mg/ml injekčný roztok</w:t>
      </w:r>
    </w:p>
    <w:p w:rsidR="00F01D3D" w:rsidRDefault="00F01D3D" w:rsidP="00F01D3D">
      <w:pPr>
        <w:pStyle w:val="Textvysvetlivky"/>
        <w:tabs>
          <w:tab w:val="clear" w:pos="567"/>
          <w:tab w:val="left" w:pos="708"/>
        </w:tabs>
        <w:rPr>
          <w:color w:val="000000"/>
          <w:lang w:val="sk-SK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2.</w:t>
      </w:r>
      <w:r>
        <w:rPr>
          <w:b/>
          <w:color w:val="000000"/>
          <w:sz w:val="22"/>
        </w:rPr>
        <w:tab/>
        <w:t xml:space="preserve"> MNOŽSTVO ÚČINNEJ LÁTKY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1 ml obsahuje: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4"/>
          <w:lang w:val="sk-SK"/>
        </w:rPr>
        <w:t>Menbutonum</w:t>
      </w:r>
      <w:proofErr w:type="spellEnd"/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           100 mg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3.</w:t>
      </w:r>
      <w:r>
        <w:rPr>
          <w:b/>
          <w:color w:val="000000"/>
          <w:sz w:val="22"/>
        </w:rPr>
        <w:tab/>
        <w:t xml:space="preserve">OBSAH V OBJEMOVÝCH JEDNOTKÁCH 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tabs>
          <w:tab w:val="left" w:pos="900"/>
        </w:tabs>
        <w:rPr>
          <w:sz w:val="22"/>
        </w:rPr>
      </w:pPr>
      <w:r>
        <w:rPr>
          <w:sz w:val="22"/>
        </w:rPr>
        <w:t>100 ml</w:t>
      </w:r>
    </w:p>
    <w:p w:rsidR="00F01D3D" w:rsidRDefault="00F01D3D" w:rsidP="00F01D3D">
      <w:pPr>
        <w:pStyle w:val="Textvysvetlivky"/>
        <w:tabs>
          <w:tab w:val="clear" w:pos="567"/>
          <w:tab w:val="left" w:pos="708"/>
        </w:tabs>
        <w:rPr>
          <w:color w:val="000000"/>
          <w:lang w:val="sk-SK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4.</w:t>
      </w:r>
      <w:r>
        <w:rPr>
          <w:b/>
          <w:color w:val="000000"/>
          <w:sz w:val="22"/>
        </w:rPr>
        <w:tab/>
        <w:t>SP</w:t>
      </w:r>
      <w:r>
        <w:rPr>
          <w:b/>
          <w:caps/>
          <w:color w:val="000000"/>
          <w:sz w:val="22"/>
        </w:rPr>
        <w:t xml:space="preserve">ôsob </w:t>
      </w:r>
      <w:r>
        <w:rPr>
          <w:b/>
          <w:color w:val="000000"/>
          <w:sz w:val="22"/>
        </w:rPr>
        <w:t>PODANIA LIEKU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Style w:val="Textvysvetlivky"/>
        <w:tabs>
          <w:tab w:val="clear" w:pos="567"/>
          <w:tab w:val="left" w:pos="708"/>
        </w:tabs>
        <w:rPr>
          <w:color w:val="000000"/>
          <w:lang w:val="sk-SK"/>
        </w:rPr>
      </w:pPr>
      <w:proofErr w:type="spellStart"/>
      <w:r>
        <w:rPr>
          <w:color w:val="000000"/>
          <w:lang w:val="sk-SK"/>
        </w:rPr>
        <w:t>I.m</w:t>
      </w:r>
      <w:proofErr w:type="spellEnd"/>
      <w:r>
        <w:rPr>
          <w:color w:val="000000"/>
          <w:lang w:val="sk-SK"/>
        </w:rPr>
        <w:t xml:space="preserve">., </w:t>
      </w:r>
      <w:proofErr w:type="spellStart"/>
      <w:r>
        <w:rPr>
          <w:color w:val="000000"/>
          <w:lang w:val="sk-SK"/>
        </w:rPr>
        <w:t>i.v</w:t>
      </w:r>
      <w:proofErr w:type="spellEnd"/>
      <w:r>
        <w:rPr>
          <w:color w:val="000000"/>
          <w:lang w:val="sk-SK"/>
        </w:rPr>
        <w:t>.</w:t>
      </w:r>
    </w:p>
    <w:p w:rsidR="00F01D3D" w:rsidRDefault="00F01D3D" w:rsidP="00F01D3D">
      <w:pPr>
        <w:pStyle w:val="Textvysvetlivky"/>
        <w:tabs>
          <w:tab w:val="clear" w:pos="567"/>
          <w:tab w:val="left" w:pos="708"/>
        </w:tabs>
        <w:rPr>
          <w:color w:val="000000"/>
          <w:lang w:val="sk-SK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01D3D" w:rsidTr="0097277B">
        <w:tc>
          <w:tcPr>
            <w:tcW w:w="9250" w:type="dxa"/>
          </w:tcPr>
          <w:p w:rsidR="00F01D3D" w:rsidRDefault="00F01D3D" w:rsidP="0097277B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5.</w:t>
            </w:r>
            <w:r>
              <w:rPr>
                <w:b/>
                <w:bCs/>
                <w:color w:val="000000"/>
                <w:sz w:val="22"/>
              </w:rPr>
              <w:tab/>
              <w:t>OCHRANNÁ LEHOTA</w:t>
            </w:r>
          </w:p>
        </w:tc>
      </w:tr>
    </w:tbl>
    <w:p w:rsidR="00F01D3D" w:rsidRDefault="00F01D3D" w:rsidP="00F01D3D">
      <w:pPr>
        <w:pStyle w:val="Textvysvetlivky"/>
        <w:tabs>
          <w:tab w:val="clear" w:pos="567"/>
          <w:tab w:val="left" w:pos="708"/>
        </w:tabs>
        <w:rPr>
          <w:color w:val="000000"/>
          <w:lang w:val="sk-SK"/>
        </w:rPr>
      </w:pPr>
    </w:p>
    <w:p w:rsidR="00F01D3D" w:rsidRPr="00F01D3D" w:rsidRDefault="00F01D3D" w:rsidP="00F01D3D">
      <w:pPr>
        <w:pStyle w:val="Textvysvetlivky"/>
        <w:tabs>
          <w:tab w:val="clear" w:pos="567"/>
          <w:tab w:val="left" w:pos="708"/>
        </w:tabs>
        <w:rPr>
          <w:color w:val="000000"/>
        </w:rPr>
      </w:pPr>
      <w:proofErr w:type="spellStart"/>
      <w:r w:rsidRPr="00F01D3D">
        <w:rPr>
          <w:color w:val="000000"/>
        </w:rPr>
        <w:t>Netýka</w:t>
      </w:r>
      <w:proofErr w:type="spellEnd"/>
      <w:r w:rsidRPr="00F01D3D">
        <w:rPr>
          <w:color w:val="000000"/>
        </w:rPr>
        <w:t xml:space="preserve"> </w:t>
      </w:r>
      <w:proofErr w:type="spellStart"/>
      <w:r w:rsidRPr="00F01D3D">
        <w:rPr>
          <w:color w:val="000000"/>
        </w:rPr>
        <w:t>sa</w:t>
      </w:r>
      <w:proofErr w:type="spellEnd"/>
      <w:r w:rsidRPr="00F01D3D">
        <w:rPr>
          <w:color w:val="000000"/>
        </w:rPr>
        <w:t xml:space="preserve">. </w:t>
      </w:r>
    </w:p>
    <w:p w:rsidR="00F01D3D" w:rsidRDefault="00F01D3D" w:rsidP="00F01D3D">
      <w:pPr>
        <w:pStyle w:val="Textvysvetlivky"/>
        <w:tabs>
          <w:tab w:val="clear" w:pos="567"/>
          <w:tab w:val="left" w:pos="708"/>
        </w:tabs>
        <w:rPr>
          <w:color w:val="000000"/>
          <w:lang w:val="sk-SK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  <w:szCs w:val="20"/>
        </w:rPr>
      </w:pPr>
      <w:r>
        <w:rPr>
          <w:b/>
          <w:color w:val="000000"/>
          <w:sz w:val="22"/>
        </w:rPr>
        <w:t>6.</w:t>
      </w:r>
      <w:r>
        <w:rPr>
          <w:b/>
          <w:color w:val="000000"/>
          <w:sz w:val="22"/>
        </w:rPr>
        <w:tab/>
        <w:t>ČÍSLO ŠARŽE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Style w:val="Textvysvetlivky"/>
        <w:tabs>
          <w:tab w:val="clear" w:pos="567"/>
        </w:tabs>
        <w:rPr>
          <w:color w:val="000000"/>
          <w:szCs w:val="24"/>
          <w:lang w:val="sk-SK" w:eastAsia="cs-CZ"/>
        </w:rPr>
      </w:pPr>
      <w:proofErr w:type="spellStart"/>
      <w:r>
        <w:rPr>
          <w:color w:val="000000"/>
          <w:szCs w:val="24"/>
          <w:lang w:val="sk-SK" w:eastAsia="cs-CZ"/>
        </w:rPr>
        <w:t>č.šarže</w:t>
      </w:r>
      <w:proofErr w:type="spellEnd"/>
      <w:r>
        <w:rPr>
          <w:color w:val="000000"/>
          <w:szCs w:val="24"/>
          <w:lang w:val="sk-SK" w:eastAsia="cs-CZ"/>
        </w:rPr>
        <w:t xml:space="preserve"> {číslo}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</w:rPr>
        <w:t>7.</w:t>
      </w:r>
      <w:r>
        <w:rPr>
          <w:b/>
          <w:color w:val="000000"/>
          <w:sz w:val="22"/>
        </w:rPr>
        <w:tab/>
        <w:t>DÁTUM EXSPIRÁCIE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spacing w:line="259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EXP </w:t>
      </w:r>
      <w:r>
        <w:rPr>
          <w:color w:val="000000"/>
          <w:sz w:val="22"/>
        </w:rPr>
        <w:t>&lt;mesiac/rok&gt;</w:t>
      </w:r>
    </w:p>
    <w:p w:rsidR="00F01D3D" w:rsidRDefault="00F01D3D" w:rsidP="00F01D3D">
      <w:pPr>
        <w:jc w:val="both"/>
        <w:rPr>
          <w:color w:val="000000"/>
          <w:sz w:val="22"/>
          <w:szCs w:val="20"/>
        </w:rPr>
      </w:pPr>
      <w:r>
        <w:rPr>
          <w:color w:val="000000"/>
          <w:sz w:val="22"/>
        </w:rPr>
        <w:t>Čas použiteľnosti po prvom otvorení vnútorného obalu do: .............................</w:t>
      </w:r>
    </w:p>
    <w:p w:rsidR="00F01D3D" w:rsidRDefault="00F01D3D" w:rsidP="00F01D3D">
      <w:pPr>
        <w:pStyle w:val="Nadpis1"/>
        <w:rPr>
          <w:color w:val="000000"/>
          <w:sz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F01D3D" w:rsidTr="0097277B">
        <w:tc>
          <w:tcPr>
            <w:tcW w:w="9250" w:type="dxa"/>
          </w:tcPr>
          <w:p w:rsidR="00F01D3D" w:rsidRDefault="00F01D3D" w:rsidP="0097277B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8.</w:t>
            </w:r>
            <w:r>
              <w:rPr>
                <w:b/>
                <w:bCs/>
                <w:color w:val="000000"/>
                <w:sz w:val="22"/>
              </w:rPr>
              <w:tab/>
              <w:t>OZNAČENIE „LEN PRE ZVIERATÁ“</w:t>
            </w:r>
          </w:p>
        </w:tc>
      </w:tr>
    </w:tbl>
    <w:p w:rsidR="00F01D3D" w:rsidRDefault="00F01D3D" w:rsidP="00F01D3D">
      <w:pPr>
        <w:rPr>
          <w:bCs/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Len pre zvieratá.</w:t>
      </w:r>
    </w:p>
    <w:p w:rsidR="00F01D3D" w:rsidRDefault="00F01D3D" w:rsidP="00F01D3D">
      <w:pPr>
        <w:pStyle w:val="Nadpis1"/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ind w:hanging="567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lastRenderedPageBreak/>
        <w:t>PÍSOMNÁ INFORMÁCIA PRE POUŽÍVATEĽOV</w:t>
      </w:r>
    </w:p>
    <w:p w:rsidR="00F01D3D" w:rsidRDefault="00F01D3D" w:rsidP="00F01D3D">
      <w:pPr>
        <w:pStyle w:val="Nadpis6"/>
      </w:pPr>
      <w:r>
        <w:t>INDIGEST 100 mg/ml injekčný roztok</w:t>
      </w:r>
    </w:p>
    <w:p w:rsidR="00F01D3D" w:rsidRDefault="00F01D3D" w:rsidP="00F01D3D">
      <w:pPr>
        <w:pStyle w:val="Zkladntext2"/>
        <w:tabs>
          <w:tab w:val="clear" w:pos="900"/>
        </w:tabs>
        <w:spacing w:line="240" w:lineRule="auto"/>
        <w:rPr>
          <w:bCs w:val="0"/>
          <w:color w:val="000000"/>
          <w:szCs w:val="24"/>
        </w:rPr>
      </w:pPr>
    </w:p>
    <w:p w:rsidR="00F01D3D" w:rsidRDefault="00F01D3D" w:rsidP="00F01D3D">
      <w:pPr>
        <w:pStyle w:val="Zkladntext2"/>
        <w:tabs>
          <w:tab w:val="clear" w:pos="900"/>
        </w:tabs>
        <w:spacing w:line="240" w:lineRule="auto"/>
        <w:rPr>
          <w:bCs w:val="0"/>
          <w:color w:val="000000"/>
          <w:szCs w:val="24"/>
        </w:rPr>
      </w:pPr>
      <w:r>
        <w:rPr>
          <w:bCs w:val="0"/>
          <w:color w:val="000000"/>
          <w:szCs w:val="24"/>
        </w:rPr>
        <w:t>1.</w:t>
      </w:r>
      <w:r>
        <w:rPr>
          <w:bCs w:val="0"/>
          <w:color w:val="000000"/>
          <w:szCs w:val="24"/>
        </w:rPr>
        <w:tab/>
        <w:t>NÁZOV A ADRESA DRŽITEĽA ROZHODNUTIA O REGISTRÁCII A DRŽITEĽA POVOLENIA NA VÝROBU ZODPOVEDNÉHO ZA UVOĽNENIE ŠARŽE, AK NIE SÚ IDENTICKÍ</w:t>
      </w:r>
    </w:p>
    <w:p w:rsidR="00F01D3D" w:rsidRDefault="00F01D3D" w:rsidP="00F01D3D">
      <w:pPr>
        <w:ind w:hanging="567"/>
        <w:rPr>
          <w:color w:val="000000"/>
          <w:sz w:val="22"/>
        </w:rPr>
      </w:pPr>
    </w:p>
    <w:p w:rsidR="00F01D3D" w:rsidRDefault="00F01D3D" w:rsidP="00F01D3D">
      <w:pPr>
        <w:rPr>
          <w:b/>
          <w:sz w:val="22"/>
        </w:rPr>
      </w:pPr>
      <w:proofErr w:type="spellStart"/>
      <w:r>
        <w:rPr>
          <w:sz w:val="22"/>
        </w:rPr>
        <w:t>Laboratorios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Calier</w:t>
      </w:r>
      <w:proofErr w:type="spellEnd"/>
      <w:r>
        <w:rPr>
          <w:sz w:val="22"/>
        </w:rPr>
        <w:t xml:space="preserve"> S.A. </w:t>
      </w:r>
      <w:proofErr w:type="spellStart"/>
      <w:r>
        <w:rPr>
          <w:sz w:val="22"/>
        </w:rPr>
        <w:t>Pla</w:t>
      </w:r>
      <w:proofErr w:type="spellEnd"/>
      <w:r>
        <w:rPr>
          <w:sz w:val="22"/>
        </w:rPr>
        <w:t xml:space="preserve"> del </w:t>
      </w:r>
      <w:proofErr w:type="spellStart"/>
      <w:r>
        <w:rPr>
          <w:sz w:val="22"/>
        </w:rPr>
        <w:t>Ramasa</w:t>
      </w:r>
      <w:proofErr w:type="spellEnd"/>
      <w:r>
        <w:rPr>
          <w:sz w:val="22"/>
        </w:rPr>
        <w:t xml:space="preserve">, Les </w:t>
      </w:r>
      <w:proofErr w:type="spellStart"/>
      <w:r>
        <w:rPr>
          <w:sz w:val="22"/>
        </w:rPr>
        <w:t>Franquese</w:t>
      </w:r>
      <w:proofErr w:type="spellEnd"/>
      <w:r>
        <w:rPr>
          <w:sz w:val="22"/>
        </w:rPr>
        <w:t xml:space="preserve"> des </w:t>
      </w:r>
      <w:proofErr w:type="spellStart"/>
      <w:r>
        <w:rPr>
          <w:sz w:val="22"/>
        </w:rPr>
        <w:t>Valles</w:t>
      </w:r>
      <w:proofErr w:type="spellEnd"/>
      <w:r>
        <w:rPr>
          <w:sz w:val="22"/>
        </w:rPr>
        <w:t>, Barcelona, Španielsko</w:t>
      </w:r>
    </w:p>
    <w:p w:rsidR="00F01D3D" w:rsidRDefault="00F01D3D" w:rsidP="00F01D3D">
      <w:pPr>
        <w:rPr>
          <w:b/>
          <w:bCs/>
          <w:color w:val="000000"/>
          <w:sz w:val="22"/>
          <w:u w:val="single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2.</w:t>
      </w:r>
      <w:r>
        <w:rPr>
          <w:b/>
          <w:bCs/>
          <w:color w:val="000000"/>
          <w:sz w:val="22"/>
        </w:rPr>
        <w:tab/>
        <w:t>NÁZOV VETERINÁRNEHO LIEKU</w:t>
      </w:r>
    </w:p>
    <w:p w:rsidR="00F01D3D" w:rsidRDefault="00F01D3D" w:rsidP="00F01D3D">
      <w:pPr>
        <w:ind w:hanging="567"/>
        <w:rPr>
          <w:color w:val="000000"/>
          <w:sz w:val="22"/>
        </w:rPr>
      </w:pPr>
    </w:p>
    <w:p w:rsidR="00F01D3D" w:rsidRPr="00F01D3D" w:rsidRDefault="00F01D3D" w:rsidP="00F01D3D">
      <w:pPr>
        <w:jc w:val="both"/>
        <w:rPr>
          <w:sz w:val="22"/>
        </w:rPr>
      </w:pPr>
      <w:r w:rsidRPr="00F01D3D">
        <w:rPr>
          <w:sz w:val="22"/>
        </w:rPr>
        <w:t>INDIGEST 100 mg/ml injekčný roztok</w:t>
      </w:r>
    </w:p>
    <w:p w:rsidR="00F01D3D" w:rsidRDefault="00F01D3D" w:rsidP="00F01D3D">
      <w:pPr>
        <w:pStyle w:val="Textvysvetlivky"/>
        <w:tabs>
          <w:tab w:val="clear" w:pos="567"/>
        </w:tabs>
        <w:rPr>
          <w:color w:val="000000"/>
          <w:szCs w:val="24"/>
          <w:lang w:val="sk-SK" w:eastAsia="cs-CZ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3.</w:t>
      </w:r>
      <w:r>
        <w:rPr>
          <w:b/>
          <w:bCs/>
          <w:color w:val="000000"/>
          <w:sz w:val="22"/>
        </w:rPr>
        <w:tab/>
      </w:r>
      <w:r w:rsidRPr="007B793A">
        <w:rPr>
          <w:b/>
          <w:bCs/>
          <w:color w:val="000000"/>
          <w:sz w:val="22"/>
        </w:rPr>
        <w:t>OBSAH ÚČINN</w:t>
      </w:r>
      <w:r>
        <w:rPr>
          <w:b/>
          <w:bCs/>
          <w:color w:val="000000"/>
          <w:sz w:val="22"/>
        </w:rPr>
        <w:t>EJ LÁTKY</w:t>
      </w:r>
      <w:r w:rsidRPr="007B793A">
        <w:rPr>
          <w:b/>
          <w:bCs/>
          <w:color w:val="000000"/>
          <w:sz w:val="22"/>
        </w:rPr>
        <w:t>(-OK) A INEJ LÁTKY (-OK)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1 ml obsahuje: 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  <w:t>Účinná látka: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color w:val="000000"/>
          <w:sz w:val="22"/>
          <w:szCs w:val="24"/>
          <w:lang w:val="sk-SK"/>
        </w:rPr>
        <w:t>Menbutonum</w:t>
      </w:r>
      <w:proofErr w:type="spellEnd"/>
      <w:r>
        <w:rPr>
          <w:rFonts w:ascii="Times New Roman" w:hAnsi="Times New Roman"/>
          <w:color w:val="000000"/>
          <w:sz w:val="22"/>
          <w:szCs w:val="24"/>
          <w:lang w:val="sk-SK"/>
        </w:rPr>
        <w:t xml:space="preserve">           100 mg</w:t>
      </w:r>
    </w:p>
    <w:p w:rsidR="00F01D3D" w:rsidRDefault="00F01D3D" w:rsidP="00F01D3D">
      <w:pPr>
        <w:rPr>
          <w:color w:val="000000"/>
          <w:sz w:val="22"/>
          <w:szCs w:val="20"/>
        </w:rPr>
      </w:pP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  <w:t>Pomocné látky: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Cs/>
          <w:color w:val="000000"/>
          <w:sz w:val="22"/>
          <w:szCs w:val="24"/>
          <w:lang w:val="sk-SK"/>
        </w:rPr>
      </w:pPr>
      <w:proofErr w:type="spellStart"/>
      <w:r>
        <w:rPr>
          <w:rFonts w:ascii="Times New Roman" w:hAnsi="Times New Roman"/>
          <w:bCs/>
          <w:color w:val="000000"/>
          <w:sz w:val="22"/>
          <w:szCs w:val="24"/>
          <w:lang w:val="sk-SK"/>
        </w:rPr>
        <w:t>Chlórkrezol</w:t>
      </w:r>
      <w:proofErr w:type="spellEnd"/>
      <w:r>
        <w:rPr>
          <w:rFonts w:ascii="Times New Roman" w:hAnsi="Times New Roman"/>
          <w:bCs/>
          <w:color w:val="000000"/>
          <w:sz w:val="22"/>
          <w:szCs w:val="24"/>
          <w:lang w:val="sk-SK"/>
        </w:rPr>
        <w:t xml:space="preserve">                2 mg</w:t>
      </w:r>
    </w:p>
    <w:p w:rsidR="00F01D3D" w:rsidRDefault="00F01D3D" w:rsidP="00F01D3D">
      <w:pPr>
        <w:pStyle w:val="INTERLIGNE125"/>
        <w:keepLines w:val="0"/>
        <w:spacing w:line="240" w:lineRule="auto"/>
        <w:jc w:val="left"/>
        <w:rPr>
          <w:rFonts w:ascii="Times New Roman" w:hAnsi="Times New Roman"/>
          <w:b/>
          <w:bCs/>
          <w:color w:val="000000"/>
          <w:sz w:val="22"/>
          <w:szCs w:val="24"/>
          <w:lang w:val="sk-SK"/>
        </w:rPr>
      </w:pP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>Číry, svetložltý vodný roztok.</w:t>
      </w:r>
    </w:p>
    <w:p w:rsidR="00F01D3D" w:rsidRDefault="00F01D3D" w:rsidP="00F01D3D">
      <w:pPr>
        <w:ind w:hanging="567"/>
        <w:rPr>
          <w:b/>
          <w:bCs/>
          <w:color w:val="000000"/>
          <w:sz w:val="22"/>
        </w:rPr>
      </w:pPr>
    </w:p>
    <w:p w:rsidR="00F01D3D" w:rsidRDefault="00F01D3D" w:rsidP="00F01D3D">
      <w:pPr>
        <w:pStyle w:val="Zkladntext2"/>
        <w:tabs>
          <w:tab w:val="clear" w:pos="900"/>
        </w:tabs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>4.</w:t>
      </w:r>
      <w:r>
        <w:rPr>
          <w:color w:val="000000"/>
          <w:szCs w:val="24"/>
        </w:rPr>
        <w:tab/>
        <w:t>INDIKÁCIA(-E)</w:t>
      </w:r>
    </w:p>
    <w:p w:rsidR="00F01D3D" w:rsidRDefault="00F01D3D" w:rsidP="00F01D3D">
      <w:pPr>
        <w:rPr>
          <w:sz w:val="22"/>
        </w:rPr>
      </w:pPr>
    </w:p>
    <w:p w:rsidR="00EB1E4B" w:rsidRDefault="00EB1E4B" w:rsidP="00EB1E4B">
      <w:pPr>
        <w:rPr>
          <w:color w:val="000000"/>
          <w:sz w:val="22"/>
        </w:rPr>
      </w:pPr>
      <w:r>
        <w:rPr>
          <w:color w:val="000000"/>
          <w:sz w:val="22"/>
        </w:rPr>
        <w:t xml:space="preserve">Žalúdočné, </w:t>
      </w:r>
      <w:proofErr w:type="spellStart"/>
      <w:r>
        <w:rPr>
          <w:color w:val="000000"/>
          <w:sz w:val="22"/>
        </w:rPr>
        <w:t>duodenálne</w:t>
      </w:r>
      <w:proofErr w:type="spellEnd"/>
      <w:r>
        <w:rPr>
          <w:color w:val="000000"/>
          <w:sz w:val="22"/>
        </w:rPr>
        <w:t xml:space="preserve"> a biliárne dysfunkcie, stimulácia sekrécie tráviacich žliaz:</w:t>
      </w:r>
    </w:p>
    <w:p w:rsidR="00F01D3D" w:rsidRDefault="00F01D3D" w:rsidP="00F01D3D">
      <w:pPr>
        <w:rPr>
          <w:color w:val="000000"/>
          <w:sz w:val="22"/>
        </w:rPr>
      </w:pPr>
      <w:proofErr w:type="spellStart"/>
      <w:r>
        <w:rPr>
          <w:color w:val="000000"/>
          <w:sz w:val="22"/>
        </w:rPr>
        <w:t>indigescia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anorexia</w:t>
      </w:r>
      <w:proofErr w:type="spellEnd"/>
      <w:r>
        <w:rPr>
          <w:color w:val="000000"/>
          <w:sz w:val="22"/>
        </w:rPr>
        <w:t>, obstipácia, nedostatočnosť pečene a pankreasu.</w:t>
      </w:r>
    </w:p>
    <w:p w:rsidR="00F01D3D" w:rsidRDefault="00F01D3D" w:rsidP="00F01D3D">
      <w:pPr>
        <w:pStyle w:val="Textvysvetlivky"/>
        <w:tabs>
          <w:tab w:val="clear" w:pos="567"/>
        </w:tabs>
        <w:rPr>
          <w:color w:val="000000"/>
          <w:szCs w:val="24"/>
          <w:lang w:val="sk-SK" w:eastAsia="cs-CZ"/>
        </w:rPr>
      </w:pPr>
      <w:r>
        <w:rPr>
          <w:szCs w:val="24"/>
          <w:lang w:val="sk-SK" w:eastAsia="cs-CZ"/>
        </w:rPr>
        <w:tab/>
      </w:r>
    </w:p>
    <w:p w:rsidR="00F01D3D" w:rsidRDefault="00F01D3D" w:rsidP="00F01D3D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</w:t>
      </w:r>
      <w:r>
        <w:rPr>
          <w:b/>
          <w:bCs/>
          <w:color w:val="000000"/>
          <w:sz w:val="22"/>
          <w:szCs w:val="22"/>
        </w:rPr>
        <w:tab/>
        <w:t>KONTRAINDIKÁCIE</w:t>
      </w:r>
    </w:p>
    <w:p w:rsidR="00F01D3D" w:rsidRDefault="00F01D3D" w:rsidP="00F01D3D">
      <w:pPr>
        <w:rPr>
          <w:b/>
          <w:bCs/>
          <w:color w:val="000000"/>
          <w:sz w:val="22"/>
        </w:rPr>
      </w:pPr>
    </w:p>
    <w:p w:rsidR="00F01D3D" w:rsidRDefault="00F01D3D" w:rsidP="00F01D3D">
      <w:pPr>
        <w:pStyle w:val="Zkladntext2"/>
        <w:rPr>
          <w:b w:val="0"/>
          <w:color w:val="000000"/>
        </w:rPr>
      </w:pPr>
      <w:r>
        <w:rPr>
          <w:b w:val="0"/>
          <w:color w:val="000000"/>
        </w:rPr>
        <w:t xml:space="preserve">Nepodávať zvieratám so srdcovou nedostatočnosťou, pri </w:t>
      </w:r>
      <w:proofErr w:type="spellStart"/>
      <w:r>
        <w:rPr>
          <w:b w:val="0"/>
          <w:color w:val="000000"/>
        </w:rPr>
        <w:t>hypertermii</w:t>
      </w:r>
      <w:proofErr w:type="spellEnd"/>
      <w:r>
        <w:rPr>
          <w:b w:val="0"/>
          <w:color w:val="000000"/>
        </w:rPr>
        <w:t xml:space="preserve"> alebo nepriechodnosti žlčovodu.</w:t>
      </w:r>
    </w:p>
    <w:p w:rsidR="00F01D3D" w:rsidRDefault="00F01D3D" w:rsidP="00F01D3D">
      <w:pPr>
        <w:rPr>
          <w:b/>
          <w:bCs/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</w:t>
      </w:r>
      <w:r>
        <w:rPr>
          <w:b/>
          <w:bCs/>
          <w:color w:val="000000"/>
          <w:sz w:val="22"/>
        </w:rPr>
        <w:tab/>
        <w:t>NEŽIADUCE ÚČINKY</w:t>
      </w:r>
    </w:p>
    <w:p w:rsidR="00F01D3D" w:rsidRDefault="00F01D3D" w:rsidP="00F01D3D">
      <w:pPr>
        <w:rPr>
          <w:bCs/>
          <w:color w:val="000000"/>
          <w:sz w:val="22"/>
        </w:rPr>
      </w:pPr>
    </w:p>
    <w:p w:rsidR="00F01D3D" w:rsidRDefault="00F01D3D" w:rsidP="00F01D3D">
      <w:pPr>
        <w:pStyle w:val="Zkladntext2"/>
        <w:rPr>
          <w:b w:val="0"/>
          <w:color w:val="000000"/>
        </w:rPr>
      </w:pPr>
      <w:r>
        <w:rPr>
          <w:b w:val="0"/>
          <w:color w:val="000000"/>
        </w:rPr>
        <w:t xml:space="preserve">Po rýchlej intravenózne aplikácii  sa môže objaviť triaška, zrýchlené dýchanie, samovoľná </w:t>
      </w:r>
      <w:proofErr w:type="spellStart"/>
      <w:r>
        <w:rPr>
          <w:b w:val="0"/>
          <w:color w:val="000000"/>
        </w:rPr>
        <w:t>defekácia</w:t>
      </w:r>
      <w:proofErr w:type="spellEnd"/>
      <w:r>
        <w:rPr>
          <w:b w:val="0"/>
          <w:color w:val="000000"/>
        </w:rPr>
        <w:t>, kašeľ, slzenie, výtok z nosa a kolaps.</w:t>
      </w:r>
    </w:p>
    <w:p w:rsidR="00F01D3D" w:rsidRDefault="00F01D3D" w:rsidP="00F01D3D">
      <w:pPr>
        <w:tabs>
          <w:tab w:val="left" w:pos="9072"/>
        </w:tabs>
        <w:rPr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7.</w:t>
      </w:r>
      <w:r>
        <w:rPr>
          <w:b/>
          <w:bCs/>
          <w:color w:val="000000"/>
          <w:sz w:val="22"/>
        </w:rPr>
        <w:tab/>
        <w:t>CIEĽOVÝ DRUH</w:t>
      </w:r>
    </w:p>
    <w:p w:rsidR="00F01D3D" w:rsidRDefault="00F01D3D" w:rsidP="00F01D3D">
      <w:pPr>
        <w:ind w:hanging="567"/>
        <w:rPr>
          <w:b/>
          <w:bCs/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Psy.</w:t>
      </w:r>
    </w:p>
    <w:p w:rsidR="00F01D3D" w:rsidRDefault="00F01D3D" w:rsidP="00F01D3D">
      <w:pPr>
        <w:rPr>
          <w:b/>
          <w:bCs/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8.</w:t>
      </w:r>
      <w:r>
        <w:rPr>
          <w:b/>
          <w:bCs/>
          <w:color w:val="000000"/>
          <w:sz w:val="22"/>
        </w:rPr>
        <w:tab/>
        <w:t>DÁVKOVANIE PRE KAŽDÝ DRUH, CESTA (-Y) A SP</w:t>
      </w:r>
      <w:r>
        <w:rPr>
          <w:b/>
          <w:bCs/>
          <w:caps/>
          <w:color w:val="000000"/>
          <w:sz w:val="22"/>
        </w:rPr>
        <w:t>ô</w:t>
      </w:r>
      <w:r>
        <w:rPr>
          <w:b/>
          <w:bCs/>
          <w:color w:val="000000"/>
          <w:sz w:val="22"/>
        </w:rPr>
        <w:t>SOB PODANIA LIEKU</w:t>
      </w:r>
    </w:p>
    <w:p w:rsidR="00F01D3D" w:rsidRDefault="00F01D3D" w:rsidP="00F01D3D">
      <w:pPr>
        <w:ind w:hanging="567"/>
        <w:rPr>
          <w:bCs/>
          <w:color w:val="000000"/>
          <w:sz w:val="22"/>
        </w:rPr>
      </w:pPr>
    </w:p>
    <w:p w:rsidR="00F01D3D" w:rsidRDefault="00F01D3D" w:rsidP="00F01D3D">
      <w:pPr>
        <w:rPr>
          <w:sz w:val="22"/>
        </w:rPr>
      </w:pPr>
      <w:r>
        <w:rPr>
          <w:i/>
          <w:sz w:val="22"/>
        </w:rPr>
        <w:t xml:space="preserve">Psy: </w:t>
      </w:r>
      <w:r>
        <w:rPr>
          <w:sz w:val="22"/>
        </w:rPr>
        <w:t>0,1 ml/zviera/deň</w:t>
      </w:r>
    </w:p>
    <w:p w:rsidR="00F01D3D" w:rsidRDefault="00F01D3D" w:rsidP="00F01D3D">
      <w:pPr>
        <w:jc w:val="both"/>
        <w:rPr>
          <w:color w:val="000000"/>
          <w:sz w:val="22"/>
        </w:rPr>
      </w:pPr>
      <w:r>
        <w:rPr>
          <w:i/>
          <w:iCs/>
          <w:color w:val="000000"/>
          <w:sz w:val="22"/>
        </w:rPr>
        <w:t>Spôsob podania:</w:t>
      </w:r>
      <w:r>
        <w:rPr>
          <w:color w:val="000000"/>
          <w:sz w:val="22"/>
        </w:rPr>
        <w:t xml:space="preserve"> </w:t>
      </w:r>
      <w:r>
        <w:rPr>
          <w:sz w:val="22"/>
        </w:rPr>
        <w:t xml:space="preserve">hlboko </w:t>
      </w:r>
      <w:proofErr w:type="spellStart"/>
      <w:r>
        <w:rPr>
          <w:i/>
          <w:iCs/>
          <w:sz w:val="22"/>
        </w:rPr>
        <w:t>i.m</w:t>
      </w:r>
      <w:proofErr w:type="spellEnd"/>
      <w:r>
        <w:rPr>
          <w:i/>
          <w:iCs/>
          <w:sz w:val="22"/>
        </w:rPr>
        <w:t>.</w:t>
      </w:r>
      <w:r>
        <w:rPr>
          <w:sz w:val="22"/>
        </w:rPr>
        <w:t xml:space="preserve"> alebo pomaly </w:t>
      </w:r>
      <w:proofErr w:type="spellStart"/>
      <w:r>
        <w:rPr>
          <w:i/>
          <w:iCs/>
          <w:sz w:val="22"/>
        </w:rPr>
        <w:t>i.v</w:t>
      </w:r>
      <w:proofErr w:type="spellEnd"/>
      <w:r>
        <w:rPr>
          <w:i/>
          <w:iCs/>
          <w:sz w:val="22"/>
        </w:rPr>
        <w:t>.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9.</w:t>
      </w:r>
      <w:r>
        <w:rPr>
          <w:b/>
          <w:bCs/>
          <w:color w:val="000000"/>
          <w:sz w:val="22"/>
        </w:rPr>
        <w:tab/>
        <w:t>POKYN O SPRÁVNOM PODANÍ</w:t>
      </w: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 xml:space="preserve">Dĺžku liečby určí veterinárny lekár, v závislosti od klinickej odpovede, príp. možnej intolerancie. </w:t>
      </w:r>
    </w:p>
    <w:p w:rsidR="00F01D3D" w:rsidRDefault="00F01D3D" w:rsidP="00F01D3D">
      <w:pPr>
        <w:rPr>
          <w:bCs/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10.</w:t>
      </w:r>
      <w:r>
        <w:rPr>
          <w:b/>
          <w:bCs/>
          <w:color w:val="000000"/>
          <w:sz w:val="22"/>
        </w:rPr>
        <w:tab/>
        <w:t>OCHRANNÁ LEHOTA</w:t>
      </w:r>
    </w:p>
    <w:p w:rsidR="00F01D3D" w:rsidRDefault="00F01D3D" w:rsidP="00F01D3D">
      <w:pPr>
        <w:ind w:hanging="567"/>
        <w:rPr>
          <w:bCs/>
          <w:color w:val="000000"/>
          <w:sz w:val="22"/>
        </w:rPr>
      </w:pPr>
    </w:p>
    <w:p w:rsidR="00F01D3D" w:rsidRPr="00F01D3D" w:rsidRDefault="00F01D3D" w:rsidP="00F01D3D">
      <w:pPr>
        <w:rPr>
          <w:color w:val="000000"/>
          <w:sz w:val="22"/>
          <w:szCs w:val="22"/>
        </w:rPr>
      </w:pPr>
      <w:r w:rsidRPr="00F01D3D">
        <w:rPr>
          <w:color w:val="000000"/>
          <w:sz w:val="22"/>
          <w:szCs w:val="22"/>
        </w:rPr>
        <w:t>Netýka sa.</w:t>
      </w:r>
    </w:p>
    <w:p w:rsidR="00F01D3D" w:rsidRDefault="00F01D3D" w:rsidP="00F01D3D">
      <w:pPr>
        <w:rPr>
          <w:bCs/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11.</w:t>
      </w:r>
      <w:r>
        <w:rPr>
          <w:b/>
          <w:bCs/>
          <w:color w:val="000000"/>
          <w:sz w:val="22"/>
        </w:rPr>
        <w:tab/>
        <w:t>OSOBITNÉ BEZPEČNOSTNÉ OPATRENIA NA UCHOVÁVANIE</w:t>
      </w:r>
    </w:p>
    <w:p w:rsidR="00F01D3D" w:rsidRDefault="00F01D3D" w:rsidP="00F01D3D">
      <w:pPr>
        <w:ind w:hanging="567"/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Uchovávať mimo dohľadu a dosahu  detí.</w:t>
      </w:r>
    </w:p>
    <w:p w:rsidR="00F01D3D" w:rsidRDefault="00F01D3D" w:rsidP="00F01D3D">
      <w:pPr>
        <w:rPr>
          <w:sz w:val="22"/>
        </w:rPr>
      </w:pPr>
      <w:r>
        <w:rPr>
          <w:sz w:val="22"/>
        </w:rPr>
        <w:t>Uchovávať pri teplote 8 – 15</w:t>
      </w:r>
      <w:r>
        <w:rPr>
          <w:sz w:val="22"/>
          <w:vertAlign w:val="superscript"/>
        </w:rPr>
        <w:t>o</w:t>
      </w:r>
      <w:r>
        <w:rPr>
          <w:sz w:val="22"/>
        </w:rPr>
        <w:t>C. Chrániť pred svetlom.</w:t>
      </w: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Čas použiteľnosti po prvom otvorení vnútorného obalu: 28 dní.</w:t>
      </w: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Nepoužívať po dátume exspirácie uvedenom na obale.</w:t>
      </w:r>
    </w:p>
    <w:p w:rsidR="00F01D3D" w:rsidRDefault="00F01D3D" w:rsidP="00F01D3D">
      <w:pPr>
        <w:ind w:hanging="567"/>
        <w:rPr>
          <w:color w:val="000000"/>
          <w:sz w:val="22"/>
        </w:rPr>
      </w:pPr>
    </w:p>
    <w:p w:rsidR="00F01D3D" w:rsidRDefault="00F01D3D" w:rsidP="00F01D3D">
      <w:pPr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12.</w:t>
      </w:r>
      <w:r>
        <w:rPr>
          <w:b/>
          <w:bCs/>
          <w:color w:val="000000"/>
          <w:sz w:val="22"/>
        </w:rPr>
        <w:tab/>
        <w:t>OSOBITNÉ UPOZORNENIA</w:t>
      </w:r>
    </w:p>
    <w:p w:rsidR="00F01D3D" w:rsidRDefault="00F01D3D" w:rsidP="00F01D3D">
      <w:pPr>
        <w:rPr>
          <w:sz w:val="22"/>
        </w:rPr>
      </w:pPr>
    </w:p>
    <w:p w:rsidR="00F01D3D" w:rsidRDefault="00F01D3D" w:rsidP="00F01D3D">
      <w:pPr>
        <w:rPr>
          <w:sz w:val="22"/>
        </w:rPr>
      </w:pPr>
      <w:r>
        <w:rPr>
          <w:sz w:val="22"/>
        </w:rPr>
        <w:t xml:space="preserve">Intravenózna aplikácia musí byť veľmi pomalá (dlhšie ako minútu), aby sa zabránilo uvedeným nežiaducim účinkom. </w:t>
      </w:r>
    </w:p>
    <w:p w:rsidR="00F01D3D" w:rsidRDefault="00F01D3D" w:rsidP="00F01D3D">
      <w:pPr>
        <w:rPr>
          <w:sz w:val="22"/>
        </w:rPr>
      </w:pPr>
      <w:r>
        <w:rPr>
          <w:sz w:val="22"/>
        </w:rPr>
        <w:t xml:space="preserve">Neaplikovať viac ako 20 ml na jedno miesto. </w:t>
      </w: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Nepodávať v poslednej tretine gravidity.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Pr="00F01D3D" w:rsidRDefault="00F01D3D" w:rsidP="00F01D3D">
      <w:pPr>
        <w:pStyle w:val="Nadpis8"/>
        <w:jc w:val="left"/>
        <w:rPr>
          <w:b w:val="0"/>
          <w:u w:val="single"/>
        </w:rPr>
      </w:pPr>
      <w:r w:rsidRPr="00F01D3D">
        <w:rPr>
          <w:b w:val="0"/>
          <w:u w:val="single"/>
        </w:rPr>
        <w:t>Predávkovanie</w:t>
      </w:r>
      <w:r>
        <w:rPr>
          <w:b w:val="0"/>
          <w:u w:val="single"/>
        </w:rPr>
        <w:t xml:space="preserve"> </w:t>
      </w:r>
      <w:r w:rsidRPr="00F01D3D">
        <w:rPr>
          <w:b w:val="0"/>
          <w:u w:val="single"/>
        </w:rPr>
        <w:t xml:space="preserve">(príznaky, núdzové postupy, </w:t>
      </w:r>
      <w:proofErr w:type="spellStart"/>
      <w:r w:rsidRPr="00F01D3D">
        <w:rPr>
          <w:b w:val="0"/>
          <w:u w:val="single"/>
        </w:rPr>
        <w:t>antidotá</w:t>
      </w:r>
      <w:proofErr w:type="spellEnd"/>
      <w:r w:rsidRPr="00F01D3D">
        <w:rPr>
          <w:b w:val="0"/>
          <w:u w:val="single"/>
        </w:rPr>
        <w:t xml:space="preserve">): </w:t>
      </w:r>
    </w:p>
    <w:p w:rsidR="00F01D3D" w:rsidRDefault="00F01D3D" w:rsidP="00F01D3D">
      <w:pPr>
        <w:pStyle w:val="Nadpis8"/>
        <w:jc w:val="left"/>
        <w:rPr>
          <w:b w:val="0"/>
          <w:bCs w:val="0"/>
        </w:rPr>
      </w:pPr>
      <w:r>
        <w:rPr>
          <w:b w:val="0"/>
          <w:bCs w:val="0"/>
        </w:rPr>
        <w:t xml:space="preserve">Hraničná dávka </w:t>
      </w:r>
      <w:proofErr w:type="spellStart"/>
      <w:r>
        <w:rPr>
          <w:b w:val="0"/>
          <w:bCs w:val="0"/>
        </w:rPr>
        <w:t>menbutonu</w:t>
      </w:r>
      <w:proofErr w:type="spellEnd"/>
      <w:r>
        <w:rPr>
          <w:b w:val="0"/>
          <w:bCs w:val="0"/>
        </w:rPr>
        <w:t xml:space="preserve"> nie je známa, preto sa musí presne dodržiavať dávkovanie. Pri zástave srdca podať </w:t>
      </w:r>
      <w:proofErr w:type="spellStart"/>
      <w:r>
        <w:rPr>
          <w:b w:val="0"/>
          <w:bCs w:val="0"/>
        </w:rPr>
        <w:t>kardiotoniká</w:t>
      </w:r>
      <w:proofErr w:type="spellEnd"/>
      <w:r>
        <w:rPr>
          <w:b w:val="0"/>
          <w:bCs w:val="0"/>
        </w:rPr>
        <w:t>.</w:t>
      </w:r>
    </w:p>
    <w:p w:rsidR="00F01D3D" w:rsidRPr="00F01D3D" w:rsidRDefault="00F01D3D" w:rsidP="00F01D3D">
      <w:pPr>
        <w:pStyle w:val="Zarkazkladnhotextu2"/>
        <w:ind w:left="0"/>
        <w:rPr>
          <w:bCs/>
          <w:color w:val="000000"/>
          <w:sz w:val="22"/>
          <w:szCs w:val="22"/>
          <w:u w:val="single"/>
        </w:rPr>
      </w:pPr>
    </w:p>
    <w:p w:rsidR="00F01D3D" w:rsidRPr="00F01D3D" w:rsidRDefault="00F01D3D" w:rsidP="00F01D3D">
      <w:pPr>
        <w:tabs>
          <w:tab w:val="left" w:pos="720"/>
          <w:tab w:val="left" w:pos="9072"/>
        </w:tabs>
        <w:jc w:val="both"/>
        <w:rPr>
          <w:sz w:val="22"/>
          <w:szCs w:val="22"/>
          <w:u w:val="single"/>
        </w:rPr>
      </w:pPr>
      <w:r w:rsidRPr="00F01D3D">
        <w:rPr>
          <w:sz w:val="22"/>
          <w:szCs w:val="22"/>
          <w:u w:val="single"/>
        </w:rPr>
        <w:t>Liekové interakcie a iné formy vzájomného pôsobenia:</w:t>
      </w:r>
    </w:p>
    <w:p w:rsidR="00F01D3D" w:rsidRDefault="00F01D3D" w:rsidP="00F01D3D">
      <w:pPr>
        <w:tabs>
          <w:tab w:val="left" w:pos="720"/>
          <w:tab w:val="left" w:pos="9072"/>
        </w:tabs>
        <w:jc w:val="both"/>
        <w:rPr>
          <w:sz w:val="22"/>
        </w:rPr>
      </w:pPr>
      <w:r>
        <w:rPr>
          <w:sz w:val="22"/>
        </w:rPr>
        <w:t xml:space="preserve">Nepodávať s roztokmi s obsahom vápnika, </w:t>
      </w:r>
      <w:proofErr w:type="spellStart"/>
      <w:r>
        <w:rPr>
          <w:sz w:val="22"/>
        </w:rPr>
        <w:t>prokain</w:t>
      </w:r>
      <w:proofErr w:type="spellEnd"/>
      <w:r>
        <w:rPr>
          <w:sz w:val="22"/>
        </w:rPr>
        <w:t xml:space="preserve"> penicilínu, vitamínov B komplexu.</w:t>
      </w:r>
    </w:p>
    <w:p w:rsidR="00F01D3D" w:rsidRDefault="00F01D3D" w:rsidP="00F01D3D">
      <w:pPr>
        <w:jc w:val="both"/>
        <w:rPr>
          <w:color w:val="000000"/>
          <w:sz w:val="22"/>
        </w:rPr>
      </w:pPr>
    </w:p>
    <w:p w:rsidR="00F01D3D" w:rsidRDefault="00F01D3D" w:rsidP="00F01D3D">
      <w:pPr>
        <w:pStyle w:val="Zkladntext2"/>
        <w:tabs>
          <w:tab w:val="clear" w:pos="900"/>
        </w:tabs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>13.</w:t>
      </w:r>
      <w:r>
        <w:rPr>
          <w:color w:val="000000"/>
          <w:szCs w:val="24"/>
        </w:rPr>
        <w:tab/>
        <w:t>OSOBITNÉ BEZPEČNOSTNÉ OPATRENIA NA ZNEŠKODNENIE NEPOUŽITÉHO LIEKU(-OV) ALEBO ODPADOVÉHO MATERIÁLU, V PRÍPADE POTREBY</w:t>
      </w:r>
    </w:p>
    <w:p w:rsidR="00F01D3D" w:rsidRDefault="00F01D3D" w:rsidP="00F01D3D">
      <w:pPr>
        <w:ind w:hanging="567"/>
        <w:rPr>
          <w:b/>
          <w:bCs/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Každý nepoužitý veterinárny liek alebo odpadové materiály z tohto lieku musia byť zlikvidované v súlade s miestnymi požiadavkami.</w:t>
      </w:r>
    </w:p>
    <w:p w:rsidR="00F01D3D" w:rsidRDefault="00F01D3D" w:rsidP="00F01D3D">
      <w:pPr>
        <w:ind w:hanging="567"/>
        <w:rPr>
          <w:color w:val="000000"/>
          <w:sz w:val="22"/>
        </w:rPr>
      </w:pPr>
    </w:p>
    <w:p w:rsidR="00F01D3D" w:rsidRDefault="00F01D3D" w:rsidP="00F01D3D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14.</w:t>
      </w:r>
      <w:r>
        <w:rPr>
          <w:b/>
          <w:color w:val="000000"/>
          <w:sz w:val="22"/>
        </w:rPr>
        <w:tab/>
        <w:t>DÁTUM POSLEDNÉHO SCHVÁLENIA TEXTU V PÍSOMNEJ INFORMÁCII PRE POUŽÍVATEĽOV</w:t>
      </w:r>
    </w:p>
    <w:p w:rsidR="00F01D3D" w:rsidRDefault="00F01D3D" w:rsidP="00F01D3D">
      <w:pPr>
        <w:rPr>
          <w:b/>
          <w:color w:val="000000"/>
          <w:sz w:val="22"/>
        </w:rPr>
      </w:pPr>
    </w:p>
    <w:p w:rsidR="00F01D3D" w:rsidRDefault="00F01D3D" w:rsidP="00F01D3D">
      <w:pPr>
        <w:rPr>
          <w:b/>
          <w:color w:val="000000"/>
          <w:sz w:val="22"/>
        </w:rPr>
      </w:pPr>
    </w:p>
    <w:p w:rsidR="00F01D3D" w:rsidRDefault="00F01D3D" w:rsidP="00F01D3D">
      <w:pPr>
        <w:rPr>
          <w:b/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b/>
          <w:color w:val="000000"/>
          <w:sz w:val="22"/>
        </w:rPr>
        <w:t>15.</w:t>
      </w:r>
      <w:r>
        <w:rPr>
          <w:b/>
          <w:color w:val="000000"/>
          <w:sz w:val="22"/>
        </w:rPr>
        <w:tab/>
        <w:t>ĎALŠIE INFORMÁCIE</w:t>
      </w:r>
    </w:p>
    <w:p w:rsidR="00F01D3D" w:rsidRDefault="00F01D3D" w:rsidP="00F01D3D">
      <w:pPr>
        <w:tabs>
          <w:tab w:val="left" w:pos="9072"/>
        </w:tabs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Len pre zvieratá.</w:t>
      </w: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Výdaj lieku je viazaný na veterinárny predpis..</w:t>
      </w:r>
    </w:p>
    <w:p w:rsidR="00F01D3D" w:rsidRDefault="00F01D3D" w:rsidP="00F01D3D">
      <w:pPr>
        <w:pStyle w:val="Nadpis1"/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 xml:space="preserve">Veľkosť balenia: </w:t>
      </w:r>
      <w:r>
        <w:rPr>
          <w:sz w:val="22"/>
        </w:rPr>
        <w:t>100 ml</w:t>
      </w: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Nie všetky veľkosti balenia sa musia uvádzať na trh.</w:t>
      </w:r>
    </w:p>
    <w:p w:rsidR="00F01D3D" w:rsidRDefault="00F01D3D" w:rsidP="00F01D3D">
      <w:pPr>
        <w:rPr>
          <w:color w:val="000000"/>
          <w:sz w:val="22"/>
        </w:rPr>
      </w:pPr>
    </w:p>
    <w:p w:rsidR="00F01D3D" w:rsidRDefault="00F01D3D" w:rsidP="00F01D3D">
      <w:pPr>
        <w:rPr>
          <w:color w:val="000000"/>
          <w:sz w:val="22"/>
        </w:rPr>
      </w:pPr>
      <w:r>
        <w:rPr>
          <w:color w:val="000000"/>
          <w:sz w:val="22"/>
        </w:rPr>
        <w:t>Ak potrebuje informáciu o tomto lieku, kontaktujte miestneho zástupcu držiteľa rozhodnutia o registrácii:</w:t>
      </w:r>
    </w:p>
    <w:p w:rsidR="001E7479" w:rsidRDefault="001E7479"/>
    <w:sectPr w:rsidR="001E7479" w:rsidSect="00386E90">
      <w:footerReference w:type="default" r:id="rId7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6B" w:rsidRDefault="00B4276B" w:rsidP="00F01D3D">
      <w:r>
        <w:separator/>
      </w:r>
    </w:p>
  </w:endnote>
  <w:endnote w:type="continuationSeparator" w:id="0">
    <w:p w:rsidR="00B4276B" w:rsidRDefault="00B4276B" w:rsidP="00F0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344468102"/>
      <w:docPartObj>
        <w:docPartGallery w:val="Page Numbers (Bottom of Page)"/>
        <w:docPartUnique/>
      </w:docPartObj>
    </w:sdtPr>
    <w:sdtEndPr/>
    <w:sdtContent>
      <w:p w:rsidR="00F01D3D" w:rsidRPr="00F01D3D" w:rsidRDefault="00F01D3D">
        <w:pPr>
          <w:pStyle w:val="Pta"/>
          <w:jc w:val="right"/>
          <w:rPr>
            <w:sz w:val="22"/>
            <w:szCs w:val="22"/>
          </w:rPr>
        </w:pPr>
        <w:r w:rsidRPr="00F01D3D">
          <w:rPr>
            <w:sz w:val="22"/>
            <w:szCs w:val="22"/>
          </w:rPr>
          <w:fldChar w:fldCharType="begin"/>
        </w:r>
        <w:r w:rsidRPr="00F01D3D">
          <w:rPr>
            <w:sz w:val="22"/>
            <w:szCs w:val="22"/>
          </w:rPr>
          <w:instrText>PAGE   \* MERGEFORMAT</w:instrText>
        </w:r>
        <w:r w:rsidRPr="00F01D3D">
          <w:rPr>
            <w:sz w:val="22"/>
            <w:szCs w:val="22"/>
          </w:rPr>
          <w:fldChar w:fldCharType="separate"/>
        </w:r>
        <w:r w:rsidR="0004340C">
          <w:rPr>
            <w:noProof/>
            <w:sz w:val="22"/>
            <w:szCs w:val="22"/>
          </w:rPr>
          <w:t>8</w:t>
        </w:r>
        <w:r w:rsidRPr="00F01D3D">
          <w:rPr>
            <w:sz w:val="22"/>
            <w:szCs w:val="22"/>
          </w:rPr>
          <w:fldChar w:fldCharType="end"/>
        </w:r>
      </w:p>
    </w:sdtContent>
  </w:sdt>
  <w:p w:rsidR="00F01D3D" w:rsidRPr="00F01D3D" w:rsidRDefault="00F01D3D">
    <w:pPr>
      <w:pStyle w:val="Pta"/>
      <w:rPr>
        <w:sz w:val="22"/>
        <w:szCs w:val="22"/>
      </w:rPr>
    </w:pPr>
    <w:r w:rsidRPr="00F01D3D">
      <w:rPr>
        <w:sz w:val="22"/>
        <w:szCs w:val="22"/>
      </w:rPr>
      <w:t>INDIGEST 100 mg/ml injekčný roztok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6B" w:rsidRDefault="00B4276B" w:rsidP="00F01D3D">
      <w:r>
        <w:separator/>
      </w:r>
    </w:p>
  </w:footnote>
  <w:footnote w:type="continuationSeparator" w:id="0">
    <w:p w:rsidR="00B4276B" w:rsidRDefault="00B4276B" w:rsidP="00F0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F07"/>
    <w:multiLevelType w:val="multilevel"/>
    <w:tmpl w:val="4C7C9A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4B821C3"/>
    <w:multiLevelType w:val="multilevel"/>
    <w:tmpl w:val="C2E674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6DE1D50"/>
    <w:multiLevelType w:val="multilevel"/>
    <w:tmpl w:val="7F764B7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182298A"/>
    <w:multiLevelType w:val="multilevel"/>
    <w:tmpl w:val="76889DCA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43669BE"/>
    <w:multiLevelType w:val="multilevel"/>
    <w:tmpl w:val="F8B4ACE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6C5F3492"/>
    <w:multiLevelType w:val="multilevel"/>
    <w:tmpl w:val="FB1C1D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3D"/>
    <w:rsid w:val="0004340C"/>
    <w:rsid w:val="001E7479"/>
    <w:rsid w:val="00386E90"/>
    <w:rsid w:val="007765A7"/>
    <w:rsid w:val="00B4276B"/>
    <w:rsid w:val="00EB1E4B"/>
    <w:rsid w:val="00F01D3D"/>
    <w:rsid w:val="00F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5957E"/>
  <w15:chartTrackingRefBased/>
  <w15:docId w15:val="{ED1A0955-2A86-4BAB-B471-DF2653B0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1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01D3D"/>
    <w:pPr>
      <w:keepNext/>
      <w:outlineLvl w:val="0"/>
    </w:pPr>
    <w:rPr>
      <w:b/>
      <w:bCs/>
      <w:szCs w:val="20"/>
    </w:rPr>
  </w:style>
  <w:style w:type="paragraph" w:styleId="Nadpis4">
    <w:name w:val="heading 4"/>
    <w:basedOn w:val="Normlny"/>
    <w:next w:val="Normlny"/>
    <w:link w:val="Nadpis4Char"/>
    <w:qFormat/>
    <w:rsid w:val="00F01D3D"/>
    <w:pPr>
      <w:keepNext/>
      <w:jc w:val="both"/>
      <w:outlineLvl w:val="3"/>
    </w:pPr>
    <w:rPr>
      <w:b/>
      <w:bCs/>
      <w:sz w:val="22"/>
    </w:rPr>
  </w:style>
  <w:style w:type="paragraph" w:styleId="Nadpis5">
    <w:name w:val="heading 5"/>
    <w:basedOn w:val="Normlny"/>
    <w:next w:val="Normlny"/>
    <w:link w:val="Nadpis5Char"/>
    <w:qFormat/>
    <w:rsid w:val="00F01D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01D3D"/>
    <w:pPr>
      <w:keepNext/>
      <w:jc w:val="center"/>
      <w:outlineLvl w:val="5"/>
    </w:pPr>
    <w:rPr>
      <w:b/>
      <w:sz w:val="22"/>
    </w:rPr>
  </w:style>
  <w:style w:type="paragraph" w:styleId="Nadpis7">
    <w:name w:val="heading 7"/>
    <w:basedOn w:val="Normlny"/>
    <w:next w:val="Normlny"/>
    <w:link w:val="Nadpis7Char"/>
    <w:qFormat/>
    <w:rsid w:val="00F01D3D"/>
    <w:pPr>
      <w:keepNext/>
      <w:tabs>
        <w:tab w:val="left" w:pos="-720"/>
        <w:tab w:val="left" w:pos="567"/>
        <w:tab w:val="left" w:pos="4536"/>
      </w:tabs>
      <w:suppressAutoHyphens/>
      <w:spacing w:line="260" w:lineRule="atLeast"/>
      <w:jc w:val="both"/>
      <w:outlineLvl w:val="6"/>
    </w:pPr>
    <w:rPr>
      <w:i/>
      <w:sz w:val="22"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F01D3D"/>
    <w:pPr>
      <w:keepNext/>
      <w:jc w:val="both"/>
      <w:outlineLvl w:val="7"/>
    </w:pPr>
    <w:rPr>
      <w:b/>
      <w:bCs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01D3D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01D3D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F01D3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Predvolenpsmoodseku"/>
    <w:link w:val="Nadpis6"/>
    <w:rsid w:val="00F01D3D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rsid w:val="00F01D3D"/>
    <w:rPr>
      <w:rFonts w:ascii="Times New Roman" w:eastAsia="Times New Roman" w:hAnsi="Times New Roman" w:cs="Times New Roman"/>
      <w:i/>
      <w:szCs w:val="20"/>
      <w:lang w:val="cs-CZ"/>
    </w:rPr>
  </w:style>
  <w:style w:type="character" w:customStyle="1" w:styleId="Nadpis8Char">
    <w:name w:val="Nadpis 8 Char"/>
    <w:basedOn w:val="Predvolenpsmoodseku"/>
    <w:link w:val="Nadpis8"/>
    <w:rsid w:val="00F01D3D"/>
    <w:rPr>
      <w:rFonts w:ascii="Times New Roman" w:eastAsia="Times New Roman" w:hAnsi="Times New Roman" w:cs="Times New Roman"/>
      <w:b/>
      <w:bCs/>
      <w:color w:val="000000"/>
      <w:szCs w:val="24"/>
      <w:lang w:eastAsia="cs-CZ"/>
    </w:rPr>
  </w:style>
  <w:style w:type="paragraph" w:styleId="Nzov">
    <w:name w:val="Title"/>
    <w:basedOn w:val="Normlny"/>
    <w:link w:val="NzovChar"/>
    <w:qFormat/>
    <w:rsid w:val="00F01D3D"/>
    <w:pPr>
      <w:jc w:val="center"/>
    </w:pPr>
    <w:rPr>
      <w:b/>
      <w:bCs/>
      <w:sz w:val="32"/>
      <w:szCs w:val="20"/>
    </w:rPr>
  </w:style>
  <w:style w:type="character" w:customStyle="1" w:styleId="NzovChar">
    <w:name w:val="Názov Char"/>
    <w:basedOn w:val="Predvolenpsmoodseku"/>
    <w:link w:val="Nzov"/>
    <w:rsid w:val="00F01D3D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customStyle="1" w:styleId="INTERLIGNE125">
    <w:name w:val="INTERLIGNE 1.25"/>
    <w:rsid w:val="00F01D3D"/>
    <w:pPr>
      <w:keepLines/>
      <w:autoSpaceDE w:val="0"/>
      <w:autoSpaceDN w:val="0"/>
      <w:spacing w:after="0" w:line="300" w:lineRule="atLeast"/>
      <w:jc w:val="both"/>
    </w:pPr>
    <w:rPr>
      <w:rFonts w:ascii="Courier" w:eastAsia="Times New Roman" w:hAnsi="Courier" w:cs="Times New Roman"/>
      <w:sz w:val="20"/>
      <w:szCs w:val="20"/>
      <w:lang w:val="fr-FR" w:eastAsia="cs-CZ"/>
    </w:rPr>
  </w:style>
  <w:style w:type="paragraph" w:styleId="Normlnywebov">
    <w:name w:val="Normal (Web)"/>
    <w:basedOn w:val="Normlny"/>
    <w:rsid w:val="00F01D3D"/>
    <w:pPr>
      <w:spacing w:before="100" w:beforeAutospacing="1" w:after="100" w:afterAutospacing="1"/>
    </w:pPr>
    <w:rPr>
      <w:lang w:eastAsia="sk-SK"/>
    </w:rPr>
  </w:style>
  <w:style w:type="paragraph" w:styleId="Zkladntext">
    <w:name w:val="Body Text"/>
    <w:basedOn w:val="Normlny"/>
    <w:link w:val="ZkladntextChar"/>
    <w:rsid w:val="00F01D3D"/>
    <w:pPr>
      <w:spacing w:before="120"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F01D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rsid w:val="00F01D3D"/>
    <w:pPr>
      <w:ind w:left="1410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01D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ysvetlivky">
    <w:name w:val="endnote text"/>
    <w:basedOn w:val="Normlny"/>
    <w:link w:val="TextvysvetlivkyChar"/>
    <w:semiHidden/>
    <w:rsid w:val="00F01D3D"/>
    <w:pPr>
      <w:tabs>
        <w:tab w:val="left" w:pos="567"/>
      </w:tabs>
    </w:pPr>
    <w:rPr>
      <w:sz w:val="22"/>
      <w:szCs w:val="20"/>
      <w:lang w:val="cs-CZ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F01D3D"/>
    <w:rPr>
      <w:rFonts w:ascii="Times New Roman" w:eastAsia="Times New Roman" w:hAnsi="Times New Roman" w:cs="Times New Roman"/>
      <w:szCs w:val="20"/>
      <w:lang w:val="cs-CZ"/>
    </w:rPr>
  </w:style>
  <w:style w:type="paragraph" w:styleId="Zkladntext3">
    <w:name w:val="Body Text 3"/>
    <w:basedOn w:val="Normlny"/>
    <w:link w:val="Zkladntext3Char"/>
    <w:rsid w:val="00F01D3D"/>
    <w:pPr>
      <w:framePr w:w="1464" w:h="1348" w:wrap="auto" w:vAnchor="page" w:hAnchor="page" w:x="1589" w:y="11962"/>
      <w:autoSpaceDE w:val="0"/>
      <w:autoSpaceDN w:val="0"/>
      <w:adjustRightInd w:val="0"/>
      <w:spacing w:line="259" w:lineRule="atLeast"/>
    </w:pPr>
    <w:rPr>
      <w:sz w:val="22"/>
      <w:szCs w:val="22"/>
      <w:lang w:val="en-GB" w:eastAsia="en-US"/>
    </w:rPr>
  </w:style>
  <w:style w:type="character" w:customStyle="1" w:styleId="Zkladntext3Char">
    <w:name w:val="Základný text 3 Char"/>
    <w:basedOn w:val="Predvolenpsmoodseku"/>
    <w:link w:val="Zkladntext3"/>
    <w:rsid w:val="00F01D3D"/>
    <w:rPr>
      <w:rFonts w:ascii="Times New Roman" w:eastAsia="Times New Roman" w:hAnsi="Times New Roman" w:cs="Times New Roman"/>
      <w:lang w:val="en-GB"/>
    </w:rPr>
  </w:style>
  <w:style w:type="paragraph" w:styleId="Hlavika">
    <w:name w:val="header"/>
    <w:basedOn w:val="Normlny"/>
    <w:link w:val="HlavikaChar"/>
    <w:rsid w:val="00F01D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01D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F01D3D"/>
    <w:pPr>
      <w:tabs>
        <w:tab w:val="left" w:pos="900"/>
      </w:tabs>
      <w:spacing w:line="259" w:lineRule="exact"/>
    </w:pPr>
    <w:rPr>
      <w:b/>
      <w:bCs/>
      <w:sz w:val="22"/>
      <w:szCs w:val="22"/>
    </w:rPr>
  </w:style>
  <w:style w:type="character" w:customStyle="1" w:styleId="Zkladntext2Char">
    <w:name w:val="Základný text 2 Char"/>
    <w:basedOn w:val="Predvolenpsmoodseku"/>
    <w:link w:val="Zkladntext2"/>
    <w:rsid w:val="00F01D3D"/>
    <w:rPr>
      <w:rFonts w:ascii="Times New Roman" w:eastAsia="Times New Roman" w:hAnsi="Times New Roman" w:cs="Times New Roman"/>
      <w:b/>
      <w:bCs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1D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1D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3</cp:revision>
  <dcterms:created xsi:type="dcterms:W3CDTF">2018-11-29T09:59:00Z</dcterms:created>
  <dcterms:modified xsi:type="dcterms:W3CDTF">2018-12-04T07:52:00Z</dcterms:modified>
</cp:coreProperties>
</file>