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C4" w:rsidRPr="008C3950" w:rsidRDefault="009A35C4" w:rsidP="009A35C4">
      <w:pPr>
        <w:jc w:val="center"/>
        <w:rPr>
          <w:b/>
          <w:bCs/>
        </w:rPr>
      </w:pPr>
    </w:p>
    <w:p w:rsidR="009A35C4" w:rsidRPr="008C3950" w:rsidRDefault="009A35C4" w:rsidP="009A35C4">
      <w:pPr>
        <w:jc w:val="center"/>
        <w:rPr>
          <w:b/>
          <w:bCs/>
        </w:rPr>
      </w:pPr>
    </w:p>
    <w:p w:rsidR="009A35C4" w:rsidRPr="008C3950" w:rsidRDefault="009A35C4" w:rsidP="009A35C4">
      <w:pPr>
        <w:jc w:val="center"/>
        <w:rPr>
          <w:b/>
          <w:bCs/>
        </w:rPr>
      </w:pPr>
    </w:p>
    <w:p w:rsidR="009A35C4" w:rsidRPr="008C3950" w:rsidRDefault="009A35C4" w:rsidP="009A35C4">
      <w:pPr>
        <w:jc w:val="center"/>
        <w:rPr>
          <w:b/>
          <w:bCs/>
        </w:rPr>
      </w:pPr>
      <w:r w:rsidRPr="008C3950">
        <w:rPr>
          <w:b/>
          <w:bCs/>
        </w:rPr>
        <w:t>SÚHRN CHARAKTERISTICKÝCH VLASTNOSTÍ LIEKU</w:t>
      </w:r>
    </w:p>
    <w:p w:rsidR="009A35C4" w:rsidRPr="008C3950" w:rsidRDefault="009A35C4" w:rsidP="009A35C4"/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  <w:r w:rsidRPr="008C3950">
        <w:rPr>
          <w:b/>
          <w:bCs/>
        </w:rPr>
        <w:t>1.</w:t>
      </w:r>
      <w:r w:rsidRPr="008C3950">
        <w:rPr>
          <w:b/>
          <w:bCs/>
        </w:rPr>
        <w:tab/>
        <w:t>NÁZOV VETERINÁRNEHO LIEKU</w:t>
      </w:r>
    </w:p>
    <w:p w:rsidR="009A35C4" w:rsidRPr="008C3950" w:rsidRDefault="009A35C4" w:rsidP="009A35C4"/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 xml:space="preserve">HIPRAGUMBORO CW </w:t>
      </w:r>
      <w:r w:rsidRPr="008C3950">
        <w:t xml:space="preserve"> </w:t>
      </w:r>
      <w:proofErr w:type="spellStart"/>
      <w:r w:rsidRPr="008C3950">
        <w:t>lyofilizát</w:t>
      </w:r>
      <w:proofErr w:type="spellEnd"/>
      <w:r w:rsidRPr="008C3950">
        <w:t xml:space="preserve"> na použitie  v pitnej vode</w:t>
      </w:r>
    </w:p>
    <w:p w:rsidR="009A35C4" w:rsidRPr="008C3950" w:rsidRDefault="009A35C4" w:rsidP="009A35C4"/>
    <w:p w:rsidR="009A35C4" w:rsidRPr="008C3950" w:rsidRDefault="009A35C4" w:rsidP="009A35C4"/>
    <w:p w:rsidR="009A35C4" w:rsidRPr="008C3950" w:rsidRDefault="009A35C4" w:rsidP="009A35C4">
      <w:r w:rsidRPr="008C3950">
        <w:rPr>
          <w:b/>
        </w:rPr>
        <w:t>2.</w:t>
      </w:r>
      <w:r w:rsidRPr="008C3950">
        <w:rPr>
          <w:b/>
        </w:rPr>
        <w:tab/>
        <w:t>KVALITATÍVNE A KVANTITATÍVNE ZLOŽENIE</w:t>
      </w:r>
    </w:p>
    <w:p w:rsidR="009A35C4" w:rsidRPr="008C3950" w:rsidRDefault="009A35C4" w:rsidP="009A35C4"/>
    <w:p w:rsidR="009A35C4" w:rsidRPr="008C3950" w:rsidRDefault="009A35C4" w:rsidP="009A35C4">
      <w:pPr>
        <w:rPr>
          <w:b/>
          <w:bCs/>
          <w:u w:val="single"/>
        </w:rPr>
      </w:pPr>
      <w:r w:rsidRPr="008C3950">
        <w:rPr>
          <w:b/>
          <w:bCs/>
          <w:u w:val="single"/>
        </w:rPr>
        <w:t>Každá dávka obsahuje:</w:t>
      </w: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b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b/>
          <w:i w:val="0"/>
          <w:color w:val="auto"/>
          <w:lang w:val="sk-SK"/>
        </w:rPr>
        <w:t>Účinná látka:</w:t>
      </w:r>
    </w:p>
    <w:p w:rsidR="009A35C4" w:rsidRPr="008C3950" w:rsidRDefault="009A35C4" w:rsidP="009A35C4">
      <w:pPr>
        <w:ind w:left="0" w:firstLine="0"/>
        <w:rPr>
          <w:rStyle w:val="tw4winExternal"/>
          <w:rFonts w:ascii="Times New Roman" w:hAnsi="Times New Roman" w:cs="Times New Roman"/>
          <w:b/>
          <w:i w:val="0"/>
          <w:color w:val="auto"/>
          <w:lang w:val="sk-SK" w:eastAsia="en-US"/>
        </w:rPr>
      </w:pPr>
    </w:p>
    <w:p w:rsidR="009A35C4" w:rsidRPr="008C3950" w:rsidRDefault="009A35C4" w:rsidP="009A35C4">
      <w:pPr>
        <w:ind w:left="0" w:firstLine="0"/>
        <w:jc w:val="both"/>
      </w:pPr>
      <w:r w:rsidRPr="008C3950">
        <w:t xml:space="preserve">Živý  </w:t>
      </w:r>
      <w:proofErr w:type="spellStart"/>
      <w:r w:rsidRPr="008C3950">
        <w:t>atenuovaný</w:t>
      </w:r>
      <w:proofErr w:type="spellEnd"/>
      <w:r w:rsidRPr="008C3950">
        <w:t xml:space="preserve"> vírus infekčnej </w:t>
      </w:r>
      <w:proofErr w:type="spellStart"/>
      <w:r w:rsidRPr="008C3950">
        <w:t>burzitídy</w:t>
      </w:r>
      <w:proofErr w:type="spellEnd"/>
      <w:r w:rsidRPr="008C3950">
        <w:t>, kmeň CH/80…………….. 10</w:t>
      </w:r>
      <w:r w:rsidRPr="008C3950">
        <w:rPr>
          <w:vertAlign w:val="superscript"/>
        </w:rPr>
        <w:t>3.5</w:t>
      </w:r>
      <w:r w:rsidRPr="008C3950">
        <w:t xml:space="preserve"> – 10</w:t>
      </w:r>
      <w:r w:rsidRPr="008C3950">
        <w:rPr>
          <w:vertAlign w:val="superscript"/>
        </w:rPr>
        <w:t xml:space="preserve">5.5 </w:t>
      </w:r>
      <w:r w:rsidRPr="008C3950">
        <w:t>CCID</w:t>
      </w:r>
      <w:r w:rsidRPr="008C3950">
        <w:rPr>
          <w:vertAlign w:val="subscript"/>
        </w:rPr>
        <w:t xml:space="preserve">50 </w:t>
      </w:r>
      <w:r w:rsidRPr="008C3950">
        <w:rPr>
          <w:szCs w:val="22"/>
        </w:rPr>
        <w:t>*</w:t>
      </w:r>
      <w:r w:rsidRPr="008C3950">
        <w:t xml:space="preserve"> </w:t>
      </w:r>
    </w:p>
    <w:p w:rsidR="009A35C4" w:rsidRPr="008C3950" w:rsidRDefault="009A35C4" w:rsidP="009A35C4">
      <w:pPr>
        <w:ind w:left="0" w:firstLine="0"/>
        <w:jc w:val="both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szCs w:val="22"/>
        </w:rPr>
        <w:t>*</w:t>
      </w:r>
      <w:r w:rsidRPr="008C3950" w:rsidDel="007D681A">
        <w:t xml:space="preserve"> </w:t>
      </w:r>
      <w:r w:rsidRPr="008C3950">
        <w:t>50 % infekčná dávka pre bunkovej kultúry</w:t>
      </w: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</w:p>
    <w:p w:rsidR="009A35C4" w:rsidRPr="008C3950" w:rsidRDefault="009A35C4" w:rsidP="009A35C4">
      <w:pPr>
        <w:rPr>
          <w:szCs w:val="22"/>
        </w:rPr>
      </w:pPr>
      <w:r w:rsidRPr="008C3950">
        <w:rPr>
          <w:b/>
          <w:szCs w:val="22"/>
        </w:rPr>
        <w:t>Pomocná látka:</w:t>
      </w:r>
    </w:p>
    <w:p w:rsidR="009A35C4" w:rsidRPr="008C3950" w:rsidRDefault="009A35C4" w:rsidP="009A35C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9A35C4" w:rsidRPr="008C3950" w:rsidTr="00C816F2">
        <w:tc>
          <w:tcPr>
            <w:tcW w:w="4528" w:type="dxa"/>
            <w:shd w:val="clear" w:color="auto" w:fill="auto"/>
            <w:vAlign w:val="center"/>
          </w:tcPr>
          <w:p w:rsidR="009A35C4" w:rsidRPr="008C3950" w:rsidRDefault="009A35C4" w:rsidP="00C816F2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C3950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9A35C4" w:rsidRPr="008C3950" w:rsidTr="00C816F2">
        <w:tc>
          <w:tcPr>
            <w:tcW w:w="4528" w:type="dxa"/>
            <w:shd w:val="clear" w:color="auto" w:fill="auto"/>
          </w:tcPr>
          <w:p w:rsidR="009A35C4" w:rsidRPr="008C3950" w:rsidRDefault="009A35C4" w:rsidP="00C816F2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C3950">
              <w:rPr>
                <w:szCs w:val="22"/>
              </w:rPr>
              <w:t>Dodekahydrát</w:t>
            </w:r>
            <w:proofErr w:type="spellEnd"/>
            <w:r w:rsidRPr="008C3950">
              <w:rPr>
                <w:szCs w:val="22"/>
              </w:rPr>
              <w:t xml:space="preserve"> </w:t>
            </w:r>
            <w:proofErr w:type="spellStart"/>
            <w:r w:rsidRPr="008C3950">
              <w:rPr>
                <w:szCs w:val="22"/>
              </w:rPr>
              <w:t>hydrogénfosforečnanu</w:t>
            </w:r>
            <w:proofErr w:type="spellEnd"/>
            <w:r w:rsidRPr="008C3950">
              <w:rPr>
                <w:szCs w:val="22"/>
              </w:rPr>
              <w:t xml:space="preserve"> sodného</w:t>
            </w:r>
          </w:p>
        </w:tc>
      </w:tr>
      <w:tr w:rsidR="009A35C4" w:rsidRPr="008C3950" w:rsidTr="00C816F2">
        <w:tc>
          <w:tcPr>
            <w:tcW w:w="4528" w:type="dxa"/>
            <w:shd w:val="clear" w:color="auto" w:fill="auto"/>
          </w:tcPr>
          <w:p w:rsidR="009A35C4" w:rsidRPr="008C3950" w:rsidRDefault="009A35C4" w:rsidP="00C816F2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C3950">
              <w:rPr>
                <w:szCs w:val="22"/>
              </w:rPr>
              <w:t>Dihydrogénfosforečnan</w:t>
            </w:r>
            <w:proofErr w:type="spellEnd"/>
            <w:r w:rsidRPr="008C3950">
              <w:rPr>
                <w:szCs w:val="22"/>
              </w:rPr>
              <w:t xml:space="preserve"> draselný</w:t>
            </w:r>
          </w:p>
        </w:tc>
      </w:tr>
      <w:tr w:rsidR="009A35C4" w:rsidRPr="008C3950" w:rsidTr="00C816F2">
        <w:tc>
          <w:tcPr>
            <w:tcW w:w="4528" w:type="dxa"/>
            <w:shd w:val="clear" w:color="auto" w:fill="auto"/>
          </w:tcPr>
          <w:p w:rsidR="009A35C4" w:rsidRPr="008C3950" w:rsidRDefault="009A35C4" w:rsidP="00C816F2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C3950">
              <w:rPr>
                <w:szCs w:val="22"/>
              </w:rPr>
              <w:t>Povidón</w:t>
            </w:r>
            <w:proofErr w:type="spellEnd"/>
          </w:p>
        </w:tc>
      </w:tr>
      <w:tr w:rsidR="009A35C4" w:rsidRPr="008C3950" w:rsidTr="00C816F2">
        <w:tc>
          <w:tcPr>
            <w:tcW w:w="4528" w:type="dxa"/>
            <w:shd w:val="clear" w:color="auto" w:fill="auto"/>
          </w:tcPr>
          <w:p w:rsidR="009A35C4" w:rsidRPr="008C3950" w:rsidRDefault="009A35C4" w:rsidP="00C816F2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C3950">
              <w:rPr>
                <w:szCs w:val="22"/>
              </w:rPr>
              <w:t>Chlorid draselný</w:t>
            </w:r>
          </w:p>
        </w:tc>
      </w:tr>
      <w:tr w:rsidR="009A35C4" w:rsidRPr="008C3950" w:rsidTr="00C816F2">
        <w:tc>
          <w:tcPr>
            <w:tcW w:w="4528" w:type="dxa"/>
            <w:shd w:val="clear" w:color="auto" w:fill="auto"/>
          </w:tcPr>
          <w:p w:rsidR="009A35C4" w:rsidRPr="008C3950" w:rsidRDefault="009A35C4" w:rsidP="00C816F2">
            <w:pPr>
              <w:spacing w:before="60" w:after="60"/>
              <w:rPr>
                <w:iCs/>
                <w:szCs w:val="22"/>
              </w:rPr>
            </w:pPr>
            <w:r w:rsidRPr="008C3950">
              <w:rPr>
                <w:szCs w:val="22"/>
              </w:rPr>
              <w:t>Chlorid sodný</w:t>
            </w:r>
          </w:p>
        </w:tc>
      </w:tr>
      <w:tr w:rsidR="009A35C4" w:rsidRPr="008C3950" w:rsidTr="00C816F2">
        <w:tc>
          <w:tcPr>
            <w:tcW w:w="4528" w:type="dxa"/>
            <w:shd w:val="clear" w:color="auto" w:fill="auto"/>
          </w:tcPr>
          <w:p w:rsidR="009A35C4" w:rsidRPr="008C3950" w:rsidRDefault="009A35C4" w:rsidP="00C816F2">
            <w:pPr>
              <w:spacing w:before="60" w:after="60"/>
              <w:rPr>
                <w:iCs/>
                <w:szCs w:val="22"/>
              </w:rPr>
            </w:pPr>
            <w:r w:rsidRPr="008C3950">
              <w:rPr>
                <w:szCs w:val="22"/>
              </w:rPr>
              <w:t>Sacharóza</w:t>
            </w:r>
          </w:p>
        </w:tc>
      </w:tr>
      <w:tr w:rsidR="009A35C4" w:rsidRPr="008C3950" w:rsidTr="00C816F2">
        <w:tc>
          <w:tcPr>
            <w:tcW w:w="4528" w:type="dxa"/>
            <w:shd w:val="clear" w:color="auto" w:fill="auto"/>
          </w:tcPr>
          <w:p w:rsidR="009A35C4" w:rsidRPr="008C3950" w:rsidRDefault="009A35C4" w:rsidP="00C816F2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8C3950">
              <w:rPr>
                <w:szCs w:val="22"/>
              </w:rPr>
              <w:t>Glutamát</w:t>
            </w:r>
            <w:proofErr w:type="spellEnd"/>
            <w:r w:rsidRPr="008C3950">
              <w:rPr>
                <w:szCs w:val="22"/>
              </w:rPr>
              <w:t xml:space="preserve"> sodný</w:t>
            </w:r>
          </w:p>
        </w:tc>
      </w:tr>
      <w:tr w:rsidR="009A35C4" w:rsidRPr="008C3950" w:rsidTr="00C816F2">
        <w:tc>
          <w:tcPr>
            <w:tcW w:w="4528" w:type="dxa"/>
            <w:shd w:val="clear" w:color="auto" w:fill="auto"/>
          </w:tcPr>
          <w:p w:rsidR="009A35C4" w:rsidRPr="008C3950" w:rsidRDefault="009A35C4" w:rsidP="00C816F2">
            <w:pPr>
              <w:spacing w:before="60" w:after="60"/>
              <w:rPr>
                <w:iCs/>
                <w:szCs w:val="22"/>
              </w:rPr>
            </w:pPr>
            <w:r w:rsidRPr="008C3950">
              <w:rPr>
                <w:szCs w:val="22"/>
              </w:rPr>
              <w:t xml:space="preserve">Voda na injekcie </w:t>
            </w:r>
          </w:p>
        </w:tc>
      </w:tr>
    </w:tbl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  <w:proofErr w:type="spellStart"/>
      <w:r w:rsidRPr="008C3950">
        <w:rPr>
          <w:szCs w:val="22"/>
        </w:rPr>
        <w:t>Lyofilizát</w:t>
      </w:r>
      <w:proofErr w:type="spellEnd"/>
      <w:r w:rsidRPr="008C3950">
        <w:rPr>
          <w:szCs w:val="22"/>
        </w:rPr>
        <w:t xml:space="preserve">: Hnedý </w:t>
      </w:r>
      <w:proofErr w:type="spellStart"/>
      <w:r w:rsidRPr="008C3950">
        <w:rPr>
          <w:szCs w:val="22"/>
        </w:rPr>
        <w:t>lyofilizát</w:t>
      </w:r>
      <w:proofErr w:type="spellEnd"/>
      <w:r w:rsidRPr="008C3950">
        <w:rPr>
          <w:szCs w:val="22"/>
        </w:rPr>
        <w:t>.</w:t>
      </w:r>
    </w:p>
    <w:p w:rsidR="009A35C4" w:rsidRPr="008C3950" w:rsidRDefault="009A35C4" w:rsidP="009A35C4">
      <w:pPr>
        <w:tabs>
          <w:tab w:val="left" w:pos="2355"/>
        </w:tabs>
      </w:pPr>
      <w:r w:rsidRPr="008C3950">
        <w:tab/>
      </w:r>
      <w:r w:rsidRPr="008C3950">
        <w:tab/>
      </w:r>
    </w:p>
    <w:p w:rsidR="009A35C4" w:rsidRPr="008C3950" w:rsidRDefault="009A35C4" w:rsidP="009A35C4"/>
    <w:p w:rsidR="009A35C4" w:rsidRPr="008C3950" w:rsidRDefault="009A35C4" w:rsidP="009A35C4">
      <w:r w:rsidRPr="008C3950">
        <w:rPr>
          <w:b/>
        </w:rPr>
        <w:t>3.</w:t>
      </w:r>
      <w:r w:rsidRPr="008C3950">
        <w:rPr>
          <w:b/>
        </w:rPr>
        <w:tab/>
        <w:t>KLINICKÉ ÚDAJE</w:t>
      </w:r>
    </w:p>
    <w:p w:rsidR="009A35C4" w:rsidRPr="008C3950" w:rsidRDefault="009A35C4" w:rsidP="009A35C4"/>
    <w:p w:rsidR="009A35C4" w:rsidRPr="008C3950" w:rsidRDefault="009A35C4" w:rsidP="009A35C4">
      <w:r w:rsidRPr="008C3950">
        <w:rPr>
          <w:b/>
        </w:rPr>
        <w:t>3.1</w:t>
      </w:r>
      <w:r w:rsidRPr="008C3950">
        <w:rPr>
          <w:b/>
        </w:rPr>
        <w:tab/>
        <w:t>Cieľové druhy</w:t>
      </w:r>
    </w:p>
    <w:p w:rsidR="009A35C4" w:rsidRPr="008C3950" w:rsidRDefault="009A35C4" w:rsidP="009A35C4"/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t>Kurčatá.</w:t>
      </w:r>
    </w:p>
    <w:p w:rsidR="009A35C4" w:rsidRPr="008C3950" w:rsidRDefault="009A35C4" w:rsidP="009A35C4"/>
    <w:p w:rsidR="009A35C4" w:rsidRPr="008C3950" w:rsidRDefault="009A35C4" w:rsidP="009A35C4">
      <w:r w:rsidRPr="008C3950">
        <w:rPr>
          <w:b/>
        </w:rPr>
        <w:t>3.2</w:t>
      </w:r>
      <w:r w:rsidRPr="008C3950">
        <w:rPr>
          <w:b/>
        </w:rPr>
        <w:tab/>
        <w:t>Indikácie na použitie pre každý cieľový druh</w:t>
      </w:r>
    </w:p>
    <w:p w:rsidR="009A35C4" w:rsidRPr="008C3950" w:rsidRDefault="009A35C4" w:rsidP="009A35C4"/>
    <w:p w:rsidR="009A35C4" w:rsidRPr="008C3950" w:rsidRDefault="009A35C4" w:rsidP="009A35C4">
      <w:pPr>
        <w:ind w:left="0" w:firstLine="0"/>
        <w:jc w:val="both"/>
      </w:pPr>
      <w:r w:rsidRPr="008C3950">
        <w:t xml:space="preserve">Na aktívnu </w:t>
      </w:r>
      <w:proofErr w:type="spellStart"/>
      <w:r w:rsidRPr="008C3950">
        <w:t>imunizáciu</w:t>
      </w:r>
      <w:proofErr w:type="spellEnd"/>
      <w:r w:rsidRPr="008C3950">
        <w:t xml:space="preserve"> kurčiat (brojlerov) s materskými protilátkami (zlomový </w:t>
      </w:r>
      <w:proofErr w:type="spellStart"/>
      <w:r w:rsidRPr="008C3950">
        <w:t>titer</w:t>
      </w:r>
      <w:proofErr w:type="spellEnd"/>
      <w:r w:rsidRPr="008C3950">
        <w:t xml:space="preserve"> MDA v ELISA teste je 115) na redukciu klinických príznakov a redukciu úbytku hmotnosti a poškodenia burzy v dôsledku infekčnej </w:t>
      </w:r>
      <w:proofErr w:type="spellStart"/>
      <w:r w:rsidRPr="008C3950">
        <w:t>burzitídy</w:t>
      </w:r>
      <w:proofErr w:type="spellEnd"/>
      <w:r w:rsidRPr="008C3950">
        <w:t xml:space="preserve"> hydiny. </w:t>
      </w:r>
    </w:p>
    <w:p w:rsidR="009A35C4" w:rsidRPr="008C3950" w:rsidRDefault="009A35C4" w:rsidP="009A35C4">
      <w:pPr>
        <w:ind w:left="0" w:firstLine="0"/>
        <w:jc w:val="both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Nástup imunity: 14 dní po vakcinácii.</w:t>
      </w:r>
    </w:p>
    <w:p w:rsidR="009A35C4" w:rsidRPr="008C3950" w:rsidRDefault="009A35C4" w:rsidP="009A35C4">
      <w:pPr>
        <w:ind w:left="0" w:firstLine="0"/>
        <w:jc w:val="both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Trvanie  imunity: 30 dní po vakcinácii.</w:t>
      </w:r>
    </w:p>
    <w:p w:rsidR="009A35C4" w:rsidRPr="008C3950" w:rsidRDefault="009A35C4" w:rsidP="009A35C4"/>
    <w:p w:rsidR="009A35C4" w:rsidRPr="008C3950" w:rsidRDefault="009A35C4" w:rsidP="009A35C4">
      <w:r w:rsidRPr="008C3950">
        <w:rPr>
          <w:b/>
        </w:rPr>
        <w:lastRenderedPageBreak/>
        <w:t>3.3</w:t>
      </w:r>
      <w:r w:rsidRPr="008C3950">
        <w:rPr>
          <w:b/>
        </w:rPr>
        <w:tab/>
        <w:t>Kontraindikácie</w:t>
      </w:r>
    </w:p>
    <w:p w:rsidR="009A35C4" w:rsidRPr="008C3950" w:rsidRDefault="009A35C4" w:rsidP="009A35C4"/>
    <w:p w:rsidR="009A35C4" w:rsidRPr="008C3950" w:rsidRDefault="009A35C4" w:rsidP="009A35C4">
      <w:pPr>
        <w:ind w:left="0" w:firstLine="0"/>
        <w:jc w:val="both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t>Žiadne.</w:t>
      </w:r>
    </w:p>
    <w:p w:rsidR="009A35C4" w:rsidRPr="008C3950" w:rsidRDefault="009A35C4" w:rsidP="009A35C4"/>
    <w:p w:rsidR="009A35C4" w:rsidRPr="008C3950" w:rsidRDefault="009A35C4" w:rsidP="009A35C4">
      <w:pPr>
        <w:rPr>
          <w:b/>
        </w:rPr>
      </w:pPr>
      <w:r w:rsidRPr="008C3950">
        <w:rPr>
          <w:b/>
        </w:rPr>
        <w:t>3.4</w:t>
      </w:r>
      <w:r w:rsidRPr="008C3950">
        <w:rPr>
          <w:b/>
        </w:rPr>
        <w:tab/>
        <w:t>Osobitné upozornenia</w:t>
      </w:r>
    </w:p>
    <w:p w:rsidR="009A35C4" w:rsidRPr="008C3950" w:rsidRDefault="009A35C4" w:rsidP="009A35C4"/>
    <w:p w:rsidR="009A35C4" w:rsidRPr="008C3950" w:rsidRDefault="009A35C4" w:rsidP="009A35C4">
      <w:pPr>
        <w:rPr>
          <w:szCs w:val="22"/>
        </w:rPr>
      </w:pPr>
      <w:r w:rsidRPr="008C3950">
        <w:rPr>
          <w:szCs w:val="22"/>
        </w:rPr>
        <w:t>Vakcinujte len zdravé zvieratá.</w:t>
      </w:r>
    </w:p>
    <w:p w:rsidR="009A35C4" w:rsidRPr="008C3950" w:rsidRDefault="009A35C4" w:rsidP="009A35C4"/>
    <w:p w:rsidR="009A35C4" w:rsidRPr="008C3950" w:rsidRDefault="009A35C4" w:rsidP="009A35C4">
      <w:pPr>
        <w:ind w:left="0" w:firstLine="0"/>
        <w:jc w:val="both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t xml:space="preserve">Optimálny deň vakcinácie sa vypočíta podľa </w:t>
      </w:r>
      <w:proofErr w:type="spellStart"/>
      <w:r w:rsidRPr="008C3950">
        <w:t>Deventerovho</w:t>
      </w:r>
      <w:proofErr w:type="spellEnd"/>
      <w:r w:rsidRPr="008C3950">
        <w:t xml:space="preserve"> vzorca s použitím </w:t>
      </w:r>
      <w:proofErr w:type="spellStart"/>
      <w:r w:rsidRPr="008C3950">
        <w:t>titra</w:t>
      </w:r>
      <w:proofErr w:type="spellEnd"/>
      <w:r w:rsidRPr="008C3950">
        <w:t xml:space="preserve"> ELISA s hodnotou 115 pre zlomový MDA </w:t>
      </w:r>
      <w:proofErr w:type="spellStart"/>
      <w:r w:rsidRPr="008C3950">
        <w:t>titer</w:t>
      </w:r>
      <w:proofErr w:type="spellEnd"/>
      <w:r w:rsidRPr="008C3950">
        <w:t>.</w:t>
      </w:r>
    </w:p>
    <w:p w:rsidR="009A35C4" w:rsidRPr="008C3950" w:rsidRDefault="009A35C4" w:rsidP="009A35C4"/>
    <w:p w:rsidR="009A35C4" w:rsidRPr="008C3950" w:rsidRDefault="009A35C4" w:rsidP="009A35C4">
      <w:pPr>
        <w:rPr>
          <w:b/>
        </w:rPr>
      </w:pPr>
      <w:r w:rsidRPr="008C3950">
        <w:rPr>
          <w:b/>
        </w:rPr>
        <w:t>3.5</w:t>
      </w:r>
      <w:r w:rsidRPr="008C3950">
        <w:rPr>
          <w:b/>
        </w:rPr>
        <w:tab/>
        <w:t>Osobitné  opatrenia na používanie</w:t>
      </w:r>
    </w:p>
    <w:p w:rsidR="009A35C4" w:rsidRPr="008C3950" w:rsidRDefault="009A35C4" w:rsidP="009A35C4">
      <w:pPr>
        <w:rPr>
          <w:b/>
        </w:rPr>
      </w:pPr>
    </w:p>
    <w:p w:rsidR="009A35C4" w:rsidRPr="008C3950" w:rsidRDefault="009A35C4" w:rsidP="009A35C4">
      <w:pPr>
        <w:rPr>
          <w:u w:val="single"/>
        </w:rPr>
      </w:pPr>
      <w:r w:rsidRPr="008C3950">
        <w:rPr>
          <w:u w:val="single"/>
        </w:rPr>
        <w:t>Osobitné  opatrenia na  bezpečné používanie u cieľových druhov:</w:t>
      </w:r>
    </w:p>
    <w:p w:rsidR="009A35C4" w:rsidRPr="008C3950" w:rsidRDefault="009A35C4" w:rsidP="009A35C4">
      <w:pPr>
        <w:ind w:left="0" w:firstLine="0"/>
        <w:jc w:val="both"/>
      </w:pPr>
      <w:r w:rsidRPr="008C3950">
        <w:t>Vakcinované kurčatá môžu vylučovať vakcinačný kmeň až 10 dní po vakcinácii. V priebehu tohto obdobia sa vakcinačný kmeň môže rozšíriť na nevakcinované kurčatá.</w:t>
      </w:r>
    </w:p>
    <w:p w:rsidR="009A35C4" w:rsidRPr="008C3950" w:rsidRDefault="009A35C4" w:rsidP="009A35C4">
      <w:pPr>
        <w:ind w:left="0" w:firstLine="0"/>
        <w:jc w:val="both"/>
      </w:pPr>
      <w:r w:rsidRPr="008C3950">
        <w:t>Na zabránenie šírenia vakcinačného kmeňa na vnímavé druhy je potrebné prijať vhodné veterinárne a chovateľské opatrenia.</w:t>
      </w:r>
    </w:p>
    <w:p w:rsidR="009A35C4" w:rsidRPr="008C3950" w:rsidRDefault="009A35C4" w:rsidP="009A35C4">
      <w:pPr>
        <w:ind w:left="0" w:firstLine="0"/>
      </w:pP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szCs w:val="22"/>
        </w:rPr>
        <w:t>Vakcína by nemala byť používaná u zvierat bez materských protilátok (MDA).</w:t>
      </w:r>
    </w:p>
    <w:p w:rsidR="009A35C4" w:rsidRPr="008C3950" w:rsidRDefault="009A35C4" w:rsidP="009A35C4">
      <w:pPr>
        <w:ind w:left="0" w:firstLine="0"/>
        <w:rPr>
          <w:u w:val="single"/>
        </w:rPr>
      </w:pPr>
    </w:p>
    <w:p w:rsidR="009A35C4" w:rsidRPr="008C3950" w:rsidRDefault="009A35C4" w:rsidP="009A35C4">
      <w:pPr>
        <w:rPr>
          <w:u w:val="single"/>
        </w:rPr>
      </w:pPr>
      <w:r w:rsidRPr="008C3950">
        <w:rPr>
          <w:u w:val="single"/>
        </w:rPr>
        <w:t>Osobitné  opatrenia, ktoré má urobiť osoba podávajúca liek zvieratám:</w:t>
      </w:r>
    </w:p>
    <w:p w:rsidR="009A35C4" w:rsidRPr="008C3950" w:rsidRDefault="009A35C4" w:rsidP="009A35C4">
      <w:pPr>
        <w:rPr>
          <w:u w:val="single"/>
        </w:rPr>
      </w:pPr>
    </w:p>
    <w:p w:rsidR="009A35C4" w:rsidRPr="008C3950" w:rsidRDefault="009A35C4" w:rsidP="009A35C4">
      <w:pPr>
        <w:ind w:left="0" w:firstLine="0"/>
        <w:jc w:val="both"/>
      </w:pPr>
      <w:r w:rsidRPr="008C3950">
        <w:t>Pri manipulácii s veterinárnym liekom používajte   osobné ochranné pomôcky skladajúce sa z nepremokavých  rukavíc.</w:t>
      </w:r>
    </w:p>
    <w:p w:rsidR="009A35C4" w:rsidRPr="008C3950" w:rsidRDefault="009A35C4" w:rsidP="009A35C4">
      <w:pPr>
        <w:ind w:left="0" w:firstLine="0"/>
        <w:jc w:val="both"/>
        <w:rPr>
          <w:szCs w:val="22"/>
        </w:rPr>
      </w:pPr>
      <w:r w:rsidRPr="008C3950">
        <w:rPr>
          <w:szCs w:val="22"/>
        </w:rPr>
        <w:t>Po použití si umyte a vydezinfikujte ruky, použité nástroje a zariadenia.</w:t>
      </w:r>
    </w:p>
    <w:p w:rsidR="009A35C4" w:rsidRPr="008C3950" w:rsidRDefault="009A35C4" w:rsidP="009A35C4">
      <w:pPr>
        <w:ind w:left="0" w:firstLine="0"/>
        <w:jc w:val="both"/>
      </w:pPr>
      <w:r w:rsidRPr="008C3950">
        <w:rPr>
          <w:szCs w:val="22"/>
        </w:rPr>
        <w:t xml:space="preserve">V prípade náhodného požitia </w:t>
      </w:r>
      <w:r w:rsidRPr="008C3950">
        <w:t xml:space="preserve">veterinárneho </w:t>
      </w:r>
      <w:r w:rsidRPr="008C3950">
        <w:rPr>
          <w:szCs w:val="22"/>
        </w:rPr>
        <w:t xml:space="preserve">lieku, kontaktu lieku s očami alebo poliatia kože ihneď vyhľadajte </w:t>
      </w:r>
      <w:r w:rsidRPr="008C3950">
        <w:t xml:space="preserve"> lekársku pomoc a ukážte lekárovi písomnú informáciu pre používateľov alebo obal . </w:t>
      </w:r>
    </w:p>
    <w:p w:rsidR="009A35C4" w:rsidRPr="008C3950" w:rsidRDefault="009A35C4" w:rsidP="009A35C4">
      <w:pPr>
        <w:ind w:left="0" w:firstLine="0"/>
        <w:jc w:val="both"/>
      </w:pPr>
    </w:p>
    <w:p w:rsidR="009A35C4" w:rsidRPr="008C3950" w:rsidRDefault="009A35C4" w:rsidP="009A35C4">
      <w:pPr>
        <w:rPr>
          <w:szCs w:val="22"/>
          <w:u w:val="single"/>
        </w:rPr>
      </w:pPr>
      <w:r w:rsidRPr="008C3950">
        <w:rPr>
          <w:szCs w:val="22"/>
          <w:u w:val="single"/>
        </w:rPr>
        <w:t>Osobitné opatrenia na ochranu životného prostredia: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</w:rPr>
        <w:t>Neuplatňujú sa.</w:t>
      </w:r>
    </w:p>
    <w:p w:rsidR="009A35C4" w:rsidRPr="008C3950" w:rsidRDefault="009A35C4" w:rsidP="009A35C4">
      <w:pPr>
        <w:ind w:left="0" w:firstLine="0"/>
        <w:jc w:val="both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</w:p>
    <w:p w:rsidR="009A35C4" w:rsidRPr="008C3950" w:rsidRDefault="009A35C4" w:rsidP="009A35C4"/>
    <w:p w:rsidR="009A35C4" w:rsidRPr="008C3950" w:rsidRDefault="009A35C4" w:rsidP="009A35C4">
      <w:pPr>
        <w:rPr>
          <w:b/>
        </w:rPr>
      </w:pPr>
      <w:r w:rsidRPr="008C3950">
        <w:rPr>
          <w:b/>
        </w:rPr>
        <w:t xml:space="preserve">3.6 </w:t>
      </w:r>
      <w:r w:rsidRPr="008C3950">
        <w:rPr>
          <w:b/>
        </w:rPr>
        <w:tab/>
        <w:t xml:space="preserve">Nežiaduce účinky </w:t>
      </w:r>
    </w:p>
    <w:p w:rsidR="009A35C4" w:rsidRPr="008C3950" w:rsidRDefault="009A35C4" w:rsidP="009A35C4">
      <w:pPr>
        <w:rPr>
          <w:b/>
        </w:rPr>
      </w:pPr>
    </w:p>
    <w:p w:rsidR="009A35C4" w:rsidRPr="008C3950" w:rsidRDefault="009A35C4" w:rsidP="009A35C4">
      <w:r w:rsidRPr="008C3950">
        <w:t>Kurčatá.</w:t>
      </w:r>
    </w:p>
    <w:p w:rsidR="009A35C4" w:rsidRPr="008C3950" w:rsidRDefault="009A35C4" w:rsidP="009A35C4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503"/>
      </w:tblGrid>
      <w:tr w:rsidR="009A35C4" w:rsidRPr="008C3950" w:rsidTr="00C816F2">
        <w:trPr>
          <w:trHeight w:val="348"/>
        </w:trPr>
        <w:tc>
          <w:tcPr>
            <w:tcW w:w="4111" w:type="dxa"/>
          </w:tcPr>
          <w:p w:rsidR="009A35C4" w:rsidRPr="008C3950" w:rsidRDefault="009A35C4" w:rsidP="00C816F2">
            <w:pPr>
              <w:spacing w:before="60" w:after="60"/>
              <w:rPr>
                <w:szCs w:val="22"/>
              </w:rPr>
            </w:pPr>
            <w:r w:rsidRPr="008C3950">
              <w:rPr>
                <w:szCs w:val="22"/>
              </w:rPr>
              <w:t>Veľmi zriedkavé</w:t>
            </w:r>
          </w:p>
          <w:p w:rsidR="009A35C4" w:rsidRPr="008C3950" w:rsidRDefault="009A35C4" w:rsidP="00C816F2">
            <w:pPr>
              <w:ind w:left="0" w:firstLine="0"/>
            </w:pPr>
            <w:r w:rsidRPr="008C3950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4503" w:type="dxa"/>
          </w:tcPr>
          <w:p w:rsidR="009A35C4" w:rsidRPr="008C3950" w:rsidRDefault="009A35C4" w:rsidP="00C816F2">
            <w:pPr>
              <w:rPr>
                <w:lang w:val="en-GB"/>
              </w:rPr>
            </w:pPr>
          </w:p>
          <w:p w:rsidR="009A35C4" w:rsidRPr="008C3950" w:rsidRDefault="009A35C4" w:rsidP="00C816F2">
            <w:pPr>
              <w:rPr>
                <w:lang w:val="en-GB"/>
              </w:rPr>
            </w:pPr>
            <w:proofErr w:type="spellStart"/>
            <w:r w:rsidRPr="008C3950">
              <w:rPr>
                <w:lang w:val="en-GB"/>
              </w:rPr>
              <w:t>Deplécia</w:t>
            </w:r>
            <w:proofErr w:type="spellEnd"/>
            <w:r w:rsidRPr="008C3950">
              <w:rPr>
                <w:lang w:val="en-GB"/>
              </w:rPr>
              <w:t xml:space="preserve"> </w:t>
            </w:r>
            <w:proofErr w:type="spellStart"/>
            <w:r w:rsidRPr="008C3950">
              <w:rPr>
                <w:lang w:val="en-GB"/>
              </w:rPr>
              <w:t>lymfocytov</w:t>
            </w:r>
            <w:proofErr w:type="spellEnd"/>
            <w:r w:rsidRPr="008C3950">
              <w:rPr>
                <w:lang w:val="en-GB"/>
              </w:rPr>
              <w:t xml:space="preserve"> Bursa Fabrici</w:t>
            </w:r>
            <w:r w:rsidRPr="008C3950">
              <w:rPr>
                <w:vertAlign w:val="superscript"/>
                <w:lang w:val="en-GB"/>
              </w:rPr>
              <w:t>1</w:t>
            </w:r>
          </w:p>
          <w:p w:rsidR="009A35C4" w:rsidRPr="008C3950" w:rsidRDefault="009A35C4" w:rsidP="00C816F2">
            <w:pPr>
              <w:ind w:left="0" w:firstLine="0"/>
            </w:pPr>
          </w:p>
        </w:tc>
      </w:tr>
    </w:tbl>
    <w:p w:rsidR="009A35C4" w:rsidRPr="008C3950" w:rsidRDefault="009A35C4" w:rsidP="009A35C4"/>
    <w:p w:rsidR="009A35C4" w:rsidRPr="008C3950" w:rsidRDefault="009A35C4" w:rsidP="009A35C4">
      <w:pPr>
        <w:ind w:left="0" w:firstLine="0"/>
        <w:rPr>
          <w:rStyle w:val="tw4winExternal"/>
          <w:rFonts w:ascii="Times New Roman" w:hAnsi="Times New Roman" w:cs="Times New Roman"/>
          <w:i w:val="0"/>
          <w:szCs w:val="20"/>
          <w:lang w:val="da-DK"/>
        </w:rPr>
      </w:pPr>
      <w:r w:rsidRPr="008C3950">
        <w:rPr>
          <w:vertAlign w:val="superscript"/>
        </w:rPr>
        <w:t>1</w:t>
      </w:r>
      <w:r w:rsidRPr="008C3950">
        <w:rPr>
          <w:lang w:val="da-DK"/>
        </w:rPr>
        <w:t xml:space="preserve">výraznú a prechodnú depléciu lymfocytov možno pozorovať u vtákov na 7. deň po vakcinácii. </w:t>
      </w:r>
      <w:proofErr w:type="spellStart"/>
      <w:r w:rsidRPr="008C3950">
        <w:rPr>
          <w:szCs w:val="22"/>
        </w:rPr>
        <w:t>Repopulácia</w:t>
      </w:r>
      <w:proofErr w:type="spellEnd"/>
      <w:r w:rsidRPr="008C3950">
        <w:rPr>
          <w:szCs w:val="22"/>
        </w:rPr>
        <w:t xml:space="preserve"> folikulov </w:t>
      </w:r>
      <w:proofErr w:type="spellStart"/>
      <w:r w:rsidRPr="008C3950">
        <w:rPr>
          <w:szCs w:val="22"/>
        </w:rPr>
        <w:t>lymfocytmi</w:t>
      </w:r>
      <w:proofErr w:type="spellEnd"/>
      <w:r w:rsidRPr="008C3950">
        <w:rPr>
          <w:szCs w:val="22"/>
        </w:rPr>
        <w:t xml:space="preserve"> začína po 7. dni po vakcinácii a je obzvlášť výrazná v 21. deň po vakcinácii. Na 28. deň po vakcinácii pretrvávajú len mierne lézie u niektorých vtákov. </w:t>
      </w:r>
      <w:r w:rsidRPr="008C3950">
        <w:rPr>
          <w:bCs/>
          <w:szCs w:val="22"/>
        </w:rPr>
        <w:t xml:space="preserve">Ich výsledkom nie je </w:t>
      </w:r>
      <w:proofErr w:type="spellStart"/>
      <w:r w:rsidRPr="008C3950">
        <w:rPr>
          <w:bCs/>
          <w:szCs w:val="22"/>
        </w:rPr>
        <w:t>imunosupresívny</w:t>
      </w:r>
      <w:proofErr w:type="spellEnd"/>
      <w:r w:rsidRPr="008C3950">
        <w:rPr>
          <w:bCs/>
          <w:szCs w:val="22"/>
        </w:rPr>
        <w:t xml:space="preserve"> účinok.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ind w:left="0" w:firstLine="0"/>
      </w:pPr>
      <w:r w:rsidRPr="008C3950">
        <w:rPr>
          <w:szCs w:val="22"/>
        </w:rPr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</w:t>
      </w:r>
      <w:r w:rsidRPr="008C3950">
        <w:t>Príslušné kontaktné údaje sa nachádzajú  v písomnej informácii pre používateľov.</w:t>
      </w:r>
    </w:p>
    <w:p w:rsidR="009A35C4" w:rsidRPr="008C3950" w:rsidRDefault="009A35C4" w:rsidP="009A35C4">
      <w:pPr>
        <w:tabs>
          <w:tab w:val="left" w:pos="142"/>
        </w:tabs>
        <w:ind w:left="0" w:firstLine="0"/>
      </w:pPr>
    </w:p>
    <w:p w:rsidR="009A35C4" w:rsidRDefault="009A35C4" w:rsidP="009A35C4">
      <w:pPr>
        <w:rPr>
          <w:b/>
        </w:rPr>
      </w:pPr>
    </w:p>
    <w:p w:rsidR="009A35C4" w:rsidRDefault="009A35C4" w:rsidP="009A35C4">
      <w:pPr>
        <w:rPr>
          <w:b/>
        </w:rPr>
      </w:pPr>
    </w:p>
    <w:p w:rsidR="009A35C4" w:rsidRPr="008C3950" w:rsidRDefault="009A35C4" w:rsidP="009A35C4">
      <w:pPr>
        <w:rPr>
          <w:b/>
        </w:rPr>
      </w:pPr>
    </w:p>
    <w:p w:rsidR="009A35C4" w:rsidRPr="008C3950" w:rsidRDefault="009A35C4" w:rsidP="009A35C4">
      <w:r w:rsidRPr="008C3950">
        <w:rPr>
          <w:b/>
        </w:rPr>
        <w:lastRenderedPageBreak/>
        <w:t>3.7</w:t>
      </w:r>
      <w:r w:rsidRPr="008C3950">
        <w:rPr>
          <w:b/>
        </w:rPr>
        <w:tab/>
        <w:t>Použitie počas gravidity,  laktácie, znášky</w:t>
      </w:r>
    </w:p>
    <w:p w:rsidR="009A35C4" w:rsidRPr="008C3950" w:rsidRDefault="009A35C4" w:rsidP="009A35C4"/>
    <w:p w:rsidR="009A35C4" w:rsidRPr="008C3950" w:rsidRDefault="009A35C4" w:rsidP="009A35C4">
      <w:pPr>
        <w:rPr>
          <w:szCs w:val="22"/>
        </w:rPr>
      </w:pPr>
      <w:r w:rsidRPr="008C3950">
        <w:rPr>
          <w:szCs w:val="22"/>
          <w:u w:val="single"/>
        </w:rPr>
        <w:t>Nosnice</w:t>
      </w:r>
      <w:r w:rsidRPr="008C3950">
        <w:t>:</w:t>
      </w:r>
    </w:p>
    <w:p w:rsidR="009A35C4" w:rsidRPr="008C3950" w:rsidRDefault="009A35C4" w:rsidP="009A35C4"/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t>Nepoužívať u nosníc počas znášky  a u chovných vtákov.</w:t>
      </w:r>
    </w:p>
    <w:p w:rsidR="009A35C4" w:rsidRPr="008C3950" w:rsidRDefault="009A35C4" w:rsidP="009A35C4"/>
    <w:p w:rsidR="009A35C4" w:rsidRPr="008C3950" w:rsidRDefault="009A35C4" w:rsidP="009A35C4">
      <w:r w:rsidRPr="008C3950">
        <w:rPr>
          <w:b/>
        </w:rPr>
        <w:t>3.8</w:t>
      </w:r>
      <w:r w:rsidRPr="008C3950">
        <w:rPr>
          <w:b/>
        </w:rPr>
        <w:tab/>
        <w:t>Interakcie  s inými liekmi a ďalšie formy interakcií</w:t>
      </w:r>
    </w:p>
    <w:p w:rsidR="009A35C4" w:rsidRPr="008C3950" w:rsidRDefault="009A35C4" w:rsidP="009A35C4"/>
    <w:p w:rsidR="009A35C4" w:rsidRPr="008C3950" w:rsidRDefault="009A35C4" w:rsidP="009A35C4">
      <w:pPr>
        <w:ind w:left="0" w:firstLine="0"/>
        <w:jc w:val="both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Nie sú dostupné žiadne informácie o bezpečnosti a účinnosti tejto vakcíny v prípade, ak je použitá s iným veterinárnym liekom. Rozhodnutie o použití  tejto  vakcíny pred alebo po podaní iného veterinárneho lieku musí byť preto vykonané  na základe zváženia jednotlivých prípadov.</w:t>
      </w:r>
    </w:p>
    <w:p w:rsidR="009A35C4" w:rsidRPr="008C3950" w:rsidRDefault="009A35C4" w:rsidP="009A35C4"/>
    <w:p w:rsidR="009A35C4" w:rsidRPr="008C3950" w:rsidRDefault="009A35C4" w:rsidP="009A35C4">
      <w:pPr>
        <w:rPr>
          <w:b/>
        </w:rPr>
      </w:pPr>
      <w:r w:rsidRPr="008C3950">
        <w:rPr>
          <w:b/>
        </w:rPr>
        <w:t>3.9</w:t>
      </w:r>
      <w:r w:rsidRPr="008C3950">
        <w:rPr>
          <w:b/>
        </w:rPr>
        <w:tab/>
        <w:t xml:space="preserve">Cesty podania a dávkovanie </w:t>
      </w:r>
    </w:p>
    <w:p w:rsidR="009A35C4" w:rsidRPr="008C3950" w:rsidRDefault="009A35C4" w:rsidP="009A35C4"/>
    <w:p w:rsidR="009A35C4" w:rsidRPr="008C3950" w:rsidRDefault="009A35C4" w:rsidP="009A35C4">
      <w:pPr>
        <w:ind w:left="0" w:firstLine="0"/>
      </w:pPr>
      <w:r w:rsidRPr="008C3950">
        <w:rPr>
          <w:szCs w:val="22"/>
        </w:rPr>
        <w:t xml:space="preserve">Podať jednu dávku vakcíny na </w:t>
      </w:r>
      <w:r w:rsidRPr="008C3950">
        <w:t>kurča v pitnej vode.</w:t>
      </w:r>
    </w:p>
    <w:p w:rsidR="009A35C4" w:rsidRPr="008C3950" w:rsidRDefault="009A35C4" w:rsidP="009A35C4">
      <w:pPr>
        <w:ind w:left="0" w:firstLine="0"/>
      </w:pPr>
    </w:p>
    <w:p w:rsidR="009A35C4" w:rsidRPr="008C3950" w:rsidRDefault="009A35C4" w:rsidP="009A35C4">
      <w:pPr>
        <w:ind w:left="0" w:firstLine="0"/>
      </w:pPr>
      <w:r w:rsidRPr="008C3950">
        <w:t>Väčšina komerčných kurčiat sa vyliahne s materskými protilátkami získanými od matky, ktoré môžu vakcínu neutralizovať. Preto je potrebné vypočítať správny čas vakcinácie.</w:t>
      </w:r>
    </w:p>
    <w:p w:rsidR="009A35C4" w:rsidRPr="008C3950" w:rsidRDefault="009A35C4" w:rsidP="009A35C4">
      <w:pPr>
        <w:ind w:left="0" w:firstLine="0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t>Optimálny vek pre vakcináciu sa vypočíta</w:t>
      </w:r>
      <w:r w:rsidRPr="008C3950">
        <w:rPr>
          <w:szCs w:val="22"/>
        </w:rPr>
        <w:t xml:space="preserve"> pomocou </w:t>
      </w:r>
      <w:proofErr w:type="spellStart"/>
      <w:r w:rsidRPr="008C3950">
        <w:rPr>
          <w:szCs w:val="22"/>
        </w:rPr>
        <w:t>Deventerovho</w:t>
      </w:r>
      <w:proofErr w:type="spellEnd"/>
      <w:r w:rsidRPr="008C3950">
        <w:rPr>
          <w:szCs w:val="22"/>
        </w:rPr>
        <w:t xml:space="preserve"> vzorca po stanovení hladiny materských protilátok na 18-20 kurčiatkach kŕdľa.</w:t>
      </w: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 xml:space="preserve"> </w:t>
      </w:r>
    </w:p>
    <w:p w:rsidR="009A35C4" w:rsidRPr="008C3950" w:rsidRDefault="009A35C4" w:rsidP="009A35C4">
      <w:pPr>
        <w:ind w:left="0" w:firstLine="0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</w:p>
    <w:p w:rsidR="009A35C4" w:rsidRPr="008C3950" w:rsidRDefault="009A35C4" w:rsidP="009A35C4">
      <w:pPr>
        <w:ind w:left="0" w:firstLine="0"/>
        <w:jc w:val="both"/>
        <w:rPr>
          <w:szCs w:val="22"/>
        </w:rPr>
      </w:pPr>
      <w:r w:rsidRPr="008C3950">
        <w:rPr>
          <w:szCs w:val="22"/>
        </w:rPr>
        <w:t>Podľa tohto vzorca je optimálny vek vakcinácie nasledovný:</w:t>
      </w:r>
    </w:p>
    <w:p w:rsidR="009A35C4" w:rsidRPr="008C3950" w:rsidRDefault="009A35C4" w:rsidP="009A35C4">
      <w:pPr>
        <w:ind w:left="0" w:firstLine="0"/>
        <w:jc w:val="both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78"/>
      </w:tblGrid>
      <w:tr w:rsidR="009A35C4" w:rsidRPr="008C3950" w:rsidTr="00C816F2">
        <w:trPr>
          <w:trHeight w:val="1134"/>
        </w:trPr>
        <w:tc>
          <w:tcPr>
            <w:tcW w:w="5000" w:type="pct"/>
            <w:vAlign w:val="center"/>
          </w:tcPr>
          <w:p w:rsidR="009A35C4" w:rsidRPr="008C3950" w:rsidRDefault="009A35C4" w:rsidP="00C816F2">
            <w:pPr>
              <w:ind w:left="0" w:firstLine="0"/>
              <w:rPr>
                <w:szCs w:val="22"/>
              </w:rPr>
            </w:pPr>
            <w:r w:rsidRPr="008C3950">
              <w:rPr>
                <w:szCs w:val="22"/>
              </w:rPr>
              <w:t>Optimálny vek vakcinácie =</w:t>
            </w:r>
          </w:p>
          <w:p w:rsidR="009A35C4" w:rsidRPr="008C3950" w:rsidRDefault="009A35C4" w:rsidP="00C816F2">
            <w:pPr>
              <w:ind w:left="0" w:firstLine="0"/>
              <w:rPr>
                <w:szCs w:val="22"/>
              </w:rPr>
            </w:pPr>
            <w:r w:rsidRPr="008C3950">
              <w:rPr>
                <w:szCs w:val="22"/>
              </w:rPr>
              <w:t>{(Log</w:t>
            </w:r>
            <w:r w:rsidRPr="008C3950">
              <w:rPr>
                <w:szCs w:val="22"/>
                <w:vertAlign w:val="subscript"/>
              </w:rPr>
              <w:t>2</w:t>
            </w:r>
            <w:r w:rsidRPr="008C3950">
              <w:rPr>
                <w:szCs w:val="22"/>
              </w:rPr>
              <w:t xml:space="preserve"> IBD ELISA </w:t>
            </w:r>
            <w:proofErr w:type="spellStart"/>
            <w:r w:rsidRPr="008C3950">
              <w:rPr>
                <w:szCs w:val="22"/>
              </w:rPr>
              <w:t>titer</w:t>
            </w:r>
            <w:proofErr w:type="spellEnd"/>
            <w:r w:rsidRPr="008C3950">
              <w:rPr>
                <w:szCs w:val="22"/>
              </w:rPr>
              <w:t xml:space="preserve"> protilátok zvieraťa (%) - Log</w:t>
            </w:r>
            <w:r w:rsidRPr="008C3950">
              <w:rPr>
                <w:szCs w:val="22"/>
                <w:vertAlign w:val="subscript"/>
              </w:rPr>
              <w:t>2</w:t>
            </w:r>
            <w:r w:rsidRPr="008C3950">
              <w:rPr>
                <w:szCs w:val="22"/>
              </w:rPr>
              <w:t xml:space="preserve"> zlomový </w:t>
            </w:r>
            <w:proofErr w:type="spellStart"/>
            <w:r w:rsidRPr="008C3950">
              <w:rPr>
                <w:szCs w:val="22"/>
              </w:rPr>
              <w:t>titer</w:t>
            </w:r>
            <w:proofErr w:type="spellEnd"/>
            <w:r w:rsidRPr="008C3950">
              <w:rPr>
                <w:szCs w:val="22"/>
              </w:rPr>
              <w:t xml:space="preserve"> pre vakcínu) x t</w:t>
            </w:r>
            <w:r w:rsidRPr="008C3950">
              <w:rPr>
                <w:szCs w:val="22"/>
                <w:vertAlign w:val="subscript"/>
              </w:rPr>
              <w:t>0.5</w:t>
            </w:r>
            <w:r w:rsidRPr="008C3950">
              <w:rPr>
                <w:szCs w:val="22"/>
              </w:rPr>
              <w:t>}</w:t>
            </w:r>
          </w:p>
          <w:p w:rsidR="009A35C4" w:rsidRPr="008C3950" w:rsidRDefault="009A35C4" w:rsidP="00C816F2">
            <w:pPr>
              <w:ind w:left="0" w:firstLine="0"/>
              <w:rPr>
                <w:szCs w:val="22"/>
              </w:rPr>
            </w:pPr>
            <w:r w:rsidRPr="008C3950">
              <w:rPr>
                <w:szCs w:val="22"/>
              </w:rPr>
              <w:t>+ vek v čase vzorkovania + korekcia 0-4</w:t>
            </w:r>
          </w:p>
        </w:tc>
      </w:tr>
    </w:tbl>
    <w:p w:rsidR="009A35C4" w:rsidRPr="008C3950" w:rsidRDefault="009A35C4" w:rsidP="009A35C4">
      <w:pPr>
        <w:ind w:left="0" w:firstLine="0"/>
        <w:jc w:val="both"/>
        <w:rPr>
          <w:szCs w:val="22"/>
        </w:rPr>
      </w:pP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  <w:u w:val="single"/>
        </w:rPr>
      </w:pPr>
      <w:r w:rsidRPr="008C3950">
        <w:rPr>
          <w:sz w:val="18"/>
          <w:szCs w:val="18"/>
          <w:u w:val="single"/>
        </w:rPr>
        <w:t xml:space="preserve">IBD ELISA </w:t>
      </w:r>
      <w:proofErr w:type="spellStart"/>
      <w:r w:rsidRPr="008C3950">
        <w:rPr>
          <w:sz w:val="18"/>
          <w:szCs w:val="18"/>
          <w:u w:val="single"/>
        </w:rPr>
        <w:t>titer</w:t>
      </w:r>
      <w:proofErr w:type="spellEnd"/>
      <w:r w:rsidRPr="008C3950">
        <w:rPr>
          <w:sz w:val="18"/>
          <w:szCs w:val="18"/>
          <w:u w:val="single"/>
        </w:rPr>
        <w:t xml:space="preserve"> protilátok zvieraťa (%):</w:t>
      </w: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</w:rPr>
      </w:pPr>
      <w:r w:rsidRPr="008C3950">
        <w:rPr>
          <w:sz w:val="18"/>
          <w:szCs w:val="18"/>
        </w:rPr>
        <w:t xml:space="preserve">ELISA </w:t>
      </w:r>
      <w:proofErr w:type="spellStart"/>
      <w:r w:rsidRPr="008C3950">
        <w:rPr>
          <w:sz w:val="18"/>
          <w:szCs w:val="18"/>
        </w:rPr>
        <w:t>titer</w:t>
      </w:r>
      <w:proofErr w:type="spellEnd"/>
      <w:r w:rsidRPr="008C3950">
        <w:rPr>
          <w:sz w:val="18"/>
          <w:szCs w:val="18"/>
        </w:rPr>
        <w:t xml:space="preserve"> zvieraťa (v čase vzorkovania) predstavujúci určité percento z kŕdľa, ktorý má byť vnímavý na vakcínu v čase aplikácie</w:t>
      </w: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</w:rPr>
      </w:pP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  <w:u w:val="single"/>
        </w:rPr>
      </w:pPr>
      <w:r w:rsidRPr="008C3950">
        <w:rPr>
          <w:sz w:val="18"/>
          <w:szCs w:val="18"/>
          <w:u w:val="single"/>
        </w:rPr>
        <w:t xml:space="preserve">Zlomový </w:t>
      </w:r>
      <w:proofErr w:type="spellStart"/>
      <w:r w:rsidRPr="008C3950">
        <w:rPr>
          <w:sz w:val="18"/>
          <w:szCs w:val="18"/>
          <w:u w:val="single"/>
        </w:rPr>
        <w:t>titer</w:t>
      </w:r>
      <w:proofErr w:type="spellEnd"/>
      <w:r w:rsidRPr="008C3950">
        <w:rPr>
          <w:sz w:val="18"/>
          <w:szCs w:val="18"/>
          <w:u w:val="single"/>
        </w:rPr>
        <w:t xml:space="preserve"> pre vakcínu:</w:t>
      </w: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</w:rPr>
      </w:pPr>
      <w:r w:rsidRPr="008C3950">
        <w:rPr>
          <w:sz w:val="18"/>
          <w:szCs w:val="18"/>
        </w:rPr>
        <w:t xml:space="preserve">ELISA </w:t>
      </w:r>
      <w:proofErr w:type="spellStart"/>
      <w:r w:rsidRPr="008C3950">
        <w:rPr>
          <w:sz w:val="18"/>
          <w:szCs w:val="18"/>
        </w:rPr>
        <w:t>titer</w:t>
      </w:r>
      <w:proofErr w:type="spellEnd"/>
      <w:r w:rsidRPr="008C3950">
        <w:rPr>
          <w:sz w:val="18"/>
          <w:szCs w:val="18"/>
        </w:rPr>
        <w:t xml:space="preserve"> ktorý je vakcína schopná prelomiť</w:t>
      </w: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</w:rPr>
      </w:pP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  <w:u w:val="single"/>
        </w:rPr>
      </w:pPr>
      <w:r w:rsidRPr="008C3950">
        <w:rPr>
          <w:sz w:val="18"/>
          <w:szCs w:val="18"/>
          <w:u w:val="single"/>
        </w:rPr>
        <w:t>t</w:t>
      </w:r>
      <w:r w:rsidRPr="008C3950">
        <w:rPr>
          <w:sz w:val="18"/>
          <w:szCs w:val="18"/>
          <w:u w:val="single"/>
          <w:vertAlign w:val="subscript"/>
        </w:rPr>
        <w:t>0.5</w:t>
      </w:r>
      <w:r w:rsidRPr="008C3950">
        <w:rPr>
          <w:sz w:val="18"/>
          <w:szCs w:val="18"/>
          <w:u w:val="single"/>
        </w:rPr>
        <w:t>:</w:t>
      </w: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</w:rPr>
      </w:pPr>
      <w:r w:rsidRPr="008C3950">
        <w:rPr>
          <w:sz w:val="18"/>
          <w:szCs w:val="18"/>
        </w:rPr>
        <w:t xml:space="preserve">Polčas rozpadu protilátok (ELISA </w:t>
      </w:r>
      <w:proofErr w:type="spellStart"/>
      <w:r w:rsidRPr="008C3950">
        <w:rPr>
          <w:sz w:val="18"/>
          <w:szCs w:val="18"/>
        </w:rPr>
        <w:t>titer</w:t>
      </w:r>
      <w:proofErr w:type="spellEnd"/>
      <w:r w:rsidRPr="008C3950">
        <w:rPr>
          <w:sz w:val="18"/>
          <w:szCs w:val="18"/>
        </w:rPr>
        <w:t>) u vzorkovaného typu kurčiat</w:t>
      </w: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  <w:u w:val="single"/>
        </w:rPr>
      </w:pPr>
      <w:r w:rsidRPr="008C3950">
        <w:rPr>
          <w:sz w:val="18"/>
          <w:szCs w:val="18"/>
          <w:u w:val="single"/>
        </w:rPr>
        <w:t>Vek v čase vzorkovania:</w:t>
      </w: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</w:rPr>
      </w:pPr>
      <w:r w:rsidRPr="008C3950">
        <w:rPr>
          <w:sz w:val="18"/>
          <w:szCs w:val="18"/>
        </w:rPr>
        <w:t>Vek zvierat v čase vzorkovania</w:t>
      </w: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  <w:u w:val="single"/>
        </w:rPr>
      </w:pPr>
      <w:r w:rsidRPr="008C3950">
        <w:rPr>
          <w:sz w:val="18"/>
          <w:szCs w:val="18"/>
          <w:u w:val="single"/>
        </w:rPr>
        <w:t>Korekcia 0-4:</w:t>
      </w:r>
    </w:p>
    <w:p w:rsidR="009A35C4" w:rsidRPr="008C3950" w:rsidRDefault="009A35C4" w:rsidP="009A35C4">
      <w:pPr>
        <w:ind w:left="0" w:firstLine="0"/>
        <w:jc w:val="both"/>
        <w:rPr>
          <w:szCs w:val="22"/>
        </w:rPr>
      </w:pPr>
      <w:r w:rsidRPr="008C3950">
        <w:rPr>
          <w:sz w:val="18"/>
          <w:szCs w:val="18"/>
        </w:rPr>
        <w:t xml:space="preserve">Dni </w:t>
      </w:r>
      <w:proofErr w:type="spellStart"/>
      <w:r w:rsidRPr="008C3950">
        <w:rPr>
          <w:sz w:val="18"/>
          <w:szCs w:val="18"/>
        </w:rPr>
        <w:t>naviac</w:t>
      </w:r>
      <w:proofErr w:type="spellEnd"/>
      <w:r w:rsidRPr="008C3950">
        <w:rPr>
          <w:sz w:val="18"/>
          <w:szCs w:val="18"/>
        </w:rPr>
        <w:t>, ak sa vzorkovanie uskutočnilo vo veku 0 až 4 dní.</w:t>
      </w:r>
    </w:p>
    <w:p w:rsidR="009A35C4" w:rsidRPr="008C3950" w:rsidRDefault="009A35C4" w:rsidP="009A35C4">
      <w:pPr>
        <w:ind w:left="0" w:firstLine="0"/>
        <w:jc w:val="both"/>
        <w:rPr>
          <w:szCs w:val="22"/>
        </w:rPr>
      </w:pPr>
    </w:p>
    <w:p w:rsidR="009A35C4" w:rsidRPr="008C3950" w:rsidRDefault="009A35C4" w:rsidP="009A35C4">
      <w:pPr>
        <w:jc w:val="both"/>
        <w:rPr>
          <w:noProof/>
          <w:u w:val="single"/>
          <w:lang w:val="en-GB"/>
        </w:rPr>
      </w:pPr>
      <w:r w:rsidRPr="008C3950">
        <w:rPr>
          <w:noProof/>
          <w:u w:val="single"/>
          <w:lang w:val="en-GB"/>
        </w:rPr>
        <w:t>Rekonštitúcia a spôsob podávania:</w:t>
      </w:r>
    </w:p>
    <w:p w:rsidR="009A35C4" w:rsidRPr="008C3950" w:rsidRDefault="009A35C4" w:rsidP="009A35C4">
      <w:pPr>
        <w:ind w:left="0" w:firstLine="0"/>
        <w:jc w:val="both"/>
        <w:rPr>
          <w:szCs w:val="22"/>
        </w:rPr>
      </w:pPr>
    </w:p>
    <w:p w:rsidR="009A35C4" w:rsidRPr="008C3950" w:rsidRDefault="009A35C4" w:rsidP="009A35C4">
      <w:pPr>
        <w:autoSpaceDE w:val="0"/>
        <w:autoSpaceDN w:val="0"/>
        <w:adjustRightInd w:val="0"/>
        <w:ind w:left="0" w:firstLine="0"/>
        <w:jc w:val="both"/>
        <w:rPr>
          <w:color w:val="000000"/>
          <w:lang w:eastAsia="es-ES"/>
        </w:rPr>
      </w:pPr>
      <w:r w:rsidRPr="008C3950">
        <w:rPr>
          <w:color w:val="000000"/>
          <w:lang w:eastAsia="es-ES"/>
        </w:rPr>
        <w:t>Na rekonštitúciu vakcíny použiť iba čistú, studenú, čerstvú, antiseptickú pitnú vodu bez obsahu dezinfekčného prostriedku.</w:t>
      </w:r>
    </w:p>
    <w:p w:rsidR="009A35C4" w:rsidRPr="008C3950" w:rsidRDefault="009A35C4" w:rsidP="009A35C4">
      <w:pPr>
        <w:autoSpaceDE w:val="0"/>
        <w:autoSpaceDN w:val="0"/>
        <w:adjustRightInd w:val="0"/>
        <w:ind w:left="0" w:firstLine="0"/>
        <w:jc w:val="both"/>
        <w:rPr>
          <w:color w:val="000000"/>
          <w:lang w:eastAsia="es-ES"/>
        </w:rPr>
      </w:pPr>
      <w:r w:rsidRPr="008C3950">
        <w:rPr>
          <w:color w:val="000000"/>
          <w:lang w:eastAsia="es-ES"/>
        </w:rPr>
        <w:t>Vypočítať potrebný počet liekoviek s vakcínou a objem vody, ktorý je potrebný na vakcináciu všetkých kusov vtákov.</w:t>
      </w:r>
    </w:p>
    <w:p w:rsidR="009A35C4" w:rsidRPr="008C3950" w:rsidRDefault="009A35C4" w:rsidP="009A35C4">
      <w:pPr>
        <w:ind w:left="0" w:firstLine="0"/>
      </w:pPr>
      <w:r w:rsidRPr="008C3950">
        <w:rPr>
          <w:color w:val="000000"/>
          <w:lang w:eastAsia="es-ES"/>
        </w:rPr>
        <w:t>Objem vody potrebný na rekonštitúciu vakcíny závisí od dennej spotreby vody, ktorá súvisí s vekom zvierat, teplotou prostredia a chovateľskými postupmi. Objem vody je potrebné upraviť, aby sa zabezpečilo skonzumovanie vakcinačného roztoku najneskôr v priebehu zhruba 1 – 2 hodín. V prípade dlhšieho alebo kratšieho času spotreby vody u zvierat upraviť objem zodpovedajúcim spôsobom, aby sa zaistil správny čas konzumácie vody.</w:t>
      </w:r>
    </w:p>
    <w:p w:rsidR="009A35C4" w:rsidRPr="008C3950" w:rsidRDefault="009A35C4" w:rsidP="009A35C4">
      <w:pPr>
        <w:rPr>
          <w:bCs/>
          <w:szCs w:val="22"/>
          <w:u w:val="single"/>
        </w:rPr>
      </w:pPr>
    </w:p>
    <w:p w:rsidR="009A35C4" w:rsidRPr="008C3950" w:rsidRDefault="009A35C4" w:rsidP="009A35C4">
      <w:pPr>
        <w:ind w:left="0" w:firstLine="0"/>
        <w:jc w:val="both"/>
        <w:rPr>
          <w:noProof/>
        </w:rPr>
      </w:pPr>
      <w:r w:rsidRPr="008C3950">
        <w:t>Otv</w:t>
      </w:r>
      <w:r w:rsidRPr="008C3950">
        <w:rPr>
          <w:noProof/>
        </w:rPr>
        <w:t xml:space="preserve">oriť </w:t>
      </w:r>
      <w:r w:rsidRPr="008C3950">
        <w:t>liekov</w:t>
      </w:r>
      <w:r w:rsidRPr="008C3950">
        <w:rPr>
          <w:noProof/>
        </w:rPr>
        <w:t xml:space="preserve">ku(-y) </w:t>
      </w:r>
      <w:r w:rsidRPr="008C3950">
        <w:t>s </w:t>
      </w:r>
      <w:r w:rsidRPr="008C3950">
        <w:rPr>
          <w:noProof/>
        </w:rPr>
        <w:t>vakcín</w:t>
      </w:r>
      <w:r w:rsidRPr="008C3950">
        <w:t xml:space="preserve">ou a pridať </w:t>
      </w:r>
      <w:r w:rsidRPr="008C3950">
        <w:rPr>
          <w:noProof/>
        </w:rPr>
        <w:t xml:space="preserve">10 ml </w:t>
      </w:r>
      <w:r w:rsidRPr="008C3950">
        <w:t>vody</w:t>
      </w:r>
      <w:r w:rsidRPr="008C3950">
        <w:rPr>
          <w:noProof/>
        </w:rPr>
        <w:t xml:space="preserve">. </w:t>
      </w:r>
      <w:bookmarkStart w:id="0" w:name="_Hlk140832047"/>
      <w:r w:rsidRPr="008C3950">
        <w:t xml:space="preserve">Jemne potriasť, kým sa </w:t>
      </w:r>
      <w:proofErr w:type="spellStart"/>
      <w:r w:rsidRPr="008C3950">
        <w:t>lyofilizát</w:t>
      </w:r>
      <w:proofErr w:type="spellEnd"/>
      <w:r w:rsidRPr="008C3950">
        <w:t xml:space="preserve"> úplne nerozpustí</w:t>
      </w:r>
      <w:bookmarkEnd w:id="0"/>
      <w:r w:rsidRPr="008C3950">
        <w:rPr>
          <w:noProof/>
        </w:rPr>
        <w:t xml:space="preserve">. </w:t>
      </w:r>
      <w:r w:rsidRPr="008C3950">
        <w:t>Rekonštituovaná vakcína je ružovkastá suspenzia</w:t>
      </w:r>
      <w:r w:rsidRPr="008C3950">
        <w:rPr>
          <w:noProof/>
        </w:rPr>
        <w:t xml:space="preserve">. </w:t>
      </w:r>
      <w:r w:rsidRPr="008C3950">
        <w:t>Suspenziu preniesť do nádoby so zvyšným objemom na konečnú suspenziu vakcíny</w:t>
      </w:r>
      <w:r w:rsidRPr="008C3950">
        <w:rPr>
          <w:noProof/>
        </w:rPr>
        <w:t xml:space="preserve">. </w:t>
      </w:r>
      <w:r w:rsidRPr="008C3950">
        <w:t>Prázdnu liekovku (Prázdne liekovky)</w:t>
      </w:r>
      <w:r w:rsidRPr="008C3950">
        <w:rPr>
          <w:noProof/>
        </w:rPr>
        <w:t xml:space="preserve"> </w:t>
      </w:r>
      <w:r w:rsidRPr="008C3950">
        <w:t>niekoľkokrát vypláchnuť, aby sa zabezpečila úplná rekonštitúcia vakcíny</w:t>
      </w:r>
      <w:r w:rsidRPr="008C3950">
        <w:rPr>
          <w:noProof/>
        </w:rPr>
        <w:t>.</w:t>
      </w:r>
    </w:p>
    <w:p w:rsidR="009A35C4" w:rsidRPr="008C3950" w:rsidRDefault="009A35C4" w:rsidP="009A35C4">
      <w:pPr>
        <w:jc w:val="both"/>
      </w:pPr>
    </w:p>
    <w:p w:rsidR="009A35C4" w:rsidRPr="008C3950" w:rsidRDefault="009A35C4" w:rsidP="009A35C4">
      <w:pPr>
        <w:ind w:left="0" w:firstLine="0"/>
        <w:jc w:val="both"/>
        <w:rPr>
          <w:noProof/>
        </w:rPr>
      </w:pPr>
      <w:r w:rsidRPr="008C3950">
        <w:lastRenderedPageBreak/>
        <w:t>Prípadne naplniť nádobu vhodným množstvom vody</w:t>
      </w:r>
      <w:r w:rsidRPr="008C3950">
        <w:rPr>
          <w:noProof/>
        </w:rPr>
        <w:t>,</w:t>
      </w:r>
      <w:r w:rsidRPr="008C3950">
        <w:t xml:space="preserve"> ponoriť každú uzavretú liekovku s vakcínou po jednej a otvoriť ju pod vodou. Jemne potriasť, kým sa </w:t>
      </w:r>
      <w:proofErr w:type="spellStart"/>
      <w:r w:rsidRPr="008C3950">
        <w:t>lyofilizát</w:t>
      </w:r>
      <w:proofErr w:type="spellEnd"/>
      <w:r w:rsidRPr="008C3950">
        <w:t xml:space="preserve"> úplne nerozpustí. Prázdnu liekovku niekoľkokrát vypláchnuť, aby sa zabezpečila úplná rekonštitúcia vakcíny.</w:t>
      </w:r>
    </w:p>
    <w:p w:rsidR="009A35C4" w:rsidRPr="008C3950" w:rsidRDefault="009A35C4" w:rsidP="009A35C4">
      <w:pPr>
        <w:jc w:val="both"/>
        <w:rPr>
          <w:bCs/>
          <w:szCs w:val="22"/>
          <w:u w:val="single"/>
        </w:rPr>
      </w:pPr>
    </w:p>
    <w:p w:rsidR="009A35C4" w:rsidRPr="008C3950" w:rsidRDefault="009A35C4" w:rsidP="009A35C4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8C3950">
        <w:rPr>
          <w:szCs w:val="22"/>
        </w:rPr>
        <w:t>Nasledujúce riadiace postupy majú zabezpečiť lepší príjem vakcíny:</w:t>
      </w:r>
    </w:p>
    <w:p w:rsidR="009A35C4" w:rsidRPr="008C3950" w:rsidRDefault="009A35C4" w:rsidP="009A35C4">
      <w:p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</w:p>
    <w:p w:rsidR="009A35C4" w:rsidRPr="008C3950" w:rsidRDefault="009A35C4" w:rsidP="009A35C4">
      <w:p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8C3950">
        <w:rPr>
          <w:szCs w:val="22"/>
        </w:rPr>
        <w:t>-</w:t>
      </w:r>
      <w:r w:rsidRPr="008C3950">
        <w:rPr>
          <w:szCs w:val="22"/>
        </w:rPr>
        <w:tab/>
        <w:t xml:space="preserve">Pred vakcináciou treba zastaviť podávanie vody na 1-2 hodiny, aby sa zvýšil smäd zvierat, čím sa zabezpečí, že všetka nariedená vakcína sa spotrebuje v priebehu 1-2 hodín. </w:t>
      </w:r>
    </w:p>
    <w:p w:rsidR="009A35C4" w:rsidRPr="008C3950" w:rsidRDefault="009A35C4" w:rsidP="009A35C4">
      <w:p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8C3950">
        <w:rPr>
          <w:szCs w:val="22"/>
        </w:rPr>
        <w:t>-</w:t>
      </w:r>
      <w:r w:rsidRPr="008C3950">
        <w:rPr>
          <w:szCs w:val="22"/>
        </w:rPr>
        <w:tab/>
        <w:t>Vakcinácia zo zvonových napájadiel: zvonové napájadlá sa odporúča vyprázdniť a vyčistiť počas doby zastaveného napájania. Po uplynutí doby zastaveného napájania sa vakcína rozpustí podľa vyššie uvedeného postupu a podá sa zvieratám.</w:t>
      </w:r>
    </w:p>
    <w:p w:rsidR="009A35C4" w:rsidRPr="008C3950" w:rsidRDefault="009A35C4" w:rsidP="009A35C4">
      <w:p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8C3950">
        <w:rPr>
          <w:szCs w:val="22"/>
        </w:rPr>
        <w:t>-</w:t>
      </w:r>
      <w:r w:rsidRPr="008C3950">
        <w:rPr>
          <w:szCs w:val="22"/>
        </w:rPr>
        <w:tab/>
        <w:t xml:space="preserve">Vakcinácia zo sacích napájadiel: po odstavení napájania môže zostať v rúrkach potrubia veľké množstvo zvyškovej vody. Pred sprístupnením sacích napájadiel sa odporúča vypustiť vodu z rúrok potrubia a naplniť ich roztokom vakcíny. </w:t>
      </w:r>
    </w:p>
    <w:p w:rsidR="009A35C4" w:rsidRPr="008C3950" w:rsidRDefault="009A35C4" w:rsidP="009A35C4">
      <w:pPr>
        <w:ind w:left="0" w:firstLine="0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szCs w:val="22"/>
        </w:rPr>
        <w:t xml:space="preserve">Vždy zabezpečiť dostupnosť krmiva počas vakcinácie. Zvieratá nevypijú dostatočné množstvo vody, keď nemajú prístup ku krmivu.  </w:t>
      </w:r>
    </w:p>
    <w:p w:rsidR="009A35C4" w:rsidRPr="008C3950" w:rsidRDefault="009A35C4" w:rsidP="009A35C4">
      <w:pPr>
        <w:ind w:left="0" w:firstLine="0"/>
      </w:pPr>
    </w:p>
    <w:p w:rsidR="009A35C4" w:rsidRPr="008C3950" w:rsidRDefault="009A35C4" w:rsidP="009A35C4">
      <w:pPr>
        <w:pStyle w:val="Style1"/>
      </w:pPr>
      <w:r w:rsidRPr="008C3950">
        <w:t>3.10</w:t>
      </w:r>
      <w:r w:rsidRPr="008C3950">
        <w:tab/>
        <w:t>Príznaky predávkovania</w:t>
      </w:r>
      <w:r w:rsidRPr="008C3950">
        <w:rPr>
          <w:b w:val="0"/>
        </w:rPr>
        <w:t xml:space="preserve"> </w:t>
      </w:r>
      <w:r w:rsidRPr="008C3950">
        <w:t xml:space="preserve">(a ak je to potrebné, núdzové postupy, </w:t>
      </w:r>
      <w:proofErr w:type="spellStart"/>
      <w:r w:rsidRPr="008C3950">
        <w:t>antidotá</w:t>
      </w:r>
      <w:proofErr w:type="spellEnd"/>
      <w:r w:rsidRPr="008C3950">
        <w:t>)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  <w:r w:rsidRPr="008C3950" w:rsidDel="00837B29">
        <w:rPr>
          <w:b/>
        </w:rPr>
        <w:t xml:space="preserve"> </w:t>
      </w:r>
      <w:r w:rsidRPr="008C3950">
        <w:rPr>
          <w:szCs w:val="22"/>
        </w:rPr>
        <w:t>Po podaní desiatich dávok sa pozorovali len účinky, ktoré sú uvedené v časti 3.6.</w:t>
      </w:r>
    </w:p>
    <w:p w:rsidR="009A35C4" w:rsidRPr="008C3950" w:rsidRDefault="009A35C4" w:rsidP="009A35C4">
      <w:p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</w:p>
    <w:p w:rsidR="009A35C4" w:rsidRPr="008C3950" w:rsidRDefault="009A35C4" w:rsidP="009A35C4">
      <w:pPr>
        <w:pStyle w:val="Style1"/>
      </w:pPr>
      <w:r w:rsidRPr="008C3950">
        <w:t>3.11</w:t>
      </w:r>
      <w:r w:rsidRPr="008C3950">
        <w:tab/>
        <w:t xml:space="preserve">Osobitné obmedzenia používania a osobitné podmienky používania vrátane obmedzení používania </w:t>
      </w:r>
      <w:proofErr w:type="spellStart"/>
      <w:r w:rsidRPr="008C3950">
        <w:t>antimikrobiálnych</w:t>
      </w:r>
      <w:proofErr w:type="spellEnd"/>
      <w:r w:rsidRPr="008C3950">
        <w:t xml:space="preserve"> a </w:t>
      </w:r>
      <w:proofErr w:type="spellStart"/>
      <w:r w:rsidRPr="008C3950">
        <w:t>antiparazitických</w:t>
      </w:r>
      <w:proofErr w:type="spellEnd"/>
      <w:r w:rsidRPr="008C3950">
        <w:t xml:space="preserve"> veterinárnych liekov s cieľom obmedziť riziko vzniku rezistencie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</w:rPr>
        <w:t>Neuplatňujú sa.</w:t>
      </w:r>
    </w:p>
    <w:p w:rsidR="009A35C4" w:rsidRPr="008C3950" w:rsidRDefault="009A35C4" w:rsidP="009A35C4">
      <w:p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</w:p>
    <w:p w:rsidR="009A35C4" w:rsidRPr="008C3950" w:rsidRDefault="009A35C4" w:rsidP="009A35C4"/>
    <w:p w:rsidR="009A35C4" w:rsidRPr="008C3950" w:rsidRDefault="009A35C4" w:rsidP="009A35C4">
      <w:r w:rsidRPr="008C3950">
        <w:rPr>
          <w:b/>
        </w:rPr>
        <w:t>3.12</w:t>
      </w:r>
      <w:r w:rsidRPr="008C3950">
        <w:rPr>
          <w:b/>
        </w:rPr>
        <w:tab/>
        <w:t>Ochranné  lehoty</w:t>
      </w:r>
    </w:p>
    <w:p w:rsidR="009A35C4" w:rsidRPr="008C3950" w:rsidRDefault="009A35C4" w:rsidP="009A35C4"/>
    <w:p w:rsidR="009A35C4" w:rsidRPr="008C3950" w:rsidRDefault="009A35C4" w:rsidP="009A35C4">
      <w:r w:rsidRPr="008C3950">
        <w:t>0 dní.</w:t>
      </w:r>
    </w:p>
    <w:p w:rsidR="009A35C4" w:rsidRPr="008C3950" w:rsidRDefault="009A35C4" w:rsidP="009A35C4"/>
    <w:p w:rsidR="009A35C4" w:rsidRPr="008C3950" w:rsidRDefault="009A35C4" w:rsidP="009A35C4"/>
    <w:p w:rsidR="009A35C4" w:rsidRPr="008C3950" w:rsidRDefault="009A35C4" w:rsidP="009A35C4">
      <w:pPr>
        <w:rPr>
          <w:b/>
          <w:bCs/>
        </w:rPr>
      </w:pPr>
      <w:r w:rsidRPr="008C3950">
        <w:rPr>
          <w:b/>
          <w:bCs/>
        </w:rPr>
        <w:t>4.</w:t>
      </w:r>
      <w:r w:rsidRPr="008C3950">
        <w:rPr>
          <w:b/>
          <w:bCs/>
        </w:rPr>
        <w:tab/>
        <w:t>IMUNOLOGICKÉ ÚDAJE</w:t>
      </w:r>
    </w:p>
    <w:p w:rsidR="009A35C4" w:rsidRPr="008C3950" w:rsidRDefault="009A35C4" w:rsidP="009A35C4"/>
    <w:p w:rsidR="009A35C4" w:rsidRPr="008C3950" w:rsidRDefault="009A35C4" w:rsidP="009A35C4">
      <w:pPr>
        <w:ind w:left="0" w:firstLine="0"/>
      </w:pPr>
      <w:r w:rsidRPr="008C3950">
        <w:rPr>
          <w:b/>
        </w:rPr>
        <w:t>4.1</w:t>
      </w:r>
      <w:r w:rsidRPr="008C3950">
        <w:rPr>
          <w:b/>
        </w:rPr>
        <w:tab/>
      </w:r>
      <w:proofErr w:type="spellStart"/>
      <w:r w:rsidRPr="008C3950">
        <w:rPr>
          <w:b/>
        </w:rPr>
        <w:t>ATCvet</w:t>
      </w:r>
      <w:proofErr w:type="spellEnd"/>
      <w:r w:rsidRPr="008C3950">
        <w:rPr>
          <w:b/>
        </w:rPr>
        <w:t xml:space="preserve"> kód:</w:t>
      </w:r>
      <w:r w:rsidRPr="008C3950">
        <w:t xml:space="preserve"> </w:t>
      </w:r>
      <w:r w:rsidRPr="008C3950">
        <w:rPr>
          <w:szCs w:val="22"/>
        </w:rPr>
        <w:t>QI01AD09</w:t>
      </w:r>
    </w:p>
    <w:p w:rsidR="009A35C4" w:rsidRPr="008C3950" w:rsidRDefault="009A35C4" w:rsidP="009A35C4"/>
    <w:p w:rsidR="009A35C4" w:rsidRPr="008C3950" w:rsidRDefault="009A35C4" w:rsidP="009A35C4">
      <w:pPr>
        <w:jc w:val="both"/>
        <w:rPr>
          <w:lang w:eastAsia="de-DE"/>
        </w:rPr>
      </w:pPr>
      <w:r w:rsidRPr="008C3950">
        <w:t xml:space="preserve">Vakcína na stimuláciu aktívnej imunity proti vírusu infekčnej </w:t>
      </w:r>
      <w:proofErr w:type="spellStart"/>
      <w:r w:rsidRPr="008C3950">
        <w:t>burzitídy</w:t>
      </w:r>
      <w:proofErr w:type="spellEnd"/>
      <w:r w:rsidRPr="008C3950">
        <w:t xml:space="preserve"> (</w:t>
      </w:r>
      <w:proofErr w:type="spellStart"/>
      <w:r w:rsidRPr="008C3950">
        <w:t>Gumboro</w:t>
      </w:r>
      <w:proofErr w:type="spellEnd"/>
      <w:r w:rsidRPr="008C3950">
        <w:t>).</w:t>
      </w:r>
    </w:p>
    <w:p w:rsidR="009A35C4" w:rsidRPr="008C3950" w:rsidRDefault="009A35C4" w:rsidP="009A35C4">
      <w:pPr>
        <w:ind w:left="0" w:firstLine="0"/>
        <w:jc w:val="both"/>
      </w:pPr>
      <w:r w:rsidRPr="008C3950">
        <w:t xml:space="preserve">Obsahuje živý oslabený vírus infekčnej </w:t>
      </w:r>
      <w:proofErr w:type="spellStart"/>
      <w:r w:rsidRPr="008C3950">
        <w:t>burzitídy</w:t>
      </w:r>
      <w:proofErr w:type="spellEnd"/>
      <w:r w:rsidRPr="008C3950">
        <w:t xml:space="preserve">, kmeň CH/80, ktorý je prechodným kmeňom. Na stupnici od 0 do 5 má 21 dní po očkovaní priemerné skóre </w:t>
      </w:r>
      <w:proofErr w:type="spellStart"/>
      <w:r w:rsidRPr="008C3950">
        <w:t>burzálnych</w:t>
      </w:r>
      <w:proofErr w:type="spellEnd"/>
      <w:r w:rsidRPr="008C3950">
        <w:t xml:space="preserve"> lézií najviac 2,0 a najviac 1,2 po 28 dňoch po podaní 10-násobku maximálnej dávky.</w:t>
      </w:r>
    </w:p>
    <w:p w:rsidR="009A35C4" w:rsidRPr="008C3950" w:rsidRDefault="009A35C4" w:rsidP="009A35C4">
      <w:pPr>
        <w:ind w:left="0" w:firstLine="0"/>
        <w:rPr>
          <w:b/>
        </w:rPr>
      </w:pPr>
    </w:p>
    <w:p w:rsidR="009A35C4" w:rsidRPr="008C3950" w:rsidRDefault="009A35C4" w:rsidP="009A35C4">
      <w:pPr>
        <w:rPr>
          <w:b/>
        </w:rPr>
      </w:pPr>
      <w:r w:rsidRPr="008C3950">
        <w:rPr>
          <w:b/>
        </w:rPr>
        <w:t>5.</w:t>
      </w:r>
      <w:r w:rsidRPr="008C3950">
        <w:rPr>
          <w:b/>
        </w:rPr>
        <w:tab/>
        <w:t>FARMACEUTICKÉ INFORMÁCIE</w:t>
      </w:r>
    </w:p>
    <w:p w:rsidR="009A35C4" w:rsidRPr="008C3950" w:rsidRDefault="009A35C4" w:rsidP="009A35C4">
      <w:pPr>
        <w:rPr>
          <w:b/>
        </w:rPr>
      </w:pPr>
    </w:p>
    <w:p w:rsidR="009A35C4" w:rsidRPr="008C3950" w:rsidRDefault="009A35C4" w:rsidP="009A35C4">
      <w:pPr>
        <w:rPr>
          <w:b/>
          <w:bCs/>
        </w:rPr>
      </w:pPr>
    </w:p>
    <w:p w:rsidR="009A35C4" w:rsidRDefault="009A35C4" w:rsidP="009A35C4">
      <w:pPr>
        <w:rPr>
          <w:b/>
          <w:bCs/>
        </w:rPr>
      </w:pPr>
      <w:r w:rsidRPr="008C3950">
        <w:rPr>
          <w:b/>
          <w:bCs/>
        </w:rPr>
        <w:t>5.1</w:t>
      </w:r>
      <w:r w:rsidRPr="008C3950">
        <w:rPr>
          <w:b/>
          <w:bCs/>
        </w:rPr>
        <w:tab/>
        <w:t>Závažné inkompatibility</w:t>
      </w:r>
      <w:r w:rsidRPr="008C3950">
        <w:rPr>
          <w:b/>
          <w:bCs/>
        </w:rPr>
        <w:tab/>
      </w: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ind w:left="0" w:firstLine="0"/>
      </w:pPr>
      <w:r w:rsidRPr="008C3950">
        <w:t>Z dôvodu  chýbania  štúdií kompatibility sa tento veterinárny liek nesmie miešať s inými veterinárnymi liekmi.</w:t>
      </w:r>
    </w:p>
    <w:p w:rsidR="009A35C4" w:rsidRPr="008C3950" w:rsidRDefault="009A35C4" w:rsidP="009A35C4">
      <w:pPr>
        <w:ind w:left="0" w:firstLine="0"/>
      </w:pPr>
    </w:p>
    <w:p w:rsidR="009A35C4" w:rsidRPr="008C3950" w:rsidRDefault="009A35C4" w:rsidP="009A35C4">
      <w:pPr>
        <w:rPr>
          <w:b/>
          <w:bCs/>
        </w:rPr>
      </w:pPr>
      <w:r w:rsidRPr="008C3950">
        <w:rPr>
          <w:b/>
          <w:bCs/>
        </w:rPr>
        <w:t>5.2</w:t>
      </w:r>
      <w:r w:rsidRPr="008C3950">
        <w:rPr>
          <w:b/>
          <w:bCs/>
        </w:rPr>
        <w:tab/>
        <w:t xml:space="preserve">Čas použiteľnosti </w:t>
      </w:r>
    </w:p>
    <w:p w:rsidR="009A35C4" w:rsidRPr="008C3950" w:rsidRDefault="009A35C4" w:rsidP="009A35C4">
      <w:pPr>
        <w:rPr>
          <w:bCs/>
        </w:rPr>
      </w:pPr>
    </w:p>
    <w:p w:rsidR="009A35C4" w:rsidRPr="008C3950" w:rsidRDefault="009A35C4" w:rsidP="009A35C4">
      <w:pPr>
        <w:ind w:right="-318"/>
        <w:rPr>
          <w:szCs w:val="22"/>
        </w:rPr>
      </w:pPr>
      <w:r w:rsidRPr="008C3950">
        <w:t>Čas použiteľnosti veterinárneho lieku zabaleného v neporušenom obale</w:t>
      </w:r>
      <w:r w:rsidRPr="008C3950">
        <w:rPr>
          <w:szCs w:val="22"/>
        </w:rPr>
        <w:t>: 2roky</w:t>
      </w:r>
    </w:p>
    <w:p w:rsidR="009A35C4" w:rsidRPr="008C3950" w:rsidRDefault="009A35C4" w:rsidP="009A35C4">
      <w:pPr>
        <w:jc w:val="both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t>Čas použiteľnosti po rekonštitúcii lieku podľa návodu</w:t>
      </w:r>
      <w:r w:rsidRPr="008C3950">
        <w:rPr>
          <w:szCs w:val="22"/>
        </w:rPr>
        <w:t>: 2 hodiny</w:t>
      </w:r>
      <w:r w:rsidRPr="008C3950">
        <w:t>.</w:t>
      </w:r>
    </w:p>
    <w:p w:rsidR="009A35C4" w:rsidRDefault="009A35C4" w:rsidP="009A35C4"/>
    <w:p w:rsidR="009A35C4" w:rsidRDefault="009A35C4" w:rsidP="009A35C4"/>
    <w:p w:rsidR="009A35C4" w:rsidRPr="008C3950" w:rsidRDefault="009A35C4" w:rsidP="009A35C4"/>
    <w:p w:rsidR="009A35C4" w:rsidRPr="008C3950" w:rsidRDefault="009A35C4" w:rsidP="009A35C4">
      <w:pPr>
        <w:rPr>
          <w:b/>
          <w:bCs/>
        </w:rPr>
      </w:pPr>
      <w:r w:rsidRPr="008C3950">
        <w:rPr>
          <w:b/>
          <w:bCs/>
        </w:rPr>
        <w:lastRenderedPageBreak/>
        <w:t>5.3</w:t>
      </w:r>
      <w:r w:rsidRPr="008C3950">
        <w:rPr>
          <w:b/>
          <w:bCs/>
        </w:rPr>
        <w:tab/>
      </w:r>
      <w:r w:rsidRPr="008C3950">
        <w:rPr>
          <w:b/>
        </w:rPr>
        <w:t>Osobitné upozornenia na uchovávanie</w:t>
      </w:r>
    </w:p>
    <w:p w:rsidR="009A35C4" w:rsidRPr="008C3950" w:rsidRDefault="009A35C4" w:rsidP="009A35C4">
      <w:pPr>
        <w:rPr>
          <w:bCs/>
        </w:rPr>
      </w:pP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Uchovávať a prepravovať  chladené (2 °C -  8 ° C)</w:t>
      </w: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Neuchovávať v mrazničke.</w:t>
      </w: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Chrániť pred svetlom.</w:t>
      </w:r>
    </w:p>
    <w:p w:rsidR="009A35C4" w:rsidRPr="008C3950" w:rsidRDefault="009A35C4" w:rsidP="009A35C4"/>
    <w:p w:rsidR="009A35C4" w:rsidRPr="008C3950" w:rsidRDefault="009A35C4" w:rsidP="009A35C4">
      <w:pPr>
        <w:rPr>
          <w:b/>
          <w:bCs/>
        </w:rPr>
      </w:pPr>
      <w:r w:rsidRPr="008C3950">
        <w:rPr>
          <w:b/>
          <w:bCs/>
        </w:rPr>
        <w:t>5.4</w:t>
      </w:r>
      <w:r w:rsidRPr="008C3950">
        <w:rPr>
          <w:b/>
          <w:bCs/>
        </w:rPr>
        <w:tab/>
      </w:r>
      <w:r w:rsidRPr="008C3950">
        <w:rPr>
          <w:b/>
        </w:rPr>
        <w:t>Charakter a zloženie vnútorného obalu</w:t>
      </w:r>
    </w:p>
    <w:p w:rsidR="009A35C4" w:rsidRPr="008C3950" w:rsidRDefault="009A35C4" w:rsidP="009A35C4">
      <w:pPr>
        <w:rPr>
          <w:bCs/>
        </w:rPr>
      </w:pPr>
    </w:p>
    <w:p w:rsidR="009A35C4" w:rsidRPr="008C3950" w:rsidRDefault="009A35C4" w:rsidP="009A35C4">
      <w:pPr>
        <w:ind w:left="0" w:firstLine="0"/>
        <w:jc w:val="both"/>
      </w:pPr>
      <w:r w:rsidRPr="008C3950">
        <w:t xml:space="preserve">Sklené liekovky typ I s objemom 10 ml, obsahujúce 1000 dávok, 5000 dávok alebo 10 000 dávok </w:t>
      </w:r>
      <w:proofErr w:type="spellStart"/>
      <w:r w:rsidRPr="008C3950">
        <w:t>lyofilizovanej</w:t>
      </w:r>
      <w:proofErr w:type="spellEnd"/>
      <w:r w:rsidRPr="008C3950">
        <w:t xml:space="preserve"> vakcíny,  </w:t>
      </w:r>
      <w:proofErr w:type="spellStart"/>
      <w:r w:rsidRPr="008C3950">
        <w:t>bromobutylové</w:t>
      </w:r>
      <w:proofErr w:type="spellEnd"/>
      <w:r w:rsidRPr="008C3950">
        <w:t xml:space="preserve"> gumené zátky typ I  a</w:t>
      </w:r>
      <w:r>
        <w:t> </w:t>
      </w:r>
      <w:r w:rsidRPr="008C3950">
        <w:t>uzavreté</w:t>
      </w:r>
      <w:r>
        <w:t xml:space="preserve"> </w:t>
      </w:r>
      <w:r w:rsidRPr="008C3950">
        <w:t>hliníkové uzávery.</w:t>
      </w:r>
    </w:p>
    <w:p w:rsidR="009A35C4" w:rsidRPr="008C3950" w:rsidRDefault="009A35C4" w:rsidP="009A35C4">
      <w:pPr>
        <w:ind w:left="0" w:right="-318" w:firstLine="0"/>
      </w:pPr>
    </w:p>
    <w:p w:rsidR="009A35C4" w:rsidRPr="008C3950" w:rsidRDefault="009A35C4" w:rsidP="009A35C4">
      <w:pPr>
        <w:ind w:left="0" w:right="-318" w:firstLine="0"/>
      </w:pPr>
      <w:r w:rsidRPr="008C3950">
        <w:t>Veľkosť balenia:</w:t>
      </w:r>
    </w:p>
    <w:p w:rsidR="009A35C4" w:rsidRPr="008C3950" w:rsidRDefault="009A35C4" w:rsidP="009A35C4">
      <w:pPr>
        <w:ind w:right="-318"/>
      </w:pPr>
      <w:r w:rsidRPr="008C3950">
        <w:t xml:space="preserve">Kartónová škatuľa s 1 </w:t>
      </w:r>
      <w:proofErr w:type="spellStart"/>
      <w:r w:rsidRPr="008C3950">
        <w:t>lyofilizovanou</w:t>
      </w:r>
      <w:proofErr w:type="spellEnd"/>
      <w:r w:rsidRPr="008C3950">
        <w:t xml:space="preserve"> liekovkou s obsahom 1 000 dávok. </w:t>
      </w:r>
    </w:p>
    <w:p w:rsidR="009A35C4" w:rsidRPr="008C3950" w:rsidRDefault="009A35C4" w:rsidP="009A35C4">
      <w:pPr>
        <w:ind w:right="-318"/>
      </w:pPr>
      <w:r w:rsidRPr="008C3950">
        <w:t xml:space="preserve">Kartónová škatuľa s 1 </w:t>
      </w:r>
      <w:proofErr w:type="spellStart"/>
      <w:r w:rsidRPr="008C3950">
        <w:t>lyofilizovanou</w:t>
      </w:r>
      <w:proofErr w:type="spellEnd"/>
      <w:r w:rsidRPr="008C3950">
        <w:t xml:space="preserve"> liekovkou s obsahom 5 000 dávok. </w:t>
      </w:r>
    </w:p>
    <w:p w:rsidR="009A35C4" w:rsidRPr="008C3950" w:rsidRDefault="009A35C4" w:rsidP="009A35C4">
      <w:pPr>
        <w:ind w:right="-318"/>
      </w:pPr>
      <w:r w:rsidRPr="008C3950">
        <w:t xml:space="preserve">Kartónová škatuľa s 1 </w:t>
      </w:r>
      <w:proofErr w:type="spellStart"/>
      <w:r w:rsidRPr="008C3950">
        <w:t>lyofilizovanou</w:t>
      </w:r>
      <w:proofErr w:type="spellEnd"/>
      <w:r w:rsidRPr="008C3950">
        <w:t xml:space="preserve"> liekovkou s obsahom 10 000 dávok. </w:t>
      </w:r>
    </w:p>
    <w:p w:rsidR="009A35C4" w:rsidRPr="008C3950" w:rsidRDefault="009A35C4" w:rsidP="009A35C4">
      <w:pPr>
        <w:ind w:right="-318"/>
      </w:pPr>
      <w:bookmarkStart w:id="1" w:name="_Hlk145928142"/>
      <w:r w:rsidRPr="008C3950">
        <w:t xml:space="preserve">Kartónová škatuľa s </w:t>
      </w:r>
      <w:r>
        <w:t xml:space="preserve">10 </w:t>
      </w:r>
      <w:proofErr w:type="spellStart"/>
      <w:r>
        <w:t>lyofilizovanými</w:t>
      </w:r>
      <w:proofErr w:type="spellEnd"/>
      <w:r>
        <w:t xml:space="preserve"> liekovkami</w:t>
      </w:r>
      <w:r w:rsidRPr="008C3950">
        <w:t xml:space="preserve"> s obsahom 1 000 dávok. </w:t>
      </w:r>
      <w:bookmarkEnd w:id="1"/>
    </w:p>
    <w:p w:rsidR="009A35C4" w:rsidRDefault="009A35C4" w:rsidP="009A35C4">
      <w:pPr>
        <w:ind w:left="0" w:right="-318" w:firstLine="0"/>
      </w:pPr>
      <w:r w:rsidRPr="008C3950">
        <w:t xml:space="preserve">Kartónová škatuľa s </w:t>
      </w:r>
      <w:r>
        <w:t xml:space="preserve">10 </w:t>
      </w:r>
      <w:proofErr w:type="spellStart"/>
      <w:r>
        <w:t>lyofilizovanými</w:t>
      </w:r>
      <w:proofErr w:type="spellEnd"/>
      <w:r>
        <w:t xml:space="preserve"> liekovkami</w:t>
      </w:r>
      <w:r w:rsidRPr="008C3950">
        <w:t xml:space="preserve"> s obsahom 5 000 dávok.</w:t>
      </w:r>
    </w:p>
    <w:p w:rsidR="009A35C4" w:rsidRPr="008C3950" w:rsidRDefault="009A35C4" w:rsidP="009A35C4">
      <w:pPr>
        <w:ind w:left="0" w:right="-318" w:firstLine="0"/>
        <w:rPr>
          <w:rStyle w:val="tw4winExternal"/>
          <w:rFonts w:ascii="Times New Roman" w:hAnsi="Times New Roman" w:cs="Times New Roman"/>
          <w:i w:val="0"/>
          <w:color w:val="auto"/>
          <w:szCs w:val="24"/>
          <w:lang w:val="sk-SK"/>
        </w:rPr>
      </w:pPr>
      <w:r w:rsidRPr="008C3950">
        <w:t xml:space="preserve">Kartónová škatuľa s </w:t>
      </w:r>
      <w:r>
        <w:t xml:space="preserve">10 </w:t>
      </w:r>
      <w:proofErr w:type="spellStart"/>
      <w:r>
        <w:t>lyofilizovanými</w:t>
      </w:r>
      <w:proofErr w:type="spellEnd"/>
      <w:r>
        <w:t xml:space="preserve"> liekovkami</w:t>
      </w:r>
      <w:r w:rsidRPr="008C3950">
        <w:t xml:space="preserve"> s obsahom 10 000 dávok.</w:t>
      </w:r>
    </w:p>
    <w:p w:rsidR="009A35C4" w:rsidRPr="008C3950" w:rsidRDefault="009A35C4" w:rsidP="009A35C4">
      <w:pPr>
        <w:rPr>
          <w:bCs/>
        </w:rPr>
      </w:pPr>
    </w:p>
    <w:p w:rsidR="009A35C4" w:rsidRPr="008C3950" w:rsidRDefault="009A35C4" w:rsidP="009A35C4">
      <w:r w:rsidRPr="008C3950">
        <w:t xml:space="preserve"> Na trh nemusia byť uvedené všetky veľkosti balenia.</w:t>
      </w:r>
    </w:p>
    <w:p w:rsidR="009A35C4" w:rsidRPr="008C3950" w:rsidRDefault="009A35C4" w:rsidP="009A35C4">
      <w:pPr>
        <w:rPr>
          <w:bCs/>
        </w:rPr>
      </w:pPr>
    </w:p>
    <w:p w:rsidR="009A35C4" w:rsidRPr="008C3950" w:rsidRDefault="009A35C4" w:rsidP="009A35C4">
      <w:pPr>
        <w:rPr>
          <w:b/>
          <w:bCs/>
        </w:rPr>
      </w:pPr>
      <w:r w:rsidRPr="008C3950">
        <w:rPr>
          <w:b/>
          <w:bCs/>
        </w:rPr>
        <w:t>5.5</w:t>
      </w:r>
      <w:r w:rsidRPr="008C3950">
        <w:rPr>
          <w:b/>
          <w:bCs/>
        </w:rPr>
        <w:tab/>
      </w:r>
      <w:r w:rsidRPr="008C3950">
        <w:rPr>
          <w:b/>
        </w:rPr>
        <w:t>Osobitné bezpečnostné opatrenia na zneškodňovanie nepoužitých veterinárnych liekov, prípadne odpadových materiálov vytvorených pri používaní týchto liekov</w:t>
      </w:r>
      <w:r w:rsidRPr="008C3950">
        <w:rPr>
          <w:b/>
          <w:bCs/>
        </w:rPr>
        <w:t>.</w:t>
      </w:r>
    </w:p>
    <w:p w:rsidR="009A35C4" w:rsidRPr="008C3950" w:rsidRDefault="009A35C4" w:rsidP="009A35C4">
      <w:pPr>
        <w:rPr>
          <w:bCs/>
        </w:rPr>
      </w:pPr>
    </w:p>
    <w:p w:rsidR="009A35C4" w:rsidRPr="008C3950" w:rsidRDefault="009A35C4" w:rsidP="009A35C4">
      <w:pPr>
        <w:ind w:left="0" w:firstLine="0"/>
      </w:pPr>
      <w:r w:rsidRPr="008C3950">
        <w:rPr>
          <w:szCs w:val="22"/>
        </w:rPr>
        <w:t>Lieky sa nesmú likvidovať prostredníctvom odpadovej vody ani odpadu v domácnostiach.</w:t>
      </w:r>
    </w:p>
    <w:p w:rsidR="009A35C4" w:rsidRPr="008C3950" w:rsidRDefault="009A35C4" w:rsidP="009A35C4"/>
    <w:p w:rsidR="009A35C4" w:rsidRPr="008C3950" w:rsidRDefault="009A35C4" w:rsidP="009A35C4">
      <w:pPr>
        <w:ind w:left="0" w:firstLine="0"/>
        <w:rPr>
          <w:szCs w:val="22"/>
        </w:rPr>
      </w:pPr>
      <w:r w:rsidRPr="008C3950">
        <w:rPr>
          <w:szCs w:val="22"/>
        </w:rPr>
        <w:t xml:space="preserve"> 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9A35C4" w:rsidRPr="008C3950" w:rsidRDefault="009A35C4" w:rsidP="009A35C4">
      <w:pPr>
        <w:rPr>
          <w:bCs/>
        </w:rPr>
      </w:pPr>
    </w:p>
    <w:p w:rsidR="009A35C4" w:rsidRPr="008C3950" w:rsidRDefault="009A35C4" w:rsidP="009A35C4">
      <w:pPr>
        <w:rPr>
          <w:bCs/>
        </w:rPr>
      </w:pPr>
    </w:p>
    <w:p w:rsidR="009A35C4" w:rsidRPr="008C3950" w:rsidRDefault="009A35C4" w:rsidP="009A35C4">
      <w:r w:rsidRPr="008C3950">
        <w:rPr>
          <w:b/>
          <w:bCs/>
        </w:rPr>
        <w:t>6.</w:t>
      </w:r>
      <w:r w:rsidRPr="008C3950">
        <w:rPr>
          <w:b/>
          <w:bCs/>
        </w:rPr>
        <w:tab/>
        <w:t xml:space="preserve">NÁZOV DRŽITEĽA  ROZHODNUTIA O REGISTRÁCII </w:t>
      </w:r>
    </w:p>
    <w:p w:rsidR="009A35C4" w:rsidRPr="008C3950" w:rsidRDefault="009A35C4" w:rsidP="009A35C4"/>
    <w:p w:rsidR="009A35C4" w:rsidRDefault="009A35C4" w:rsidP="009A35C4">
      <w:pPr>
        <w:ind w:left="0" w:firstLine="0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 xml:space="preserve">LABORATORIOS HIPRA, S.A. </w:t>
      </w:r>
    </w:p>
    <w:p w:rsidR="009A35C4" w:rsidRPr="008C3950" w:rsidRDefault="009A35C4" w:rsidP="009A35C4">
      <w:pPr>
        <w:ind w:left="0" w:firstLine="0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</w:p>
    <w:p w:rsidR="009A35C4" w:rsidRPr="008C3950" w:rsidRDefault="009A35C4" w:rsidP="009A35C4">
      <w:pPr>
        <w:rPr>
          <w:b/>
          <w:bCs/>
        </w:rPr>
      </w:pPr>
      <w:r w:rsidRPr="008C3950">
        <w:rPr>
          <w:b/>
          <w:bCs/>
        </w:rPr>
        <w:t>7.</w:t>
      </w:r>
      <w:r w:rsidRPr="008C3950">
        <w:rPr>
          <w:b/>
          <w:bCs/>
        </w:rPr>
        <w:tab/>
        <w:t>REGISTRAČNÉ ČÍSLO(A)</w:t>
      </w: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97/047/DC/11-S</w:t>
      </w: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</w:p>
    <w:p w:rsidR="009A35C4" w:rsidRPr="008C3950" w:rsidRDefault="009A35C4" w:rsidP="009A35C4">
      <w:pPr>
        <w:pStyle w:val="Style1"/>
      </w:pPr>
      <w:r w:rsidRPr="008C3950">
        <w:t>8.</w:t>
      </w:r>
      <w:r w:rsidRPr="008C3950">
        <w:tab/>
        <w:t>DÁTUM PRVEJ REGISTRÁCIE</w:t>
      </w: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</w:rPr>
        <w:t>Dátum prvej registrácie:</w:t>
      </w:r>
      <w:r w:rsidRPr="008C3950">
        <w:rPr>
          <w:bCs/>
          <w:szCs w:val="22"/>
        </w:rPr>
        <w:t>10/10/2011</w:t>
      </w: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pStyle w:val="Style1"/>
      </w:pPr>
      <w:r w:rsidRPr="008C3950">
        <w:t>9.</w:t>
      </w:r>
      <w:r w:rsidRPr="008C3950">
        <w:tab/>
        <w:t>DÁTUM  POSLEDNEJ REVÍZIE SÚHRNU CHARAKTERISTICKÝCH VLASTNOSTÍ LIEKU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</w:rPr>
        <w:t>{DD/MM/RRRR}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pStyle w:val="Style1"/>
      </w:pPr>
      <w:r w:rsidRPr="008C3950">
        <w:t>10.</w:t>
      </w:r>
      <w:r w:rsidRPr="008C3950">
        <w:tab/>
        <w:t>KLASIFIKÁCIA VETERINÁRNEHO LIEKU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numPr>
          <w:ilvl w:val="12"/>
          <w:numId w:val="0"/>
        </w:numPr>
        <w:rPr>
          <w:szCs w:val="22"/>
        </w:rPr>
      </w:pPr>
      <w:r w:rsidRPr="008C3950">
        <w:rPr>
          <w:szCs w:val="22"/>
        </w:rPr>
        <w:t>Výdaj lieku je viazaný na veterinárny predpis.</w:t>
      </w:r>
    </w:p>
    <w:p w:rsidR="009A35C4" w:rsidRPr="008C3950" w:rsidRDefault="009A35C4" w:rsidP="009A35C4">
      <w:pPr>
        <w:ind w:right="-318"/>
        <w:rPr>
          <w:szCs w:val="22"/>
        </w:rPr>
      </w:pPr>
    </w:p>
    <w:p w:rsidR="009A35C4" w:rsidRPr="008C3950" w:rsidRDefault="009A35C4" w:rsidP="009A35C4">
      <w:pPr>
        <w:ind w:right="-318"/>
        <w:rPr>
          <w:szCs w:val="22"/>
        </w:rPr>
      </w:pPr>
      <w:bookmarkStart w:id="2" w:name="_Hlk73467306"/>
      <w:r w:rsidRPr="008C3950">
        <w:rPr>
          <w:szCs w:val="22"/>
        </w:rPr>
        <w:t>Podrobné informácie o veterinárnom lieku sú dostupné v databáze liekov Únie</w:t>
      </w:r>
    </w:p>
    <w:bookmarkEnd w:id="2"/>
    <w:p w:rsidR="009A35C4" w:rsidRPr="008C3950" w:rsidRDefault="009A35C4" w:rsidP="009A35C4">
      <w:pPr>
        <w:rPr>
          <w:szCs w:val="22"/>
        </w:rPr>
      </w:pPr>
      <w:r w:rsidRPr="008C3950">
        <w:rPr>
          <w:szCs w:val="22"/>
        </w:rPr>
        <w:t>(</w:t>
      </w:r>
      <w:hyperlink r:id="rId8" w:history="1">
        <w:r w:rsidRPr="008C3950">
          <w:rPr>
            <w:rStyle w:val="Hypertextovprepojenie"/>
            <w:szCs w:val="22"/>
          </w:rPr>
          <w:t>https://medicines.health.europa.eu/veterinary</w:t>
        </w:r>
      </w:hyperlink>
      <w:r w:rsidRPr="008C3950">
        <w:rPr>
          <w:szCs w:val="22"/>
        </w:rPr>
        <w:t>).</w:t>
      </w:r>
    </w:p>
    <w:p w:rsidR="009A35C4" w:rsidRPr="008C3950" w:rsidRDefault="009A35C4" w:rsidP="009A35C4"/>
    <w:p w:rsidR="009A35C4" w:rsidRPr="008C3950" w:rsidRDefault="009A35C4" w:rsidP="009A35C4"/>
    <w:p w:rsidR="009A35C4" w:rsidRPr="008C3950" w:rsidRDefault="009A35C4" w:rsidP="009A35C4">
      <w:pPr>
        <w:jc w:val="center"/>
        <w:rPr>
          <w:b/>
          <w:bCs/>
        </w:rPr>
      </w:pPr>
      <w:r w:rsidRPr="008C3950">
        <w:rPr>
          <w:b/>
          <w:bCs/>
        </w:rPr>
        <w:t>A. OZNAČENIE OBALU</w:t>
      </w:r>
    </w:p>
    <w:p w:rsidR="009A35C4" w:rsidRPr="008C3950" w:rsidRDefault="009A35C4" w:rsidP="009A35C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C4" w:rsidRPr="008C3950" w:rsidTr="00C816F2">
        <w:tc>
          <w:tcPr>
            <w:tcW w:w="0" w:type="auto"/>
          </w:tcPr>
          <w:p w:rsidR="009A35C4" w:rsidRPr="008C3950" w:rsidRDefault="009A35C4" w:rsidP="00C816F2">
            <w:pPr>
              <w:ind w:left="0" w:firstLine="0"/>
              <w:rPr>
                <w:b/>
                <w:bCs/>
              </w:rPr>
            </w:pPr>
            <w:r w:rsidRPr="008C3950">
              <w:rPr>
                <w:b/>
                <w:bCs/>
              </w:rPr>
              <w:t>ÚDAJE, KTORÉ MAJÚ BYŤ UVEDENÉ NA VONKAJŠOM OBALE</w:t>
            </w:r>
          </w:p>
          <w:p w:rsidR="009A35C4" w:rsidRPr="008C3950" w:rsidRDefault="009A35C4" w:rsidP="00C816F2">
            <w:pPr>
              <w:rPr>
                <w:bCs/>
              </w:rPr>
            </w:pPr>
          </w:p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</w:rPr>
              <w:t>Kartónová škatuľa</w:t>
            </w:r>
          </w:p>
        </w:tc>
      </w:tr>
    </w:tbl>
    <w:p w:rsidR="009A35C4" w:rsidRPr="008C3950" w:rsidRDefault="009A35C4" w:rsidP="009A35C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C4" w:rsidRPr="008C3950" w:rsidTr="00C816F2">
        <w:tc>
          <w:tcPr>
            <w:tcW w:w="9250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1.</w:t>
            </w:r>
            <w:r w:rsidRPr="008C3950">
              <w:rPr>
                <w:b/>
                <w:bCs/>
              </w:rPr>
              <w:tab/>
              <w:t>NÁZOV VETERINÁRNEHO LIEKU</w:t>
            </w:r>
          </w:p>
        </w:tc>
      </w:tr>
    </w:tbl>
    <w:p w:rsidR="009A35C4" w:rsidRPr="008C3950" w:rsidRDefault="009A35C4" w:rsidP="009A35C4"/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 xml:space="preserve">HIPRAGUMBORO CW  </w:t>
      </w:r>
      <w:proofErr w:type="spellStart"/>
      <w:r w:rsidRPr="008C3950">
        <w:t>lyofilizát</w:t>
      </w:r>
      <w:proofErr w:type="spellEnd"/>
      <w:r w:rsidRPr="008C3950">
        <w:t xml:space="preserve"> na použitie v pitnej vode</w:t>
      </w:r>
    </w:p>
    <w:p w:rsidR="009A35C4" w:rsidRPr="008C3950" w:rsidRDefault="009A35C4" w:rsidP="009A35C4">
      <w:pPr>
        <w:ind w:left="0" w:firstLine="0"/>
      </w:pPr>
    </w:p>
    <w:p w:rsidR="009A35C4" w:rsidRPr="008C3950" w:rsidRDefault="009A35C4" w:rsidP="009A35C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C4" w:rsidRPr="008C3950" w:rsidTr="00C816F2">
        <w:tc>
          <w:tcPr>
            <w:tcW w:w="9250" w:type="dxa"/>
          </w:tcPr>
          <w:p w:rsidR="009A35C4" w:rsidRPr="008C3950" w:rsidRDefault="009A35C4" w:rsidP="00C816F2">
            <w:pPr>
              <w:tabs>
                <w:tab w:val="left" w:pos="1843"/>
              </w:tabs>
              <w:rPr>
                <w:b/>
                <w:bCs/>
              </w:rPr>
            </w:pPr>
            <w:r w:rsidRPr="008C3950">
              <w:rPr>
                <w:b/>
                <w:bCs/>
              </w:rPr>
              <w:t>2.</w:t>
            </w:r>
            <w:r w:rsidRPr="008C3950">
              <w:rPr>
                <w:b/>
                <w:bCs/>
              </w:rPr>
              <w:tab/>
            </w:r>
            <w:r w:rsidRPr="008C3950">
              <w:rPr>
                <w:b/>
              </w:rPr>
              <w:t>OBSAH ÚČINNÝCH LÁTOK</w:t>
            </w:r>
          </w:p>
        </w:tc>
      </w:tr>
    </w:tbl>
    <w:p w:rsidR="009A35C4" w:rsidRPr="008C3950" w:rsidRDefault="009A35C4" w:rsidP="009A35C4"/>
    <w:p w:rsidR="009A35C4" w:rsidRPr="008C3950" w:rsidRDefault="009A35C4" w:rsidP="009A35C4">
      <w:pPr>
        <w:rPr>
          <w:b/>
          <w:bCs/>
          <w:u w:val="single"/>
        </w:rPr>
      </w:pPr>
      <w:r w:rsidRPr="008C3950">
        <w:rPr>
          <w:b/>
          <w:bCs/>
          <w:u w:val="single"/>
        </w:rPr>
        <w:t>Každá dávka obsahuje:</w:t>
      </w:r>
    </w:p>
    <w:p w:rsidR="009A35C4" w:rsidRPr="008C3950" w:rsidRDefault="009A35C4" w:rsidP="009A35C4">
      <w:pPr>
        <w:rPr>
          <w:b/>
          <w:u w:val="single"/>
        </w:rPr>
      </w:pPr>
    </w:p>
    <w:p w:rsidR="009A35C4" w:rsidRPr="008C3950" w:rsidRDefault="009A35C4" w:rsidP="009A35C4">
      <w:pPr>
        <w:ind w:left="0" w:firstLine="0"/>
        <w:jc w:val="both"/>
        <w:rPr>
          <w:szCs w:val="22"/>
          <w:vertAlign w:val="subscript"/>
        </w:rPr>
      </w:pPr>
      <w:r w:rsidRPr="008C3950">
        <w:t xml:space="preserve">Živý </w:t>
      </w:r>
      <w:proofErr w:type="spellStart"/>
      <w:r w:rsidRPr="008C3950">
        <w:t>atenuovaný</w:t>
      </w:r>
      <w:proofErr w:type="spellEnd"/>
      <w:r w:rsidRPr="008C3950">
        <w:t xml:space="preserve">  vírus infekčnej </w:t>
      </w:r>
      <w:proofErr w:type="spellStart"/>
      <w:r w:rsidRPr="008C3950">
        <w:t>burzitídy</w:t>
      </w:r>
      <w:proofErr w:type="spellEnd"/>
      <w:r w:rsidRPr="008C3950">
        <w:t>, kmeň CH/80…………….. 10</w:t>
      </w:r>
      <w:r w:rsidRPr="008C3950">
        <w:rPr>
          <w:vertAlign w:val="superscript"/>
        </w:rPr>
        <w:t>3.5</w:t>
      </w:r>
      <w:r w:rsidRPr="008C3950">
        <w:t xml:space="preserve"> – 10</w:t>
      </w:r>
      <w:r w:rsidRPr="008C3950">
        <w:rPr>
          <w:vertAlign w:val="superscript"/>
        </w:rPr>
        <w:t xml:space="preserve">5.5 </w:t>
      </w:r>
      <w:r w:rsidRPr="008C3950">
        <w:t>CCID</w:t>
      </w:r>
      <w:r w:rsidRPr="008C3950">
        <w:rPr>
          <w:vertAlign w:val="subscript"/>
        </w:rPr>
        <w:t>50</w:t>
      </w:r>
      <w:r w:rsidRPr="008C3950">
        <w:rPr>
          <w:szCs w:val="22"/>
        </w:rPr>
        <w:t>*</w:t>
      </w:r>
      <w:r w:rsidRPr="008C3950">
        <w:rPr>
          <w:szCs w:val="22"/>
          <w:vertAlign w:val="subscript"/>
        </w:rPr>
        <w:t xml:space="preserve"> </w:t>
      </w:r>
    </w:p>
    <w:p w:rsidR="009A35C4" w:rsidRPr="008C3950" w:rsidRDefault="009A35C4" w:rsidP="009A35C4">
      <w:r w:rsidRPr="008C3950">
        <w:rPr>
          <w:szCs w:val="22"/>
        </w:rPr>
        <w:t>*</w:t>
      </w:r>
      <w:r w:rsidRPr="008C3950">
        <w:rPr>
          <w:szCs w:val="22"/>
          <w:vertAlign w:val="subscript"/>
        </w:rPr>
        <w:t xml:space="preserve"> </w:t>
      </w:r>
      <w:r w:rsidRPr="008C3950">
        <w:t>50 % infekčná dávka pre bunkovej kultúry</w:t>
      </w:r>
    </w:p>
    <w:p w:rsidR="009A35C4" w:rsidRPr="008C3950" w:rsidRDefault="009A35C4" w:rsidP="009A35C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C4" w:rsidRPr="008C3950" w:rsidTr="00C816F2">
        <w:tc>
          <w:tcPr>
            <w:tcW w:w="9250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3.</w:t>
            </w:r>
            <w:r w:rsidRPr="008C3950">
              <w:rPr>
                <w:b/>
                <w:bCs/>
              </w:rPr>
              <w:tab/>
              <w:t>VEĽKOSŤ BALENIA</w:t>
            </w:r>
          </w:p>
        </w:tc>
      </w:tr>
    </w:tbl>
    <w:p w:rsidR="009A35C4" w:rsidRPr="008C3950" w:rsidRDefault="009A35C4" w:rsidP="009A35C4"/>
    <w:p w:rsidR="009A35C4" w:rsidRPr="008C3950" w:rsidRDefault="009A35C4" w:rsidP="009A35C4">
      <w:r w:rsidRPr="008C3950">
        <w:t>1 000 dávok</w:t>
      </w:r>
    </w:p>
    <w:p w:rsidR="009A35C4" w:rsidRPr="008C3950" w:rsidRDefault="009A35C4" w:rsidP="009A35C4">
      <w:pPr>
        <w:rPr>
          <w:highlight w:val="lightGray"/>
        </w:rPr>
      </w:pPr>
      <w:r w:rsidRPr="008C3950">
        <w:rPr>
          <w:highlight w:val="lightGray"/>
        </w:rPr>
        <w:t>5 000 dávok</w:t>
      </w:r>
    </w:p>
    <w:p w:rsidR="009A35C4" w:rsidRPr="008C3950" w:rsidRDefault="009A35C4" w:rsidP="009A35C4">
      <w:pPr>
        <w:rPr>
          <w:highlight w:val="lightGray"/>
        </w:rPr>
      </w:pPr>
      <w:r w:rsidRPr="008C3950">
        <w:rPr>
          <w:highlight w:val="lightGray"/>
        </w:rPr>
        <w:t>10 000 dávok</w:t>
      </w:r>
    </w:p>
    <w:p w:rsidR="009A35C4" w:rsidRPr="008C3950" w:rsidRDefault="009A35C4" w:rsidP="009A35C4">
      <w:pPr>
        <w:rPr>
          <w:highlight w:val="lightGray"/>
        </w:rPr>
      </w:pPr>
      <w:r w:rsidRPr="008C3950">
        <w:rPr>
          <w:highlight w:val="lightGray"/>
        </w:rPr>
        <w:t>10 x 1 000 dávok</w:t>
      </w:r>
    </w:p>
    <w:p w:rsidR="009A35C4" w:rsidRPr="008C3950" w:rsidRDefault="009A35C4" w:rsidP="009A35C4">
      <w:pPr>
        <w:rPr>
          <w:highlight w:val="lightGray"/>
        </w:rPr>
      </w:pPr>
      <w:r w:rsidRPr="008C3950">
        <w:rPr>
          <w:highlight w:val="lightGray"/>
        </w:rPr>
        <w:t>10 x 5 000 dávok</w:t>
      </w:r>
    </w:p>
    <w:p w:rsidR="009A35C4" w:rsidRPr="008C3950" w:rsidRDefault="009A35C4" w:rsidP="009A35C4">
      <w:r w:rsidRPr="008C3950">
        <w:rPr>
          <w:highlight w:val="lightGray"/>
        </w:rPr>
        <w:t>10 x 10 000 dáv</w:t>
      </w:r>
      <w:r w:rsidRPr="008C3950">
        <w:t>ok</w:t>
      </w:r>
    </w:p>
    <w:p w:rsidR="009A35C4" w:rsidRPr="008C3950" w:rsidRDefault="009A35C4" w:rsidP="009A35C4"/>
    <w:p w:rsidR="009A35C4" w:rsidRPr="008C3950" w:rsidRDefault="009A35C4" w:rsidP="009A35C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C4" w:rsidRPr="008C3950" w:rsidTr="00C816F2">
        <w:tc>
          <w:tcPr>
            <w:tcW w:w="9250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4.</w:t>
            </w:r>
            <w:r w:rsidRPr="008C3950">
              <w:rPr>
                <w:b/>
                <w:bCs/>
              </w:rPr>
              <w:tab/>
              <w:t>CIEĽOVÉ DRUHY</w:t>
            </w:r>
          </w:p>
        </w:tc>
      </w:tr>
    </w:tbl>
    <w:p w:rsidR="009A35C4" w:rsidRPr="008C3950" w:rsidRDefault="009A35C4" w:rsidP="009A35C4"/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t>Kurčatá.</w:t>
      </w:r>
    </w:p>
    <w:p w:rsidR="009A35C4" w:rsidRPr="008C3950" w:rsidRDefault="009A35C4" w:rsidP="009A35C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C4" w:rsidRPr="008C3950" w:rsidTr="00C816F2">
        <w:tc>
          <w:tcPr>
            <w:tcW w:w="9250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5.</w:t>
            </w:r>
            <w:r w:rsidRPr="008C3950">
              <w:rPr>
                <w:b/>
                <w:bCs/>
              </w:rPr>
              <w:tab/>
              <w:t xml:space="preserve">INDIKÁCIE </w:t>
            </w:r>
          </w:p>
        </w:tc>
      </w:tr>
    </w:tbl>
    <w:p w:rsidR="009A35C4" w:rsidRPr="008C3950" w:rsidRDefault="009A35C4" w:rsidP="009A35C4"/>
    <w:p w:rsidR="009A35C4" w:rsidRPr="008C3950" w:rsidRDefault="009A35C4" w:rsidP="009A35C4"/>
    <w:p w:rsidR="009A35C4" w:rsidRPr="008C3950" w:rsidRDefault="009A35C4" w:rsidP="009A35C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C4" w:rsidRPr="008C3950" w:rsidTr="00C816F2">
        <w:tc>
          <w:tcPr>
            <w:tcW w:w="9250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6.</w:t>
            </w:r>
            <w:r w:rsidRPr="008C3950">
              <w:rPr>
                <w:b/>
                <w:bCs/>
              </w:rPr>
              <w:tab/>
              <w:t xml:space="preserve">CESTY PODANIA </w:t>
            </w:r>
          </w:p>
        </w:tc>
      </w:tr>
    </w:tbl>
    <w:p w:rsidR="009A35C4" w:rsidRPr="008C3950" w:rsidRDefault="009A35C4" w:rsidP="009A35C4"/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noProof/>
          <w:lang w:val="pl-PL"/>
        </w:rPr>
        <w:t xml:space="preserve">Na použitie </w:t>
      </w:r>
      <w:r w:rsidRPr="008C3950">
        <w:rPr>
          <w:szCs w:val="22"/>
        </w:rPr>
        <w:t>v pitnej vode.</w:t>
      </w:r>
    </w:p>
    <w:p w:rsidR="009A35C4" w:rsidRDefault="009A35C4" w:rsidP="009A35C4"/>
    <w:p w:rsidR="009A35C4" w:rsidRPr="008C3950" w:rsidRDefault="009A35C4" w:rsidP="009A35C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C4" w:rsidRPr="008C3950" w:rsidTr="00C816F2">
        <w:tc>
          <w:tcPr>
            <w:tcW w:w="9250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7.</w:t>
            </w:r>
            <w:r w:rsidRPr="008C3950">
              <w:rPr>
                <w:b/>
                <w:bCs/>
              </w:rPr>
              <w:tab/>
              <w:t>OCHRANNÉ LEHOTY</w:t>
            </w:r>
          </w:p>
        </w:tc>
      </w:tr>
    </w:tbl>
    <w:p w:rsidR="009A35C4" w:rsidRPr="008C3950" w:rsidRDefault="009A35C4" w:rsidP="009A35C4"/>
    <w:p w:rsidR="009A35C4" w:rsidRPr="008C3950" w:rsidRDefault="009A35C4" w:rsidP="009A35C4">
      <w:r w:rsidRPr="008C3950">
        <w:t>Ochranná lehota: 0 dní</w:t>
      </w:r>
    </w:p>
    <w:p w:rsidR="009A35C4" w:rsidRPr="008C3950" w:rsidRDefault="009A35C4" w:rsidP="009A35C4"/>
    <w:p w:rsidR="009A35C4" w:rsidRPr="008C3950" w:rsidRDefault="009A35C4" w:rsidP="009A35C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C4" w:rsidRPr="008C3950" w:rsidTr="00C816F2">
        <w:tc>
          <w:tcPr>
            <w:tcW w:w="9072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8.</w:t>
            </w:r>
            <w:r w:rsidRPr="008C3950">
              <w:rPr>
                <w:b/>
                <w:bCs/>
              </w:rPr>
              <w:tab/>
              <w:t>DÁTUM EXSPIRÁCIE</w:t>
            </w:r>
          </w:p>
        </w:tc>
      </w:tr>
    </w:tbl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proofErr w:type="spellStart"/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Exp</w:t>
      </w:r>
      <w:proofErr w:type="spellEnd"/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. {mesiac/rok}</w:t>
      </w: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t>Po rekonštitúcii použiť do 2 hodín.</w:t>
      </w:r>
    </w:p>
    <w:p w:rsidR="009A35C4" w:rsidRPr="008C3950" w:rsidRDefault="009A35C4" w:rsidP="009A35C4"/>
    <w:p w:rsidR="009A35C4" w:rsidRDefault="009A35C4" w:rsidP="009A35C4"/>
    <w:p w:rsidR="009A35C4" w:rsidRDefault="009A35C4" w:rsidP="009A35C4"/>
    <w:p w:rsidR="009A35C4" w:rsidRPr="008C3950" w:rsidRDefault="009A35C4" w:rsidP="009A35C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C4" w:rsidRPr="008C3950" w:rsidTr="00C816F2">
        <w:tc>
          <w:tcPr>
            <w:tcW w:w="9072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lastRenderedPageBreak/>
              <w:t>9.</w:t>
            </w:r>
            <w:r w:rsidRPr="008C3950">
              <w:rPr>
                <w:b/>
                <w:bCs/>
              </w:rPr>
              <w:tab/>
              <w:t>OSOBITNÉ PODMIENKY NA UCHOVÁVANIE</w:t>
            </w:r>
          </w:p>
        </w:tc>
      </w:tr>
    </w:tbl>
    <w:p w:rsidR="009A35C4" w:rsidRPr="008C3950" w:rsidRDefault="009A35C4" w:rsidP="009A35C4"/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Uchovávať a prepravovať  chladené  (</w:t>
      </w:r>
      <w:r w:rsidRPr="008C3950">
        <w:rPr>
          <w:szCs w:val="22"/>
        </w:rPr>
        <w:t>2 ºC – 8 ºC).</w:t>
      </w: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Neuchovávať v mrazničke.</w:t>
      </w: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Chrániť pred svetlom.</w:t>
      </w:r>
    </w:p>
    <w:p w:rsidR="009A35C4" w:rsidRPr="008C3950" w:rsidRDefault="009A35C4" w:rsidP="009A35C4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C4" w:rsidRPr="008C3950" w:rsidTr="00C816F2">
        <w:tc>
          <w:tcPr>
            <w:tcW w:w="9250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10.</w:t>
            </w:r>
            <w:r w:rsidRPr="008C3950">
              <w:rPr>
                <w:b/>
                <w:bCs/>
              </w:rPr>
              <w:tab/>
            </w:r>
            <w:r w:rsidRPr="008C3950">
              <w:rPr>
                <w:b/>
              </w:rPr>
              <w:t>OZNAČENIE „PRED POUŽITÍM SI PREČÍTAJTE PÍSOMNÚ INFORMÁCIU PRE POUŽÍVATEĽOV“</w:t>
            </w:r>
            <w:r w:rsidRPr="008C3950">
              <w:rPr>
                <w:b/>
                <w:bCs/>
              </w:rPr>
              <w:t xml:space="preserve"> </w:t>
            </w:r>
          </w:p>
        </w:tc>
      </w:tr>
    </w:tbl>
    <w:p w:rsidR="009A35C4" w:rsidRPr="008C3950" w:rsidRDefault="009A35C4" w:rsidP="009A35C4"/>
    <w:p w:rsidR="009A35C4" w:rsidRPr="008C3950" w:rsidRDefault="009A35C4" w:rsidP="009A35C4">
      <w:pPr>
        <w:rPr>
          <w:szCs w:val="22"/>
        </w:rPr>
      </w:pPr>
      <w:r w:rsidRPr="008C3950">
        <w:rPr>
          <w:szCs w:val="22"/>
        </w:rPr>
        <w:t>Pred použitím si prečítajte písomnú informáciu pre používateľov.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C4" w:rsidRPr="008C3950" w:rsidTr="00C816F2">
        <w:tc>
          <w:tcPr>
            <w:tcW w:w="9250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11.</w:t>
            </w:r>
            <w:r w:rsidRPr="008C3950">
              <w:rPr>
                <w:b/>
                <w:bCs/>
              </w:rPr>
              <w:tab/>
              <w:t xml:space="preserve">OZNAČENIE „LEN PRE ZVIERATÁ“ </w:t>
            </w:r>
          </w:p>
        </w:tc>
      </w:tr>
    </w:tbl>
    <w:p w:rsidR="009A35C4" w:rsidRPr="008C3950" w:rsidRDefault="009A35C4" w:rsidP="009A35C4"/>
    <w:p w:rsidR="009A35C4" w:rsidRPr="008C3950" w:rsidRDefault="009A35C4" w:rsidP="009A35C4">
      <w:r>
        <w:t>Len pre zvieratá.</w:t>
      </w:r>
    </w:p>
    <w:p w:rsidR="009A35C4" w:rsidRPr="008C3950" w:rsidRDefault="009A35C4" w:rsidP="009A35C4"/>
    <w:p w:rsidR="009A35C4" w:rsidRPr="008C3950" w:rsidRDefault="009A35C4" w:rsidP="009A35C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C4" w:rsidRPr="008C3950" w:rsidTr="00C816F2">
        <w:tc>
          <w:tcPr>
            <w:tcW w:w="9250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12.</w:t>
            </w:r>
            <w:r w:rsidRPr="008C3950"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:rsidR="009A35C4" w:rsidRPr="008C3950" w:rsidRDefault="009A35C4" w:rsidP="009A35C4"/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 xml:space="preserve">Uchovávať mimo </w:t>
      </w:r>
      <w:r w:rsidRPr="008C3950">
        <w:t>dohľadu</w:t>
      </w: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 xml:space="preserve"> a </w:t>
      </w:r>
      <w:r w:rsidRPr="008C3950">
        <w:t>dosahu</w:t>
      </w: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 xml:space="preserve"> detí.</w:t>
      </w:r>
    </w:p>
    <w:p w:rsidR="009A35C4" w:rsidRPr="008C3950" w:rsidRDefault="009A35C4" w:rsidP="009A35C4"/>
    <w:p w:rsidR="009A35C4" w:rsidRPr="008C3950" w:rsidRDefault="009A35C4" w:rsidP="009A35C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C4" w:rsidRPr="008C3950" w:rsidTr="00C816F2">
        <w:tc>
          <w:tcPr>
            <w:tcW w:w="9250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13.</w:t>
            </w:r>
            <w:r w:rsidRPr="008C3950">
              <w:rPr>
                <w:b/>
                <w:bCs/>
              </w:rPr>
              <w:tab/>
              <w:t xml:space="preserve">NÁZOV  DRŽITEĽA ROZHODNUTIA O REGISTRÁCII </w:t>
            </w:r>
          </w:p>
        </w:tc>
      </w:tr>
    </w:tbl>
    <w:p w:rsidR="009A35C4" w:rsidRPr="008C3950" w:rsidRDefault="009A35C4" w:rsidP="009A35C4"/>
    <w:p w:rsidR="009A35C4" w:rsidRPr="008C3950" w:rsidRDefault="009A35C4" w:rsidP="009A35C4">
      <w:pPr>
        <w:ind w:right="91"/>
        <w:rPr>
          <w:bCs/>
          <w:szCs w:val="22"/>
        </w:rPr>
      </w:pPr>
      <w:r w:rsidRPr="008C3950">
        <w:rPr>
          <w:bCs/>
          <w:szCs w:val="22"/>
        </w:rPr>
        <w:t>LABORATORIOS HIPRA, S.A.</w:t>
      </w:r>
    </w:p>
    <w:p w:rsidR="009A35C4" w:rsidRPr="008C3950" w:rsidRDefault="009A35C4" w:rsidP="009A35C4"/>
    <w:p w:rsidR="009A35C4" w:rsidRPr="008C3950" w:rsidRDefault="009A35C4" w:rsidP="009A35C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A35C4" w:rsidRPr="008C3950" w:rsidTr="00C816F2">
        <w:tc>
          <w:tcPr>
            <w:tcW w:w="9250" w:type="dxa"/>
          </w:tcPr>
          <w:p w:rsidR="009A35C4" w:rsidRPr="008C3950" w:rsidRDefault="009A35C4" w:rsidP="00C816F2">
            <w:pPr>
              <w:rPr>
                <w:b/>
              </w:rPr>
            </w:pPr>
            <w:r w:rsidRPr="008C3950">
              <w:rPr>
                <w:b/>
              </w:rPr>
              <w:t>14.</w:t>
            </w:r>
            <w:r w:rsidRPr="008C3950">
              <w:rPr>
                <w:b/>
              </w:rPr>
              <w:tab/>
              <w:t>REGISTRAČNÉ ČÍSLO (ČÍSLA)</w:t>
            </w:r>
          </w:p>
        </w:tc>
      </w:tr>
    </w:tbl>
    <w:p w:rsidR="009A35C4" w:rsidRPr="008C3950" w:rsidRDefault="009A35C4" w:rsidP="009A35C4"/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97/047/DC/11-S</w:t>
      </w:r>
    </w:p>
    <w:p w:rsidR="009A35C4" w:rsidRPr="008C3950" w:rsidRDefault="009A35C4" w:rsidP="009A35C4"/>
    <w:p w:rsidR="009A35C4" w:rsidRPr="008C3950" w:rsidRDefault="009A35C4" w:rsidP="009A35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9A35C4" w:rsidRPr="008C3950" w:rsidTr="00C816F2">
        <w:tc>
          <w:tcPr>
            <w:tcW w:w="9070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15.</w:t>
            </w:r>
            <w:r w:rsidRPr="008C3950">
              <w:rPr>
                <w:b/>
                <w:bCs/>
              </w:rPr>
              <w:tab/>
              <w:t>ČÍSLO VÝROBNEJ ŠARŽE</w:t>
            </w:r>
          </w:p>
        </w:tc>
      </w:tr>
    </w:tbl>
    <w:p w:rsidR="009A35C4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  <w:proofErr w:type="spellStart"/>
      <w:r w:rsidRPr="008C3950">
        <w:rPr>
          <w:szCs w:val="22"/>
        </w:rPr>
        <w:t>Lot</w:t>
      </w:r>
      <w:proofErr w:type="spellEnd"/>
      <w:r w:rsidRPr="008C3950">
        <w:rPr>
          <w:szCs w:val="22"/>
        </w:rPr>
        <w:t xml:space="preserve"> {číslo}</w:t>
      </w:r>
    </w:p>
    <w:p w:rsidR="009A35C4" w:rsidRPr="008C3950" w:rsidRDefault="009A35C4" w:rsidP="009A35C4">
      <w:pPr>
        <w:rPr>
          <w:b/>
        </w:rPr>
      </w:pPr>
    </w:p>
    <w:p w:rsidR="009A35C4" w:rsidRPr="008C3950" w:rsidRDefault="009A35C4" w:rsidP="009A35C4"/>
    <w:p w:rsidR="009A35C4" w:rsidRPr="008C3950" w:rsidRDefault="009A35C4" w:rsidP="009A35C4">
      <w:r w:rsidRPr="008C3950">
        <w:br w:type="page"/>
      </w:r>
    </w:p>
    <w:p w:rsidR="009A35C4" w:rsidRPr="008C3950" w:rsidRDefault="009A35C4" w:rsidP="009A35C4"/>
    <w:p w:rsidR="009A35C4" w:rsidRPr="008C3950" w:rsidRDefault="009A35C4" w:rsidP="009A35C4">
      <w:pPr>
        <w:ind w:left="0"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35C4" w:rsidRPr="008C3950" w:rsidTr="00C816F2">
        <w:tc>
          <w:tcPr>
            <w:tcW w:w="5000" w:type="pct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MINIMÁLNE ÚDAJE, KTORÉ MAJÚ BYŤ UVEDENÉ NA MALOM VNÚTORNOM OBALE</w:t>
            </w:r>
          </w:p>
          <w:p w:rsidR="009A35C4" w:rsidRPr="008C3950" w:rsidRDefault="009A35C4" w:rsidP="00C816F2">
            <w:pPr>
              <w:rPr>
                <w:bCs/>
              </w:rPr>
            </w:pPr>
          </w:p>
          <w:p w:rsidR="009A35C4" w:rsidRPr="008C3950" w:rsidRDefault="009A35C4" w:rsidP="00C816F2">
            <w:pPr>
              <w:rPr>
                <w:b/>
                <w:bCs/>
              </w:rPr>
            </w:pPr>
            <w:r>
              <w:rPr>
                <w:b/>
              </w:rPr>
              <w:t xml:space="preserve">Etiketa </w:t>
            </w:r>
            <w:proofErr w:type="spellStart"/>
            <w:r>
              <w:rPr>
                <w:b/>
              </w:rPr>
              <w:t>lyofilizovanej</w:t>
            </w:r>
            <w:proofErr w:type="spellEnd"/>
            <w:r>
              <w:rPr>
                <w:b/>
              </w:rPr>
              <w:t xml:space="preserve"> liekovky</w:t>
            </w:r>
          </w:p>
        </w:tc>
      </w:tr>
    </w:tbl>
    <w:p w:rsidR="009A35C4" w:rsidRPr="008C3950" w:rsidRDefault="009A35C4" w:rsidP="009A35C4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35C4" w:rsidRPr="008C3950" w:rsidTr="00C816F2">
        <w:tc>
          <w:tcPr>
            <w:tcW w:w="9250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1.</w:t>
            </w:r>
            <w:r w:rsidRPr="008C3950">
              <w:rPr>
                <w:b/>
                <w:bCs/>
              </w:rPr>
              <w:tab/>
              <w:t>NÁZOV VETERINÁRNEHO LIEKU</w:t>
            </w:r>
          </w:p>
        </w:tc>
      </w:tr>
    </w:tbl>
    <w:p w:rsidR="009A35C4" w:rsidRPr="008C3950" w:rsidRDefault="009A35C4" w:rsidP="009A35C4">
      <w:pPr>
        <w:rPr>
          <w:bCs/>
        </w:rPr>
      </w:pP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 xml:space="preserve">HIPRAGUMBORO CW </w:t>
      </w:r>
      <w:proofErr w:type="spellStart"/>
      <w:r w:rsidRPr="008C3950">
        <w:t>lyofilizát</w:t>
      </w:r>
      <w:proofErr w:type="spellEnd"/>
      <w:r w:rsidRPr="008C3950">
        <w:t xml:space="preserve"> na použitie  v pitnej vode</w:t>
      </w:r>
    </w:p>
    <w:p w:rsidR="009A35C4" w:rsidRPr="008C3950" w:rsidRDefault="009A35C4" w:rsidP="009A35C4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35C4" w:rsidRPr="008C3950" w:rsidTr="00C816F2">
        <w:tc>
          <w:tcPr>
            <w:tcW w:w="9250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2.</w:t>
            </w:r>
            <w:r w:rsidRPr="008C3950">
              <w:rPr>
                <w:b/>
                <w:bCs/>
              </w:rPr>
              <w:tab/>
            </w:r>
            <w:r w:rsidRPr="008C3950">
              <w:rPr>
                <w:b/>
              </w:rPr>
              <w:t>KVANTITATÍVNE ÚDAJE O ÚČINNÝCH  LÁTKACH</w:t>
            </w:r>
          </w:p>
        </w:tc>
      </w:tr>
    </w:tbl>
    <w:p w:rsidR="009A35C4" w:rsidRPr="008C3950" w:rsidRDefault="009A35C4" w:rsidP="009A35C4"/>
    <w:p w:rsidR="009A35C4" w:rsidRPr="008C3950" w:rsidRDefault="009A35C4" w:rsidP="009A35C4">
      <w:pPr>
        <w:rPr>
          <w:b/>
          <w:bCs/>
          <w:u w:val="single"/>
        </w:rPr>
      </w:pPr>
      <w:r w:rsidRPr="008C3950">
        <w:rPr>
          <w:b/>
          <w:bCs/>
        </w:rPr>
        <w:t>Každá dávka obsahuje:</w:t>
      </w:r>
    </w:p>
    <w:p w:rsidR="009A35C4" w:rsidRPr="008C3950" w:rsidRDefault="009A35C4" w:rsidP="009A35C4">
      <w:pPr>
        <w:ind w:left="0" w:firstLine="0"/>
        <w:jc w:val="both"/>
      </w:pPr>
    </w:p>
    <w:p w:rsidR="009A35C4" w:rsidRPr="008C3950" w:rsidRDefault="009A35C4" w:rsidP="009A35C4">
      <w:pPr>
        <w:rPr>
          <w:szCs w:val="22"/>
        </w:rPr>
      </w:pPr>
      <w:r w:rsidRPr="008C3950">
        <w:t xml:space="preserve">Živý </w:t>
      </w:r>
      <w:proofErr w:type="spellStart"/>
      <w:r w:rsidRPr="008C3950">
        <w:t>atenuovaný</w:t>
      </w:r>
      <w:proofErr w:type="spellEnd"/>
      <w:r w:rsidRPr="008C3950">
        <w:t xml:space="preserve"> vírus infekčnej </w:t>
      </w:r>
      <w:proofErr w:type="spellStart"/>
      <w:r w:rsidRPr="008C3950">
        <w:t>burzitídy</w:t>
      </w:r>
      <w:proofErr w:type="spellEnd"/>
      <w:r w:rsidRPr="008C3950">
        <w:t>, kmeň CH/80…………….. 10</w:t>
      </w:r>
      <w:r w:rsidRPr="008C3950">
        <w:rPr>
          <w:vertAlign w:val="superscript"/>
        </w:rPr>
        <w:t>3.5</w:t>
      </w:r>
      <w:r w:rsidRPr="008C3950">
        <w:t xml:space="preserve"> – 10</w:t>
      </w:r>
      <w:r w:rsidRPr="008C3950">
        <w:rPr>
          <w:vertAlign w:val="superscript"/>
        </w:rPr>
        <w:t xml:space="preserve">5.5 </w:t>
      </w:r>
      <w:r w:rsidRPr="008C3950">
        <w:t>CCID</w:t>
      </w:r>
      <w:r w:rsidRPr="008C3950">
        <w:rPr>
          <w:vertAlign w:val="subscript"/>
        </w:rPr>
        <w:t xml:space="preserve">50 </w:t>
      </w:r>
      <w:r w:rsidRPr="008C3950">
        <w:rPr>
          <w:szCs w:val="22"/>
        </w:rPr>
        <w:t>*</w:t>
      </w:r>
    </w:p>
    <w:p w:rsidR="009A35C4" w:rsidRPr="008C3950" w:rsidRDefault="009A35C4" w:rsidP="009A35C4">
      <w:pPr>
        <w:ind w:left="0" w:firstLine="0"/>
        <w:jc w:val="both"/>
      </w:pP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szCs w:val="22"/>
        </w:rPr>
        <w:t>*</w:t>
      </w:r>
      <w:r w:rsidRPr="008C3950" w:rsidDel="00712864">
        <w:t xml:space="preserve"> </w:t>
      </w:r>
      <w:r w:rsidRPr="008C3950">
        <w:t>50 % infekčná dávka pre bunkovej kultúry</w:t>
      </w:r>
    </w:p>
    <w:p w:rsidR="009A35C4" w:rsidRPr="008C3950" w:rsidRDefault="009A35C4" w:rsidP="009A35C4">
      <w:pPr>
        <w:ind w:left="0" w:firstLine="0"/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35C4" w:rsidRPr="008C3950" w:rsidTr="00C816F2">
        <w:tc>
          <w:tcPr>
            <w:tcW w:w="9250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3.</w:t>
            </w:r>
            <w:r w:rsidRPr="008C3950">
              <w:rPr>
                <w:b/>
                <w:bCs/>
              </w:rPr>
              <w:tab/>
              <w:t>ČÍSLO ŠARŽE</w:t>
            </w:r>
          </w:p>
        </w:tc>
      </w:tr>
    </w:tbl>
    <w:p w:rsidR="009A35C4" w:rsidRPr="008C3950" w:rsidRDefault="009A35C4" w:rsidP="009A35C4"/>
    <w:p w:rsidR="009A35C4" w:rsidRPr="008C3950" w:rsidRDefault="009A35C4" w:rsidP="009A35C4">
      <w:pPr>
        <w:rPr>
          <w:szCs w:val="22"/>
        </w:rPr>
      </w:pPr>
      <w:proofErr w:type="spellStart"/>
      <w:r w:rsidRPr="008C3950">
        <w:rPr>
          <w:szCs w:val="22"/>
        </w:rPr>
        <w:t>Lot</w:t>
      </w:r>
      <w:proofErr w:type="spellEnd"/>
      <w:r w:rsidRPr="008C3950">
        <w:rPr>
          <w:szCs w:val="22"/>
        </w:rPr>
        <w:t xml:space="preserve"> {číslo}</w:t>
      </w:r>
    </w:p>
    <w:p w:rsidR="009A35C4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</w:p>
    <w:p w:rsidR="009A35C4" w:rsidRPr="008C3950" w:rsidRDefault="009A35C4" w:rsidP="009A35C4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A35C4" w:rsidRPr="008C3950" w:rsidTr="00C816F2">
        <w:tc>
          <w:tcPr>
            <w:tcW w:w="9250" w:type="dxa"/>
          </w:tcPr>
          <w:p w:rsidR="009A35C4" w:rsidRPr="008C3950" w:rsidRDefault="009A35C4" w:rsidP="00C816F2">
            <w:pPr>
              <w:rPr>
                <w:b/>
                <w:bCs/>
              </w:rPr>
            </w:pPr>
            <w:r w:rsidRPr="008C3950">
              <w:rPr>
                <w:b/>
                <w:bCs/>
              </w:rPr>
              <w:t>4.</w:t>
            </w:r>
            <w:r w:rsidRPr="008C3950">
              <w:rPr>
                <w:b/>
                <w:bCs/>
              </w:rPr>
              <w:tab/>
              <w:t>DÁTUM EXSPIRÁCIE</w:t>
            </w:r>
          </w:p>
        </w:tc>
      </w:tr>
    </w:tbl>
    <w:p w:rsidR="009A35C4" w:rsidRPr="008C3950" w:rsidRDefault="009A35C4" w:rsidP="009A35C4"/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proofErr w:type="spellStart"/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Exp</w:t>
      </w:r>
      <w:proofErr w:type="spellEnd"/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.{mesiac/rok}</w:t>
      </w: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t>Po rekonštitúcii použiť do 2 hodín.</w:t>
      </w:r>
    </w:p>
    <w:p w:rsidR="009A35C4" w:rsidRPr="008C3950" w:rsidRDefault="009A35C4" w:rsidP="009A35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A35C4" w:rsidRPr="008C3950" w:rsidTr="00C816F2">
        <w:tc>
          <w:tcPr>
            <w:tcW w:w="5000" w:type="pct"/>
          </w:tcPr>
          <w:p w:rsidR="009A35C4" w:rsidRPr="008C3950" w:rsidRDefault="009A35C4" w:rsidP="00C816F2">
            <w:pPr>
              <w:rPr>
                <w:b/>
                <w:bCs/>
                <w:szCs w:val="22"/>
              </w:rPr>
            </w:pPr>
            <w:r w:rsidRPr="008C3950">
              <w:rPr>
                <w:b/>
                <w:bCs/>
                <w:szCs w:val="22"/>
              </w:rPr>
              <w:t>5.</w:t>
            </w:r>
            <w:r w:rsidRPr="008C3950">
              <w:rPr>
                <w:b/>
                <w:bCs/>
                <w:szCs w:val="22"/>
              </w:rPr>
              <w:tab/>
              <w:t xml:space="preserve">OBSAH V HMOTNOSTNÝCH, OBJEMOVÝCH JEDNOTKÁCH ALEBO POČET DÁVOK </w:t>
            </w:r>
          </w:p>
        </w:tc>
      </w:tr>
    </w:tbl>
    <w:p w:rsidR="009A35C4" w:rsidRPr="008C3950" w:rsidRDefault="009A35C4" w:rsidP="009A35C4">
      <w:pPr>
        <w:rPr>
          <w:b/>
          <w:bCs/>
          <w:szCs w:val="22"/>
        </w:rPr>
      </w:pP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</w:rPr>
        <w:t>1 000 dávok</w:t>
      </w:r>
    </w:p>
    <w:p w:rsidR="009A35C4" w:rsidRPr="008C3950" w:rsidRDefault="009A35C4" w:rsidP="009A35C4">
      <w:pPr>
        <w:rPr>
          <w:szCs w:val="22"/>
          <w:highlight w:val="lightGray"/>
        </w:rPr>
      </w:pPr>
      <w:r w:rsidRPr="008C3950">
        <w:rPr>
          <w:szCs w:val="22"/>
          <w:highlight w:val="lightGray"/>
        </w:rPr>
        <w:t>5 000 dávok</w:t>
      </w: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  <w:highlight w:val="lightGray"/>
        </w:rPr>
        <w:t>10 000 dávok</w:t>
      </w:r>
    </w:p>
    <w:p w:rsidR="009A35C4" w:rsidRPr="008C3950" w:rsidRDefault="009A35C4" w:rsidP="009A35C4"/>
    <w:p w:rsidR="009A35C4" w:rsidRPr="008C3950" w:rsidRDefault="009A35C4" w:rsidP="009A35C4"/>
    <w:p w:rsidR="009A35C4" w:rsidRPr="008C3950" w:rsidRDefault="009A35C4" w:rsidP="009A35C4"/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</w:p>
    <w:p w:rsidR="009A35C4" w:rsidRDefault="009A35C4" w:rsidP="009A35C4">
      <w:pPr>
        <w:rPr>
          <w:b/>
          <w:bCs/>
        </w:rPr>
      </w:pPr>
    </w:p>
    <w:p w:rsidR="009A35C4" w:rsidRDefault="009A35C4" w:rsidP="009A35C4">
      <w:pPr>
        <w:rPr>
          <w:b/>
          <w:bCs/>
        </w:rPr>
      </w:pPr>
    </w:p>
    <w:p w:rsidR="009A35C4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</w:p>
    <w:p w:rsidR="009A35C4" w:rsidRDefault="009A35C4" w:rsidP="009A35C4">
      <w:pPr>
        <w:jc w:val="center"/>
        <w:rPr>
          <w:b/>
          <w:bCs/>
        </w:rPr>
      </w:pPr>
    </w:p>
    <w:p w:rsidR="009A35C4" w:rsidRDefault="009A35C4" w:rsidP="009A35C4">
      <w:pPr>
        <w:jc w:val="center"/>
        <w:rPr>
          <w:b/>
          <w:bCs/>
        </w:rPr>
      </w:pPr>
    </w:p>
    <w:p w:rsidR="009A35C4" w:rsidRDefault="009A35C4" w:rsidP="009A35C4">
      <w:pPr>
        <w:jc w:val="center"/>
        <w:rPr>
          <w:b/>
          <w:bCs/>
        </w:rPr>
      </w:pPr>
    </w:p>
    <w:p w:rsidR="009A35C4" w:rsidRPr="008C3950" w:rsidRDefault="009A35C4" w:rsidP="009A35C4">
      <w:pPr>
        <w:jc w:val="center"/>
        <w:rPr>
          <w:b/>
          <w:bCs/>
        </w:rPr>
      </w:pPr>
      <w:r w:rsidRPr="008C3950">
        <w:rPr>
          <w:b/>
          <w:bCs/>
        </w:rPr>
        <w:t>PÍSOMNÁ INFORMÁCIA PRE POUŽÍVATEĽOV</w:t>
      </w:r>
    </w:p>
    <w:p w:rsidR="009A35C4" w:rsidRPr="008C3950" w:rsidRDefault="009A35C4" w:rsidP="009A35C4">
      <w:pPr>
        <w:ind w:left="0" w:firstLine="0"/>
      </w:pPr>
    </w:p>
    <w:p w:rsidR="009A35C4" w:rsidRPr="008C3950" w:rsidRDefault="009A35C4" w:rsidP="009A35C4"/>
    <w:p w:rsidR="009A35C4" w:rsidRPr="008C3950" w:rsidRDefault="009A35C4" w:rsidP="009A35C4">
      <w:pPr>
        <w:rPr>
          <w:b/>
          <w:bCs/>
        </w:rPr>
      </w:pPr>
      <w:r w:rsidRPr="008C3950">
        <w:rPr>
          <w:b/>
          <w:bCs/>
          <w:highlight w:val="lightGray"/>
        </w:rPr>
        <w:t>1</w:t>
      </w:r>
      <w:r w:rsidRPr="008C3950">
        <w:rPr>
          <w:b/>
          <w:bCs/>
        </w:rPr>
        <w:t>.</w:t>
      </w:r>
      <w:r w:rsidRPr="008C3950">
        <w:rPr>
          <w:b/>
          <w:bCs/>
        </w:rPr>
        <w:tab/>
        <w:t>Názov veterinárneho lieku</w:t>
      </w:r>
    </w:p>
    <w:p w:rsidR="009A35C4" w:rsidRPr="008C3950" w:rsidRDefault="009A35C4" w:rsidP="009A35C4"/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 xml:space="preserve">HIPRAGUMBORO CW </w:t>
      </w:r>
      <w:proofErr w:type="spellStart"/>
      <w:r w:rsidRPr="008C3950">
        <w:t>lyofilizát</w:t>
      </w:r>
      <w:proofErr w:type="spellEnd"/>
      <w:r w:rsidRPr="008C3950">
        <w:t xml:space="preserve"> na použitie  v pitnej vode</w:t>
      </w:r>
    </w:p>
    <w:p w:rsidR="009A35C4" w:rsidRPr="008C3950" w:rsidRDefault="009A35C4" w:rsidP="009A35C4"/>
    <w:p w:rsidR="009A35C4" w:rsidRPr="008C3950" w:rsidRDefault="009A35C4" w:rsidP="009A35C4"/>
    <w:p w:rsidR="009A35C4" w:rsidRPr="008C3950" w:rsidRDefault="009A35C4" w:rsidP="009A35C4">
      <w:pPr>
        <w:rPr>
          <w:b/>
          <w:bCs/>
        </w:rPr>
      </w:pPr>
      <w:r w:rsidRPr="008C3950">
        <w:rPr>
          <w:b/>
          <w:bCs/>
          <w:highlight w:val="lightGray"/>
        </w:rPr>
        <w:t>2</w:t>
      </w:r>
      <w:r w:rsidRPr="008C3950">
        <w:rPr>
          <w:b/>
          <w:bCs/>
        </w:rPr>
        <w:t>.</w:t>
      </w:r>
      <w:r w:rsidRPr="008C3950">
        <w:rPr>
          <w:b/>
          <w:bCs/>
        </w:rPr>
        <w:tab/>
        <w:t>Zloženie</w:t>
      </w: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ind w:left="0" w:firstLine="0"/>
        <w:jc w:val="both"/>
        <w:rPr>
          <w:szCs w:val="22"/>
        </w:rPr>
      </w:pPr>
      <w:r w:rsidRPr="008C3950">
        <w:rPr>
          <w:szCs w:val="22"/>
        </w:rPr>
        <w:t>Každá dávka obsahuje:</w:t>
      </w:r>
    </w:p>
    <w:p w:rsidR="009A35C4" w:rsidRPr="008C3950" w:rsidRDefault="009A35C4" w:rsidP="009A35C4">
      <w:pPr>
        <w:ind w:left="0" w:firstLine="0"/>
        <w:jc w:val="both"/>
      </w:pPr>
    </w:p>
    <w:p w:rsidR="009A35C4" w:rsidRPr="008C3950" w:rsidRDefault="009A35C4" w:rsidP="009A35C4">
      <w:pPr>
        <w:ind w:left="0" w:firstLine="0"/>
        <w:jc w:val="both"/>
      </w:pPr>
      <w:r w:rsidRPr="008C3950">
        <w:t xml:space="preserve">Živý </w:t>
      </w:r>
      <w:proofErr w:type="spellStart"/>
      <w:r w:rsidRPr="008C3950">
        <w:t>atenuovaný</w:t>
      </w:r>
      <w:proofErr w:type="spellEnd"/>
      <w:r w:rsidRPr="008C3950">
        <w:t xml:space="preserve"> vírus infekčnej </w:t>
      </w:r>
      <w:proofErr w:type="spellStart"/>
      <w:r w:rsidRPr="008C3950">
        <w:t>burzitídy</w:t>
      </w:r>
      <w:proofErr w:type="spellEnd"/>
      <w:r w:rsidRPr="008C3950">
        <w:t>, kmeň CH/80: 10</w:t>
      </w:r>
      <w:r w:rsidRPr="008C3950">
        <w:rPr>
          <w:vertAlign w:val="superscript"/>
        </w:rPr>
        <w:t>3.5</w:t>
      </w:r>
      <w:r w:rsidRPr="008C3950">
        <w:t xml:space="preserve"> – 10</w:t>
      </w:r>
      <w:r w:rsidRPr="008C3950">
        <w:rPr>
          <w:vertAlign w:val="superscript"/>
        </w:rPr>
        <w:t xml:space="preserve">5.5 </w:t>
      </w:r>
      <w:r w:rsidRPr="008C3950">
        <w:t>CCID</w:t>
      </w:r>
      <w:r w:rsidRPr="008C3950">
        <w:rPr>
          <w:vertAlign w:val="subscript"/>
        </w:rPr>
        <w:t>50</w:t>
      </w:r>
      <w:r w:rsidRPr="008C3950">
        <w:rPr>
          <w:szCs w:val="22"/>
        </w:rPr>
        <w:t>*</w:t>
      </w:r>
      <w:r w:rsidRPr="008C3950">
        <w:rPr>
          <w:vertAlign w:val="subscript"/>
        </w:rPr>
        <w:t xml:space="preserve"> </w:t>
      </w:r>
      <w:r w:rsidRPr="008C3950">
        <w:t xml:space="preserve"> </w:t>
      </w:r>
    </w:p>
    <w:p w:rsidR="009A35C4" w:rsidRPr="008C3950" w:rsidRDefault="009A35C4" w:rsidP="009A35C4">
      <w:pPr>
        <w:ind w:left="0" w:firstLine="0"/>
        <w:jc w:val="both"/>
      </w:pPr>
      <w:r w:rsidRPr="008C3950">
        <w:rPr>
          <w:szCs w:val="22"/>
        </w:rPr>
        <w:t>*</w:t>
      </w:r>
      <w:r w:rsidRPr="008C3950" w:rsidDel="00712864">
        <w:t xml:space="preserve"> </w:t>
      </w:r>
      <w:r w:rsidRPr="008C3950">
        <w:t>50 % infekčná dávka pre bunkovej kultúry</w:t>
      </w:r>
    </w:p>
    <w:p w:rsidR="009A35C4" w:rsidRPr="008C3950" w:rsidRDefault="009A35C4" w:rsidP="009A35C4">
      <w:pPr>
        <w:ind w:left="0" w:firstLine="0"/>
        <w:jc w:val="both"/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  <w:proofErr w:type="spellStart"/>
      <w:r w:rsidRPr="008C3950">
        <w:rPr>
          <w:szCs w:val="22"/>
        </w:rPr>
        <w:t>Lyofilizát</w:t>
      </w:r>
      <w:proofErr w:type="spellEnd"/>
      <w:r w:rsidRPr="008C3950">
        <w:rPr>
          <w:szCs w:val="22"/>
        </w:rPr>
        <w:t xml:space="preserve">:  Hnedý </w:t>
      </w:r>
      <w:proofErr w:type="spellStart"/>
      <w:r w:rsidRPr="008C3950">
        <w:rPr>
          <w:szCs w:val="22"/>
        </w:rPr>
        <w:t>lyofilizát</w:t>
      </w:r>
      <w:proofErr w:type="spellEnd"/>
      <w:r w:rsidRPr="008C3950">
        <w:rPr>
          <w:szCs w:val="22"/>
        </w:rPr>
        <w:t>.</w:t>
      </w:r>
    </w:p>
    <w:p w:rsidR="009A35C4" w:rsidRPr="008C3950" w:rsidRDefault="009A35C4" w:rsidP="009A35C4">
      <w:pPr>
        <w:ind w:left="0" w:firstLine="0"/>
      </w:pPr>
    </w:p>
    <w:p w:rsidR="009A35C4" w:rsidRPr="008C3950" w:rsidRDefault="009A35C4" w:rsidP="009A35C4"/>
    <w:p w:rsidR="009A35C4" w:rsidRPr="008C3950" w:rsidRDefault="009A35C4" w:rsidP="009A35C4">
      <w:pPr>
        <w:pStyle w:val="Style1"/>
      </w:pPr>
      <w:r w:rsidRPr="008C3950">
        <w:rPr>
          <w:highlight w:val="lightGray"/>
        </w:rPr>
        <w:t>3.</w:t>
      </w:r>
      <w:r w:rsidRPr="008C3950">
        <w:tab/>
        <w:t>Cieľové druhy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</w:rPr>
      </w:pPr>
      <w:r w:rsidRPr="008C3950">
        <w:rPr>
          <w:szCs w:val="22"/>
        </w:rPr>
        <w:t>Kurčatá.</w:t>
      </w: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  <w:r w:rsidRPr="008C3950">
        <w:rPr>
          <w:b/>
          <w:bCs/>
          <w:highlight w:val="lightGray"/>
        </w:rPr>
        <w:t>4</w:t>
      </w:r>
      <w:r w:rsidRPr="008C3950">
        <w:rPr>
          <w:b/>
          <w:bCs/>
        </w:rPr>
        <w:t>.</w:t>
      </w:r>
      <w:r w:rsidRPr="008C3950">
        <w:rPr>
          <w:b/>
          <w:bCs/>
        </w:rPr>
        <w:tab/>
        <w:t>Indikácie na použitie</w:t>
      </w: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ind w:left="0" w:firstLine="0"/>
        <w:jc w:val="both"/>
      </w:pPr>
      <w:r w:rsidRPr="008C3950">
        <w:t xml:space="preserve">Na aktívnu </w:t>
      </w:r>
      <w:proofErr w:type="spellStart"/>
      <w:r w:rsidRPr="008C3950">
        <w:t>imunizáciu</w:t>
      </w:r>
      <w:proofErr w:type="spellEnd"/>
      <w:r w:rsidRPr="008C3950">
        <w:t xml:space="preserve"> kurčiat (brojlerov) s materskými protilátkami (zlomový </w:t>
      </w:r>
      <w:proofErr w:type="spellStart"/>
      <w:r w:rsidRPr="008C3950">
        <w:t>titer</w:t>
      </w:r>
      <w:proofErr w:type="spellEnd"/>
      <w:r w:rsidRPr="008C3950">
        <w:t xml:space="preserve"> MDA v ELISA teste je 115) na redukciu klinických príznakov a redukciu úbytku hmotnosti a poškodenia burzy v dôsledku infekčnej </w:t>
      </w:r>
      <w:proofErr w:type="spellStart"/>
      <w:r w:rsidRPr="008C3950">
        <w:t>burzitídy</w:t>
      </w:r>
      <w:proofErr w:type="spellEnd"/>
      <w:r w:rsidRPr="008C3950">
        <w:t xml:space="preserve"> hydiny. </w:t>
      </w:r>
    </w:p>
    <w:p w:rsidR="009A35C4" w:rsidRPr="008C3950" w:rsidRDefault="009A35C4" w:rsidP="009A35C4">
      <w:pPr>
        <w:ind w:left="0" w:firstLine="0"/>
        <w:jc w:val="both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Nástup imunity : 14 dní po vakcinácii.</w:t>
      </w:r>
    </w:p>
    <w:p w:rsidR="009A35C4" w:rsidRPr="008C3950" w:rsidRDefault="009A35C4" w:rsidP="009A35C4">
      <w:pPr>
        <w:ind w:left="0" w:firstLine="0"/>
        <w:jc w:val="both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Trvanie  imunity: 30 dní po vakcinácii.</w:t>
      </w:r>
    </w:p>
    <w:p w:rsidR="009A35C4" w:rsidRPr="008C3950" w:rsidRDefault="009A35C4" w:rsidP="009A35C4">
      <w:pPr>
        <w:ind w:left="0" w:firstLine="0"/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  <w:r w:rsidRPr="008C3950">
        <w:rPr>
          <w:b/>
          <w:bCs/>
        </w:rPr>
        <w:t>5.</w:t>
      </w:r>
      <w:r w:rsidRPr="008C3950">
        <w:rPr>
          <w:b/>
          <w:bCs/>
        </w:rPr>
        <w:tab/>
        <w:t>Kontraindikácie</w:t>
      </w: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r w:rsidRPr="008C3950">
        <w:t>Žiadne.</w:t>
      </w: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pStyle w:val="Style1"/>
      </w:pPr>
      <w:r w:rsidRPr="008C3950">
        <w:rPr>
          <w:highlight w:val="lightGray"/>
        </w:rPr>
        <w:t>6.</w:t>
      </w:r>
      <w:r w:rsidRPr="008C3950">
        <w:tab/>
        <w:t>Osobitné upozornenia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  <w:u w:val="single"/>
        </w:rPr>
        <w:t>Osobitné upozornenia</w:t>
      </w:r>
      <w:r w:rsidRPr="008C3950">
        <w:rPr>
          <w:szCs w:val="22"/>
        </w:rPr>
        <w:t>:</w:t>
      </w: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</w:rPr>
        <w:t>Vakcinujte len zdravé zvieratá.</w:t>
      </w:r>
    </w:p>
    <w:p w:rsidR="009A35C4" w:rsidRPr="008C3950" w:rsidRDefault="009A35C4" w:rsidP="009A35C4"/>
    <w:p w:rsidR="009A35C4" w:rsidRPr="008C3950" w:rsidRDefault="009A35C4" w:rsidP="009A35C4">
      <w:pPr>
        <w:ind w:left="0" w:firstLine="0"/>
        <w:jc w:val="both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t xml:space="preserve">Optimálny deň vakcinácie sa vypočíta podľa </w:t>
      </w:r>
      <w:proofErr w:type="spellStart"/>
      <w:r w:rsidRPr="008C3950">
        <w:t>Deventerovho</w:t>
      </w:r>
      <w:proofErr w:type="spellEnd"/>
      <w:r w:rsidRPr="008C3950">
        <w:t xml:space="preserve"> vzorca s použitím </w:t>
      </w:r>
      <w:proofErr w:type="spellStart"/>
      <w:r w:rsidRPr="008C3950">
        <w:t>titra</w:t>
      </w:r>
      <w:proofErr w:type="spellEnd"/>
      <w:r w:rsidRPr="008C3950">
        <w:t xml:space="preserve"> ELISA s hodnotou 115 pre zlomový MDA </w:t>
      </w:r>
      <w:proofErr w:type="spellStart"/>
      <w:r w:rsidRPr="008C3950">
        <w:t>titer</w:t>
      </w:r>
      <w:proofErr w:type="spellEnd"/>
      <w:r w:rsidRPr="008C3950">
        <w:t>.</w:t>
      </w:r>
    </w:p>
    <w:p w:rsidR="009A35C4" w:rsidRPr="008C3950" w:rsidRDefault="009A35C4" w:rsidP="009A35C4">
      <w:pPr>
        <w:ind w:left="0" w:firstLine="0"/>
        <w:rPr>
          <w:b/>
          <w:bCs/>
        </w:rPr>
      </w:pP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  <w:u w:val="single"/>
        </w:rPr>
        <w:t>Osobitné opatrenia na používanie u cieľových druhov</w:t>
      </w:r>
      <w:r w:rsidRPr="008C3950">
        <w:rPr>
          <w:szCs w:val="22"/>
        </w:rPr>
        <w:t>: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ind w:left="0" w:firstLine="0"/>
        <w:jc w:val="both"/>
      </w:pPr>
      <w:r w:rsidRPr="008C3950">
        <w:t>Vakcinované kurčatá môžu vylučovať vakcinačný kmeň až 10 dní po vakcinácii. V priebehu tohto obdobia sa vakcinačný kmeň môže rozšíriť na nevakcinované kurčatá.</w:t>
      </w:r>
    </w:p>
    <w:p w:rsidR="009A35C4" w:rsidRPr="008C3950" w:rsidRDefault="009A35C4" w:rsidP="009A35C4">
      <w:pPr>
        <w:ind w:left="0" w:firstLine="0"/>
        <w:jc w:val="both"/>
      </w:pPr>
      <w:r w:rsidRPr="008C3950">
        <w:t>Na zabránenie šírenia vakcinačného kmeňa na vnímavé druhy je potrebné prijať vhodné veterinárne a chovateľské opatrenia.</w:t>
      </w: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szCs w:val="22"/>
        </w:rPr>
        <w:t>Vakcína by nemala byť používaná u zvierat bez materských protilátok (MDA).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  <w:u w:val="single"/>
        </w:rPr>
        <w:t>Osobitné opatrenia, ktoré má urobiť osoba podávajúca liek zvieratám</w:t>
      </w:r>
      <w:r w:rsidRPr="008C3950">
        <w:rPr>
          <w:szCs w:val="22"/>
        </w:rPr>
        <w:t>: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ind w:left="0" w:firstLine="0"/>
        <w:jc w:val="both"/>
      </w:pPr>
      <w:r w:rsidRPr="008C3950">
        <w:t>Pri manipulácii s veterinárnym liekom používajte   osobné ochranné pomôcky skladajúce sa z nepremokavých  rukavíc.</w:t>
      </w:r>
    </w:p>
    <w:p w:rsidR="009A35C4" w:rsidRPr="008C3950" w:rsidRDefault="009A35C4" w:rsidP="009A35C4">
      <w:pPr>
        <w:ind w:left="0" w:firstLine="0"/>
        <w:jc w:val="both"/>
        <w:rPr>
          <w:szCs w:val="22"/>
        </w:rPr>
      </w:pPr>
      <w:r w:rsidRPr="008C3950">
        <w:rPr>
          <w:szCs w:val="22"/>
        </w:rPr>
        <w:lastRenderedPageBreak/>
        <w:t>Po použití si umyte a vydezinfikujte ruky, použité nástroje a zariadenia.</w:t>
      </w:r>
    </w:p>
    <w:p w:rsidR="009A35C4" w:rsidRPr="008C3950" w:rsidRDefault="009A35C4" w:rsidP="009A35C4">
      <w:pPr>
        <w:ind w:left="0" w:firstLine="0"/>
        <w:jc w:val="both"/>
      </w:pPr>
      <w:r w:rsidRPr="008C3950">
        <w:rPr>
          <w:szCs w:val="22"/>
        </w:rPr>
        <w:t xml:space="preserve">V prípade náhodného požitia </w:t>
      </w:r>
      <w:r w:rsidRPr="008C3950">
        <w:t xml:space="preserve">veterinárneho </w:t>
      </w:r>
      <w:r w:rsidRPr="008C3950">
        <w:rPr>
          <w:szCs w:val="22"/>
        </w:rPr>
        <w:t xml:space="preserve">lieku, kontaktu lieku s očami alebo poliatia kože ihneď vyhľadajte </w:t>
      </w:r>
      <w:r w:rsidRPr="008C3950">
        <w:t xml:space="preserve"> lekársku pomoc a ukážte lekárovi písomnú informáciu pre používateľov alebo obal . 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  <w:u w:val="single"/>
        </w:rPr>
        <w:t>Nosnice</w:t>
      </w:r>
      <w:r w:rsidRPr="008C3950">
        <w:rPr>
          <w:szCs w:val="22"/>
        </w:rPr>
        <w:t>: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t>Nepoužívať u nosníc počas znášky  a u chovných vtákov.</w:t>
      </w:r>
    </w:p>
    <w:p w:rsidR="009A35C4" w:rsidRPr="008C3950" w:rsidRDefault="009A35C4" w:rsidP="009A35C4">
      <w:pPr>
        <w:ind w:left="0" w:firstLine="0"/>
        <w:rPr>
          <w:b/>
          <w:bCs/>
        </w:rPr>
      </w:pP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  <w:u w:val="single"/>
        </w:rPr>
        <w:t>Interakcie s inými liekmi a ďalšie formy interakcií</w:t>
      </w:r>
      <w:r w:rsidRPr="008C3950">
        <w:rPr>
          <w:szCs w:val="22"/>
        </w:rPr>
        <w:t>: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ind w:left="0" w:firstLine="0"/>
        <w:jc w:val="both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Nie sú dostupné žiadne informácie o bezpečnosti a účinnosti tejto vakcíny v prípade, ak je použitá s iným veterinárnym liekom. Rozhodnutie o použití  tejto  vakcíny pred alebo po podaní iného veterinárneho lieku musí byť preto vykonané  na základe zváženia jednotlivých prípadov.</w:t>
      </w:r>
    </w:p>
    <w:p w:rsidR="009A35C4" w:rsidRPr="008C3950" w:rsidRDefault="009A35C4" w:rsidP="009A35C4">
      <w:pPr>
        <w:ind w:left="0" w:firstLine="0"/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  <w:u w:val="single"/>
        </w:rPr>
        <w:t>Predávkovanie</w:t>
      </w:r>
      <w:r w:rsidRPr="008C3950">
        <w:rPr>
          <w:szCs w:val="22"/>
        </w:rPr>
        <w:t>: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8C3950">
        <w:rPr>
          <w:szCs w:val="22"/>
        </w:rPr>
        <w:t>Po podaní desiatich dávok sa pozorovali len účinky, ktoré sú uvedené v časti "Nežiaduce účinky".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  <w:u w:val="single"/>
        </w:rPr>
        <w:t>Závažné inkompatibility</w:t>
      </w:r>
      <w:r w:rsidRPr="008C3950">
        <w:rPr>
          <w:szCs w:val="22"/>
        </w:rPr>
        <w:t>: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ind w:left="0" w:firstLine="0"/>
      </w:pPr>
      <w:r w:rsidRPr="008C3950">
        <w:t>Z dôvodu  chýbania  štúdií kompatibility sa tento veterinárny liek nesmie miešať s inými veterinárnymi liekmi.</w:t>
      </w:r>
    </w:p>
    <w:p w:rsidR="009A35C4" w:rsidRDefault="009A35C4" w:rsidP="009A35C4">
      <w:pPr>
        <w:ind w:left="0" w:firstLine="0"/>
        <w:rPr>
          <w:szCs w:val="22"/>
        </w:rPr>
      </w:pPr>
    </w:p>
    <w:p w:rsidR="009A35C4" w:rsidRPr="008C3950" w:rsidRDefault="009A35C4" w:rsidP="009A35C4">
      <w:pPr>
        <w:ind w:left="0" w:firstLine="0"/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  <w:r w:rsidRPr="008C3950">
        <w:rPr>
          <w:b/>
          <w:bCs/>
          <w:highlight w:val="lightGray"/>
        </w:rPr>
        <w:t>7</w:t>
      </w:r>
      <w:r w:rsidRPr="008C3950">
        <w:rPr>
          <w:b/>
          <w:bCs/>
        </w:rPr>
        <w:t>.</w:t>
      </w:r>
      <w:r w:rsidRPr="008C3950">
        <w:rPr>
          <w:b/>
          <w:bCs/>
        </w:rPr>
        <w:tab/>
        <w:t>Nežiaduce účinky</w:t>
      </w: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</w:rPr>
      </w:pPr>
      <w:r w:rsidRPr="008C3950">
        <w:rPr>
          <w:szCs w:val="22"/>
        </w:rPr>
        <w:t>Kurčatá.</w:t>
      </w:r>
    </w:p>
    <w:p w:rsidR="009A35C4" w:rsidRPr="008C3950" w:rsidRDefault="009A35C4" w:rsidP="009A35C4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1"/>
      </w:tblGrid>
      <w:tr w:rsidR="009A35C4" w:rsidRPr="008C3950" w:rsidTr="00C816F2">
        <w:tc>
          <w:tcPr>
            <w:tcW w:w="1957" w:type="pct"/>
          </w:tcPr>
          <w:p w:rsidR="009A35C4" w:rsidRPr="008C3950" w:rsidRDefault="009A35C4" w:rsidP="00C816F2">
            <w:pPr>
              <w:spacing w:before="60" w:after="60"/>
              <w:rPr>
                <w:szCs w:val="22"/>
              </w:rPr>
            </w:pPr>
            <w:r w:rsidRPr="008C3950">
              <w:rPr>
                <w:szCs w:val="22"/>
              </w:rPr>
              <w:t>Veľmi zriedkavé</w:t>
            </w:r>
          </w:p>
          <w:p w:rsidR="009A35C4" w:rsidRPr="008C3950" w:rsidRDefault="009A35C4" w:rsidP="00C816F2">
            <w:pPr>
              <w:spacing w:before="60" w:after="60"/>
              <w:rPr>
                <w:szCs w:val="22"/>
              </w:rPr>
            </w:pPr>
            <w:r w:rsidRPr="008C3950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:rsidR="009A35C4" w:rsidRPr="008C3950" w:rsidRDefault="009A35C4" w:rsidP="00C816F2">
            <w:pPr>
              <w:rPr>
                <w:lang w:val="en-GB"/>
              </w:rPr>
            </w:pPr>
            <w:proofErr w:type="spellStart"/>
            <w:r w:rsidRPr="008C3950">
              <w:rPr>
                <w:lang w:val="en-GB"/>
              </w:rPr>
              <w:t>Deplécia</w:t>
            </w:r>
            <w:proofErr w:type="spellEnd"/>
            <w:r w:rsidRPr="008C3950">
              <w:rPr>
                <w:lang w:val="en-GB"/>
              </w:rPr>
              <w:t xml:space="preserve"> </w:t>
            </w:r>
            <w:proofErr w:type="spellStart"/>
            <w:r w:rsidRPr="008C3950">
              <w:rPr>
                <w:lang w:val="en-GB"/>
              </w:rPr>
              <w:t>lymfocytov</w:t>
            </w:r>
            <w:proofErr w:type="spellEnd"/>
            <w:r w:rsidRPr="008C3950">
              <w:rPr>
                <w:lang w:val="en-GB"/>
              </w:rPr>
              <w:t xml:space="preserve"> Bursa Fabrici</w:t>
            </w:r>
            <w:r w:rsidRPr="008C3950">
              <w:rPr>
                <w:vertAlign w:val="superscript"/>
                <w:lang w:val="en-GB"/>
              </w:rPr>
              <w:t>1</w:t>
            </w:r>
          </w:p>
          <w:p w:rsidR="009A35C4" w:rsidRPr="008C3950" w:rsidRDefault="009A35C4" w:rsidP="00C816F2">
            <w:pPr>
              <w:rPr>
                <w:iCs/>
                <w:szCs w:val="22"/>
              </w:rPr>
            </w:pPr>
          </w:p>
        </w:tc>
      </w:tr>
    </w:tbl>
    <w:p w:rsidR="009A35C4" w:rsidRPr="008C3950" w:rsidRDefault="009A35C4" w:rsidP="009A35C4">
      <w:pPr>
        <w:rPr>
          <w:lang w:val="da-DK"/>
        </w:rPr>
      </w:pPr>
      <w:bookmarkStart w:id="3" w:name="_Hlk145927254"/>
    </w:p>
    <w:bookmarkEnd w:id="3"/>
    <w:p w:rsidR="009A35C4" w:rsidRPr="008C3950" w:rsidRDefault="009A35C4" w:rsidP="009A35C4">
      <w:pPr>
        <w:ind w:left="0" w:firstLine="0"/>
        <w:rPr>
          <w:rStyle w:val="tw4winExternal"/>
          <w:rFonts w:ascii="Times New Roman" w:hAnsi="Times New Roman" w:cs="Times New Roman"/>
          <w:i w:val="0"/>
          <w:szCs w:val="20"/>
          <w:lang w:val="da-DK"/>
        </w:rPr>
      </w:pPr>
      <w:r w:rsidRPr="008C3950">
        <w:rPr>
          <w:vertAlign w:val="superscript"/>
        </w:rPr>
        <w:t>1</w:t>
      </w:r>
      <w:r w:rsidRPr="008C3950">
        <w:rPr>
          <w:lang w:val="da-DK"/>
        </w:rPr>
        <w:t xml:space="preserve">výraznú a prechodnú depléciu lymfocytov možno pozorovať u vtákov na 7. deň po vakcinácii. </w:t>
      </w:r>
      <w:proofErr w:type="spellStart"/>
      <w:r w:rsidRPr="008C3950">
        <w:rPr>
          <w:szCs w:val="22"/>
        </w:rPr>
        <w:t>Repopulácia</w:t>
      </w:r>
      <w:proofErr w:type="spellEnd"/>
      <w:r w:rsidRPr="008C3950">
        <w:rPr>
          <w:szCs w:val="22"/>
        </w:rPr>
        <w:t xml:space="preserve"> folikulov </w:t>
      </w:r>
      <w:proofErr w:type="spellStart"/>
      <w:r w:rsidRPr="008C3950">
        <w:rPr>
          <w:szCs w:val="22"/>
        </w:rPr>
        <w:t>lymfocytmi</w:t>
      </w:r>
      <w:proofErr w:type="spellEnd"/>
      <w:r w:rsidRPr="008C3950">
        <w:rPr>
          <w:szCs w:val="22"/>
        </w:rPr>
        <w:t xml:space="preserve"> začína po 7. dni po vakcinácii a je obzvlášť výrazná v 21. deň po vakcinácii. Na 28. deň po vakcinácii pretrvávajú len mierne lézie u niektorých vtákov. </w:t>
      </w:r>
      <w:r w:rsidRPr="008C3950">
        <w:rPr>
          <w:bCs/>
          <w:szCs w:val="22"/>
        </w:rPr>
        <w:t xml:space="preserve">Ich výsledkom nie je </w:t>
      </w:r>
      <w:proofErr w:type="spellStart"/>
      <w:r w:rsidRPr="008C3950">
        <w:rPr>
          <w:bCs/>
          <w:szCs w:val="22"/>
        </w:rPr>
        <w:t>imunosupresívny</w:t>
      </w:r>
      <w:proofErr w:type="spellEnd"/>
      <w:r w:rsidRPr="008C3950">
        <w:rPr>
          <w:bCs/>
          <w:szCs w:val="22"/>
        </w:rPr>
        <w:t xml:space="preserve"> účinok.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ind w:left="0" w:firstLine="0"/>
        <w:rPr>
          <w:szCs w:val="22"/>
        </w:rPr>
      </w:pPr>
      <w:r w:rsidRPr="008C3950"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hlásenia: {údaje o národnom systéme}.</w:t>
      </w: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ind w:left="0" w:firstLine="0"/>
        <w:rPr>
          <w:bCs/>
        </w:rPr>
      </w:pPr>
    </w:p>
    <w:p w:rsidR="009A35C4" w:rsidRPr="008C3950" w:rsidRDefault="009A35C4" w:rsidP="009A35C4">
      <w:pPr>
        <w:ind w:left="0" w:firstLine="0"/>
        <w:rPr>
          <w:b/>
          <w:bCs/>
        </w:rPr>
      </w:pPr>
      <w:r w:rsidRPr="008C3950">
        <w:rPr>
          <w:b/>
          <w:bCs/>
          <w:highlight w:val="lightGray"/>
        </w:rPr>
        <w:t>8.</w:t>
      </w:r>
      <w:r w:rsidRPr="008C3950">
        <w:rPr>
          <w:b/>
          <w:bCs/>
        </w:rPr>
        <w:tab/>
        <w:t>Dávkovanie pre každý druh, cesty a spôsob podania lieku</w:t>
      </w:r>
    </w:p>
    <w:p w:rsidR="009A35C4" w:rsidRPr="008C3950" w:rsidRDefault="009A35C4" w:rsidP="009A35C4">
      <w:pPr>
        <w:rPr>
          <w:bCs/>
        </w:rPr>
      </w:pPr>
    </w:p>
    <w:p w:rsidR="009A35C4" w:rsidRPr="008C3950" w:rsidRDefault="009A35C4" w:rsidP="009A35C4">
      <w:pPr>
        <w:ind w:left="0" w:firstLine="0"/>
      </w:pPr>
      <w:r w:rsidRPr="008C3950">
        <w:rPr>
          <w:szCs w:val="22"/>
        </w:rPr>
        <w:t xml:space="preserve">Podať jednu dávku vakcíny na </w:t>
      </w:r>
      <w:r w:rsidRPr="008C3950">
        <w:t>kurča v pitnej vode.</w:t>
      </w:r>
    </w:p>
    <w:p w:rsidR="009A35C4" w:rsidRPr="008C3950" w:rsidRDefault="009A35C4" w:rsidP="009A35C4">
      <w:pPr>
        <w:ind w:left="0" w:firstLine="0"/>
      </w:pPr>
    </w:p>
    <w:p w:rsidR="009A35C4" w:rsidRPr="008C3950" w:rsidRDefault="009A35C4" w:rsidP="009A35C4">
      <w:pPr>
        <w:ind w:left="0"/>
        <w:rPr>
          <w:szCs w:val="22"/>
        </w:rPr>
      </w:pPr>
      <w:r w:rsidRPr="008C3950">
        <w:t xml:space="preserve">         Väčšina komerčných kurčiat sa vyliahne s protilátkami získanými od matky, ktoré môžu vakcínu neutralizovať. Preto je potrebné vypočítať správny čas vakcinácie.</w:t>
      </w:r>
    </w:p>
    <w:p w:rsidR="009A35C4" w:rsidRPr="008C3950" w:rsidRDefault="009A35C4" w:rsidP="009A35C4">
      <w:pPr>
        <w:ind w:left="0" w:firstLine="0"/>
      </w:pPr>
      <w:r w:rsidRPr="008C3950">
        <w:t xml:space="preserve">Optimálny vek pre vakcináciu sa vypočíta podľa </w:t>
      </w:r>
      <w:proofErr w:type="spellStart"/>
      <w:r w:rsidRPr="008C3950">
        <w:t>Deventerovho</w:t>
      </w:r>
      <w:proofErr w:type="spellEnd"/>
      <w:r w:rsidRPr="008C3950">
        <w:t xml:space="preserve"> vzorca po stanovení hladiny materských protilátok na 18-20 kurčiatkach kŕdľa.</w:t>
      </w:r>
    </w:p>
    <w:p w:rsidR="009A35C4" w:rsidRPr="008C3950" w:rsidRDefault="009A35C4" w:rsidP="009A35C4">
      <w:pPr>
        <w:ind w:left="0" w:firstLine="0"/>
      </w:pPr>
    </w:p>
    <w:p w:rsidR="009A35C4" w:rsidRPr="008C3950" w:rsidRDefault="009A35C4" w:rsidP="009A35C4">
      <w:pPr>
        <w:ind w:left="0" w:firstLine="0"/>
        <w:jc w:val="both"/>
      </w:pPr>
    </w:p>
    <w:p w:rsidR="009A35C4" w:rsidRPr="008C3950" w:rsidRDefault="009A35C4" w:rsidP="009A35C4">
      <w:pPr>
        <w:ind w:left="0" w:firstLine="0"/>
        <w:jc w:val="both"/>
        <w:rPr>
          <w:szCs w:val="22"/>
        </w:rPr>
      </w:pPr>
      <w:r w:rsidRPr="008C3950">
        <w:rPr>
          <w:szCs w:val="22"/>
        </w:rPr>
        <w:lastRenderedPageBreak/>
        <w:t>Podľa tohto vzorca je optimálny vek vakcinácie nasledovný:</w:t>
      </w:r>
    </w:p>
    <w:p w:rsidR="009A35C4" w:rsidRPr="008C3950" w:rsidRDefault="009A35C4" w:rsidP="009A35C4">
      <w:pPr>
        <w:ind w:left="0" w:firstLine="0"/>
        <w:jc w:val="both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78"/>
      </w:tblGrid>
      <w:tr w:rsidR="009A35C4" w:rsidRPr="008C3950" w:rsidTr="00C816F2">
        <w:trPr>
          <w:trHeight w:val="1134"/>
        </w:trPr>
        <w:tc>
          <w:tcPr>
            <w:tcW w:w="5000" w:type="pct"/>
            <w:vAlign w:val="center"/>
          </w:tcPr>
          <w:p w:rsidR="009A35C4" w:rsidRPr="008C3950" w:rsidRDefault="009A35C4" w:rsidP="00C816F2">
            <w:pPr>
              <w:ind w:left="0" w:firstLine="0"/>
              <w:rPr>
                <w:szCs w:val="22"/>
              </w:rPr>
            </w:pPr>
            <w:r w:rsidRPr="008C3950">
              <w:rPr>
                <w:szCs w:val="22"/>
              </w:rPr>
              <w:t>Optimálny vek vakcinácie =</w:t>
            </w:r>
          </w:p>
          <w:p w:rsidR="009A35C4" w:rsidRPr="008C3950" w:rsidRDefault="009A35C4" w:rsidP="00C816F2">
            <w:pPr>
              <w:ind w:left="0" w:firstLine="0"/>
              <w:rPr>
                <w:szCs w:val="22"/>
              </w:rPr>
            </w:pPr>
            <w:r w:rsidRPr="008C3950">
              <w:rPr>
                <w:szCs w:val="22"/>
              </w:rPr>
              <w:t>{(Log</w:t>
            </w:r>
            <w:r w:rsidRPr="008C3950">
              <w:rPr>
                <w:szCs w:val="22"/>
                <w:vertAlign w:val="subscript"/>
              </w:rPr>
              <w:t>2</w:t>
            </w:r>
            <w:r w:rsidRPr="008C3950">
              <w:rPr>
                <w:szCs w:val="22"/>
              </w:rPr>
              <w:t xml:space="preserve"> IBD ELISA </w:t>
            </w:r>
            <w:proofErr w:type="spellStart"/>
            <w:r w:rsidRPr="008C3950">
              <w:rPr>
                <w:szCs w:val="22"/>
              </w:rPr>
              <w:t>titer</w:t>
            </w:r>
            <w:proofErr w:type="spellEnd"/>
            <w:r w:rsidRPr="008C3950">
              <w:rPr>
                <w:szCs w:val="22"/>
              </w:rPr>
              <w:t xml:space="preserve"> protilátok zvieraťa (%) - Log</w:t>
            </w:r>
            <w:r w:rsidRPr="008C3950">
              <w:rPr>
                <w:szCs w:val="22"/>
                <w:vertAlign w:val="subscript"/>
              </w:rPr>
              <w:t>2</w:t>
            </w:r>
            <w:r w:rsidRPr="008C3950">
              <w:rPr>
                <w:szCs w:val="22"/>
              </w:rPr>
              <w:t xml:space="preserve"> zlomový </w:t>
            </w:r>
            <w:proofErr w:type="spellStart"/>
            <w:r w:rsidRPr="008C3950">
              <w:rPr>
                <w:szCs w:val="22"/>
              </w:rPr>
              <w:t>titer</w:t>
            </w:r>
            <w:proofErr w:type="spellEnd"/>
            <w:r w:rsidRPr="008C3950">
              <w:rPr>
                <w:szCs w:val="22"/>
              </w:rPr>
              <w:t xml:space="preserve"> pre vakcínu) x t</w:t>
            </w:r>
            <w:r w:rsidRPr="008C3950">
              <w:rPr>
                <w:szCs w:val="22"/>
                <w:vertAlign w:val="subscript"/>
              </w:rPr>
              <w:t>0.5</w:t>
            </w:r>
            <w:r w:rsidRPr="008C3950">
              <w:rPr>
                <w:szCs w:val="22"/>
              </w:rPr>
              <w:t>}</w:t>
            </w:r>
          </w:p>
          <w:p w:rsidR="009A35C4" w:rsidRPr="008C3950" w:rsidRDefault="009A35C4" w:rsidP="00C816F2">
            <w:pPr>
              <w:ind w:left="0" w:firstLine="0"/>
              <w:rPr>
                <w:szCs w:val="22"/>
              </w:rPr>
            </w:pPr>
            <w:r w:rsidRPr="008C3950">
              <w:rPr>
                <w:szCs w:val="22"/>
              </w:rPr>
              <w:t>+ vek v čase vzorkovania + korekcia 0-4</w:t>
            </w:r>
          </w:p>
        </w:tc>
      </w:tr>
    </w:tbl>
    <w:p w:rsidR="009A35C4" w:rsidRPr="008C3950" w:rsidRDefault="009A35C4" w:rsidP="009A35C4">
      <w:pPr>
        <w:ind w:left="0" w:firstLine="0"/>
        <w:jc w:val="both"/>
        <w:rPr>
          <w:szCs w:val="22"/>
        </w:rPr>
      </w:pP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  <w:u w:val="single"/>
        </w:rPr>
      </w:pPr>
      <w:r w:rsidRPr="008C3950">
        <w:rPr>
          <w:sz w:val="18"/>
          <w:szCs w:val="18"/>
          <w:u w:val="single"/>
        </w:rPr>
        <w:t xml:space="preserve">IBD ELISA </w:t>
      </w:r>
      <w:proofErr w:type="spellStart"/>
      <w:r w:rsidRPr="008C3950">
        <w:rPr>
          <w:sz w:val="18"/>
          <w:szCs w:val="18"/>
          <w:u w:val="single"/>
        </w:rPr>
        <w:t>titer</w:t>
      </w:r>
      <w:proofErr w:type="spellEnd"/>
      <w:r w:rsidRPr="008C3950">
        <w:rPr>
          <w:sz w:val="18"/>
          <w:szCs w:val="18"/>
          <w:u w:val="single"/>
        </w:rPr>
        <w:t xml:space="preserve"> protilátok zvieraťa (%):</w:t>
      </w: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</w:rPr>
      </w:pPr>
      <w:r w:rsidRPr="008C3950">
        <w:rPr>
          <w:sz w:val="18"/>
          <w:szCs w:val="18"/>
        </w:rPr>
        <w:t xml:space="preserve">ELISA </w:t>
      </w:r>
      <w:proofErr w:type="spellStart"/>
      <w:r w:rsidRPr="008C3950">
        <w:rPr>
          <w:sz w:val="18"/>
          <w:szCs w:val="18"/>
        </w:rPr>
        <w:t>titer</w:t>
      </w:r>
      <w:proofErr w:type="spellEnd"/>
      <w:r w:rsidRPr="008C3950">
        <w:rPr>
          <w:sz w:val="18"/>
          <w:szCs w:val="18"/>
        </w:rPr>
        <w:t xml:space="preserve"> zvieraťa (v čase vzorkovania) predstavujúci určité percento z kŕdľa, ktorý má byť vnímavý na vakcínu v čase aplikácie</w:t>
      </w: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</w:rPr>
      </w:pP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  <w:u w:val="single"/>
        </w:rPr>
      </w:pPr>
      <w:r w:rsidRPr="008C3950">
        <w:rPr>
          <w:sz w:val="18"/>
          <w:szCs w:val="18"/>
          <w:u w:val="single"/>
        </w:rPr>
        <w:t xml:space="preserve">Zlomový </w:t>
      </w:r>
      <w:proofErr w:type="spellStart"/>
      <w:r w:rsidRPr="008C3950">
        <w:rPr>
          <w:sz w:val="18"/>
          <w:szCs w:val="18"/>
          <w:u w:val="single"/>
        </w:rPr>
        <w:t>titer</w:t>
      </w:r>
      <w:proofErr w:type="spellEnd"/>
      <w:r w:rsidRPr="008C3950">
        <w:rPr>
          <w:sz w:val="18"/>
          <w:szCs w:val="18"/>
          <w:u w:val="single"/>
        </w:rPr>
        <w:t xml:space="preserve"> pre vakcínu:</w:t>
      </w: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</w:rPr>
      </w:pPr>
      <w:r w:rsidRPr="008C3950">
        <w:rPr>
          <w:sz w:val="18"/>
          <w:szCs w:val="18"/>
        </w:rPr>
        <w:t xml:space="preserve">ELISA </w:t>
      </w:r>
      <w:proofErr w:type="spellStart"/>
      <w:r w:rsidRPr="008C3950">
        <w:rPr>
          <w:sz w:val="18"/>
          <w:szCs w:val="18"/>
        </w:rPr>
        <w:t>titer</w:t>
      </w:r>
      <w:proofErr w:type="spellEnd"/>
      <w:r w:rsidRPr="008C3950">
        <w:rPr>
          <w:sz w:val="18"/>
          <w:szCs w:val="18"/>
        </w:rPr>
        <w:t xml:space="preserve"> ktorý je vakcína schopná prelomiť</w:t>
      </w: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  <w:u w:val="single"/>
        </w:rPr>
      </w:pPr>
      <w:r w:rsidRPr="008C3950">
        <w:rPr>
          <w:sz w:val="18"/>
          <w:szCs w:val="18"/>
          <w:u w:val="single"/>
        </w:rPr>
        <w:t>t</w:t>
      </w:r>
      <w:r w:rsidRPr="008C3950">
        <w:rPr>
          <w:sz w:val="18"/>
          <w:szCs w:val="18"/>
          <w:u w:val="single"/>
          <w:vertAlign w:val="subscript"/>
        </w:rPr>
        <w:t>0.5</w:t>
      </w:r>
      <w:r w:rsidRPr="008C3950">
        <w:rPr>
          <w:sz w:val="18"/>
          <w:szCs w:val="18"/>
          <w:u w:val="single"/>
        </w:rPr>
        <w:t>:</w:t>
      </w: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</w:rPr>
      </w:pPr>
      <w:r w:rsidRPr="008C3950">
        <w:rPr>
          <w:sz w:val="18"/>
          <w:szCs w:val="18"/>
        </w:rPr>
        <w:t xml:space="preserve">Polčas rozpadu protilátok (ELISA </w:t>
      </w:r>
      <w:proofErr w:type="spellStart"/>
      <w:r w:rsidRPr="008C3950">
        <w:rPr>
          <w:sz w:val="18"/>
          <w:szCs w:val="18"/>
        </w:rPr>
        <w:t>titer</w:t>
      </w:r>
      <w:proofErr w:type="spellEnd"/>
      <w:r w:rsidRPr="008C3950">
        <w:rPr>
          <w:sz w:val="18"/>
          <w:szCs w:val="18"/>
        </w:rPr>
        <w:t>) u vzorkovaného typu kurčiat</w:t>
      </w: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  <w:u w:val="single"/>
        </w:rPr>
      </w:pPr>
      <w:r w:rsidRPr="008C3950">
        <w:rPr>
          <w:sz w:val="18"/>
          <w:szCs w:val="18"/>
          <w:u w:val="single"/>
        </w:rPr>
        <w:t>Vek v čase vzorkovania:</w:t>
      </w: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</w:rPr>
      </w:pPr>
      <w:r w:rsidRPr="008C3950">
        <w:rPr>
          <w:sz w:val="18"/>
          <w:szCs w:val="18"/>
        </w:rPr>
        <w:t>Vek zvierat v čase vzorkovania</w:t>
      </w:r>
    </w:p>
    <w:p w:rsidR="009A35C4" w:rsidRPr="008C3950" w:rsidRDefault="009A35C4" w:rsidP="009A35C4">
      <w:pPr>
        <w:ind w:left="0" w:firstLine="0"/>
        <w:jc w:val="both"/>
        <w:rPr>
          <w:sz w:val="18"/>
          <w:szCs w:val="18"/>
          <w:u w:val="single"/>
        </w:rPr>
      </w:pPr>
      <w:r w:rsidRPr="008C3950">
        <w:rPr>
          <w:sz w:val="18"/>
          <w:szCs w:val="18"/>
          <w:u w:val="single"/>
        </w:rPr>
        <w:t>Korekcia 0-4:</w:t>
      </w:r>
    </w:p>
    <w:p w:rsidR="009A35C4" w:rsidRPr="008C3950" w:rsidRDefault="009A35C4" w:rsidP="009A35C4">
      <w:pPr>
        <w:ind w:left="0" w:firstLine="0"/>
        <w:jc w:val="both"/>
        <w:rPr>
          <w:szCs w:val="22"/>
        </w:rPr>
      </w:pPr>
      <w:r w:rsidRPr="008C3950">
        <w:rPr>
          <w:sz w:val="18"/>
          <w:szCs w:val="18"/>
        </w:rPr>
        <w:t xml:space="preserve">Dni </w:t>
      </w:r>
      <w:proofErr w:type="spellStart"/>
      <w:r w:rsidRPr="008C3950">
        <w:rPr>
          <w:sz w:val="18"/>
          <w:szCs w:val="18"/>
        </w:rPr>
        <w:t>naviac</w:t>
      </w:r>
      <w:proofErr w:type="spellEnd"/>
      <w:r w:rsidRPr="008C3950">
        <w:rPr>
          <w:sz w:val="18"/>
          <w:szCs w:val="18"/>
        </w:rPr>
        <w:t>, ak sa vzorkovanie uskutočnilo vo veku 0 až 4 dní.</w:t>
      </w:r>
    </w:p>
    <w:p w:rsidR="009A35C4" w:rsidRPr="008C3950" w:rsidRDefault="009A35C4" w:rsidP="009A35C4">
      <w:pPr>
        <w:ind w:left="0" w:firstLine="0"/>
        <w:jc w:val="both"/>
        <w:rPr>
          <w:szCs w:val="22"/>
        </w:rPr>
      </w:pPr>
    </w:p>
    <w:p w:rsidR="009A35C4" w:rsidRPr="008C3950" w:rsidRDefault="009A35C4" w:rsidP="009A35C4">
      <w:pPr>
        <w:autoSpaceDE w:val="0"/>
        <w:autoSpaceDN w:val="0"/>
        <w:adjustRightInd w:val="0"/>
        <w:ind w:left="0" w:firstLine="0"/>
        <w:jc w:val="both"/>
        <w:rPr>
          <w:color w:val="000000"/>
          <w:lang w:eastAsia="es-ES"/>
        </w:rPr>
      </w:pPr>
      <w:bookmarkStart w:id="4" w:name="_Hlk145927618"/>
      <w:r w:rsidRPr="008C3950">
        <w:rPr>
          <w:color w:val="000000"/>
          <w:lang w:eastAsia="es-ES"/>
        </w:rPr>
        <w:t>Na rekonštitúciu vakcíny použiť iba čistú, studenú, čerstvú, antiseptickú pitnú vodu bez obsahu dezinfekčného prostriedku.</w:t>
      </w:r>
    </w:p>
    <w:p w:rsidR="009A35C4" w:rsidRPr="008C3950" w:rsidRDefault="009A35C4" w:rsidP="009A35C4">
      <w:pPr>
        <w:autoSpaceDE w:val="0"/>
        <w:autoSpaceDN w:val="0"/>
        <w:adjustRightInd w:val="0"/>
        <w:ind w:left="0" w:firstLine="0"/>
        <w:jc w:val="both"/>
        <w:rPr>
          <w:color w:val="000000"/>
          <w:lang w:eastAsia="es-ES"/>
        </w:rPr>
      </w:pPr>
      <w:r w:rsidRPr="008C3950">
        <w:rPr>
          <w:color w:val="000000"/>
          <w:lang w:eastAsia="es-ES"/>
        </w:rPr>
        <w:t>Vypočítať potrebný počet liekoviek s vakcínou a objem vody, ktorý je potrebný na vakcináciu všetkých kusov vtákov.</w:t>
      </w:r>
    </w:p>
    <w:p w:rsidR="009A35C4" w:rsidRPr="008C3950" w:rsidRDefault="009A35C4" w:rsidP="009A35C4">
      <w:pPr>
        <w:ind w:left="0" w:firstLine="0"/>
        <w:rPr>
          <w:color w:val="000000"/>
          <w:lang w:eastAsia="es-ES"/>
        </w:rPr>
      </w:pPr>
      <w:r w:rsidRPr="008C3950">
        <w:rPr>
          <w:color w:val="000000"/>
          <w:lang w:eastAsia="es-ES"/>
        </w:rPr>
        <w:t>Objem vody potrebný na rekonštitúciu vakcíny závisí od dennej spotreby vody, ktorá súvisí s vekom zvierat, teplotou prostredia a chovateľskými postupmi. Objem vody je potrebné upraviť, aby sa zabezpečilo skonzumovanie vakcinačného roztoku najneskôr v priebehu zhruba 1 – 2 hodín. V prípade dlhšieho alebo kratšieho času spotreby vody u zvierat upraviť objem zodpovedajúcim spôsobom, aby sa zaistil správny čas konzumácie vody.</w:t>
      </w:r>
      <w:bookmarkEnd w:id="4"/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</w:rPr>
      </w:pPr>
    </w:p>
    <w:p w:rsidR="009A35C4" w:rsidRPr="008C3950" w:rsidRDefault="009A35C4" w:rsidP="009A35C4">
      <w:pPr>
        <w:ind w:left="0" w:firstLine="0"/>
        <w:jc w:val="both"/>
        <w:rPr>
          <w:noProof/>
        </w:rPr>
      </w:pPr>
      <w:r w:rsidRPr="008C3950">
        <w:t>Otv</w:t>
      </w:r>
      <w:r w:rsidRPr="008C3950">
        <w:rPr>
          <w:noProof/>
        </w:rPr>
        <w:t xml:space="preserve">oriť </w:t>
      </w:r>
      <w:r w:rsidRPr="008C3950">
        <w:t>liekov</w:t>
      </w:r>
      <w:r w:rsidRPr="008C3950">
        <w:rPr>
          <w:noProof/>
        </w:rPr>
        <w:t xml:space="preserve">ku(-y) </w:t>
      </w:r>
      <w:r w:rsidRPr="008C3950">
        <w:t>s </w:t>
      </w:r>
      <w:r w:rsidRPr="008C3950">
        <w:rPr>
          <w:noProof/>
        </w:rPr>
        <w:t>vakcín</w:t>
      </w:r>
      <w:r w:rsidRPr="008C3950">
        <w:t xml:space="preserve">ou a pridať </w:t>
      </w:r>
      <w:r w:rsidRPr="008C3950">
        <w:rPr>
          <w:noProof/>
        </w:rPr>
        <w:t xml:space="preserve">10 ml </w:t>
      </w:r>
      <w:r w:rsidRPr="008C3950">
        <w:t>vody</w:t>
      </w:r>
      <w:r w:rsidRPr="008C3950">
        <w:rPr>
          <w:noProof/>
        </w:rPr>
        <w:t xml:space="preserve">. </w:t>
      </w:r>
      <w:r w:rsidRPr="008C3950">
        <w:t xml:space="preserve">Jemne potriasť, kým sa </w:t>
      </w:r>
      <w:proofErr w:type="spellStart"/>
      <w:r w:rsidRPr="008C3950">
        <w:t>lyofilizát</w:t>
      </w:r>
      <w:proofErr w:type="spellEnd"/>
      <w:r w:rsidRPr="008C3950">
        <w:t xml:space="preserve"> úplne nerozpustí</w:t>
      </w:r>
      <w:r w:rsidRPr="008C3950">
        <w:rPr>
          <w:noProof/>
        </w:rPr>
        <w:t xml:space="preserve">. </w:t>
      </w:r>
      <w:r w:rsidRPr="008C3950">
        <w:t>Rekonštituovaná vakcína je ružovkastá suspenzia</w:t>
      </w:r>
      <w:r w:rsidRPr="008C3950">
        <w:rPr>
          <w:noProof/>
        </w:rPr>
        <w:t xml:space="preserve">. </w:t>
      </w:r>
      <w:r w:rsidRPr="008C3950">
        <w:t>Suspenziu preniesť do nádoby so zvyšným objemom na konečnú suspenziu vakcíny</w:t>
      </w:r>
      <w:r w:rsidRPr="008C3950">
        <w:rPr>
          <w:noProof/>
        </w:rPr>
        <w:t xml:space="preserve">. </w:t>
      </w:r>
      <w:r w:rsidRPr="008C3950">
        <w:t>Prázdnu liekovku (Prázdne liekovky)</w:t>
      </w:r>
      <w:r w:rsidRPr="008C3950">
        <w:rPr>
          <w:noProof/>
        </w:rPr>
        <w:t xml:space="preserve"> </w:t>
      </w:r>
      <w:r w:rsidRPr="008C3950">
        <w:t>niekoľkokrát vypláchnuť, aby sa zabezpečila úplná rekonštitúcia vakcíny</w:t>
      </w:r>
      <w:r w:rsidRPr="008C3950">
        <w:rPr>
          <w:noProof/>
        </w:rPr>
        <w:t>.</w:t>
      </w:r>
    </w:p>
    <w:p w:rsidR="009A35C4" w:rsidRPr="008C3950" w:rsidRDefault="009A35C4" w:rsidP="009A35C4">
      <w:pPr>
        <w:jc w:val="both"/>
      </w:pPr>
    </w:p>
    <w:p w:rsidR="009A35C4" w:rsidRDefault="009A35C4" w:rsidP="009A35C4">
      <w:pPr>
        <w:ind w:left="0" w:firstLine="0"/>
      </w:pPr>
      <w:r w:rsidRPr="008C3950">
        <w:t>Prípadne naplniť nádobu vhodným množstvom vody</w:t>
      </w:r>
      <w:r w:rsidRPr="008C3950">
        <w:rPr>
          <w:noProof/>
        </w:rPr>
        <w:t>,</w:t>
      </w:r>
      <w:r w:rsidRPr="008C3950">
        <w:t xml:space="preserve"> ponoriť každú uzavretú liekovku s vakcínou po jednej a otvoriť ju pod vodou. Jemne potriasť, kým sa </w:t>
      </w:r>
      <w:proofErr w:type="spellStart"/>
      <w:r w:rsidRPr="008C3950">
        <w:t>lyofilizát</w:t>
      </w:r>
      <w:proofErr w:type="spellEnd"/>
      <w:r w:rsidRPr="008C3950">
        <w:t xml:space="preserve"> úplne nerozpustí. Prázdnu liekovku niekoľkokrát vypláchnuť, aby sa zabezpečila úplná rekonštitúcia vakcíny.</w:t>
      </w:r>
    </w:p>
    <w:p w:rsidR="009A35C4" w:rsidRPr="008C3950" w:rsidRDefault="009A35C4" w:rsidP="009A35C4">
      <w:pPr>
        <w:ind w:left="0" w:firstLine="0"/>
        <w:rPr>
          <w:b/>
          <w:bCs/>
        </w:rPr>
      </w:pPr>
    </w:p>
    <w:p w:rsidR="009A35C4" w:rsidRPr="008C3950" w:rsidRDefault="009A35C4" w:rsidP="009A35C4">
      <w:pPr>
        <w:rPr>
          <w:b/>
          <w:bCs/>
        </w:rPr>
      </w:pPr>
      <w:r w:rsidRPr="008C3950">
        <w:rPr>
          <w:b/>
          <w:bCs/>
          <w:highlight w:val="lightGray"/>
        </w:rPr>
        <w:t>9.</w:t>
      </w:r>
      <w:r w:rsidRPr="008C3950">
        <w:rPr>
          <w:b/>
          <w:bCs/>
        </w:rPr>
        <w:tab/>
        <w:t>Pokyn o správnom podaní</w:t>
      </w:r>
    </w:p>
    <w:p w:rsidR="009A35C4" w:rsidRPr="008C3950" w:rsidRDefault="009A35C4" w:rsidP="009A35C4">
      <w:pPr>
        <w:rPr>
          <w:bCs/>
        </w:rPr>
      </w:pPr>
    </w:p>
    <w:p w:rsidR="009A35C4" w:rsidRPr="008C3950" w:rsidRDefault="009A35C4" w:rsidP="009A35C4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8C3950">
        <w:rPr>
          <w:szCs w:val="22"/>
        </w:rPr>
        <w:t>Nasledujúce riadiace postupy majú zabezpečiť lepší príjem vakcíny:</w:t>
      </w:r>
    </w:p>
    <w:p w:rsidR="009A35C4" w:rsidRPr="008C3950" w:rsidRDefault="009A35C4" w:rsidP="009A35C4">
      <w:p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</w:rPr>
      </w:pPr>
    </w:p>
    <w:p w:rsidR="009A35C4" w:rsidRPr="008C3950" w:rsidRDefault="009A35C4" w:rsidP="009A35C4">
      <w:p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8C3950">
        <w:rPr>
          <w:szCs w:val="22"/>
        </w:rPr>
        <w:t>-</w:t>
      </w:r>
      <w:r w:rsidRPr="008C3950">
        <w:rPr>
          <w:szCs w:val="22"/>
        </w:rPr>
        <w:tab/>
        <w:t xml:space="preserve">Pred vakcináciou treba zastaviť podávanie vody na 1-2 hodiny, aby sa zvýšil smäd zvierat, čím sa zabezpečí, že všetka nariedená vakcína sa spotrebuje v priebehu 1-2 hodín. </w:t>
      </w:r>
    </w:p>
    <w:p w:rsidR="009A35C4" w:rsidRPr="008C3950" w:rsidRDefault="009A35C4" w:rsidP="009A35C4">
      <w:p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</w:p>
    <w:p w:rsidR="009A35C4" w:rsidRPr="008C3950" w:rsidRDefault="009A35C4" w:rsidP="009A35C4">
      <w:p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8C3950">
        <w:rPr>
          <w:szCs w:val="22"/>
        </w:rPr>
        <w:t>-</w:t>
      </w:r>
      <w:r w:rsidRPr="008C3950">
        <w:rPr>
          <w:szCs w:val="22"/>
        </w:rPr>
        <w:tab/>
        <w:t>Vakcinácia zo zvonových napájadiel: zvonové napájadlá sa odporúča vyprázdniť a vyčistiť počas doby zastaveného napájania. Po uplynutí doby zastaveného napájania sa vakcína rozpustí podľa vyššie uvedeného postupu a podá sa zvieratám.</w:t>
      </w:r>
    </w:p>
    <w:p w:rsidR="009A35C4" w:rsidRPr="008C3950" w:rsidRDefault="009A35C4" w:rsidP="009A35C4">
      <w:p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</w:p>
    <w:p w:rsidR="009A35C4" w:rsidRPr="008C3950" w:rsidRDefault="009A35C4" w:rsidP="009A35C4">
      <w:p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8C3950">
        <w:rPr>
          <w:szCs w:val="22"/>
        </w:rPr>
        <w:t>-</w:t>
      </w:r>
      <w:r w:rsidRPr="008C3950">
        <w:rPr>
          <w:szCs w:val="22"/>
        </w:rPr>
        <w:tab/>
        <w:t xml:space="preserve">Vakcinácia zo sacích napájadiel: po odstavení napájania môže zostať v rúrkach potrubia veľké množstvo zvyškovej vody. Pred sprístupnením sacích napájadiel sa odporúča vypustiť vodu z rúrok potrubia a naplniť ich roztokom vakcíny. </w:t>
      </w:r>
    </w:p>
    <w:p w:rsidR="009A35C4" w:rsidRPr="008C3950" w:rsidRDefault="009A35C4" w:rsidP="009A35C4">
      <w:pPr>
        <w:ind w:left="0" w:firstLine="0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szCs w:val="22"/>
        </w:rPr>
        <w:t xml:space="preserve">Vždy zabezpečiť dostupnosť krmiva počas vakcinácie. Zvieratá nevypijú dostatočné množstvo vody, keď nemajú prístup ku krmivu.  </w:t>
      </w:r>
    </w:p>
    <w:p w:rsidR="009A35C4" w:rsidRPr="008C3950" w:rsidRDefault="009A35C4" w:rsidP="009A35C4">
      <w:pPr>
        <w:rPr>
          <w:bCs/>
        </w:rPr>
      </w:pPr>
    </w:p>
    <w:p w:rsidR="009A35C4" w:rsidRDefault="009A35C4" w:rsidP="009A35C4">
      <w:pPr>
        <w:rPr>
          <w:bCs/>
        </w:rPr>
      </w:pPr>
    </w:p>
    <w:p w:rsidR="009A35C4" w:rsidRDefault="009A35C4" w:rsidP="009A35C4">
      <w:pPr>
        <w:rPr>
          <w:bCs/>
        </w:rPr>
      </w:pPr>
    </w:p>
    <w:p w:rsidR="009A35C4" w:rsidRPr="008C3950" w:rsidRDefault="009A35C4" w:rsidP="009A35C4">
      <w:pPr>
        <w:rPr>
          <w:bCs/>
        </w:rPr>
      </w:pPr>
    </w:p>
    <w:p w:rsidR="009A35C4" w:rsidRPr="008C3950" w:rsidRDefault="009A35C4" w:rsidP="009A35C4">
      <w:pPr>
        <w:rPr>
          <w:b/>
          <w:bCs/>
        </w:rPr>
      </w:pPr>
      <w:r w:rsidRPr="008C3950">
        <w:rPr>
          <w:b/>
          <w:bCs/>
          <w:highlight w:val="lightGray"/>
        </w:rPr>
        <w:lastRenderedPageBreak/>
        <w:t>10</w:t>
      </w:r>
      <w:r w:rsidRPr="008C3950">
        <w:rPr>
          <w:b/>
          <w:bCs/>
        </w:rPr>
        <w:t>.</w:t>
      </w:r>
      <w:r w:rsidRPr="008C3950">
        <w:rPr>
          <w:b/>
          <w:bCs/>
        </w:rPr>
        <w:tab/>
        <w:t>Ochranné lehoty</w:t>
      </w:r>
    </w:p>
    <w:p w:rsidR="009A35C4" w:rsidRPr="008C3950" w:rsidRDefault="009A35C4" w:rsidP="009A35C4">
      <w:pPr>
        <w:rPr>
          <w:bCs/>
        </w:rPr>
      </w:pP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0 dní</w:t>
      </w:r>
    </w:p>
    <w:p w:rsidR="009A35C4" w:rsidRPr="008C3950" w:rsidRDefault="009A35C4" w:rsidP="009A35C4">
      <w:pPr>
        <w:rPr>
          <w:bCs/>
        </w:rPr>
      </w:pPr>
    </w:p>
    <w:p w:rsidR="009A35C4" w:rsidRPr="008C3950" w:rsidRDefault="009A35C4" w:rsidP="009A35C4">
      <w:pPr>
        <w:tabs>
          <w:tab w:val="left" w:pos="2694"/>
        </w:tabs>
        <w:rPr>
          <w:b/>
          <w:bCs/>
        </w:rPr>
      </w:pPr>
      <w:r w:rsidRPr="008C3950">
        <w:rPr>
          <w:b/>
          <w:bCs/>
          <w:highlight w:val="lightGray"/>
        </w:rPr>
        <w:t>11.</w:t>
      </w:r>
      <w:r w:rsidRPr="008C3950">
        <w:rPr>
          <w:b/>
          <w:bCs/>
        </w:rPr>
        <w:tab/>
        <w:t>Osobitné  opatrenia na uchovávanie</w:t>
      </w:r>
    </w:p>
    <w:p w:rsidR="009A35C4" w:rsidRPr="008C3950" w:rsidRDefault="009A35C4" w:rsidP="009A35C4"/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 xml:space="preserve">Uchovávať mimo </w:t>
      </w:r>
      <w:r w:rsidRPr="008C3950">
        <w:t>dohľadu</w:t>
      </w: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 xml:space="preserve"> a </w:t>
      </w:r>
      <w:r w:rsidRPr="008C3950">
        <w:t>dosahu</w:t>
      </w: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 xml:space="preserve"> detí.</w:t>
      </w: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Uchovávať a prepravovať  chladené (2 °C – 8 ° C)</w:t>
      </w: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Neuchovávať v mrazničke.</w:t>
      </w: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rPr>
          <w:rStyle w:val="tw4winExternal"/>
          <w:rFonts w:ascii="Times New Roman" w:hAnsi="Times New Roman" w:cs="Times New Roman"/>
          <w:i w:val="0"/>
          <w:color w:val="auto"/>
          <w:lang w:val="sk-SK"/>
        </w:rPr>
        <w:t>Chrániť pred svetlom.</w:t>
      </w:r>
    </w:p>
    <w:p w:rsidR="009A35C4" w:rsidRPr="008C3950" w:rsidRDefault="009A35C4" w:rsidP="009A35C4">
      <w:pPr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</w:p>
    <w:p w:rsidR="009A35C4" w:rsidRPr="008C3950" w:rsidRDefault="009A35C4" w:rsidP="009A35C4">
      <w:pPr>
        <w:ind w:left="0" w:right="-2" w:firstLine="0"/>
        <w:rPr>
          <w:szCs w:val="22"/>
        </w:rPr>
      </w:pPr>
      <w:r w:rsidRPr="008C3950">
        <w:t>Nepoužívať tento veterinárny liek po dátu</w:t>
      </w:r>
      <w:r>
        <w:t xml:space="preserve">me exspirácie uvedenom na etikete </w:t>
      </w:r>
      <w:proofErr w:type="spellStart"/>
      <w:r>
        <w:t>Exp</w:t>
      </w:r>
      <w:proofErr w:type="spellEnd"/>
      <w:r w:rsidRPr="008C3950">
        <w:rPr>
          <w:szCs w:val="22"/>
        </w:rPr>
        <w:t xml:space="preserve">. </w:t>
      </w:r>
      <w:r w:rsidRPr="008C3950">
        <w:t>Dátum exspirácie sa vzťahuje na posledný deň v uvedenom mesiaci.</w:t>
      </w:r>
    </w:p>
    <w:p w:rsidR="009A35C4" w:rsidRPr="008C3950" w:rsidRDefault="009A35C4" w:rsidP="009A35C4">
      <w:pPr>
        <w:ind w:left="0" w:right="-2" w:firstLine="0"/>
        <w:jc w:val="both"/>
      </w:pPr>
    </w:p>
    <w:p w:rsidR="009A35C4" w:rsidRPr="008C3950" w:rsidRDefault="009A35C4" w:rsidP="009A35C4">
      <w:pPr>
        <w:numPr>
          <w:ilvl w:val="12"/>
          <w:numId w:val="0"/>
        </w:numPr>
        <w:ind w:right="-2"/>
        <w:rPr>
          <w:rStyle w:val="tw4winExternal"/>
          <w:rFonts w:ascii="Times New Roman" w:hAnsi="Times New Roman" w:cs="Times New Roman"/>
          <w:i w:val="0"/>
          <w:color w:val="auto"/>
          <w:lang w:val="sk-SK"/>
        </w:rPr>
      </w:pPr>
      <w:r w:rsidRPr="008C3950">
        <w:t>Čas použiteľnosti po rekonštitúcii podľa návodu: 2 hodiny.</w:t>
      </w:r>
    </w:p>
    <w:p w:rsidR="009A35C4" w:rsidRPr="008C3950" w:rsidRDefault="009A35C4" w:rsidP="009A35C4">
      <w:pPr>
        <w:ind w:left="0" w:firstLine="0"/>
        <w:rPr>
          <w:szCs w:val="22"/>
        </w:rPr>
      </w:pPr>
    </w:p>
    <w:p w:rsidR="009A35C4" w:rsidRPr="008C3950" w:rsidRDefault="009A35C4" w:rsidP="009A35C4"/>
    <w:p w:rsidR="009A35C4" w:rsidRDefault="009A35C4" w:rsidP="009A35C4">
      <w:pPr>
        <w:rPr>
          <w:b/>
          <w:bCs/>
        </w:rPr>
      </w:pPr>
      <w:r w:rsidRPr="008C3950">
        <w:rPr>
          <w:b/>
          <w:bCs/>
          <w:highlight w:val="lightGray"/>
        </w:rPr>
        <w:t>12</w:t>
      </w:r>
      <w:r w:rsidRPr="008C3950">
        <w:rPr>
          <w:b/>
          <w:bCs/>
        </w:rPr>
        <w:t>.</w:t>
      </w:r>
      <w:r w:rsidRPr="008C3950">
        <w:rPr>
          <w:b/>
          <w:bCs/>
        </w:rPr>
        <w:tab/>
        <w:t xml:space="preserve">Špeciálne   opatrenia na likvidáciu </w:t>
      </w:r>
    </w:p>
    <w:p w:rsidR="009A35C4" w:rsidRPr="008C3950" w:rsidRDefault="009A35C4" w:rsidP="009A35C4">
      <w:pPr>
        <w:rPr>
          <w:b/>
          <w:bCs/>
        </w:rPr>
      </w:pP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</w:rPr>
        <w:t>Nelikvidujte lieky odpadovou vodou alebo domovým odpadom.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ind w:left="0" w:firstLine="0"/>
        <w:rPr>
          <w:szCs w:val="22"/>
        </w:rPr>
      </w:pPr>
      <w:r w:rsidRPr="008C3950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9A35C4" w:rsidRPr="008C3950" w:rsidRDefault="009A35C4" w:rsidP="009A35C4">
      <w:pPr>
        <w:rPr>
          <w:szCs w:val="22"/>
        </w:rPr>
      </w:pPr>
    </w:p>
    <w:p w:rsidR="009A35C4" w:rsidRDefault="009A35C4" w:rsidP="009A35C4">
      <w:pPr>
        <w:ind w:left="0" w:firstLine="0"/>
        <w:rPr>
          <w:szCs w:val="22"/>
        </w:rPr>
      </w:pPr>
      <w:r w:rsidRPr="008C3950">
        <w:rPr>
          <w:szCs w:val="22"/>
        </w:rPr>
        <w:t>O spôsobe likvidácie liekov, ktoré už nepotrebujete, sa poraďte s veterinárnym lekárom alebo lekárnikom.</w:t>
      </w:r>
    </w:p>
    <w:p w:rsidR="009A35C4" w:rsidRPr="008C3950" w:rsidRDefault="009A35C4" w:rsidP="009A35C4">
      <w:pPr>
        <w:ind w:left="0" w:firstLine="0"/>
        <w:rPr>
          <w:szCs w:val="22"/>
        </w:rPr>
      </w:pPr>
    </w:p>
    <w:p w:rsidR="009A35C4" w:rsidRPr="008C3950" w:rsidRDefault="009A35C4" w:rsidP="009A35C4">
      <w:pPr>
        <w:pStyle w:val="Style1"/>
      </w:pPr>
      <w:r w:rsidRPr="008C3950">
        <w:rPr>
          <w:highlight w:val="lightGray"/>
        </w:rPr>
        <w:t>13.</w:t>
      </w:r>
      <w:r w:rsidRPr="008C3950">
        <w:tab/>
        <w:t>Klasifikácia veterinárnych liekov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numPr>
          <w:ilvl w:val="12"/>
          <w:numId w:val="0"/>
        </w:numPr>
        <w:rPr>
          <w:szCs w:val="22"/>
        </w:rPr>
      </w:pPr>
      <w:r w:rsidRPr="008C3950">
        <w:rPr>
          <w:szCs w:val="22"/>
        </w:rPr>
        <w:t>Výdaj lieku je viazaný na veterinárny predpis.</w:t>
      </w:r>
    </w:p>
    <w:p w:rsidR="009A35C4" w:rsidRPr="008C3950" w:rsidRDefault="009A35C4" w:rsidP="009A35C4">
      <w:pPr>
        <w:numPr>
          <w:ilvl w:val="12"/>
          <w:numId w:val="0"/>
        </w:numPr>
        <w:rPr>
          <w:szCs w:val="22"/>
        </w:rPr>
      </w:pPr>
    </w:p>
    <w:p w:rsidR="009A35C4" w:rsidRPr="008C3950" w:rsidRDefault="009A35C4" w:rsidP="009A35C4">
      <w:pPr>
        <w:pStyle w:val="Style1"/>
      </w:pPr>
      <w:r w:rsidRPr="008C3950">
        <w:rPr>
          <w:highlight w:val="lightGray"/>
        </w:rPr>
        <w:t>14.</w:t>
      </w:r>
      <w:r w:rsidRPr="008C3950">
        <w:tab/>
        <w:t>Registračné čísla a veľkosti balenia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tabs>
          <w:tab w:val="left" w:pos="708"/>
        </w:tabs>
        <w:rPr>
          <w:szCs w:val="22"/>
          <w:u w:val="single"/>
        </w:rPr>
      </w:pPr>
      <w:bookmarkStart w:id="5" w:name="_Hlk130897996"/>
      <w:r w:rsidRPr="008C3950">
        <w:rPr>
          <w:szCs w:val="22"/>
          <w:u w:val="single"/>
        </w:rPr>
        <w:t>Registračné čísla:</w:t>
      </w:r>
      <w:r w:rsidRPr="008C3950">
        <w:rPr>
          <w:szCs w:val="22"/>
        </w:rPr>
        <w:t xml:space="preserve"> 97/047/DC/11-S</w:t>
      </w:r>
    </w:p>
    <w:p w:rsidR="009A35C4" w:rsidRPr="008C3950" w:rsidRDefault="009A35C4" w:rsidP="009A35C4">
      <w:pPr>
        <w:tabs>
          <w:tab w:val="left" w:pos="708"/>
        </w:tabs>
        <w:rPr>
          <w:szCs w:val="22"/>
          <w:u w:val="single"/>
        </w:rPr>
      </w:pPr>
    </w:p>
    <w:bookmarkEnd w:id="5"/>
    <w:p w:rsidR="009A35C4" w:rsidRPr="008C3950" w:rsidRDefault="009A35C4" w:rsidP="009A35C4">
      <w:pPr>
        <w:ind w:right="-318"/>
        <w:rPr>
          <w:szCs w:val="22"/>
          <w:u w:val="single"/>
        </w:rPr>
      </w:pPr>
      <w:r w:rsidRPr="008C3950">
        <w:rPr>
          <w:szCs w:val="22"/>
          <w:u w:val="single"/>
        </w:rPr>
        <w:t>Veľkosť balenia:</w:t>
      </w:r>
    </w:p>
    <w:p w:rsidR="009A35C4" w:rsidRPr="008C3950" w:rsidRDefault="009A35C4" w:rsidP="009A35C4">
      <w:pPr>
        <w:ind w:right="-318"/>
      </w:pPr>
      <w:r w:rsidRPr="008C3950">
        <w:t xml:space="preserve">Kartónová škatuľa s 1 </w:t>
      </w:r>
      <w:proofErr w:type="spellStart"/>
      <w:r w:rsidRPr="008C3950">
        <w:t>lyofilizovanou</w:t>
      </w:r>
      <w:proofErr w:type="spellEnd"/>
      <w:r w:rsidRPr="008C3950">
        <w:t xml:space="preserve"> liekovkou s obsahom 1 000 dávok. </w:t>
      </w:r>
    </w:p>
    <w:p w:rsidR="009A35C4" w:rsidRPr="008C3950" w:rsidRDefault="009A35C4" w:rsidP="009A35C4">
      <w:pPr>
        <w:ind w:right="-318"/>
      </w:pPr>
      <w:r w:rsidRPr="008C3950">
        <w:t xml:space="preserve">Kartónová škatuľa s  1 </w:t>
      </w:r>
      <w:proofErr w:type="spellStart"/>
      <w:r w:rsidRPr="008C3950">
        <w:t>lyofilizovanou</w:t>
      </w:r>
      <w:proofErr w:type="spellEnd"/>
      <w:r w:rsidRPr="008C3950">
        <w:t xml:space="preserve"> liekovkou s obsahom 5 000 dávok. </w:t>
      </w:r>
    </w:p>
    <w:p w:rsidR="009A35C4" w:rsidRPr="008C3950" w:rsidRDefault="009A35C4" w:rsidP="009A35C4">
      <w:pPr>
        <w:ind w:right="-318"/>
      </w:pPr>
      <w:r w:rsidRPr="008C3950">
        <w:t xml:space="preserve">Kartónová škatuľa s  1 </w:t>
      </w:r>
      <w:proofErr w:type="spellStart"/>
      <w:r w:rsidRPr="008C3950">
        <w:t>lyofilizovanou</w:t>
      </w:r>
      <w:proofErr w:type="spellEnd"/>
      <w:r w:rsidRPr="008C3950">
        <w:t xml:space="preserve"> liekovkou s obsahom 10 000 dávok. </w:t>
      </w:r>
    </w:p>
    <w:p w:rsidR="009A35C4" w:rsidRPr="008C3950" w:rsidRDefault="009A35C4" w:rsidP="009A35C4">
      <w:pPr>
        <w:ind w:right="-318"/>
      </w:pPr>
      <w:r w:rsidRPr="008C3950">
        <w:t xml:space="preserve">Kartónová škatuľa s </w:t>
      </w:r>
      <w:r>
        <w:t xml:space="preserve">10 </w:t>
      </w:r>
      <w:proofErr w:type="spellStart"/>
      <w:r>
        <w:t>lyofilizovanými</w:t>
      </w:r>
      <w:proofErr w:type="spellEnd"/>
      <w:r>
        <w:t xml:space="preserve"> liekovkami</w:t>
      </w:r>
      <w:r w:rsidRPr="008C3950">
        <w:t xml:space="preserve"> s obsahom 1 000 dávok. </w:t>
      </w:r>
    </w:p>
    <w:p w:rsidR="009A35C4" w:rsidRPr="008C3950" w:rsidRDefault="009A35C4" w:rsidP="009A35C4">
      <w:r w:rsidRPr="008C3950">
        <w:t xml:space="preserve">Kartónová škatuľa s </w:t>
      </w:r>
      <w:r>
        <w:t xml:space="preserve">10 </w:t>
      </w:r>
      <w:proofErr w:type="spellStart"/>
      <w:r>
        <w:t>lyofilizovanými</w:t>
      </w:r>
      <w:proofErr w:type="spellEnd"/>
      <w:r>
        <w:t xml:space="preserve"> liekovkami</w:t>
      </w:r>
      <w:r w:rsidRPr="008C3950">
        <w:t xml:space="preserve"> s obsahom 5 000 dávok.</w:t>
      </w:r>
    </w:p>
    <w:p w:rsidR="009A35C4" w:rsidRPr="008C3950" w:rsidRDefault="009A35C4" w:rsidP="009A35C4">
      <w:r w:rsidRPr="008C3950">
        <w:t xml:space="preserve">Kartónová škatuľa s </w:t>
      </w:r>
      <w:r>
        <w:t xml:space="preserve">10 </w:t>
      </w:r>
      <w:proofErr w:type="spellStart"/>
      <w:r>
        <w:t>lyofilizovanými</w:t>
      </w:r>
      <w:proofErr w:type="spellEnd"/>
      <w:r>
        <w:t xml:space="preserve"> liekovkami</w:t>
      </w:r>
      <w:r w:rsidRPr="008C3950">
        <w:t xml:space="preserve"> s obsahom 10 000 dávok.</w:t>
      </w:r>
    </w:p>
    <w:p w:rsidR="009A35C4" w:rsidRPr="008C3950" w:rsidRDefault="009A35C4" w:rsidP="009A35C4">
      <w:pPr>
        <w:rPr>
          <w:bCs/>
          <w:szCs w:val="22"/>
        </w:rPr>
      </w:pPr>
    </w:p>
    <w:p w:rsidR="009A35C4" w:rsidRPr="008C3950" w:rsidRDefault="009A35C4" w:rsidP="009A35C4">
      <w:r w:rsidRPr="008C3950">
        <w:t>Na trh nemusia byť uvedené všetky veľkosti balenia.</w:t>
      </w:r>
    </w:p>
    <w:p w:rsidR="009A35C4" w:rsidRPr="008C3950" w:rsidRDefault="009A35C4" w:rsidP="009A35C4">
      <w:pPr>
        <w:numPr>
          <w:ilvl w:val="12"/>
          <w:numId w:val="0"/>
        </w:numPr>
        <w:rPr>
          <w:szCs w:val="22"/>
        </w:rPr>
      </w:pPr>
    </w:p>
    <w:p w:rsidR="009A35C4" w:rsidRPr="008C3950" w:rsidRDefault="009A35C4" w:rsidP="009A35C4">
      <w:pPr>
        <w:pStyle w:val="Style1"/>
      </w:pPr>
      <w:r w:rsidRPr="008C3950">
        <w:rPr>
          <w:highlight w:val="lightGray"/>
        </w:rPr>
        <w:t>15.</w:t>
      </w:r>
      <w:r w:rsidRPr="008C3950">
        <w:tab/>
        <w:t>Dátum poslednej revízie písomnej informácie pre používateľov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</w:rPr>
        <w:t>{DD/MM/RRRR}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  <w:r w:rsidRPr="008C3950">
        <w:rPr>
          <w:szCs w:val="22"/>
        </w:rPr>
        <w:t>Podrobné informácie o veterinárnom lieku sú dostupné v databáze liekov Únie</w:t>
      </w:r>
    </w:p>
    <w:p w:rsidR="009A35C4" w:rsidRPr="008C3950" w:rsidRDefault="009A35C4" w:rsidP="009A35C4">
      <w:pPr>
        <w:tabs>
          <w:tab w:val="left" w:pos="708"/>
        </w:tabs>
        <w:rPr>
          <w:szCs w:val="22"/>
        </w:rPr>
      </w:pPr>
      <w:r w:rsidRPr="008C3950">
        <w:rPr>
          <w:szCs w:val="22"/>
        </w:rPr>
        <w:t>(</w:t>
      </w:r>
      <w:hyperlink r:id="rId9" w:history="1">
        <w:r w:rsidRPr="008C3950">
          <w:rPr>
            <w:rStyle w:val="Hypertextovprepojenie"/>
            <w:szCs w:val="22"/>
          </w:rPr>
          <w:t>https://medicines.health.europa.eu/veterinary</w:t>
        </w:r>
      </w:hyperlink>
      <w:r w:rsidRPr="008C3950">
        <w:rPr>
          <w:szCs w:val="22"/>
        </w:rPr>
        <w:t>).</w:t>
      </w:r>
    </w:p>
    <w:p w:rsidR="009A35C4" w:rsidRDefault="009A35C4" w:rsidP="009A35C4">
      <w:pPr>
        <w:rPr>
          <w:szCs w:val="22"/>
        </w:rPr>
      </w:pPr>
    </w:p>
    <w:p w:rsidR="009A35C4" w:rsidRDefault="009A35C4" w:rsidP="009A35C4">
      <w:pPr>
        <w:rPr>
          <w:szCs w:val="22"/>
        </w:rPr>
      </w:pPr>
    </w:p>
    <w:p w:rsidR="009A35C4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pStyle w:val="Style1"/>
      </w:pPr>
      <w:r w:rsidRPr="008C3950">
        <w:rPr>
          <w:highlight w:val="lightGray"/>
        </w:rPr>
        <w:t>16.</w:t>
      </w:r>
      <w:r w:rsidRPr="008C3950">
        <w:tab/>
        <w:t>Kontaktné údaje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ind w:left="0" w:firstLine="0"/>
        <w:rPr>
          <w:iCs/>
          <w:szCs w:val="22"/>
        </w:rPr>
      </w:pPr>
      <w:bookmarkStart w:id="6" w:name="_Hlk73552578"/>
      <w:r w:rsidRPr="008C3950">
        <w:rPr>
          <w:iCs/>
          <w:szCs w:val="22"/>
          <w:u w:val="single"/>
        </w:rPr>
        <w:t>Držiteľ rozhodnutia o registrácii a výrobca zodpovedný za uvoľnenie šarže a kontaktné údaje na hlásenie podozrenia na nežiaduce účinky</w:t>
      </w:r>
      <w:r w:rsidRPr="008C3950">
        <w:rPr>
          <w:szCs w:val="22"/>
        </w:rPr>
        <w:t>:</w:t>
      </w:r>
    </w:p>
    <w:bookmarkEnd w:id="6"/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ind w:left="0" w:firstLine="0"/>
        <w:rPr>
          <w:caps/>
          <w:szCs w:val="22"/>
          <w:lang w:val="it-IT"/>
        </w:rPr>
      </w:pPr>
      <w:bookmarkStart w:id="7" w:name="_Hlk132205284"/>
      <w:r w:rsidRPr="008C3950">
        <w:rPr>
          <w:szCs w:val="22"/>
          <w:lang w:val="it-IT"/>
        </w:rPr>
        <w:t>LABORATORIOS HIPRA, S.A.</w:t>
      </w:r>
      <w:r w:rsidRPr="008C3950">
        <w:rPr>
          <w:szCs w:val="22"/>
          <w:lang w:val="it-IT"/>
        </w:rPr>
        <w:cr/>
        <w:t>Avda. la Selva, 135</w:t>
      </w:r>
      <w:r w:rsidRPr="008C3950">
        <w:rPr>
          <w:szCs w:val="22"/>
          <w:lang w:val="it-IT"/>
        </w:rPr>
        <w:cr/>
        <w:t xml:space="preserve">17170 - AMER (Girona) </w:t>
      </w:r>
      <w:r w:rsidRPr="008C3950">
        <w:rPr>
          <w:caps/>
          <w:szCs w:val="22"/>
          <w:lang w:val="it-IT"/>
        </w:rPr>
        <w:t>Spain</w:t>
      </w:r>
    </w:p>
    <w:p w:rsidR="009A35C4" w:rsidRPr="008C3950" w:rsidRDefault="009A35C4" w:rsidP="009A35C4">
      <w:pPr>
        <w:rPr>
          <w:caps/>
          <w:szCs w:val="22"/>
        </w:rPr>
      </w:pPr>
      <w:r w:rsidRPr="008C3950">
        <w:rPr>
          <w:caps/>
          <w:szCs w:val="22"/>
        </w:rPr>
        <w:t>Tel: +34 972 43 06 60</w:t>
      </w:r>
    </w:p>
    <w:bookmarkEnd w:id="7"/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bCs/>
          <w:szCs w:val="22"/>
        </w:rPr>
      </w:pPr>
    </w:p>
    <w:p w:rsidR="009A35C4" w:rsidRPr="008C3950" w:rsidRDefault="009A35C4" w:rsidP="009A35C4">
      <w:pPr>
        <w:pStyle w:val="Style4"/>
      </w:pPr>
      <w:bookmarkStart w:id="8" w:name="_Hlk73552585"/>
      <w:r w:rsidRPr="008C3950">
        <w:rPr>
          <w:u w:val="single"/>
        </w:rPr>
        <w:t>Miestni zástupcovia a kontaktné údaje na hlásenie podozrenia na nežiaduce účinky:</w:t>
      </w:r>
    </w:p>
    <w:bookmarkEnd w:id="8"/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jc w:val="both"/>
        <w:rPr>
          <w:szCs w:val="22"/>
        </w:rPr>
      </w:pPr>
      <w:r w:rsidRPr="008C3950">
        <w:rPr>
          <w:szCs w:val="22"/>
        </w:rPr>
        <w:t>HIPRA SLOVENSKO, s.r.o.</w:t>
      </w:r>
    </w:p>
    <w:p w:rsidR="009A35C4" w:rsidRPr="008C3950" w:rsidRDefault="009A35C4" w:rsidP="009A35C4">
      <w:pPr>
        <w:jc w:val="both"/>
        <w:rPr>
          <w:szCs w:val="22"/>
        </w:rPr>
      </w:pPr>
      <w:proofErr w:type="spellStart"/>
      <w:r w:rsidRPr="008C3950">
        <w:rPr>
          <w:szCs w:val="22"/>
        </w:rPr>
        <w:t>Zochova</w:t>
      </w:r>
      <w:proofErr w:type="spellEnd"/>
      <w:r w:rsidRPr="008C3950">
        <w:rPr>
          <w:szCs w:val="22"/>
        </w:rPr>
        <w:t xml:space="preserve"> 5,</w:t>
      </w:r>
    </w:p>
    <w:p w:rsidR="009A35C4" w:rsidRPr="008C3950" w:rsidRDefault="009A35C4" w:rsidP="009A35C4">
      <w:pPr>
        <w:jc w:val="both"/>
        <w:rPr>
          <w:szCs w:val="22"/>
        </w:rPr>
      </w:pPr>
      <w:r w:rsidRPr="008C3950">
        <w:rPr>
          <w:szCs w:val="22"/>
        </w:rPr>
        <w:t>811 03 Bratislava,</w:t>
      </w:r>
    </w:p>
    <w:p w:rsidR="009A35C4" w:rsidRPr="008C3950" w:rsidRDefault="009A35C4" w:rsidP="009A35C4">
      <w:pPr>
        <w:jc w:val="both"/>
        <w:rPr>
          <w:szCs w:val="22"/>
        </w:rPr>
      </w:pPr>
      <w:r w:rsidRPr="008C3950">
        <w:rPr>
          <w:szCs w:val="22"/>
        </w:rPr>
        <w:t xml:space="preserve">SLOVENSKO </w:t>
      </w:r>
    </w:p>
    <w:p w:rsidR="009A35C4" w:rsidRPr="008C3950" w:rsidRDefault="009A35C4" w:rsidP="009A35C4">
      <w:pPr>
        <w:jc w:val="both"/>
        <w:rPr>
          <w:szCs w:val="22"/>
        </w:rPr>
      </w:pPr>
      <w:r w:rsidRPr="008C3950">
        <w:rPr>
          <w:szCs w:val="22"/>
        </w:rPr>
        <w:t>Tel: +421 02 32 335 223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ind w:left="0" w:firstLine="0"/>
        <w:rPr>
          <w:szCs w:val="22"/>
        </w:rPr>
      </w:pPr>
      <w:r w:rsidRPr="008C3950">
        <w:rPr>
          <w:szCs w:val="22"/>
        </w:rPr>
        <w:t>Ak potrebujete informácie o tomto veterinárnom lieku, kontaktujte miestneho zástupcu držiteľa rozhodnutia o registrácii.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>
      <w:pPr>
        <w:pStyle w:val="Style1"/>
      </w:pPr>
      <w:r w:rsidRPr="008C3950">
        <w:rPr>
          <w:highlight w:val="lightGray"/>
        </w:rPr>
        <w:t>17.</w:t>
      </w:r>
      <w:r w:rsidRPr="008C3950">
        <w:tab/>
        <w:t>Ďalšie informácie</w:t>
      </w:r>
    </w:p>
    <w:p w:rsidR="009A35C4" w:rsidRPr="008C3950" w:rsidRDefault="009A35C4" w:rsidP="009A35C4">
      <w:pPr>
        <w:rPr>
          <w:szCs w:val="22"/>
        </w:rPr>
      </w:pPr>
    </w:p>
    <w:p w:rsidR="009A35C4" w:rsidRPr="008C3950" w:rsidRDefault="009A35C4" w:rsidP="009A35C4"/>
    <w:p w:rsidR="009A35C4" w:rsidRPr="008C3950" w:rsidRDefault="009A35C4" w:rsidP="009A35C4"/>
    <w:p w:rsidR="00530CC0" w:rsidRPr="009A35C4" w:rsidRDefault="00530CC0" w:rsidP="009A35C4">
      <w:bookmarkStart w:id="9" w:name="_GoBack"/>
      <w:bookmarkEnd w:id="9"/>
    </w:p>
    <w:sectPr w:rsidR="00530CC0" w:rsidRPr="009A35C4">
      <w:footerReference w:type="even" r:id="rId10"/>
      <w:footerReference w:type="default" r:id="rId11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BC" w:rsidRDefault="00CD6ABC">
      <w:r>
        <w:separator/>
      </w:r>
    </w:p>
  </w:endnote>
  <w:endnote w:type="continuationSeparator" w:id="0">
    <w:p w:rsidR="00CD6ABC" w:rsidRDefault="00CD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CF3" w:rsidRDefault="00C20CF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20CF3" w:rsidRDefault="00C20CF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CF3" w:rsidRDefault="00C20CF3">
    <w:pPr>
      <w:pStyle w:val="Pta"/>
      <w:rPr>
        <w:lang w:val="en-GB"/>
      </w:rPr>
    </w:pPr>
  </w:p>
  <w:p w:rsidR="00C20CF3" w:rsidRDefault="00C20CF3">
    <w:pPr>
      <w:pStyle w:val="Pta"/>
      <w:jc w:val="center"/>
      <w:rPr>
        <w:rFonts w:ascii="Helvetica" w:hAnsi="Helvetica"/>
        <w:sz w:val="16"/>
        <w:lang w:val="en-GB"/>
      </w:rPr>
    </w:pPr>
    <w:r>
      <w:rPr>
        <w:rStyle w:val="slostrany"/>
        <w:rFonts w:ascii="Helvetica" w:hAnsi="Helvetica"/>
        <w:sz w:val="16"/>
      </w:rPr>
      <w:fldChar w:fldCharType="begin"/>
    </w:r>
    <w:r>
      <w:rPr>
        <w:rStyle w:val="slostrany"/>
        <w:rFonts w:ascii="Helvetica" w:hAnsi="Helvetica"/>
        <w:sz w:val="16"/>
      </w:rPr>
      <w:instrText xml:space="preserve"> PAGE </w:instrText>
    </w:r>
    <w:r>
      <w:rPr>
        <w:rStyle w:val="slostrany"/>
        <w:rFonts w:ascii="Helvetica" w:hAnsi="Helvetica"/>
        <w:sz w:val="16"/>
      </w:rPr>
      <w:fldChar w:fldCharType="separate"/>
    </w:r>
    <w:r w:rsidR="009A35C4">
      <w:rPr>
        <w:rStyle w:val="slostrany"/>
        <w:rFonts w:ascii="Helvetica" w:hAnsi="Helvetica"/>
        <w:noProof/>
        <w:sz w:val="16"/>
      </w:rPr>
      <w:t>13</w:t>
    </w:r>
    <w:r>
      <w:rPr>
        <w:rStyle w:val="slostrany"/>
        <w:rFonts w:ascii="Helvetica" w:hAnsi="Helvetic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BC" w:rsidRDefault="00CD6ABC">
      <w:r>
        <w:separator/>
      </w:r>
    </w:p>
  </w:footnote>
  <w:footnote w:type="continuationSeparator" w:id="0">
    <w:p w:rsidR="00CD6ABC" w:rsidRDefault="00CD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190FFF"/>
    <w:rsid w:val="000105AA"/>
    <w:rsid w:val="0001765D"/>
    <w:rsid w:val="00017924"/>
    <w:rsid w:val="000279F7"/>
    <w:rsid w:val="000307B9"/>
    <w:rsid w:val="00052216"/>
    <w:rsid w:val="000715C9"/>
    <w:rsid w:val="000754BC"/>
    <w:rsid w:val="00075A46"/>
    <w:rsid w:val="00077100"/>
    <w:rsid w:val="00083674"/>
    <w:rsid w:val="00083FDF"/>
    <w:rsid w:val="000A6FFE"/>
    <w:rsid w:val="000D262E"/>
    <w:rsid w:val="000D2C2B"/>
    <w:rsid w:val="00100BB6"/>
    <w:rsid w:val="00124FDC"/>
    <w:rsid w:val="00130918"/>
    <w:rsid w:val="00133636"/>
    <w:rsid w:val="0013441D"/>
    <w:rsid w:val="00134FB9"/>
    <w:rsid w:val="001407DA"/>
    <w:rsid w:val="001431BE"/>
    <w:rsid w:val="00150DEC"/>
    <w:rsid w:val="001613E2"/>
    <w:rsid w:val="0016425D"/>
    <w:rsid w:val="00170982"/>
    <w:rsid w:val="00173F9D"/>
    <w:rsid w:val="0017773A"/>
    <w:rsid w:val="00187AA4"/>
    <w:rsid w:val="00190FFF"/>
    <w:rsid w:val="001917D4"/>
    <w:rsid w:val="00192DB8"/>
    <w:rsid w:val="00194272"/>
    <w:rsid w:val="00195FF3"/>
    <w:rsid w:val="001B19D2"/>
    <w:rsid w:val="001B1D15"/>
    <w:rsid w:val="001D05AC"/>
    <w:rsid w:val="001F0E4C"/>
    <w:rsid w:val="001F2B4D"/>
    <w:rsid w:val="001F37FD"/>
    <w:rsid w:val="00205F17"/>
    <w:rsid w:val="002140B8"/>
    <w:rsid w:val="00221C7D"/>
    <w:rsid w:val="002238A6"/>
    <w:rsid w:val="00223FCD"/>
    <w:rsid w:val="002240D0"/>
    <w:rsid w:val="00241A78"/>
    <w:rsid w:val="00252D41"/>
    <w:rsid w:val="00262E27"/>
    <w:rsid w:val="002737F5"/>
    <w:rsid w:val="00277503"/>
    <w:rsid w:val="00290E17"/>
    <w:rsid w:val="00292F2A"/>
    <w:rsid w:val="002A2BAE"/>
    <w:rsid w:val="002A317F"/>
    <w:rsid w:val="002B0A48"/>
    <w:rsid w:val="002B20B0"/>
    <w:rsid w:val="002C2FDE"/>
    <w:rsid w:val="002C7881"/>
    <w:rsid w:val="002C7B3F"/>
    <w:rsid w:val="002D0781"/>
    <w:rsid w:val="002D0BBA"/>
    <w:rsid w:val="002D3B6F"/>
    <w:rsid w:val="002D4EBA"/>
    <w:rsid w:val="002D6B9E"/>
    <w:rsid w:val="002E2F12"/>
    <w:rsid w:val="002E44DB"/>
    <w:rsid w:val="002F394A"/>
    <w:rsid w:val="002F471E"/>
    <w:rsid w:val="002F4D2B"/>
    <w:rsid w:val="00310692"/>
    <w:rsid w:val="003118FE"/>
    <w:rsid w:val="0031576F"/>
    <w:rsid w:val="00315D26"/>
    <w:rsid w:val="00316D9F"/>
    <w:rsid w:val="00324923"/>
    <w:rsid w:val="00326ECD"/>
    <w:rsid w:val="0033392B"/>
    <w:rsid w:val="00334895"/>
    <w:rsid w:val="00336AC7"/>
    <w:rsid w:val="003377C4"/>
    <w:rsid w:val="00344969"/>
    <w:rsid w:val="003600F0"/>
    <w:rsid w:val="00361983"/>
    <w:rsid w:val="00371B7A"/>
    <w:rsid w:val="00374915"/>
    <w:rsid w:val="00380147"/>
    <w:rsid w:val="00385D46"/>
    <w:rsid w:val="00390A62"/>
    <w:rsid w:val="00396A2F"/>
    <w:rsid w:val="003A075F"/>
    <w:rsid w:val="003B451B"/>
    <w:rsid w:val="003E2715"/>
    <w:rsid w:val="003F1287"/>
    <w:rsid w:val="00403EA9"/>
    <w:rsid w:val="00425364"/>
    <w:rsid w:val="00434104"/>
    <w:rsid w:val="00436729"/>
    <w:rsid w:val="00437AF4"/>
    <w:rsid w:val="00455384"/>
    <w:rsid w:val="00457E32"/>
    <w:rsid w:val="0046159B"/>
    <w:rsid w:val="0046572E"/>
    <w:rsid w:val="004811E8"/>
    <w:rsid w:val="004875BB"/>
    <w:rsid w:val="0049424A"/>
    <w:rsid w:val="00495122"/>
    <w:rsid w:val="004952A6"/>
    <w:rsid w:val="004B7852"/>
    <w:rsid w:val="004C2AF1"/>
    <w:rsid w:val="004C5E0C"/>
    <w:rsid w:val="004E5698"/>
    <w:rsid w:val="004F0FA0"/>
    <w:rsid w:val="00515C16"/>
    <w:rsid w:val="00524B51"/>
    <w:rsid w:val="00530CC0"/>
    <w:rsid w:val="00532F1A"/>
    <w:rsid w:val="00544E27"/>
    <w:rsid w:val="005479FE"/>
    <w:rsid w:val="00550BF7"/>
    <w:rsid w:val="0055546D"/>
    <w:rsid w:val="005561B0"/>
    <w:rsid w:val="00556F98"/>
    <w:rsid w:val="00563116"/>
    <w:rsid w:val="0059224C"/>
    <w:rsid w:val="00595F8E"/>
    <w:rsid w:val="005961DB"/>
    <w:rsid w:val="005A43D9"/>
    <w:rsid w:val="005A6BAF"/>
    <w:rsid w:val="005B421E"/>
    <w:rsid w:val="005B6DF4"/>
    <w:rsid w:val="005D6469"/>
    <w:rsid w:val="005D69FE"/>
    <w:rsid w:val="005E0453"/>
    <w:rsid w:val="005E410C"/>
    <w:rsid w:val="005E697F"/>
    <w:rsid w:val="005E7D0C"/>
    <w:rsid w:val="006007F1"/>
    <w:rsid w:val="00604722"/>
    <w:rsid w:val="00605F96"/>
    <w:rsid w:val="00614F41"/>
    <w:rsid w:val="006153AC"/>
    <w:rsid w:val="00622E9C"/>
    <w:rsid w:val="006334E7"/>
    <w:rsid w:val="00640E90"/>
    <w:rsid w:val="006510AE"/>
    <w:rsid w:val="00671250"/>
    <w:rsid w:val="0067142A"/>
    <w:rsid w:val="00676FE2"/>
    <w:rsid w:val="00681F96"/>
    <w:rsid w:val="00682776"/>
    <w:rsid w:val="00691A78"/>
    <w:rsid w:val="00692E02"/>
    <w:rsid w:val="006959AA"/>
    <w:rsid w:val="006A3819"/>
    <w:rsid w:val="006A4156"/>
    <w:rsid w:val="006B2EED"/>
    <w:rsid w:val="006C3B57"/>
    <w:rsid w:val="006C5866"/>
    <w:rsid w:val="006D6C35"/>
    <w:rsid w:val="006E25CB"/>
    <w:rsid w:val="006E7304"/>
    <w:rsid w:val="006F2691"/>
    <w:rsid w:val="006F5366"/>
    <w:rsid w:val="00700CD3"/>
    <w:rsid w:val="0070230A"/>
    <w:rsid w:val="00704CFD"/>
    <w:rsid w:val="00714CF2"/>
    <w:rsid w:val="007174E4"/>
    <w:rsid w:val="00721406"/>
    <w:rsid w:val="00723A9E"/>
    <w:rsid w:val="00732CEB"/>
    <w:rsid w:val="00734E4D"/>
    <w:rsid w:val="007436D7"/>
    <w:rsid w:val="00751D9B"/>
    <w:rsid w:val="00765AC7"/>
    <w:rsid w:val="0076785E"/>
    <w:rsid w:val="00795393"/>
    <w:rsid w:val="007A01C0"/>
    <w:rsid w:val="007A1954"/>
    <w:rsid w:val="007A7E16"/>
    <w:rsid w:val="007B7B3F"/>
    <w:rsid w:val="007C5F2C"/>
    <w:rsid w:val="007F5E9B"/>
    <w:rsid w:val="00802B78"/>
    <w:rsid w:val="0080396E"/>
    <w:rsid w:val="008048CB"/>
    <w:rsid w:val="008076BF"/>
    <w:rsid w:val="008222C3"/>
    <w:rsid w:val="0082389C"/>
    <w:rsid w:val="008310C6"/>
    <w:rsid w:val="008315CC"/>
    <w:rsid w:val="00834CB2"/>
    <w:rsid w:val="00851A3F"/>
    <w:rsid w:val="00852D47"/>
    <w:rsid w:val="00866B68"/>
    <w:rsid w:val="00872091"/>
    <w:rsid w:val="00876F1A"/>
    <w:rsid w:val="0087736E"/>
    <w:rsid w:val="00883A97"/>
    <w:rsid w:val="0088684F"/>
    <w:rsid w:val="008A68D8"/>
    <w:rsid w:val="008C03A6"/>
    <w:rsid w:val="008C31A1"/>
    <w:rsid w:val="008C3776"/>
    <w:rsid w:val="008D3448"/>
    <w:rsid w:val="008E1D5A"/>
    <w:rsid w:val="008E7829"/>
    <w:rsid w:val="008F6BBD"/>
    <w:rsid w:val="009032DB"/>
    <w:rsid w:val="009133CF"/>
    <w:rsid w:val="009157B7"/>
    <w:rsid w:val="00921D0C"/>
    <w:rsid w:val="00922BAC"/>
    <w:rsid w:val="00924139"/>
    <w:rsid w:val="009263B7"/>
    <w:rsid w:val="00926A7F"/>
    <w:rsid w:val="00932226"/>
    <w:rsid w:val="0093612B"/>
    <w:rsid w:val="009379AA"/>
    <w:rsid w:val="00981AF3"/>
    <w:rsid w:val="0099509E"/>
    <w:rsid w:val="00996F51"/>
    <w:rsid w:val="009A35C4"/>
    <w:rsid w:val="009A75CD"/>
    <w:rsid w:val="009A7790"/>
    <w:rsid w:val="009C4CC3"/>
    <w:rsid w:val="009D4CED"/>
    <w:rsid w:val="009E26E9"/>
    <w:rsid w:val="009E337D"/>
    <w:rsid w:val="009E5D0C"/>
    <w:rsid w:val="009F26B2"/>
    <w:rsid w:val="009F5BF7"/>
    <w:rsid w:val="009F7F0E"/>
    <w:rsid w:val="00A01852"/>
    <w:rsid w:val="00A024C6"/>
    <w:rsid w:val="00A14976"/>
    <w:rsid w:val="00A16ABE"/>
    <w:rsid w:val="00A22151"/>
    <w:rsid w:val="00A22A8A"/>
    <w:rsid w:val="00A26733"/>
    <w:rsid w:val="00A47DD7"/>
    <w:rsid w:val="00A529AD"/>
    <w:rsid w:val="00A54940"/>
    <w:rsid w:val="00A55F6A"/>
    <w:rsid w:val="00A5648A"/>
    <w:rsid w:val="00A70C81"/>
    <w:rsid w:val="00A7298D"/>
    <w:rsid w:val="00A82E10"/>
    <w:rsid w:val="00A923A9"/>
    <w:rsid w:val="00A95279"/>
    <w:rsid w:val="00A95785"/>
    <w:rsid w:val="00A96C56"/>
    <w:rsid w:val="00A97D0B"/>
    <w:rsid w:val="00AB1DD2"/>
    <w:rsid w:val="00AB4A7D"/>
    <w:rsid w:val="00AC4401"/>
    <w:rsid w:val="00AC6472"/>
    <w:rsid w:val="00AD052D"/>
    <w:rsid w:val="00AD4F15"/>
    <w:rsid w:val="00AE1475"/>
    <w:rsid w:val="00B1220D"/>
    <w:rsid w:val="00B15FF5"/>
    <w:rsid w:val="00B165B2"/>
    <w:rsid w:val="00B20885"/>
    <w:rsid w:val="00B50F6A"/>
    <w:rsid w:val="00B673D5"/>
    <w:rsid w:val="00B7194A"/>
    <w:rsid w:val="00B7398E"/>
    <w:rsid w:val="00B7689D"/>
    <w:rsid w:val="00B77A19"/>
    <w:rsid w:val="00B87DD6"/>
    <w:rsid w:val="00BA0536"/>
    <w:rsid w:val="00BC27DD"/>
    <w:rsid w:val="00BC3D7D"/>
    <w:rsid w:val="00BC46EE"/>
    <w:rsid w:val="00BE3ADB"/>
    <w:rsid w:val="00BE63B2"/>
    <w:rsid w:val="00BE6DB0"/>
    <w:rsid w:val="00BF59E5"/>
    <w:rsid w:val="00C14560"/>
    <w:rsid w:val="00C20CF3"/>
    <w:rsid w:val="00C23070"/>
    <w:rsid w:val="00C231F1"/>
    <w:rsid w:val="00C33D8B"/>
    <w:rsid w:val="00C355D6"/>
    <w:rsid w:val="00C37430"/>
    <w:rsid w:val="00C407C3"/>
    <w:rsid w:val="00C414EA"/>
    <w:rsid w:val="00C42306"/>
    <w:rsid w:val="00C42F06"/>
    <w:rsid w:val="00C46F45"/>
    <w:rsid w:val="00C50F1C"/>
    <w:rsid w:val="00C629CA"/>
    <w:rsid w:val="00C720BD"/>
    <w:rsid w:val="00C77253"/>
    <w:rsid w:val="00C81390"/>
    <w:rsid w:val="00C8354C"/>
    <w:rsid w:val="00C92126"/>
    <w:rsid w:val="00CA3412"/>
    <w:rsid w:val="00CA61FB"/>
    <w:rsid w:val="00CA63CC"/>
    <w:rsid w:val="00CA6E1C"/>
    <w:rsid w:val="00CA73A9"/>
    <w:rsid w:val="00CB2912"/>
    <w:rsid w:val="00CB7AAC"/>
    <w:rsid w:val="00CC0730"/>
    <w:rsid w:val="00CC57FC"/>
    <w:rsid w:val="00CD41CB"/>
    <w:rsid w:val="00CD54EF"/>
    <w:rsid w:val="00CD6ABC"/>
    <w:rsid w:val="00CD7D40"/>
    <w:rsid w:val="00CE071E"/>
    <w:rsid w:val="00CF0195"/>
    <w:rsid w:val="00CF1FB5"/>
    <w:rsid w:val="00D01C17"/>
    <w:rsid w:val="00D13CBA"/>
    <w:rsid w:val="00D15FAF"/>
    <w:rsid w:val="00D16342"/>
    <w:rsid w:val="00D26483"/>
    <w:rsid w:val="00D34F7C"/>
    <w:rsid w:val="00D52E2B"/>
    <w:rsid w:val="00D56913"/>
    <w:rsid w:val="00D84F8C"/>
    <w:rsid w:val="00D9350E"/>
    <w:rsid w:val="00D9541D"/>
    <w:rsid w:val="00DB7A17"/>
    <w:rsid w:val="00DC123A"/>
    <w:rsid w:val="00DC5DE1"/>
    <w:rsid w:val="00DC6BE0"/>
    <w:rsid w:val="00DD265F"/>
    <w:rsid w:val="00DD43DE"/>
    <w:rsid w:val="00DD48DE"/>
    <w:rsid w:val="00DD5465"/>
    <w:rsid w:val="00DE64E5"/>
    <w:rsid w:val="00DF1C84"/>
    <w:rsid w:val="00E21729"/>
    <w:rsid w:val="00E32A62"/>
    <w:rsid w:val="00E32BF6"/>
    <w:rsid w:val="00E35B48"/>
    <w:rsid w:val="00E403EA"/>
    <w:rsid w:val="00E44287"/>
    <w:rsid w:val="00E47A39"/>
    <w:rsid w:val="00E53199"/>
    <w:rsid w:val="00E62B5F"/>
    <w:rsid w:val="00E6576D"/>
    <w:rsid w:val="00E67457"/>
    <w:rsid w:val="00E7069E"/>
    <w:rsid w:val="00E7225F"/>
    <w:rsid w:val="00E732DC"/>
    <w:rsid w:val="00E7790D"/>
    <w:rsid w:val="00E9773F"/>
    <w:rsid w:val="00EA33CB"/>
    <w:rsid w:val="00EC0746"/>
    <w:rsid w:val="00EC2C67"/>
    <w:rsid w:val="00EC5379"/>
    <w:rsid w:val="00ED6F26"/>
    <w:rsid w:val="00ED7615"/>
    <w:rsid w:val="00EE07C9"/>
    <w:rsid w:val="00EE3146"/>
    <w:rsid w:val="00F070B5"/>
    <w:rsid w:val="00F119C7"/>
    <w:rsid w:val="00F1588A"/>
    <w:rsid w:val="00F16618"/>
    <w:rsid w:val="00F27293"/>
    <w:rsid w:val="00F307DF"/>
    <w:rsid w:val="00F36BD9"/>
    <w:rsid w:val="00F3702B"/>
    <w:rsid w:val="00F376A0"/>
    <w:rsid w:val="00F4791D"/>
    <w:rsid w:val="00F84408"/>
    <w:rsid w:val="00FA1710"/>
    <w:rsid w:val="00FA30E9"/>
    <w:rsid w:val="00FB6F4D"/>
    <w:rsid w:val="00FB71D0"/>
    <w:rsid w:val="00FC388F"/>
    <w:rsid w:val="00FC4F55"/>
    <w:rsid w:val="00FD379A"/>
    <w:rsid w:val="00FD4357"/>
    <w:rsid w:val="00FD4DBD"/>
    <w:rsid w:val="00FE0682"/>
    <w:rsid w:val="00FE0FAB"/>
    <w:rsid w:val="00FF2CEB"/>
    <w:rsid w:val="00FF4069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link w:val="Nadpis6Char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link w:val="Nadpis7Char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link w:val="TextvysvetlivkyChar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link w:val="ZkladntextChar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link w:val="Zarkazkladnhotextu3Char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styleId="Textbubliny">
    <w:name w:val="Balloon Text"/>
    <w:basedOn w:val="Normlny"/>
    <w:link w:val="TextbublinyChar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link w:val="Zkladntext2Char"/>
    <w:pPr>
      <w:ind w:left="0" w:firstLine="0"/>
    </w:pPr>
  </w:style>
  <w:style w:type="paragraph" w:styleId="Zarkazkladnhotextu">
    <w:name w:val="Body Text Indent"/>
    <w:basedOn w:val="Normlny"/>
    <w:link w:val="ZarkazkladnhotextuChar"/>
    <w:rsid w:val="00205F17"/>
    <w:pPr>
      <w:spacing w:after="120"/>
      <w:ind w:left="283"/>
    </w:pPr>
  </w:style>
  <w:style w:type="paragraph" w:customStyle="1" w:styleId="TabletextrowsAgency">
    <w:name w:val="Table text rows (Agency)"/>
    <w:basedOn w:val="Normlny"/>
    <w:rsid w:val="002F4D2B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2F4D2B"/>
    <w:rPr>
      <w:rFonts w:ascii="Verdana" w:eastAsia="Verdana" w:hAnsi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2F4D2B"/>
    <w:rPr>
      <w:rFonts w:ascii="Verdana" w:eastAsia="Verdana" w:hAnsi="Verdana"/>
      <w:sz w:val="18"/>
      <w:szCs w:val="18"/>
      <w:lang w:val="en-GB" w:eastAsia="en-GB"/>
    </w:rPr>
  </w:style>
  <w:style w:type="character" w:customStyle="1" w:styleId="tw4winExternal">
    <w:name w:val="tw4winExternal"/>
    <w:qFormat/>
    <w:rsid w:val="00E32BF6"/>
    <w:rPr>
      <w:rFonts w:ascii="Arial" w:hAnsi="Arial" w:cs="Arial"/>
      <w:i/>
      <w:color w:val="808080"/>
      <w:sz w:val="22"/>
      <w:szCs w:val="22"/>
      <w:lang w:val="pt-PT"/>
    </w:rPr>
  </w:style>
  <w:style w:type="paragraph" w:styleId="Odsekzoznamu">
    <w:name w:val="List Paragraph"/>
    <w:basedOn w:val="Normlny"/>
    <w:uiPriority w:val="34"/>
    <w:qFormat/>
    <w:rsid w:val="00385D46"/>
    <w:pPr>
      <w:ind w:left="720"/>
      <w:contextualSpacing/>
    </w:pPr>
  </w:style>
  <w:style w:type="character" w:customStyle="1" w:styleId="shorttext">
    <w:name w:val="short_text"/>
    <w:basedOn w:val="Predvolenpsmoodseku"/>
    <w:rsid w:val="004811E8"/>
  </w:style>
  <w:style w:type="character" w:customStyle="1" w:styleId="Nadpis1Char">
    <w:name w:val="Nadpis 1 Char"/>
    <w:basedOn w:val="Predvolenpsmoodseku"/>
    <w:link w:val="Nadpis1"/>
    <w:rsid w:val="009A35C4"/>
    <w:rPr>
      <w:b/>
      <w:bCs/>
      <w:sz w:val="22"/>
      <w:szCs w:val="24"/>
      <w:lang w:val="sk-SK" w:eastAsia="cs-CZ"/>
    </w:rPr>
  </w:style>
  <w:style w:type="character" w:customStyle="1" w:styleId="Nadpis2Char">
    <w:name w:val="Nadpis 2 Char"/>
    <w:basedOn w:val="Predvolenpsmoodseku"/>
    <w:link w:val="Nadpis2"/>
    <w:rsid w:val="009A35C4"/>
    <w:rPr>
      <w:b/>
      <w:bCs/>
      <w:sz w:val="22"/>
      <w:szCs w:val="24"/>
      <w:lang w:val="sk-SK" w:eastAsia="cs-CZ"/>
    </w:rPr>
  </w:style>
  <w:style w:type="character" w:customStyle="1" w:styleId="Nadpis3Char">
    <w:name w:val="Nadpis 3 Char"/>
    <w:basedOn w:val="Predvolenpsmoodseku"/>
    <w:link w:val="Nadpis3"/>
    <w:rsid w:val="009A35C4"/>
    <w:rPr>
      <w:b/>
      <w:bCs/>
      <w:sz w:val="22"/>
      <w:szCs w:val="24"/>
      <w:lang w:val="sk-SK" w:eastAsia="cs-CZ"/>
    </w:rPr>
  </w:style>
  <w:style w:type="character" w:customStyle="1" w:styleId="Nadpis4Char">
    <w:name w:val="Nadpis 4 Char"/>
    <w:basedOn w:val="Predvolenpsmoodseku"/>
    <w:link w:val="Nadpis4"/>
    <w:rsid w:val="009A35C4"/>
    <w:rPr>
      <w:b/>
      <w:sz w:val="22"/>
      <w:szCs w:val="24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9A35C4"/>
    <w:rPr>
      <w:i/>
      <w:sz w:val="22"/>
      <w:lang w:val="en-GB" w:eastAsia="en-US"/>
    </w:rPr>
  </w:style>
  <w:style w:type="character" w:customStyle="1" w:styleId="Nadpis7Char">
    <w:name w:val="Nadpis 7 Char"/>
    <w:basedOn w:val="Predvolenpsmoodseku"/>
    <w:link w:val="Nadpis7"/>
    <w:rsid w:val="009A35C4"/>
    <w:rPr>
      <w:i/>
      <w:sz w:val="22"/>
      <w:lang w:val="en-GB" w:eastAsia="en-US"/>
    </w:rPr>
  </w:style>
  <w:style w:type="character" w:customStyle="1" w:styleId="PtaChar">
    <w:name w:val="Päta Char"/>
    <w:basedOn w:val="Predvolenpsmoodseku"/>
    <w:link w:val="Pta"/>
    <w:rsid w:val="009A35C4"/>
    <w:rPr>
      <w:sz w:val="22"/>
      <w:szCs w:val="24"/>
      <w:lang w:val="sk-SK" w:eastAsia="cs-CZ"/>
    </w:rPr>
  </w:style>
  <w:style w:type="character" w:customStyle="1" w:styleId="TextvysvetlivkyChar">
    <w:name w:val="Text vysvetlivky Char"/>
    <w:basedOn w:val="Predvolenpsmoodseku"/>
    <w:link w:val="Textvysvetlivky"/>
    <w:semiHidden/>
    <w:rsid w:val="009A35C4"/>
    <w:rPr>
      <w:sz w:val="22"/>
      <w:lang w:val="en-GB" w:eastAsia="en-US"/>
    </w:rPr>
  </w:style>
  <w:style w:type="character" w:customStyle="1" w:styleId="HlavikaChar">
    <w:name w:val="Hlavička Char"/>
    <w:basedOn w:val="Predvolenpsmoodseku"/>
    <w:link w:val="Hlavika"/>
    <w:rsid w:val="009A35C4"/>
    <w:rPr>
      <w:sz w:val="22"/>
      <w:szCs w:val="24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rsid w:val="009A35C4"/>
    <w:rPr>
      <w:b/>
      <w:bCs/>
      <w:snapToGrid w:val="0"/>
      <w:sz w:val="22"/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A35C4"/>
    <w:rPr>
      <w:snapToGrid w:val="0"/>
      <w:sz w:val="22"/>
      <w:szCs w:val="22"/>
      <w:lang w:val="en-GB" w:eastAsia="en-GB"/>
    </w:rPr>
  </w:style>
  <w:style w:type="character" w:customStyle="1" w:styleId="TextbublinyChar">
    <w:name w:val="Text bubliny Char"/>
    <w:basedOn w:val="Predvolenpsmoodseku"/>
    <w:link w:val="Textbubliny"/>
    <w:semiHidden/>
    <w:rsid w:val="009A35C4"/>
    <w:rPr>
      <w:rFonts w:ascii="Tahoma" w:hAnsi="Tahoma" w:cs="Tahoma"/>
      <w:sz w:val="16"/>
      <w:szCs w:val="16"/>
      <w:lang w:val="sk-SK" w:eastAsia="cs-CZ"/>
    </w:rPr>
  </w:style>
  <w:style w:type="character" w:customStyle="1" w:styleId="Zkladntext2Char">
    <w:name w:val="Základný text 2 Char"/>
    <w:basedOn w:val="Predvolenpsmoodseku"/>
    <w:link w:val="Zkladntext2"/>
    <w:rsid w:val="009A35C4"/>
    <w:rPr>
      <w:sz w:val="22"/>
      <w:szCs w:val="24"/>
      <w:lang w:val="sk-SK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9A35C4"/>
    <w:rPr>
      <w:sz w:val="22"/>
      <w:szCs w:val="24"/>
      <w:lang w:val="sk-SK" w:eastAsia="cs-CZ"/>
    </w:rPr>
  </w:style>
  <w:style w:type="character" w:styleId="Odkaznakomentr">
    <w:name w:val="annotation reference"/>
    <w:basedOn w:val="Predvolenpsmoodseku"/>
    <w:rsid w:val="009A35C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A35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A35C4"/>
    <w:rPr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9A35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A35C4"/>
    <w:rPr>
      <w:b/>
      <w:bCs/>
      <w:lang w:val="sk-SK" w:eastAsia="cs-CZ"/>
    </w:rPr>
  </w:style>
  <w:style w:type="character" w:styleId="Zvraznenie">
    <w:name w:val="Emphasis"/>
    <w:basedOn w:val="Predvolenpsmoodseku"/>
    <w:uiPriority w:val="20"/>
    <w:qFormat/>
    <w:rsid w:val="009A35C4"/>
    <w:rPr>
      <w:i/>
      <w:iCs/>
    </w:rPr>
  </w:style>
  <w:style w:type="table" w:styleId="Mriekatabuky">
    <w:name w:val="Table Grid"/>
    <w:basedOn w:val="Normlnatabuka"/>
    <w:rsid w:val="009A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lny"/>
    <w:qFormat/>
    <w:rsid w:val="009A35C4"/>
    <w:pPr>
      <w:tabs>
        <w:tab w:val="left" w:pos="0"/>
      </w:tabs>
    </w:pPr>
    <w:rPr>
      <w:b/>
      <w:szCs w:val="22"/>
      <w:lang w:eastAsia="en-US"/>
    </w:rPr>
  </w:style>
  <w:style w:type="paragraph" w:customStyle="1" w:styleId="Style4">
    <w:name w:val="Style4"/>
    <w:basedOn w:val="Normlny"/>
    <w:qFormat/>
    <w:rsid w:val="009A35C4"/>
    <w:pPr>
      <w:tabs>
        <w:tab w:val="left" w:pos="567"/>
      </w:tabs>
      <w:spacing w:line="260" w:lineRule="exact"/>
      <w:ind w:left="0" w:firstLine="0"/>
    </w:pPr>
    <w:rPr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unhideWhenUsed/>
    <w:rsid w:val="009A35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link w:val="Nadpis6Char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link w:val="Nadpis7Char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link w:val="TextvysvetlivkyChar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link w:val="ZkladntextChar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link w:val="Zarkazkladnhotextu3Char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styleId="Textbubliny">
    <w:name w:val="Balloon Text"/>
    <w:basedOn w:val="Normlny"/>
    <w:link w:val="TextbublinyChar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link w:val="Zkladntext2Char"/>
    <w:pPr>
      <w:ind w:left="0" w:firstLine="0"/>
    </w:pPr>
  </w:style>
  <w:style w:type="paragraph" w:styleId="Zarkazkladnhotextu">
    <w:name w:val="Body Text Indent"/>
    <w:basedOn w:val="Normlny"/>
    <w:link w:val="ZarkazkladnhotextuChar"/>
    <w:rsid w:val="00205F17"/>
    <w:pPr>
      <w:spacing w:after="120"/>
      <w:ind w:left="283"/>
    </w:pPr>
  </w:style>
  <w:style w:type="paragraph" w:customStyle="1" w:styleId="TabletextrowsAgency">
    <w:name w:val="Table text rows (Agency)"/>
    <w:basedOn w:val="Normlny"/>
    <w:rsid w:val="002F4D2B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2F4D2B"/>
    <w:rPr>
      <w:rFonts w:ascii="Verdana" w:eastAsia="Verdana" w:hAnsi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2F4D2B"/>
    <w:rPr>
      <w:rFonts w:ascii="Verdana" w:eastAsia="Verdana" w:hAnsi="Verdana"/>
      <w:sz w:val="18"/>
      <w:szCs w:val="18"/>
      <w:lang w:val="en-GB" w:eastAsia="en-GB"/>
    </w:rPr>
  </w:style>
  <w:style w:type="character" w:customStyle="1" w:styleId="tw4winExternal">
    <w:name w:val="tw4winExternal"/>
    <w:qFormat/>
    <w:rsid w:val="00E32BF6"/>
    <w:rPr>
      <w:rFonts w:ascii="Arial" w:hAnsi="Arial" w:cs="Arial"/>
      <w:i/>
      <w:color w:val="808080"/>
      <w:sz w:val="22"/>
      <w:szCs w:val="22"/>
      <w:lang w:val="pt-PT"/>
    </w:rPr>
  </w:style>
  <w:style w:type="paragraph" w:styleId="Odsekzoznamu">
    <w:name w:val="List Paragraph"/>
    <w:basedOn w:val="Normlny"/>
    <w:uiPriority w:val="34"/>
    <w:qFormat/>
    <w:rsid w:val="00385D46"/>
    <w:pPr>
      <w:ind w:left="720"/>
      <w:contextualSpacing/>
    </w:pPr>
  </w:style>
  <w:style w:type="character" w:customStyle="1" w:styleId="shorttext">
    <w:name w:val="short_text"/>
    <w:basedOn w:val="Predvolenpsmoodseku"/>
    <w:rsid w:val="004811E8"/>
  </w:style>
  <w:style w:type="character" w:customStyle="1" w:styleId="Nadpis1Char">
    <w:name w:val="Nadpis 1 Char"/>
    <w:basedOn w:val="Predvolenpsmoodseku"/>
    <w:link w:val="Nadpis1"/>
    <w:rsid w:val="009A35C4"/>
    <w:rPr>
      <w:b/>
      <w:bCs/>
      <w:sz w:val="22"/>
      <w:szCs w:val="24"/>
      <w:lang w:val="sk-SK" w:eastAsia="cs-CZ"/>
    </w:rPr>
  </w:style>
  <w:style w:type="character" w:customStyle="1" w:styleId="Nadpis2Char">
    <w:name w:val="Nadpis 2 Char"/>
    <w:basedOn w:val="Predvolenpsmoodseku"/>
    <w:link w:val="Nadpis2"/>
    <w:rsid w:val="009A35C4"/>
    <w:rPr>
      <w:b/>
      <w:bCs/>
      <w:sz w:val="22"/>
      <w:szCs w:val="24"/>
      <w:lang w:val="sk-SK" w:eastAsia="cs-CZ"/>
    </w:rPr>
  </w:style>
  <w:style w:type="character" w:customStyle="1" w:styleId="Nadpis3Char">
    <w:name w:val="Nadpis 3 Char"/>
    <w:basedOn w:val="Predvolenpsmoodseku"/>
    <w:link w:val="Nadpis3"/>
    <w:rsid w:val="009A35C4"/>
    <w:rPr>
      <w:b/>
      <w:bCs/>
      <w:sz w:val="22"/>
      <w:szCs w:val="24"/>
      <w:lang w:val="sk-SK" w:eastAsia="cs-CZ"/>
    </w:rPr>
  </w:style>
  <w:style w:type="character" w:customStyle="1" w:styleId="Nadpis4Char">
    <w:name w:val="Nadpis 4 Char"/>
    <w:basedOn w:val="Predvolenpsmoodseku"/>
    <w:link w:val="Nadpis4"/>
    <w:rsid w:val="009A35C4"/>
    <w:rPr>
      <w:b/>
      <w:sz w:val="22"/>
      <w:szCs w:val="24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9A35C4"/>
    <w:rPr>
      <w:i/>
      <w:sz w:val="22"/>
      <w:lang w:val="en-GB" w:eastAsia="en-US"/>
    </w:rPr>
  </w:style>
  <w:style w:type="character" w:customStyle="1" w:styleId="Nadpis7Char">
    <w:name w:val="Nadpis 7 Char"/>
    <w:basedOn w:val="Predvolenpsmoodseku"/>
    <w:link w:val="Nadpis7"/>
    <w:rsid w:val="009A35C4"/>
    <w:rPr>
      <w:i/>
      <w:sz w:val="22"/>
      <w:lang w:val="en-GB" w:eastAsia="en-US"/>
    </w:rPr>
  </w:style>
  <w:style w:type="character" w:customStyle="1" w:styleId="PtaChar">
    <w:name w:val="Päta Char"/>
    <w:basedOn w:val="Predvolenpsmoodseku"/>
    <w:link w:val="Pta"/>
    <w:rsid w:val="009A35C4"/>
    <w:rPr>
      <w:sz w:val="22"/>
      <w:szCs w:val="24"/>
      <w:lang w:val="sk-SK" w:eastAsia="cs-CZ"/>
    </w:rPr>
  </w:style>
  <w:style w:type="character" w:customStyle="1" w:styleId="TextvysvetlivkyChar">
    <w:name w:val="Text vysvetlivky Char"/>
    <w:basedOn w:val="Predvolenpsmoodseku"/>
    <w:link w:val="Textvysvetlivky"/>
    <w:semiHidden/>
    <w:rsid w:val="009A35C4"/>
    <w:rPr>
      <w:sz w:val="22"/>
      <w:lang w:val="en-GB" w:eastAsia="en-US"/>
    </w:rPr>
  </w:style>
  <w:style w:type="character" w:customStyle="1" w:styleId="HlavikaChar">
    <w:name w:val="Hlavička Char"/>
    <w:basedOn w:val="Predvolenpsmoodseku"/>
    <w:link w:val="Hlavika"/>
    <w:rsid w:val="009A35C4"/>
    <w:rPr>
      <w:sz w:val="22"/>
      <w:szCs w:val="24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rsid w:val="009A35C4"/>
    <w:rPr>
      <w:b/>
      <w:bCs/>
      <w:snapToGrid w:val="0"/>
      <w:sz w:val="22"/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A35C4"/>
    <w:rPr>
      <w:snapToGrid w:val="0"/>
      <w:sz w:val="22"/>
      <w:szCs w:val="22"/>
      <w:lang w:val="en-GB" w:eastAsia="en-GB"/>
    </w:rPr>
  </w:style>
  <w:style w:type="character" w:customStyle="1" w:styleId="TextbublinyChar">
    <w:name w:val="Text bubliny Char"/>
    <w:basedOn w:val="Predvolenpsmoodseku"/>
    <w:link w:val="Textbubliny"/>
    <w:semiHidden/>
    <w:rsid w:val="009A35C4"/>
    <w:rPr>
      <w:rFonts w:ascii="Tahoma" w:hAnsi="Tahoma" w:cs="Tahoma"/>
      <w:sz w:val="16"/>
      <w:szCs w:val="16"/>
      <w:lang w:val="sk-SK" w:eastAsia="cs-CZ"/>
    </w:rPr>
  </w:style>
  <w:style w:type="character" w:customStyle="1" w:styleId="Zkladntext2Char">
    <w:name w:val="Základný text 2 Char"/>
    <w:basedOn w:val="Predvolenpsmoodseku"/>
    <w:link w:val="Zkladntext2"/>
    <w:rsid w:val="009A35C4"/>
    <w:rPr>
      <w:sz w:val="22"/>
      <w:szCs w:val="24"/>
      <w:lang w:val="sk-SK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9A35C4"/>
    <w:rPr>
      <w:sz w:val="22"/>
      <w:szCs w:val="24"/>
      <w:lang w:val="sk-SK" w:eastAsia="cs-CZ"/>
    </w:rPr>
  </w:style>
  <w:style w:type="character" w:styleId="Odkaznakomentr">
    <w:name w:val="annotation reference"/>
    <w:basedOn w:val="Predvolenpsmoodseku"/>
    <w:rsid w:val="009A35C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A35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A35C4"/>
    <w:rPr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9A35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A35C4"/>
    <w:rPr>
      <w:b/>
      <w:bCs/>
      <w:lang w:val="sk-SK" w:eastAsia="cs-CZ"/>
    </w:rPr>
  </w:style>
  <w:style w:type="character" w:styleId="Zvraznenie">
    <w:name w:val="Emphasis"/>
    <w:basedOn w:val="Predvolenpsmoodseku"/>
    <w:uiPriority w:val="20"/>
    <w:qFormat/>
    <w:rsid w:val="009A35C4"/>
    <w:rPr>
      <w:i/>
      <w:iCs/>
    </w:rPr>
  </w:style>
  <w:style w:type="table" w:styleId="Mriekatabuky">
    <w:name w:val="Table Grid"/>
    <w:basedOn w:val="Normlnatabuka"/>
    <w:rsid w:val="009A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lny"/>
    <w:qFormat/>
    <w:rsid w:val="009A35C4"/>
    <w:pPr>
      <w:tabs>
        <w:tab w:val="left" w:pos="0"/>
      </w:tabs>
    </w:pPr>
    <w:rPr>
      <w:b/>
      <w:szCs w:val="22"/>
      <w:lang w:eastAsia="en-US"/>
    </w:rPr>
  </w:style>
  <w:style w:type="paragraph" w:customStyle="1" w:styleId="Style4">
    <w:name w:val="Style4"/>
    <w:basedOn w:val="Normlny"/>
    <w:qFormat/>
    <w:rsid w:val="009A35C4"/>
    <w:pPr>
      <w:tabs>
        <w:tab w:val="left" w:pos="567"/>
      </w:tabs>
      <w:spacing w:line="260" w:lineRule="exact"/>
      <w:ind w:left="0" w:firstLine="0"/>
    </w:pPr>
    <w:rPr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unhideWhenUsed/>
    <w:rsid w:val="009A35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2848</Words>
  <Characters>17965</Characters>
  <Application>Microsoft Office Word</Application>
  <DocSecurity>0</DocSecurity>
  <Lines>149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SK_qrd_veterinary template_v 8 sk</vt:lpstr>
      <vt:lpstr>SK_qrd_veterinary template_v 8 sk</vt:lpstr>
      <vt:lpstr>SK_qrd_veterinary template_v 8 sk</vt:lpstr>
    </vt:vector>
  </TitlesOfParts>
  <Company>Translation Centre</Company>
  <LinksUpToDate>false</LinksUpToDate>
  <CharactersWithSpaces>20772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3801155</vt:i4>
      </vt:variant>
      <vt:variant>
        <vt:i4>21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18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15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12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9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6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1507412</vt:i4>
      </vt:variant>
      <vt:variant>
        <vt:i4>3</vt:i4>
      </vt:variant>
      <vt:variant>
        <vt:i4>0</vt:i4>
      </vt:variant>
      <vt:variant>
        <vt:i4>5</vt:i4>
      </vt:variant>
      <vt:variant>
        <vt:lpwstr>http://www.edqm.eu/site/Procedure_Article_82doc-en-624-2.html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SK_qrd_veterinary template_v 8 sk</dc:title>
  <dc:subject>General-EMA/201218/2010</dc:subject>
  <dc:creator>Prizzi Monica</dc:creator>
  <cp:lastModifiedBy>User</cp:lastModifiedBy>
  <cp:revision>5</cp:revision>
  <cp:lastPrinted>2016-07-14T11:04:00Z</cp:lastPrinted>
  <dcterms:created xsi:type="dcterms:W3CDTF">2016-07-14T09:16:00Z</dcterms:created>
  <dcterms:modified xsi:type="dcterms:W3CDTF">2023-12-04T09:39:00Z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Prizzi Monica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201218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General-EMA/201218/2010</vt:lpwstr>
  </property>
  <property fmtid="{D5CDD505-2E9C-101B-9397-08002B2CF9AE}" pid="30" name="DM_Version">
    <vt:lpwstr>CURRENT,1.4</vt:lpwstr>
  </property>
  <property fmtid="{D5CDD505-2E9C-101B-9397-08002B2CF9AE}" pid="31" name="DM_Name">
    <vt:lpwstr>SK_qrd_veterinary template_v 8 sk</vt:lpwstr>
  </property>
  <property fmtid="{D5CDD505-2E9C-101B-9397-08002B2CF9AE}" pid="32" name="DM_Creation_Date">
    <vt:lpwstr>30/10/2012 16:56:05</vt:lpwstr>
  </property>
  <property fmtid="{D5CDD505-2E9C-101B-9397-08002B2CF9AE}" pid="33" name="DM_Modify_Date">
    <vt:lpwstr>30/10/2012 17:06:28</vt:lpwstr>
  </property>
  <property fmtid="{D5CDD505-2E9C-101B-9397-08002B2CF9AE}" pid="34" name="DM_Creator_Name">
    <vt:lpwstr>Prizzi Monica</vt:lpwstr>
  </property>
  <property fmtid="{D5CDD505-2E9C-101B-9397-08002B2CF9AE}" pid="35" name="DM_Modifier_Name">
    <vt:lpwstr>Prizzi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EMA/417989/2012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templates/06 V-template v.8 - for publication April 2012/03 Templates ready for publication</vt:lpwstr>
  </property>
  <property fmtid="{D5CDD505-2E9C-101B-9397-08002B2CF9AE}" pid="40" name="DM_emea_doc_ref_id">
    <vt:lpwstr>EMA/417989/2012</vt:lpwstr>
  </property>
  <property fmtid="{D5CDD505-2E9C-101B-9397-08002B2CF9AE}" pid="41" name="DM_Modifer_Name">
    <vt:lpwstr>Prizzi Monica</vt:lpwstr>
  </property>
  <property fmtid="{D5CDD505-2E9C-101B-9397-08002B2CF9AE}" pid="42" name="DM_Modified_Date">
    <vt:lpwstr>30/10/2012 17:06:28</vt:lpwstr>
  </property>
</Properties>
</file>