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BF84F" w14:textId="77777777" w:rsidR="00C114FF" w:rsidRPr="00941393" w:rsidRDefault="007422DA" w:rsidP="00844A94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SÚHRN CHARAKTERISTICKÝCH VLASTNOSTÍ LIEKU</w:t>
      </w:r>
    </w:p>
    <w:p w14:paraId="53966656" w14:textId="77777777" w:rsidR="00941393" w:rsidRPr="00941393" w:rsidRDefault="00941393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4D51DA12" w14:textId="53CF5255" w:rsidR="00C114FF" w:rsidRPr="00941393" w:rsidRDefault="00C114FF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1.</w:t>
      </w:r>
      <w:r w:rsidRPr="00941393">
        <w:rPr>
          <w:b/>
          <w:szCs w:val="22"/>
          <w:lang w:val="sk-SK"/>
        </w:rPr>
        <w:tab/>
      </w:r>
      <w:r w:rsidR="007422DA" w:rsidRPr="00941393">
        <w:rPr>
          <w:b/>
          <w:szCs w:val="22"/>
          <w:lang w:val="sk-SK"/>
        </w:rPr>
        <w:t>NÁZOV VETERINÁRNEHO LIEKU</w:t>
      </w:r>
    </w:p>
    <w:p w14:paraId="5827C99E" w14:textId="77777777" w:rsidR="0044118C" w:rsidRPr="00941393" w:rsidRDefault="0044118C" w:rsidP="0044118C">
      <w:pPr>
        <w:tabs>
          <w:tab w:val="clear" w:pos="567"/>
        </w:tabs>
        <w:spacing w:line="240" w:lineRule="auto"/>
        <w:rPr>
          <w:szCs w:val="22"/>
        </w:rPr>
      </w:pPr>
    </w:p>
    <w:p w14:paraId="096E8D84" w14:textId="63B92257" w:rsidR="00C14C9D" w:rsidRPr="00941393" w:rsidRDefault="00DA793C" w:rsidP="00D0352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Frontcontrol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Wormer</w:t>
      </w:r>
      <w:proofErr w:type="spellEnd"/>
      <w:r w:rsidRPr="00941393">
        <w:rPr>
          <w:szCs w:val="22"/>
          <w:lang w:val="sk-SK"/>
        </w:rPr>
        <w:t xml:space="preserve"> </w:t>
      </w:r>
      <w:r w:rsidR="00D25900" w:rsidRPr="00941393">
        <w:rPr>
          <w:szCs w:val="22"/>
          <w:lang w:val="sk-SK"/>
        </w:rPr>
        <w:t>t</w:t>
      </w:r>
      <w:r w:rsidRPr="00941393">
        <w:rPr>
          <w:szCs w:val="22"/>
          <w:lang w:val="sk-SK"/>
        </w:rPr>
        <w:t>ablet</w:t>
      </w:r>
      <w:r w:rsidR="00D25900" w:rsidRPr="00941393">
        <w:rPr>
          <w:szCs w:val="22"/>
          <w:lang w:val="sk-SK"/>
        </w:rPr>
        <w:t>y</w:t>
      </w:r>
      <w:r w:rsidRPr="00941393">
        <w:rPr>
          <w:szCs w:val="22"/>
          <w:lang w:val="sk-SK"/>
        </w:rPr>
        <w:t xml:space="preserve"> </w:t>
      </w:r>
      <w:r w:rsidR="00D25900" w:rsidRPr="00941393">
        <w:rPr>
          <w:szCs w:val="22"/>
          <w:lang w:val="sk-SK"/>
        </w:rPr>
        <w:t>pre</w:t>
      </w:r>
      <w:r w:rsidRPr="00941393">
        <w:rPr>
          <w:szCs w:val="22"/>
          <w:lang w:val="sk-SK"/>
        </w:rPr>
        <w:t xml:space="preserve"> </w:t>
      </w:r>
      <w:r w:rsidR="00D25900" w:rsidRPr="00941393">
        <w:rPr>
          <w:szCs w:val="22"/>
          <w:lang w:val="sk-SK"/>
        </w:rPr>
        <w:t>ps</w:t>
      </w:r>
      <w:r w:rsidR="002A4615" w:rsidRPr="00941393">
        <w:rPr>
          <w:szCs w:val="22"/>
          <w:lang w:val="sk-SK"/>
        </w:rPr>
        <w:t>y</w:t>
      </w:r>
      <w:r w:rsidR="0044118C" w:rsidRPr="00941393">
        <w:rPr>
          <w:szCs w:val="22"/>
          <w:lang w:val="sk-SK"/>
        </w:rPr>
        <w:t xml:space="preserve"> </w:t>
      </w:r>
    </w:p>
    <w:p w14:paraId="0059B9EA" w14:textId="77777777" w:rsidR="00054902" w:rsidRPr="00941393" w:rsidRDefault="00054902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3DF464" w14:textId="77777777" w:rsidR="007422DA" w:rsidRPr="00941393" w:rsidRDefault="00C114FF" w:rsidP="00844A94">
      <w:pPr>
        <w:pStyle w:val="Style1"/>
      </w:pPr>
      <w:r w:rsidRPr="00941393">
        <w:rPr>
          <w:bCs/>
        </w:rPr>
        <w:t>2.</w:t>
      </w:r>
      <w:r w:rsidRPr="00941393">
        <w:rPr>
          <w:b w:val="0"/>
        </w:rPr>
        <w:tab/>
      </w:r>
      <w:r w:rsidR="007422DA" w:rsidRPr="00941393">
        <w:t>KVALITATÍVNE A KVANTITATÍVNE ZLOŽENIE</w:t>
      </w:r>
    </w:p>
    <w:p w14:paraId="1CD56484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7DE90C" w14:textId="77777777" w:rsidR="009D3D5B" w:rsidRPr="00941393" w:rsidRDefault="007422DA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Každá</w:t>
      </w:r>
      <w:r w:rsidR="00125898" w:rsidRPr="00941393">
        <w:rPr>
          <w:szCs w:val="22"/>
          <w:lang w:val="sk-SK"/>
        </w:rPr>
        <w:t xml:space="preserve"> tableta obsahuje</w:t>
      </w:r>
      <w:r w:rsidR="009D3D5B" w:rsidRPr="00941393">
        <w:rPr>
          <w:szCs w:val="22"/>
          <w:lang w:val="sk-SK"/>
        </w:rPr>
        <w:t>:</w:t>
      </w:r>
    </w:p>
    <w:p w14:paraId="1662386F" w14:textId="77777777" w:rsidR="009D3D5B" w:rsidRPr="00941393" w:rsidRDefault="009D3D5B" w:rsidP="00844A94">
      <w:pPr>
        <w:spacing w:line="240" w:lineRule="auto"/>
        <w:rPr>
          <w:szCs w:val="22"/>
          <w:lang w:val="sk-SK"/>
        </w:rPr>
      </w:pPr>
    </w:p>
    <w:p w14:paraId="511BA5A2" w14:textId="77777777" w:rsidR="009D3D5B" w:rsidRPr="00941393" w:rsidRDefault="00125898" w:rsidP="00844A9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Účinné látky:</w:t>
      </w:r>
      <w:r w:rsidR="009D3D5B" w:rsidRPr="00941393">
        <w:rPr>
          <w:b/>
          <w:szCs w:val="22"/>
          <w:lang w:val="sk-SK"/>
        </w:rPr>
        <w:t xml:space="preserve"> </w:t>
      </w:r>
    </w:p>
    <w:tbl>
      <w:tblPr>
        <w:tblW w:w="0" w:type="auto"/>
        <w:tblInd w:w="-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29"/>
        <w:gridCol w:w="5062"/>
      </w:tblGrid>
      <w:tr w:rsidR="009D3D5B" w:rsidRPr="00941393" w14:paraId="7FF8A280" w14:textId="77777777" w:rsidTr="00655FAD">
        <w:trPr>
          <w:cantSplit/>
          <w:trHeight w:val="285"/>
        </w:trPr>
        <w:tc>
          <w:tcPr>
            <w:tcW w:w="4029" w:type="dxa"/>
          </w:tcPr>
          <w:p w14:paraId="2CAE113E" w14:textId="20C0671E" w:rsidR="009D3D5B" w:rsidRPr="00941393" w:rsidRDefault="009D3D5B" w:rsidP="0090607D">
            <w:pPr>
              <w:widowControl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41393">
              <w:rPr>
                <w:szCs w:val="22"/>
                <w:lang w:val="sk-SK"/>
              </w:rPr>
              <w:t>Prazi</w:t>
            </w:r>
            <w:r w:rsidR="0090607D" w:rsidRPr="00941393">
              <w:rPr>
                <w:szCs w:val="22"/>
                <w:lang w:val="sk-SK"/>
              </w:rPr>
              <w:t>kv</w:t>
            </w:r>
            <w:r w:rsidRPr="00941393">
              <w:rPr>
                <w:szCs w:val="22"/>
                <w:lang w:val="sk-SK"/>
              </w:rPr>
              <w:t>antel</w:t>
            </w:r>
            <w:proofErr w:type="spellEnd"/>
          </w:p>
        </w:tc>
        <w:tc>
          <w:tcPr>
            <w:tcW w:w="5062" w:type="dxa"/>
          </w:tcPr>
          <w:p w14:paraId="2CD845C0" w14:textId="77777777" w:rsidR="009D3D5B" w:rsidRPr="00941393" w:rsidRDefault="009D3D5B" w:rsidP="00844A94">
            <w:pPr>
              <w:widowControl w:val="0"/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50</w:t>
            </w:r>
            <w:r w:rsidR="00125898" w:rsidRPr="00941393">
              <w:rPr>
                <w:szCs w:val="22"/>
                <w:lang w:val="sk-SK"/>
              </w:rPr>
              <w:t> </w:t>
            </w:r>
            <w:r w:rsidRPr="00941393">
              <w:rPr>
                <w:szCs w:val="22"/>
                <w:lang w:val="sk-SK"/>
              </w:rPr>
              <w:t>mg</w:t>
            </w:r>
          </w:p>
        </w:tc>
      </w:tr>
      <w:tr w:rsidR="009D3D5B" w:rsidRPr="00941393" w14:paraId="546E802C" w14:textId="77777777" w:rsidTr="00655FAD">
        <w:trPr>
          <w:cantSplit/>
          <w:trHeight w:val="296"/>
        </w:trPr>
        <w:tc>
          <w:tcPr>
            <w:tcW w:w="4029" w:type="dxa"/>
          </w:tcPr>
          <w:p w14:paraId="007EFAD8" w14:textId="1040B67A" w:rsidR="009E3BAB" w:rsidRPr="00941393" w:rsidRDefault="009D3D5B" w:rsidP="0090607D">
            <w:pPr>
              <w:widowControl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41393">
              <w:rPr>
                <w:szCs w:val="22"/>
                <w:lang w:val="sk-SK"/>
              </w:rPr>
              <w:t>Pyrantel</w:t>
            </w:r>
            <w:proofErr w:type="spellEnd"/>
          </w:p>
        </w:tc>
        <w:tc>
          <w:tcPr>
            <w:tcW w:w="5062" w:type="dxa"/>
          </w:tcPr>
          <w:p w14:paraId="2269EB24" w14:textId="13014051" w:rsidR="009E3BAB" w:rsidRPr="00941393" w:rsidRDefault="009D3D5B" w:rsidP="00844A94">
            <w:pPr>
              <w:widowControl w:val="0"/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50</w:t>
            </w:r>
            <w:r w:rsidR="00125898" w:rsidRPr="00941393">
              <w:rPr>
                <w:szCs w:val="22"/>
                <w:lang w:val="sk-SK"/>
              </w:rPr>
              <w:t> </w:t>
            </w:r>
            <w:r w:rsidRPr="00941393">
              <w:rPr>
                <w:szCs w:val="22"/>
                <w:lang w:val="sk-SK"/>
              </w:rPr>
              <w:t>mg (</w:t>
            </w:r>
            <w:r w:rsidR="002A4615" w:rsidRPr="00941393">
              <w:rPr>
                <w:szCs w:val="22"/>
                <w:lang w:val="sk-SK"/>
              </w:rPr>
              <w:t xml:space="preserve">zodpovedá </w:t>
            </w:r>
            <w:r w:rsidRPr="00941393">
              <w:rPr>
                <w:szCs w:val="22"/>
                <w:lang w:val="sk-SK"/>
              </w:rPr>
              <w:t>144</w:t>
            </w:r>
            <w:r w:rsidR="00125898" w:rsidRPr="00941393">
              <w:rPr>
                <w:szCs w:val="22"/>
                <w:lang w:val="sk-SK"/>
              </w:rPr>
              <w:t> </w:t>
            </w:r>
            <w:r w:rsidRPr="00941393">
              <w:rPr>
                <w:szCs w:val="22"/>
                <w:lang w:val="sk-SK"/>
              </w:rPr>
              <w:t xml:space="preserve">mg </w:t>
            </w:r>
            <w:proofErr w:type="spellStart"/>
            <w:r w:rsidRPr="00941393">
              <w:rPr>
                <w:szCs w:val="22"/>
                <w:lang w:val="sk-SK"/>
              </w:rPr>
              <w:t>pyrantel</w:t>
            </w:r>
            <w:proofErr w:type="spellEnd"/>
            <w:r w:rsidR="0075162F" w:rsidRPr="00941393">
              <w:rPr>
                <w:szCs w:val="22"/>
                <w:lang w:val="sk-SK"/>
              </w:rPr>
              <w:t xml:space="preserve"> </w:t>
            </w:r>
            <w:proofErr w:type="spellStart"/>
            <w:r w:rsidRPr="00941393">
              <w:rPr>
                <w:szCs w:val="22"/>
                <w:lang w:val="sk-SK"/>
              </w:rPr>
              <w:t>embon</w:t>
            </w:r>
            <w:r w:rsidR="00125898" w:rsidRPr="00941393">
              <w:rPr>
                <w:szCs w:val="22"/>
                <w:lang w:val="sk-SK"/>
              </w:rPr>
              <w:t>átu</w:t>
            </w:r>
            <w:proofErr w:type="spellEnd"/>
            <w:r w:rsidRPr="00941393">
              <w:rPr>
                <w:szCs w:val="22"/>
                <w:lang w:val="sk-SK"/>
              </w:rPr>
              <w:t>)</w:t>
            </w:r>
          </w:p>
        </w:tc>
      </w:tr>
      <w:tr w:rsidR="009D3D5B" w:rsidRPr="00941393" w14:paraId="164876D9" w14:textId="77777777" w:rsidTr="00655FAD">
        <w:trPr>
          <w:cantSplit/>
          <w:trHeight w:val="285"/>
        </w:trPr>
        <w:tc>
          <w:tcPr>
            <w:tcW w:w="4029" w:type="dxa"/>
          </w:tcPr>
          <w:p w14:paraId="2E37F0E3" w14:textId="1DA5323A" w:rsidR="009D3D5B" w:rsidRPr="00941393" w:rsidRDefault="009D3D5B" w:rsidP="0090607D">
            <w:pPr>
              <w:widowControl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41393">
              <w:rPr>
                <w:szCs w:val="22"/>
                <w:lang w:val="sk-SK"/>
              </w:rPr>
              <w:t>Febantel</w:t>
            </w:r>
            <w:proofErr w:type="spellEnd"/>
          </w:p>
        </w:tc>
        <w:tc>
          <w:tcPr>
            <w:tcW w:w="5062" w:type="dxa"/>
          </w:tcPr>
          <w:p w14:paraId="33210EFB" w14:textId="77777777" w:rsidR="009D3D5B" w:rsidRPr="00941393" w:rsidRDefault="009D3D5B" w:rsidP="00844A94">
            <w:pPr>
              <w:widowControl w:val="0"/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150</w:t>
            </w:r>
            <w:r w:rsidR="00125898" w:rsidRPr="00941393">
              <w:rPr>
                <w:szCs w:val="22"/>
                <w:lang w:val="sk-SK"/>
              </w:rPr>
              <w:t> </w:t>
            </w:r>
            <w:r w:rsidRPr="00941393">
              <w:rPr>
                <w:szCs w:val="22"/>
                <w:lang w:val="sk-SK"/>
              </w:rPr>
              <w:t>mg</w:t>
            </w:r>
          </w:p>
        </w:tc>
      </w:tr>
    </w:tbl>
    <w:p w14:paraId="75041721" w14:textId="77777777" w:rsidR="009E3BAB" w:rsidRPr="00941393" w:rsidRDefault="009E3BAB" w:rsidP="00844A9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8F844F3" w14:textId="77777777" w:rsidR="00C114FF" w:rsidRPr="00941393" w:rsidRDefault="00125898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b/>
          <w:szCs w:val="22"/>
          <w:lang w:val="sk-SK"/>
        </w:rPr>
        <w:t>Pomocné látky</w:t>
      </w:r>
      <w:r w:rsidR="009D3D5B" w:rsidRPr="00941393">
        <w:rPr>
          <w:b/>
          <w:szCs w:val="22"/>
          <w:lang w:val="sk-SK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9D3D5B" w:rsidRPr="00941393" w14:paraId="0C16B53F" w14:textId="77777777" w:rsidTr="00364849">
        <w:tc>
          <w:tcPr>
            <w:tcW w:w="4643" w:type="dxa"/>
            <w:shd w:val="clear" w:color="auto" w:fill="auto"/>
            <w:vAlign w:val="center"/>
          </w:tcPr>
          <w:p w14:paraId="2779F0C6" w14:textId="77777777" w:rsidR="009D3D5B" w:rsidRPr="00941393" w:rsidRDefault="00125898" w:rsidP="00844A94">
            <w:pPr>
              <w:spacing w:line="240" w:lineRule="auto"/>
              <w:rPr>
                <w:iCs/>
                <w:szCs w:val="22"/>
                <w:lang w:val="sk-SK"/>
              </w:rPr>
            </w:pPr>
            <w:r w:rsidRPr="00941393">
              <w:rPr>
                <w:b/>
                <w:bCs/>
                <w:iCs/>
                <w:szCs w:val="22"/>
                <w:lang w:val="sk-SK"/>
              </w:rPr>
              <w:t>Kvalitatívne zloženie</w:t>
            </w:r>
            <w:r w:rsidR="009E3BAB" w:rsidRPr="00941393">
              <w:rPr>
                <w:b/>
                <w:bCs/>
                <w:iCs/>
                <w:szCs w:val="22"/>
                <w:lang w:val="sk-SK"/>
              </w:rPr>
              <w:t xml:space="preserve"> </w:t>
            </w:r>
            <w:r w:rsidRPr="00941393">
              <w:rPr>
                <w:b/>
                <w:bCs/>
                <w:iCs/>
                <w:szCs w:val="22"/>
                <w:lang w:val="sk-SK"/>
              </w:rPr>
              <w:t>pomocných látok a iných zložiek</w:t>
            </w:r>
            <w:r w:rsidR="009E3BAB" w:rsidRPr="00941393" w:rsidDel="009E3BAB">
              <w:rPr>
                <w:b/>
                <w:bCs/>
                <w:iCs/>
                <w:szCs w:val="22"/>
                <w:lang w:val="sk-SK"/>
              </w:rPr>
              <w:t xml:space="preserve"> </w:t>
            </w:r>
          </w:p>
        </w:tc>
      </w:tr>
      <w:tr w:rsidR="009D3D5B" w:rsidRPr="00941393" w14:paraId="0AE9D052" w14:textId="77777777" w:rsidTr="00364849">
        <w:tc>
          <w:tcPr>
            <w:tcW w:w="4643" w:type="dxa"/>
            <w:shd w:val="clear" w:color="auto" w:fill="auto"/>
          </w:tcPr>
          <w:p w14:paraId="5E33F924" w14:textId="77777777" w:rsidR="009D3D5B" w:rsidRPr="00941393" w:rsidRDefault="001820BA" w:rsidP="00844A94">
            <w:pPr>
              <w:spacing w:line="240" w:lineRule="auto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941393">
              <w:rPr>
                <w:szCs w:val="22"/>
                <w:lang w:val="sk-SK"/>
              </w:rPr>
              <w:t>M</w:t>
            </w:r>
            <w:r w:rsidR="009D3D5B" w:rsidRPr="00941393">
              <w:rPr>
                <w:szCs w:val="22"/>
                <w:lang w:val="sk-SK"/>
              </w:rPr>
              <w:t>onohydr</w:t>
            </w:r>
            <w:r w:rsidR="00125898" w:rsidRPr="00941393">
              <w:rPr>
                <w:szCs w:val="22"/>
                <w:lang w:val="sk-SK"/>
              </w:rPr>
              <w:t>át</w:t>
            </w:r>
            <w:proofErr w:type="spellEnd"/>
            <w:r w:rsidRPr="00941393">
              <w:rPr>
                <w:szCs w:val="22"/>
                <w:lang w:val="sk-SK"/>
              </w:rPr>
              <w:t xml:space="preserve"> laktózy</w:t>
            </w:r>
          </w:p>
        </w:tc>
      </w:tr>
      <w:tr w:rsidR="009D3D5B" w:rsidRPr="00941393" w14:paraId="06BB13F3" w14:textId="77777777" w:rsidTr="00364849">
        <w:tc>
          <w:tcPr>
            <w:tcW w:w="4643" w:type="dxa"/>
            <w:shd w:val="clear" w:color="auto" w:fill="auto"/>
          </w:tcPr>
          <w:p w14:paraId="46E97F07" w14:textId="77777777" w:rsidR="009D3D5B" w:rsidRPr="00941393" w:rsidRDefault="009D3D5B" w:rsidP="00844A94">
            <w:pPr>
              <w:spacing w:line="240" w:lineRule="auto"/>
              <w:ind w:left="567" w:hanging="567"/>
              <w:rPr>
                <w:iCs/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Mi</w:t>
            </w:r>
            <w:r w:rsidR="00125898" w:rsidRPr="00941393">
              <w:rPr>
                <w:szCs w:val="22"/>
                <w:lang w:val="sk-SK"/>
              </w:rPr>
              <w:t>k</w:t>
            </w:r>
            <w:r w:rsidRPr="00941393">
              <w:rPr>
                <w:szCs w:val="22"/>
                <w:lang w:val="sk-SK"/>
              </w:rPr>
              <w:t>ro</w:t>
            </w:r>
            <w:r w:rsidR="001820BA" w:rsidRPr="00941393">
              <w:rPr>
                <w:szCs w:val="22"/>
                <w:lang w:val="sk-SK"/>
              </w:rPr>
              <w:t>k</w:t>
            </w:r>
            <w:r w:rsidRPr="00941393">
              <w:rPr>
                <w:szCs w:val="22"/>
                <w:lang w:val="sk-SK"/>
              </w:rPr>
              <w:t>ry</w:t>
            </w:r>
            <w:r w:rsidR="001820BA" w:rsidRPr="00941393">
              <w:rPr>
                <w:szCs w:val="22"/>
                <w:lang w:val="sk-SK"/>
              </w:rPr>
              <w:t>š</w:t>
            </w:r>
            <w:r w:rsidRPr="00941393">
              <w:rPr>
                <w:szCs w:val="22"/>
                <w:lang w:val="sk-SK"/>
              </w:rPr>
              <w:t>tali</w:t>
            </w:r>
            <w:r w:rsidR="00125898" w:rsidRPr="00941393">
              <w:rPr>
                <w:szCs w:val="22"/>
                <w:lang w:val="sk-SK"/>
              </w:rPr>
              <w:t>cká</w:t>
            </w:r>
            <w:r w:rsidRPr="00941393">
              <w:rPr>
                <w:szCs w:val="22"/>
                <w:lang w:val="sk-SK"/>
              </w:rPr>
              <w:t xml:space="preserve"> celul</w:t>
            </w:r>
            <w:r w:rsidR="00125898" w:rsidRPr="00941393">
              <w:rPr>
                <w:szCs w:val="22"/>
                <w:lang w:val="sk-SK"/>
              </w:rPr>
              <w:t>óza</w:t>
            </w:r>
          </w:p>
        </w:tc>
      </w:tr>
      <w:tr w:rsidR="009D3D5B" w:rsidRPr="00941393" w14:paraId="5B829767" w14:textId="77777777" w:rsidTr="00364849">
        <w:tc>
          <w:tcPr>
            <w:tcW w:w="4643" w:type="dxa"/>
            <w:shd w:val="clear" w:color="auto" w:fill="auto"/>
          </w:tcPr>
          <w:p w14:paraId="51F9140A" w14:textId="77777777" w:rsidR="009D3D5B" w:rsidRPr="00941393" w:rsidRDefault="009D3D5B" w:rsidP="00844A94">
            <w:pPr>
              <w:spacing w:line="240" w:lineRule="auto"/>
              <w:ind w:left="567" w:hanging="567"/>
              <w:rPr>
                <w:iCs/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Magn</w:t>
            </w:r>
            <w:r w:rsidR="00125898" w:rsidRPr="00941393">
              <w:rPr>
                <w:szCs w:val="22"/>
                <w:lang w:val="sk-SK"/>
              </w:rPr>
              <w:t>éz</w:t>
            </w:r>
            <w:r w:rsidRPr="00941393">
              <w:rPr>
                <w:szCs w:val="22"/>
                <w:lang w:val="sk-SK"/>
              </w:rPr>
              <w:t xml:space="preserve">ium </w:t>
            </w:r>
            <w:proofErr w:type="spellStart"/>
            <w:r w:rsidRPr="00941393">
              <w:rPr>
                <w:szCs w:val="22"/>
                <w:lang w:val="sk-SK"/>
              </w:rPr>
              <w:t>stear</w:t>
            </w:r>
            <w:r w:rsidR="00125898" w:rsidRPr="00941393">
              <w:rPr>
                <w:szCs w:val="22"/>
                <w:lang w:val="sk-SK"/>
              </w:rPr>
              <w:t>á</w:t>
            </w:r>
            <w:r w:rsidRPr="00941393">
              <w:rPr>
                <w:szCs w:val="22"/>
                <w:lang w:val="sk-SK"/>
              </w:rPr>
              <w:t>t</w:t>
            </w:r>
            <w:proofErr w:type="spellEnd"/>
          </w:p>
        </w:tc>
      </w:tr>
      <w:tr w:rsidR="009D3D5B" w:rsidRPr="00941393" w14:paraId="13A404BD" w14:textId="77777777" w:rsidTr="00364849">
        <w:tc>
          <w:tcPr>
            <w:tcW w:w="4643" w:type="dxa"/>
            <w:shd w:val="clear" w:color="auto" w:fill="auto"/>
          </w:tcPr>
          <w:p w14:paraId="3BF7271B" w14:textId="6CE03EAF" w:rsidR="009D3D5B" w:rsidRPr="00941393" w:rsidRDefault="00840979" w:rsidP="00840979">
            <w:pPr>
              <w:spacing w:line="240" w:lineRule="auto"/>
              <w:rPr>
                <w:iCs/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Koloidný o</w:t>
            </w:r>
            <w:r w:rsidR="00125898" w:rsidRPr="00941393">
              <w:rPr>
                <w:szCs w:val="22"/>
                <w:lang w:val="sk-SK"/>
              </w:rPr>
              <w:t>xid kremičitý</w:t>
            </w:r>
          </w:p>
        </w:tc>
      </w:tr>
      <w:tr w:rsidR="009D3D5B" w:rsidRPr="00941393" w14:paraId="0E0E6899" w14:textId="77777777" w:rsidTr="00364849">
        <w:tc>
          <w:tcPr>
            <w:tcW w:w="4643" w:type="dxa"/>
            <w:shd w:val="clear" w:color="auto" w:fill="auto"/>
          </w:tcPr>
          <w:p w14:paraId="1656768B" w14:textId="77777777" w:rsidR="009D3D5B" w:rsidRPr="00941393" w:rsidRDefault="00125898" w:rsidP="00844A94">
            <w:pPr>
              <w:spacing w:line="240" w:lineRule="auto"/>
              <w:rPr>
                <w:iCs/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 xml:space="preserve">Sodná soľ </w:t>
            </w:r>
            <w:proofErr w:type="spellStart"/>
            <w:r w:rsidRPr="00941393">
              <w:rPr>
                <w:szCs w:val="22"/>
                <w:lang w:val="sk-SK"/>
              </w:rPr>
              <w:t>k</w:t>
            </w:r>
            <w:r w:rsidR="009D3D5B" w:rsidRPr="00941393">
              <w:rPr>
                <w:szCs w:val="22"/>
                <w:lang w:val="sk-SK"/>
              </w:rPr>
              <w:t>ros</w:t>
            </w:r>
            <w:r w:rsidRPr="00941393">
              <w:rPr>
                <w:szCs w:val="22"/>
                <w:lang w:val="sk-SK"/>
              </w:rPr>
              <w:t>k</w:t>
            </w:r>
            <w:r w:rsidR="009D3D5B" w:rsidRPr="00941393">
              <w:rPr>
                <w:szCs w:val="22"/>
                <w:lang w:val="sk-SK"/>
              </w:rPr>
              <w:t>armel</w:t>
            </w:r>
            <w:r w:rsidRPr="00941393">
              <w:rPr>
                <w:szCs w:val="22"/>
                <w:lang w:val="sk-SK"/>
              </w:rPr>
              <w:t>ózy</w:t>
            </w:r>
            <w:proofErr w:type="spellEnd"/>
          </w:p>
        </w:tc>
      </w:tr>
      <w:tr w:rsidR="009D3D5B" w:rsidRPr="00941393" w14:paraId="05D2EC8E" w14:textId="77777777" w:rsidTr="00364849">
        <w:tc>
          <w:tcPr>
            <w:tcW w:w="4643" w:type="dxa"/>
            <w:shd w:val="clear" w:color="auto" w:fill="auto"/>
          </w:tcPr>
          <w:p w14:paraId="59CF6E9A" w14:textId="77777777" w:rsidR="009D3D5B" w:rsidRPr="00941393" w:rsidRDefault="00125898" w:rsidP="00844A94">
            <w:pPr>
              <w:spacing w:line="240" w:lineRule="auto"/>
              <w:ind w:left="567" w:hanging="567"/>
              <w:rPr>
                <w:b/>
                <w:bCs/>
                <w:iCs/>
                <w:szCs w:val="22"/>
                <w:lang w:val="sk-SK"/>
              </w:rPr>
            </w:pPr>
            <w:proofErr w:type="spellStart"/>
            <w:r w:rsidRPr="00941393">
              <w:rPr>
                <w:szCs w:val="22"/>
                <w:lang w:val="sk-SK"/>
              </w:rPr>
              <w:t>L</w:t>
            </w:r>
            <w:r w:rsidR="009D3D5B" w:rsidRPr="00941393">
              <w:rPr>
                <w:szCs w:val="22"/>
                <w:lang w:val="sk-SK"/>
              </w:rPr>
              <w:t>aur</w:t>
            </w:r>
            <w:r w:rsidRPr="00941393">
              <w:rPr>
                <w:szCs w:val="22"/>
                <w:lang w:val="sk-SK"/>
              </w:rPr>
              <w:t>y</w:t>
            </w:r>
            <w:r w:rsidR="009D3D5B" w:rsidRPr="00941393">
              <w:rPr>
                <w:szCs w:val="22"/>
                <w:lang w:val="sk-SK"/>
              </w:rPr>
              <w:t>lsulf</w:t>
            </w:r>
            <w:r w:rsidRPr="00941393">
              <w:rPr>
                <w:szCs w:val="22"/>
                <w:lang w:val="sk-SK"/>
              </w:rPr>
              <w:t>át</w:t>
            </w:r>
            <w:proofErr w:type="spellEnd"/>
            <w:r w:rsidRPr="00941393">
              <w:rPr>
                <w:szCs w:val="22"/>
                <w:lang w:val="sk-SK"/>
              </w:rPr>
              <w:t xml:space="preserve"> sodný</w:t>
            </w:r>
          </w:p>
        </w:tc>
      </w:tr>
      <w:tr w:rsidR="009D3D5B" w:rsidRPr="00941393" w14:paraId="60BA2FE5" w14:textId="77777777" w:rsidTr="00364849">
        <w:tc>
          <w:tcPr>
            <w:tcW w:w="4643" w:type="dxa"/>
            <w:shd w:val="clear" w:color="auto" w:fill="auto"/>
          </w:tcPr>
          <w:p w14:paraId="07C9B890" w14:textId="6953DF77" w:rsidR="009D3D5B" w:rsidRPr="00941393" w:rsidRDefault="00840979" w:rsidP="00840979">
            <w:pPr>
              <w:spacing w:line="240" w:lineRule="auto"/>
              <w:rPr>
                <w:iCs/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B</w:t>
            </w:r>
            <w:r w:rsidR="00125898" w:rsidRPr="00941393">
              <w:rPr>
                <w:szCs w:val="22"/>
                <w:lang w:val="sk-SK"/>
              </w:rPr>
              <w:t xml:space="preserve">ravčová </w:t>
            </w:r>
            <w:r w:rsidRPr="00941393">
              <w:rPr>
                <w:szCs w:val="22"/>
                <w:lang w:val="sk-SK"/>
              </w:rPr>
              <w:t>príchuť</w:t>
            </w:r>
            <w:r w:rsidR="00125898" w:rsidRPr="00941393">
              <w:rPr>
                <w:szCs w:val="22"/>
                <w:lang w:val="sk-SK"/>
              </w:rPr>
              <w:t xml:space="preserve"> </w:t>
            </w:r>
          </w:p>
        </w:tc>
      </w:tr>
    </w:tbl>
    <w:p w14:paraId="61CC5E3F" w14:textId="77777777" w:rsidR="009D3D5B" w:rsidRPr="00941393" w:rsidRDefault="009D3D5B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4892F7" w14:textId="51B0BDD5" w:rsidR="009D3D5B" w:rsidRPr="00941393" w:rsidRDefault="00125898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Bledožltá tableta s deliacou </w:t>
      </w:r>
      <w:r w:rsidR="008A02C5" w:rsidRPr="00941393">
        <w:rPr>
          <w:szCs w:val="22"/>
          <w:lang w:val="sk-SK"/>
        </w:rPr>
        <w:t>ryhou</w:t>
      </w:r>
      <w:r w:rsidR="000B6FC5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v tvare kríža na jednej strane</w:t>
      </w:r>
      <w:r w:rsidR="009D3D5B" w:rsidRPr="00941393">
        <w:rPr>
          <w:szCs w:val="22"/>
          <w:lang w:val="sk-SK"/>
        </w:rPr>
        <w:t xml:space="preserve">. </w:t>
      </w:r>
    </w:p>
    <w:p w14:paraId="133B0625" w14:textId="77777777" w:rsidR="009D3D5B" w:rsidRPr="00941393" w:rsidRDefault="00125898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Tablety možno rozdeliť na rovnaké polovice alebo rovnaké štvrtiny</w:t>
      </w:r>
      <w:r w:rsidR="009E3BAB" w:rsidRPr="00941393">
        <w:rPr>
          <w:szCs w:val="22"/>
          <w:lang w:val="sk-SK"/>
        </w:rPr>
        <w:t>.</w:t>
      </w:r>
    </w:p>
    <w:p w14:paraId="4C34CBC4" w14:textId="77777777" w:rsidR="00054902" w:rsidRPr="00941393" w:rsidRDefault="00054902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7A0E13" w14:textId="77777777" w:rsidR="00125898" w:rsidRPr="00941393" w:rsidRDefault="00C114FF" w:rsidP="00844A94">
      <w:pPr>
        <w:pStyle w:val="Style1"/>
      </w:pPr>
      <w:r w:rsidRPr="00941393">
        <w:rPr>
          <w:bCs/>
        </w:rPr>
        <w:t>3.</w:t>
      </w:r>
      <w:r w:rsidRPr="00941393">
        <w:rPr>
          <w:bCs/>
        </w:rPr>
        <w:tab/>
      </w:r>
      <w:r w:rsidR="00125898" w:rsidRPr="00941393">
        <w:t>KLINICKÉ ÚDAJE</w:t>
      </w:r>
    </w:p>
    <w:p w14:paraId="057AA9A6" w14:textId="77777777" w:rsidR="009D3D5B" w:rsidRPr="00941393" w:rsidRDefault="009D3D5B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CB085D" w14:textId="77777777" w:rsidR="00C114FF" w:rsidRPr="00941393" w:rsidRDefault="00096E7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.1</w:t>
      </w:r>
      <w:r w:rsidR="00C114FF" w:rsidRPr="00941393">
        <w:rPr>
          <w:b/>
          <w:szCs w:val="22"/>
          <w:lang w:val="sk-SK"/>
        </w:rPr>
        <w:tab/>
      </w:r>
      <w:r w:rsidR="00125898" w:rsidRPr="00941393">
        <w:rPr>
          <w:b/>
          <w:szCs w:val="22"/>
          <w:lang w:val="sk-SK"/>
        </w:rPr>
        <w:t>Cieľové druhy</w:t>
      </w:r>
    </w:p>
    <w:p w14:paraId="010CC76F" w14:textId="77777777" w:rsidR="0007355F" w:rsidRPr="00941393" w:rsidRDefault="0007355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4B9329" w14:textId="07C990DE" w:rsidR="001B7C1C" w:rsidRPr="00941393" w:rsidRDefault="00125898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Psy</w:t>
      </w:r>
      <w:r w:rsidR="0090607D" w:rsidRPr="00941393">
        <w:rPr>
          <w:szCs w:val="22"/>
          <w:lang w:val="sk-SK"/>
        </w:rPr>
        <w:t>.</w:t>
      </w:r>
    </w:p>
    <w:p w14:paraId="085981B0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D0EA31" w14:textId="77777777" w:rsidR="00C114FF" w:rsidRPr="00941393" w:rsidRDefault="00096E7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.2</w:t>
      </w:r>
      <w:r w:rsidR="00C114FF" w:rsidRPr="00941393">
        <w:rPr>
          <w:b/>
          <w:szCs w:val="22"/>
          <w:lang w:val="sk-SK"/>
        </w:rPr>
        <w:tab/>
      </w:r>
      <w:r w:rsidR="00125898" w:rsidRPr="00941393">
        <w:rPr>
          <w:b/>
          <w:szCs w:val="22"/>
          <w:lang w:val="sk-SK"/>
        </w:rPr>
        <w:t>Indikácie na použitie pre každý cieľový druh</w:t>
      </w:r>
    </w:p>
    <w:p w14:paraId="25B54EE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A13D40" w14:textId="78F1C142" w:rsidR="00B07CDA" w:rsidRPr="00941393" w:rsidRDefault="00125898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Liečba zmiešaných infekcií spôsobených </w:t>
      </w:r>
      <w:proofErr w:type="spellStart"/>
      <w:r w:rsidR="002A4615" w:rsidRPr="00941393">
        <w:rPr>
          <w:szCs w:val="22"/>
          <w:lang w:val="sk-SK"/>
        </w:rPr>
        <w:t>nematódami</w:t>
      </w:r>
      <w:proofErr w:type="spellEnd"/>
      <w:r w:rsidR="002A4615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 xml:space="preserve">a </w:t>
      </w:r>
      <w:r w:rsidR="00D25900" w:rsidRPr="00941393">
        <w:rPr>
          <w:szCs w:val="22"/>
          <w:lang w:val="sk-SK"/>
        </w:rPr>
        <w:t>pásomnicami</w:t>
      </w:r>
      <w:r w:rsidRPr="00941393">
        <w:rPr>
          <w:szCs w:val="22"/>
          <w:lang w:val="sk-SK"/>
        </w:rPr>
        <w:t xml:space="preserve"> </w:t>
      </w:r>
      <w:r w:rsidR="002A4615" w:rsidRPr="00941393">
        <w:rPr>
          <w:szCs w:val="22"/>
          <w:lang w:val="sk-SK"/>
        </w:rPr>
        <w:t>nasledovných</w:t>
      </w:r>
      <w:r w:rsidRPr="00941393">
        <w:rPr>
          <w:szCs w:val="22"/>
          <w:lang w:val="sk-SK"/>
        </w:rPr>
        <w:t xml:space="preserve"> druhov</w:t>
      </w:r>
      <w:r w:rsidR="002A4615" w:rsidRPr="00941393">
        <w:rPr>
          <w:szCs w:val="22"/>
          <w:lang w:val="sk-SK"/>
        </w:rPr>
        <w:t>:</w:t>
      </w:r>
    </w:p>
    <w:p w14:paraId="3FB79CB6" w14:textId="77777777" w:rsidR="009D3D5B" w:rsidRPr="00941393" w:rsidRDefault="009D3D5B" w:rsidP="00844A94">
      <w:pPr>
        <w:widowControl w:val="0"/>
        <w:spacing w:line="240" w:lineRule="auto"/>
        <w:rPr>
          <w:szCs w:val="22"/>
          <w:lang w:val="sk-SK"/>
        </w:rPr>
      </w:pPr>
    </w:p>
    <w:p w14:paraId="0203D181" w14:textId="77777777" w:rsidR="009D3D5B" w:rsidRPr="00941393" w:rsidRDefault="00D25900" w:rsidP="00844A94">
      <w:pPr>
        <w:widowControl w:val="0"/>
        <w:spacing w:line="240" w:lineRule="auto"/>
        <w:rPr>
          <w:b/>
          <w:szCs w:val="22"/>
          <w:lang w:val="sk-SK"/>
        </w:rPr>
      </w:pPr>
      <w:proofErr w:type="spellStart"/>
      <w:r w:rsidRPr="00941393">
        <w:rPr>
          <w:b/>
          <w:szCs w:val="22"/>
          <w:lang w:val="sk-SK"/>
        </w:rPr>
        <w:t>Nemat</w:t>
      </w:r>
      <w:r w:rsidR="000B6FC5" w:rsidRPr="00941393">
        <w:rPr>
          <w:b/>
          <w:szCs w:val="22"/>
          <w:lang w:val="sk-SK"/>
        </w:rPr>
        <w:t>ódy</w:t>
      </w:r>
      <w:proofErr w:type="spellEnd"/>
      <w:r w:rsidR="009D3D5B" w:rsidRPr="00941393">
        <w:rPr>
          <w:b/>
          <w:szCs w:val="22"/>
          <w:lang w:val="sk-SK"/>
        </w:rPr>
        <w:t xml:space="preserve">: </w:t>
      </w:r>
    </w:p>
    <w:p w14:paraId="6788FE1B" w14:textId="751F0253" w:rsidR="009D3D5B" w:rsidRPr="00941393" w:rsidRDefault="0090607D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b/>
          <w:szCs w:val="22"/>
          <w:lang w:val="sk-SK"/>
        </w:rPr>
        <w:t>Škrkavky</w:t>
      </w:r>
      <w:r w:rsidR="009D3D5B" w:rsidRPr="00941393">
        <w:rPr>
          <w:b/>
          <w:szCs w:val="22"/>
          <w:lang w:val="sk-SK"/>
        </w:rPr>
        <w:t>:</w:t>
      </w:r>
      <w:r w:rsidR="009D3D5B" w:rsidRPr="00941393">
        <w:rPr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Toxocara</w:t>
      </w:r>
      <w:proofErr w:type="spellEnd"/>
      <w:r w:rsidR="009D3D5B" w:rsidRPr="00941393">
        <w:rPr>
          <w:i/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canis</w:t>
      </w:r>
      <w:proofErr w:type="spellEnd"/>
      <w:r w:rsidR="009D3D5B" w:rsidRPr="00941393">
        <w:rPr>
          <w:szCs w:val="22"/>
          <w:lang w:val="sk-SK"/>
        </w:rPr>
        <w:t xml:space="preserve">, </w:t>
      </w:r>
      <w:proofErr w:type="spellStart"/>
      <w:r w:rsidR="009D3D5B" w:rsidRPr="00941393">
        <w:rPr>
          <w:i/>
          <w:szCs w:val="22"/>
          <w:lang w:val="sk-SK"/>
        </w:rPr>
        <w:t>Toxascaris</w:t>
      </w:r>
      <w:proofErr w:type="spellEnd"/>
      <w:r w:rsidR="009D3D5B" w:rsidRPr="00941393">
        <w:rPr>
          <w:i/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leonina</w:t>
      </w:r>
      <w:proofErr w:type="spellEnd"/>
      <w:r w:rsidR="009D3D5B" w:rsidRPr="00941393">
        <w:rPr>
          <w:szCs w:val="22"/>
          <w:lang w:val="sk-SK"/>
        </w:rPr>
        <w:t xml:space="preserve"> (</w:t>
      </w:r>
      <w:r w:rsidR="005279D5" w:rsidRPr="00941393">
        <w:rPr>
          <w:szCs w:val="22"/>
          <w:lang w:val="sk-SK"/>
        </w:rPr>
        <w:t>dospelé a neskoré ne</w:t>
      </w:r>
      <w:r w:rsidR="000B6FC5" w:rsidRPr="00941393">
        <w:rPr>
          <w:szCs w:val="22"/>
          <w:lang w:val="sk-SK"/>
        </w:rPr>
        <w:t>dosp</w:t>
      </w:r>
      <w:r w:rsidR="005279D5" w:rsidRPr="00941393">
        <w:rPr>
          <w:szCs w:val="22"/>
          <w:lang w:val="sk-SK"/>
        </w:rPr>
        <w:t xml:space="preserve">elé </w:t>
      </w:r>
      <w:r w:rsidR="002A4615" w:rsidRPr="00941393">
        <w:rPr>
          <w:szCs w:val="22"/>
          <w:lang w:val="sk-SK"/>
        </w:rPr>
        <w:t xml:space="preserve"> </w:t>
      </w:r>
      <w:r w:rsidR="005279D5" w:rsidRPr="00941393">
        <w:rPr>
          <w:szCs w:val="22"/>
          <w:lang w:val="sk-SK"/>
        </w:rPr>
        <w:t>formy</w:t>
      </w:r>
      <w:r w:rsidR="009D3D5B" w:rsidRPr="00941393">
        <w:rPr>
          <w:szCs w:val="22"/>
          <w:lang w:val="sk-SK"/>
        </w:rPr>
        <w:t xml:space="preserve">).  </w:t>
      </w:r>
    </w:p>
    <w:p w14:paraId="0D892D27" w14:textId="77777777" w:rsidR="009D3D5B" w:rsidRPr="00941393" w:rsidRDefault="003605D5" w:rsidP="00844A94">
      <w:pPr>
        <w:widowControl w:val="0"/>
        <w:spacing w:line="240" w:lineRule="auto"/>
        <w:rPr>
          <w:szCs w:val="22"/>
          <w:lang w:val="sk-SK"/>
        </w:rPr>
      </w:pPr>
      <w:proofErr w:type="spellStart"/>
      <w:r w:rsidRPr="00941393">
        <w:rPr>
          <w:b/>
          <w:szCs w:val="22"/>
          <w:lang w:val="sk-SK"/>
        </w:rPr>
        <w:t>Machovce</w:t>
      </w:r>
      <w:proofErr w:type="spellEnd"/>
      <w:r w:rsidR="009D3D5B" w:rsidRPr="00941393">
        <w:rPr>
          <w:b/>
          <w:szCs w:val="22"/>
          <w:lang w:val="sk-SK"/>
        </w:rPr>
        <w:t>:</w:t>
      </w:r>
      <w:r w:rsidR="009D3D5B" w:rsidRPr="00941393">
        <w:rPr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Uncinaria</w:t>
      </w:r>
      <w:proofErr w:type="spellEnd"/>
      <w:r w:rsidR="009D3D5B" w:rsidRPr="00941393">
        <w:rPr>
          <w:i/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stenocephala</w:t>
      </w:r>
      <w:proofErr w:type="spellEnd"/>
      <w:r w:rsidR="009D3D5B" w:rsidRPr="00941393">
        <w:rPr>
          <w:szCs w:val="22"/>
          <w:lang w:val="sk-SK"/>
        </w:rPr>
        <w:t xml:space="preserve">, </w:t>
      </w:r>
      <w:proofErr w:type="spellStart"/>
      <w:r w:rsidR="009D3D5B" w:rsidRPr="00941393">
        <w:rPr>
          <w:i/>
          <w:szCs w:val="22"/>
          <w:lang w:val="sk-SK"/>
        </w:rPr>
        <w:t>Ancylostoma</w:t>
      </w:r>
      <w:proofErr w:type="spellEnd"/>
      <w:r w:rsidR="009D3D5B" w:rsidRPr="00941393">
        <w:rPr>
          <w:i/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caninum</w:t>
      </w:r>
      <w:proofErr w:type="spellEnd"/>
      <w:r w:rsidR="009D3D5B" w:rsidRPr="00941393">
        <w:rPr>
          <w:szCs w:val="22"/>
          <w:lang w:val="sk-SK"/>
        </w:rPr>
        <w:t xml:space="preserve"> (</w:t>
      </w:r>
      <w:r w:rsidR="005279D5" w:rsidRPr="00941393">
        <w:rPr>
          <w:szCs w:val="22"/>
          <w:lang w:val="sk-SK"/>
        </w:rPr>
        <w:t>dospelé formy</w:t>
      </w:r>
      <w:r w:rsidR="009D3D5B" w:rsidRPr="00941393">
        <w:rPr>
          <w:szCs w:val="22"/>
          <w:lang w:val="sk-SK"/>
        </w:rPr>
        <w:t xml:space="preserve">).  </w:t>
      </w:r>
    </w:p>
    <w:p w14:paraId="6295E564" w14:textId="6D8FEFDE" w:rsidR="009D3D5B" w:rsidRPr="00941393" w:rsidRDefault="007B16B2" w:rsidP="00844A94">
      <w:pPr>
        <w:widowControl w:val="0"/>
        <w:spacing w:line="240" w:lineRule="auto"/>
        <w:rPr>
          <w:szCs w:val="22"/>
          <w:lang w:val="sk-SK"/>
        </w:rPr>
      </w:pPr>
      <w:proofErr w:type="spellStart"/>
      <w:r w:rsidRPr="00941393">
        <w:rPr>
          <w:b/>
          <w:szCs w:val="22"/>
          <w:lang w:val="sk-SK"/>
        </w:rPr>
        <w:t>Tenkohlavce</w:t>
      </w:r>
      <w:proofErr w:type="spellEnd"/>
      <w:r w:rsidR="009D3D5B" w:rsidRPr="00941393">
        <w:rPr>
          <w:b/>
          <w:szCs w:val="22"/>
          <w:lang w:val="sk-SK"/>
        </w:rPr>
        <w:t>:</w:t>
      </w:r>
      <w:r w:rsidR="009D3D5B" w:rsidRPr="00941393">
        <w:rPr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Trichuris</w:t>
      </w:r>
      <w:proofErr w:type="spellEnd"/>
      <w:r w:rsidR="009D3D5B" w:rsidRPr="00941393">
        <w:rPr>
          <w:i/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vulpis</w:t>
      </w:r>
      <w:proofErr w:type="spellEnd"/>
      <w:r w:rsidR="009D3D5B" w:rsidRPr="00941393">
        <w:rPr>
          <w:szCs w:val="22"/>
          <w:lang w:val="sk-SK"/>
        </w:rPr>
        <w:t xml:space="preserve"> (</w:t>
      </w:r>
      <w:r w:rsidR="005279D5" w:rsidRPr="00941393">
        <w:rPr>
          <w:szCs w:val="22"/>
          <w:lang w:val="sk-SK"/>
        </w:rPr>
        <w:t>dospelé formy</w:t>
      </w:r>
      <w:r w:rsidR="009D3D5B" w:rsidRPr="00941393">
        <w:rPr>
          <w:szCs w:val="22"/>
          <w:lang w:val="sk-SK"/>
        </w:rPr>
        <w:t>).</w:t>
      </w:r>
    </w:p>
    <w:p w14:paraId="2B8E1E52" w14:textId="77777777" w:rsidR="00B07CDA" w:rsidRPr="00941393" w:rsidRDefault="00B07CDA" w:rsidP="00844A94">
      <w:pPr>
        <w:widowControl w:val="0"/>
        <w:spacing w:line="240" w:lineRule="auto"/>
        <w:rPr>
          <w:b/>
          <w:szCs w:val="22"/>
          <w:lang w:val="sk-SK"/>
        </w:rPr>
      </w:pPr>
    </w:p>
    <w:p w14:paraId="062E0656" w14:textId="77777777" w:rsidR="009D3D5B" w:rsidRPr="00941393" w:rsidRDefault="009D3D5B" w:rsidP="00844A94">
      <w:pPr>
        <w:widowControl w:val="0"/>
        <w:spacing w:line="240" w:lineRule="auto"/>
        <w:rPr>
          <w:b/>
          <w:szCs w:val="22"/>
          <w:lang w:val="sk-SK"/>
        </w:rPr>
      </w:pPr>
      <w:proofErr w:type="spellStart"/>
      <w:r w:rsidRPr="00941393">
        <w:rPr>
          <w:b/>
          <w:szCs w:val="22"/>
          <w:lang w:val="sk-SK"/>
        </w:rPr>
        <w:t>Cest</w:t>
      </w:r>
      <w:r w:rsidR="000B6FC5" w:rsidRPr="00941393">
        <w:rPr>
          <w:b/>
          <w:szCs w:val="22"/>
          <w:lang w:val="sk-SK"/>
        </w:rPr>
        <w:t>ódy</w:t>
      </w:r>
      <w:proofErr w:type="spellEnd"/>
      <w:r w:rsidRPr="00941393">
        <w:rPr>
          <w:b/>
          <w:szCs w:val="22"/>
          <w:lang w:val="sk-SK"/>
        </w:rPr>
        <w:t xml:space="preserve">: </w:t>
      </w:r>
    </w:p>
    <w:p w14:paraId="2EB5BCDA" w14:textId="0DD6E455" w:rsidR="00844A94" w:rsidRPr="00941393" w:rsidRDefault="00B827BB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b/>
          <w:szCs w:val="22"/>
          <w:lang w:val="sk-SK"/>
        </w:rPr>
        <w:t>Pásomnice</w:t>
      </w:r>
      <w:r w:rsidR="009D3D5B" w:rsidRPr="00941393">
        <w:rPr>
          <w:b/>
          <w:szCs w:val="22"/>
          <w:lang w:val="sk-SK"/>
        </w:rPr>
        <w:t>:</w:t>
      </w:r>
      <w:r w:rsidR="009D3D5B" w:rsidRPr="00941393">
        <w:rPr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Echinococcus</w:t>
      </w:r>
      <w:proofErr w:type="spellEnd"/>
      <w:r w:rsidR="009D3D5B" w:rsidRPr="00941393">
        <w:rPr>
          <w:szCs w:val="22"/>
          <w:lang w:val="sk-SK"/>
        </w:rPr>
        <w:t xml:space="preserve"> </w:t>
      </w:r>
      <w:proofErr w:type="spellStart"/>
      <w:r w:rsidR="009D3D5B" w:rsidRPr="00941393">
        <w:rPr>
          <w:szCs w:val="22"/>
          <w:lang w:val="sk-SK"/>
        </w:rPr>
        <w:t>sp</w:t>
      </w:r>
      <w:r w:rsidR="00B41040" w:rsidRPr="00941393">
        <w:rPr>
          <w:szCs w:val="22"/>
          <w:lang w:val="sk-SK"/>
        </w:rPr>
        <w:t>p</w:t>
      </w:r>
      <w:proofErr w:type="spellEnd"/>
      <w:r w:rsidR="00B41040" w:rsidRPr="00941393">
        <w:rPr>
          <w:szCs w:val="22"/>
          <w:lang w:val="sk-SK"/>
        </w:rPr>
        <w:t>.</w:t>
      </w:r>
      <w:r w:rsidR="009D3D5B" w:rsidRPr="00941393">
        <w:rPr>
          <w:szCs w:val="22"/>
          <w:lang w:val="sk-SK"/>
        </w:rPr>
        <w:t xml:space="preserve">, </w:t>
      </w:r>
      <w:r w:rsidR="009D3D5B" w:rsidRPr="00941393">
        <w:rPr>
          <w:i/>
          <w:iCs/>
          <w:szCs w:val="22"/>
          <w:lang w:val="sk-SK"/>
        </w:rPr>
        <w:t xml:space="preserve">(E. </w:t>
      </w:r>
      <w:proofErr w:type="spellStart"/>
      <w:r w:rsidR="009D3D5B" w:rsidRPr="00941393">
        <w:rPr>
          <w:i/>
          <w:iCs/>
          <w:szCs w:val="22"/>
          <w:lang w:val="sk-SK"/>
        </w:rPr>
        <w:t>granulosus</w:t>
      </w:r>
      <w:proofErr w:type="spellEnd"/>
      <w:r w:rsidR="009D3D5B" w:rsidRPr="00941393">
        <w:rPr>
          <w:i/>
          <w:iCs/>
          <w:szCs w:val="22"/>
          <w:lang w:val="sk-SK"/>
        </w:rPr>
        <w:t xml:space="preserve">, E. </w:t>
      </w:r>
      <w:proofErr w:type="spellStart"/>
      <w:r w:rsidR="009D3D5B" w:rsidRPr="00941393">
        <w:rPr>
          <w:i/>
          <w:iCs/>
          <w:szCs w:val="22"/>
          <w:lang w:val="sk-SK"/>
        </w:rPr>
        <w:t>multilocularis</w:t>
      </w:r>
      <w:proofErr w:type="spellEnd"/>
      <w:r w:rsidR="009D3D5B" w:rsidRPr="00941393">
        <w:rPr>
          <w:i/>
          <w:iCs/>
          <w:szCs w:val="22"/>
          <w:lang w:val="sk-SK"/>
        </w:rPr>
        <w:t xml:space="preserve">), </w:t>
      </w:r>
      <w:proofErr w:type="spellStart"/>
      <w:r w:rsidR="009D3D5B" w:rsidRPr="00941393">
        <w:rPr>
          <w:i/>
          <w:szCs w:val="22"/>
          <w:lang w:val="sk-SK"/>
        </w:rPr>
        <w:t>Taenia</w:t>
      </w:r>
      <w:proofErr w:type="spellEnd"/>
      <w:r w:rsidR="009D3D5B" w:rsidRPr="00941393">
        <w:rPr>
          <w:szCs w:val="22"/>
          <w:lang w:val="sk-SK"/>
        </w:rPr>
        <w:t xml:space="preserve"> </w:t>
      </w:r>
      <w:proofErr w:type="spellStart"/>
      <w:r w:rsidR="009D3D5B" w:rsidRPr="00941393">
        <w:rPr>
          <w:szCs w:val="22"/>
          <w:lang w:val="sk-SK"/>
        </w:rPr>
        <w:t>sp</w:t>
      </w:r>
      <w:r w:rsidR="00B41040" w:rsidRPr="00941393">
        <w:rPr>
          <w:szCs w:val="22"/>
          <w:lang w:val="sk-SK"/>
        </w:rPr>
        <w:t>p</w:t>
      </w:r>
      <w:proofErr w:type="spellEnd"/>
      <w:r w:rsidR="00B41040" w:rsidRPr="00941393">
        <w:rPr>
          <w:szCs w:val="22"/>
          <w:lang w:val="sk-SK"/>
        </w:rPr>
        <w:t>.</w:t>
      </w:r>
      <w:r w:rsidR="009D3D5B" w:rsidRPr="00941393">
        <w:rPr>
          <w:szCs w:val="22"/>
          <w:lang w:val="sk-SK"/>
        </w:rPr>
        <w:t xml:space="preserve">, </w:t>
      </w:r>
      <w:r w:rsidR="009D3D5B" w:rsidRPr="00941393">
        <w:rPr>
          <w:i/>
          <w:iCs/>
          <w:szCs w:val="22"/>
          <w:lang w:val="sk-SK"/>
        </w:rPr>
        <w:t xml:space="preserve">(T. </w:t>
      </w:r>
      <w:proofErr w:type="spellStart"/>
      <w:r w:rsidR="009D3D5B" w:rsidRPr="00941393">
        <w:rPr>
          <w:i/>
          <w:iCs/>
          <w:szCs w:val="22"/>
          <w:lang w:val="sk-SK"/>
        </w:rPr>
        <w:t>hydatigena</w:t>
      </w:r>
      <w:proofErr w:type="spellEnd"/>
      <w:r w:rsidR="009D3D5B" w:rsidRPr="00941393">
        <w:rPr>
          <w:i/>
          <w:iCs/>
          <w:szCs w:val="22"/>
          <w:lang w:val="sk-SK"/>
        </w:rPr>
        <w:t xml:space="preserve">, T. </w:t>
      </w:r>
      <w:proofErr w:type="spellStart"/>
      <w:r w:rsidR="009D3D5B" w:rsidRPr="00941393">
        <w:rPr>
          <w:i/>
          <w:iCs/>
          <w:szCs w:val="22"/>
          <w:lang w:val="sk-SK"/>
        </w:rPr>
        <w:t>pisiformis</w:t>
      </w:r>
      <w:proofErr w:type="spellEnd"/>
      <w:r w:rsidR="009D3D5B" w:rsidRPr="00941393">
        <w:rPr>
          <w:i/>
          <w:iCs/>
          <w:szCs w:val="22"/>
          <w:lang w:val="sk-SK"/>
        </w:rPr>
        <w:t xml:space="preserve">, T. </w:t>
      </w:r>
      <w:proofErr w:type="spellStart"/>
      <w:r w:rsidR="009D3D5B" w:rsidRPr="00941393">
        <w:rPr>
          <w:i/>
          <w:iCs/>
          <w:szCs w:val="22"/>
          <w:lang w:val="sk-SK"/>
        </w:rPr>
        <w:t>taeniformis</w:t>
      </w:r>
      <w:proofErr w:type="spellEnd"/>
      <w:r w:rsidR="009D3D5B" w:rsidRPr="00941393">
        <w:rPr>
          <w:i/>
          <w:iCs/>
          <w:szCs w:val="22"/>
          <w:lang w:val="sk-SK"/>
        </w:rPr>
        <w:t xml:space="preserve">), </w:t>
      </w:r>
      <w:proofErr w:type="spellStart"/>
      <w:r w:rsidR="009D3D5B" w:rsidRPr="00941393">
        <w:rPr>
          <w:i/>
          <w:szCs w:val="22"/>
          <w:lang w:val="sk-SK"/>
        </w:rPr>
        <w:t>Dipylidium</w:t>
      </w:r>
      <w:proofErr w:type="spellEnd"/>
      <w:r w:rsidR="009D3D5B" w:rsidRPr="00941393">
        <w:rPr>
          <w:i/>
          <w:szCs w:val="22"/>
          <w:lang w:val="sk-SK"/>
        </w:rPr>
        <w:t xml:space="preserve"> </w:t>
      </w:r>
      <w:proofErr w:type="spellStart"/>
      <w:r w:rsidR="009D3D5B" w:rsidRPr="00941393">
        <w:rPr>
          <w:i/>
          <w:szCs w:val="22"/>
          <w:lang w:val="sk-SK"/>
        </w:rPr>
        <w:t>caninum</w:t>
      </w:r>
      <w:proofErr w:type="spellEnd"/>
      <w:r w:rsidR="009D3D5B" w:rsidRPr="00941393">
        <w:rPr>
          <w:szCs w:val="22"/>
          <w:lang w:val="sk-SK"/>
        </w:rPr>
        <w:t xml:space="preserve"> (</w:t>
      </w:r>
      <w:r w:rsidRPr="00941393">
        <w:rPr>
          <w:szCs w:val="22"/>
          <w:lang w:val="sk-SK"/>
        </w:rPr>
        <w:t xml:space="preserve">dospelé a </w:t>
      </w:r>
      <w:r w:rsidR="000B6FC5" w:rsidRPr="00941393">
        <w:rPr>
          <w:szCs w:val="22"/>
          <w:lang w:val="sk-SK"/>
        </w:rPr>
        <w:t>nedospelé</w:t>
      </w:r>
      <w:r w:rsidRPr="00941393">
        <w:rPr>
          <w:szCs w:val="22"/>
          <w:lang w:val="sk-SK"/>
        </w:rPr>
        <w:t xml:space="preserve"> formy</w:t>
      </w:r>
      <w:r w:rsidR="009D3D5B" w:rsidRPr="00941393">
        <w:rPr>
          <w:szCs w:val="22"/>
          <w:lang w:val="sk-SK"/>
        </w:rPr>
        <w:t xml:space="preserve">). </w:t>
      </w:r>
    </w:p>
    <w:p w14:paraId="0D1AC619" w14:textId="77777777" w:rsidR="00E86CEE" w:rsidRPr="00941393" w:rsidRDefault="009D3D5B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 </w:t>
      </w:r>
    </w:p>
    <w:p w14:paraId="572E6AD2" w14:textId="77777777" w:rsidR="00C114FF" w:rsidRPr="00941393" w:rsidRDefault="00096E7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.3</w:t>
      </w:r>
      <w:r w:rsidR="00C114FF" w:rsidRPr="00941393">
        <w:rPr>
          <w:b/>
          <w:szCs w:val="22"/>
          <w:lang w:val="sk-SK"/>
        </w:rPr>
        <w:tab/>
      </w:r>
      <w:r w:rsidR="005279D5" w:rsidRPr="00941393">
        <w:rPr>
          <w:b/>
          <w:szCs w:val="22"/>
          <w:lang w:val="sk-SK"/>
        </w:rPr>
        <w:t>Kontraindikácie</w:t>
      </w:r>
    </w:p>
    <w:p w14:paraId="2AC4EDE8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E79B2C" w14:textId="77777777" w:rsidR="00837335" w:rsidRPr="00941393" w:rsidRDefault="005279D5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Nepoužívať súčasne so zlúč</w:t>
      </w:r>
      <w:r w:rsidR="0099559C" w:rsidRPr="00941393">
        <w:rPr>
          <w:szCs w:val="22"/>
          <w:lang w:val="sk-SK"/>
        </w:rPr>
        <w:t>e</w:t>
      </w:r>
      <w:r w:rsidRPr="00941393">
        <w:rPr>
          <w:szCs w:val="22"/>
          <w:lang w:val="sk-SK"/>
        </w:rPr>
        <w:t>ninami</w:t>
      </w:r>
      <w:r w:rsidR="00837335" w:rsidRPr="00941393">
        <w:rPr>
          <w:szCs w:val="22"/>
          <w:lang w:val="sk-SK"/>
        </w:rPr>
        <w:t xml:space="preserve"> </w:t>
      </w:r>
      <w:proofErr w:type="spellStart"/>
      <w:r w:rsidR="00837335" w:rsidRPr="00941393">
        <w:rPr>
          <w:szCs w:val="22"/>
          <w:lang w:val="sk-SK"/>
        </w:rPr>
        <w:t>piperaz</w:t>
      </w:r>
      <w:r w:rsidRPr="00941393">
        <w:rPr>
          <w:szCs w:val="22"/>
          <w:lang w:val="sk-SK"/>
        </w:rPr>
        <w:t>ínu</w:t>
      </w:r>
      <w:proofErr w:type="spellEnd"/>
      <w:r w:rsidR="00837335" w:rsidRPr="00941393">
        <w:rPr>
          <w:szCs w:val="22"/>
          <w:lang w:val="sk-SK"/>
        </w:rPr>
        <w:t>.</w:t>
      </w:r>
    </w:p>
    <w:p w14:paraId="5338C22C" w14:textId="327EAE4F" w:rsidR="005279D5" w:rsidRPr="00941393" w:rsidRDefault="005279D5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Nepoužívať v prípadoch precitlivenosti na účinn</w:t>
      </w:r>
      <w:r w:rsidR="0090607D" w:rsidRPr="00941393">
        <w:rPr>
          <w:szCs w:val="22"/>
          <w:lang w:val="sk-SK"/>
        </w:rPr>
        <w:t>é</w:t>
      </w:r>
      <w:r w:rsidRPr="00941393">
        <w:rPr>
          <w:szCs w:val="22"/>
          <w:lang w:val="sk-SK"/>
        </w:rPr>
        <w:t xml:space="preserve"> látk</w:t>
      </w:r>
      <w:r w:rsidR="0090607D" w:rsidRPr="00941393">
        <w:rPr>
          <w:szCs w:val="22"/>
          <w:lang w:val="sk-SK"/>
        </w:rPr>
        <w:t>y</w:t>
      </w:r>
      <w:r w:rsidRPr="00941393">
        <w:rPr>
          <w:szCs w:val="22"/>
          <w:lang w:val="sk-SK"/>
        </w:rPr>
        <w:t xml:space="preserve"> alebo na niektorú z pomocných látok</w:t>
      </w:r>
      <w:r w:rsidR="0090607D" w:rsidRPr="00941393">
        <w:rPr>
          <w:szCs w:val="22"/>
          <w:lang w:val="sk-SK"/>
        </w:rPr>
        <w:t>.</w:t>
      </w:r>
    </w:p>
    <w:p w14:paraId="437DEDFF" w14:textId="45F21142" w:rsidR="00837335" w:rsidRPr="00941393" w:rsidRDefault="005279D5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Nepoužíva</w:t>
      </w:r>
      <w:r w:rsidR="00D37D6F" w:rsidRPr="00941393">
        <w:rPr>
          <w:szCs w:val="22"/>
          <w:lang w:val="sk-SK"/>
        </w:rPr>
        <w:t>ť</w:t>
      </w:r>
      <w:r w:rsidRPr="00941393">
        <w:rPr>
          <w:szCs w:val="22"/>
          <w:lang w:val="sk-SK"/>
        </w:rPr>
        <w:t xml:space="preserve"> počas prvých 4 týždňov gravidity</w:t>
      </w:r>
      <w:r w:rsidR="0007355F" w:rsidRPr="00941393">
        <w:rPr>
          <w:szCs w:val="22"/>
          <w:lang w:val="sk-SK"/>
        </w:rPr>
        <w:t xml:space="preserve"> (</w:t>
      </w:r>
      <w:r w:rsidRPr="00941393">
        <w:rPr>
          <w:szCs w:val="22"/>
          <w:lang w:val="sk-SK"/>
        </w:rPr>
        <w:t>pozri časť</w:t>
      </w:r>
      <w:r w:rsidR="0007355F" w:rsidRPr="00941393">
        <w:rPr>
          <w:szCs w:val="22"/>
          <w:lang w:val="sk-SK"/>
        </w:rPr>
        <w:t xml:space="preserve"> 3.7).</w:t>
      </w:r>
    </w:p>
    <w:p w14:paraId="51202B93" w14:textId="77777777" w:rsidR="00B827BB" w:rsidRDefault="00B827BB" w:rsidP="00844A94">
      <w:pPr>
        <w:widowControl w:val="0"/>
        <w:spacing w:line="240" w:lineRule="auto"/>
        <w:rPr>
          <w:szCs w:val="22"/>
          <w:lang w:val="sk-SK"/>
        </w:rPr>
      </w:pPr>
    </w:p>
    <w:p w14:paraId="256165A4" w14:textId="77777777" w:rsidR="00941393" w:rsidRDefault="00941393" w:rsidP="00844A94">
      <w:pPr>
        <w:widowControl w:val="0"/>
        <w:spacing w:line="240" w:lineRule="auto"/>
        <w:rPr>
          <w:szCs w:val="22"/>
          <w:lang w:val="sk-SK"/>
        </w:rPr>
      </w:pPr>
    </w:p>
    <w:p w14:paraId="248512A8" w14:textId="77777777" w:rsidR="00941393" w:rsidRPr="00941393" w:rsidRDefault="00941393" w:rsidP="00844A94">
      <w:pPr>
        <w:widowControl w:val="0"/>
        <w:spacing w:line="240" w:lineRule="auto"/>
        <w:rPr>
          <w:szCs w:val="22"/>
          <w:lang w:val="sk-SK"/>
        </w:rPr>
      </w:pPr>
    </w:p>
    <w:p w14:paraId="5A347B5F" w14:textId="77777777" w:rsidR="00C114FF" w:rsidRPr="00941393" w:rsidRDefault="00096E7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lastRenderedPageBreak/>
        <w:t>3</w:t>
      </w:r>
      <w:r w:rsidR="00C114FF" w:rsidRPr="00941393">
        <w:rPr>
          <w:b/>
          <w:szCs w:val="22"/>
          <w:lang w:val="sk-SK"/>
        </w:rPr>
        <w:t>.4</w:t>
      </w:r>
      <w:r w:rsidR="00C114FF" w:rsidRPr="00941393">
        <w:rPr>
          <w:b/>
          <w:szCs w:val="22"/>
          <w:lang w:val="sk-SK"/>
        </w:rPr>
        <w:tab/>
      </w:r>
      <w:r w:rsidR="005279D5" w:rsidRPr="00941393">
        <w:rPr>
          <w:b/>
          <w:szCs w:val="22"/>
          <w:lang w:val="sk-SK"/>
        </w:rPr>
        <w:t>Osobitné upozornenia</w:t>
      </w:r>
      <w:r w:rsidR="00C114FF" w:rsidRPr="00941393">
        <w:rPr>
          <w:b/>
          <w:szCs w:val="22"/>
          <w:lang w:val="sk-SK"/>
        </w:rPr>
        <w:t xml:space="preserve"> </w:t>
      </w:r>
    </w:p>
    <w:p w14:paraId="2A6DC49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1C20A9" w14:textId="40F1D78E" w:rsidR="00C87866" w:rsidRPr="00941393" w:rsidRDefault="00B827BB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Blchy </w:t>
      </w:r>
      <w:r w:rsidR="007B16B2" w:rsidRPr="00941393">
        <w:rPr>
          <w:szCs w:val="22"/>
          <w:lang w:val="sk-SK"/>
        </w:rPr>
        <w:t>sú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medzihostite</w:t>
      </w:r>
      <w:r w:rsidR="007B16B2" w:rsidRPr="00941393">
        <w:rPr>
          <w:szCs w:val="22"/>
          <w:lang w:val="sk-SK"/>
        </w:rPr>
        <w:t>ľom</w:t>
      </w:r>
      <w:proofErr w:type="spellEnd"/>
      <w:r w:rsidRPr="00941393">
        <w:rPr>
          <w:szCs w:val="22"/>
          <w:lang w:val="sk-SK"/>
        </w:rPr>
        <w:t xml:space="preserve"> bežn</w:t>
      </w:r>
      <w:r w:rsidR="007B16B2" w:rsidRPr="00941393">
        <w:rPr>
          <w:szCs w:val="22"/>
          <w:lang w:val="sk-SK"/>
        </w:rPr>
        <w:t>e rozšíreného</w:t>
      </w:r>
      <w:r w:rsidRPr="00941393">
        <w:rPr>
          <w:szCs w:val="22"/>
          <w:lang w:val="sk-SK"/>
        </w:rPr>
        <w:t xml:space="preserve"> typu pásomn</w:t>
      </w:r>
      <w:r w:rsidR="0090607D" w:rsidRPr="00941393">
        <w:rPr>
          <w:szCs w:val="22"/>
          <w:lang w:val="sk-SK"/>
        </w:rPr>
        <w:t>ice</w:t>
      </w:r>
      <w:r w:rsidRPr="00941393">
        <w:rPr>
          <w:szCs w:val="22"/>
          <w:lang w:val="sk-SK"/>
        </w:rPr>
        <w:t xml:space="preserve"> - </w:t>
      </w:r>
      <w:proofErr w:type="spellStart"/>
      <w:r w:rsidRPr="00941393">
        <w:rPr>
          <w:i/>
          <w:iCs/>
          <w:szCs w:val="22"/>
          <w:lang w:val="sk-SK"/>
        </w:rPr>
        <w:t>Dipylidium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caninum</w:t>
      </w:r>
      <w:proofErr w:type="spellEnd"/>
      <w:r w:rsidRPr="00941393">
        <w:rPr>
          <w:szCs w:val="22"/>
          <w:lang w:val="sk-SK"/>
        </w:rPr>
        <w:t xml:space="preserve">. </w:t>
      </w:r>
      <w:r w:rsidR="009F70D7" w:rsidRPr="00941393">
        <w:rPr>
          <w:szCs w:val="22"/>
          <w:lang w:val="sk-SK"/>
        </w:rPr>
        <w:t xml:space="preserve">Ak </w:t>
      </w:r>
      <w:r w:rsidR="007B16B2" w:rsidRPr="00941393">
        <w:rPr>
          <w:szCs w:val="22"/>
          <w:lang w:val="sk-SK"/>
        </w:rPr>
        <w:t>nedôjde k regulácii</w:t>
      </w:r>
      <w:r w:rsidR="009F70D7" w:rsidRPr="00941393">
        <w:rPr>
          <w:szCs w:val="22"/>
          <w:lang w:val="sk-SK"/>
        </w:rPr>
        <w:t xml:space="preserve"> </w:t>
      </w:r>
      <w:proofErr w:type="spellStart"/>
      <w:r w:rsidR="009F70D7" w:rsidRPr="00941393">
        <w:rPr>
          <w:szCs w:val="22"/>
          <w:lang w:val="sk-SK"/>
        </w:rPr>
        <w:t>medzihostite</w:t>
      </w:r>
      <w:r w:rsidR="007B16B2" w:rsidRPr="00941393">
        <w:rPr>
          <w:szCs w:val="22"/>
          <w:lang w:val="sk-SK"/>
        </w:rPr>
        <w:t>ľov</w:t>
      </w:r>
      <w:proofErr w:type="spellEnd"/>
      <w:r w:rsidR="009F70D7" w:rsidRPr="00941393">
        <w:rPr>
          <w:szCs w:val="22"/>
          <w:lang w:val="sk-SK"/>
        </w:rPr>
        <w:t xml:space="preserve"> ako sú blchy, myši atď., </w:t>
      </w:r>
      <w:r w:rsidR="007B16B2" w:rsidRPr="00941393">
        <w:rPr>
          <w:szCs w:val="22"/>
          <w:lang w:val="sk-SK"/>
        </w:rPr>
        <w:t xml:space="preserve">infekcia </w:t>
      </w:r>
      <w:r w:rsidR="009F70D7" w:rsidRPr="00941393">
        <w:rPr>
          <w:szCs w:val="22"/>
          <w:lang w:val="sk-SK"/>
        </w:rPr>
        <w:t>pásomnic</w:t>
      </w:r>
      <w:r w:rsidR="007B16B2" w:rsidRPr="00941393">
        <w:rPr>
          <w:szCs w:val="22"/>
          <w:lang w:val="sk-SK"/>
        </w:rPr>
        <w:t>ami</w:t>
      </w:r>
      <w:r w:rsidR="009F70D7" w:rsidRPr="00941393">
        <w:rPr>
          <w:szCs w:val="22"/>
          <w:lang w:val="sk-SK"/>
        </w:rPr>
        <w:t xml:space="preserve"> </w:t>
      </w:r>
      <w:r w:rsidR="00552267" w:rsidRPr="00941393">
        <w:rPr>
          <w:szCs w:val="22"/>
          <w:lang w:val="sk-SK"/>
        </w:rPr>
        <w:t>sa s určitosťou znovu objaví.</w:t>
      </w:r>
    </w:p>
    <w:p w14:paraId="178FEF04" w14:textId="77777777" w:rsidR="00552267" w:rsidRPr="00941393" w:rsidRDefault="00552267" w:rsidP="00844A94">
      <w:pPr>
        <w:widowControl w:val="0"/>
        <w:spacing w:line="240" w:lineRule="auto"/>
        <w:rPr>
          <w:szCs w:val="22"/>
          <w:lang w:val="sk-SK"/>
        </w:rPr>
      </w:pPr>
    </w:p>
    <w:p w14:paraId="621DCFA1" w14:textId="523DFF64" w:rsidR="009F70D7" w:rsidRPr="00941393" w:rsidRDefault="009F70D7" w:rsidP="00844A94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941393">
        <w:rPr>
          <w:szCs w:val="22"/>
          <w:lang w:val="sk-SK"/>
        </w:rPr>
        <w:t>Nákaza pásomnicou je u šteniat mladších ako 6 týždňov nepravdepodobná.</w:t>
      </w:r>
    </w:p>
    <w:p w14:paraId="2F7B75B9" w14:textId="77777777" w:rsidR="00552267" w:rsidRPr="00941393" w:rsidRDefault="00552267" w:rsidP="00844A94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2CB34455" w14:textId="3AF14657" w:rsidR="0007355F" w:rsidRPr="00941393" w:rsidRDefault="009F70D7" w:rsidP="00844A94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Rezistencia parazitov na určitú triedu </w:t>
      </w:r>
      <w:proofErr w:type="spellStart"/>
      <w:r w:rsidRPr="00941393">
        <w:rPr>
          <w:szCs w:val="22"/>
          <w:lang w:val="sk-SK"/>
        </w:rPr>
        <w:t>anthelmintík</w:t>
      </w:r>
      <w:proofErr w:type="spellEnd"/>
      <w:r w:rsidRPr="00941393">
        <w:rPr>
          <w:szCs w:val="22"/>
          <w:lang w:val="sk-SK"/>
        </w:rPr>
        <w:t xml:space="preserve"> sa môže vyvinúť po častom a opakovanom používaní </w:t>
      </w:r>
      <w:proofErr w:type="spellStart"/>
      <w:r w:rsidRPr="00941393">
        <w:rPr>
          <w:szCs w:val="22"/>
          <w:lang w:val="sk-SK"/>
        </w:rPr>
        <w:t>anthelmintika</w:t>
      </w:r>
      <w:proofErr w:type="spellEnd"/>
      <w:r w:rsidRPr="00941393">
        <w:rPr>
          <w:szCs w:val="22"/>
          <w:lang w:val="sk-SK"/>
        </w:rPr>
        <w:t xml:space="preserve"> tejto triedy.</w:t>
      </w:r>
    </w:p>
    <w:p w14:paraId="55245078" w14:textId="77777777" w:rsidR="00552267" w:rsidRPr="00941393" w:rsidRDefault="00552267" w:rsidP="00844A9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sk-SK"/>
        </w:rPr>
      </w:pPr>
    </w:p>
    <w:p w14:paraId="7451397B" w14:textId="522AC990" w:rsidR="001A1A27" w:rsidRPr="00941393" w:rsidRDefault="009F70D7" w:rsidP="00844A94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941393">
        <w:rPr>
          <w:iCs/>
          <w:szCs w:val="22"/>
          <w:lang w:val="sk-SK"/>
        </w:rPr>
        <w:t xml:space="preserve">Zbytočné používanie antiparazitík alebo </w:t>
      </w:r>
      <w:r w:rsidR="00214939" w:rsidRPr="00941393">
        <w:rPr>
          <w:iCs/>
          <w:szCs w:val="22"/>
          <w:lang w:val="sk-SK"/>
        </w:rPr>
        <w:t xml:space="preserve">ich </w:t>
      </w:r>
      <w:r w:rsidRPr="00941393">
        <w:rPr>
          <w:iCs/>
          <w:szCs w:val="22"/>
          <w:lang w:val="sk-SK"/>
        </w:rPr>
        <w:t xml:space="preserve">používanie v rozpore s pokynmi uvedenými v </w:t>
      </w:r>
      <w:r w:rsidR="00214939" w:rsidRPr="00941393">
        <w:rPr>
          <w:iCs/>
          <w:szCs w:val="22"/>
          <w:lang w:val="sk-SK"/>
        </w:rPr>
        <w:t>SPC</w:t>
      </w:r>
      <w:r w:rsidRPr="00941393">
        <w:rPr>
          <w:iCs/>
          <w:szCs w:val="22"/>
          <w:lang w:val="sk-SK"/>
        </w:rPr>
        <w:t xml:space="preserve"> môže zvýšiť selekčný tlak </w:t>
      </w:r>
      <w:r w:rsidR="00214939" w:rsidRPr="00941393">
        <w:rPr>
          <w:iCs/>
          <w:szCs w:val="22"/>
          <w:lang w:val="sk-SK"/>
        </w:rPr>
        <w:t xml:space="preserve">na rozvoj </w:t>
      </w:r>
      <w:r w:rsidRPr="00941393">
        <w:rPr>
          <w:iCs/>
          <w:szCs w:val="22"/>
          <w:lang w:val="sk-SK"/>
        </w:rPr>
        <w:t xml:space="preserve">rezistencie a viesť k zníženiu účinnosti. Rozhodnutie o použití </w:t>
      </w:r>
      <w:r w:rsidR="00214939" w:rsidRPr="00941393">
        <w:rPr>
          <w:iCs/>
          <w:szCs w:val="22"/>
          <w:lang w:val="sk-SK"/>
        </w:rPr>
        <w:t xml:space="preserve">veterinárneho lieku </w:t>
      </w:r>
      <w:r w:rsidRPr="00941393">
        <w:rPr>
          <w:iCs/>
          <w:szCs w:val="22"/>
          <w:lang w:val="sk-SK"/>
        </w:rPr>
        <w:t>by malo byť založené na potvrdení druhu parazita a</w:t>
      </w:r>
      <w:r w:rsidR="00214939" w:rsidRPr="00941393">
        <w:rPr>
          <w:iCs/>
          <w:szCs w:val="22"/>
          <w:lang w:val="sk-SK"/>
        </w:rPr>
        <w:t xml:space="preserve"> jeho </w:t>
      </w:r>
      <w:r w:rsidRPr="00941393">
        <w:rPr>
          <w:iCs/>
          <w:szCs w:val="22"/>
          <w:lang w:val="sk-SK"/>
        </w:rPr>
        <w:t xml:space="preserve">záťaže alebo rizika infekcie na základe jeho </w:t>
      </w:r>
      <w:proofErr w:type="spellStart"/>
      <w:r w:rsidRPr="00941393">
        <w:rPr>
          <w:iCs/>
          <w:szCs w:val="22"/>
          <w:lang w:val="sk-SK"/>
        </w:rPr>
        <w:t>epi</w:t>
      </w:r>
      <w:r w:rsidR="00214939" w:rsidRPr="00941393">
        <w:rPr>
          <w:iCs/>
          <w:szCs w:val="22"/>
          <w:lang w:val="sk-SK"/>
        </w:rPr>
        <w:t>zootologických</w:t>
      </w:r>
      <w:proofErr w:type="spellEnd"/>
      <w:r w:rsidR="00214939" w:rsidRPr="00941393">
        <w:rPr>
          <w:iCs/>
          <w:szCs w:val="22"/>
          <w:lang w:val="sk-SK"/>
        </w:rPr>
        <w:t xml:space="preserve"> charakteristík </w:t>
      </w:r>
      <w:r w:rsidRPr="00941393">
        <w:rPr>
          <w:iCs/>
          <w:szCs w:val="22"/>
          <w:lang w:val="sk-SK"/>
        </w:rPr>
        <w:t>pre každé jednotlivé zviera</w:t>
      </w:r>
      <w:r w:rsidR="001A1A27" w:rsidRPr="00941393">
        <w:rPr>
          <w:iCs/>
          <w:szCs w:val="22"/>
          <w:lang w:val="sk-SK"/>
        </w:rPr>
        <w:t>.</w:t>
      </w:r>
    </w:p>
    <w:p w14:paraId="6B172442" w14:textId="4DE8911E" w:rsidR="001A1A27" w:rsidRPr="00941393" w:rsidRDefault="00214939" w:rsidP="00844A94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941393">
        <w:rPr>
          <w:iCs/>
          <w:szCs w:val="22"/>
          <w:lang w:val="sk-SK"/>
        </w:rPr>
        <w:t xml:space="preserve">V prípade, že neexistuje </w:t>
      </w:r>
      <w:r w:rsidR="009F70D7" w:rsidRPr="00941393">
        <w:rPr>
          <w:iCs/>
          <w:szCs w:val="22"/>
          <w:lang w:val="sk-SK"/>
        </w:rPr>
        <w:t>riziko ko</w:t>
      </w:r>
      <w:r w:rsidRPr="00941393">
        <w:rPr>
          <w:iCs/>
          <w:szCs w:val="22"/>
          <w:lang w:val="sk-SK"/>
        </w:rPr>
        <w:t xml:space="preserve">mbinovanej </w:t>
      </w:r>
      <w:r w:rsidR="009F70D7" w:rsidRPr="00941393">
        <w:rPr>
          <w:iCs/>
          <w:szCs w:val="22"/>
          <w:lang w:val="sk-SK"/>
        </w:rPr>
        <w:t xml:space="preserve">infekcie </w:t>
      </w:r>
      <w:proofErr w:type="spellStart"/>
      <w:r w:rsidR="009F70D7" w:rsidRPr="00941393">
        <w:rPr>
          <w:iCs/>
          <w:szCs w:val="22"/>
          <w:lang w:val="sk-SK"/>
        </w:rPr>
        <w:t>nematódami</w:t>
      </w:r>
      <w:proofErr w:type="spellEnd"/>
      <w:r w:rsidR="009F70D7" w:rsidRPr="00941393">
        <w:rPr>
          <w:iCs/>
          <w:szCs w:val="22"/>
          <w:lang w:val="sk-SK"/>
        </w:rPr>
        <w:t xml:space="preserve"> alebo </w:t>
      </w:r>
      <w:proofErr w:type="spellStart"/>
      <w:r w:rsidR="009F70D7" w:rsidRPr="00941393">
        <w:rPr>
          <w:iCs/>
          <w:szCs w:val="22"/>
          <w:lang w:val="sk-SK"/>
        </w:rPr>
        <w:t>cestódami</w:t>
      </w:r>
      <w:proofErr w:type="spellEnd"/>
      <w:r w:rsidR="009F70D7" w:rsidRPr="00941393">
        <w:rPr>
          <w:iCs/>
          <w:szCs w:val="22"/>
          <w:lang w:val="sk-SK"/>
        </w:rPr>
        <w:t xml:space="preserve">, </w:t>
      </w:r>
      <w:r w:rsidR="00D37D6F" w:rsidRPr="00941393">
        <w:rPr>
          <w:iCs/>
          <w:szCs w:val="22"/>
          <w:lang w:val="sk-SK"/>
        </w:rPr>
        <w:t>má</w:t>
      </w:r>
      <w:r w:rsidR="009F70D7" w:rsidRPr="00941393">
        <w:rPr>
          <w:iCs/>
          <w:szCs w:val="22"/>
          <w:lang w:val="sk-SK"/>
        </w:rPr>
        <w:t xml:space="preserve"> sa použiť </w:t>
      </w:r>
      <w:r w:rsidRPr="00941393">
        <w:rPr>
          <w:iCs/>
          <w:szCs w:val="22"/>
          <w:lang w:val="sk-SK"/>
        </w:rPr>
        <w:t xml:space="preserve">veterinárny liek </w:t>
      </w:r>
      <w:r w:rsidR="009F70D7" w:rsidRPr="00941393">
        <w:rPr>
          <w:iCs/>
          <w:szCs w:val="22"/>
          <w:lang w:val="sk-SK"/>
        </w:rPr>
        <w:t>s úzkym spektrom účinku</w:t>
      </w:r>
      <w:r w:rsidR="001A1A27" w:rsidRPr="00941393">
        <w:rPr>
          <w:iCs/>
          <w:szCs w:val="22"/>
          <w:lang w:val="sk-SK"/>
        </w:rPr>
        <w:t>.</w:t>
      </w:r>
    </w:p>
    <w:p w14:paraId="71D6EC7D" w14:textId="7D6EAB07" w:rsidR="001A1A27" w:rsidRPr="00941393" w:rsidRDefault="00214939" w:rsidP="00844A9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sk-SK"/>
        </w:rPr>
      </w:pPr>
      <w:r w:rsidRPr="00941393">
        <w:rPr>
          <w:iCs/>
          <w:szCs w:val="22"/>
          <w:lang w:val="sk-SK"/>
        </w:rPr>
        <w:t xml:space="preserve">Má sa </w:t>
      </w:r>
      <w:r w:rsidR="009F70D7" w:rsidRPr="00941393">
        <w:rPr>
          <w:iCs/>
          <w:szCs w:val="22"/>
          <w:lang w:val="sk-SK"/>
        </w:rPr>
        <w:t xml:space="preserve">zvážiť </w:t>
      </w:r>
      <w:r w:rsidRPr="00941393">
        <w:rPr>
          <w:iCs/>
          <w:szCs w:val="22"/>
          <w:lang w:val="sk-SK"/>
        </w:rPr>
        <w:t>pravdepodobnosť</w:t>
      </w:r>
      <w:r w:rsidR="009F70D7" w:rsidRPr="00941393">
        <w:rPr>
          <w:iCs/>
          <w:szCs w:val="22"/>
          <w:lang w:val="sk-SK"/>
        </w:rPr>
        <w:t xml:space="preserve">, že iné zvieratá v tej istej domácnosti môžu byť zdrojom opätovnej infekcie </w:t>
      </w:r>
      <w:proofErr w:type="spellStart"/>
      <w:r w:rsidR="009F70D7" w:rsidRPr="00941393">
        <w:rPr>
          <w:iCs/>
          <w:szCs w:val="22"/>
          <w:lang w:val="sk-SK"/>
        </w:rPr>
        <w:t>nematódami</w:t>
      </w:r>
      <w:proofErr w:type="spellEnd"/>
      <w:r w:rsidR="009F70D7" w:rsidRPr="00941393">
        <w:rPr>
          <w:iCs/>
          <w:szCs w:val="22"/>
          <w:lang w:val="sk-SK"/>
        </w:rPr>
        <w:t xml:space="preserve"> a </w:t>
      </w:r>
      <w:proofErr w:type="spellStart"/>
      <w:r w:rsidR="009F70D7" w:rsidRPr="00941393">
        <w:rPr>
          <w:iCs/>
          <w:szCs w:val="22"/>
          <w:lang w:val="sk-SK"/>
        </w:rPr>
        <w:t>cestódami</w:t>
      </w:r>
      <w:proofErr w:type="spellEnd"/>
      <w:r w:rsidR="009F70D7" w:rsidRPr="00941393">
        <w:rPr>
          <w:iCs/>
          <w:szCs w:val="22"/>
          <w:lang w:val="sk-SK"/>
        </w:rPr>
        <w:t xml:space="preserve"> a</w:t>
      </w:r>
      <w:r w:rsidRPr="00941393">
        <w:rPr>
          <w:iCs/>
          <w:szCs w:val="22"/>
          <w:lang w:val="sk-SK"/>
        </w:rPr>
        <w:t xml:space="preserve"> tieto by sa mali </w:t>
      </w:r>
      <w:r w:rsidR="009F70D7" w:rsidRPr="00941393">
        <w:rPr>
          <w:iCs/>
          <w:szCs w:val="22"/>
          <w:lang w:val="sk-SK"/>
        </w:rPr>
        <w:t xml:space="preserve">podľa potreby </w:t>
      </w:r>
      <w:r w:rsidRPr="00941393">
        <w:rPr>
          <w:iCs/>
          <w:szCs w:val="22"/>
          <w:lang w:val="sk-SK"/>
        </w:rPr>
        <w:t xml:space="preserve">ošetriť </w:t>
      </w:r>
      <w:r w:rsidR="009F70D7" w:rsidRPr="00941393">
        <w:rPr>
          <w:iCs/>
          <w:szCs w:val="22"/>
          <w:lang w:val="sk-SK"/>
        </w:rPr>
        <w:t xml:space="preserve">vhodným </w:t>
      </w:r>
      <w:r w:rsidRPr="00941393">
        <w:rPr>
          <w:iCs/>
          <w:szCs w:val="22"/>
          <w:lang w:val="sk-SK"/>
        </w:rPr>
        <w:t>veterinárnym liekom</w:t>
      </w:r>
      <w:r w:rsidR="009F70D7" w:rsidRPr="00941393">
        <w:rPr>
          <w:iCs/>
          <w:szCs w:val="22"/>
          <w:lang w:val="sk-SK"/>
        </w:rPr>
        <w:t>.</w:t>
      </w:r>
    </w:p>
    <w:p w14:paraId="5D3B62A2" w14:textId="77777777" w:rsidR="00844A94" w:rsidRPr="00941393" w:rsidRDefault="00844A94" w:rsidP="00844A9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sk-SK"/>
        </w:rPr>
      </w:pPr>
    </w:p>
    <w:p w14:paraId="4A43B7FE" w14:textId="77777777" w:rsidR="00C114FF" w:rsidRPr="00941393" w:rsidRDefault="00096E7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.5</w:t>
      </w:r>
      <w:r w:rsidR="00C114FF" w:rsidRPr="00941393">
        <w:rPr>
          <w:b/>
          <w:szCs w:val="22"/>
          <w:lang w:val="sk-SK"/>
        </w:rPr>
        <w:tab/>
      </w:r>
      <w:r w:rsidR="005279D5" w:rsidRPr="00941393">
        <w:rPr>
          <w:b/>
          <w:szCs w:val="22"/>
          <w:lang w:val="sk-SK"/>
        </w:rPr>
        <w:t>Osobitné opatrenia na používanie</w:t>
      </w:r>
    </w:p>
    <w:p w14:paraId="22F66EA1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FEEAC8" w14:textId="77777777" w:rsidR="00C114FF" w:rsidRPr="00941393" w:rsidRDefault="005279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t>Osobitné opatrenia na bezpečné používanie u cieľových druhov</w:t>
      </w:r>
      <w:r w:rsidR="00D37D6F" w:rsidRPr="00941393">
        <w:rPr>
          <w:szCs w:val="22"/>
          <w:u w:val="single"/>
          <w:lang w:val="sk-SK"/>
        </w:rPr>
        <w:t>:</w:t>
      </w:r>
    </w:p>
    <w:p w14:paraId="59BEA6EB" w14:textId="77777777" w:rsidR="005279D5" w:rsidRPr="00941393" w:rsidRDefault="005279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Neuplatňujú sa.</w:t>
      </w:r>
    </w:p>
    <w:p w14:paraId="02165E3D" w14:textId="77777777" w:rsidR="005279D5" w:rsidRPr="00941393" w:rsidRDefault="005279D5" w:rsidP="00844A94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F2A0DF9" w14:textId="77777777" w:rsidR="00C114FF" w:rsidRPr="00941393" w:rsidRDefault="005279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t>Osobitné opatrenia, ktoré má urobiť osoba podávajúca liek zvieratám:</w:t>
      </w:r>
    </w:p>
    <w:p w14:paraId="7B66CBB1" w14:textId="77777777" w:rsidR="00F54FCF" w:rsidRPr="00941393" w:rsidRDefault="005279D5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 prípade náhodného požitia</w:t>
      </w:r>
      <w:r w:rsidR="00F54FCF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ihneď vyhľadajte lekársku pomoc a ukážte lekárovi písomnú informáciu pre používateľov alebo obal</w:t>
      </w:r>
      <w:r w:rsidR="00F54FCF" w:rsidRPr="00941393">
        <w:rPr>
          <w:szCs w:val="22"/>
          <w:lang w:val="sk-SK"/>
        </w:rPr>
        <w:t>.</w:t>
      </w:r>
      <w:r w:rsidR="00F54FCF" w:rsidRPr="00941393" w:rsidDel="0012595A">
        <w:rPr>
          <w:szCs w:val="22"/>
          <w:lang w:val="sk-SK"/>
        </w:rPr>
        <w:t xml:space="preserve"> </w:t>
      </w:r>
    </w:p>
    <w:p w14:paraId="31A14C06" w14:textId="471893A0" w:rsidR="00F54FCF" w:rsidRPr="00941393" w:rsidRDefault="009F70D7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Z </w:t>
      </w:r>
      <w:r w:rsidR="005279D5" w:rsidRPr="00941393">
        <w:rPr>
          <w:szCs w:val="22"/>
          <w:lang w:val="sk-SK"/>
        </w:rPr>
        <w:t>hygien</w:t>
      </w:r>
      <w:r w:rsidRPr="00941393">
        <w:rPr>
          <w:szCs w:val="22"/>
          <w:lang w:val="sk-SK"/>
        </w:rPr>
        <w:t>ických dôvodov</w:t>
      </w:r>
      <w:r w:rsidR="005279D5" w:rsidRPr="00941393">
        <w:rPr>
          <w:szCs w:val="22"/>
          <w:lang w:val="sk-SK"/>
        </w:rPr>
        <w:t xml:space="preserve"> by si osoby, ktoré podávajú tablety priamo psovi alebo ich pridávajú do krmiva</w:t>
      </w:r>
      <w:r w:rsidR="00BA1EFA" w:rsidRPr="00941393">
        <w:rPr>
          <w:szCs w:val="22"/>
          <w:lang w:val="sk-SK"/>
        </w:rPr>
        <w:t xml:space="preserve"> hneď potom </w:t>
      </w:r>
      <w:r w:rsidR="005279D5" w:rsidRPr="00941393">
        <w:rPr>
          <w:szCs w:val="22"/>
          <w:lang w:val="sk-SK"/>
        </w:rPr>
        <w:t>umyť ruky.</w:t>
      </w:r>
      <w:r w:rsidR="00F54FCF" w:rsidRPr="00941393">
        <w:rPr>
          <w:szCs w:val="22"/>
          <w:lang w:val="sk-SK"/>
        </w:rPr>
        <w:t xml:space="preserve">  </w:t>
      </w:r>
    </w:p>
    <w:p w14:paraId="13EE4C70" w14:textId="77777777" w:rsidR="00F45B91" w:rsidRPr="00941393" w:rsidRDefault="00F45B9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F71864" w14:textId="77777777" w:rsidR="00F45B91" w:rsidRPr="00941393" w:rsidRDefault="005279D5" w:rsidP="00844A94">
      <w:pPr>
        <w:widowControl w:val="0"/>
        <w:spacing w:line="240" w:lineRule="auto"/>
        <w:jc w:val="both"/>
        <w:rPr>
          <w:szCs w:val="22"/>
          <w:u w:val="single"/>
          <w:lang w:val="sk-SK"/>
        </w:rPr>
      </w:pPr>
      <w:bookmarkStart w:id="0" w:name="_Hlk119395639"/>
      <w:r w:rsidRPr="00941393">
        <w:rPr>
          <w:szCs w:val="22"/>
          <w:u w:val="single"/>
          <w:lang w:val="sk-SK"/>
        </w:rPr>
        <w:t>Ďalšie opatrenia</w:t>
      </w:r>
      <w:r w:rsidR="00D37D6F" w:rsidRPr="00941393">
        <w:rPr>
          <w:szCs w:val="22"/>
          <w:u w:val="single"/>
          <w:lang w:val="sk-SK"/>
        </w:rPr>
        <w:t>:</w:t>
      </w:r>
    </w:p>
    <w:bookmarkEnd w:id="0"/>
    <w:p w14:paraId="1D6F748B" w14:textId="3E8924AA" w:rsidR="00F45B91" w:rsidRPr="00941393" w:rsidRDefault="0055226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Veterinárny liek </w:t>
      </w:r>
      <w:r w:rsidR="009F70D7" w:rsidRPr="00941393">
        <w:rPr>
          <w:szCs w:val="22"/>
          <w:lang w:val="sk-SK"/>
        </w:rPr>
        <w:t xml:space="preserve">je účinný proti </w:t>
      </w:r>
      <w:r w:rsidR="000B6FC5" w:rsidRPr="00941393">
        <w:rPr>
          <w:szCs w:val="22"/>
          <w:lang w:val="sk-SK"/>
        </w:rPr>
        <w:t xml:space="preserve">zástupcom </w:t>
      </w:r>
      <w:proofErr w:type="spellStart"/>
      <w:r w:rsidR="009F70D7" w:rsidRPr="00941393">
        <w:rPr>
          <w:i/>
          <w:iCs/>
          <w:szCs w:val="22"/>
          <w:lang w:val="sk-SK"/>
        </w:rPr>
        <w:t>Echinococcus</w:t>
      </w:r>
      <w:proofErr w:type="spellEnd"/>
      <w:r w:rsidR="009F70D7" w:rsidRPr="00941393">
        <w:rPr>
          <w:szCs w:val="22"/>
          <w:lang w:val="sk-SK"/>
        </w:rPr>
        <w:t xml:space="preserve"> </w:t>
      </w:r>
      <w:proofErr w:type="spellStart"/>
      <w:r w:rsidR="009F70D7" w:rsidRPr="00941393">
        <w:rPr>
          <w:szCs w:val="22"/>
          <w:lang w:val="sk-SK"/>
        </w:rPr>
        <w:t>spp</w:t>
      </w:r>
      <w:proofErr w:type="spellEnd"/>
      <w:r w:rsidR="009F70D7" w:rsidRPr="00941393">
        <w:rPr>
          <w:szCs w:val="22"/>
          <w:lang w:val="sk-SK"/>
        </w:rPr>
        <w:t xml:space="preserve">., ktoré sa </w:t>
      </w:r>
      <w:r w:rsidRPr="00941393">
        <w:rPr>
          <w:szCs w:val="22"/>
          <w:lang w:val="sk-SK"/>
        </w:rPr>
        <w:t xml:space="preserve">neobjavujú </w:t>
      </w:r>
      <w:r w:rsidR="009F70D7" w:rsidRPr="00941393">
        <w:rPr>
          <w:szCs w:val="22"/>
          <w:lang w:val="sk-SK"/>
        </w:rPr>
        <w:t xml:space="preserve">vo všetkých členských štátoch EÚ, ale v niektorých sa vyskytujú čoraz častejšie. </w:t>
      </w:r>
      <w:proofErr w:type="spellStart"/>
      <w:r w:rsidR="009F70D7" w:rsidRPr="00941393">
        <w:rPr>
          <w:szCs w:val="22"/>
          <w:lang w:val="sk-SK"/>
        </w:rPr>
        <w:t>Echinokokóza</w:t>
      </w:r>
      <w:proofErr w:type="spellEnd"/>
      <w:r w:rsidR="009F70D7" w:rsidRPr="00941393">
        <w:rPr>
          <w:szCs w:val="22"/>
          <w:lang w:val="sk-SK"/>
        </w:rPr>
        <w:t xml:space="preserve"> predstavuje </w:t>
      </w:r>
      <w:r w:rsidR="00BA1EFA" w:rsidRPr="00941393">
        <w:rPr>
          <w:szCs w:val="22"/>
          <w:lang w:val="sk-SK"/>
        </w:rPr>
        <w:t>riziko</w:t>
      </w:r>
      <w:r w:rsidR="009F70D7" w:rsidRPr="00941393">
        <w:rPr>
          <w:szCs w:val="22"/>
          <w:lang w:val="sk-SK"/>
        </w:rPr>
        <w:t xml:space="preserve"> pre </w:t>
      </w:r>
      <w:r w:rsidR="00BA1EFA" w:rsidRPr="00941393">
        <w:rPr>
          <w:szCs w:val="22"/>
          <w:lang w:val="sk-SK"/>
        </w:rPr>
        <w:t>človeka</w:t>
      </w:r>
      <w:r w:rsidR="009F70D7" w:rsidRPr="00941393">
        <w:rPr>
          <w:szCs w:val="22"/>
          <w:lang w:val="sk-SK"/>
        </w:rPr>
        <w:t xml:space="preserve">. </w:t>
      </w:r>
      <w:r w:rsidR="00BA1EFA" w:rsidRPr="00941393">
        <w:rPr>
          <w:szCs w:val="22"/>
          <w:lang w:val="sk-SK"/>
        </w:rPr>
        <w:t xml:space="preserve">Vzhľadom k tomu, že </w:t>
      </w:r>
      <w:proofErr w:type="spellStart"/>
      <w:r w:rsidR="009F70D7" w:rsidRPr="00941393">
        <w:rPr>
          <w:szCs w:val="22"/>
          <w:lang w:val="sk-SK"/>
        </w:rPr>
        <w:t>echinokokóza</w:t>
      </w:r>
      <w:proofErr w:type="spellEnd"/>
      <w:r w:rsidR="009F70D7" w:rsidRPr="00941393">
        <w:rPr>
          <w:szCs w:val="22"/>
          <w:lang w:val="sk-SK"/>
        </w:rPr>
        <w:t xml:space="preserve"> je </w:t>
      </w:r>
      <w:r w:rsidR="00BA1EFA" w:rsidRPr="00941393">
        <w:rPr>
          <w:szCs w:val="22"/>
          <w:lang w:val="sk-SK"/>
        </w:rPr>
        <w:t>o</w:t>
      </w:r>
      <w:r w:rsidR="009F70D7" w:rsidRPr="00941393">
        <w:rPr>
          <w:szCs w:val="22"/>
          <w:lang w:val="sk-SK"/>
        </w:rPr>
        <w:t>chor</w:t>
      </w:r>
      <w:r w:rsidR="00BA1EFA" w:rsidRPr="00941393">
        <w:rPr>
          <w:szCs w:val="22"/>
          <w:lang w:val="sk-SK"/>
        </w:rPr>
        <w:t>enie</w:t>
      </w:r>
      <w:r w:rsidR="009F70D7" w:rsidRPr="00941393">
        <w:rPr>
          <w:szCs w:val="22"/>
          <w:lang w:val="sk-SK"/>
        </w:rPr>
        <w:t xml:space="preserve"> podliehajúca </w:t>
      </w:r>
      <w:r w:rsidRPr="00941393">
        <w:rPr>
          <w:szCs w:val="22"/>
          <w:lang w:val="sk-SK"/>
        </w:rPr>
        <w:t xml:space="preserve">hláseniu </w:t>
      </w:r>
      <w:r w:rsidR="009F70D7" w:rsidRPr="00941393">
        <w:rPr>
          <w:szCs w:val="22"/>
          <w:lang w:val="sk-SK"/>
        </w:rPr>
        <w:t>Svetovej organizácii pre zdravie zvierat (</w:t>
      </w:r>
      <w:r w:rsidR="00BA1EFA" w:rsidRPr="00941393">
        <w:rPr>
          <w:szCs w:val="22"/>
          <w:lang w:val="sk-SK"/>
        </w:rPr>
        <w:t>WOAH</w:t>
      </w:r>
      <w:r w:rsidR="009F70D7" w:rsidRPr="00941393">
        <w:rPr>
          <w:szCs w:val="22"/>
          <w:lang w:val="sk-SK"/>
        </w:rPr>
        <w:t xml:space="preserve">), je potrebné získať od príslušného </w:t>
      </w:r>
      <w:r w:rsidR="00BA1EFA" w:rsidRPr="00941393">
        <w:rPr>
          <w:szCs w:val="22"/>
          <w:lang w:val="sk-SK"/>
        </w:rPr>
        <w:t>kompetentného úradu</w:t>
      </w:r>
      <w:r w:rsidR="009F70D7" w:rsidRPr="00941393">
        <w:rPr>
          <w:szCs w:val="22"/>
          <w:lang w:val="sk-SK"/>
        </w:rPr>
        <w:t xml:space="preserve"> osobitné usmernenia </w:t>
      </w:r>
      <w:r w:rsidR="00BA1EFA" w:rsidRPr="00941393">
        <w:rPr>
          <w:szCs w:val="22"/>
          <w:lang w:val="sk-SK"/>
        </w:rPr>
        <w:t xml:space="preserve">týkajúce sa </w:t>
      </w:r>
      <w:r w:rsidR="009F70D7" w:rsidRPr="00941393">
        <w:rPr>
          <w:szCs w:val="22"/>
          <w:lang w:val="sk-SK"/>
        </w:rPr>
        <w:t>liečb</w:t>
      </w:r>
      <w:r w:rsidR="00BA1EFA" w:rsidRPr="00941393">
        <w:rPr>
          <w:szCs w:val="22"/>
          <w:lang w:val="sk-SK"/>
        </w:rPr>
        <w:t>y</w:t>
      </w:r>
      <w:r w:rsidR="009F70D7" w:rsidRPr="00941393">
        <w:rPr>
          <w:szCs w:val="22"/>
          <w:lang w:val="sk-SK"/>
        </w:rPr>
        <w:t xml:space="preserve"> a následný </w:t>
      </w:r>
      <w:r w:rsidR="00BA1EFA" w:rsidRPr="00941393">
        <w:rPr>
          <w:szCs w:val="22"/>
          <w:lang w:val="sk-SK"/>
        </w:rPr>
        <w:t xml:space="preserve">postup a pokyny na </w:t>
      </w:r>
      <w:r w:rsidR="009F70D7" w:rsidRPr="00941393">
        <w:rPr>
          <w:szCs w:val="22"/>
          <w:lang w:val="sk-SK"/>
        </w:rPr>
        <w:t>ochran</w:t>
      </w:r>
      <w:r w:rsidR="00BA1EFA" w:rsidRPr="00941393">
        <w:rPr>
          <w:szCs w:val="22"/>
          <w:lang w:val="sk-SK"/>
        </w:rPr>
        <w:t>u</w:t>
      </w:r>
      <w:r w:rsidR="009F70D7" w:rsidRPr="00941393">
        <w:rPr>
          <w:szCs w:val="22"/>
          <w:lang w:val="sk-SK"/>
        </w:rPr>
        <w:t xml:space="preserve"> osôb.</w:t>
      </w:r>
    </w:p>
    <w:p w14:paraId="57D6C585" w14:textId="77777777" w:rsidR="00F45B91" w:rsidRPr="00941393" w:rsidRDefault="00F45B91" w:rsidP="00844A9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5647507" w14:textId="77777777" w:rsidR="00F45B91" w:rsidRPr="00941393" w:rsidRDefault="005279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" w:name="_Hlk119401399"/>
      <w:r w:rsidRPr="00941393">
        <w:rPr>
          <w:szCs w:val="22"/>
          <w:u w:val="single"/>
          <w:lang w:val="sk-SK"/>
        </w:rPr>
        <w:t>Osobitné opatrenia na ochranu životného prostredia</w:t>
      </w:r>
      <w:r w:rsidR="00F45B91" w:rsidRPr="00941393">
        <w:rPr>
          <w:szCs w:val="22"/>
          <w:lang w:val="sk-SK"/>
        </w:rPr>
        <w:t>:</w:t>
      </w:r>
    </w:p>
    <w:bookmarkEnd w:id="1"/>
    <w:p w14:paraId="129AF49C" w14:textId="77777777" w:rsidR="00F45B91" w:rsidRPr="00941393" w:rsidRDefault="005279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Neuplatňujú sa</w:t>
      </w:r>
      <w:r w:rsidR="00F45B91" w:rsidRPr="00941393">
        <w:rPr>
          <w:szCs w:val="22"/>
          <w:lang w:val="sk-SK"/>
        </w:rPr>
        <w:t>.</w:t>
      </w:r>
    </w:p>
    <w:p w14:paraId="5DA6C4CF" w14:textId="77777777" w:rsidR="00295140" w:rsidRPr="00941393" w:rsidRDefault="0029514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D9259E" w14:textId="77777777" w:rsidR="00C114FF" w:rsidRPr="00941393" w:rsidRDefault="0029514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185B50" w:rsidRPr="00941393">
        <w:rPr>
          <w:b/>
          <w:szCs w:val="22"/>
          <w:lang w:val="sk-SK"/>
        </w:rPr>
        <w:t>.6</w:t>
      </w:r>
      <w:r w:rsidR="00185B50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Nežiaduce účinky</w:t>
      </w:r>
    </w:p>
    <w:p w14:paraId="6285183B" w14:textId="77777777" w:rsidR="00295140" w:rsidRPr="00941393" w:rsidRDefault="0029514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FF769D" w14:textId="77777777" w:rsidR="00295140" w:rsidRPr="00941393" w:rsidRDefault="00791D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Psy</w:t>
      </w:r>
      <w:r w:rsidR="00F45B91" w:rsidRPr="00941393">
        <w:rPr>
          <w:szCs w:val="22"/>
          <w:lang w:val="sk-SK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64849" w:rsidRPr="00941393" w14:paraId="31CA2A87" w14:textId="77777777" w:rsidTr="00617B81">
        <w:tc>
          <w:tcPr>
            <w:tcW w:w="1957" w:type="pct"/>
          </w:tcPr>
          <w:p w14:paraId="31761D15" w14:textId="77777777" w:rsidR="00295140" w:rsidRPr="00941393" w:rsidRDefault="00791D71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Veľmi zriedkavé</w:t>
            </w:r>
          </w:p>
          <w:p w14:paraId="1B468360" w14:textId="77777777" w:rsidR="00295140" w:rsidRPr="00941393" w:rsidRDefault="0029514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(</w:t>
            </w:r>
            <w:r w:rsidR="00791D71" w:rsidRPr="00941393">
              <w:rPr>
                <w:szCs w:val="22"/>
                <w:lang w:val="sk-SK"/>
              </w:rPr>
              <w:t>u menej ako 1 z 10 000 liečených zvierat, vrátane ojedinelých hlásení</w:t>
            </w:r>
            <w:r w:rsidRPr="00941393">
              <w:rPr>
                <w:szCs w:val="22"/>
                <w:lang w:val="sk-SK"/>
              </w:rPr>
              <w:t>):</w:t>
            </w:r>
          </w:p>
        </w:tc>
        <w:tc>
          <w:tcPr>
            <w:tcW w:w="3043" w:type="pct"/>
            <w:hideMark/>
          </w:tcPr>
          <w:p w14:paraId="7B2ABE0E" w14:textId="2E507097" w:rsidR="00295140" w:rsidRPr="00941393" w:rsidRDefault="00791D71" w:rsidP="00BA1EFA">
            <w:pPr>
              <w:widowControl w:val="0"/>
              <w:spacing w:line="240" w:lineRule="auto"/>
              <w:rPr>
                <w:iCs/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Poruchy tráviaceho traktu</w:t>
            </w:r>
            <w:r w:rsidR="00F45B91" w:rsidRPr="00941393">
              <w:rPr>
                <w:szCs w:val="22"/>
                <w:lang w:val="sk-SK"/>
              </w:rPr>
              <w:t xml:space="preserve"> </w:t>
            </w:r>
            <w:r w:rsidR="00EA11C4" w:rsidRPr="00941393">
              <w:rPr>
                <w:szCs w:val="22"/>
                <w:lang w:val="sk-SK"/>
              </w:rPr>
              <w:t>(</w:t>
            </w:r>
            <w:r w:rsidR="00D37D6F" w:rsidRPr="00941393">
              <w:rPr>
                <w:szCs w:val="22"/>
                <w:lang w:val="sk-SK"/>
              </w:rPr>
              <w:t>hnačka</w:t>
            </w:r>
            <w:r w:rsidR="00EA11C4" w:rsidRPr="00941393">
              <w:rPr>
                <w:szCs w:val="22"/>
                <w:lang w:val="sk-SK"/>
              </w:rPr>
              <w:t xml:space="preserve">, </w:t>
            </w:r>
            <w:r w:rsidR="00200EB4" w:rsidRPr="00941393">
              <w:rPr>
                <w:szCs w:val="22"/>
                <w:lang w:val="sk-SK"/>
              </w:rPr>
              <w:t>vracanie</w:t>
            </w:r>
            <w:r w:rsidR="00EA11C4" w:rsidRPr="00941393">
              <w:rPr>
                <w:szCs w:val="22"/>
                <w:lang w:val="sk-SK"/>
              </w:rPr>
              <w:t>)</w:t>
            </w:r>
            <w:r w:rsidR="00BA1EFA" w:rsidRPr="00941393">
              <w:rPr>
                <w:szCs w:val="22"/>
                <w:lang w:val="sk-SK"/>
              </w:rPr>
              <w:t>.</w:t>
            </w:r>
          </w:p>
        </w:tc>
      </w:tr>
    </w:tbl>
    <w:p w14:paraId="33CE583B" w14:textId="77777777" w:rsidR="00295140" w:rsidRPr="00941393" w:rsidRDefault="0029514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1BAB73" w14:textId="16FF7358" w:rsidR="001B7C1C" w:rsidRPr="00941393" w:rsidRDefault="00791D71" w:rsidP="00844A94">
      <w:pPr>
        <w:spacing w:line="240" w:lineRule="auto"/>
        <w:rPr>
          <w:szCs w:val="22"/>
          <w:lang w:val="sk-SK"/>
        </w:rPr>
      </w:pPr>
      <w:bookmarkStart w:id="2" w:name="_Hlk66891708"/>
      <w:r w:rsidRPr="00941393">
        <w:rPr>
          <w:szCs w:val="22"/>
          <w:lang w:val="sk-SK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 písomnej informáci</w:t>
      </w:r>
      <w:r w:rsidR="00E334DE" w:rsidRPr="00941393">
        <w:rPr>
          <w:szCs w:val="22"/>
          <w:lang w:val="sk-SK"/>
        </w:rPr>
        <w:t>i</w:t>
      </w:r>
      <w:r w:rsidRPr="00941393">
        <w:rPr>
          <w:szCs w:val="22"/>
          <w:lang w:val="sk-SK"/>
        </w:rPr>
        <w:t xml:space="preserve"> pre používateľov</w:t>
      </w:r>
      <w:r w:rsidR="001B7C1C" w:rsidRPr="00941393">
        <w:rPr>
          <w:szCs w:val="22"/>
          <w:lang w:val="sk-SK"/>
        </w:rPr>
        <w:t>.</w:t>
      </w:r>
    </w:p>
    <w:bookmarkEnd w:id="2"/>
    <w:p w14:paraId="568D105A" w14:textId="77777777" w:rsidR="00247A48" w:rsidRPr="00941393" w:rsidRDefault="00247A48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B921A9" w14:textId="77777777" w:rsidR="00C114FF" w:rsidRPr="00941393" w:rsidRDefault="00247A4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.7</w:t>
      </w:r>
      <w:r w:rsidR="00C114FF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Použitie počas gravidity, laktácie, znášky</w:t>
      </w:r>
    </w:p>
    <w:p w14:paraId="654D4FD8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FD109F" w14:textId="77777777" w:rsidR="004F6B8D" w:rsidRPr="00941393" w:rsidRDefault="00791D71" w:rsidP="00844A94">
      <w:pPr>
        <w:tabs>
          <w:tab w:val="clear" w:pos="567"/>
        </w:tabs>
        <w:spacing w:line="240" w:lineRule="auto"/>
        <w:ind w:hanging="27"/>
        <w:jc w:val="both"/>
        <w:rPr>
          <w:iCs/>
          <w:szCs w:val="22"/>
          <w:u w:val="single"/>
          <w:lang w:val="sk-SK"/>
        </w:rPr>
      </w:pPr>
      <w:r w:rsidRPr="00941393">
        <w:rPr>
          <w:szCs w:val="22"/>
          <w:u w:val="single"/>
          <w:lang w:val="sk-SK"/>
        </w:rPr>
        <w:t>Gravidita</w:t>
      </w:r>
      <w:r w:rsidR="004F6B8D" w:rsidRPr="00941393">
        <w:rPr>
          <w:iCs/>
          <w:szCs w:val="22"/>
          <w:u w:val="single"/>
          <w:lang w:val="sk-SK"/>
        </w:rPr>
        <w:t>:</w:t>
      </w:r>
    </w:p>
    <w:p w14:paraId="447386F8" w14:textId="20C24700" w:rsidR="009F70D7" w:rsidRPr="00941393" w:rsidRDefault="002D50DD" w:rsidP="00844A94">
      <w:pPr>
        <w:tabs>
          <w:tab w:val="clear" w:pos="567"/>
        </w:tabs>
        <w:spacing w:line="240" w:lineRule="auto"/>
        <w:ind w:hanging="27"/>
        <w:jc w:val="both"/>
        <w:rPr>
          <w:iCs/>
          <w:szCs w:val="22"/>
          <w:lang w:val="sk-SK"/>
        </w:rPr>
      </w:pPr>
      <w:r w:rsidRPr="00941393">
        <w:rPr>
          <w:iCs/>
          <w:szCs w:val="22"/>
          <w:lang w:val="sk-SK"/>
        </w:rPr>
        <w:lastRenderedPageBreak/>
        <w:t xml:space="preserve">U </w:t>
      </w:r>
      <w:r w:rsidR="009F70D7" w:rsidRPr="00941393">
        <w:rPr>
          <w:iCs/>
          <w:szCs w:val="22"/>
          <w:lang w:val="sk-SK"/>
        </w:rPr>
        <w:t>ov</w:t>
      </w:r>
      <w:r w:rsidRPr="00941393">
        <w:rPr>
          <w:iCs/>
          <w:szCs w:val="22"/>
          <w:lang w:val="sk-SK"/>
        </w:rPr>
        <w:t>iec</w:t>
      </w:r>
      <w:r w:rsidR="009F70D7" w:rsidRPr="00941393">
        <w:rPr>
          <w:iCs/>
          <w:szCs w:val="22"/>
          <w:lang w:val="sk-SK"/>
        </w:rPr>
        <w:t xml:space="preserve"> a potkano</w:t>
      </w:r>
      <w:r w:rsidRPr="00941393">
        <w:rPr>
          <w:iCs/>
          <w:szCs w:val="22"/>
          <w:lang w:val="sk-SK"/>
        </w:rPr>
        <w:t xml:space="preserve">v </w:t>
      </w:r>
      <w:r w:rsidR="009F70D7" w:rsidRPr="00941393">
        <w:rPr>
          <w:iCs/>
          <w:szCs w:val="22"/>
          <w:lang w:val="sk-SK"/>
        </w:rPr>
        <w:t xml:space="preserve">boli zaznamenané </w:t>
      </w:r>
      <w:proofErr w:type="spellStart"/>
      <w:r w:rsidR="009F70D7" w:rsidRPr="00941393">
        <w:rPr>
          <w:iCs/>
          <w:szCs w:val="22"/>
          <w:lang w:val="sk-SK"/>
        </w:rPr>
        <w:t>teratogénne</w:t>
      </w:r>
      <w:proofErr w:type="spellEnd"/>
      <w:r w:rsidR="009F70D7" w:rsidRPr="00941393">
        <w:rPr>
          <w:iCs/>
          <w:szCs w:val="22"/>
          <w:lang w:val="sk-SK"/>
        </w:rPr>
        <w:t xml:space="preserve"> účinky </w:t>
      </w:r>
      <w:bookmarkStart w:id="3" w:name="_Hlk152850951"/>
      <w:r w:rsidR="00E334DE" w:rsidRPr="00941393">
        <w:rPr>
          <w:iCs/>
          <w:szCs w:val="22"/>
          <w:lang w:val="sk-SK"/>
        </w:rPr>
        <w:t>pripisované</w:t>
      </w:r>
      <w:bookmarkEnd w:id="3"/>
      <w:r w:rsidR="00E334DE" w:rsidRPr="00941393">
        <w:rPr>
          <w:iCs/>
          <w:szCs w:val="22"/>
          <w:lang w:val="sk-SK"/>
        </w:rPr>
        <w:t xml:space="preserve"> </w:t>
      </w:r>
      <w:r w:rsidR="009F70D7" w:rsidRPr="00941393">
        <w:rPr>
          <w:iCs/>
          <w:szCs w:val="22"/>
          <w:lang w:val="sk-SK"/>
        </w:rPr>
        <w:t xml:space="preserve">vysokým dávkam </w:t>
      </w:r>
      <w:proofErr w:type="spellStart"/>
      <w:r w:rsidR="009F70D7" w:rsidRPr="00941393">
        <w:rPr>
          <w:iCs/>
          <w:szCs w:val="22"/>
          <w:lang w:val="sk-SK"/>
        </w:rPr>
        <w:t>febantelu</w:t>
      </w:r>
      <w:proofErr w:type="spellEnd"/>
      <w:r w:rsidR="009F70D7" w:rsidRPr="00941393">
        <w:rPr>
          <w:iCs/>
          <w:szCs w:val="22"/>
          <w:lang w:val="sk-SK"/>
        </w:rPr>
        <w:t xml:space="preserve">. </w:t>
      </w:r>
      <w:r w:rsidRPr="00941393">
        <w:rPr>
          <w:iCs/>
          <w:szCs w:val="22"/>
          <w:lang w:val="sk-SK"/>
        </w:rPr>
        <w:t xml:space="preserve">U </w:t>
      </w:r>
      <w:proofErr w:type="spellStart"/>
      <w:r w:rsidRPr="00941393">
        <w:rPr>
          <w:iCs/>
          <w:szCs w:val="22"/>
          <w:lang w:val="sk-SK"/>
        </w:rPr>
        <w:t>úk</w:t>
      </w:r>
      <w:proofErr w:type="spellEnd"/>
      <w:r w:rsidR="00E334DE" w:rsidRPr="00941393">
        <w:rPr>
          <w:iCs/>
          <w:szCs w:val="22"/>
          <w:lang w:val="sk-SK"/>
        </w:rPr>
        <w:t xml:space="preserve"> </w:t>
      </w:r>
      <w:r w:rsidR="00CD4A36" w:rsidRPr="00941393">
        <w:rPr>
          <w:iCs/>
          <w:szCs w:val="22"/>
          <w:lang w:val="sk-SK"/>
        </w:rPr>
        <w:t xml:space="preserve">v skorom štádiu gravidity </w:t>
      </w:r>
      <w:r w:rsidR="009F70D7" w:rsidRPr="00941393">
        <w:rPr>
          <w:iCs/>
          <w:szCs w:val="22"/>
          <w:lang w:val="sk-SK"/>
        </w:rPr>
        <w:t xml:space="preserve">sa nevykonali žiadne štúdie. </w:t>
      </w:r>
    </w:p>
    <w:p w14:paraId="1F0D9E74" w14:textId="279BBFF6" w:rsidR="00C3768C" w:rsidRPr="00941393" w:rsidRDefault="009F70D7" w:rsidP="00844A94">
      <w:pPr>
        <w:tabs>
          <w:tab w:val="clear" w:pos="567"/>
        </w:tabs>
        <w:spacing w:line="240" w:lineRule="auto"/>
        <w:ind w:hanging="27"/>
        <w:jc w:val="both"/>
        <w:rPr>
          <w:szCs w:val="22"/>
          <w:lang w:val="sk-SK"/>
        </w:rPr>
      </w:pPr>
      <w:r w:rsidRPr="00941393">
        <w:rPr>
          <w:iCs/>
          <w:szCs w:val="22"/>
          <w:lang w:val="sk-SK"/>
        </w:rPr>
        <w:t xml:space="preserve">Použitie </w:t>
      </w:r>
      <w:r w:rsidR="00607BFD" w:rsidRPr="00941393">
        <w:rPr>
          <w:iCs/>
          <w:szCs w:val="22"/>
          <w:lang w:val="sk-SK"/>
        </w:rPr>
        <w:t>lieku</w:t>
      </w:r>
      <w:r w:rsidRPr="00941393">
        <w:rPr>
          <w:iCs/>
          <w:szCs w:val="22"/>
          <w:lang w:val="sk-SK"/>
        </w:rPr>
        <w:t xml:space="preserve"> počas gravidity by malo byť </w:t>
      </w:r>
      <w:r w:rsidR="00CD4A36" w:rsidRPr="00941393">
        <w:rPr>
          <w:iCs/>
          <w:szCs w:val="22"/>
          <w:lang w:val="sk-SK"/>
        </w:rPr>
        <w:t xml:space="preserve">len </w:t>
      </w:r>
      <w:r w:rsidR="008900A9" w:rsidRPr="00941393">
        <w:rPr>
          <w:iCs/>
          <w:szCs w:val="22"/>
          <w:lang w:val="sk-SK"/>
        </w:rPr>
        <w:t xml:space="preserve">po zhodnotení </w:t>
      </w:r>
      <w:r w:rsidRPr="00941393">
        <w:rPr>
          <w:iCs/>
          <w:szCs w:val="22"/>
          <w:lang w:val="sk-SK"/>
        </w:rPr>
        <w:t xml:space="preserve"> </w:t>
      </w:r>
      <w:r w:rsidR="00CD4A36" w:rsidRPr="00941393">
        <w:rPr>
          <w:iCs/>
          <w:szCs w:val="22"/>
          <w:lang w:val="sk-SK"/>
        </w:rPr>
        <w:t>prínosu/</w:t>
      </w:r>
      <w:r w:rsidRPr="00941393">
        <w:rPr>
          <w:iCs/>
          <w:szCs w:val="22"/>
          <w:lang w:val="sk-SK"/>
        </w:rPr>
        <w:t xml:space="preserve">rizika  zodpovedným veterinárnym lekárom, </w:t>
      </w:r>
      <w:r w:rsidR="00E334DE" w:rsidRPr="00941393">
        <w:rPr>
          <w:iCs/>
          <w:szCs w:val="22"/>
          <w:lang w:val="sk-SK"/>
        </w:rPr>
        <w:t>jeho použitie sa však</w:t>
      </w:r>
      <w:r w:rsidRPr="00941393">
        <w:rPr>
          <w:iCs/>
          <w:szCs w:val="22"/>
          <w:lang w:val="sk-SK"/>
        </w:rPr>
        <w:t xml:space="preserve"> počas prvých 4 týždňov gravidity</w:t>
      </w:r>
      <w:r w:rsidR="00E334DE" w:rsidRPr="00941393">
        <w:rPr>
          <w:iCs/>
          <w:szCs w:val="22"/>
          <w:lang w:val="sk-SK"/>
        </w:rPr>
        <w:t xml:space="preserve"> ne</w:t>
      </w:r>
      <w:r w:rsidR="005C0AE5" w:rsidRPr="00941393">
        <w:rPr>
          <w:iCs/>
          <w:szCs w:val="22"/>
          <w:lang w:val="sk-SK"/>
        </w:rPr>
        <w:t>od</w:t>
      </w:r>
      <w:r w:rsidR="00E334DE" w:rsidRPr="00941393">
        <w:rPr>
          <w:iCs/>
          <w:szCs w:val="22"/>
          <w:lang w:val="sk-SK"/>
        </w:rPr>
        <w:t>por</w:t>
      </w:r>
      <w:r w:rsidR="005C0AE5" w:rsidRPr="00941393">
        <w:rPr>
          <w:iCs/>
          <w:szCs w:val="22"/>
          <w:lang w:val="sk-SK"/>
        </w:rPr>
        <w:t>úča</w:t>
      </w:r>
      <w:r w:rsidRPr="00941393">
        <w:rPr>
          <w:iCs/>
          <w:szCs w:val="22"/>
          <w:lang w:val="sk-SK"/>
        </w:rPr>
        <w:t>.</w:t>
      </w:r>
      <w:r w:rsidR="00C3768C" w:rsidRPr="00941393">
        <w:rPr>
          <w:iCs/>
          <w:szCs w:val="22"/>
          <w:lang w:val="sk-SK"/>
        </w:rPr>
        <w:t xml:space="preserve"> (</w:t>
      </w:r>
      <w:r w:rsidR="008900A9" w:rsidRPr="00941393">
        <w:rPr>
          <w:iCs/>
          <w:szCs w:val="22"/>
          <w:lang w:val="sk-SK"/>
        </w:rPr>
        <w:t>p</w:t>
      </w:r>
      <w:r w:rsidR="00D37D6F" w:rsidRPr="00941393">
        <w:rPr>
          <w:iCs/>
          <w:szCs w:val="22"/>
          <w:lang w:val="sk-SK"/>
        </w:rPr>
        <w:t>ozri časť</w:t>
      </w:r>
      <w:r w:rsidR="00C3768C" w:rsidRPr="00941393">
        <w:rPr>
          <w:iCs/>
          <w:szCs w:val="22"/>
          <w:lang w:val="sk-SK"/>
        </w:rPr>
        <w:t xml:space="preserve"> 3.3).  </w:t>
      </w:r>
    </w:p>
    <w:p w14:paraId="6884911E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C028F4" w14:textId="77777777" w:rsidR="00C114FF" w:rsidRPr="00941393" w:rsidRDefault="00247A48" w:rsidP="00844A94">
      <w:pPr>
        <w:keepNext/>
        <w:keepLines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.8</w:t>
      </w:r>
      <w:r w:rsidR="00C114FF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Interakcie s inými liekmi a ďalšie formy interakcií</w:t>
      </w:r>
    </w:p>
    <w:p w14:paraId="26EFF88D" w14:textId="77777777" w:rsidR="00C114FF" w:rsidRPr="00941393" w:rsidRDefault="00C114FF" w:rsidP="00844A94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1EFFE1" w14:textId="1D201A5C" w:rsidR="00791D71" w:rsidRPr="00941393" w:rsidRDefault="00791D71" w:rsidP="00844A94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Nepoužíva</w:t>
      </w:r>
      <w:r w:rsidR="00CD4A36" w:rsidRPr="00941393">
        <w:rPr>
          <w:szCs w:val="22"/>
          <w:lang w:val="sk-SK"/>
        </w:rPr>
        <w:t>ť</w:t>
      </w:r>
      <w:r w:rsidRPr="00941393">
        <w:rPr>
          <w:szCs w:val="22"/>
          <w:lang w:val="sk-SK"/>
        </w:rPr>
        <w:t xml:space="preserve"> súčasne so zlúčeninami </w:t>
      </w:r>
      <w:proofErr w:type="spellStart"/>
      <w:r w:rsidRPr="00941393">
        <w:rPr>
          <w:szCs w:val="22"/>
          <w:lang w:val="sk-SK"/>
        </w:rPr>
        <w:t>piperazínu</w:t>
      </w:r>
      <w:proofErr w:type="spellEnd"/>
      <w:r w:rsidRPr="00941393">
        <w:rPr>
          <w:szCs w:val="22"/>
          <w:lang w:val="sk-SK"/>
        </w:rPr>
        <w:t xml:space="preserve">, pretože </w:t>
      </w:r>
      <w:proofErr w:type="spellStart"/>
      <w:r w:rsidRPr="00941393">
        <w:rPr>
          <w:szCs w:val="22"/>
          <w:lang w:val="sk-SK"/>
        </w:rPr>
        <w:t>anthelmintick</w:t>
      </w:r>
      <w:r w:rsidR="00C82A5A" w:rsidRPr="00941393">
        <w:rPr>
          <w:szCs w:val="22"/>
          <w:lang w:val="sk-SK"/>
        </w:rPr>
        <w:t>ý</w:t>
      </w:r>
      <w:proofErr w:type="spellEnd"/>
      <w:r w:rsidRPr="00941393">
        <w:rPr>
          <w:szCs w:val="22"/>
          <w:lang w:val="sk-SK"/>
        </w:rPr>
        <w:t xml:space="preserve"> úči</w:t>
      </w:r>
      <w:r w:rsidR="00C82A5A" w:rsidRPr="00941393">
        <w:rPr>
          <w:szCs w:val="22"/>
          <w:lang w:val="sk-SK"/>
        </w:rPr>
        <w:t>nok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pyrantel</w:t>
      </w:r>
      <w:r w:rsidR="00E334DE" w:rsidRPr="00941393">
        <w:rPr>
          <w:szCs w:val="22"/>
          <w:lang w:val="sk-SK"/>
        </w:rPr>
        <w:t>u</w:t>
      </w:r>
      <w:proofErr w:type="spellEnd"/>
      <w:r w:rsidRPr="00941393">
        <w:rPr>
          <w:szCs w:val="22"/>
          <w:lang w:val="sk-SK"/>
        </w:rPr>
        <w:t xml:space="preserve"> a </w:t>
      </w:r>
      <w:proofErr w:type="spellStart"/>
      <w:r w:rsidRPr="00941393">
        <w:rPr>
          <w:szCs w:val="22"/>
          <w:lang w:val="sk-SK"/>
        </w:rPr>
        <w:t>piperazínu</w:t>
      </w:r>
      <w:proofErr w:type="spellEnd"/>
      <w:r w:rsidRPr="00941393">
        <w:rPr>
          <w:szCs w:val="22"/>
          <w:lang w:val="sk-SK"/>
        </w:rPr>
        <w:t xml:space="preserve">  </w:t>
      </w:r>
      <w:r w:rsidR="00E334DE" w:rsidRPr="00941393">
        <w:rPr>
          <w:szCs w:val="22"/>
          <w:lang w:val="sk-SK"/>
        </w:rPr>
        <w:t xml:space="preserve">môže byť </w:t>
      </w:r>
      <w:r w:rsidRPr="00941393">
        <w:rPr>
          <w:szCs w:val="22"/>
          <w:lang w:val="sk-SK"/>
        </w:rPr>
        <w:t>antagoni</w:t>
      </w:r>
      <w:r w:rsidR="00E334DE" w:rsidRPr="00941393">
        <w:rPr>
          <w:szCs w:val="22"/>
          <w:lang w:val="sk-SK"/>
        </w:rPr>
        <w:t>stický</w:t>
      </w:r>
      <w:r w:rsidRPr="00941393">
        <w:rPr>
          <w:szCs w:val="22"/>
          <w:lang w:val="sk-SK"/>
        </w:rPr>
        <w:t>.</w:t>
      </w:r>
    </w:p>
    <w:p w14:paraId="434B3F98" w14:textId="188EC71E" w:rsidR="00837335" w:rsidRPr="00941393" w:rsidRDefault="00791D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Sú</w:t>
      </w:r>
      <w:r w:rsidR="00CD4A36" w:rsidRPr="00941393">
        <w:rPr>
          <w:szCs w:val="22"/>
          <w:lang w:val="sk-SK"/>
        </w:rPr>
        <w:t>časné užívanie</w:t>
      </w:r>
      <w:r w:rsidRPr="00941393">
        <w:rPr>
          <w:szCs w:val="22"/>
          <w:lang w:val="sk-SK"/>
        </w:rPr>
        <w:t xml:space="preserve"> s inými </w:t>
      </w:r>
      <w:proofErr w:type="spellStart"/>
      <w:r w:rsidRPr="00941393">
        <w:rPr>
          <w:szCs w:val="22"/>
          <w:lang w:val="sk-SK"/>
        </w:rPr>
        <w:t>cholinerg</w:t>
      </w:r>
      <w:r w:rsidR="00CD4A36" w:rsidRPr="00941393">
        <w:rPr>
          <w:szCs w:val="22"/>
          <w:lang w:val="sk-SK"/>
        </w:rPr>
        <w:t>ickými</w:t>
      </w:r>
      <w:proofErr w:type="spellEnd"/>
      <w:r w:rsidRPr="00941393">
        <w:rPr>
          <w:szCs w:val="22"/>
          <w:lang w:val="sk-SK"/>
        </w:rPr>
        <w:t xml:space="preserve"> zlúčeninami môže viesť k toxicite.</w:t>
      </w:r>
    </w:p>
    <w:p w14:paraId="38D3706D" w14:textId="77777777" w:rsidR="009A6F45" w:rsidRPr="00941393" w:rsidRDefault="009A6F4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8CE702" w14:textId="77777777" w:rsidR="00C114FF" w:rsidRPr="00941393" w:rsidRDefault="00247A4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.9</w:t>
      </w:r>
      <w:r w:rsidR="00C114FF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Cesty podania a dávkovanie</w:t>
      </w:r>
    </w:p>
    <w:p w14:paraId="1286F04D" w14:textId="77777777" w:rsidR="00145D34" w:rsidRPr="00941393" w:rsidRDefault="00145D3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BD72C4" w14:textId="77777777" w:rsidR="00B4722F" w:rsidRPr="00941393" w:rsidRDefault="00791D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Perorálne po</w:t>
      </w:r>
      <w:r w:rsidR="000B6FC5" w:rsidRPr="00941393">
        <w:rPr>
          <w:szCs w:val="22"/>
          <w:lang w:val="sk-SK"/>
        </w:rPr>
        <w:t>danie</w:t>
      </w:r>
      <w:r w:rsidR="009A6F45" w:rsidRPr="00941393">
        <w:rPr>
          <w:szCs w:val="22"/>
          <w:lang w:val="sk-SK"/>
        </w:rPr>
        <w:t xml:space="preserve">. </w:t>
      </w:r>
    </w:p>
    <w:p w14:paraId="47E8BD44" w14:textId="77777777" w:rsidR="009A6F45" w:rsidRPr="00941393" w:rsidRDefault="009A6F4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B1C167" w14:textId="35BACD04" w:rsidR="00607BFD" w:rsidRPr="00941393" w:rsidRDefault="00CD4A36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Aby sa zabezpečilo podanie </w:t>
      </w:r>
      <w:r w:rsidR="00607BFD" w:rsidRPr="00941393">
        <w:rPr>
          <w:szCs w:val="22"/>
          <w:lang w:val="sk-SK"/>
        </w:rPr>
        <w:t>správne</w:t>
      </w:r>
      <w:r w:rsidRPr="00941393">
        <w:rPr>
          <w:szCs w:val="22"/>
          <w:lang w:val="sk-SK"/>
        </w:rPr>
        <w:t>j</w:t>
      </w:r>
      <w:r w:rsidR="00607BFD" w:rsidRPr="00941393">
        <w:rPr>
          <w:szCs w:val="22"/>
          <w:lang w:val="sk-SK"/>
        </w:rPr>
        <w:t xml:space="preserve"> dávk</w:t>
      </w:r>
      <w:r w:rsidRPr="00941393">
        <w:rPr>
          <w:szCs w:val="22"/>
          <w:lang w:val="sk-SK"/>
        </w:rPr>
        <w:t xml:space="preserve">y, hmotnosť zvieraťa musí byť stanovená </w:t>
      </w:r>
      <w:r w:rsidR="00607BFD" w:rsidRPr="00941393">
        <w:rPr>
          <w:szCs w:val="22"/>
          <w:lang w:val="sk-SK"/>
        </w:rPr>
        <w:t>čo najpresnejšie.</w:t>
      </w:r>
    </w:p>
    <w:p w14:paraId="2C55753F" w14:textId="5A57E459" w:rsidR="00607BFD" w:rsidRPr="00941393" w:rsidRDefault="00607BF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Odporúčané dávky sú: 15 mg/kg živej hmotnosti </w:t>
      </w:r>
      <w:proofErr w:type="spellStart"/>
      <w:r w:rsidRPr="00941393">
        <w:rPr>
          <w:szCs w:val="22"/>
          <w:lang w:val="sk-SK"/>
        </w:rPr>
        <w:t>febantelu</w:t>
      </w:r>
      <w:proofErr w:type="spellEnd"/>
      <w:r w:rsidRPr="00941393">
        <w:rPr>
          <w:szCs w:val="22"/>
          <w:lang w:val="sk-SK"/>
        </w:rPr>
        <w:t xml:space="preserve">, 5 mg/kg </w:t>
      </w:r>
      <w:proofErr w:type="spellStart"/>
      <w:r w:rsidRPr="00941393">
        <w:rPr>
          <w:szCs w:val="22"/>
          <w:lang w:val="sk-SK"/>
        </w:rPr>
        <w:t>pyrantelu</w:t>
      </w:r>
      <w:proofErr w:type="spellEnd"/>
      <w:r w:rsidRPr="00941393">
        <w:rPr>
          <w:szCs w:val="22"/>
          <w:lang w:val="sk-SK"/>
        </w:rPr>
        <w:t xml:space="preserve"> (zodpovedá 14,4 mg/kg </w:t>
      </w:r>
      <w:proofErr w:type="spellStart"/>
      <w:r w:rsidRPr="00941393">
        <w:rPr>
          <w:szCs w:val="22"/>
          <w:lang w:val="sk-SK"/>
        </w:rPr>
        <w:t>pyrantel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embonátu</w:t>
      </w:r>
      <w:proofErr w:type="spellEnd"/>
      <w:r w:rsidRPr="00941393">
        <w:rPr>
          <w:szCs w:val="22"/>
          <w:lang w:val="sk-SK"/>
        </w:rPr>
        <w:t xml:space="preserve">) a 5 mg/kg </w:t>
      </w:r>
      <w:proofErr w:type="spellStart"/>
      <w:r w:rsidRPr="00941393">
        <w:rPr>
          <w:szCs w:val="22"/>
          <w:lang w:val="sk-SK"/>
        </w:rPr>
        <w:t>prazi</w:t>
      </w:r>
      <w:r w:rsidR="00CD4A36" w:rsidRPr="00941393">
        <w:rPr>
          <w:szCs w:val="22"/>
          <w:lang w:val="sk-SK"/>
        </w:rPr>
        <w:t>kv</w:t>
      </w:r>
      <w:r w:rsidRPr="00941393">
        <w:rPr>
          <w:szCs w:val="22"/>
          <w:lang w:val="sk-SK"/>
        </w:rPr>
        <w:t>antelu</w:t>
      </w:r>
      <w:proofErr w:type="spellEnd"/>
      <w:r w:rsidRPr="00941393">
        <w:rPr>
          <w:szCs w:val="22"/>
          <w:lang w:val="sk-SK"/>
        </w:rPr>
        <w:t xml:space="preserve">. To zodpovedá jednorazovému podaniu jednej tablety na 10 kg živej hmotnosti. </w:t>
      </w:r>
    </w:p>
    <w:p w14:paraId="657FA9C8" w14:textId="5E43877F" w:rsidR="009A6F45" w:rsidRPr="00941393" w:rsidRDefault="00607BF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Tablety sa môžu podávať </w:t>
      </w:r>
      <w:r w:rsidR="00B07CDA" w:rsidRPr="00941393">
        <w:rPr>
          <w:szCs w:val="22"/>
          <w:lang w:val="sk-SK"/>
        </w:rPr>
        <w:t xml:space="preserve">psovi </w:t>
      </w:r>
      <w:r w:rsidRPr="00941393">
        <w:rPr>
          <w:szCs w:val="22"/>
          <w:lang w:val="sk-SK"/>
        </w:rPr>
        <w:t xml:space="preserve">priamo alebo </w:t>
      </w:r>
      <w:r w:rsidR="0075162F" w:rsidRPr="00941393">
        <w:rPr>
          <w:szCs w:val="22"/>
          <w:lang w:val="sk-SK"/>
        </w:rPr>
        <w:t> </w:t>
      </w:r>
      <w:bookmarkStart w:id="4" w:name="_Hlk152851746"/>
      <w:r w:rsidR="0075162F" w:rsidRPr="00941393">
        <w:rPr>
          <w:szCs w:val="22"/>
          <w:lang w:val="sk-SK"/>
        </w:rPr>
        <w:t>zamiešané do krmiva</w:t>
      </w:r>
      <w:r w:rsidRPr="00941393">
        <w:rPr>
          <w:szCs w:val="22"/>
          <w:lang w:val="sk-SK"/>
        </w:rPr>
        <w:t xml:space="preserve">. </w:t>
      </w:r>
      <w:r w:rsidR="00E334DE" w:rsidRPr="00941393">
        <w:rPr>
          <w:szCs w:val="22"/>
          <w:lang w:val="sk-SK"/>
        </w:rPr>
        <w:t>Hladovka</w:t>
      </w:r>
      <w:bookmarkEnd w:id="4"/>
      <w:r w:rsidR="00E334DE" w:rsidRPr="00941393">
        <w:rPr>
          <w:szCs w:val="22"/>
          <w:lang w:val="sk-SK"/>
        </w:rPr>
        <w:t xml:space="preserve"> p</w:t>
      </w:r>
      <w:r w:rsidRPr="00941393">
        <w:rPr>
          <w:szCs w:val="22"/>
          <w:lang w:val="sk-SK"/>
        </w:rPr>
        <w:t>red liečbou ani po nej nie je potrebn</w:t>
      </w:r>
      <w:r w:rsidR="00E334DE" w:rsidRPr="00941393">
        <w:rPr>
          <w:szCs w:val="22"/>
          <w:lang w:val="sk-SK"/>
        </w:rPr>
        <w:t>á</w:t>
      </w:r>
      <w:r w:rsidR="009A6F45" w:rsidRPr="00941393">
        <w:rPr>
          <w:szCs w:val="22"/>
          <w:lang w:val="sk-SK"/>
        </w:rPr>
        <w:t xml:space="preserve">.  </w:t>
      </w:r>
    </w:p>
    <w:p w14:paraId="6DA14AD3" w14:textId="77777777" w:rsidR="009A6F45" w:rsidRPr="00941393" w:rsidRDefault="009A6F4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C07371" w14:textId="699D9BB8" w:rsidR="00247A48" w:rsidRPr="00941393" w:rsidRDefault="00607BF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Ak </w:t>
      </w:r>
      <w:r w:rsidR="005C0AE5" w:rsidRPr="00941393">
        <w:rPr>
          <w:szCs w:val="22"/>
          <w:lang w:val="sk-SK"/>
        </w:rPr>
        <w:t xml:space="preserve">hrozí </w:t>
      </w:r>
      <w:r w:rsidRPr="00941393">
        <w:rPr>
          <w:szCs w:val="22"/>
          <w:lang w:val="sk-SK"/>
        </w:rPr>
        <w:t xml:space="preserve">riziko </w:t>
      </w:r>
      <w:proofErr w:type="spellStart"/>
      <w:r w:rsidR="005C0AE5" w:rsidRPr="00941393">
        <w:rPr>
          <w:szCs w:val="22"/>
          <w:lang w:val="sk-SK"/>
        </w:rPr>
        <w:t>reinfekcie</w:t>
      </w:r>
      <w:proofErr w:type="spellEnd"/>
      <w:r w:rsidRPr="00941393">
        <w:rPr>
          <w:szCs w:val="22"/>
          <w:lang w:val="sk-SK"/>
        </w:rPr>
        <w:t xml:space="preserve">, </w:t>
      </w:r>
      <w:r w:rsidR="005C0AE5" w:rsidRPr="00941393">
        <w:rPr>
          <w:szCs w:val="22"/>
          <w:lang w:val="sk-SK"/>
        </w:rPr>
        <w:t> </w:t>
      </w:r>
      <w:bookmarkStart w:id="5" w:name="_Hlk152851425"/>
      <w:r w:rsidR="005C0AE5" w:rsidRPr="00941393">
        <w:rPr>
          <w:szCs w:val="22"/>
          <w:lang w:val="sk-SK"/>
        </w:rPr>
        <w:t>obráťte sa na</w:t>
      </w:r>
      <w:bookmarkEnd w:id="5"/>
      <w:r w:rsidRPr="00941393">
        <w:rPr>
          <w:szCs w:val="22"/>
          <w:lang w:val="sk-SK"/>
        </w:rPr>
        <w:t xml:space="preserve"> veterinárneho lekára</w:t>
      </w:r>
      <w:r w:rsidR="005C0AE5" w:rsidRPr="00941393">
        <w:rPr>
          <w:szCs w:val="22"/>
          <w:lang w:val="sk-SK"/>
        </w:rPr>
        <w:t> ohľadom potreby</w:t>
      </w:r>
      <w:r w:rsidRPr="00941393">
        <w:rPr>
          <w:szCs w:val="22"/>
          <w:lang w:val="sk-SK"/>
        </w:rPr>
        <w:t xml:space="preserve"> a frekvenci</w:t>
      </w:r>
      <w:r w:rsidR="005C0AE5" w:rsidRPr="00941393">
        <w:rPr>
          <w:szCs w:val="22"/>
          <w:lang w:val="sk-SK"/>
        </w:rPr>
        <w:t>e</w:t>
      </w:r>
      <w:r w:rsidRPr="00941393">
        <w:rPr>
          <w:szCs w:val="22"/>
          <w:lang w:val="sk-SK"/>
        </w:rPr>
        <w:t xml:space="preserve"> opakovaného podávania</w:t>
      </w:r>
      <w:r w:rsidR="009A6F45" w:rsidRPr="00941393">
        <w:rPr>
          <w:szCs w:val="22"/>
          <w:lang w:val="sk-SK"/>
        </w:rPr>
        <w:t>.</w:t>
      </w:r>
    </w:p>
    <w:p w14:paraId="75199A60" w14:textId="77777777" w:rsidR="009A6F45" w:rsidRPr="00941393" w:rsidRDefault="009A6F4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445D64" w14:textId="77777777" w:rsidR="00C114FF" w:rsidRPr="00941393" w:rsidRDefault="003F3CE6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bCs/>
          <w:szCs w:val="22"/>
          <w:lang w:val="sk-SK"/>
        </w:rPr>
        <w:t>3</w:t>
      </w:r>
      <w:r w:rsidR="00C114FF" w:rsidRPr="00941393">
        <w:rPr>
          <w:b/>
          <w:bCs/>
          <w:szCs w:val="22"/>
          <w:lang w:val="sk-SK"/>
        </w:rPr>
        <w:t>.10</w:t>
      </w:r>
      <w:r w:rsidR="00C114FF" w:rsidRPr="00941393">
        <w:rPr>
          <w:b/>
          <w:bCs/>
          <w:szCs w:val="22"/>
          <w:lang w:val="sk-SK"/>
        </w:rPr>
        <w:tab/>
      </w:r>
      <w:r w:rsidR="00791D71" w:rsidRPr="00941393">
        <w:rPr>
          <w:b/>
          <w:bCs/>
          <w:szCs w:val="22"/>
          <w:lang w:val="sk-SK"/>
        </w:rPr>
        <w:t xml:space="preserve">Príznaky predávkovania (a ak je to potrebné, núdzové postupy, </w:t>
      </w:r>
      <w:proofErr w:type="spellStart"/>
      <w:r w:rsidR="00791D71" w:rsidRPr="00941393">
        <w:rPr>
          <w:b/>
          <w:bCs/>
          <w:szCs w:val="22"/>
          <w:lang w:val="sk-SK"/>
        </w:rPr>
        <w:t>antidotá</w:t>
      </w:r>
      <w:proofErr w:type="spellEnd"/>
      <w:r w:rsidRPr="00941393">
        <w:rPr>
          <w:b/>
          <w:bCs/>
          <w:szCs w:val="22"/>
          <w:lang w:val="sk-SK"/>
        </w:rPr>
        <w:t>)</w:t>
      </w:r>
    </w:p>
    <w:p w14:paraId="43BFC3BB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C4C742" w14:textId="5E6BD8AE" w:rsidR="009A6F45" w:rsidRPr="00941393" w:rsidRDefault="00607BFD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 štúdiách bezpečnosti sa pri jednorazovom podaní 5-násobku odporúčanej alebo vyššej dávky vyskytlo občasné vracanie, prechodná strata chuti do jedla a hnačka</w:t>
      </w:r>
      <w:r w:rsidR="009A6F45" w:rsidRPr="00941393">
        <w:rPr>
          <w:szCs w:val="22"/>
          <w:lang w:val="sk-SK"/>
        </w:rPr>
        <w:t xml:space="preserve">.  </w:t>
      </w:r>
    </w:p>
    <w:p w14:paraId="4E1CFF26" w14:textId="77777777" w:rsidR="009A6F45" w:rsidRPr="00941393" w:rsidRDefault="009A6F4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753C48" w14:textId="77777777" w:rsidR="009A6509" w:rsidRPr="00941393" w:rsidRDefault="009A6509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bCs/>
          <w:szCs w:val="22"/>
          <w:lang w:val="sk-SK"/>
        </w:rPr>
        <w:t>3.11</w:t>
      </w:r>
      <w:r w:rsidRPr="00941393">
        <w:rPr>
          <w:b/>
          <w:bCs/>
          <w:szCs w:val="22"/>
          <w:lang w:val="sk-SK"/>
        </w:rPr>
        <w:tab/>
      </w:r>
      <w:r w:rsidR="00791D71" w:rsidRPr="00941393">
        <w:rPr>
          <w:b/>
          <w:bCs/>
          <w:szCs w:val="22"/>
          <w:lang w:val="sk-SK"/>
        </w:rPr>
        <w:t xml:space="preserve">Osobitné obmedzenia používania a osobitné podmienky používania vrátane obmedzení používania </w:t>
      </w:r>
      <w:proofErr w:type="spellStart"/>
      <w:r w:rsidR="00791D71" w:rsidRPr="00941393">
        <w:rPr>
          <w:b/>
          <w:bCs/>
          <w:szCs w:val="22"/>
          <w:lang w:val="sk-SK"/>
        </w:rPr>
        <w:t>antimikrobiálnych</w:t>
      </w:r>
      <w:proofErr w:type="spellEnd"/>
      <w:r w:rsidR="00791D71" w:rsidRPr="00941393">
        <w:rPr>
          <w:b/>
          <w:bCs/>
          <w:szCs w:val="22"/>
          <w:lang w:val="sk-SK"/>
        </w:rPr>
        <w:t xml:space="preserve"> a </w:t>
      </w:r>
      <w:proofErr w:type="spellStart"/>
      <w:r w:rsidR="00791D71" w:rsidRPr="00941393">
        <w:rPr>
          <w:b/>
          <w:bCs/>
          <w:szCs w:val="22"/>
          <w:lang w:val="sk-SK"/>
        </w:rPr>
        <w:t>antiparazitických</w:t>
      </w:r>
      <w:proofErr w:type="spellEnd"/>
      <w:r w:rsidR="00791D71" w:rsidRPr="00941393">
        <w:rPr>
          <w:b/>
          <w:bCs/>
          <w:szCs w:val="22"/>
          <w:lang w:val="sk-SK"/>
        </w:rPr>
        <w:t xml:space="preserve"> veterinárnych liekov s cieľom obmedziť riziko vzniku rezistencie</w:t>
      </w:r>
    </w:p>
    <w:p w14:paraId="31966A14" w14:textId="77777777" w:rsidR="0007355F" w:rsidRPr="00941393" w:rsidRDefault="0007355F" w:rsidP="00844A94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704586" w14:textId="77777777" w:rsidR="009A6509" w:rsidRPr="00941393" w:rsidRDefault="00791D71" w:rsidP="00844A94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941393">
        <w:rPr>
          <w:szCs w:val="22"/>
          <w:lang w:val="sk-SK"/>
        </w:rPr>
        <w:t>Neuplatňujú sa</w:t>
      </w:r>
      <w:r w:rsidR="0007355F" w:rsidRPr="00941393">
        <w:rPr>
          <w:szCs w:val="22"/>
          <w:lang w:val="sk-SK" w:eastAsia="en-GB"/>
        </w:rPr>
        <w:t xml:space="preserve">. </w:t>
      </w:r>
    </w:p>
    <w:p w14:paraId="582811BA" w14:textId="77777777" w:rsidR="009A6509" w:rsidRPr="00941393" w:rsidRDefault="009A6509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3CE3B7" w14:textId="77777777" w:rsidR="00C114FF" w:rsidRPr="00941393" w:rsidRDefault="009A6509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</w:t>
      </w:r>
      <w:r w:rsidRPr="00941393">
        <w:rPr>
          <w:b/>
          <w:szCs w:val="22"/>
          <w:lang w:val="sk-SK"/>
        </w:rPr>
        <w:t>12</w:t>
      </w:r>
      <w:r w:rsidR="00C114FF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Ochranné lehoty</w:t>
      </w:r>
    </w:p>
    <w:p w14:paraId="7EF8A078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311641" w14:textId="78E018A0" w:rsidR="00E6624D" w:rsidRPr="00941393" w:rsidRDefault="00791D71" w:rsidP="00844A94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</w:t>
      </w:r>
      <w:r w:rsidR="00CD4A36" w:rsidRPr="00941393">
        <w:rPr>
          <w:szCs w:val="22"/>
          <w:lang w:val="sk-SK"/>
        </w:rPr>
        <w:t>týka sa</w:t>
      </w:r>
      <w:r w:rsidR="00E6624D" w:rsidRPr="00941393">
        <w:rPr>
          <w:szCs w:val="22"/>
          <w:lang w:val="sk-SK"/>
        </w:rPr>
        <w:t>.</w:t>
      </w:r>
    </w:p>
    <w:p w14:paraId="2D2F7C6D" w14:textId="77777777" w:rsidR="00844A94" w:rsidRPr="00941393" w:rsidRDefault="00844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C54003" w14:textId="77777777" w:rsidR="00C114FF" w:rsidRPr="00941393" w:rsidRDefault="009A6509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4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FARMAKOLOGICKÉ</w:t>
      </w:r>
      <w:r w:rsidR="00FB050F" w:rsidRPr="00941393">
        <w:rPr>
          <w:b/>
          <w:szCs w:val="22"/>
          <w:lang w:val="sk-SK"/>
        </w:rPr>
        <w:t xml:space="preserve"> </w:t>
      </w:r>
      <w:r w:rsidR="00791D71" w:rsidRPr="00941393">
        <w:rPr>
          <w:b/>
          <w:szCs w:val="22"/>
          <w:lang w:val="sk-SK"/>
        </w:rPr>
        <w:t>ÚDAJE</w:t>
      </w:r>
    </w:p>
    <w:p w14:paraId="57356178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E92325" w14:textId="77777777" w:rsidR="005B04A8" w:rsidRPr="00941393" w:rsidRDefault="009A6509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4.1</w:t>
      </w:r>
      <w:r w:rsidRPr="00941393">
        <w:rPr>
          <w:b/>
          <w:szCs w:val="22"/>
          <w:lang w:val="sk-SK"/>
        </w:rPr>
        <w:tab/>
      </w:r>
      <w:proofErr w:type="spellStart"/>
      <w:r w:rsidRPr="00941393">
        <w:rPr>
          <w:b/>
          <w:szCs w:val="22"/>
          <w:lang w:val="sk-SK"/>
        </w:rPr>
        <w:t>ATCvet</w:t>
      </w:r>
      <w:proofErr w:type="spellEnd"/>
      <w:r w:rsidRPr="00941393">
        <w:rPr>
          <w:b/>
          <w:szCs w:val="22"/>
          <w:lang w:val="sk-SK"/>
        </w:rPr>
        <w:t xml:space="preserve"> </w:t>
      </w:r>
      <w:r w:rsidR="00791D71" w:rsidRPr="00941393">
        <w:rPr>
          <w:b/>
          <w:szCs w:val="22"/>
          <w:lang w:val="sk-SK"/>
        </w:rPr>
        <w:t>kód</w:t>
      </w:r>
      <w:r w:rsidRPr="00941393">
        <w:rPr>
          <w:b/>
          <w:szCs w:val="22"/>
          <w:lang w:val="sk-SK"/>
        </w:rPr>
        <w:t>:</w:t>
      </w:r>
      <w:r w:rsidR="00E6624D" w:rsidRPr="00941393">
        <w:rPr>
          <w:szCs w:val="22"/>
          <w:lang w:val="sk-SK"/>
        </w:rPr>
        <w:t xml:space="preserve"> </w:t>
      </w:r>
      <w:r w:rsidR="00E6624D" w:rsidRPr="00941393">
        <w:rPr>
          <w:bCs/>
          <w:szCs w:val="22"/>
          <w:lang w:val="sk-SK"/>
        </w:rPr>
        <w:t>QP52AA51</w:t>
      </w:r>
    </w:p>
    <w:p w14:paraId="4BF60128" w14:textId="77777777" w:rsidR="00E6624D" w:rsidRPr="00941393" w:rsidRDefault="00E6624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9736A5" w14:textId="77777777" w:rsidR="00C114FF" w:rsidRPr="00941393" w:rsidRDefault="00FD1E45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4</w:t>
      </w:r>
      <w:r w:rsidR="00C114FF" w:rsidRPr="00941393">
        <w:rPr>
          <w:b/>
          <w:szCs w:val="22"/>
          <w:lang w:val="sk-SK"/>
        </w:rPr>
        <w:t>.</w:t>
      </w:r>
      <w:r w:rsidRPr="00941393">
        <w:rPr>
          <w:b/>
          <w:szCs w:val="22"/>
          <w:lang w:val="sk-SK"/>
        </w:rPr>
        <w:t>2</w:t>
      </w:r>
      <w:r w:rsidR="00C114FF" w:rsidRPr="00941393">
        <w:rPr>
          <w:b/>
          <w:szCs w:val="22"/>
          <w:lang w:val="sk-SK"/>
        </w:rPr>
        <w:tab/>
      </w:r>
      <w:proofErr w:type="spellStart"/>
      <w:r w:rsidR="00791D71" w:rsidRPr="00941393">
        <w:rPr>
          <w:b/>
          <w:szCs w:val="22"/>
          <w:lang w:val="sk-SK"/>
        </w:rPr>
        <w:t>Farmakodynamika</w:t>
      </w:r>
      <w:proofErr w:type="spellEnd"/>
    </w:p>
    <w:p w14:paraId="3F182CFC" w14:textId="77777777" w:rsidR="00E6624D" w:rsidRPr="00941393" w:rsidRDefault="00E6624D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1D829F9B" w14:textId="481D9A5A" w:rsidR="00E6624D" w:rsidRPr="00941393" w:rsidRDefault="00607BF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Tento veterinárny liek obsahuje </w:t>
      </w:r>
      <w:proofErr w:type="spellStart"/>
      <w:r w:rsidRPr="00941393">
        <w:rPr>
          <w:szCs w:val="22"/>
          <w:lang w:val="sk-SK"/>
        </w:rPr>
        <w:t>antihelmintiká</w:t>
      </w:r>
      <w:proofErr w:type="spellEnd"/>
      <w:r w:rsidRPr="00941393">
        <w:rPr>
          <w:szCs w:val="22"/>
          <w:lang w:val="sk-SK"/>
        </w:rPr>
        <w:t xml:space="preserve"> účinné proti </w:t>
      </w:r>
      <w:proofErr w:type="spellStart"/>
      <w:r w:rsidRPr="00941393">
        <w:rPr>
          <w:szCs w:val="22"/>
          <w:lang w:val="sk-SK"/>
        </w:rPr>
        <w:t>gastrointestinálnym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="000B6FC5" w:rsidRPr="00941393">
        <w:rPr>
          <w:szCs w:val="22"/>
          <w:lang w:val="sk-SK"/>
        </w:rPr>
        <w:t>hlístovcom</w:t>
      </w:r>
      <w:proofErr w:type="spellEnd"/>
      <w:r w:rsidRPr="00941393">
        <w:rPr>
          <w:szCs w:val="22"/>
          <w:lang w:val="sk-SK"/>
        </w:rPr>
        <w:t xml:space="preserve"> a pásomniciam. </w:t>
      </w:r>
      <w:r w:rsidR="00CD4A36" w:rsidRPr="00941393">
        <w:rPr>
          <w:szCs w:val="22"/>
          <w:lang w:val="sk-SK"/>
        </w:rPr>
        <w:t>Veterinárny liek</w:t>
      </w:r>
      <w:r w:rsidRPr="00941393">
        <w:rPr>
          <w:szCs w:val="22"/>
          <w:lang w:val="sk-SK"/>
        </w:rPr>
        <w:t xml:space="preserve"> obsahuje tieto tri účinné látky</w:t>
      </w:r>
      <w:r w:rsidR="00E6624D" w:rsidRPr="00941393">
        <w:rPr>
          <w:szCs w:val="22"/>
          <w:lang w:val="sk-SK"/>
        </w:rPr>
        <w:t>:</w:t>
      </w:r>
    </w:p>
    <w:p w14:paraId="3731D1E7" w14:textId="77777777" w:rsidR="00E6624D" w:rsidRPr="00941393" w:rsidRDefault="00E6624D" w:rsidP="00844A94">
      <w:pPr>
        <w:tabs>
          <w:tab w:val="clear" w:pos="567"/>
        </w:tabs>
        <w:spacing w:line="240" w:lineRule="auto"/>
        <w:ind w:left="567" w:hanging="283"/>
        <w:rPr>
          <w:szCs w:val="22"/>
          <w:lang w:val="sk-SK"/>
        </w:rPr>
      </w:pPr>
      <w:r w:rsidRPr="00941393">
        <w:rPr>
          <w:szCs w:val="22"/>
          <w:lang w:val="sk-SK"/>
        </w:rPr>
        <w:t>1.</w:t>
      </w:r>
      <w:r w:rsidRPr="00941393">
        <w:rPr>
          <w:szCs w:val="22"/>
          <w:lang w:val="sk-SK"/>
        </w:rPr>
        <w:tab/>
      </w:r>
      <w:proofErr w:type="spellStart"/>
      <w:r w:rsidR="00607BFD" w:rsidRPr="00941393">
        <w:rPr>
          <w:szCs w:val="22"/>
          <w:lang w:val="sk-SK"/>
        </w:rPr>
        <w:t>f</w:t>
      </w:r>
      <w:r w:rsidRPr="00941393">
        <w:rPr>
          <w:szCs w:val="22"/>
          <w:lang w:val="sk-SK"/>
        </w:rPr>
        <w:t>ebantel</w:t>
      </w:r>
      <w:proofErr w:type="spellEnd"/>
      <w:r w:rsidRPr="00941393">
        <w:rPr>
          <w:szCs w:val="22"/>
          <w:lang w:val="sk-SK"/>
        </w:rPr>
        <w:t xml:space="preserve">, </w:t>
      </w:r>
      <w:proofErr w:type="spellStart"/>
      <w:r w:rsidRPr="00941393">
        <w:rPr>
          <w:szCs w:val="22"/>
          <w:lang w:val="sk-SK"/>
        </w:rPr>
        <w:t>probenzimidazol</w:t>
      </w:r>
      <w:proofErr w:type="spellEnd"/>
    </w:p>
    <w:p w14:paraId="0D4E6788" w14:textId="32B73BA6" w:rsidR="00E6624D" w:rsidRPr="00941393" w:rsidRDefault="00E6624D" w:rsidP="00844A94">
      <w:pPr>
        <w:tabs>
          <w:tab w:val="clear" w:pos="567"/>
        </w:tabs>
        <w:spacing w:line="240" w:lineRule="auto"/>
        <w:ind w:left="567" w:hanging="283"/>
        <w:rPr>
          <w:szCs w:val="22"/>
          <w:lang w:val="sk-SK"/>
        </w:rPr>
      </w:pPr>
      <w:r w:rsidRPr="00941393">
        <w:rPr>
          <w:szCs w:val="22"/>
          <w:lang w:val="sk-SK"/>
        </w:rPr>
        <w:t>2.</w:t>
      </w:r>
      <w:r w:rsidRPr="00941393">
        <w:rPr>
          <w:szCs w:val="22"/>
          <w:lang w:val="sk-SK"/>
        </w:rPr>
        <w:tab/>
      </w:r>
      <w:proofErr w:type="spellStart"/>
      <w:r w:rsidR="000B6FC5" w:rsidRPr="00941393">
        <w:rPr>
          <w:szCs w:val="22"/>
          <w:lang w:val="sk-SK"/>
        </w:rPr>
        <w:t>p</w:t>
      </w:r>
      <w:r w:rsidRPr="00941393">
        <w:rPr>
          <w:szCs w:val="22"/>
          <w:lang w:val="sk-SK"/>
        </w:rPr>
        <w:t>yrantel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embon</w:t>
      </w:r>
      <w:r w:rsidR="0036650E" w:rsidRPr="00941393">
        <w:rPr>
          <w:szCs w:val="22"/>
          <w:lang w:val="sk-SK"/>
        </w:rPr>
        <w:t>át</w:t>
      </w:r>
      <w:proofErr w:type="spellEnd"/>
      <w:r w:rsidRPr="00941393">
        <w:rPr>
          <w:szCs w:val="22"/>
          <w:lang w:val="sk-SK"/>
        </w:rPr>
        <w:t xml:space="preserve"> (</w:t>
      </w:r>
      <w:proofErr w:type="spellStart"/>
      <w:r w:rsidRPr="00941393">
        <w:rPr>
          <w:szCs w:val="22"/>
          <w:lang w:val="sk-SK"/>
        </w:rPr>
        <w:t>pamo</w:t>
      </w:r>
      <w:r w:rsidR="000B6FC5" w:rsidRPr="00941393">
        <w:rPr>
          <w:szCs w:val="22"/>
          <w:lang w:val="sk-SK"/>
        </w:rPr>
        <w:t>át</w:t>
      </w:r>
      <w:proofErr w:type="spellEnd"/>
      <w:r w:rsidRPr="00941393">
        <w:rPr>
          <w:szCs w:val="22"/>
          <w:lang w:val="sk-SK"/>
        </w:rPr>
        <w:t xml:space="preserve">), </w:t>
      </w:r>
      <w:r w:rsidR="000B6FC5" w:rsidRPr="00941393">
        <w:rPr>
          <w:szCs w:val="22"/>
          <w:lang w:val="sk-SK"/>
        </w:rPr>
        <w:t>derivát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tetrahydropyrimid</w:t>
      </w:r>
      <w:r w:rsidR="000B6FC5" w:rsidRPr="00941393">
        <w:rPr>
          <w:szCs w:val="22"/>
          <w:lang w:val="sk-SK"/>
        </w:rPr>
        <w:t>ínu</w:t>
      </w:r>
      <w:proofErr w:type="spellEnd"/>
    </w:p>
    <w:p w14:paraId="13E6935E" w14:textId="3A7817B0" w:rsidR="00E6624D" w:rsidRPr="00941393" w:rsidRDefault="00E6624D" w:rsidP="00844A94">
      <w:pPr>
        <w:tabs>
          <w:tab w:val="clear" w:pos="567"/>
        </w:tabs>
        <w:spacing w:line="240" w:lineRule="auto"/>
        <w:ind w:left="567" w:hanging="283"/>
        <w:rPr>
          <w:szCs w:val="22"/>
          <w:lang w:val="sk-SK"/>
        </w:rPr>
      </w:pPr>
      <w:r w:rsidRPr="00941393">
        <w:rPr>
          <w:szCs w:val="22"/>
          <w:lang w:val="sk-SK"/>
        </w:rPr>
        <w:t>3.</w:t>
      </w:r>
      <w:r w:rsidRPr="00941393">
        <w:rPr>
          <w:szCs w:val="22"/>
          <w:lang w:val="sk-SK"/>
        </w:rPr>
        <w:tab/>
      </w:r>
      <w:proofErr w:type="spellStart"/>
      <w:r w:rsidR="000B6FC5" w:rsidRPr="00941393">
        <w:rPr>
          <w:szCs w:val="22"/>
          <w:lang w:val="sk-SK"/>
        </w:rPr>
        <w:t>p</w:t>
      </w:r>
      <w:r w:rsidRPr="00941393">
        <w:rPr>
          <w:szCs w:val="22"/>
          <w:lang w:val="sk-SK"/>
        </w:rPr>
        <w:t>razi</w:t>
      </w:r>
      <w:r w:rsidR="0036650E" w:rsidRPr="00941393">
        <w:rPr>
          <w:szCs w:val="22"/>
          <w:lang w:val="sk-SK"/>
        </w:rPr>
        <w:t>kv</w:t>
      </w:r>
      <w:r w:rsidRPr="00941393">
        <w:rPr>
          <w:szCs w:val="22"/>
          <w:lang w:val="sk-SK"/>
        </w:rPr>
        <w:t>antel</w:t>
      </w:r>
      <w:proofErr w:type="spellEnd"/>
      <w:r w:rsidRPr="00941393">
        <w:rPr>
          <w:szCs w:val="22"/>
          <w:lang w:val="sk-SK"/>
        </w:rPr>
        <w:t xml:space="preserve">, </w:t>
      </w:r>
      <w:r w:rsidR="000B6FC5" w:rsidRPr="00941393">
        <w:rPr>
          <w:szCs w:val="22"/>
          <w:lang w:val="sk-SK"/>
        </w:rPr>
        <w:t xml:space="preserve">čiastočne </w:t>
      </w:r>
      <w:proofErr w:type="spellStart"/>
      <w:r w:rsidR="000B6FC5" w:rsidRPr="00941393">
        <w:rPr>
          <w:szCs w:val="22"/>
          <w:lang w:val="sk-SK"/>
        </w:rPr>
        <w:t>hydrogenizovaný</w:t>
      </w:r>
      <w:proofErr w:type="spellEnd"/>
      <w:r w:rsidR="000B6FC5" w:rsidRPr="00941393">
        <w:rPr>
          <w:szCs w:val="22"/>
          <w:lang w:val="sk-SK"/>
        </w:rPr>
        <w:t xml:space="preserve"> derivát </w:t>
      </w:r>
      <w:proofErr w:type="spellStart"/>
      <w:r w:rsidR="000B6FC5" w:rsidRPr="00941393">
        <w:rPr>
          <w:szCs w:val="22"/>
          <w:lang w:val="sk-SK"/>
        </w:rPr>
        <w:t>pyrazinoiso</w:t>
      </w:r>
      <w:r w:rsidR="003605D5" w:rsidRPr="00941393">
        <w:rPr>
          <w:szCs w:val="22"/>
          <w:lang w:val="sk-SK"/>
        </w:rPr>
        <w:t>chi</w:t>
      </w:r>
      <w:r w:rsidR="000B6FC5" w:rsidRPr="00941393">
        <w:rPr>
          <w:szCs w:val="22"/>
          <w:lang w:val="sk-SK"/>
        </w:rPr>
        <w:t>nolínu</w:t>
      </w:r>
      <w:proofErr w:type="spellEnd"/>
    </w:p>
    <w:p w14:paraId="0FB03127" w14:textId="77777777" w:rsidR="00E6624D" w:rsidRPr="00941393" w:rsidRDefault="00E6624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5A5AE3" w14:textId="2C31803F" w:rsidR="00E6624D" w:rsidRPr="00941393" w:rsidRDefault="003605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V tejto </w:t>
      </w:r>
      <w:r w:rsidR="005C0AE5" w:rsidRPr="00941393">
        <w:rPr>
          <w:szCs w:val="22"/>
          <w:lang w:val="sk-SK"/>
        </w:rPr>
        <w:t xml:space="preserve">fixnej </w:t>
      </w:r>
      <w:r w:rsidRPr="00941393">
        <w:rPr>
          <w:szCs w:val="22"/>
          <w:lang w:val="sk-SK"/>
        </w:rPr>
        <w:t xml:space="preserve">kombinácii pôsobia </w:t>
      </w:r>
      <w:proofErr w:type="spellStart"/>
      <w:r w:rsidRPr="00941393">
        <w:rPr>
          <w:szCs w:val="22"/>
          <w:lang w:val="sk-SK"/>
        </w:rPr>
        <w:t>pyrantel</w:t>
      </w:r>
      <w:proofErr w:type="spellEnd"/>
      <w:r w:rsidRPr="00941393">
        <w:rPr>
          <w:szCs w:val="22"/>
          <w:lang w:val="sk-SK"/>
        </w:rPr>
        <w:t xml:space="preserve"> a </w:t>
      </w:r>
      <w:proofErr w:type="spellStart"/>
      <w:r w:rsidRPr="00941393">
        <w:rPr>
          <w:szCs w:val="22"/>
          <w:lang w:val="sk-SK"/>
        </w:rPr>
        <w:t>febantel</w:t>
      </w:r>
      <w:proofErr w:type="spellEnd"/>
      <w:r w:rsidRPr="00941393">
        <w:rPr>
          <w:szCs w:val="22"/>
          <w:lang w:val="sk-SK"/>
        </w:rPr>
        <w:t xml:space="preserve"> proti všetkým </w:t>
      </w:r>
      <w:r w:rsidR="0036650E" w:rsidRPr="00941393">
        <w:rPr>
          <w:szCs w:val="22"/>
          <w:lang w:val="sk-SK"/>
        </w:rPr>
        <w:t>podstatným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nematódam</w:t>
      </w:r>
      <w:proofErr w:type="spellEnd"/>
      <w:r w:rsidRPr="00941393">
        <w:rPr>
          <w:szCs w:val="22"/>
          <w:lang w:val="sk-SK"/>
        </w:rPr>
        <w:t xml:space="preserve"> (škrkavky, </w:t>
      </w:r>
      <w:proofErr w:type="spellStart"/>
      <w:r w:rsidRPr="00941393">
        <w:rPr>
          <w:szCs w:val="22"/>
          <w:lang w:val="sk-SK"/>
        </w:rPr>
        <w:t>machovce</w:t>
      </w:r>
      <w:proofErr w:type="spellEnd"/>
      <w:r w:rsidRPr="00941393">
        <w:rPr>
          <w:szCs w:val="22"/>
          <w:lang w:val="sk-SK"/>
        </w:rPr>
        <w:t xml:space="preserve">, a bičíkovce) u psov.  </w:t>
      </w:r>
      <w:r w:rsidR="005C0AE5" w:rsidRPr="00941393">
        <w:rPr>
          <w:szCs w:val="22"/>
          <w:lang w:val="sk-SK"/>
        </w:rPr>
        <w:t>S</w:t>
      </w:r>
      <w:r w:rsidRPr="00941393">
        <w:rPr>
          <w:szCs w:val="22"/>
          <w:lang w:val="sk-SK"/>
        </w:rPr>
        <w:t xml:space="preserve">pektrum </w:t>
      </w:r>
      <w:r w:rsidR="005C0AE5" w:rsidRPr="00941393">
        <w:rPr>
          <w:szCs w:val="22"/>
          <w:lang w:val="sk-SK"/>
        </w:rPr>
        <w:t xml:space="preserve">účinku </w:t>
      </w:r>
      <w:r w:rsidRPr="00941393">
        <w:rPr>
          <w:szCs w:val="22"/>
          <w:lang w:val="sk-SK"/>
        </w:rPr>
        <w:t xml:space="preserve">pokrýva druhy </w:t>
      </w:r>
      <w:proofErr w:type="spellStart"/>
      <w:r w:rsidRPr="00941393">
        <w:rPr>
          <w:i/>
          <w:iCs/>
          <w:szCs w:val="22"/>
          <w:lang w:val="sk-SK"/>
        </w:rPr>
        <w:t>Toxocara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canis</w:t>
      </w:r>
      <w:proofErr w:type="spellEnd"/>
      <w:r w:rsidRPr="00941393">
        <w:rPr>
          <w:szCs w:val="22"/>
          <w:lang w:val="sk-SK"/>
        </w:rPr>
        <w:t xml:space="preserve">, </w:t>
      </w:r>
      <w:proofErr w:type="spellStart"/>
      <w:r w:rsidRPr="00941393">
        <w:rPr>
          <w:i/>
          <w:iCs/>
          <w:szCs w:val="22"/>
          <w:lang w:val="sk-SK"/>
        </w:rPr>
        <w:t>Toxascaris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leonina</w:t>
      </w:r>
      <w:proofErr w:type="spellEnd"/>
      <w:r w:rsidRPr="00941393">
        <w:rPr>
          <w:szCs w:val="22"/>
          <w:lang w:val="sk-SK"/>
        </w:rPr>
        <w:t xml:space="preserve">, </w:t>
      </w:r>
      <w:proofErr w:type="spellStart"/>
      <w:r w:rsidRPr="00941393">
        <w:rPr>
          <w:i/>
          <w:iCs/>
          <w:szCs w:val="22"/>
          <w:lang w:val="sk-SK"/>
        </w:rPr>
        <w:t>Uncinaria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stenocephala</w:t>
      </w:r>
      <w:proofErr w:type="spellEnd"/>
      <w:r w:rsidRPr="00941393">
        <w:rPr>
          <w:szCs w:val="22"/>
          <w:lang w:val="sk-SK"/>
        </w:rPr>
        <w:t xml:space="preserve">, </w:t>
      </w:r>
      <w:proofErr w:type="spellStart"/>
      <w:r w:rsidRPr="00941393">
        <w:rPr>
          <w:i/>
          <w:iCs/>
          <w:szCs w:val="22"/>
          <w:lang w:val="sk-SK"/>
        </w:rPr>
        <w:t>Ancylostoma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caninum</w:t>
      </w:r>
      <w:proofErr w:type="spellEnd"/>
      <w:r w:rsidRPr="00941393">
        <w:rPr>
          <w:szCs w:val="22"/>
          <w:lang w:val="sk-SK"/>
        </w:rPr>
        <w:t xml:space="preserve"> a </w:t>
      </w:r>
      <w:proofErr w:type="spellStart"/>
      <w:r w:rsidR="00E6624D" w:rsidRPr="00941393">
        <w:rPr>
          <w:i/>
          <w:iCs/>
          <w:szCs w:val="22"/>
          <w:lang w:val="sk-SK"/>
        </w:rPr>
        <w:t>Trichuris</w:t>
      </w:r>
      <w:proofErr w:type="spellEnd"/>
      <w:r w:rsidR="00E6624D" w:rsidRPr="00941393">
        <w:rPr>
          <w:i/>
          <w:iCs/>
          <w:szCs w:val="22"/>
          <w:lang w:val="sk-SK"/>
        </w:rPr>
        <w:t xml:space="preserve"> </w:t>
      </w:r>
      <w:proofErr w:type="spellStart"/>
      <w:r w:rsidR="00E6624D" w:rsidRPr="00941393">
        <w:rPr>
          <w:i/>
          <w:iCs/>
          <w:szCs w:val="22"/>
          <w:lang w:val="sk-SK"/>
        </w:rPr>
        <w:t>vulpis</w:t>
      </w:r>
      <w:proofErr w:type="spellEnd"/>
      <w:r w:rsidR="00E6624D" w:rsidRPr="00941393">
        <w:rPr>
          <w:szCs w:val="22"/>
          <w:lang w:val="sk-SK"/>
        </w:rPr>
        <w:t xml:space="preserve">. </w:t>
      </w:r>
    </w:p>
    <w:p w14:paraId="265DBFBC" w14:textId="77777777" w:rsidR="00E6624D" w:rsidRPr="00941393" w:rsidRDefault="00E6624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916024" w14:textId="77777777" w:rsidR="003605D5" w:rsidRPr="00941393" w:rsidRDefault="003605D5" w:rsidP="00844A94">
      <w:pPr>
        <w:widowControl w:val="0"/>
        <w:spacing w:line="240" w:lineRule="auto"/>
        <w:rPr>
          <w:szCs w:val="22"/>
          <w:lang w:val="sk-SK" w:eastAsia="cs-CZ"/>
        </w:rPr>
      </w:pPr>
      <w:r w:rsidRPr="00941393">
        <w:rPr>
          <w:szCs w:val="22"/>
          <w:lang w:val="sk-SK"/>
        </w:rPr>
        <w:lastRenderedPageBreak/>
        <w:t xml:space="preserve">Táto kombinácia vykazuje synergickú aktivitu v prípadoch </w:t>
      </w:r>
      <w:proofErr w:type="spellStart"/>
      <w:r w:rsidRPr="00941393">
        <w:rPr>
          <w:szCs w:val="22"/>
          <w:lang w:val="sk-SK"/>
        </w:rPr>
        <w:t>machovcov</w:t>
      </w:r>
      <w:proofErr w:type="spellEnd"/>
      <w:r w:rsidRPr="00941393">
        <w:rPr>
          <w:szCs w:val="22"/>
          <w:lang w:val="sk-SK"/>
        </w:rPr>
        <w:t xml:space="preserve"> a </w:t>
      </w:r>
      <w:proofErr w:type="spellStart"/>
      <w:r w:rsidRPr="00941393">
        <w:rPr>
          <w:szCs w:val="22"/>
          <w:lang w:val="sk-SK"/>
        </w:rPr>
        <w:t>febantel</w:t>
      </w:r>
      <w:proofErr w:type="spellEnd"/>
      <w:r w:rsidRPr="00941393">
        <w:rPr>
          <w:szCs w:val="22"/>
          <w:lang w:val="sk-SK"/>
        </w:rPr>
        <w:t xml:space="preserve"> je účinný proti </w:t>
      </w:r>
    </w:p>
    <w:p w14:paraId="652244E7" w14:textId="33E469FD" w:rsidR="00E6624D" w:rsidRPr="00941393" w:rsidRDefault="00E6624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 </w:t>
      </w:r>
      <w:r w:rsidRPr="00941393">
        <w:rPr>
          <w:i/>
          <w:iCs/>
          <w:szCs w:val="22"/>
          <w:u w:val="single"/>
          <w:lang w:val="sk-SK"/>
        </w:rPr>
        <w:t xml:space="preserve">T. </w:t>
      </w:r>
      <w:proofErr w:type="spellStart"/>
      <w:r w:rsidRPr="00941393">
        <w:rPr>
          <w:i/>
          <w:iCs/>
          <w:szCs w:val="22"/>
          <w:u w:val="single"/>
          <w:lang w:val="sk-SK"/>
        </w:rPr>
        <w:t>vulpis</w:t>
      </w:r>
      <w:proofErr w:type="spellEnd"/>
      <w:r w:rsidRPr="00941393">
        <w:rPr>
          <w:szCs w:val="22"/>
          <w:lang w:val="sk-SK"/>
        </w:rPr>
        <w:t xml:space="preserve">. </w:t>
      </w:r>
      <w:r w:rsidR="003605D5" w:rsidRPr="00941393">
        <w:rPr>
          <w:szCs w:val="22"/>
          <w:lang w:val="sk-SK"/>
        </w:rPr>
        <w:t xml:space="preserve">Spektrum účinku </w:t>
      </w:r>
      <w:proofErr w:type="spellStart"/>
      <w:r w:rsidR="003605D5" w:rsidRPr="00941393">
        <w:rPr>
          <w:szCs w:val="22"/>
          <w:lang w:val="sk-SK"/>
        </w:rPr>
        <w:t>prazi</w:t>
      </w:r>
      <w:r w:rsidR="0036650E" w:rsidRPr="00941393">
        <w:rPr>
          <w:szCs w:val="22"/>
          <w:lang w:val="sk-SK"/>
        </w:rPr>
        <w:t>kv</w:t>
      </w:r>
      <w:r w:rsidR="003605D5" w:rsidRPr="00941393">
        <w:rPr>
          <w:szCs w:val="22"/>
          <w:lang w:val="sk-SK"/>
        </w:rPr>
        <w:t>antelu</w:t>
      </w:r>
      <w:proofErr w:type="spellEnd"/>
      <w:r w:rsidR="003605D5" w:rsidRPr="00941393">
        <w:rPr>
          <w:szCs w:val="22"/>
          <w:lang w:val="sk-SK"/>
        </w:rPr>
        <w:t xml:space="preserve"> zahŕňa všetky dôležité druhy </w:t>
      </w:r>
      <w:r w:rsidR="0036650E" w:rsidRPr="00941393">
        <w:rPr>
          <w:szCs w:val="22"/>
          <w:lang w:val="sk-SK"/>
        </w:rPr>
        <w:t>pásomníc</w:t>
      </w:r>
      <w:r w:rsidR="003605D5" w:rsidRPr="00941393">
        <w:rPr>
          <w:szCs w:val="22"/>
          <w:lang w:val="sk-SK"/>
        </w:rPr>
        <w:t xml:space="preserve"> u psov, konkrétne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Taenia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spp</w:t>
      </w:r>
      <w:proofErr w:type="spellEnd"/>
      <w:r w:rsidRPr="00941393">
        <w:rPr>
          <w:i/>
          <w:iCs/>
          <w:szCs w:val="22"/>
          <w:lang w:val="sk-SK"/>
        </w:rPr>
        <w:t xml:space="preserve">., </w:t>
      </w:r>
      <w:proofErr w:type="spellStart"/>
      <w:r w:rsidRPr="00941393">
        <w:rPr>
          <w:i/>
          <w:iCs/>
          <w:szCs w:val="22"/>
          <w:lang w:val="sk-SK"/>
        </w:rPr>
        <w:t>Dipylidium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caninum</w:t>
      </w:r>
      <w:proofErr w:type="spellEnd"/>
      <w:r w:rsidRPr="00941393">
        <w:rPr>
          <w:i/>
          <w:iCs/>
          <w:szCs w:val="22"/>
          <w:lang w:val="sk-SK"/>
        </w:rPr>
        <w:t xml:space="preserve">, </w:t>
      </w:r>
      <w:proofErr w:type="spellStart"/>
      <w:r w:rsidRPr="00941393">
        <w:rPr>
          <w:i/>
          <w:iCs/>
          <w:szCs w:val="22"/>
          <w:lang w:val="sk-SK"/>
        </w:rPr>
        <w:t>Echinococcus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granulosus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a</w:t>
      </w:r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Echinococcus</w:t>
      </w:r>
      <w:proofErr w:type="spellEnd"/>
      <w:r w:rsidRPr="00941393">
        <w:rPr>
          <w:i/>
          <w:iCs/>
          <w:szCs w:val="22"/>
          <w:lang w:val="sk-SK"/>
        </w:rPr>
        <w:t xml:space="preserve"> </w:t>
      </w:r>
      <w:proofErr w:type="spellStart"/>
      <w:r w:rsidRPr="00941393">
        <w:rPr>
          <w:i/>
          <w:iCs/>
          <w:szCs w:val="22"/>
          <w:lang w:val="sk-SK"/>
        </w:rPr>
        <w:t>multilocularis</w:t>
      </w:r>
      <w:proofErr w:type="spellEnd"/>
      <w:r w:rsidRPr="00941393">
        <w:rPr>
          <w:i/>
          <w:iCs/>
          <w:szCs w:val="22"/>
          <w:lang w:val="sk-SK"/>
        </w:rPr>
        <w:t xml:space="preserve">. </w:t>
      </w:r>
      <w:proofErr w:type="spellStart"/>
      <w:r w:rsidR="003605D5" w:rsidRPr="00941393">
        <w:rPr>
          <w:szCs w:val="22"/>
          <w:lang w:val="sk-SK"/>
        </w:rPr>
        <w:t>Prazi</w:t>
      </w:r>
      <w:r w:rsidR="0036650E" w:rsidRPr="00941393">
        <w:rPr>
          <w:szCs w:val="22"/>
          <w:lang w:val="sk-SK"/>
        </w:rPr>
        <w:t>kv</w:t>
      </w:r>
      <w:r w:rsidR="003605D5" w:rsidRPr="00941393">
        <w:rPr>
          <w:szCs w:val="22"/>
          <w:lang w:val="sk-SK"/>
        </w:rPr>
        <w:t>antel</w:t>
      </w:r>
      <w:proofErr w:type="spellEnd"/>
      <w:r w:rsidR="003605D5" w:rsidRPr="00941393">
        <w:rPr>
          <w:szCs w:val="22"/>
          <w:lang w:val="sk-SK"/>
        </w:rPr>
        <w:t xml:space="preserve"> pôsobí proti všetkým dospelým aj nedospelým formám týchto parazitov</w:t>
      </w:r>
      <w:r w:rsidRPr="00941393">
        <w:rPr>
          <w:szCs w:val="22"/>
          <w:lang w:val="sk-SK"/>
        </w:rPr>
        <w:t xml:space="preserve">.  </w:t>
      </w:r>
    </w:p>
    <w:p w14:paraId="6EBA4D9F" w14:textId="77777777" w:rsidR="00E6624D" w:rsidRPr="00941393" w:rsidRDefault="00E6624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40C8B1" w14:textId="38E427E7" w:rsidR="00E6624D" w:rsidRPr="00941393" w:rsidRDefault="003605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Prazi</w:t>
      </w:r>
      <w:r w:rsidR="0036650E" w:rsidRPr="00941393">
        <w:rPr>
          <w:szCs w:val="22"/>
          <w:lang w:val="sk-SK"/>
        </w:rPr>
        <w:t>kv</w:t>
      </w:r>
      <w:r w:rsidRPr="00941393">
        <w:rPr>
          <w:szCs w:val="22"/>
          <w:lang w:val="sk-SK"/>
        </w:rPr>
        <w:t>antel</w:t>
      </w:r>
      <w:proofErr w:type="spellEnd"/>
      <w:r w:rsidRPr="00941393">
        <w:rPr>
          <w:szCs w:val="22"/>
          <w:lang w:val="sk-SK"/>
        </w:rPr>
        <w:t xml:space="preserve"> sa veľmi rýchlo absorbuje cez povrch parazita a distribuuje do jeho tela. </w:t>
      </w:r>
      <w:r w:rsidRPr="00941393">
        <w:rPr>
          <w:i/>
          <w:iCs/>
          <w:szCs w:val="22"/>
          <w:lang w:val="sk-SK"/>
        </w:rPr>
        <w:t xml:space="preserve">In </w:t>
      </w:r>
      <w:proofErr w:type="spellStart"/>
      <w:r w:rsidRPr="00941393">
        <w:rPr>
          <w:i/>
          <w:iCs/>
          <w:szCs w:val="22"/>
          <w:lang w:val="sk-SK"/>
        </w:rPr>
        <w:t>vitro</w:t>
      </w:r>
      <w:proofErr w:type="spellEnd"/>
      <w:r w:rsidRPr="00941393">
        <w:rPr>
          <w:szCs w:val="22"/>
          <w:lang w:val="sk-SK"/>
        </w:rPr>
        <w:t xml:space="preserve"> </w:t>
      </w:r>
      <w:r w:rsidRPr="00941393">
        <w:rPr>
          <w:iCs/>
          <w:szCs w:val="22"/>
          <w:lang w:val="sk-SK"/>
        </w:rPr>
        <w:t>aj</w:t>
      </w:r>
      <w:r w:rsidRPr="00941393">
        <w:rPr>
          <w:i/>
          <w:iCs/>
          <w:szCs w:val="22"/>
          <w:lang w:val="sk-SK"/>
        </w:rPr>
        <w:t xml:space="preserve"> in </w:t>
      </w:r>
      <w:proofErr w:type="spellStart"/>
      <w:r w:rsidRPr="00941393">
        <w:rPr>
          <w:i/>
          <w:iCs/>
          <w:szCs w:val="22"/>
          <w:lang w:val="sk-SK"/>
        </w:rPr>
        <w:t>vivo</w:t>
      </w:r>
      <w:proofErr w:type="spellEnd"/>
      <w:r w:rsidRPr="00941393">
        <w:rPr>
          <w:szCs w:val="22"/>
          <w:lang w:val="sk-SK"/>
        </w:rPr>
        <w:t xml:space="preserve"> štúdie preukázali, že </w:t>
      </w:r>
      <w:proofErr w:type="spellStart"/>
      <w:r w:rsidRPr="00941393">
        <w:rPr>
          <w:szCs w:val="22"/>
          <w:lang w:val="sk-SK"/>
        </w:rPr>
        <w:t>praziquantel</w:t>
      </w:r>
      <w:proofErr w:type="spellEnd"/>
      <w:r w:rsidRPr="00941393">
        <w:rPr>
          <w:szCs w:val="22"/>
          <w:lang w:val="sk-SK"/>
        </w:rPr>
        <w:t xml:space="preserve"> spôsobuje ťažké poškodenie </w:t>
      </w:r>
      <w:proofErr w:type="spellStart"/>
      <w:r w:rsidRPr="00941393">
        <w:rPr>
          <w:szCs w:val="22"/>
          <w:lang w:val="sk-SK"/>
        </w:rPr>
        <w:t>integumenta</w:t>
      </w:r>
      <w:proofErr w:type="spellEnd"/>
      <w:r w:rsidRPr="00941393">
        <w:rPr>
          <w:szCs w:val="22"/>
          <w:lang w:val="sk-SK"/>
        </w:rPr>
        <w:t xml:space="preserve">, vedúce ku kontrakcii a paralýze parazitov. Dochádza k takmer okamžitej </w:t>
      </w:r>
      <w:proofErr w:type="spellStart"/>
      <w:r w:rsidRPr="00941393">
        <w:rPr>
          <w:szCs w:val="22"/>
          <w:lang w:val="sk-SK"/>
        </w:rPr>
        <w:t>tetanickej</w:t>
      </w:r>
      <w:proofErr w:type="spellEnd"/>
      <w:r w:rsidRPr="00941393">
        <w:rPr>
          <w:szCs w:val="22"/>
          <w:lang w:val="sk-SK"/>
        </w:rPr>
        <w:t xml:space="preserve"> kontrakcii svaloviny parazita a rapídnej </w:t>
      </w:r>
      <w:proofErr w:type="spellStart"/>
      <w:r w:rsidRPr="00941393">
        <w:rPr>
          <w:szCs w:val="22"/>
          <w:lang w:val="sk-SK"/>
        </w:rPr>
        <w:t>vakuolizácii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syncy</w:t>
      </w:r>
      <w:r w:rsidR="005E39C0" w:rsidRPr="00941393">
        <w:rPr>
          <w:szCs w:val="22"/>
          <w:lang w:val="sk-SK"/>
        </w:rPr>
        <w:t>c</w:t>
      </w:r>
      <w:r w:rsidRPr="00941393">
        <w:rPr>
          <w:szCs w:val="22"/>
          <w:lang w:val="sk-SK"/>
        </w:rPr>
        <w:t>iálneho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tegument</w:t>
      </w:r>
      <w:r w:rsidR="006D5D73" w:rsidRPr="00941393">
        <w:rPr>
          <w:szCs w:val="22"/>
          <w:lang w:val="sk-SK"/>
        </w:rPr>
        <w:t>u</w:t>
      </w:r>
      <w:proofErr w:type="spellEnd"/>
      <w:r w:rsidRPr="00941393">
        <w:rPr>
          <w:szCs w:val="22"/>
          <w:lang w:val="sk-SK"/>
        </w:rPr>
        <w:t xml:space="preserve">. Táto rýchla kontrakcia sa vysvetľuje zmenami v toku </w:t>
      </w:r>
      <w:r w:rsidR="005E39C0" w:rsidRPr="00941393">
        <w:rPr>
          <w:szCs w:val="22"/>
          <w:lang w:val="sk-SK"/>
        </w:rPr>
        <w:t xml:space="preserve">dvojmocných </w:t>
      </w:r>
      <w:r w:rsidRPr="00941393">
        <w:rPr>
          <w:szCs w:val="22"/>
          <w:lang w:val="sk-SK"/>
        </w:rPr>
        <w:t>katiónov, hlavne vápnika</w:t>
      </w:r>
      <w:r w:rsidR="00E6624D" w:rsidRPr="00941393">
        <w:rPr>
          <w:szCs w:val="22"/>
          <w:lang w:val="sk-SK"/>
        </w:rPr>
        <w:t xml:space="preserve">.  </w:t>
      </w:r>
    </w:p>
    <w:p w14:paraId="253A6631" w14:textId="13C85A09" w:rsidR="005E39C0" w:rsidRPr="00941393" w:rsidRDefault="003605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Pyrantel</w:t>
      </w:r>
      <w:proofErr w:type="spellEnd"/>
      <w:r w:rsidRPr="00941393">
        <w:rPr>
          <w:szCs w:val="22"/>
          <w:lang w:val="sk-SK"/>
        </w:rPr>
        <w:t xml:space="preserve"> pôsobí ako </w:t>
      </w:r>
      <w:proofErr w:type="spellStart"/>
      <w:r w:rsidRPr="00941393">
        <w:rPr>
          <w:szCs w:val="22"/>
          <w:lang w:val="sk-SK"/>
        </w:rPr>
        <w:t>cholinerg</w:t>
      </w:r>
      <w:r w:rsidR="005E39C0" w:rsidRPr="00941393">
        <w:rPr>
          <w:szCs w:val="22"/>
          <w:lang w:val="sk-SK"/>
        </w:rPr>
        <w:t>n</w:t>
      </w:r>
      <w:r w:rsidRPr="00941393">
        <w:rPr>
          <w:szCs w:val="22"/>
          <w:lang w:val="sk-SK"/>
        </w:rPr>
        <w:t>ý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agonista</w:t>
      </w:r>
      <w:proofErr w:type="spellEnd"/>
      <w:r w:rsidRPr="00941393">
        <w:rPr>
          <w:szCs w:val="22"/>
          <w:lang w:val="sk-SK"/>
        </w:rPr>
        <w:t xml:space="preserve">. Jeho mechanizmus účinku </w:t>
      </w:r>
      <w:r w:rsidR="000A21DB" w:rsidRPr="00941393">
        <w:rPr>
          <w:szCs w:val="22"/>
          <w:lang w:val="sk-SK"/>
        </w:rPr>
        <w:t xml:space="preserve">spočíva v </w:t>
      </w:r>
      <w:r w:rsidRPr="00941393">
        <w:rPr>
          <w:szCs w:val="22"/>
          <w:lang w:val="sk-SK"/>
        </w:rPr>
        <w:t>stimuláci</w:t>
      </w:r>
      <w:r w:rsidR="000A21DB" w:rsidRPr="00941393">
        <w:rPr>
          <w:szCs w:val="22"/>
          <w:lang w:val="sk-SK"/>
        </w:rPr>
        <w:t>i</w:t>
      </w:r>
      <w:r w:rsidRPr="00941393">
        <w:rPr>
          <w:szCs w:val="22"/>
          <w:lang w:val="sk-SK"/>
        </w:rPr>
        <w:t xml:space="preserve"> nikotínových </w:t>
      </w:r>
      <w:proofErr w:type="spellStart"/>
      <w:r w:rsidRPr="00941393">
        <w:rPr>
          <w:szCs w:val="22"/>
          <w:lang w:val="sk-SK"/>
        </w:rPr>
        <w:t>cholinerg</w:t>
      </w:r>
      <w:r w:rsidR="005E39C0" w:rsidRPr="00941393">
        <w:rPr>
          <w:szCs w:val="22"/>
          <w:lang w:val="sk-SK"/>
        </w:rPr>
        <w:t>n</w:t>
      </w:r>
      <w:r w:rsidRPr="00941393">
        <w:rPr>
          <w:szCs w:val="22"/>
          <w:lang w:val="sk-SK"/>
        </w:rPr>
        <w:t>ých</w:t>
      </w:r>
      <w:proofErr w:type="spellEnd"/>
      <w:r w:rsidRPr="00941393">
        <w:rPr>
          <w:szCs w:val="22"/>
          <w:lang w:val="sk-SK"/>
        </w:rPr>
        <w:t xml:space="preserve"> receptorov parazita, privodzujúca </w:t>
      </w:r>
      <w:proofErr w:type="spellStart"/>
      <w:r w:rsidRPr="00941393">
        <w:rPr>
          <w:szCs w:val="22"/>
          <w:lang w:val="sk-SK"/>
        </w:rPr>
        <w:t>spastickú</w:t>
      </w:r>
      <w:proofErr w:type="spellEnd"/>
      <w:r w:rsidRPr="00941393">
        <w:rPr>
          <w:szCs w:val="22"/>
          <w:lang w:val="sk-SK"/>
        </w:rPr>
        <w:t xml:space="preserve"> paralýzu, čím umožňuje jeho odstránenie z </w:t>
      </w:r>
      <w:proofErr w:type="spellStart"/>
      <w:r w:rsidRPr="00941393">
        <w:rPr>
          <w:szCs w:val="22"/>
          <w:lang w:val="sk-SK"/>
        </w:rPr>
        <w:t>gastrointestinálneho</w:t>
      </w:r>
      <w:proofErr w:type="spellEnd"/>
      <w:r w:rsidRPr="00941393">
        <w:rPr>
          <w:szCs w:val="22"/>
          <w:lang w:val="sk-SK"/>
        </w:rPr>
        <w:t xml:space="preserve"> systému </w:t>
      </w:r>
      <w:proofErr w:type="spellStart"/>
      <w:r w:rsidRPr="00941393">
        <w:rPr>
          <w:szCs w:val="22"/>
          <w:lang w:val="sk-SK"/>
        </w:rPr>
        <w:t>peristaltikou</w:t>
      </w:r>
      <w:proofErr w:type="spellEnd"/>
      <w:r w:rsidR="00E6624D" w:rsidRPr="00941393">
        <w:rPr>
          <w:szCs w:val="22"/>
          <w:lang w:val="sk-SK"/>
        </w:rPr>
        <w:t xml:space="preserve">. </w:t>
      </w:r>
    </w:p>
    <w:p w14:paraId="5C6018EC" w14:textId="4E32A10A" w:rsidR="00C114FF" w:rsidRPr="00941393" w:rsidRDefault="003605D5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V </w:t>
      </w:r>
      <w:r w:rsidR="000A21DB" w:rsidRPr="00941393">
        <w:rPr>
          <w:szCs w:val="22"/>
          <w:lang w:val="sk-SK"/>
        </w:rPr>
        <w:t xml:space="preserve">organizme </w:t>
      </w:r>
      <w:r w:rsidRPr="00941393">
        <w:rPr>
          <w:szCs w:val="22"/>
          <w:lang w:val="sk-SK"/>
        </w:rPr>
        <w:t xml:space="preserve">cicavcov </w:t>
      </w:r>
      <w:r w:rsidR="00931D12" w:rsidRPr="00941393">
        <w:rPr>
          <w:szCs w:val="22"/>
          <w:lang w:val="sk-SK"/>
        </w:rPr>
        <w:t xml:space="preserve">vzniká z </w:t>
      </w:r>
      <w:proofErr w:type="spellStart"/>
      <w:r w:rsidR="00931D12" w:rsidRPr="00941393">
        <w:rPr>
          <w:szCs w:val="22"/>
          <w:lang w:val="sk-SK"/>
        </w:rPr>
        <w:t>febantelu</w:t>
      </w:r>
      <w:proofErr w:type="spellEnd"/>
      <w:r w:rsidR="00931D12" w:rsidRPr="00941393">
        <w:rPr>
          <w:szCs w:val="22"/>
          <w:lang w:val="sk-SK"/>
        </w:rPr>
        <w:t xml:space="preserve"> uzav</w:t>
      </w:r>
      <w:r w:rsidR="000237DD" w:rsidRPr="00941393">
        <w:rPr>
          <w:szCs w:val="22"/>
          <w:lang w:val="sk-SK"/>
        </w:rPr>
        <w:t>r</w:t>
      </w:r>
      <w:r w:rsidR="00931D12" w:rsidRPr="00941393">
        <w:rPr>
          <w:szCs w:val="22"/>
          <w:lang w:val="sk-SK"/>
        </w:rPr>
        <w:t>e</w:t>
      </w:r>
      <w:r w:rsidR="000237DD" w:rsidRPr="00941393">
        <w:rPr>
          <w:szCs w:val="22"/>
          <w:lang w:val="sk-SK"/>
        </w:rPr>
        <w:t>t</w:t>
      </w:r>
      <w:r w:rsidR="00931D12" w:rsidRPr="00941393">
        <w:rPr>
          <w:szCs w:val="22"/>
          <w:lang w:val="sk-SK"/>
        </w:rPr>
        <w:t>ím cykl</w:t>
      </w:r>
      <w:r w:rsidR="000237DD" w:rsidRPr="00941393">
        <w:rPr>
          <w:szCs w:val="22"/>
          <w:lang w:val="sk-SK"/>
        </w:rPr>
        <w:t>u</w:t>
      </w:r>
      <w:r w:rsidR="00931D12" w:rsidRPr="00941393" w:rsidDel="00931D12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fenbendazol</w:t>
      </w:r>
      <w:proofErr w:type="spellEnd"/>
      <w:r w:rsidRPr="00941393">
        <w:rPr>
          <w:szCs w:val="22"/>
          <w:lang w:val="sk-SK"/>
        </w:rPr>
        <w:t xml:space="preserve"> a </w:t>
      </w:r>
      <w:proofErr w:type="spellStart"/>
      <w:r w:rsidRPr="00941393">
        <w:rPr>
          <w:szCs w:val="22"/>
          <w:lang w:val="sk-SK"/>
        </w:rPr>
        <w:t>oxfendazol</w:t>
      </w:r>
      <w:proofErr w:type="spellEnd"/>
      <w:r w:rsidRPr="00941393">
        <w:rPr>
          <w:szCs w:val="22"/>
          <w:lang w:val="sk-SK"/>
        </w:rPr>
        <w:t xml:space="preserve">. </w:t>
      </w:r>
      <w:r w:rsidR="00003AF3" w:rsidRPr="00941393">
        <w:rPr>
          <w:szCs w:val="22"/>
          <w:lang w:val="sk-SK"/>
        </w:rPr>
        <w:t>Tieto</w:t>
      </w:r>
      <w:r w:rsidRPr="00941393">
        <w:rPr>
          <w:szCs w:val="22"/>
          <w:lang w:val="sk-SK"/>
        </w:rPr>
        <w:t xml:space="preserve"> chemické látky</w:t>
      </w:r>
      <w:r w:rsidR="00003AF3" w:rsidRPr="00941393">
        <w:rPr>
          <w:szCs w:val="22"/>
          <w:lang w:val="sk-SK"/>
        </w:rPr>
        <w:t xml:space="preserve"> pôsobia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antihelmintick</w:t>
      </w:r>
      <w:r w:rsidR="00003AF3" w:rsidRPr="00941393">
        <w:rPr>
          <w:szCs w:val="22"/>
          <w:lang w:val="sk-SK"/>
        </w:rPr>
        <w:t>y</w:t>
      </w:r>
      <w:proofErr w:type="spellEnd"/>
      <w:r w:rsidR="00003AF3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 xml:space="preserve">inhibíciou polymerizácie </w:t>
      </w:r>
      <w:proofErr w:type="spellStart"/>
      <w:r w:rsidRPr="00941393">
        <w:rPr>
          <w:szCs w:val="22"/>
          <w:lang w:val="sk-SK"/>
        </w:rPr>
        <w:t>tubulínu</w:t>
      </w:r>
      <w:proofErr w:type="spellEnd"/>
      <w:r w:rsidRPr="00941393">
        <w:rPr>
          <w:szCs w:val="22"/>
          <w:lang w:val="sk-SK"/>
        </w:rPr>
        <w:t xml:space="preserve">. Tým sa zabraňuje formovaniu </w:t>
      </w:r>
      <w:proofErr w:type="spellStart"/>
      <w:r w:rsidRPr="00941393">
        <w:rPr>
          <w:szCs w:val="22"/>
          <w:lang w:val="sk-SK"/>
        </w:rPr>
        <w:t>mikrotubulov</w:t>
      </w:r>
      <w:proofErr w:type="spellEnd"/>
      <w:r w:rsidRPr="00941393">
        <w:rPr>
          <w:szCs w:val="22"/>
          <w:lang w:val="sk-SK"/>
        </w:rPr>
        <w:t xml:space="preserve">, čo vedie k poškodeniu štruktúr potrebných pre vitálne funkcie červov. Ovplyvní sa metabolizmus glukózy, čo vedie k zníženiu bunkovej ATP. Parazit </w:t>
      </w:r>
      <w:r w:rsidR="000237DD" w:rsidRPr="00941393">
        <w:rPr>
          <w:szCs w:val="22"/>
          <w:lang w:val="sk-SK"/>
        </w:rPr>
        <w:t>hynie</w:t>
      </w:r>
      <w:r w:rsidRPr="00941393">
        <w:rPr>
          <w:szCs w:val="22"/>
          <w:lang w:val="sk-SK"/>
        </w:rPr>
        <w:t xml:space="preserve"> po vyčerpaní</w:t>
      </w:r>
      <w:r w:rsidR="00003AF3" w:rsidRPr="00941393">
        <w:rPr>
          <w:szCs w:val="22"/>
          <w:lang w:val="sk-SK"/>
        </w:rPr>
        <w:t xml:space="preserve"> svojich</w:t>
      </w:r>
      <w:r w:rsidRPr="00941393">
        <w:rPr>
          <w:szCs w:val="22"/>
          <w:lang w:val="sk-SK"/>
        </w:rPr>
        <w:t xml:space="preserve"> energetických </w:t>
      </w:r>
      <w:r w:rsidR="00003AF3" w:rsidRPr="00941393">
        <w:rPr>
          <w:szCs w:val="22"/>
          <w:lang w:val="sk-SK"/>
        </w:rPr>
        <w:t>zásob</w:t>
      </w:r>
      <w:r w:rsidRPr="00941393">
        <w:rPr>
          <w:szCs w:val="22"/>
          <w:lang w:val="sk-SK"/>
        </w:rPr>
        <w:t xml:space="preserve">, </w:t>
      </w:r>
      <w:r w:rsidR="00003AF3" w:rsidRPr="00941393">
        <w:rPr>
          <w:szCs w:val="22"/>
          <w:lang w:val="sk-SK"/>
        </w:rPr>
        <w:t>k čomu dochádza</w:t>
      </w:r>
      <w:r w:rsidRPr="00941393">
        <w:rPr>
          <w:szCs w:val="22"/>
          <w:lang w:val="sk-SK"/>
        </w:rPr>
        <w:t xml:space="preserve"> asi o</w:t>
      </w:r>
      <w:r w:rsidR="00F15C64" w:rsidRPr="00941393">
        <w:rPr>
          <w:szCs w:val="22"/>
          <w:lang w:val="sk-SK"/>
        </w:rPr>
        <w:t> </w:t>
      </w:r>
      <w:r w:rsidRPr="00941393">
        <w:rPr>
          <w:szCs w:val="22"/>
          <w:lang w:val="sk-SK"/>
        </w:rPr>
        <w:t>2</w:t>
      </w:r>
      <w:r w:rsidR="00F15C64" w:rsidRPr="00941393">
        <w:rPr>
          <w:szCs w:val="22"/>
          <w:lang w:val="sk-SK"/>
        </w:rPr>
        <w:t> </w:t>
      </w:r>
      <w:r w:rsidRPr="00941393">
        <w:rPr>
          <w:szCs w:val="22"/>
          <w:lang w:val="sk-SK"/>
        </w:rPr>
        <w:t>– 3 dni</w:t>
      </w:r>
      <w:r w:rsidR="00E6624D" w:rsidRPr="00941393">
        <w:rPr>
          <w:szCs w:val="22"/>
          <w:lang w:val="sk-SK"/>
        </w:rPr>
        <w:t xml:space="preserve">. </w:t>
      </w:r>
    </w:p>
    <w:p w14:paraId="6DA901DA" w14:textId="77777777" w:rsidR="00E6624D" w:rsidRPr="00941393" w:rsidRDefault="00E6624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B90C86" w14:textId="77777777" w:rsidR="00C114FF" w:rsidRPr="00941393" w:rsidRDefault="00FD1E45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4</w:t>
      </w:r>
      <w:r w:rsidR="00C114FF" w:rsidRPr="00941393">
        <w:rPr>
          <w:b/>
          <w:szCs w:val="22"/>
          <w:lang w:val="sk-SK"/>
        </w:rPr>
        <w:t>.</w:t>
      </w: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ab/>
      </w:r>
      <w:proofErr w:type="spellStart"/>
      <w:r w:rsidR="00791D71" w:rsidRPr="00941393">
        <w:rPr>
          <w:b/>
          <w:szCs w:val="22"/>
          <w:lang w:val="sk-SK"/>
        </w:rPr>
        <w:t>Farmakokinetika</w:t>
      </w:r>
      <w:proofErr w:type="spellEnd"/>
    </w:p>
    <w:p w14:paraId="61221BC3" w14:textId="77777777" w:rsidR="00E6624D" w:rsidRPr="00941393" w:rsidRDefault="00E6624D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748FF2AF" w14:textId="1A2C2E75" w:rsidR="003605D5" w:rsidRPr="00941393" w:rsidRDefault="003605D5" w:rsidP="00844A94">
      <w:pPr>
        <w:spacing w:line="240" w:lineRule="auto"/>
        <w:rPr>
          <w:szCs w:val="22"/>
          <w:lang w:val="sk-SK" w:eastAsia="cs-CZ"/>
        </w:rPr>
      </w:pPr>
      <w:r w:rsidRPr="00941393">
        <w:rPr>
          <w:spacing w:val="-3"/>
          <w:szCs w:val="22"/>
          <w:lang w:val="sk-SK"/>
        </w:rPr>
        <w:t xml:space="preserve">Perorálne podávaný </w:t>
      </w:r>
      <w:proofErr w:type="spellStart"/>
      <w:r w:rsidRPr="00941393">
        <w:rPr>
          <w:spacing w:val="-3"/>
          <w:szCs w:val="22"/>
          <w:lang w:val="sk-SK"/>
        </w:rPr>
        <w:t>prazi</w:t>
      </w:r>
      <w:r w:rsidR="000237DD" w:rsidRPr="00941393">
        <w:rPr>
          <w:spacing w:val="-3"/>
          <w:szCs w:val="22"/>
          <w:lang w:val="sk-SK"/>
        </w:rPr>
        <w:t>kv</w:t>
      </w:r>
      <w:r w:rsidRPr="00941393">
        <w:rPr>
          <w:spacing w:val="-3"/>
          <w:szCs w:val="22"/>
          <w:lang w:val="sk-SK"/>
        </w:rPr>
        <w:t>antel</w:t>
      </w:r>
      <w:proofErr w:type="spellEnd"/>
      <w:r w:rsidRPr="00941393">
        <w:rPr>
          <w:spacing w:val="-3"/>
          <w:szCs w:val="22"/>
          <w:lang w:val="sk-SK"/>
        </w:rPr>
        <w:t xml:space="preserve"> </w:t>
      </w:r>
      <w:r w:rsidR="00003AF3" w:rsidRPr="00941393">
        <w:rPr>
          <w:spacing w:val="-3"/>
          <w:szCs w:val="22"/>
          <w:lang w:val="sk-SK"/>
        </w:rPr>
        <w:t>je</w:t>
      </w:r>
      <w:r w:rsidRPr="00941393">
        <w:rPr>
          <w:spacing w:val="-3"/>
          <w:szCs w:val="22"/>
          <w:lang w:val="sk-SK"/>
        </w:rPr>
        <w:t xml:space="preserve"> takmer úplne </w:t>
      </w:r>
      <w:r w:rsidR="00003AF3" w:rsidRPr="00941393">
        <w:rPr>
          <w:spacing w:val="-3"/>
          <w:szCs w:val="22"/>
          <w:lang w:val="sk-SK"/>
        </w:rPr>
        <w:t>absorbovaný tráviacim traktom</w:t>
      </w:r>
      <w:r w:rsidRPr="00941393">
        <w:rPr>
          <w:spacing w:val="-3"/>
          <w:szCs w:val="22"/>
          <w:lang w:val="sk-SK"/>
        </w:rPr>
        <w:t xml:space="preserve">. Po absorpcii </w:t>
      </w:r>
      <w:r w:rsidR="00003AF3" w:rsidRPr="00941393">
        <w:rPr>
          <w:spacing w:val="-3"/>
          <w:szCs w:val="22"/>
          <w:lang w:val="sk-SK"/>
        </w:rPr>
        <w:t xml:space="preserve">je veterinárny </w:t>
      </w:r>
      <w:r w:rsidRPr="00941393">
        <w:rPr>
          <w:spacing w:val="-3"/>
          <w:szCs w:val="22"/>
          <w:lang w:val="sk-SK"/>
        </w:rPr>
        <w:t xml:space="preserve">liek </w:t>
      </w:r>
      <w:r w:rsidR="00003AF3" w:rsidRPr="00941393">
        <w:rPr>
          <w:spacing w:val="-3"/>
          <w:szCs w:val="22"/>
          <w:lang w:val="sk-SK"/>
        </w:rPr>
        <w:t xml:space="preserve">distribuovaný </w:t>
      </w:r>
      <w:r w:rsidRPr="00941393">
        <w:rPr>
          <w:spacing w:val="-3"/>
          <w:szCs w:val="22"/>
          <w:lang w:val="sk-SK"/>
        </w:rPr>
        <w:t xml:space="preserve">do všetkých orgánov. </w:t>
      </w:r>
      <w:proofErr w:type="spellStart"/>
      <w:r w:rsidRPr="00941393">
        <w:rPr>
          <w:spacing w:val="-3"/>
          <w:szCs w:val="22"/>
          <w:lang w:val="sk-SK"/>
        </w:rPr>
        <w:t>Prazi</w:t>
      </w:r>
      <w:r w:rsidR="000237DD" w:rsidRPr="00941393">
        <w:rPr>
          <w:spacing w:val="-3"/>
          <w:szCs w:val="22"/>
          <w:lang w:val="sk-SK"/>
        </w:rPr>
        <w:t>kv</w:t>
      </w:r>
      <w:r w:rsidRPr="00941393">
        <w:rPr>
          <w:spacing w:val="-3"/>
          <w:szCs w:val="22"/>
          <w:lang w:val="sk-SK"/>
        </w:rPr>
        <w:t>antel</w:t>
      </w:r>
      <w:proofErr w:type="spellEnd"/>
      <w:r w:rsidRPr="00941393">
        <w:rPr>
          <w:spacing w:val="-3"/>
          <w:szCs w:val="22"/>
          <w:lang w:val="sk-SK"/>
        </w:rPr>
        <w:t xml:space="preserve"> sa metabolizuje na </w:t>
      </w:r>
      <w:proofErr w:type="spellStart"/>
      <w:r w:rsidRPr="00941393">
        <w:rPr>
          <w:spacing w:val="-3"/>
          <w:szCs w:val="22"/>
          <w:lang w:val="sk-SK"/>
        </w:rPr>
        <w:t>inaktívne</w:t>
      </w:r>
      <w:proofErr w:type="spellEnd"/>
      <w:r w:rsidRPr="00941393">
        <w:rPr>
          <w:spacing w:val="-3"/>
          <w:szCs w:val="22"/>
          <w:lang w:val="sk-SK"/>
        </w:rPr>
        <w:t xml:space="preserve"> formy v pečeni a vylučuje žlč</w:t>
      </w:r>
      <w:r w:rsidR="00590050" w:rsidRPr="00941393">
        <w:rPr>
          <w:spacing w:val="-3"/>
          <w:szCs w:val="22"/>
          <w:lang w:val="sk-SK"/>
        </w:rPr>
        <w:t>ou</w:t>
      </w:r>
      <w:r w:rsidRPr="00941393">
        <w:rPr>
          <w:spacing w:val="-3"/>
          <w:szCs w:val="22"/>
          <w:lang w:val="sk-SK"/>
        </w:rPr>
        <w:t>. Vyše 95</w:t>
      </w:r>
      <w:r w:rsidR="00F15C64" w:rsidRPr="00941393">
        <w:rPr>
          <w:spacing w:val="-3"/>
          <w:szCs w:val="22"/>
          <w:lang w:val="sk-SK"/>
        </w:rPr>
        <w:t> </w:t>
      </w:r>
      <w:r w:rsidRPr="00941393">
        <w:rPr>
          <w:spacing w:val="-3"/>
          <w:szCs w:val="22"/>
          <w:lang w:val="sk-SK"/>
        </w:rPr>
        <w:t xml:space="preserve">% podanej dávky sa vylúči do 24 hodín. Vylúčia sa iba </w:t>
      </w:r>
      <w:r w:rsidR="00590050" w:rsidRPr="00941393">
        <w:rPr>
          <w:spacing w:val="-3"/>
          <w:szCs w:val="22"/>
          <w:lang w:val="sk-SK"/>
        </w:rPr>
        <w:t xml:space="preserve">zvyšky </w:t>
      </w:r>
      <w:r w:rsidRPr="00941393">
        <w:rPr>
          <w:spacing w:val="-3"/>
          <w:szCs w:val="22"/>
          <w:lang w:val="sk-SK"/>
        </w:rPr>
        <w:t xml:space="preserve">nemetabolizovaného </w:t>
      </w:r>
      <w:proofErr w:type="spellStart"/>
      <w:r w:rsidRPr="00941393">
        <w:rPr>
          <w:spacing w:val="-3"/>
          <w:szCs w:val="22"/>
          <w:lang w:val="sk-SK"/>
        </w:rPr>
        <w:t>prazi</w:t>
      </w:r>
      <w:r w:rsidR="000237DD" w:rsidRPr="00941393">
        <w:rPr>
          <w:spacing w:val="-3"/>
          <w:szCs w:val="22"/>
          <w:lang w:val="sk-SK"/>
        </w:rPr>
        <w:t>kv</w:t>
      </w:r>
      <w:r w:rsidRPr="00941393">
        <w:rPr>
          <w:spacing w:val="-3"/>
          <w:szCs w:val="22"/>
          <w:lang w:val="sk-SK"/>
        </w:rPr>
        <w:t>antelu</w:t>
      </w:r>
      <w:proofErr w:type="spellEnd"/>
      <w:r w:rsidRPr="00941393">
        <w:rPr>
          <w:spacing w:val="-3"/>
          <w:szCs w:val="22"/>
          <w:lang w:val="sk-SK"/>
        </w:rPr>
        <w:t>.</w:t>
      </w:r>
    </w:p>
    <w:p w14:paraId="515E2486" w14:textId="4CB84098" w:rsidR="00E6624D" w:rsidRPr="00941393" w:rsidRDefault="003605D5" w:rsidP="00844A94">
      <w:pPr>
        <w:spacing w:line="240" w:lineRule="auto"/>
        <w:rPr>
          <w:spacing w:val="-3"/>
          <w:szCs w:val="22"/>
          <w:lang w:val="sk-SK"/>
        </w:rPr>
      </w:pPr>
      <w:r w:rsidRPr="00941393">
        <w:rPr>
          <w:szCs w:val="22"/>
          <w:lang w:val="sk-SK"/>
        </w:rPr>
        <w:t xml:space="preserve">Po podaní lieku psom </w:t>
      </w:r>
      <w:r w:rsidR="000237DD" w:rsidRPr="00941393">
        <w:rPr>
          <w:szCs w:val="22"/>
          <w:lang w:val="sk-SK"/>
        </w:rPr>
        <w:t xml:space="preserve">je maximálna </w:t>
      </w:r>
      <w:r w:rsidRPr="00941393">
        <w:rPr>
          <w:szCs w:val="22"/>
          <w:lang w:val="sk-SK"/>
        </w:rPr>
        <w:t>koncentráci</w:t>
      </w:r>
      <w:r w:rsidR="000237DD" w:rsidRPr="00941393">
        <w:rPr>
          <w:szCs w:val="22"/>
          <w:lang w:val="sk-SK"/>
        </w:rPr>
        <w:t>a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prazi</w:t>
      </w:r>
      <w:r w:rsidR="000237DD" w:rsidRPr="00941393">
        <w:rPr>
          <w:szCs w:val="22"/>
          <w:lang w:val="sk-SK"/>
        </w:rPr>
        <w:t>kv</w:t>
      </w:r>
      <w:r w:rsidRPr="00941393">
        <w:rPr>
          <w:szCs w:val="22"/>
          <w:lang w:val="sk-SK"/>
        </w:rPr>
        <w:t>antelu</w:t>
      </w:r>
      <w:proofErr w:type="spellEnd"/>
      <w:r w:rsidRPr="00941393">
        <w:rPr>
          <w:szCs w:val="22"/>
          <w:lang w:val="sk-SK"/>
        </w:rPr>
        <w:t xml:space="preserve"> </w:t>
      </w:r>
      <w:r w:rsidR="000237DD" w:rsidRPr="00941393">
        <w:rPr>
          <w:szCs w:val="22"/>
          <w:lang w:val="sk-SK"/>
        </w:rPr>
        <w:t xml:space="preserve">v plazme </w:t>
      </w:r>
      <w:r w:rsidRPr="00941393">
        <w:rPr>
          <w:szCs w:val="22"/>
          <w:lang w:val="sk-SK"/>
        </w:rPr>
        <w:t>dos</w:t>
      </w:r>
      <w:r w:rsidR="000237DD" w:rsidRPr="00941393">
        <w:rPr>
          <w:szCs w:val="22"/>
          <w:lang w:val="sk-SK"/>
        </w:rPr>
        <w:t>iahnutá</w:t>
      </w:r>
      <w:r w:rsidRPr="00941393">
        <w:rPr>
          <w:szCs w:val="22"/>
          <w:lang w:val="sk-SK"/>
        </w:rPr>
        <w:t xml:space="preserve"> približne za 2,5</w:t>
      </w:r>
      <w:r w:rsidR="001820BA" w:rsidRPr="00941393">
        <w:rPr>
          <w:szCs w:val="22"/>
          <w:lang w:val="sk-SK"/>
        </w:rPr>
        <w:t> </w:t>
      </w:r>
      <w:r w:rsidRPr="00941393">
        <w:rPr>
          <w:szCs w:val="22"/>
          <w:lang w:val="sk-SK"/>
        </w:rPr>
        <w:t>hodiny.</w:t>
      </w:r>
    </w:p>
    <w:p w14:paraId="23AC19C0" w14:textId="77777777" w:rsidR="00E6624D" w:rsidRPr="00941393" w:rsidRDefault="00E6624D" w:rsidP="00844A94">
      <w:pPr>
        <w:spacing w:line="240" w:lineRule="auto"/>
        <w:ind w:left="567"/>
        <w:rPr>
          <w:spacing w:val="-3"/>
          <w:szCs w:val="22"/>
          <w:lang w:val="sk-SK"/>
        </w:rPr>
      </w:pPr>
    </w:p>
    <w:p w14:paraId="1C6491E6" w14:textId="2188F967" w:rsidR="00E6624D" w:rsidRPr="00941393" w:rsidRDefault="00590050" w:rsidP="00844A94">
      <w:pPr>
        <w:spacing w:line="240" w:lineRule="auto"/>
        <w:rPr>
          <w:spacing w:val="-3"/>
          <w:szCs w:val="22"/>
          <w:lang w:val="sk-SK"/>
        </w:rPr>
      </w:pPr>
      <w:proofErr w:type="spellStart"/>
      <w:r w:rsidRPr="00941393">
        <w:rPr>
          <w:spacing w:val="-3"/>
          <w:szCs w:val="22"/>
          <w:lang w:val="sk-SK"/>
        </w:rPr>
        <w:t>P</w:t>
      </w:r>
      <w:r w:rsidR="001820BA" w:rsidRPr="00941393">
        <w:rPr>
          <w:spacing w:val="-3"/>
          <w:szCs w:val="22"/>
          <w:lang w:val="sk-SK"/>
        </w:rPr>
        <w:t>yrantel</w:t>
      </w:r>
      <w:proofErr w:type="spellEnd"/>
      <w:r w:rsidR="001820BA" w:rsidRPr="00941393">
        <w:rPr>
          <w:spacing w:val="-3"/>
          <w:szCs w:val="22"/>
          <w:lang w:val="sk-SK"/>
        </w:rPr>
        <w:t xml:space="preserve"> </w:t>
      </w:r>
      <w:proofErr w:type="spellStart"/>
      <w:r w:rsidR="000237DD" w:rsidRPr="00941393">
        <w:rPr>
          <w:spacing w:val="-3"/>
          <w:szCs w:val="22"/>
          <w:lang w:val="sk-SK"/>
        </w:rPr>
        <w:t>p</w:t>
      </w:r>
      <w:r w:rsidRPr="00941393">
        <w:rPr>
          <w:spacing w:val="-3"/>
          <w:szCs w:val="22"/>
          <w:lang w:val="sk-SK"/>
        </w:rPr>
        <w:t>amoát</w:t>
      </w:r>
      <w:proofErr w:type="spellEnd"/>
      <w:r w:rsidRPr="00941393">
        <w:rPr>
          <w:spacing w:val="-3"/>
          <w:szCs w:val="22"/>
          <w:lang w:val="sk-SK"/>
        </w:rPr>
        <w:t xml:space="preserve"> </w:t>
      </w:r>
      <w:r w:rsidR="001820BA" w:rsidRPr="00941393">
        <w:rPr>
          <w:spacing w:val="-3"/>
          <w:szCs w:val="22"/>
          <w:lang w:val="sk-SK"/>
        </w:rPr>
        <w:t xml:space="preserve">má </w:t>
      </w:r>
      <w:r w:rsidRPr="00941393">
        <w:rPr>
          <w:spacing w:val="-3"/>
          <w:szCs w:val="22"/>
          <w:lang w:val="sk-SK"/>
        </w:rPr>
        <w:t xml:space="preserve">nízku </w:t>
      </w:r>
      <w:r w:rsidR="001820BA" w:rsidRPr="00941393">
        <w:rPr>
          <w:spacing w:val="-3"/>
          <w:szCs w:val="22"/>
          <w:lang w:val="sk-SK"/>
        </w:rPr>
        <w:t xml:space="preserve">rozpustnosť vo vode, čo redukuje absorpciu </w:t>
      </w:r>
      <w:r w:rsidRPr="00941393">
        <w:rPr>
          <w:spacing w:val="-3"/>
          <w:szCs w:val="22"/>
          <w:lang w:val="sk-SK"/>
        </w:rPr>
        <w:t xml:space="preserve">v tráviacom trakte </w:t>
      </w:r>
      <w:r w:rsidR="001820BA" w:rsidRPr="00941393">
        <w:rPr>
          <w:spacing w:val="-3"/>
          <w:szCs w:val="22"/>
          <w:lang w:val="sk-SK"/>
        </w:rPr>
        <w:t xml:space="preserve">a umožňuje </w:t>
      </w:r>
      <w:r w:rsidRPr="00941393">
        <w:rPr>
          <w:spacing w:val="-3"/>
          <w:szCs w:val="22"/>
          <w:lang w:val="sk-SK"/>
        </w:rPr>
        <w:t xml:space="preserve">liečivu dostať sa </w:t>
      </w:r>
      <w:r w:rsidR="001A7FE9" w:rsidRPr="00941393">
        <w:rPr>
          <w:spacing w:val="-3"/>
          <w:szCs w:val="22"/>
          <w:lang w:val="sk-SK"/>
        </w:rPr>
        <w:t xml:space="preserve">a účinkovať </w:t>
      </w:r>
      <w:r w:rsidR="001820BA" w:rsidRPr="00941393">
        <w:rPr>
          <w:spacing w:val="-3"/>
          <w:szCs w:val="22"/>
          <w:lang w:val="sk-SK"/>
        </w:rPr>
        <w:t xml:space="preserve">proti parazitom </w:t>
      </w:r>
      <w:r w:rsidR="001A7FE9" w:rsidRPr="00941393">
        <w:rPr>
          <w:spacing w:val="-3"/>
          <w:szCs w:val="22"/>
          <w:lang w:val="sk-SK"/>
        </w:rPr>
        <w:t>v hrubom čreve</w:t>
      </w:r>
      <w:r w:rsidR="001820BA" w:rsidRPr="00941393">
        <w:rPr>
          <w:spacing w:val="-3"/>
          <w:szCs w:val="22"/>
          <w:lang w:val="sk-SK"/>
        </w:rPr>
        <w:t xml:space="preserve">. Po absorpcii je </w:t>
      </w:r>
      <w:proofErr w:type="spellStart"/>
      <w:r w:rsidR="001820BA" w:rsidRPr="00941393">
        <w:rPr>
          <w:spacing w:val="-3"/>
          <w:szCs w:val="22"/>
          <w:lang w:val="sk-SK"/>
        </w:rPr>
        <w:t>pyrantel</w:t>
      </w:r>
      <w:proofErr w:type="spellEnd"/>
      <w:r w:rsidR="001820BA" w:rsidRPr="00941393">
        <w:rPr>
          <w:spacing w:val="-3"/>
          <w:szCs w:val="22"/>
          <w:lang w:val="sk-SK"/>
        </w:rPr>
        <w:t xml:space="preserve"> </w:t>
      </w:r>
      <w:proofErr w:type="spellStart"/>
      <w:r w:rsidR="001820BA" w:rsidRPr="00941393">
        <w:rPr>
          <w:spacing w:val="-3"/>
          <w:szCs w:val="22"/>
          <w:lang w:val="sk-SK"/>
        </w:rPr>
        <w:t>pamoát</w:t>
      </w:r>
      <w:proofErr w:type="spellEnd"/>
      <w:r w:rsidR="001820BA" w:rsidRPr="00941393">
        <w:rPr>
          <w:spacing w:val="-3"/>
          <w:szCs w:val="22"/>
          <w:lang w:val="sk-SK"/>
        </w:rPr>
        <w:t xml:space="preserve"> rýchlo a takmer úplne metabolizovaný na neaktívne </w:t>
      </w:r>
      <w:proofErr w:type="spellStart"/>
      <w:r w:rsidR="001820BA" w:rsidRPr="00941393">
        <w:rPr>
          <w:spacing w:val="-3"/>
          <w:szCs w:val="22"/>
          <w:lang w:val="sk-SK"/>
        </w:rPr>
        <w:t>metabolity</w:t>
      </w:r>
      <w:proofErr w:type="spellEnd"/>
      <w:r w:rsidR="001820BA" w:rsidRPr="00941393">
        <w:rPr>
          <w:spacing w:val="-3"/>
          <w:szCs w:val="22"/>
          <w:lang w:val="sk-SK"/>
        </w:rPr>
        <w:t>, ktoré sa rýchlo vylúčia moč</w:t>
      </w:r>
      <w:r w:rsidRPr="00941393">
        <w:rPr>
          <w:spacing w:val="-3"/>
          <w:szCs w:val="22"/>
          <w:lang w:val="sk-SK"/>
        </w:rPr>
        <w:t>om</w:t>
      </w:r>
      <w:r w:rsidR="00E6624D" w:rsidRPr="00941393">
        <w:rPr>
          <w:spacing w:val="-3"/>
          <w:szCs w:val="22"/>
          <w:lang w:val="sk-SK"/>
        </w:rPr>
        <w:t>.</w:t>
      </w:r>
    </w:p>
    <w:p w14:paraId="593DF267" w14:textId="77777777" w:rsidR="00E6624D" w:rsidRPr="00941393" w:rsidRDefault="001820BA" w:rsidP="00844A94">
      <w:pPr>
        <w:spacing w:line="240" w:lineRule="auto"/>
        <w:rPr>
          <w:spacing w:val="-3"/>
          <w:szCs w:val="22"/>
          <w:lang w:val="sk-SK"/>
        </w:rPr>
      </w:pPr>
      <w:proofErr w:type="spellStart"/>
      <w:r w:rsidRPr="00941393">
        <w:rPr>
          <w:spacing w:val="-3"/>
          <w:szCs w:val="22"/>
          <w:lang w:val="sk-SK"/>
        </w:rPr>
        <w:t>Febantel</w:t>
      </w:r>
      <w:proofErr w:type="spellEnd"/>
      <w:r w:rsidRPr="00941393">
        <w:rPr>
          <w:spacing w:val="-3"/>
          <w:szCs w:val="22"/>
          <w:lang w:val="sk-SK"/>
        </w:rPr>
        <w:t xml:space="preserve"> sa absorbuje relatívne rýchlo a metabolizuje na viacero </w:t>
      </w:r>
      <w:proofErr w:type="spellStart"/>
      <w:r w:rsidRPr="00941393">
        <w:rPr>
          <w:spacing w:val="-3"/>
          <w:szCs w:val="22"/>
          <w:lang w:val="sk-SK"/>
        </w:rPr>
        <w:t>metabolitov</w:t>
      </w:r>
      <w:proofErr w:type="spellEnd"/>
      <w:r w:rsidRPr="00941393">
        <w:rPr>
          <w:spacing w:val="-3"/>
          <w:szCs w:val="22"/>
          <w:lang w:val="sk-SK"/>
        </w:rPr>
        <w:t xml:space="preserve"> vrátane </w:t>
      </w:r>
      <w:proofErr w:type="spellStart"/>
      <w:r w:rsidRPr="00941393">
        <w:rPr>
          <w:spacing w:val="-3"/>
          <w:szCs w:val="22"/>
          <w:lang w:val="sk-SK"/>
        </w:rPr>
        <w:t>fenbendazolu</w:t>
      </w:r>
      <w:proofErr w:type="spellEnd"/>
      <w:r w:rsidRPr="00941393">
        <w:rPr>
          <w:spacing w:val="-3"/>
          <w:szCs w:val="22"/>
          <w:lang w:val="sk-SK"/>
        </w:rPr>
        <w:t xml:space="preserve"> a </w:t>
      </w:r>
      <w:proofErr w:type="spellStart"/>
      <w:r w:rsidRPr="00941393">
        <w:rPr>
          <w:spacing w:val="-3"/>
          <w:szCs w:val="22"/>
          <w:lang w:val="sk-SK"/>
        </w:rPr>
        <w:t>oxfendazolu</w:t>
      </w:r>
      <w:proofErr w:type="spellEnd"/>
      <w:r w:rsidRPr="00941393">
        <w:rPr>
          <w:spacing w:val="-3"/>
          <w:szCs w:val="22"/>
          <w:lang w:val="sk-SK"/>
        </w:rPr>
        <w:t xml:space="preserve">, ktoré majú </w:t>
      </w:r>
      <w:proofErr w:type="spellStart"/>
      <w:r w:rsidRPr="00941393">
        <w:rPr>
          <w:spacing w:val="-3"/>
          <w:szCs w:val="22"/>
          <w:lang w:val="sk-SK"/>
        </w:rPr>
        <w:t>antihelmintické</w:t>
      </w:r>
      <w:proofErr w:type="spellEnd"/>
      <w:r w:rsidRPr="00941393">
        <w:rPr>
          <w:spacing w:val="-3"/>
          <w:szCs w:val="22"/>
          <w:lang w:val="sk-SK"/>
        </w:rPr>
        <w:t xml:space="preserve"> účinky</w:t>
      </w:r>
      <w:r w:rsidR="00E6624D" w:rsidRPr="00941393">
        <w:rPr>
          <w:spacing w:val="-3"/>
          <w:szCs w:val="22"/>
          <w:lang w:val="sk-SK"/>
        </w:rPr>
        <w:t>.</w:t>
      </w:r>
    </w:p>
    <w:p w14:paraId="38894F0E" w14:textId="5FCADBB8" w:rsidR="00E6624D" w:rsidRPr="00941393" w:rsidRDefault="001820BA" w:rsidP="00844A94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Po podaní </w:t>
      </w:r>
      <w:proofErr w:type="spellStart"/>
      <w:r w:rsidR="00590050" w:rsidRPr="00941393">
        <w:rPr>
          <w:szCs w:val="22"/>
          <w:lang w:val="sk-SK"/>
        </w:rPr>
        <w:t>tohoto</w:t>
      </w:r>
      <w:proofErr w:type="spellEnd"/>
      <w:r w:rsidR="00590050" w:rsidRPr="00941393">
        <w:rPr>
          <w:szCs w:val="22"/>
          <w:lang w:val="sk-SK"/>
        </w:rPr>
        <w:t xml:space="preserve"> veterinárneho </w:t>
      </w:r>
      <w:r w:rsidRPr="00941393">
        <w:rPr>
          <w:szCs w:val="22"/>
          <w:lang w:val="sk-SK"/>
        </w:rPr>
        <w:t xml:space="preserve">lieku psom </w:t>
      </w:r>
      <w:r w:rsidR="001A7FE9" w:rsidRPr="00941393">
        <w:rPr>
          <w:szCs w:val="22"/>
          <w:lang w:val="sk-SK"/>
        </w:rPr>
        <w:t xml:space="preserve">je maximálna koncentrácia </w:t>
      </w:r>
      <w:proofErr w:type="spellStart"/>
      <w:r w:rsidRPr="00941393">
        <w:rPr>
          <w:szCs w:val="22"/>
          <w:lang w:val="sk-SK"/>
        </w:rPr>
        <w:t>fenbendazolu</w:t>
      </w:r>
      <w:proofErr w:type="spellEnd"/>
      <w:r w:rsidRPr="00941393">
        <w:rPr>
          <w:szCs w:val="22"/>
          <w:lang w:val="sk-SK"/>
        </w:rPr>
        <w:t xml:space="preserve"> a</w:t>
      </w:r>
      <w:r w:rsidR="00F15C64" w:rsidRPr="00941393">
        <w:rPr>
          <w:szCs w:val="22"/>
          <w:lang w:val="sk-SK"/>
        </w:rPr>
        <w:t> </w:t>
      </w:r>
      <w:proofErr w:type="spellStart"/>
      <w:r w:rsidRPr="00941393">
        <w:rPr>
          <w:szCs w:val="22"/>
          <w:lang w:val="sk-SK"/>
        </w:rPr>
        <w:t>oxfendazolu</w:t>
      </w:r>
      <w:proofErr w:type="spellEnd"/>
      <w:r w:rsidR="00F15C64" w:rsidRPr="00941393">
        <w:rPr>
          <w:szCs w:val="22"/>
          <w:lang w:val="sk-SK"/>
        </w:rPr>
        <w:t xml:space="preserve"> </w:t>
      </w:r>
      <w:r w:rsidR="00590050" w:rsidRPr="00941393">
        <w:rPr>
          <w:szCs w:val="22"/>
          <w:lang w:val="sk-SK"/>
        </w:rPr>
        <w:t xml:space="preserve">v plazme </w:t>
      </w:r>
      <w:r w:rsidRPr="00941393">
        <w:rPr>
          <w:szCs w:val="22"/>
          <w:lang w:val="sk-SK"/>
        </w:rPr>
        <w:t>dos</w:t>
      </w:r>
      <w:r w:rsidR="00590050" w:rsidRPr="00941393">
        <w:rPr>
          <w:szCs w:val="22"/>
          <w:lang w:val="sk-SK"/>
        </w:rPr>
        <w:t>iahnut</w:t>
      </w:r>
      <w:r w:rsidR="001A7FE9" w:rsidRPr="00941393">
        <w:rPr>
          <w:szCs w:val="22"/>
          <w:lang w:val="sk-SK"/>
        </w:rPr>
        <w:t>á</w:t>
      </w:r>
      <w:r w:rsidRPr="00941393">
        <w:rPr>
          <w:szCs w:val="22"/>
          <w:lang w:val="sk-SK"/>
        </w:rPr>
        <w:t xml:space="preserve"> približne za 7</w:t>
      </w:r>
      <w:r w:rsidR="00F15C64" w:rsidRPr="00941393">
        <w:rPr>
          <w:szCs w:val="22"/>
          <w:lang w:val="sk-SK"/>
        </w:rPr>
        <w:t xml:space="preserve"> – </w:t>
      </w:r>
      <w:r w:rsidRPr="00941393">
        <w:rPr>
          <w:szCs w:val="22"/>
          <w:lang w:val="sk-SK"/>
        </w:rPr>
        <w:t>9</w:t>
      </w:r>
      <w:r w:rsidR="00F15C64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hodín</w:t>
      </w:r>
      <w:r w:rsidR="00E6624D" w:rsidRPr="00941393">
        <w:rPr>
          <w:szCs w:val="22"/>
          <w:lang w:val="sk-SK"/>
        </w:rPr>
        <w:t>.</w:t>
      </w:r>
    </w:p>
    <w:p w14:paraId="5CAEFB21" w14:textId="77777777" w:rsidR="00054902" w:rsidRPr="00941393" w:rsidRDefault="00054902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E5071E" w14:textId="77777777" w:rsidR="0046522C" w:rsidRPr="00941393" w:rsidRDefault="00FD1E45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5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FARMACEUTICKÉ INFORMÁCIE</w:t>
      </w:r>
    </w:p>
    <w:p w14:paraId="504ED37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13D764" w14:textId="77777777" w:rsidR="00C114FF" w:rsidRPr="00941393" w:rsidRDefault="00FD1E45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5</w:t>
      </w:r>
      <w:r w:rsidR="00C114FF" w:rsidRPr="00941393">
        <w:rPr>
          <w:b/>
          <w:szCs w:val="22"/>
          <w:lang w:val="sk-SK"/>
        </w:rPr>
        <w:t>.</w:t>
      </w:r>
      <w:r w:rsidRPr="00941393">
        <w:rPr>
          <w:b/>
          <w:szCs w:val="22"/>
          <w:lang w:val="sk-SK"/>
        </w:rPr>
        <w:t>1</w:t>
      </w:r>
      <w:r w:rsidR="00C114FF"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Závažné inkompatibility</w:t>
      </w:r>
    </w:p>
    <w:p w14:paraId="433B22FF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BA5A4A" w14:textId="77777777" w:rsidR="00C114FF" w:rsidRPr="00941393" w:rsidRDefault="00791D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Neuplatňujú sa</w:t>
      </w:r>
      <w:r w:rsidR="00C114FF" w:rsidRPr="00941393">
        <w:rPr>
          <w:szCs w:val="22"/>
          <w:lang w:val="sk-SK"/>
        </w:rPr>
        <w:t>.</w:t>
      </w:r>
    </w:p>
    <w:p w14:paraId="5E26B7ED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6AE048" w14:textId="77777777" w:rsidR="00C114FF" w:rsidRPr="00941393" w:rsidRDefault="00FD1E45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5.2</w:t>
      </w:r>
      <w:r w:rsidRPr="00941393">
        <w:rPr>
          <w:b/>
          <w:szCs w:val="22"/>
          <w:lang w:val="sk-SK"/>
        </w:rPr>
        <w:tab/>
      </w:r>
      <w:r w:rsidR="00791D71" w:rsidRPr="00941393">
        <w:rPr>
          <w:b/>
          <w:szCs w:val="22"/>
          <w:lang w:val="sk-SK"/>
        </w:rPr>
        <w:t>Čas použiteľnosti</w:t>
      </w:r>
    </w:p>
    <w:p w14:paraId="352AF430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E69A99" w14:textId="7D9B2E94" w:rsidR="00E6624D" w:rsidRPr="00941393" w:rsidRDefault="001F460B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Čas použiteľnosti veterinárneho lieku zabaleného</w:t>
      </w:r>
      <w:r w:rsidR="00F15C64" w:rsidRPr="00941393">
        <w:rPr>
          <w:szCs w:val="22"/>
          <w:lang w:val="sk-SK"/>
        </w:rPr>
        <w:t xml:space="preserve"> v neporušenom obale</w:t>
      </w:r>
      <w:r w:rsidR="00E6624D" w:rsidRPr="00941393">
        <w:rPr>
          <w:bCs/>
          <w:szCs w:val="22"/>
          <w:lang w:val="sk-SK"/>
        </w:rPr>
        <w:t>:</w:t>
      </w:r>
      <w:r w:rsidR="00E6624D" w:rsidRPr="00941393">
        <w:rPr>
          <w:szCs w:val="22"/>
          <w:lang w:val="sk-SK"/>
        </w:rPr>
        <w:t xml:space="preserve"> 5 </w:t>
      </w:r>
      <w:r w:rsidR="00F15C64" w:rsidRPr="00941393">
        <w:rPr>
          <w:szCs w:val="22"/>
          <w:lang w:val="sk-SK"/>
        </w:rPr>
        <w:t>rokov</w:t>
      </w:r>
      <w:r w:rsidR="001A7FE9" w:rsidRPr="00941393">
        <w:rPr>
          <w:szCs w:val="22"/>
          <w:lang w:val="sk-SK"/>
        </w:rPr>
        <w:t>.</w:t>
      </w:r>
    </w:p>
    <w:p w14:paraId="68C5AC28" w14:textId="5B70D09A" w:rsidR="00F15C64" w:rsidRPr="00941393" w:rsidRDefault="001A7FE9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</w:t>
      </w:r>
      <w:r w:rsidR="00F15C64" w:rsidRPr="00941393">
        <w:rPr>
          <w:szCs w:val="22"/>
          <w:lang w:val="sk-SK"/>
        </w:rPr>
        <w:t>šetky nepoužité</w:t>
      </w:r>
      <w:r w:rsidRPr="00941393">
        <w:rPr>
          <w:szCs w:val="22"/>
          <w:lang w:val="sk-SK"/>
        </w:rPr>
        <w:t>, rozdelené</w:t>
      </w:r>
      <w:r w:rsidR="00F15C64" w:rsidRPr="00941393">
        <w:rPr>
          <w:szCs w:val="22"/>
          <w:lang w:val="sk-SK"/>
        </w:rPr>
        <w:t xml:space="preserve"> tablety</w:t>
      </w:r>
      <w:r w:rsidRPr="00941393">
        <w:rPr>
          <w:szCs w:val="22"/>
          <w:lang w:val="sk-SK"/>
        </w:rPr>
        <w:t xml:space="preserve"> zlikvidovať</w:t>
      </w:r>
      <w:r w:rsidR="00F15C64" w:rsidRPr="00941393">
        <w:rPr>
          <w:szCs w:val="22"/>
          <w:lang w:val="sk-SK"/>
        </w:rPr>
        <w:t>.</w:t>
      </w:r>
    </w:p>
    <w:p w14:paraId="026A6CCD" w14:textId="77777777" w:rsidR="00844A94" w:rsidRPr="00941393" w:rsidRDefault="00844A94" w:rsidP="00844A94">
      <w:pPr>
        <w:spacing w:line="240" w:lineRule="auto"/>
        <w:rPr>
          <w:szCs w:val="22"/>
          <w:lang w:val="sk-SK"/>
        </w:rPr>
      </w:pPr>
    </w:p>
    <w:p w14:paraId="47DCA806" w14:textId="77777777" w:rsidR="00C114FF" w:rsidRPr="00941393" w:rsidRDefault="00FD1E45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5</w:t>
      </w:r>
      <w:r w:rsidR="00C114FF" w:rsidRPr="00941393">
        <w:rPr>
          <w:b/>
          <w:szCs w:val="22"/>
          <w:lang w:val="sk-SK"/>
        </w:rPr>
        <w:t>.</w:t>
      </w:r>
      <w:r w:rsidRPr="00941393">
        <w:rPr>
          <w:b/>
          <w:szCs w:val="22"/>
          <w:lang w:val="sk-SK"/>
        </w:rPr>
        <w:t>3</w:t>
      </w:r>
      <w:r w:rsidRPr="00941393">
        <w:rPr>
          <w:b/>
          <w:szCs w:val="22"/>
          <w:lang w:val="sk-SK"/>
        </w:rPr>
        <w:tab/>
      </w:r>
      <w:r w:rsidR="001F460B" w:rsidRPr="00941393">
        <w:rPr>
          <w:b/>
          <w:szCs w:val="22"/>
          <w:lang w:val="sk-SK"/>
        </w:rPr>
        <w:t>Osobitné upozornenia na uchovávanie</w:t>
      </w:r>
    </w:p>
    <w:p w14:paraId="7726C6D2" w14:textId="77777777" w:rsidR="007C7691" w:rsidRPr="00941393" w:rsidRDefault="007C7691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</w:p>
    <w:p w14:paraId="25A65290" w14:textId="77777777" w:rsidR="00C114FF" w:rsidRPr="00941393" w:rsidRDefault="001F460B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Tento veterinárny liek nevyžaduje žiadne zvláštne podmienky na uchovávanie</w:t>
      </w:r>
      <w:r w:rsidR="007C7691" w:rsidRPr="00941393">
        <w:rPr>
          <w:szCs w:val="22"/>
          <w:lang w:val="sk-SK"/>
        </w:rPr>
        <w:t>.</w:t>
      </w:r>
    </w:p>
    <w:p w14:paraId="78BA23EB" w14:textId="77777777" w:rsidR="007C7691" w:rsidRPr="00941393" w:rsidRDefault="007C769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00E4C3" w14:textId="77777777" w:rsidR="00C114FF" w:rsidRPr="00941393" w:rsidRDefault="00FD1E45" w:rsidP="00844A94">
      <w:pPr>
        <w:keepNext/>
        <w:keepLines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5</w:t>
      </w:r>
      <w:r w:rsidR="00C114FF" w:rsidRPr="00941393">
        <w:rPr>
          <w:b/>
          <w:szCs w:val="22"/>
          <w:lang w:val="sk-SK"/>
        </w:rPr>
        <w:t>.</w:t>
      </w:r>
      <w:r w:rsidRPr="00941393">
        <w:rPr>
          <w:b/>
          <w:szCs w:val="22"/>
          <w:lang w:val="sk-SK"/>
        </w:rPr>
        <w:t>4</w:t>
      </w:r>
      <w:r w:rsidR="00C114FF" w:rsidRPr="00941393">
        <w:rPr>
          <w:b/>
          <w:szCs w:val="22"/>
          <w:lang w:val="sk-SK"/>
        </w:rPr>
        <w:tab/>
      </w:r>
      <w:r w:rsidR="00E223AC" w:rsidRPr="00941393">
        <w:rPr>
          <w:b/>
          <w:szCs w:val="22"/>
          <w:lang w:val="sk-SK"/>
        </w:rPr>
        <w:t>Charakter a zloženie vnútorného obalu</w:t>
      </w:r>
    </w:p>
    <w:p w14:paraId="7554C003" w14:textId="77777777" w:rsidR="00C114FF" w:rsidRPr="00941393" w:rsidRDefault="00C114FF" w:rsidP="00844A94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57359D" w14:textId="4521246A" w:rsidR="007C7691" w:rsidRPr="00941393" w:rsidRDefault="00E223AC" w:rsidP="00844A94">
      <w:pPr>
        <w:keepNext/>
        <w:keepLines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Veterinárny li</w:t>
      </w:r>
      <w:r w:rsidR="00054902" w:rsidRPr="00941393">
        <w:rPr>
          <w:szCs w:val="22"/>
          <w:lang w:val="sk-SK"/>
        </w:rPr>
        <w:t>ek</w:t>
      </w:r>
      <w:r w:rsidRPr="00941393">
        <w:rPr>
          <w:szCs w:val="22"/>
          <w:lang w:val="sk-SK"/>
        </w:rPr>
        <w:t xml:space="preserve"> </w:t>
      </w:r>
      <w:bookmarkStart w:id="6" w:name="_Hlk152851527"/>
      <w:r w:rsidR="00590050" w:rsidRPr="00941393">
        <w:rPr>
          <w:szCs w:val="22"/>
          <w:lang w:val="sk-SK"/>
        </w:rPr>
        <w:t>je dostupný v týchto baleniach</w:t>
      </w:r>
      <w:bookmarkEnd w:id="6"/>
      <w:r w:rsidR="007C7691" w:rsidRPr="00941393">
        <w:rPr>
          <w:szCs w:val="22"/>
          <w:lang w:val="sk-SK"/>
        </w:rPr>
        <w:t>:</w:t>
      </w:r>
    </w:p>
    <w:p w14:paraId="5FB0B20F" w14:textId="77777777" w:rsidR="007C7691" w:rsidRPr="00941393" w:rsidRDefault="007C7691" w:rsidP="00844A94">
      <w:pPr>
        <w:spacing w:line="240" w:lineRule="auto"/>
        <w:rPr>
          <w:szCs w:val="22"/>
          <w:lang w:val="sk-SK"/>
        </w:rPr>
      </w:pPr>
    </w:p>
    <w:p w14:paraId="18ABC41D" w14:textId="605E5500" w:rsidR="007C7691" w:rsidRPr="00941393" w:rsidRDefault="001A7FE9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Jednotlivé</w:t>
      </w:r>
      <w:r w:rsidR="007C7691" w:rsidRPr="00941393">
        <w:rPr>
          <w:szCs w:val="22"/>
          <w:lang w:val="sk-SK"/>
        </w:rPr>
        <w:t xml:space="preserve"> </w:t>
      </w:r>
      <w:proofErr w:type="spellStart"/>
      <w:r w:rsidR="007C7691" w:rsidRPr="00941393">
        <w:rPr>
          <w:szCs w:val="22"/>
          <w:lang w:val="sk-SK"/>
        </w:rPr>
        <w:t>strip</w:t>
      </w:r>
      <w:r w:rsidR="00E223AC" w:rsidRPr="00941393">
        <w:rPr>
          <w:szCs w:val="22"/>
          <w:lang w:val="sk-SK"/>
        </w:rPr>
        <w:t>y</w:t>
      </w:r>
      <w:proofErr w:type="spellEnd"/>
      <w:r w:rsidR="007C7691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zložené z</w:t>
      </w:r>
      <w:r w:rsidR="007C7691" w:rsidRPr="00941393">
        <w:rPr>
          <w:szCs w:val="22"/>
          <w:lang w:val="sk-SK"/>
        </w:rPr>
        <w:t xml:space="preserve"> </w:t>
      </w:r>
      <w:r w:rsidR="00E223AC" w:rsidRPr="00941393">
        <w:rPr>
          <w:szCs w:val="22"/>
          <w:lang w:val="sk-SK"/>
        </w:rPr>
        <w:t>hliníkov</w:t>
      </w:r>
      <w:r w:rsidRPr="00941393">
        <w:rPr>
          <w:szCs w:val="22"/>
          <w:lang w:val="sk-SK"/>
        </w:rPr>
        <w:t>ej</w:t>
      </w:r>
      <w:r w:rsidR="00E223AC" w:rsidRPr="00941393">
        <w:rPr>
          <w:szCs w:val="22"/>
          <w:lang w:val="sk-SK"/>
        </w:rPr>
        <w:t xml:space="preserve"> fóli</w:t>
      </w:r>
      <w:r w:rsidRPr="00941393">
        <w:rPr>
          <w:szCs w:val="22"/>
          <w:lang w:val="sk-SK"/>
        </w:rPr>
        <w:t>e</w:t>
      </w:r>
      <w:r w:rsidR="007C7691" w:rsidRPr="00941393">
        <w:rPr>
          <w:szCs w:val="22"/>
          <w:lang w:val="sk-SK"/>
        </w:rPr>
        <w:t xml:space="preserve"> 30 µm/30 </w:t>
      </w:r>
      <w:proofErr w:type="spellStart"/>
      <w:r w:rsidR="007C7691" w:rsidRPr="00941393">
        <w:rPr>
          <w:szCs w:val="22"/>
          <w:lang w:val="sk-SK"/>
        </w:rPr>
        <w:t>gsm</w:t>
      </w:r>
      <w:proofErr w:type="spellEnd"/>
      <w:r w:rsidR="007C7691" w:rsidRPr="00941393">
        <w:rPr>
          <w:szCs w:val="22"/>
          <w:lang w:val="sk-SK"/>
        </w:rPr>
        <w:t xml:space="preserve"> </w:t>
      </w:r>
      <w:proofErr w:type="spellStart"/>
      <w:r w:rsidR="00E223AC" w:rsidRPr="00941393">
        <w:rPr>
          <w:szCs w:val="22"/>
          <w:lang w:val="sk-SK"/>
        </w:rPr>
        <w:t>extrudovaným</w:t>
      </w:r>
      <w:proofErr w:type="spellEnd"/>
      <w:r w:rsidR="00E223AC" w:rsidRPr="00941393">
        <w:rPr>
          <w:szCs w:val="22"/>
          <w:lang w:val="sk-SK"/>
        </w:rPr>
        <w:t xml:space="preserve"> polyetylénom</w:t>
      </w:r>
      <w:r w:rsidR="007C7691" w:rsidRPr="00941393">
        <w:rPr>
          <w:szCs w:val="22"/>
          <w:lang w:val="sk-SK"/>
        </w:rPr>
        <w:t xml:space="preserve">, </w:t>
      </w:r>
      <w:r w:rsidR="00E223AC" w:rsidRPr="00941393">
        <w:rPr>
          <w:szCs w:val="22"/>
          <w:lang w:val="sk-SK"/>
        </w:rPr>
        <w:t>obsahujúce</w:t>
      </w:r>
      <w:r w:rsidR="007C7691" w:rsidRPr="00941393">
        <w:rPr>
          <w:szCs w:val="22"/>
          <w:lang w:val="sk-SK"/>
        </w:rPr>
        <w:t xml:space="preserve"> 2, 4, 6, 8, 10, 12, 14, 16, 18 </w:t>
      </w:r>
      <w:r w:rsidR="00E223AC" w:rsidRPr="00941393">
        <w:rPr>
          <w:szCs w:val="22"/>
          <w:lang w:val="sk-SK"/>
        </w:rPr>
        <w:t>alebo</w:t>
      </w:r>
      <w:r w:rsidR="007C7691" w:rsidRPr="00941393">
        <w:rPr>
          <w:szCs w:val="22"/>
          <w:lang w:val="sk-SK"/>
        </w:rPr>
        <w:t xml:space="preserve"> 20 tabl</w:t>
      </w:r>
      <w:r w:rsidR="00E223AC" w:rsidRPr="00941393">
        <w:rPr>
          <w:szCs w:val="22"/>
          <w:lang w:val="sk-SK"/>
        </w:rPr>
        <w:t>i</w:t>
      </w:r>
      <w:r w:rsidR="007C7691" w:rsidRPr="00941393">
        <w:rPr>
          <w:szCs w:val="22"/>
          <w:lang w:val="sk-SK"/>
        </w:rPr>
        <w:t>et</w:t>
      </w:r>
    </w:p>
    <w:p w14:paraId="671B10C5" w14:textId="77777777" w:rsidR="007C7691" w:rsidRPr="00941393" w:rsidRDefault="00E223AC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lastRenderedPageBreak/>
        <w:t>alebo</w:t>
      </w:r>
      <w:r w:rsidR="007C7691" w:rsidRPr="00941393">
        <w:rPr>
          <w:szCs w:val="22"/>
          <w:lang w:val="sk-SK"/>
        </w:rPr>
        <w:t xml:space="preserve"> </w:t>
      </w:r>
    </w:p>
    <w:p w14:paraId="145F4E47" w14:textId="77777777" w:rsidR="007C7691" w:rsidRPr="00941393" w:rsidRDefault="007C7691" w:rsidP="00844A94">
      <w:pPr>
        <w:spacing w:line="240" w:lineRule="auto"/>
        <w:rPr>
          <w:szCs w:val="22"/>
          <w:lang w:val="sk-SK"/>
        </w:rPr>
      </w:pPr>
    </w:p>
    <w:p w14:paraId="274AC52C" w14:textId="27D0BC7A" w:rsidR="007C7691" w:rsidRPr="00941393" w:rsidRDefault="001A7FE9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jednotlivé</w:t>
      </w:r>
      <w:r w:rsidR="007C7691" w:rsidRPr="00941393">
        <w:rPr>
          <w:szCs w:val="22"/>
          <w:lang w:val="sk-SK"/>
        </w:rPr>
        <w:t xml:space="preserve"> </w:t>
      </w:r>
      <w:proofErr w:type="spellStart"/>
      <w:r w:rsidR="007C7691" w:rsidRPr="00941393">
        <w:rPr>
          <w:szCs w:val="22"/>
          <w:lang w:val="sk-SK"/>
        </w:rPr>
        <w:t>blist</w:t>
      </w:r>
      <w:r w:rsidR="00E223AC" w:rsidRPr="00941393">
        <w:rPr>
          <w:szCs w:val="22"/>
          <w:lang w:val="sk-SK"/>
        </w:rPr>
        <w:t>re</w:t>
      </w:r>
      <w:proofErr w:type="spellEnd"/>
      <w:r w:rsidR="007C7691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zložené zo</w:t>
      </w:r>
      <w:r w:rsidR="007C7691" w:rsidRPr="00941393">
        <w:rPr>
          <w:szCs w:val="22"/>
          <w:lang w:val="sk-SK"/>
        </w:rPr>
        <w:t xml:space="preserve"> 45 µm </w:t>
      </w:r>
      <w:r w:rsidR="00E223AC" w:rsidRPr="00941393">
        <w:rPr>
          <w:szCs w:val="22"/>
          <w:lang w:val="sk-SK"/>
        </w:rPr>
        <w:t>mäkk</w:t>
      </w:r>
      <w:r w:rsidRPr="00941393">
        <w:rPr>
          <w:szCs w:val="22"/>
          <w:lang w:val="sk-SK"/>
        </w:rPr>
        <w:t>ej</w:t>
      </w:r>
      <w:r w:rsidR="00E223AC" w:rsidRPr="00941393">
        <w:rPr>
          <w:szCs w:val="22"/>
          <w:lang w:val="sk-SK"/>
        </w:rPr>
        <w:t xml:space="preserve"> hliníkov</w:t>
      </w:r>
      <w:r w:rsidRPr="00941393">
        <w:rPr>
          <w:szCs w:val="22"/>
          <w:lang w:val="sk-SK"/>
        </w:rPr>
        <w:t>ej</w:t>
      </w:r>
      <w:r w:rsidR="00E223AC" w:rsidRPr="00941393">
        <w:rPr>
          <w:szCs w:val="22"/>
          <w:lang w:val="sk-SK"/>
        </w:rPr>
        <w:t xml:space="preserve"> fóli</w:t>
      </w:r>
      <w:r w:rsidRPr="00941393">
        <w:rPr>
          <w:szCs w:val="22"/>
          <w:lang w:val="sk-SK"/>
        </w:rPr>
        <w:t>e</w:t>
      </w:r>
      <w:r w:rsidR="007C7691" w:rsidRPr="00941393">
        <w:rPr>
          <w:szCs w:val="22"/>
          <w:lang w:val="sk-SK"/>
        </w:rPr>
        <w:t xml:space="preserve"> a</w:t>
      </w:r>
      <w:r w:rsidR="00D54026" w:rsidRPr="00941393">
        <w:rPr>
          <w:szCs w:val="22"/>
          <w:lang w:val="sk-SK"/>
        </w:rPr>
        <w:t xml:space="preserve"> z </w:t>
      </w:r>
      <w:r w:rsidR="007C7691" w:rsidRPr="00941393">
        <w:rPr>
          <w:szCs w:val="22"/>
          <w:lang w:val="sk-SK"/>
        </w:rPr>
        <w:t xml:space="preserve">25 µm </w:t>
      </w:r>
      <w:r w:rsidR="00B07CDA" w:rsidRPr="00941393">
        <w:rPr>
          <w:szCs w:val="22"/>
          <w:lang w:val="sk-SK"/>
        </w:rPr>
        <w:t>t</w:t>
      </w:r>
      <w:r w:rsidR="00E223AC" w:rsidRPr="00941393">
        <w:rPr>
          <w:szCs w:val="22"/>
          <w:lang w:val="sk-SK"/>
        </w:rPr>
        <w:t>vrd</w:t>
      </w:r>
      <w:r w:rsidRPr="00941393">
        <w:rPr>
          <w:szCs w:val="22"/>
          <w:lang w:val="sk-SK"/>
        </w:rPr>
        <w:t>ej</w:t>
      </w:r>
      <w:r w:rsidR="00E223AC" w:rsidRPr="00941393">
        <w:rPr>
          <w:szCs w:val="22"/>
          <w:lang w:val="sk-SK"/>
        </w:rPr>
        <w:t xml:space="preserve"> hliníkov</w:t>
      </w:r>
      <w:r w:rsidRPr="00941393">
        <w:rPr>
          <w:szCs w:val="22"/>
          <w:lang w:val="sk-SK"/>
        </w:rPr>
        <w:t>ej</w:t>
      </w:r>
      <w:r w:rsidR="00E223AC" w:rsidRPr="00941393">
        <w:rPr>
          <w:szCs w:val="22"/>
          <w:lang w:val="sk-SK"/>
        </w:rPr>
        <w:t xml:space="preserve"> fóli</w:t>
      </w:r>
      <w:r w:rsidRPr="00941393">
        <w:rPr>
          <w:szCs w:val="22"/>
          <w:lang w:val="sk-SK"/>
        </w:rPr>
        <w:t>e</w:t>
      </w:r>
      <w:r w:rsidR="007C7691" w:rsidRPr="00941393">
        <w:rPr>
          <w:szCs w:val="22"/>
          <w:lang w:val="sk-SK"/>
        </w:rPr>
        <w:t>, </w:t>
      </w:r>
      <w:r w:rsidR="00E223AC" w:rsidRPr="00941393">
        <w:rPr>
          <w:szCs w:val="22"/>
          <w:lang w:val="sk-SK"/>
        </w:rPr>
        <w:t>obsahujúce</w:t>
      </w:r>
      <w:r w:rsidR="007C7691" w:rsidRPr="00941393">
        <w:rPr>
          <w:szCs w:val="22"/>
          <w:lang w:val="sk-SK"/>
        </w:rPr>
        <w:t xml:space="preserve"> 2 </w:t>
      </w:r>
      <w:r w:rsidR="00E223AC" w:rsidRPr="00941393">
        <w:rPr>
          <w:szCs w:val="22"/>
          <w:lang w:val="sk-SK"/>
        </w:rPr>
        <w:t>alebo</w:t>
      </w:r>
      <w:r w:rsidR="007C7691" w:rsidRPr="00941393">
        <w:rPr>
          <w:szCs w:val="22"/>
          <w:lang w:val="sk-SK"/>
        </w:rPr>
        <w:t xml:space="preserve"> 8 tabl</w:t>
      </w:r>
      <w:r w:rsidR="00E223AC" w:rsidRPr="00941393">
        <w:rPr>
          <w:szCs w:val="22"/>
          <w:lang w:val="sk-SK"/>
        </w:rPr>
        <w:t>i</w:t>
      </w:r>
      <w:r w:rsidR="007C7691" w:rsidRPr="00941393">
        <w:rPr>
          <w:szCs w:val="22"/>
          <w:lang w:val="sk-SK"/>
        </w:rPr>
        <w:t>et.</w:t>
      </w:r>
    </w:p>
    <w:p w14:paraId="7A7AF87B" w14:textId="77777777" w:rsidR="007C7691" w:rsidRPr="00941393" w:rsidRDefault="007C7691" w:rsidP="00844A94">
      <w:pPr>
        <w:spacing w:line="240" w:lineRule="auto"/>
        <w:rPr>
          <w:szCs w:val="22"/>
          <w:lang w:val="sk-SK"/>
        </w:rPr>
      </w:pPr>
    </w:p>
    <w:p w14:paraId="5A9B7C2B" w14:textId="37296058" w:rsidR="007C7691" w:rsidRPr="00941393" w:rsidRDefault="006C5C5C" w:rsidP="00844A94">
      <w:pPr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Stripy</w:t>
      </w:r>
      <w:proofErr w:type="spellEnd"/>
      <w:r w:rsidR="00F15C64" w:rsidRPr="00941393">
        <w:rPr>
          <w:szCs w:val="22"/>
          <w:lang w:val="sk-SK"/>
        </w:rPr>
        <w:t xml:space="preserve"> alebo </w:t>
      </w:r>
      <w:proofErr w:type="spellStart"/>
      <w:r w:rsidR="00F15C64" w:rsidRPr="00941393">
        <w:rPr>
          <w:szCs w:val="22"/>
          <w:lang w:val="sk-SK"/>
        </w:rPr>
        <w:t>blistre</w:t>
      </w:r>
      <w:proofErr w:type="spellEnd"/>
      <w:r w:rsidR="00F15C64" w:rsidRPr="00941393">
        <w:rPr>
          <w:szCs w:val="22"/>
          <w:lang w:val="sk-SK"/>
        </w:rPr>
        <w:t xml:space="preserve"> sa balia do škatúľ po </w:t>
      </w:r>
      <w:r w:rsidR="007C7691" w:rsidRPr="00941393">
        <w:rPr>
          <w:szCs w:val="22"/>
          <w:lang w:val="sk-SK"/>
        </w:rPr>
        <w:t>2,</w:t>
      </w:r>
      <w:r w:rsidR="008A02C5" w:rsidRPr="00941393">
        <w:rPr>
          <w:szCs w:val="22"/>
          <w:lang w:val="sk-SK"/>
        </w:rPr>
        <w:t xml:space="preserve"> </w:t>
      </w:r>
      <w:r w:rsidR="007C7691" w:rsidRPr="00941393">
        <w:rPr>
          <w:szCs w:val="22"/>
          <w:lang w:val="sk-SK"/>
        </w:rPr>
        <w:t xml:space="preserve">4, 6, 8, 10, 12, 14, 16, 18, 20, 24, 28, 30, 32, 36, 40, 42, 44, 48, 50, 52, 56, 60, 70, 80, 84, 90, 98, 100, 104, 106, 120, 140, 150, 180, 200, 204, 206, 250, 280, 300, 500 </w:t>
      </w:r>
      <w:r w:rsidR="00F15C64" w:rsidRPr="00941393">
        <w:rPr>
          <w:szCs w:val="22"/>
          <w:lang w:val="sk-SK"/>
        </w:rPr>
        <w:t xml:space="preserve">alebo </w:t>
      </w:r>
      <w:r w:rsidR="007C7691" w:rsidRPr="00941393">
        <w:rPr>
          <w:szCs w:val="22"/>
          <w:lang w:val="sk-SK"/>
        </w:rPr>
        <w:t>1000 tablet</w:t>
      </w:r>
      <w:r w:rsidR="00F15C64" w:rsidRPr="00941393">
        <w:rPr>
          <w:szCs w:val="22"/>
          <w:lang w:val="sk-SK"/>
        </w:rPr>
        <w:t>ách</w:t>
      </w:r>
      <w:r w:rsidR="007C7691" w:rsidRPr="00941393">
        <w:rPr>
          <w:szCs w:val="22"/>
          <w:lang w:val="sk-SK"/>
        </w:rPr>
        <w:t>.</w:t>
      </w:r>
    </w:p>
    <w:p w14:paraId="7F9B2A0B" w14:textId="77777777" w:rsidR="00590050" w:rsidRPr="00941393" w:rsidRDefault="00590050" w:rsidP="00844A94">
      <w:pPr>
        <w:spacing w:line="240" w:lineRule="auto"/>
        <w:rPr>
          <w:szCs w:val="22"/>
          <w:lang w:val="sk-SK"/>
        </w:rPr>
      </w:pPr>
    </w:p>
    <w:p w14:paraId="19F776A2" w14:textId="77777777" w:rsidR="007C7691" w:rsidRPr="00941393" w:rsidRDefault="00E223AC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Na trh nemusia byť uvedené všetky veľkosti balenia</w:t>
      </w:r>
      <w:r w:rsidR="007C7691" w:rsidRPr="00941393">
        <w:rPr>
          <w:szCs w:val="22"/>
          <w:lang w:val="sk-SK"/>
        </w:rPr>
        <w:t>.</w:t>
      </w:r>
    </w:p>
    <w:p w14:paraId="458EE5BD" w14:textId="77777777" w:rsidR="007C7691" w:rsidRPr="00941393" w:rsidRDefault="007C769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10690B" w14:textId="77777777" w:rsidR="00C114FF" w:rsidRPr="00941393" w:rsidRDefault="00FD1E45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5</w:t>
      </w:r>
      <w:r w:rsidR="00C114FF" w:rsidRPr="00941393">
        <w:rPr>
          <w:b/>
          <w:szCs w:val="22"/>
          <w:lang w:val="sk-SK"/>
        </w:rPr>
        <w:t>.</w:t>
      </w:r>
      <w:r w:rsidRPr="00941393">
        <w:rPr>
          <w:b/>
          <w:szCs w:val="22"/>
          <w:lang w:val="sk-SK"/>
        </w:rPr>
        <w:t>5</w:t>
      </w:r>
      <w:r w:rsidR="00C114FF" w:rsidRPr="00941393">
        <w:rPr>
          <w:szCs w:val="22"/>
          <w:lang w:val="sk-SK"/>
        </w:rPr>
        <w:tab/>
      </w:r>
      <w:r w:rsidR="00E223AC" w:rsidRPr="00941393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liekov.</w:t>
      </w:r>
    </w:p>
    <w:p w14:paraId="0E9A7542" w14:textId="77777777" w:rsidR="007C7691" w:rsidRPr="00941393" w:rsidRDefault="007C7691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56912989" w14:textId="77777777" w:rsidR="00E223AC" w:rsidRPr="00941393" w:rsidRDefault="00E223AC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Lieky sa nesmú likvidovať prostredníctvom odpadovej vody ani odpadu v domácnostiach. </w:t>
      </w:r>
    </w:p>
    <w:p w14:paraId="19F34E54" w14:textId="77777777" w:rsidR="007C7691" w:rsidRPr="00941393" w:rsidRDefault="00E223AC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r w:rsidR="007C7691" w:rsidRPr="00941393">
        <w:rPr>
          <w:szCs w:val="22"/>
          <w:lang w:val="sk-SK"/>
        </w:rPr>
        <w:t>.</w:t>
      </w:r>
    </w:p>
    <w:p w14:paraId="69B0C418" w14:textId="77777777" w:rsidR="002D62FF" w:rsidRPr="00941393" w:rsidRDefault="002D62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5FC188" w14:textId="77777777" w:rsidR="00C114FF" w:rsidRPr="00941393" w:rsidRDefault="0078538F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6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E223AC" w:rsidRPr="00941393">
        <w:rPr>
          <w:b/>
          <w:szCs w:val="22"/>
          <w:lang w:val="sk-SK"/>
        </w:rPr>
        <w:t>NÁZOV DRŽITEĽA ROZHODNUTIA O REGISTRÁCII</w:t>
      </w:r>
    </w:p>
    <w:p w14:paraId="1D905F11" w14:textId="77777777" w:rsidR="005823C1" w:rsidRPr="00941393" w:rsidRDefault="005823C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9BCECA" w14:textId="77777777" w:rsidR="005823C1" w:rsidRPr="00941393" w:rsidRDefault="005823C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Chanelle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Pharmaceuticals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Manufacturing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Ltd</w:t>
      </w:r>
      <w:proofErr w:type="spellEnd"/>
    </w:p>
    <w:p w14:paraId="0AFDAF49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3A41B6" w14:textId="77777777" w:rsidR="00C114FF" w:rsidRPr="00941393" w:rsidRDefault="0078538F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7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E223AC" w:rsidRPr="00941393">
        <w:rPr>
          <w:b/>
          <w:szCs w:val="22"/>
          <w:lang w:val="sk-SK"/>
        </w:rPr>
        <w:t>REGISTRAČNÉ ČÍSLO(A)</w:t>
      </w:r>
    </w:p>
    <w:p w14:paraId="72F7B3D0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AA4046" w14:textId="23038681" w:rsidR="00B41040" w:rsidRPr="00941393" w:rsidRDefault="003B71FE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96/040/MR/24-S</w:t>
      </w:r>
    </w:p>
    <w:p w14:paraId="23BA2475" w14:textId="77777777" w:rsidR="004D52B6" w:rsidRPr="00941393" w:rsidRDefault="004D52B6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37155394" w14:textId="77777777" w:rsidR="00C114FF" w:rsidRPr="00941393" w:rsidRDefault="0078538F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8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E223AC" w:rsidRPr="00941393">
        <w:rPr>
          <w:b/>
          <w:szCs w:val="22"/>
          <w:lang w:val="sk-SK"/>
        </w:rPr>
        <w:t>DÁTUM PRVEJ REGISTRÁCIE</w:t>
      </w:r>
    </w:p>
    <w:p w14:paraId="48341BA6" w14:textId="77777777" w:rsidR="00D65777" w:rsidRPr="00941393" w:rsidRDefault="00D6577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70915B" w14:textId="428D995D" w:rsidR="00B41040" w:rsidRPr="00941393" w:rsidRDefault="00756F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30.08.2024</w:t>
      </w:r>
      <w:bookmarkStart w:id="7" w:name="_GoBack"/>
      <w:bookmarkEnd w:id="7"/>
    </w:p>
    <w:p w14:paraId="121582B4" w14:textId="77777777" w:rsidR="00D65777" w:rsidRPr="00941393" w:rsidRDefault="00D6577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43ED3C" w14:textId="77777777" w:rsidR="00C114FF" w:rsidRPr="00941393" w:rsidRDefault="0078538F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9</w:t>
      </w:r>
      <w:r w:rsidR="00027100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E223AC" w:rsidRPr="00941393">
        <w:rPr>
          <w:b/>
          <w:szCs w:val="22"/>
          <w:lang w:val="sk-SK"/>
        </w:rPr>
        <w:t>DÁTUM POSLEDNEJ REVÍZIE SÚHRNU CHARAKTERISTICKÝCH VLASTNOSTÍ LIEKU</w:t>
      </w:r>
    </w:p>
    <w:p w14:paraId="6EF0F953" w14:textId="77777777" w:rsidR="00CC3F3D" w:rsidRPr="00941393" w:rsidRDefault="00CC3F3D" w:rsidP="00844A94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bookmarkStart w:id="8" w:name="_Hlk109635136"/>
    </w:p>
    <w:bookmarkEnd w:id="8"/>
    <w:p w14:paraId="032ECF53" w14:textId="6F3E0E06" w:rsidR="00B113B9" w:rsidRPr="00941393" w:rsidRDefault="00D075C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08/2024</w:t>
      </w:r>
    </w:p>
    <w:p w14:paraId="35D45E0C" w14:textId="77777777" w:rsidR="002D62FF" w:rsidRPr="00941393" w:rsidRDefault="002D62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28C35C" w14:textId="77777777" w:rsidR="00C114FF" w:rsidRPr="00941393" w:rsidRDefault="0078538F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10.</w:t>
      </w:r>
      <w:r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KLASIFIKÁCIA VETERINÁRNEHO LIEKU</w:t>
      </w:r>
    </w:p>
    <w:p w14:paraId="49DB7876" w14:textId="77777777" w:rsidR="00CC3F3D" w:rsidRPr="00941393" w:rsidRDefault="00CC3F3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A9311F" w14:textId="58572AAE" w:rsidR="007F45D1" w:rsidRPr="00941393" w:rsidRDefault="00467E2C" w:rsidP="00844A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Veterinárny liek nie je viazaný na lekársky predpis.</w:t>
      </w:r>
    </w:p>
    <w:p w14:paraId="0CCE151B" w14:textId="77777777" w:rsidR="00350C3D" w:rsidRPr="00941393" w:rsidRDefault="00350C3D" w:rsidP="00844A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0C720B" w14:textId="77777777" w:rsidR="0078538F" w:rsidRPr="00941393" w:rsidRDefault="009D0A94" w:rsidP="00844A94">
      <w:pPr>
        <w:spacing w:line="240" w:lineRule="auto"/>
        <w:ind w:right="-318"/>
        <w:rPr>
          <w:szCs w:val="22"/>
          <w:lang w:val="sk-SK"/>
        </w:rPr>
      </w:pPr>
      <w:bookmarkStart w:id="9" w:name="_Hlk73467306"/>
      <w:r w:rsidRPr="00941393">
        <w:rPr>
          <w:szCs w:val="22"/>
          <w:lang w:val="sk-SK"/>
        </w:rPr>
        <w:t>Podrobné informácie o veterinárnom lieku sú dostupné v databáze liekov Únie</w:t>
      </w:r>
      <w:r w:rsidR="0078538F" w:rsidRPr="00941393">
        <w:rPr>
          <w:i/>
          <w:szCs w:val="22"/>
          <w:lang w:val="sk-SK"/>
        </w:rPr>
        <w:t>.</w:t>
      </w:r>
    </w:p>
    <w:p w14:paraId="4D7FE38A" w14:textId="77777777" w:rsidR="00D46CE1" w:rsidRPr="00941393" w:rsidRDefault="00D46CE1" w:rsidP="00844A94">
      <w:pPr>
        <w:pStyle w:val="Textkomentra"/>
        <w:spacing w:line="240" w:lineRule="auto"/>
        <w:rPr>
          <w:color w:val="2E74B5"/>
          <w:sz w:val="22"/>
          <w:szCs w:val="22"/>
          <w:lang w:val="sk-SK"/>
        </w:rPr>
      </w:pPr>
      <w:bookmarkStart w:id="10" w:name="_Hlk127377440"/>
      <w:r w:rsidRPr="00941393">
        <w:rPr>
          <w:color w:val="2E74B5"/>
          <w:sz w:val="22"/>
          <w:szCs w:val="22"/>
          <w:lang w:val="sk-SK"/>
        </w:rPr>
        <w:t>(</w:t>
      </w:r>
      <w:hyperlink r:id="rId8" w:history="1">
        <w:r w:rsidRPr="00941393">
          <w:rPr>
            <w:rStyle w:val="Hypertextovprepojenie"/>
            <w:color w:val="2E74B5"/>
            <w:sz w:val="22"/>
            <w:szCs w:val="22"/>
            <w:lang w:val="sk-SK"/>
          </w:rPr>
          <w:t>https://medicines.health.europa.eu/veterinary</w:t>
        </w:r>
      </w:hyperlink>
      <w:r w:rsidRPr="00941393">
        <w:rPr>
          <w:color w:val="2E74B5"/>
          <w:sz w:val="22"/>
          <w:szCs w:val="22"/>
          <w:lang w:val="sk-SK"/>
        </w:rPr>
        <w:t>).</w:t>
      </w:r>
    </w:p>
    <w:bookmarkEnd w:id="10"/>
    <w:p w14:paraId="3E491347" w14:textId="77777777" w:rsidR="00D46CE1" w:rsidRPr="00941393" w:rsidRDefault="00D46CE1" w:rsidP="00844A94">
      <w:pPr>
        <w:spacing w:line="240" w:lineRule="auto"/>
        <w:ind w:right="-318"/>
        <w:rPr>
          <w:iCs/>
          <w:szCs w:val="22"/>
          <w:lang w:val="sk-SK"/>
        </w:rPr>
      </w:pPr>
    </w:p>
    <w:bookmarkEnd w:id="9"/>
    <w:p w14:paraId="14756516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br w:type="page"/>
      </w:r>
    </w:p>
    <w:p w14:paraId="7BF252FB" w14:textId="57E9504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64849" w:rsidRPr="00941393" w14:paraId="3CF7827A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1A666CA2" w14:textId="77777777" w:rsidR="00F15C64" w:rsidRPr="00941393" w:rsidRDefault="00F15C64" w:rsidP="00844A94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b/>
                <w:szCs w:val="22"/>
                <w:lang w:val="sk-SK"/>
              </w:rPr>
              <w:t>ÚDAJE, KTORÉ MAJÚ BYŤ UVEDENÉ NA VONKAJŠOM OBALE</w:t>
            </w:r>
          </w:p>
          <w:p w14:paraId="666249A8" w14:textId="77777777" w:rsidR="00C114FF" w:rsidRPr="00941393" w:rsidRDefault="00C114FF" w:rsidP="00844A94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highlight w:val="yellow"/>
                <w:lang w:val="sk-SK"/>
              </w:rPr>
            </w:pPr>
          </w:p>
          <w:p w14:paraId="63B0A4D2" w14:textId="77777777" w:rsidR="0009082A" w:rsidRPr="00941393" w:rsidRDefault="0009082A" w:rsidP="00844A94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highlight w:val="yellow"/>
                <w:lang w:val="sk-SK"/>
              </w:rPr>
            </w:pPr>
          </w:p>
          <w:p w14:paraId="0AAFF09F" w14:textId="1138191A" w:rsidR="0009082A" w:rsidRPr="00941393" w:rsidRDefault="0009082A" w:rsidP="00844A94">
            <w:pPr>
              <w:spacing w:line="240" w:lineRule="auto"/>
              <w:rPr>
                <w:b/>
                <w:szCs w:val="22"/>
                <w:lang w:val="sk-SK"/>
              </w:rPr>
            </w:pPr>
            <w:r w:rsidRPr="00941393">
              <w:rPr>
                <w:b/>
                <w:szCs w:val="22"/>
                <w:lang w:val="sk-SK"/>
              </w:rPr>
              <w:t>{</w:t>
            </w:r>
            <w:r w:rsidR="00F15C64" w:rsidRPr="00941393">
              <w:rPr>
                <w:b/>
                <w:szCs w:val="22"/>
                <w:lang w:val="sk-SK"/>
              </w:rPr>
              <w:t>ŠKATUĽA PRE VŠETKY VEĽKOSTI BALENI</w:t>
            </w:r>
            <w:r w:rsidR="00B41040" w:rsidRPr="00941393">
              <w:rPr>
                <w:b/>
                <w:szCs w:val="22"/>
                <w:lang w:val="sk-SK"/>
              </w:rPr>
              <w:t>A</w:t>
            </w:r>
            <w:r w:rsidRPr="00941393">
              <w:rPr>
                <w:b/>
                <w:szCs w:val="22"/>
                <w:lang w:val="sk-SK"/>
              </w:rPr>
              <w:t xml:space="preserve">} </w:t>
            </w:r>
          </w:p>
          <w:p w14:paraId="1AAEBF8F" w14:textId="77777777" w:rsidR="0009082A" w:rsidRPr="00941393" w:rsidRDefault="0009082A" w:rsidP="00844A94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</w:tc>
      </w:tr>
    </w:tbl>
    <w:p w14:paraId="7E555EA1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1C3E4D" w14:textId="77777777" w:rsidR="00C114FF" w:rsidRPr="00941393" w:rsidRDefault="00C114FF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1.</w:t>
      </w:r>
      <w:r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NÁZOV VETERINÁRNEHO LIEKU</w:t>
      </w:r>
    </w:p>
    <w:p w14:paraId="528ED488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7C46F6" w14:textId="30A05079" w:rsidR="00C71C4A" w:rsidRPr="00941393" w:rsidRDefault="00D03521" w:rsidP="00D0352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Frontcontrol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Wormer</w:t>
      </w:r>
      <w:proofErr w:type="spellEnd"/>
      <w:r w:rsidRPr="00941393">
        <w:rPr>
          <w:szCs w:val="22"/>
          <w:lang w:val="sk-SK"/>
        </w:rPr>
        <w:t xml:space="preserve"> tablety pre ps</w:t>
      </w:r>
      <w:r w:rsidR="0075162F" w:rsidRPr="00941393">
        <w:rPr>
          <w:szCs w:val="22"/>
          <w:lang w:val="sk-SK"/>
        </w:rPr>
        <w:t>y</w:t>
      </w:r>
      <w:r w:rsidRPr="00941393">
        <w:rPr>
          <w:szCs w:val="22"/>
          <w:lang w:val="sk-SK"/>
        </w:rPr>
        <w:t xml:space="preserve"> </w:t>
      </w:r>
    </w:p>
    <w:p w14:paraId="56BB383D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695313" w14:textId="77777777" w:rsidR="00C114FF" w:rsidRPr="00941393" w:rsidRDefault="00C114FF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2.</w:t>
      </w:r>
      <w:r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OBSAH ÚČINNÝCH LÁTOK</w:t>
      </w:r>
    </w:p>
    <w:p w14:paraId="4EA4F4B7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4CF124" w14:textId="3027B75D" w:rsidR="00297365" w:rsidRPr="00941393" w:rsidRDefault="00297365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50 mg/tablet</w:t>
      </w:r>
      <w:r w:rsidR="009D0A94" w:rsidRPr="00941393">
        <w:rPr>
          <w:szCs w:val="22"/>
          <w:lang w:val="sk-SK"/>
        </w:rPr>
        <w:t>a</w:t>
      </w:r>
      <w:r w:rsidRPr="00941393">
        <w:rPr>
          <w:szCs w:val="22"/>
          <w:lang w:val="sk-SK"/>
        </w:rPr>
        <w:t xml:space="preserve"> </w:t>
      </w:r>
      <w:proofErr w:type="spellStart"/>
      <w:r w:rsidR="009D0A94" w:rsidRPr="00941393">
        <w:rPr>
          <w:szCs w:val="22"/>
          <w:lang w:val="sk-SK"/>
        </w:rPr>
        <w:t>p</w:t>
      </w:r>
      <w:r w:rsidRPr="00941393">
        <w:rPr>
          <w:szCs w:val="22"/>
          <w:lang w:val="sk-SK"/>
        </w:rPr>
        <w:t>razi</w:t>
      </w:r>
      <w:r w:rsidR="00B41040" w:rsidRPr="00941393">
        <w:rPr>
          <w:szCs w:val="22"/>
          <w:lang w:val="sk-SK"/>
        </w:rPr>
        <w:t>kv</w:t>
      </w:r>
      <w:r w:rsidRPr="00941393">
        <w:rPr>
          <w:szCs w:val="22"/>
          <w:lang w:val="sk-SK"/>
        </w:rPr>
        <w:t>antel</w:t>
      </w:r>
      <w:proofErr w:type="spellEnd"/>
      <w:r w:rsidRPr="00941393">
        <w:rPr>
          <w:szCs w:val="22"/>
          <w:lang w:val="sk-SK"/>
        </w:rPr>
        <w:t>, 50 mg/tablet</w:t>
      </w:r>
      <w:r w:rsidR="009D0A94" w:rsidRPr="00941393">
        <w:rPr>
          <w:szCs w:val="22"/>
          <w:lang w:val="sk-SK"/>
        </w:rPr>
        <w:t>a</w:t>
      </w:r>
      <w:r w:rsidRPr="00941393">
        <w:rPr>
          <w:szCs w:val="22"/>
          <w:lang w:val="sk-SK"/>
        </w:rPr>
        <w:t xml:space="preserve"> </w:t>
      </w:r>
      <w:proofErr w:type="spellStart"/>
      <w:r w:rsidR="009D0A94" w:rsidRPr="00941393">
        <w:rPr>
          <w:szCs w:val="22"/>
          <w:lang w:val="sk-SK"/>
        </w:rPr>
        <w:t>p</w:t>
      </w:r>
      <w:r w:rsidRPr="00941393">
        <w:rPr>
          <w:szCs w:val="22"/>
          <w:lang w:val="sk-SK"/>
        </w:rPr>
        <w:t>yrantel</w:t>
      </w:r>
      <w:proofErr w:type="spellEnd"/>
      <w:r w:rsidRPr="00941393">
        <w:rPr>
          <w:szCs w:val="22"/>
          <w:lang w:val="sk-SK"/>
        </w:rPr>
        <w:t xml:space="preserve"> (</w:t>
      </w:r>
      <w:r w:rsidR="0075162F" w:rsidRPr="00941393">
        <w:rPr>
          <w:szCs w:val="22"/>
          <w:lang w:val="sk-SK"/>
        </w:rPr>
        <w:t xml:space="preserve">zodpovedá </w:t>
      </w:r>
      <w:r w:rsidRPr="00941393">
        <w:rPr>
          <w:szCs w:val="22"/>
          <w:lang w:val="sk-SK"/>
        </w:rPr>
        <w:t xml:space="preserve">144 mg </w:t>
      </w:r>
      <w:proofErr w:type="spellStart"/>
      <w:r w:rsidRPr="00941393">
        <w:rPr>
          <w:szCs w:val="22"/>
          <w:lang w:val="sk-SK"/>
        </w:rPr>
        <w:t>pyrantel</w:t>
      </w:r>
      <w:r w:rsidR="009D0A94" w:rsidRPr="00941393">
        <w:rPr>
          <w:szCs w:val="22"/>
          <w:lang w:val="sk-SK"/>
        </w:rPr>
        <w:t>-</w:t>
      </w:r>
      <w:r w:rsidRPr="00941393">
        <w:rPr>
          <w:szCs w:val="22"/>
          <w:lang w:val="sk-SK"/>
        </w:rPr>
        <w:t>embon</w:t>
      </w:r>
      <w:r w:rsidR="009D0A94" w:rsidRPr="00941393">
        <w:rPr>
          <w:szCs w:val="22"/>
          <w:lang w:val="sk-SK"/>
        </w:rPr>
        <w:t>átu</w:t>
      </w:r>
      <w:proofErr w:type="spellEnd"/>
      <w:r w:rsidRPr="00941393">
        <w:rPr>
          <w:szCs w:val="22"/>
          <w:lang w:val="sk-SK"/>
        </w:rPr>
        <w:t>) a</w:t>
      </w:r>
      <w:r w:rsidR="00F15C64" w:rsidRPr="00941393">
        <w:rPr>
          <w:szCs w:val="22"/>
          <w:lang w:val="sk-SK"/>
        </w:rPr>
        <w:t> </w:t>
      </w:r>
      <w:r w:rsidRPr="00941393">
        <w:rPr>
          <w:szCs w:val="22"/>
          <w:lang w:val="sk-SK"/>
        </w:rPr>
        <w:t>150</w:t>
      </w:r>
      <w:r w:rsidR="00F15C64" w:rsidRPr="00941393">
        <w:rPr>
          <w:szCs w:val="22"/>
          <w:lang w:val="sk-SK"/>
        </w:rPr>
        <w:t> </w:t>
      </w:r>
      <w:r w:rsidRPr="00941393">
        <w:rPr>
          <w:szCs w:val="22"/>
          <w:lang w:val="sk-SK"/>
        </w:rPr>
        <w:t>mg/tablet</w:t>
      </w:r>
      <w:r w:rsidR="009D0A94" w:rsidRPr="00941393">
        <w:rPr>
          <w:szCs w:val="22"/>
          <w:lang w:val="sk-SK"/>
        </w:rPr>
        <w:t>a</w:t>
      </w:r>
      <w:r w:rsidRPr="00941393">
        <w:rPr>
          <w:szCs w:val="22"/>
          <w:lang w:val="sk-SK"/>
        </w:rPr>
        <w:t xml:space="preserve"> </w:t>
      </w:r>
      <w:proofErr w:type="spellStart"/>
      <w:r w:rsidR="009D0A94" w:rsidRPr="00941393">
        <w:rPr>
          <w:szCs w:val="22"/>
          <w:lang w:val="sk-SK"/>
        </w:rPr>
        <w:t>f</w:t>
      </w:r>
      <w:r w:rsidRPr="00941393">
        <w:rPr>
          <w:szCs w:val="22"/>
          <w:lang w:val="sk-SK"/>
        </w:rPr>
        <w:t>ebantel</w:t>
      </w:r>
      <w:proofErr w:type="spellEnd"/>
      <w:r w:rsidRPr="00941393">
        <w:rPr>
          <w:szCs w:val="22"/>
          <w:lang w:val="sk-SK"/>
        </w:rPr>
        <w:t>.</w:t>
      </w:r>
    </w:p>
    <w:p w14:paraId="2C6CB54F" w14:textId="77777777" w:rsidR="00844A94" w:rsidRPr="00941393" w:rsidRDefault="00844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7461A7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3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VEĽKOSŤ BALENIA</w:t>
      </w:r>
    </w:p>
    <w:p w14:paraId="48D32839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BAE367" w14:textId="77777777" w:rsidR="00297365" w:rsidRPr="00941393" w:rsidRDefault="00297365" w:rsidP="00844A94">
      <w:pPr>
        <w:tabs>
          <w:tab w:val="left" w:pos="0"/>
          <w:tab w:val="left" w:pos="1276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2, </w:t>
      </w:r>
      <w:r w:rsidRPr="00941393">
        <w:rPr>
          <w:szCs w:val="22"/>
          <w:highlight w:val="lightGray"/>
          <w:lang w:val="sk-SK"/>
        </w:rPr>
        <w:t>4, 6, 8</w:t>
      </w:r>
      <w:r w:rsidR="001A1A27" w:rsidRPr="00941393">
        <w:rPr>
          <w:szCs w:val="22"/>
          <w:highlight w:val="lightGray"/>
          <w:lang w:val="sk-SK"/>
        </w:rPr>
        <w:t>, 10, 12, 14, 16, 18, 20, 24, 28, 30, 32, 36, 40, 42, 44, 48, 50, 52, 56, 60, 70, 80, 84, 90, 98, 100, 104, 106, 120, 140, 150, 180, 200, 204, 206, 250, 280, 300, 500 a 1000</w:t>
      </w:r>
      <w:r w:rsidR="009D0A94" w:rsidRPr="00941393">
        <w:rPr>
          <w:szCs w:val="22"/>
          <w:lang w:val="sk-SK"/>
        </w:rPr>
        <w:t> </w:t>
      </w:r>
      <w:r w:rsidRPr="00941393">
        <w:rPr>
          <w:szCs w:val="22"/>
          <w:lang w:val="sk-SK"/>
        </w:rPr>
        <w:t>tabl</w:t>
      </w:r>
      <w:r w:rsidR="002D62FF" w:rsidRPr="00941393">
        <w:rPr>
          <w:szCs w:val="22"/>
          <w:lang w:val="sk-SK"/>
        </w:rPr>
        <w:t>i</w:t>
      </w:r>
      <w:r w:rsidRPr="00941393">
        <w:rPr>
          <w:szCs w:val="22"/>
          <w:lang w:val="sk-SK"/>
        </w:rPr>
        <w:t>et.</w:t>
      </w:r>
    </w:p>
    <w:p w14:paraId="73212C22" w14:textId="77777777" w:rsidR="00844A94" w:rsidRPr="00941393" w:rsidRDefault="00844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A70199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4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CIEĽOVÉ DRUHY</w:t>
      </w:r>
    </w:p>
    <w:p w14:paraId="53F51E20" w14:textId="77777777" w:rsidR="00297365" w:rsidRPr="00941393" w:rsidRDefault="00297365" w:rsidP="00844A94">
      <w:pPr>
        <w:pStyle w:val="Textvysvetlivky"/>
        <w:tabs>
          <w:tab w:val="clear" w:pos="567"/>
        </w:tabs>
        <w:rPr>
          <w:szCs w:val="22"/>
          <w:lang w:val="sk-SK"/>
        </w:rPr>
      </w:pPr>
    </w:p>
    <w:p w14:paraId="7D919FC4" w14:textId="77777777" w:rsidR="00297365" w:rsidRPr="00941393" w:rsidRDefault="009D0A94" w:rsidP="00844A94">
      <w:pPr>
        <w:pStyle w:val="Textvysvetlivky"/>
        <w:tabs>
          <w:tab w:val="clear" w:pos="567"/>
        </w:tabs>
        <w:rPr>
          <w:szCs w:val="22"/>
          <w:lang w:val="sk-SK"/>
        </w:rPr>
      </w:pPr>
      <w:r w:rsidRPr="00941393">
        <w:rPr>
          <w:szCs w:val="22"/>
          <w:lang w:val="sk-SK"/>
        </w:rPr>
        <w:t>Psy</w:t>
      </w:r>
      <w:r w:rsidR="00297365" w:rsidRPr="00941393">
        <w:rPr>
          <w:szCs w:val="22"/>
          <w:lang w:val="sk-SK"/>
        </w:rPr>
        <w:t>.</w:t>
      </w:r>
    </w:p>
    <w:p w14:paraId="7E6500C0" w14:textId="77777777" w:rsidR="00844A94" w:rsidRPr="00941393" w:rsidRDefault="00844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DAB3C0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5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INDIKÁCIE</w:t>
      </w:r>
    </w:p>
    <w:p w14:paraId="28F49A06" w14:textId="7272E231" w:rsidR="007B6376" w:rsidRPr="00941393" w:rsidRDefault="007B6376" w:rsidP="00844A94">
      <w:pPr>
        <w:spacing w:line="240" w:lineRule="auto"/>
        <w:rPr>
          <w:szCs w:val="22"/>
          <w:highlight w:val="lightGray"/>
          <w:lang w:val="sk-SK"/>
        </w:rPr>
      </w:pPr>
      <w:bookmarkStart w:id="11" w:name="_Hlk119503384"/>
    </w:p>
    <w:bookmarkEnd w:id="11"/>
    <w:p w14:paraId="4AC5983E" w14:textId="77777777" w:rsidR="00C114FF" w:rsidRPr="00941393" w:rsidRDefault="009D0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Liečba zmiešaných infekcií spôsobených </w:t>
      </w:r>
      <w:proofErr w:type="spellStart"/>
      <w:r w:rsidRPr="00941393">
        <w:rPr>
          <w:szCs w:val="22"/>
          <w:lang w:val="sk-SK"/>
        </w:rPr>
        <w:t>nematódami</w:t>
      </w:r>
      <w:proofErr w:type="spellEnd"/>
      <w:r w:rsidRPr="00941393">
        <w:rPr>
          <w:szCs w:val="22"/>
          <w:lang w:val="sk-SK"/>
        </w:rPr>
        <w:t xml:space="preserve"> a </w:t>
      </w:r>
      <w:proofErr w:type="spellStart"/>
      <w:r w:rsidRPr="00941393">
        <w:rPr>
          <w:szCs w:val="22"/>
          <w:lang w:val="sk-SK"/>
        </w:rPr>
        <w:t>cestódami</w:t>
      </w:r>
      <w:proofErr w:type="spellEnd"/>
      <w:r w:rsidRPr="00941393">
        <w:rPr>
          <w:szCs w:val="22"/>
          <w:lang w:val="sk-SK"/>
        </w:rPr>
        <w:t>.</w:t>
      </w:r>
    </w:p>
    <w:p w14:paraId="3B97B969" w14:textId="77777777" w:rsidR="00F15C64" w:rsidRPr="00941393" w:rsidRDefault="00F15C6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B0D7F2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6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CESTY PODANIA</w:t>
      </w:r>
    </w:p>
    <w:p w14:paraId="095940D9" w14:textId="77777777" w:rsidR="00297365" w:rsidRPr="00941393" w:rsidRDefault="00297365" w:rsidP="00844A94">
      <w:pPr>
        <w:spacing w:line="240" w:lineRule="auto"/>
        <w:rPr>
          <w:szCs w:val="22"/>
          <w:lang w:val="sk-SK"/>
        </w:rPr>
      </w:pPr>
    </w:p>
    <w:p w14:paraId="401987D1" w14:textId="77777777" w:rsidR="00297365" w:rsidRPr="00941393" w:rsidRDefault="009D0A94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Perorálne podanie</w:t>
      </w:r>
      <w:r w:rsidR="00297365" w:rsidRPr="00941393">
        <w:rPr>
          <w:szCs w:val="22"/>
          <w:lang w:val="sk-SK"/>
        </w:rPr>
        <w:t>.</w:t>
      </w:r>
    </w:p>
    <w:p w14:paraId="2E7C459A" w14:textId="77777777" w:rsidR="00EF2286" w:rsidRPr="00941393" w:rsidRDefault="00EF2286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1 tablet</w:t>
      </w:r>
      <w:r w:rsidR="009D0A94" w:rsidRPr="00941393">
        <w:rPr>
          <w:szCs w:val="22"/>
          <w:lang w:val="sk-SK"/>
        </w:rPr>
        <w:t>a</w:t>
      </w:r>
      <w:r w:rsidRPr="00941393">
        <w:rPr>
          <w:szCs w:val="22"/>
          <w:lang w:val="sk-SK"/>
        </w:rPr>
        <w:t xml:space="preserve"> </w:t>
      </w:r>
      <w:r w:rsidR="009D0A94" w:rsidRPr="00941393">
        <w:rPr>
          <w:szCs w:val="22"/>
          <w:lang w:val="sk-SK"/>
        </w:rPr>
        <w:t>na</w:t>
      </w:r>
      <w:r w:rsidRPr="00941393">
        <w:rPr>
          <w:szCs w:val="22"/>
          <w:lang w:val="sk-SK"/>
        </w:rPr>
        <w:t xml:space="preserve"> 10</w:t>
      </w:r>
      <w:r w:rsidR="009D0A94" w:rsidRPr="00941393">
        <w:rPr>
          <w:szCs w:val="22"/>
          <w:lang w:val="sk-SK"/>
        </w:rPr>
        <w:t> </w:t>
      </w:r>
      <w:r w:rsidRPr="00941393">
        <w:rPr>
          <w:szCs w:val="22"/>
          <w:lang w:val="sk-SK"/>
        </w:rPr>
        <w:t xml:space="preserve">kg </w:t>
      </w:r>
      <w:r w:rsidR="009D0A94" w:rsidRPr="00941393">
        <w:rPr>
          <w:szCs w:val="22"/>
          <w:lang w:val="sk-SK"/>
        </w:rPr>
        <w:t>živej hmotnosti</w:t>
      </w:r>
      <w:r w:rsidRPr="00941393">
        <w:rPr>
          <w:szCs w:val="22"/>
          <w:lang w:val="sk-SK"/>
        </w:rPr>
        <w:t>.</w:t>
      </w:r>
    </w:p>
    <w:p w14:paraId="7086F544" w14:textId="7EB2381C" w:rsidR="00C114FF" w:rsidRPr="00941393" w:rsidRDefault="009D0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Tablety sa môžu podávať priamo psovi alebo zam</w:t>
      </w:r>
      <w:r w:rsidR="0075162F" w:rsidRPr="00941393">
        <w:rPr>
          <w:szCs w:val="22"/>
          <w:lang w:val="sk-SK"/>
        </w:rPr>
        <w:t xml:space="preserve">iešané do </w:t>
      </w:r>
      <w:r w:rsidRPr="00941393">
        <w:rPr>
          <w:szCs w:val="22"/>
          <w:lang w:val="sk-SK"/>
        </w:rPr>
        <w:t>krmiv</w:t>
      </w:r>
      <w:r w:rsidR="0075162F" w:rsidRPr="00941393">
        <w:rPr>
          <w:szCs w:val="22"/>
          <w:lang w:val="sk-SK"/>
        </w:rPr>
        <w:t>a</w:t>
      </w:r>
      <w:r w:rsidRPr="00941393">
        <w:rPr>
          <w:szCs w:val="22"/>
          <w:lang w:val="sk-SK"/>
        </w:rPr>
        <w:t>.</w:t>
      </w:r>
    </w:p>
    <w:p w14:paraId="29F575A7" w14:textId="77777777" w:rsidR="00F15C64" w:rsidRPr="00941393" w:rsidRDefault="00F15C6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AF53A5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7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OCHRANNÉ LEHOTY</w:t>
      </w:r>
    </w:p>
    <w:p w14:paraId="7BA0902B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C7BDA0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C294A4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8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DÁTUM EXSPIRÁCIE</w:t>
      </w:r>
    </w:p>
    <w:p w14:paraId="69CD3888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FEBB43" w14:textId="77777777" w:rsidR="001B26EB" w:rsidRPr="00941393" w:rsidRDefault="00DE67C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2" w:name="_Hlk109653476"/>
      <w:proofErr w:type="spellStart"/>
      <w:r w:rsidRPr="00941393">
        <w:rPr>
          <w:szCs w:val="22"/>
          <w:lang w:val="sk-SK"/>
        </w:rPr>
        <w:t>Exp</w:t>
      </w:r>
      <w:proofErr w:type="spellEnd"/>
      <w:r w:rsidR="00B11CF4" w:rsidRPr="00941393">
        <w:rPr>
          <w:szCs w:val="22"/>
          <w:lang w:val="sk-SK"/>
        </w:rPr>
        <w:t>.</w:t>
      </w:r>
      <w:r w:rsidRPr="00941393">
        <w:rPr>
          <w:szCs w:val="22"/>
          <w:lang w:val="sk-SK"/>
        </w:rPr>
        <w:t xml:space="preserve"> {</w:t>
      </w:r>
      <w:r w:rsidR="00F15C64" w:rsidRPr="00941393">
        <w:rPr>
          <w:szCs w:val="22"/>
          <w:lang w:val="sk-SK"/>
        </w:rPr>
        <w:t>mesiac/rok</w:t>
      </w:r>
      <w:r w:rsidRPr="00941393">
        <w:rPr>
          <w:szCs w:val="22"/>
          <w:lang w:val="sk-SK"/>
        </w:rPr>
        <w:t>}</w:t>
      </w:r>
      <w:bookmarkEnd w:id="12"/>
    </w:p>
    <w:p w14:paraId="2E4D8DF5" w14:textId="48D4A097" w:rsidR="002D62FF" w:rsidRPr="00941393" w:rsidRDefault="00B41040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Všetky nepoužité, rozdelené tablety zlikvidovať.</w:t>
      </w:r>
    </w:p>
    <w:p w14:paraId="704BAB92" w14:textId="77777777" w:rsidR="00844A94" w:rsidRPr="00941393" w:rsidRDefault="00844A94" w:rsidP="00844A94">
      <w:pPr>
        <w:spacing w:line="240" w:lineRule="auto"/>
        <w:rPr>
          <w:szCs w:val="22"/>
          <w:lang w:val="sk-SK"/>
        </w:rPr>
      </w:pPr>
    </w:p>
    <w:p w14:paraId="2201E964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9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OSOBITNÉ PODMIENKY NA UCHOVÁVANIE</w:t>
      </w:r>
    </w:p>
    <w:p w14:paraId="3E6363C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F81AA5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22F2C0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10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OZNAČENIE „PRED POUŽITÍM SI PREČÍTAJTE PÍSOMNÚ INFORMÁCIU PRE POUŽÍVATEĽOV“</w:t>
      </w:r>
    </w:p>
    <w:p w14:paraId="49C77C2D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F3AEAE" w14:textId="77777777" w:rsidR="0073373D" w:rsidRPr="00941393" w:rsidRDefault="009D0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Pred použitím si prečítajte písomnú informáciu pre používateľov</w:t>
      </w:r>
      <w:r w:rsidR="00DE67C4" w:rsidRPr="00941393">
        <w:rPr>
          <w:szCs w:val="22"/>
          <w:lang w:val="sk-SK"/>
        </w:rPr>
        <w:t>.</w:t>
      </w:r>
    </w:p>
    <w:p w14:paraId="57A9CF41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80CCED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11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9D0A94" w:rsidRPr="00941393">
        <w:rPr>
          <w:b/>
          <w:szCs w:val="22"/>
          <w:lang w:val="sk-SK"/>
        </w:rPr>
        <w:t>OZNAČENIE „LEN PRE ZVIERATÁ“</w:t>
      </w:r>
    </w:p>
    <w:p w14:paraId="7042718B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0ACC58" w14:textId="77777777" w:rsidR="00C114FF" w:rsidRPr="00941393" w:rsidRDefault="006A7EA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Len pre zvieratá</w:t>
      </w:r>
      <w:r w:rsidR="0061726B" w:rsidRPr="00941393">
        <w:rPr>
          <w:szCs w:val="22"/>
          <w:lang w:val="sk-SK"/>
        </w:rPr>
        <w:t>.</w:t>
      </w:r>
      <w:r w:rsidR="00C114FF" w:rsidRPr="00941393">
        <w:rPr>
          <w:szCs w:val="22"/>
          <w:lang w:val="sk-SK"/>
        </w:rPr>
        <w:t xml:space="preserve"> </w:t>
      </w:r>
    </w:p>
    <w:p w14:paraId="462FC652" w14:textId="77777777" w:rsidR="006A7EA7" w:rsidRPr="00941393" w:rsidRDefault="006A7EA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D8063D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12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6A7EA7" w:rsidRPr="00941393">
        <w:rPr>
          <w:b/>
          <w:szCs w:val="22"/>
          <w:lang w:val="sk-SK"/>
        </w:rPr>
        <w:t>OZNAČENIE „UCHOVÁVAŤ MIMO DOHĽADU A DOSAHU DETÍ“</w:t>
      </w:r>
    </w:p>
    <w:p w14:paraId="477432D1" w14:textId="77777777" w:rsidR="006A7EA7" w:rsidRPr="00941393" w:rsidRDefault="006A7EA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CE61E7" w14:textId="77777777" w:rsidR="00C114FF" w:rsidRPr="00941393" w:rsidRDefault="006A7EA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Uchovávať mimo dohľadu a dosahu detí</w:t>
      </w:r>
      <w:r w:rsidR="00C114FF" w:rsidRPr="00941393">
        <w:rPr>
          <w:szCs w:val="22"/>
          <w:lang w:val="sk-SK"/>
        </w:rPr>
        <w:t>.</w:t>
      </w:r>
    </w:p>
    <w:p w14:paraId="6DF29A0D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0CC948" w14:textId="77777777" w:rsidR="00C114FF" w:rsidRPr="00941393" w:rsidRDefault="00DE67C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13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6A7EA7" w:rsidRPr="00941393">
        <w:rPr>
          <w:b/>
          <w:szCs w:val="22"/>
          <w:lang w:val="sk-SK"/>
        </w:rPr>
        <w:t>NÁZOV A ADRESA DRŽITEĽA ROZHODNUTIA O REGISTRÁCII</w:t>
      </w:r>
    </w:p>
    <w:p w14:paraId="789279A3" w14:textId="77777777" w:rsidR="006A7EA7" w:rsidRPr="00941393" w:rsidRDefault="006A7EA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51620B" w14:textId="77777777" w:rsidR="005823C1" w:rsidRPr="00941393" w:rsidRDefault="005823C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Chanelle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Pharmaceuticals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Manufacturing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Ltd</w:t>
      </w:r>
      <w:proofErr w:type="spellEnd"/>
    </w:p>
    <w:p w14:paraId="5EDE802C" w14:textId="77777777" w:rsidR="006A7EA7" w:rsidRPr="00941393" w:rsidRDefault="006A7EA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E80276" w14:textId="77777777" w:rsidR="00C114FF" w:rsidRPr="00941393" w:rsidRDefault="00673F4C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14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6A7EA7" w:rsidRPr="00941393">
        <w:rPr>
          <w:b/>
          <w:szCs w:val="22"/>
          <w:lang w:val="sk-SK"/>
        </w:rPr>
        <w:t>REGISTRAČNÉ ČÍSLO (ČÍSLA)</w:t>
      </w:r>
    </w:p>
    <w:p w14:paraId="17B3209E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E907E0" w14:textId="77777777" w:rsidR="003B71FE" w:rsidRPr="00941393" w:rsidRDefault="003B71FE" w:rsidP="003B71F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96/040/MR/24-S</w:t>
      </w:r>
    </w:p>
    <w:p w14:paraId="18B859BD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5764E0" w14:textId="77777777" w:rsidR="00C114FF" w:rsidRPr="00941393" w:rsidRDefault="00673F4C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lang w:val="sk-SK"/>
        </w:rPr>
        <w:t>15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6A7EA7" w:rsidRPr="00941393">
        <w:rPr>
          <w:b/>
          <w:szCs w:val="22"/>
          <w:lang w:val="sk-SK"/>
        </w:rPr>
        <w:t>ČÍSLO VÝROBNEJ ŠARŽE</w:t>
      </w:r>
    </w:p>
    <w:p w14:paraId="7AC5CE92" w14:textId="77777777" w:rsidR="001B26EB" w:rsidRPr="00941393" w:rsidRDefault="001B26EB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92B825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Lot</w:t>
      </w:r>
      <w:proofErr w:type="spellEnd"/>
      <w:r w:rsidRPr="00941393">
        <w:rPr>
          <w:szCs w:val="22"/>
          <w:lang w:val="sk-SK"/>
        </w:rPr>
        <w:t xml:space="preserve"> {</w:t>
      </w:r>
      <w:r w:rsidR="006A7EA7" w:rsidRPr="00941393">
        <w:rPr>
          <w:szCs w:val="22"/>
          <w:lang w:val="sk-SK"/>
        </w:rPr>
        <w:t>číslo</w:t>
      </w:r>
      <w:r w:rsidRPr="00941393">
        <w:rPr>
          <w:szCs w:val="22"/>
          <w:lang w:val="sk-SK"/>
        </w:rPr>
        <w:t>}</w:t>
      </w:r>
    </w:p>
    <w:p w14:paraId="44AF15B8" w14:textId="77777777" w:rsidR="00A9226B" w:rsidRPr="00941393" w:rsidRDefault="00A9226B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E1091E" w14:textId="77777777" w:rsidR="00C114FF" w:rsidRPr="00941393" w:rsidRDefault="00C114FF" w:rsidP="00844A94">
      <w:pPr>
        <w:spacing w:line="240" w:lineRule="auto"/>
        <w:ind w:right="113"/>
        <w:rPr>
          <w:b/>
          <w:szCs w:val="22"/>
          <w:highlight w:val="yellow"/>
          <w:lang w:val="sk-SK"/>
        </w:rPr>
      </w:pPr>
      <w:r w:rsidRPr="00941393">
        <w:rPr>
          <w:szCs w:val="22"/>
          <w:lang w:val="sk-SK"/>
        </w:rPr>
        <w:br w:type="page"/>
      </w:r>
    </w:p>
    <w:p w14:paraId="53276C22" w14:textId="77777777" w:rsidR="00C114FF" w:rsidRPr="00941393" w:rsidRDefault="00F15C64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b/>
          <w:szCs w:val="22"/>
          <w:lang w:val="sk-SK"/>
        </w:rPr>
        <w:lastRenderedPageBreak/>
        <w:t>MINIMÁLNE ÚDAJE, KTORÉ MAJÚ BYŤ UVEDENÉ NA MALOM VNÚTORNOM OBALE</w:t>
      </w:r>
    </w:p>
    <w:p w14:paraId="2A6C42F3" w14:textId="77777777" w:rsidR="00E935FC" w:rsidRPr="00941393" w:rsidRDefault="00E935FC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{</w:t>
      </w:r>
      <w:r w:rsidR="00F15C64" w:rsidRPr="00941393">
        <w:rPr>
          <w:b/>
          <w:szCs w:val="22"/>
          <w:lang w:val="sk-SK"/>
        </w:rPr>
        <w:t>TEXT NA FÓLII BLISTRA</w:t>
      </w:r>
      <w:r w:rsidRPr="00941393">
        <w:rPr>
          <w:b/>
          <w:szCs w:val="22"/>
          <w:lang w:val="sk-SK"/>
        </w:rPr>
        <w:t>}</w:t>
      </w:r>
    </w:p>
    <w:p w14:paraId="16511BA7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9E920F" w14:textId="77777777" w:rsidR="00C114FF" w:rsidRPr="00941393" w:rsidRDefault="00C114FF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1.</w:t>
      </w:r>
      <w:r w:rsidRPr="00941393">
        <w:rPr>
          <w:b/>
          <w:szCs w:val="22"/>
          <w:lang w:val="sk-SK"/>
        </w:rPr>
        <w:tab/>
      </w:r>
      <w:r w:rsidR="008E6016" w:rsidRPr="00941393">
        <w:rPr>
          <w:b/>
          <w:szCs w:val="22"/>
          <w:lang w:val="sk-SK"/>
        </w:rPr>
        <w:t>NÁZOV VETERINÁRNEHO LIEKU</w:t>
      </w:r>
    </w:p>
    <w:p w14:paraId="1E5632B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E4C4E9" w14:textId="77777777" w:rsidR="00160871" w:rsidRPr="00941393" w:rsidRDefault="00D03521" w:rsidP="00D0352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Frontcontrol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Wormer</w:t>
      </w:r>
      <w:proofErr w:type="spellEnd"/>
      <w:r w:rsidRPr="00941393">
        <w:rPr>
          <w:szCs w:val="22"/>
          <w:lang w:val="sk-SK"/>
        </w:rPr>
        <w:t xml:space="preserve"> </w:t>
      </w:r>
    </w:p>
    <w:p w14:paraId="4AB0584B" w14:textId="77777777" w:rsidR="00B41040" w:rsidRPr="00941393" w:rsidRDefault="00B41040" w:rsidP="00D0352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38165A" w14:textId="2BDFE3A7" w:rsidR="00B41040" w:rsidRPr="00941393" w:rsidRDefault="00B41040" w:rsidP="00D0352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noProof/>
          <w:szCs w:val="22"/>
          <w:lang w:val="sk-SK" w:eastAsia="sk-SK"/>
        </w:rPr>
        <w:drawing>
          <wp:inline distT="0" distB="0" distL="0" distR="0" wp14:anchorId="04BE6420" wp14:editId="5F21B9C0">
            <wp:extent cx="1247775" cy="9239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31974" w14:textId="77777777" w:rsidR="00D03521" w:rsidRPr="00941393" w:rsidRDefault="00D03521" w:rsidP="00D0352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D445E3" w14:textId="77777777" w:rsidR="00C114FF" w:rsidRPr="00941393" w:rsidRDefault="00C114FF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2.</w:t>
      </w:r>
      <w:r w:rsidRPr="00941393">
        <w:rPr>
          <w:b/>
          <w:szCs w:val="22"/>
          <w:lang w:val="sk-SK"/>
        </w:rPr>
        <w:tab/>
      </w:r>
      <w:r w:rsidR="008E6016" w:rsidRPr="00941393">
        <w:rPr>
          <w:b/>
          <w:szCs w:val="22"/>
          <w:lang w:val="sk-SK"/>
        </w:rPr>
        <w:t>KVANTITATÍVNE ÚDAJE O ÚČINNÝCH LÁTKACH</w:t>
      </w:r>
    </w:p>
    <w:p w14:paraId="608A11FE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AFB9C9" w14:textId="2021A809" w:rsidR="008E6016" w:rsidRPr="00941393" w:rsidRDefault="008E6016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highlight w:val="lightGray"/>
          <w:lang w:val="sk-SK"/>
        </w:rPr>
        <w:t xml:space="preserve">Každá </w:t>
      </w:r>
      <w:proofErr w:type="spellStart"/>
      <w:r w:rsidRPr="00941393">
        <w:rPr>
          <w:szCs w:val="22"/>
          <w:highlight w:val="lightGray"/>
          <w:lang w:val="sk-SK"/>
        </w:rPr>
        <w:t>tabletta</w:t>
      </w:r>
      <w:proofErr w:type="spellEnd"/>
      <w:r w:rsidRPr="00941393">
        <w:rPr>
          <w:szCs w:val="22"/>
          <w:highlight w:val="lightGray"/>
          <w:lang w:val="sk-SK"/>
        </w:rPr>
        <w:t xml:space="preserve"> obsahuje</w:t>
      </w:r>
      <w:r w:rsidRPr="00941393">
        <w:rPr>
          <w:szCs w:val="22"/>
          <w:lang w:val="sk-SK"/>
        </w:rPr>
        <w:t xml:space="preserve"> 50 mg </w:t>
      </w:r>
      <w:proofErr w:type="spellStart"/>
      <w:r w:rsidRPr="00941393">
        <w:rPr>
          <w:szCs w:val="22"/>
          <w:lang w:val="sk-SK"/>
        </w:rPr>
        <w:t>prazi</w:t>
      </w:r>
      <w:r w:rsidR="00B41040" w:rsidRPr="00941393">
        <w:rPr>
          <w:szCs w:val="22"/>
          <w:lang w:val="sk-SK"/>
        </w:rPr>
        <w:t>kv</w:t>
      </w:r>
      <w:r w:rsidRPr="00941393">
        <w:rPr>
          <w:szCs w:val="22"/>
          <w:lang w:val="sk-SK"/>
        </w:rPr>
        <w:t>antelu</w:t>
      </w:r>
      <w:proofErr w:type="spellEnd"/>
      <w:r w:rsidRPr="00941393">
        <w:rPr>
          <w:szCs w:val="22"/>
          <w:lang w:val="sk-SK"/>
        </w:rPr>
        <w:t xml:space="preserve">, 50 mg </w:t>
      </w:r>
      <w:proofErr w:type="spellStart"/>
      <w:r w:rsidRPr="00941393">
        <w:rPr>
          <w:szCs w:val="22"/>
          <w:lang w:val="sk-SK"/>
        </w:rPr>
        <w:t>pyrantelu</w:t>
      </w:r>
      <w:proofErr w:type="spellEnd"/>
      <w:r w:rsidRPr="00941393">
        <w:rPr>
          <w:szCs w:val="22"/>
          <w:lang w:val="sk-SK"/>
        </w:rPr>
        <w:t xml:space="preserve"> (</w:t>
      </w:r>
      <w:r w:rsidR="0075162F" w:rsidRPr="00941393">
        <w:rPr>
          <w:szCs w:val="22"/>
          <w:lang w:val="sk-SK"/>
        </w:rPr>
        <w:t xml:space="preserve">zodpovedá </w:t>
      </w:r>
      <w:r w:rsidRPr="00941393">
        <w:rPr>
          <w:szCs w:val="22"/>
          <w:lang w:val="sk-SK"/>
        </w:rPr>
        <w:t xml:space="preserve">144 mg </w:t>
      </w:r>
      <w:proofErr w:type="spellStart"/>
      <w:r w:rsidRPr="00941393">
        <w:rPr>
          <w:szCs w:val="22"/>
          <w:lang w:val="sk-SK"/>
        </w:rPr>
        <w:t>pyrantel</w:t>
      </w:r>
      <w:proofErr w:type="spellEnd"/>
      <w:r w:rsidR="0075162F"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embonátu</w:t>
      </w:r>
      <w:proofErr w:type="spellEnd"/>
      <w:r w:rsidRPr="00941393">
        <w:rPr>
          <w:szCs w:val="22"/>
          <w:lang w:val="sk-SK"/>
        </w:rPr>
        <w:t xml:space="preserve">) a 150 mg </w:t>
      </w:r>
      <w:proofErr w:type="spellStart"/>
      <w:r w:rsidRPr="00941393">
        <w:rPr>
          <w:szCs w:val="22"/>
          <w:lang w:val="sk-SK"/>
        </w:rPr>
        <w:t>febantelu</w:t>
      </w:r>
      <w:proofErr w:type="spellEnd"/>
      <w:r w:rsidRPr="00941393">
        <w:rPr>
          <w:szCs w:val="22"/>
          <w:lang w:val="sk-SK"/>
        </w:rPr>
        <w:t>.</w:t>
      </w:r>
    </w:p>
    <w:p w14:paraId="7C075881" w14:textId="77777777" w:rsidR="00844A94" w:rsidRPr="00941393" w:rsidRDefault="00844A94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DB3E15" w14:textId="77777777" w:rsidR="00C114FF" w:rsidRPr="00941393" w:rsidRDefault="00C114FF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3.</w:t>
      </w:r>
      <w:r w:rsidRPr="00941393">
        <w:rPr>
          <w:b/>
          <w:szCs w:val="22"/>
          <w:lang w:val="sk-SK"/>
        </w:rPr>
        <w:tab/>
      </w:r>
      <w:r w:rsidR="008E6016" w:rsidRPr="00941393">
        <w:rPr>
          <w:b/>
          <w:szCs w:val="22"/>
          <w:lang w:val="sk-SK"/>
        </w:rPr>
        <w:t>ČÍSLO ŠARŽE</w:t>
      </w:r>
    </w:p>
    <w:p w14:paraId="35E970C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98C1F5" w14:textId="77777777" w:rsidR="00F40449" w:rsidRPr="00941393" w:rsidRDefault="00F40449" w:rsidP="00844A94">
      <w:pPr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Lot</w:t>
      </w:r>
      <w:proofErr w:type="spellEnd"/>
      <w:r w:rsidRPr="00941393">
        <w:rPr>
          <w:szCs w:val="22"/>
          <w:lang w:val="sk-SK"/>
        </w:rPr>
        <w:t xml:space="preserve"> {</w:t>
      </w:r>
      <w:r w:rsidR="008E6016" w:rsidRPr="00941393">
        <w:rPr>
          <w:szCs w:val="22"/>
          <w:lang w:val="sk-SK"/>
        </w:rPr>
        <w:t>číslo</w:t>
      </w:r>
      <w:r w:rsidRPr="00941393">
        <w:rPr>
          <w:szCs w:val="22"/>
          <w:lang w:val="sk-SK"/>
        </w:rPr>
        <w:t>}</w:t>
      </w:r>
    </w:p>
    <w:p w14:paraId="67A41EF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455BD3" w14:textId="77777777" w:rsidR="00C114FF" w:rsidRPr="00941393" w:rsidRDefault="00C40CFF" w:rsidP="0084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lang w:val="sk-SK"/>
        </w:rPr>
        <w:t>4</w:t>
      </w:r>
      <w:r w:rsidR="00C114FF" w:rsidRPr="00941393">
        <w:rPr>
          <w:b/>
          <w:szCs w:val="22"/>
          <w:lang w:val="sk-SK"/>
        </w:rPr>
        <w:t>.</w:t>
      </w:r>
      <w:r w:rsidR="00C114FF" w:rsidRPr="00941393">
        <w:rPr>
          <w:b/>
          <w:szCs w:val="22"/>
          <w:lang w:val="sk-SK"/>
        </w:rPr>
        <w:tab/>
      </w:r>
      <w:r w:rsidR="008E6016" w:rsidRPr="00941393">
        <w:rPr>
          <w:b/>
          <w:szCs w:val="22"/>
          <w:lang w:val="sk-SK"/>
        </w:rPr>
        <w:t>ČÍSLO ŠARŽE</w:t>
      </w:r>
    </w:p>
    <w:p w14:paraId="65E082EB" w14:textId="77777777" w:rsidR="0058621D" w:rsidRPr="00941393" w:rsidRDefault="0058621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0B6655" w14:textId="77777777" w:rsidR="00C40CFF" w:rsidRPr="00941393" w:rsidRDefault="00C40CFF" w:rsidP="00844A94">
      <w:pPr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Exp</w:t>
      </w:r>
      <w:proofErr w:type="spellEnd"/>
      <w:r w:rsidR="00B11CF4" w:rsidRPr="00941393">
        <w:rPr>
          <w:szCs w:val="22"/>
          <w:lang w:val="sk-SK"/>
        </w:rPr>
        <w:t>.</w:t>
      </w:r>
      <w:r w:rsidRPr="00941393">
        <w:rPr>
          <w:szCs w:val="22"/>
          <w:lang w:val="sk-SK"/>
        </w:rPr>
        <w:t xml:space="preserve"> {</w:t>
      </w:r>
      <w:r w:rsidR="008E6016" w:rsidRPr="00941393">
        <w:rPr>
          <w:szCs w:val="22"/>
          <w:lang w:val="sk-SK"/>
        </w:rPr>
        <w:t>mesiac/rok</w:t>
      </w:r>
      <w:r w:rsidRPr="00941393">
        <w:rPr>
          <w:szCs w:val="22"/>
          <w:lang w:val="sk-SK"/>
        </w:rPr>
        <w:t>}</w:t>
      </w:r>
    </w:p>
    <w:p w14:paraId="5D61B979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1534B2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934D0F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FFFB5C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5ADA22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6EF870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3D8901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BD9433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EB4224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554DB6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930D45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670D4DA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A27F4C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FA40C1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930429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1341E2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D33C49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BCBDC5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C91525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3CF977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3B3FF2" w14:textId="77777777" w:rsidR="00C114FF" w:rsidRPr="00941393" w:rsidRDefault="00C114FF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10E82E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A7E835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83F546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6544DD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0FA23B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CFAA5E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C7B86E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FB3D77" w14:textId="77777777" w:rsidR="00160871" w:rsidRPr="00941393" w:rsidRDefault="001608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71A81E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4A71AE" w14:textId="59C59F33" w:rsidR="00AD4C70" w:rsidRPr="00941393" w:rsidRDefault="00AD4C70" w:rsidP="00844A94">
      <w:pPr>
        <w:pStyle w:val="Style3"/>
        <w:numPr>
          <w:ilvl w:val="0"/>
          <w:numId w:val="0"/>
        </w:numPr>
      </w:pPr>
      <w:r w:rsidRPr="00941393">
        <w:lastRenderedPageBreak/>
        <w:t>PÍSOMNÁ INFORMÁCIA PRE POUŽÍVATEĽOV</w:t>
      </w:r>
    </w:p>
    <w:p w14:paraId="0DF7FEA0" w14:textId="77777777" w:rsidR="00AD4C70" w:rsidRPr="00941393" w:rsidRDefault="00AD4C70" w:rsidP="00844A94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7DEFEE81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9DB568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1.</w:t>
      </w:r>
      <w:r w:rsidRPr="00941393">
        <w:rPr>
          <w:b/>
          <w:szCs w:val="22"/>
          <w:lang w:val="sk-SK"/>
        </w:rPr>
        <w:tab/>
        <w:t>Názov veterinárneho lieku</w:t>
      </w:r>
    </w:p>
    <w:p w14:paraId="5545625F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DBBFA2" w14:textId="11EC7C32" w:rsidR="00D03521" w:rsidRPr="00941393" w:rsidRDefault="00D03521" w:rsidP="00D0352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Frontcontrol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Wormer</w:t>
      </w:r>
      <w:proofErr w:type="spellEnd"/>
      <w:r w:rsidRPr="00941393">
        <w:rPr>
          <w:szCs w:val="22"/>
          <w:lang w:val="sk-SK"/>
        </w:rPr>
        <w:t xml:space="preserve"> tablety pre ps</w:t>
      </w:r>
      <w:r w:rsidR="0075162F" w:rsidRPr="00941393">
        <w:rPr>
          <w:szCs w:val="22"/>
          <w:lang w:val="sk-SK"/>
        </w:rPr>
        <w:t>y</w:t>
      </w:r>
      <w:r w:rsidRPr="00941393">
        <w:rPr>
          <w:szCs w:val="22"/>
          <w:lang w:val="sk-SK"/>
        </w:rPr>
        <w:t xml:space="preserve"> </w:t>
      </w:r>
    </w:p>
    <w:p w14:paraId="11C6D73C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3BE6BA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2.</w:t>
      </w:r>
      <w:r w:rsidRPr="00941393">
        <w:rPr>
          <w:b/>
          <w:szCs w:val="22"/>
          <w:lang w:val="sk-SK"/>
        </w:rPr>
        <w:tab/>
        <w:t>Zloženie</w:t>
      </w:r>
    </w:p>
    <w:p w14:paraId="590F1D73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33E9A13D" w14:textId="5B76152B" w:rsidR="00AD4C70" w:rsidRPr="00941393" w:rsidRDefault="00AD4C70" w:rsidP="00844A94">
      <w:pPr>
        <w:pStyle w:val="Shee1"/>
        <w:spacing w:line="240" w:lineRule="auto"/>
        <w:jc w:val="both"/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</w:pPr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 xml:space="preserve">Každá tableta obsahuje 50 mg </w:t>
      </w:r>
      <w:proofErr w:type="spellStart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prazi</w:t>
      </w:r>
      <w:r w:rsidR="00B41040"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kv</w:t>
      </w:r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antelu</w:t>
      </w:r>
      <w:proofErr w:type="spellEnd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 xml:space="preserve">, 50 mg </w:t>
      </w:r>
      <w:proofErr w:type="spellStart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pyrantelu</w:t>
      </w:r>
      <w:proofErr w:type="spellEnd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 xml:space="preserve"> (</w:t>
      </w:r>
      <w:r w:rsidR="0075162F"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 xml:space="preserve">zodpovedá </w:t>
      </w:r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 xml:space="preserve">144 mg </w:t>
      </w:r>
      <w:proofErr w:type="spellStart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pyrantel</w:t>
      </w:r>
      <w:proofErr w:type="spellEnd"/>
      <w:r w:rsidR="0075162F"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 xml:space="preserve"> </w:t>
      </w:r>
      <w:proofErr w:type="spellStart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embonátu</w:t>
      </w:r>
      <w:proofErr w:type="spellEnd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 xml:space="preserve">) a 150 mg </w:t>
      </w:r>
      <w:proofErr w:type="spellStart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febantelu</w:t>
      </w:r>
      <w:proofErr w:type="spellEnd"/>
      <w:r w:rsidRPr="00941393">
        <w:rPr>
          <w:rFonts w:ascii="Times New Roman" w:hAnsi="Times New Roman"/>
          <w:b w:val="0"/>
          <w:caps w:val="0"/>
          <w:sz w:val="22"/>
          <w:szCs w:val="22"/>
          <w:u w:val="none"/>
          <w:lang w:val="sk-SK"/>
        </w:rPr>
        <w:t>.</w:t>
      </w:r>
    </w:p>
    <w:p w14:paraId="24DB808C" w14:textId="5C16F7B3" w:rsidR="00AD4C70" w:rsidRPr="00941393" w:rsidRDefault="00AD4C70" w:rsidP="00844A94">
      <w:pPr>
        <w:widowControl w:val="0"/>
        <w:spacing w:line="240" w:lineRule="auto"/>
        <w:rPr>
          <w:szCs w:val="22"/>
        </w:rPr>
      </w:pPr>
      <w:bookmarkStart w:id="13" w:name="_Hlk119400857"/>
      <w:proofErr w:type="spellStart"/>
      <w:r w:rsidRPr="00941393">
        <w:rPr>
          <w:szCs w:val="22"/>
        </w:rPr>
        <w:t>Bledožltá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tableta</w:t>
      </w:r>
      <w:proofErr w:type="spellEnd"/>
      <w:r w:rsidRPr="00941393">
        <w:rPr>
          <w:szCs w:val="22"/>
        </w:rPr>
        <w:t xml:space="preserve"> s </w:t>
      </w:r>
      <w:proofErr w:type="spellStart"/>
      <w:r w:rsidRPr="00941393">
        <w:rPr>
          <w:szCs w:val="22"/>
        </w:rPr>
        <w:t>deliacou</w:t>
      </w:r>
      <w:proofErr w:type="spellEnd"/>
      <w:r w:rsidRPr="00941393">
        <w:rPr>
          <w:szCs w:val="22"/>
        </w:rPr>
        <w:t xml:space="preserve"> </w:t>
      </w:r>
      <w:proofErr w:type="spellStart"/>
      <w:r w:rsidR="008A02C5" w:rsidRPr="00941393">
        <w:rPr>
          <w:szCs w:val="22"/>
        </w:rPr>
        <w:t>ryhou</w:t>
      </w:r>
      <w:proofErr w:type="spellEnd"/>
      <w:r w:rsidRPr="00941393">
        <w:rPr>
          <w:szCs w:val="22"/>
        </w:rPr>
        <w:t xml:space="preserve"> v </w:t>
      </w:r>
      <w:proofErr w:type="spellStart"/>
      <w:r w:rsidRPr="00941393">
        <w:rPr>
          <w:szCs w:val="22"/>
        </w:rPr>
        <w:t>tvare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kríža</w:t>
      </w:r>
      <w:proofErr w:type="spellEnd"/>
      <w:r w:rsidRPr="00941393">
        <w:rPr>
          <w:szCs w:val="22"/>
        </w:rPr>
        <w:t xml:space="preserve"> </w:t>
      </w:r>
      <w:proofErr w:type="spellStart"/>
      <w:proofErr w:type="gramStart"/>
      <w:r w:rsidRPr="00941393">
        <w:rPr>
          <w:szCs w:val="22"/>
        </w:rPr>
        <w:t>na</w:t>
      </w:r>
      <w:proofErr w:type="spellEnd"/>
      <w:proofErr w:type="gram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jednej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strane</w:t>
      </w:r>
      <w:proofErr w:type="spellEnd"/>
      <w:r w:rsidRPr="00941393">
        <w:rPr>
          <w:szCs w:val="22"/>
        </w:rPr>
        <w:t xml:space="preserve">. </w:t>
      </w:r>
    </w:p>
    <w:p w14:paraId="13DF371B" w14:textId="77777777" w:rsidR="00AD4C70" w:rsidRPr="00941393" w:rsidRDefault="00AD4C70" w:rsidP="00844A94">
      <w:pPr>
        <w:widowControl w:val="0"/>
        <w:spacing w:line="240" w:lineRule="auto"/>
        <w:rPr>
          <w:szCs w:val="22"/>
        </w:rPr>
      </w:pPr>
      <w:proofErr w:type="spellStart"/>
      <w:r w:rsidRPr="00941393">
        <w:rPr>
          <w:szCs w:val="22"/>
        </w:rPr>
        <w:t>Tablety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možno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rozdeliť</w:t>
      </w:r>
      <w:proofErr w:type="spellEnd"/>
      <w:r w:rsidRPr="00941393">
        <w:rPr>
          <w:szCs w:val="22"/>
        </w:rPr>
        <w:t xml:space="preserve"> </w:t>
      </w:r>
      <w:proofErr w:type="spellStart"/>
      <w:proofErr w:type="gramStart"/>
      <w:r w:rsidRPr="00941393">
        <w:rPr>
          <w:szCs w:val="22"/>
        </w:rPr>
        <w:t>na</w:t>
      </w:r>
      <w:proofErr w:type="spellEnd"/>
      <w:proofErr w:type="gram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rovnaké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polovice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alebo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rovnaké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štvrtiny</w:t>
      </w:r>
      <w:proofErr w:type="spellEnd"/>
      <w:r w:rsidRPr="00941393">
        <w:rPr>
          <w:szCs w:val="22"/>
        </w:rPr>
        <w:t>.</w:t>
      </w:r>
    </w:p>
    <w:bookmarkEnd w:id="13"/>
    <w:p w14:paraId="5B9DD19A" w14:textId="77777777" w:rsidR="008D3A96" w:rsidRPr="00941393" w:rsidRDefault="008D3A96" w:rsidP="00844A94">
      <w:pPr>
        <w:tabs>
          <w:tab w:val="clear" w:pos="567"/>
        </w:tabs>
        <w:spacing w:line="240" w:lineRule="auto"/>
        <w:rPr>
          <w:szCs w:val="22"/>
        </w:rPr>
      </w:pPr>
    </w:p>
    <w:p w14:paraId="507EFB27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941393">
        <w:rPr>
          <w:b/>
          <w:szCs w:val="22"/>
          <w:highlight w:val="lightGray"/>
        </w:rPr>
        <w:t>3.</w:t>
      </w:r>
      <w:r w:rsidRPr="00941393">
        <w:rPr>
          <w:b/>
          <w:szCs w:val="22"/>
        </w:rPr>
        <w:tab/>
      </w:r>
      <w:proofErr w:type="spellStart"/>
      <w:r w:rsidRPr="00941393">
        <w:rPr>
          <w:b/>
          <w:szCs w:val="22"/>
        </w:rPr>
        <w:t>Cieľové</w:t>
      </w:r>
      <w:proofErr w:type="spellEnd"/>
      <w:r w:rsidRPr="00941393">
        <w:rPr>
          <w:b/>
          <w:szCs w:val="22"/>
        </w:rPr>
        <w:t xml:space="preserve"> </w:t>
      </w:r>
      <w:proofErr w:type="spellStart"/>
      <w:r w:rsidRPr="00941393">
        <w:rPr>
          <w:b/>
          <w:szCs w:val="22"/>
        </w:rPr>
        <w:t>druhy</w:t>
      </w:r>
      <w:proofErr w:type="spellEnd"/>
    </w:p>
    <w:p w14:paraId="3275EAD3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BE6A74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941393">
        <w:rPr>
          <w:szCs w:val="22"/>
        </w:rPr>
        <w:t>Psy</w:t>
      </w:r>
      <w:proofErr w:type="spellEnd"/>
      <w:r w:rsidRPr="00941393">
        <w:rPr>
          <w:szCs w:val="22"/>
        </w:rPr>
        <w:t>.</w:t>
      </w:r>
      <w:proofErr w:type="gramEnd"/>
    </w:p>
    <w:p w14:paraId="5406E11F" w14:textId="77777777" w:rsidR="008D3A96" w:rsidRPr="00941393" w:rsidRDefault="008D3A96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F73B34" w14:textId="77777777" w:rsidR="00AD4C70" w:rsidRPr="00941393" w:rsidRDefault="00AD4C70" w:rsidP="00844A94">
      <w:pPr>
        <w:pStyle w:val="Style1"/>
      </w:pPr>
      <w:r w:rsidRPr="00941393">
        <w:rPr>
          <w:b w:val="0"/>
          <w:highlight w:val="lightGray"/>
        </w:rPr>
        <w:t>4.</w:t>
      </w:r>
      <w:r w:rsidRPr="00941393">
        <w:rPr>
          <w:b w:val="0"/>
        </w:rPr>
        <w:tab/>
      </w:r>
      <w:r w:rsidRPr="00941393">
        <w:t>Indikácie na použitie</w:t>
      </w:r>
    </w:p>
    <w:p w14:paraId="75A704AB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6AF89A" w14:textId="56B84BD2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Liečba zmiešaných infekcií spôsobených </w:t>
      </w:r>
      <w:proofErr w:type="spellStart"/>
      <w:r w:rsidR="0075162F" w:rsidRPr="00941393">
        <w:rPr>
          <w:szCs w:val="22"/>
          <w:lang w:val="sk-SK"/>
        </w:rPr>
        <w:t>nematódami</w:t>
      </w:r>
      <w:proofErr w:type="spellEnd"/>
      <w:r w:rsidR="0075162F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 xml:space="preserve">a pásomnicami </w:t>
      </w:r>
      <w:r w:rsidR="0075162F" w:rsidRPr="00941393">
        <w:rPr>
          <w:szCs w:val="22"/>
          <w:lang w:val="sk-SK"/>
        </w:rPr>
        <w:t>nasledovných</w:t>
      </w:r>
      <w:r w:rsidRPr="00941393">
        <w:rPr>
          <w:szCs w:val="22"/>
          <w:lang w:val="sk-SK"/>
        </w:rPr>
        <w:t xml:space="preserve"> druhov</w:t>
      </w:r>
      <w:r w:rsidR="0075162F" w:rsidRPr="00941393">
        <w:rPr>
          <w:szCs w:val="22"/>
          <w:lang w:val="sk-SK"/>
        </w:rPr>
        <w:t>:</w:t>
      </w:r>
      <w:r w:rsidRPr="00941393">
        <w:rPr>
          <w:szCs w:val="22"/>
          <w:lang w:val="sk-SK"/>
        </w:rPr>
        <w:t xml:space="preserve"> </w:t>
      </w:r>
    </w:p>
    <w:p w14:paraId="59CFF5C0" w14:textId="77777777" w:rsidR="00B07CDA" w:rsidRPr="00941393" w:rsidRDefault="00B07CDA" w:rsidP="00844A94">
      <w:pPr>
        <w:widowControl w:val="0"/>
        <w:spacing w:line="240" w:lineRule="auto"/>
        <w:rPr>
          <w:szCs w:val="22"/>
          <w:lang w:val="sk-SK"/>
        </w:rPr>
      </w:pPr>
    </w:p>
    <w:p w14:paraId="1A139D5F" w14:textId="77777777" w:rsidR="00AD4C70" w:rsidRPr="00941393" w:rsidRDefault="00AD4C70" w:rsidP="00844A94">
      <w:pPr>
        <w:widowControl w:val="0"/>
        <w:spacing w:line="240" w:lineRule="auto"/>
        <w:rPr>
          <w:b/>
          <w:szCs w:val="22"/>
        </w:rPr>
      </w:pPr>
      <w:proofErr w:type="spellStart"/>
      <w:r w:rsidRPr="00941393">
        <w:rPr>
          <w:b/>
          <w:szCs w:val="22"/>
        </w:rPr>
        <w:t>Nematódy</w:t>
      </w:r>
      <w:proofErr w:type="spellEnd"/>
      <w:r w:rsidRPr="00941393">
        <w:rPr>
          <w:b/>
          <w:szCs w:val="22"/>
        </w:rPr>
        <w:t xml:space="preserve">: </w:t>
      </w:r>
    </w:p>
    <w:p w14:paraId="7D88F816" w14:textId="78296923" w:rsidR="00AD4C70" w:rsidRPr="00941393" w:rsidRDefault="00B41040" w:rsidP="00844A94">
      <w:pPr>
        <w:widowControl w:val="0"/>
        <w:spacing w:line="240" w:lineRule="auto"/>
        <w:rPr>
          <w:szCs w:val="22"/>
        </w:rPr>
      </w:pPr>
      <w:proofErr w:type="spellStart"/>
      <w:r w:rsidRPr="00941393">
        <w:rPr>
          <w:b/>
          <w:szCs w:val="22"/>
        </w:rPr>
        <w:t>Škrkavky</w:t>
      </w:r>
      <w:proofErr w:type="spellEnd"/>
      <w:r w:rsidR="00AD4C70" w:rsidRPr="00941393">
        <w:rPr>
          <w:b/>
          <w:szCs w:val="22"/>
        </w:rPr>
        <w:t>:</w:t>
      </w:r>
      <w:r w:rsidR="00AD4C70" w:rsidRPr="00941393">
        <w:rPr>
          <w:szCs w:val="22"/>
        </w:rPr>
        <w:t xml:space="preserve"> </w:t>
      </w:r>
      <w:proofErr w:type="spellStart"/>
      <w:r w:rsidR="00AD4C70" w:rsidRPr="00941393">
        <w:rPr>
          <w:i/>
          <w:szCs w:val="22"/>
        </w:rPr>
        <w:t>Toxocara</w:t>
      </w:r>
      <w:proofErr w:type="spellEnd"/>
      <w:r w:rsidR="00AD4C70" w:rsidRPr="00941393">
        <w:rPr>
          <w:i/>
          <w:szCs w:val="22"/>
        </w:rPr>
        <w:t xml:space="preserve"> </w:t>
      </w:r>
      <w:proofErr w:type="spellStart"/>
      <w:r w:rsidR="00AD4C70" w:rsidRPr="00941393">
        <w:rPr>
          <w:i/>
          <w:szCs w:val="22"/>
        </w:rPr>
        <w:t>canis</w:t>
      </w:r>
      <w:proofErr w:type="spellEnd"/>
      <w:r w:rsidR="00AD4C70" w:rsidRPr="00941393">
        <w:rPr>
          <w:szCs w:val="22"/>
        </w:rPr>
        <w:t xml:space="preserve">, </w:t>
      </w:r>
      <w:proofErr w:type="spellStart"/>
      <w:r w:rsidR="00AD4C70" w:rsidRPr="00941393">
        <w:rPr>
          <w:i/>
          <w:szCs w:val="22"/>
        </w:rPr>
        <w:t>Toxascaris</w:t>
      </w:r>
      <w:proofErr w:type="spellEnd"/>
      <w:r w:rsidR="00AD4C70" w:rsidRPr="00941393">
        <w:rPr>
          <w:i/>
          <w:szCs w:val="22"/>
        </w:rPr>
        <w:t xml:space="preserve"> </w:t>
      </w:r>
      <w:proofErr w:type="spellStart"/>
      <w:r w:rsidR="00AD4C70" w:rsidRPr="00941393">
        <w:rPr>
          <w:i/>
          <w:szCs w:val="22"/>
        </w:rPr>
        <w:t>leonina</w:t>
      </w:r>
      <w:proofErr w:type="spellEnd"/>
      <w:r w:rsidR="00AD4C70" w:rsidRPr="00941393">
        <w:rPr>
          <w:szCs w:val="22"/>
        </w:rPr>
        <w:t xml:space="preserve"> (</w:t>
      </w:r>
      <w:proofErr w:type="spellStart"/>
      <w:r w:rsidR="00AD4C70" w:rsidRPr="00941393">
        <w:rPr>
          <w:szCs w:val="22"/>
        </w:rPr>
        <w:t>dospelé</w:t>
      </w:r>
      <w:proofErr w:type="spellEnd"/>
      <w:r w:rsidR="00AD4C70" w:rsidRPr="00941393">
        <w:rPr>
          <w:szCs w:val="22"/>
        </w:rPr>
        <w:t xml:space="preserve"> a </w:t>
      </w:r>
      <w:proofErr w:type="spellStart"/>
      <w:r w:rsidR="00AD4C70" w:rsidRPr="00941393">
        <w:rPr>
          <w:szCs w:val="22"/>
        </w:rPr>
        <w:t>neskoré</w:t>
      </w:r>
      <w:proofErr w:type="spellEnd"/>
      <w:r w:rsidR="00AD4C70" w:rsidRPr="00941393">
        <w:rPr>
          <w:szCs w:val="22"/>
        </w:rPr>
        <w:t xml:space="preserve"> </w:t>
      </w:r>
      <w:proofErr w:type="spellStart"/>
      <w:r w:rsidR="00AD4C70" w:rsidRPr="00941393">
        <w:rPr>
          <w:szCs w:val="22"/>
        </w:rPr>
        <w:t>nedospelé</w:t>
      </w:r>
      <w:proofErr w:type="spellEnd"/>
      <w:r w:rsidR="00AD4C70" w:rsidRPr="00941393">
        <w:rPr>
          <w:szCs w:val="22"/>
        </w:rPr>
        <w:t xml:space="preserve"> </w:t>
      </w:r>
      <w:proofErr w:type="spellStart"/>
      <w:r w:rsidR="00AD4C70" w:rsidRPr="00941393">
        <w:rPr>
          <w:szCs w:val="22"/>
        </w:rPr>
        <w:t>formy</w:t>
      </w:r>
      <w:proofErr w:type="spellEnd"/>
      <w:r w:rsidR="00AD4C70" w:rsidRPr="00941393">
        <w:rPr>
          <w:szCs w:val="22"/>
        </w:rPr>
        <w:t xml:space="preserve">).  </w:t>
      </w:r>
    </w:p>
    <w:p w14:paraId="0AA25523" w14:textId="77777777" w:rsidR="00AD4C70" w:rsidRPr="00941393" w:rsidRDefault="00AD4C70" w:rsidP="00844A94">
      <w:pPr>
        <w:widowControl w:val="0"/>
        <w:spacing w:line="240" w:lineRule="auto"/>
        <w:rPr>
          <w:szCs w:val="22"/>
        </w:rPr>
      </w:pPr>
      <w:proofErr w:type="spellStart"/>
      <w:r w:rsidRPr="00941393">
        <w:rPr>
          <w:b/>
          <w:szCs w:val="22"/>
        </w:rPr>
        <w:t>Machovce</w:t>
      </w:r>
      <w:proofErr w:type="spellEnd"/>
      <w:r w:rsidRPr="00941393">
        <w:rPr>
          <w:b/>
          <w:szCs w:val="22"/>
        </w:rPr>
        <w:t>:</w:t>
      </w:r>
      <w:r w:rsidRPr="00941393">
        <w:rPr>
          <w:szCs w:val="22"/>
        </w:rPr>
        <w:t xml:space="preserve"> </w:t>
      </w:r>
      <w:proofErr w:type="spellStart"/>
      <w:r w:rsidRPr="00941393">
        <w:rPr>
          <w:i/>
          <w:szCs w:val="22"/>
        </w:rPr>
        <w:t>Uncinaria</w:t>
      </w:r>
      <w:proofErr w:type="spellEnd"/>
      <w:r w:rsidRPr="00941393">
        <w:rPr>
          <w:i/>
          <w:szCs w:val="22"/>
        </w:rPr>
        <w:t xml:space="preserve"> </w:t>
      </w:r>
      <w:proofErr w:type="spellStart"/>
      <w:r w:rsidRPr="00941393">
        <w:rPr>
          <w:i/>
          <w:szCs w:val="22"/>
        </w:rPr>
        <w:t>stenocephala</w:t>
      </w:r>
      <w:proofErr w:type="spellEnd"/>
      <w:r w:rsidRPr="00941393">
        <w:rPr>
          <w:szCs w:val="22"/>
        </w:rPr>
        <w:t xml:space="preserve">, </w:t>
      </w:r>
      <w:proofErr w:type="spellStart"/>
      <w:r w:rsidRPr="00941393">
        <w:rPr>
          <w:i/>
          <w:szCs w:val="22"/>
        </w:rPr>
        <w:t>Ancylostoma</w:t>
      </w:r>
      <w:proofErr w:type="spellEnd"/>
      <w:r w:rsidRPr="00941393">
        <w:rPr>
          <w:i/>
          <w:szCs w:val="22"/>
        </w:rPr>
        <w:t xml:space="preserve"> </w:t>
      </w:r>
      <w:proofErr w:type="spellStart"/>
      <w:r w:rsidRPr="00941393">
        <w:rPr>
          <w:i/>
          <w:szCs w:val="22"/>
        </w:rPr>
        <w:t>caninum</w:t>
      </w:r>
      <w:proofErr w:type="spellEnd"/>
      <w:r w:rsidRPr="00941393">
        <w:rPr>
          <w:szCs w:val="22"/>
        </w:rPr>
        <w:t xml:space="preserve"> (</w:t>
      </w:r>
      <w:proofErr w:type="spellStart"/>
      <w:r w:rsidRPr="00941393">
        <w:rPr>
          <w:szCs w:val="22"/>
        </w:rPr>
        <w:t>dospelé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formy</w:t>
      </w:r>
      <w:proofErr w:type="spellEnd"/>
      <w:r w:rsidRPr="00941393">
        <w:rPr>
          <w:szCs w:val="22"/>
        </w:rPr>
        <w:t xml:space="preserve">).  </w:t>
      </w:r>
    </w:p>
    <w:p w14:paraId="10A8DDFC" w14:textId="7741A2CF" w:rsidR="00AD4C70" w:rsidRPr="00941393" w:rsidRDefault="0075162F" w:rsidP="00844A94">
      <w:pPr>
        <w:widowControl w:val="0"/>
        <w:spacing w:line="240" w:lineRule="auto"/>
        <w:rPr>
          <w:szCs w:val="22"/>
        </w:rPr>
      </w:pPr>
      <w:proofErr w:type="spellStart"/>
      <w:r w:rsidRPr="00941393">
        <w:rPr>
          <w:b/>
          <w:szCs w:val="22"/>
        </w:rPr>
        <w:t>Tenkohlavce</w:t>
      </w:r>
      <w:proofErr w:type="spellEnd"/>
      <w:r w:rsidR="00AD4C70" w:rsidRPr="00941393">
        <w:rPr>
          <w:b/>
          <w:szCs w:val="22"/>
        </w:rPr>
        <w:t>:</w:t>
      </w:r>
      <w:r w:rsidR="00AD4C70" w:rsidRPr="00941393">
        <w:rPr>
          <w:szCs w:val="22"/>
        </w:rPr>
        <w:t xml:space="preserve"> </w:t>
      </w:r>
      <w:proofErr w:type="spellStart"/>
      <w:r w:rsidR="00AD4C70" w:rsidRPr="00941393">
        <w:rPr>
          <w:i/>
          <w:szCs w:val="22"/>
        </w:rPr>
        <w:t>Trichuris</w:t>
      </w:r>
      <w:proofErr w:type="spellEnd"/>
      <w:r w:rsidR="00AD4C70" w:rsidRPr="00941393">
        <w:rPr>
          <w:i/>
          <w:szCs w:val="22"/>
        </w:rPr>
        <w:t xml:space="preserve"> </w:t>
      </w:r>
      <w:proofErr w:type="spellStart"/>
      <w:r w:rsidR="00AD4C70" w:rsidRPr="00941393">
        <w:rPr>
          <w:i/>
          <w:szCs w:val="22"/>
        </w:rPr>
        <w:t>vulpis</w:t>
      </w:r>
      <w:proofErr w:type="spellEnd"/>
      <w:r w:rsidR="00AD4C70" w:rsidRPr="00941393">
        <w:rPr>
          <w:szCs w:val="22"/>
        </w:rPr>
        <w:t xml:space="preserve"> (</w:t>
      </w:r>
      <w:proofErr w:type="spellStart"/>
      <w:r w:rsidR="00AD4C70" w:rsidRPr="00941393">
        <w:rPr>
          <w:szCs w:val="22"/>
        </w:rPr>
        <w:t>dospelé</w:t>
      </w:r>
      <w:proofErr w:type="spellEnd"/>
      <w:r w:rsidR="00AD4C70" w:rsidRPr="00941393">
        <w:rPr>
          <w:szCs w:val="22"/>
        </w:rPr>
        <w:t xml:space="preserve"> </w:t>
      </w:r>
      <w:proofErr w:type="spellStart"/>
      <w:r w:rsidR="00AD4C70" w:rsidRPr="00941393">
        <w:rPr>
          <w:szCs w:val="22"/>
        </w:rPr>
        <w:t>formy</w:t>
      </w:r>
      <w:proofErr w:type="spellEnd"/>
      <w:r w:rsidR="00AD4C70" w:rsidRPr="00941393">
        <w:rPr>
          <w:szCs w:val="22"/>
        </w:rPr>
        <w:t xml:space="preserve">).  </w:t>
      </w:r>
    </w:p>
    <w:p w14:paraId="3958BDDA" w14:textId="77777777" w:rsidR="00B07CDA" w:rsidRPr="00941393" w:rsidRDefault="00B07CDA" w:rsidP="00844A94">
      <w:pPr>
        <w:widowControl w:val="0"/>
        <w:spacing w:line="240" w:lineRule="auto"/>
        <w:rPr>
          <w:b/>
          <w:szCs w:val="22"/>
        </w:rPr>
      </w:pPr>
    </w:p>
    <w:p w14:paraId="1C781B9B" w14:textId="77777777" w:rsidR="00AD4C70" w:rsidRPr="00941393" w:rsidRDefault="00AD4C70" w:rsidP="00844A94">
      <w:pPr>
        <w:widowControl w:val="0"/>
        <w:spacing w:line="240" w:lineRule="auto"/>
        <w:rPr>
          <w:b/>
          <w:szCs w:val="22"/>
        </w:rPr>
      </w:pPr>
      <w:proofErr w:type="spellStart"/>
      <w:r w:rsidRPr="00941393">
        <w:rPr>
          <w:b/>
          <w:szCs w:val="22"/>
        </w:rPr>
        <w:t>Cestódy</w:t>
      </w:r>
      <w:proofErr w:type="spellEnd"/>
      <w:r w:rsidRPr="00941393">
        <w:rPr>
          <w:b/>
          <w:szCs w:val="22"/>
        </w:rPr>
        <w:t>:</w:t>
      </w:r>
    </w:p>
    <w:p w14:paraId="46C7C0C1" w14:textId="67550865" w:rsidR="00AD4C70" w:rsidRPr="00941393" w:rsidRDefault="00AD4C70" w:rsidP="00844A94">
      <w:pPr>
        <w:widowControl w:val="0"/>
        <w:spacing w:line="240" w:lineRule="auto"/>
        <w:rPr>
          <w:szCs w:val="22"/>
        </w:rPr>
      </w:pPr>
      <w:proofErr w:type="spellStart"/>
      <w:r w:rsidRPr="00941393">
        <w:rPr>
          <w:b/>
          <w:szCs w:val="22"/>
        </w:rPr>
        <w:t>Pásomnice</w:t>
      </w:r>
      <w:proofErr w:type="spellEnd"/>
      <w:r w:rsidRPr="00941393">
        <w:rPr>
          <w:b/>
          <w:szCs w:val="22"/>
        </w:rPr>
        <w:t>:</w:t>
      </w:r>
      <w:r w:rsidRPr="00941393">
        <w:rPr>
          <w:szCs w:val="22"/>
        </w:rPr>
        <w:t xml:space="preserve"> </w:t>
      </w:r>
      <w:proofErr w:type="spellStart"/>
      <w:r w:rsidRPr="00941393">
        <w:rPr>
          <w:i/>
          <w:szCs w:val="22"/>
        </w:rPr>
        <w:t>Echinococcus</w:t>
      </w:r>
      <w:proofErr w:type="spellEnd"/>
      <w:r w:rsidR="00B41040" w:rsidRPr="00941393">
        <w:rPr>
          <w:i/>
          <w:szCs w:val="22"/>
        </w:rPr>
        <w:t xml:space="preserve"> </w:t>
      </w:r>
      <w:r w:rsidR="00B41040" w:rsidRPr="00941393">
        <w:rPr>
          <w:szCs w:val="22"/>
        </w:rPr>
        <w:t>spp</w:t>
      </w:r>
      <w:r w:rsidR="00B41040" w:rsidRPr="00941393">
        <w:rPr>
          <w:i/>
          <w:szCs w:val="22"/>
        </w:rPr>
        <w:t>.</w:t>
      </w:r>
      <w:r w:rsidRPr="00941393">
        <w:rPr>
          <w:szCs w:val="22"/>
        </w:rPr>
        <w:t xml:space="preserve">, </w:t>
      </w:r>
      <w:r w:rsidRPr="00941393">
        <w:rPr>
          <w:i/>
          <w:szCs w:val="22"/>
        </w:rPr>
        <w:t xml:space="preserve">(E. </w:t>
      </w:r>
      <w:proofErr w:type="spellStart"/>
      <w:r w:rsidRPr="00941393">
        <w:rPr>
          <w:i/>
          <w:szCs w:val="22"/>
        </w:rPr>
        <w:t>granulosus</w:t>
      </w:r>
      <w:proofErr w:type="spellEnd"/>
      <w:r w:rsidRPr="00941393">
        <w:rPr>
          <w:i/>
          <w:szCs w:val="22"/>
        </w:rPr>
        <w:t xml:space="preserve">, E. </w:t>
      </w:r>
      <w:proofErr w:type="spellStart"/>
      <w:r w:rsidRPr="00941393">
        <w:rPr>
          <w:i/>
          <w:szCs w:val="22"/>
        </w:rPr>
        <w:t>multilocularis</w:t>
      </w:r>
      <w:proofErr w:type="spellEnd"/>
      <w:r w:rsidRPr="00941393">
        <w:rPr>
          <w:i/>
          <w:szCs w:val="22"/>
        </w:rPr>
        <w:t xml:space="preserve">), </w:t>
      </w:r>
      <w:proofErr w:type="spellStart"/>
      <w:r w:rsidRPr="00941393">
        <w:rPr>
          <w:i/>
          <w:szCs w:val="22"/>
        </w:rPr>
        <w:t>Taenia</w:t>
      </w:r>
      <w:proofErr w:type="spellEnd"/>
      <w:r w:rsidR="00B41040" w:rsidRPr="00941393">
        <w:rPr>
          <w:i/>
          <w:szCs w:val="22"/>
        </w:rPr>
        <w:t xml:space="preserve"> </w:t>
      </w:r>
      <w:r w:rsidR="00B41040" w:rsidRPr="00941393">
        <w:rPr>
          <w:szCs w:val="22"/>
        </w:rPr>
        <w:t>spp</w:t>
      </w:r>
      <w:r w:rsidR="00B41040" w:rsidRPr="00941393">
        <w:rPr>
          <w:i/>
          <w:szCs w:val="22"/>
        </w:rPr>
        <w:t>.</w:t>
      </w:r>
      <w:r w:rsidRPr="00941393">
        <w:rPr>
          <w:szCs w:val="22"/>
        </w:rPr>
        <w:t xml:space="preserve">, </w:t>
      </w:r>
    </w:p>
    <w:p w14:paraId="783A95D6" w14:textId="77777777" w:rsidR="00AD4C70" w:rsidRPr="00941393" w:rsidRDefault="00AD4C70" w:rsidP="00844A94">
      <w:pPr>
        <w:widowControl w:val="0"/>
        <w:spacing w:line="240" w:lineRule="auto"/>
        <w:rPr>
          <w:szCs w:val="22"/>
        </w:rPr>
      </w:pPr>
      <w:proofErr w:type="gramStart"/>
      <w:r w:rsidRPr="00941393">
        <w:rPr>
          <w:i/>
          <w:szCs w:val="22"/>
        </w:rPr>
        <w:t xml:space="preserve">(T. </w:t>
      </w:r>
      <w:proofErr w:type="spellStart"/>
      <w:r w:rsidRPr="00941393">
        <w:rPr>
          <w:i/>
          <w:szCs w:val="22"/>
        </w:rPr>
        <w:t>hydatigena</w:t>
      </w:r>
      <w:proofErr w:type="spellEnd"/>
      <w:r w:rsidRPr="00941393">
        <w:rPr>
          <w:i/>
          <w:szCs w:val="22"/>
        </w:rPr>
        <w:t xml:space="preserve">, T. </w:t>
      </w:r>
      <w:proofErr w:type="spellStart"/>
      <w:r w:rsidRPr="00941393">
        <w:rPr>
          <w:i/>
          <w:szCs w:val="22"/>
        </w:rPr>
        <w:t>pisiformis</w:t>
      </w:r>
      <w:proofErr w:type="spellEnd"/>
      <w:r w:rsidRPr="00941393">
        <w:rPr>
          <w:i/>
          <w:szCs w:val="22"/>
        </w:rPr>
        <w:t xml:space="preserve">, T. </w:t>
      </w:r>
      <w:proofErr w:type="spellStart"/>
      <w:r w:rsidRPr="00941393">
        <w:rPr>
          <w:i/>
          <w:szCs w:val="22"/>
        </w:rPr>
        <w:t>taeniformis</w:t>
      </w:r>
      <w:proofErr w:type="spellEnd"/>
      <w:r w:rsidRPr="00941393">
        <w:rPr>
          <w:i/>
          <w:szCs w:val="22"/>
        </w:rPr>
        <w:t xml:space="preserve">) </w:t>
      </w:r>
      <w:proofErr w:type="spellStart"/>
      <w:r w:rsidRPr="00941393">
        <w:rPr>
          <w:i/>
          <w:szCs w:val="22"/>
        </w:rPr>
        <w:t>Dipylidium</w:t>
      </w:r>
      <w:proofErr w:type="spellEnd"/>
      <w:r w:rsidRPr="00941393">
        <w:rPr>
          <w:i/>
          <w:szCs w:val="22"/>
        </w:rPr>
        <w:t xml:space="preserve"> </w:t>
      </w:r>
      <w:proofErr w:type="spellStart"/>
      <w:r w:rsidRPr="00941393">
        <w:rPr>
          <w:i/>
          <w:szCs w:val="22"/>
        </w:rPr>
        <w:t>caninum</w:t>
      </w:r>
      <w:proofErr w:type="spellEnd"/>
      <w:r w:rsidRPr="00941393">
        <w:rPr>
          <w:szCs w:val="22"/>
        </w:rPr>
        <w:t xml:space="preserve"> (</w:t>
      </w:r>
      <w:proofErr w:type="spellStart"/>
      <w:r w:rsidRPr="00941393">
        <w:rPr>
          <w:szCs w:val="22"/>
        </w:rPr>
        <w:t>dospelé</w:t>
      </w:r>
      <w:proofErr w:type="spellEnd"/>
      <w:r w:rsidRPr="00941393">
        <w:rPr>
          <w:szCs w:val="22"/>
        </w:rPr>
        <w:t xml:space="preserve"> a </w:t>
      </w:r>
      <w:proofErr w:type="spellStart"/>
      <w:r w:rsidRPr="00941393">
        <w:rPr>
          <w:szCs w:val="22"/>
        </w:rPr>
        <w:t>nedospelé</w:t>
      </w:r>
      <w:proofErr w:type="spellEnd"/>
      <w:r w:rsidRPr="00941393">
        <w:rPr>
          <w:szCs w:val="22"/>
        </w:rPr>
        <w:t xml:space="preserve"> </w:t>
      </w:r>
      <w:proofErr w:type="spellStart"/>
      <w:r w:rsidRPr="00941393">
        <w:rPr>
          <w:szCs w:val="22"/>
        </w:rPr>
        <w:t>formy</w:t>
      </w:r>
      <w:proofErr w:type="spellEnd"/>
      <w:r w:rsidRPr="00941393">
        <w:rPr>
          <w:szCs w:val="22"/>
        </w:rPr>
        <w:t>).</w:t>
      </w:r>
      <w:proofErr w:type="gramEnd"/>
      <w:r w:rsidRPr="00941393">
        <w:rPr>
          <w:szCs w:val="22"/>
        </w:rPr>
        <w:t xml:space="preserve">  </w:t>
      </w:r>
    </w:p>
    <w:p w14:paraId="78088E6B" w14:textId="77777777" w:rsidR="008D3A96" w:rsidRPr="00941393" w:rsidRDefault="008D3A96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4CA42A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5.</w:t>
      </w:r>
      <w:r w:rsidRPr="00941393">
        <w:rPr>
          <w:b/>
          <w:szCs w:val="22"/>
          <w:lang w:val="sk-SK"/>
        </w:rPr>
        <w:tab/>
        <w:t>Kontraindikácie</w:t>
      </w:r>
    </w:p>
    <w:p w14:paraId="4642E4DB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527A4E" w14:textId="77777777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bookmarkStart w:id="14" w:name="_Hlk98161615"/>
      <w:r w:rsidRPr="00941393">
        <w:rPr>
          <w:szCs w:val="22"/>
          <w:lang w:val="sk-SK"/>
        </w:rPr>
        <w:t xml:space="preserve">Nepoužívať súčasne so zlúčeninami </w:t>
      </w:r>
      <w:proofErr w:type="spellStart"/>
      <w:r w:rsidRPr="00941393">
        <w:rPr>
          <w:szCs w:val="22"/>
          <w:lang w:val="sk-SK"/>
        </w:rPr>
        <w:t>piperazínu</w:t>
      </w:r>
      <w:proofErr w:type="spellEnd"/>
      <w:r w:rsidRPr="00941393">
        <w:rPr>
          <w:szCs w:val="22"/>
          <w:lang w:val="sk-SK"/>
        </w:rPr>
        <w:t xml:space="preserve">.  </w:t>
      </w:r>
    </w:p>
    <w:p w14:paraId="6A2AC685" w14:textId="4CF2E724" w:rsidR="00AD4C70" w:rsidRPr="00941393" w:rsidRDefault="00AD4C70" w:rsidP="00844A94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Nepoužívať v prípadoch precitlivenosti na účinn</w:t>
      </w:r>
      <w:r w:rsidR="00B41040" w:rsidRPr="00941393">
        <w:rPr>
          <w:szCs w:val="22"/>
          <w:lang w:val="sk-SK"/>
        </w:rPr>
        <w:t>é</w:t>
      </w:r>
      <w:r w:rsidRPr="00941393">
        <w:rPr>
          <w:szCs w:val="22"/>
          <w:lang w:val="sk-SK"/>
        </w:rPr>
        <w:t xml:space="preserve"> látk</w:t>
      </w:r>
      <w:r w:rsidR="00B41040" w:rsidRPr="00941393">
        <w:rPr>
          <w:szCs w:val="22"/>
          <w:lang w:val="sk-SK"/>
        </w:rPr>
        <w:t>y</w:t>
      </w:r>
      <w:r w:rsidRPr="00941393">
        <w:rPr>
          <w:szCs w:val="22"/>
          <w:lang w:val="sk-SK"/>
        </w:rPr>
        <w:t xml:space="preserve"> alebo na niektorú z pomocných látok</w:t>
      </w:r>
      <w:r w:rsidR="00B41040" w:rsidRPr="00941393">
        <w:rPr>
          <w:szCs w:val="22"/>
          <w:lang w:val="sk-SK"/>
        </w:rPr>
        <w:t>.</w:t>
      </w:r>
    </w:p>
    <w:p w14:paraId="060EC166" w14:textId="35F59AA0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Nepoužívať počas prvých 4 týždňov gravidity </w:t>
      </w:r>
      <w:bookmarkEnd w:id="14"/>
      <w:r w:rsidRPr="00941393">
        <w:rPr>
          <w:szCs w:val="22"/>
          <w:lang w:val="sk-SK"/>
        </w:rPr>
        <w:t xml:space="preserve"> (pozri časť </w:t>
      </w:r>
      <w:r w:rsidR="008A1EF4" w:rsidRPr="00941393">
        <w:rPr>
          <w:szCs w:val="22"/>
          <w:lang w:val="sk-SK"/>
        </w:rPr>
        <w:t>Osobitné upozornenia</w:t>
      </w:r>
      <w:r w:rsidRPr="00941393">
        <w:rPr>
          <w:szCs w:val="22"/>
          <w:lang w:val="sk-SK"/>
        </w:rPr>
        <w:t>).</w:t>
      </w:r>
    </w:p>
    <w:p w14:paraId="40F725E1" w14:textId="77777777" w:rsidR="008D3A96" w:rsidRPr="00941393" w:rsidRDefault="008D3A96" w:rsidP="00844A94">
      <w:pPr>
        <w:widowControl w:val="0"/>
        <w:spacing w:line="240" w:lineRule="auto"/>
        <w:rPr>
          <w:szCs w:val="22"/>
          <w:lang w:val="sk-SK"/>
        </w:rPr>
      </w:pPr>
    </w:p>
    <w:p w14:paraId="647508DF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6.</w:t>
      </w:r>
      <w:r w:rsidRPr="00941393">
        <w:rPr>
          <w:b/>
          <w:szCs w:val="22"/>
          <w:lang w:val="sk-SK"/>
        </w:rPr>
        <w:tab/>
        <w:t>Osobitné upozornenia</w:t>
      </w:r>
    </w:p>
    <w:p w14:paraId="78E22E92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2195E5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t>Osobitné upozornenia:</w:t>
      </w:r>
    </w:p>
    <w:p w14:paraId="5B803999" w14:textId="1D9A26EC" w:rsidR="00AD4C70" w:rsidRPr="00941393" w:rsidRDefault="008A1EF4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Blchy sú </w:t>
      </w:r>
      <w:proofErr w:type="spellStart"/>
      <w:r w:rsidRPr="00941393">
        <w:rPr>
          <w:szCs w:val="22"/>
          <w:lang w:val="sk-SK"/>
        </w:rPr>
        <w:t>medzihostiteľom</w:t>
      </w:r>
      <w:proofErr w:type="spellEnd"/>
      <w:r w:rsidRPr="00941393">
        <w:rPr>
          <w:szCs w:val="22"/>
          <w:lang w:val="sk-SK"/>
        </w:rPr>
        <w:t xml:space="preserve"> bežne rozšíreného typu pásomn</w:t>
      </w:r>
      <w:r w:rsidR="00805594" w:rsidRPr="00941393">
        <w:rPr>
          <w:szCs w:val="22"/>
          <w:lang w:val="sk-SK"/>
        </w:rPr>
        <w:t>ice</w:t>
      </w:r>
      <w:r w:rsidRPr="00941393">
        <w:rPr>
          <w:szCs w:val="22"/>
          <w:lang w:val="sk-SK"/>
        </w:rPr>
        <w:t xml:space="preserve"> - </w:t>
      </w:r>
      <w:proofErr w:type="spellStart"/>
      <w:r w:rsidRPr="00941393">
        <w:rPr>
          <w:szCs w:val="22"/>
          <w:lang w:val="sk-SK"/>
        </w:rPr>
        <w:t>Dipylidium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caninum</w:t>
      </w:r>
      <w:proofErr w:type="spellEnd"/>
      <w:r w:rsidRPr="00941393">
        <w:rPr>
          <w:szCs w:val="22"/>
          <w:lang w:val="sk-SK"/>
        </w:rPr>
        <w:t xml:space="preserve">. Ak nedôjde k regulácii </w:t>
      </w:r>
      <w:proofErr w:type="spellStart"/>
      <w:r w:rsidRPr="00941393">
        <w:rPr>
          <w:szCs w:val="22"/>
          <w:lang w:val="sk-SK"/>
        </w:rPr>
        <w:t>medzihostiteľov</w:t>
      </w:r>
      <w:proofErr w:type="spellEnd"/>
      <w:r w:rsidRPr="00941393">
        <w:rPr>
          <w:szCs w:val="22"/>
          <w:lang w:val="sk-SK"/>
        </w:rPr>
        <w:t xml:space="preserve"> ako sú blchy, myši atď., infekcia pásomnicami sa s určitosťou znovu objaví.</w:t>
      </w:r>
      <w:r w:rsidR="00AD4C70" w:rsidRPr="00941393">
        <w:rPr>
          <w:szCs w:val="22"/>
          <w:lang w:val="sk-SK"/>
        </w:rPr>
        <w:t xml:space="preserve">  </w:t>
      </w:r>
    </w:p>
    <w:p w14:paraId="612E8064" w14:textId="77777777" w:rsidR="00AD4C70" w:rsidRPr="00941393" w:rsidRDefault="00AD4C70" w:rsidP="00844A94">
      <w:pPr>
        <w:widowControl w:val="0"/>
        <w:tabs>
          <w:tab w:val="left" w:pos="540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Nákaza pásomnicou je u šteniat mladších ako 6 týždňov nepravdepodobná.</w:t>
      </w:r>
    </w:p>
    <w:p w14:paraId="5000660D" w14:textId="77777777" w:rsidR="00AD4C70" w:rsidRPr="00941393" w:rsidRDefault="00AD4C70" w:rsidP="00844A9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sk-SK"/>
        </w:rPr>
      </w:pPr>
      <w:r w:rsidRPr="00941393">
        <w:rPr>
          <w:szCs w:val="22"/>
          <w:lang w:val="sk-SK"/>
        </w:rPr>
        <w:t xml:space="preserve">Rezistencia parazitov na určitú triedu </w:t>
      </w:r>
      <w:proofErr w:type="spellStart"/>
      <w:r w:rsidRPr="00941393">
        <w:rPr>
          <w:szCs w:val="22"/>
          <w:lang w:val="sk-SK"/>
        </w:rPr>
        <w:t>anthelmintík</w:t>
      </w:r>
      <w:proofErr w:type="spellEnd"/>
      <w:r w:rsidRPr="00941393">
        <w:rPr>
          <w:szCs w:val="22"/>
          <w:lang w:val="sk-SK"/>
        </w:rPr>
        <w:t xml:space="preserve"> sa môže vyvinúť po častom a opakovanom používaní </w:t>
      </w:r>
      <w:proofErr w:type="spellStart"/>
      <w:r w:rsidRPr="00941393">
        <w:rPr>
          <w:szCs w:val="22"/>
          <w:lang w:val="sk-SK"/>
        </w:rPr>
        <w:t>anthelmintika</w:t>
      </w:r>
      <w:proofErr w:type="spellEnd"/>
      <w:r w:rsidRPr="00941393">
        <w:rPr>
          <w:szCs w:val="22"/>
          <w:lang w:val="sk-SK"/>
        </w:rPr>
        <w:t xml:space="preserve"> tejto triedy.</w:t>
      </w:r>
    </w:p>
    <w:p w14:paraId="518999F7" w14:textId="77777777" w:rsidR="00805594" w:rsidRPr="00941393" w:rsidRDefault="00805594" w:rsidP="00805594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941393">
        <w:rPr>
          <w:iCs/>
          <w:szCs w:val="22"/>
          <w:lang w:val="sk-SK"/>
        </w:rPr>
        <w:t xml:space="preserve">Zbytočné používanie antiparazitík alebo ich používanie v rozpore s pokynmi uvedenými v SPC môže zvýšiť selekčný tlak na rozvoj rezistencie a viesť k zníženiu účinnosti. Rozhodnutie o použití veterinárneho lieku by malo byť založené na potvrdení druhu parazita a jeho záťaže alebo rizika infekcie na základe jeho </w:t>
      </w:r>
      <w:proofErr w:type="spellStart"/>
      <w:r w:rsidRPr="00941393">
        <w:rPr>
          <w:iCs/>
          <w:szCs w:val="22"/>
          <w:lang w:val="sk-SK"/>
        </w:rPr>
        <w:t>epizootologických</w:t>
      </w:r>
      <w:proofErr w:type="spellEnd"/>
      <w:r w:rsidRPr="00941393">
        <w:rPr>
          <w:iCs/>
          <w:szCs w:val="22"/>
          <w:lang w:val="sk-SK"/>
        </w:rPr>
        <w:t xml:space="preserve"> charakteristík pre každé jednotlivé zviera.</w:t>
      </w:r>
    </w:p>
    <w:p w14:paraId="26E47545" w14:textId="77777777" w:rsidR="00805594" w:rsidRPr="00941393" w:rsidRDefault="00805594" w:rsidP="00805594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941393">
        <w:rPr>
          <w:iCs/>
          <w:szCs w:val="22"/>
          <w:lang w:val="sk-SK"/>
        </w:rPr>
        <w:t xml:space="preserve">V prípade, že neexistuje riziko kombinovanej infekcie </w:t>
      </w:r>
      <w:proofErr w:type="spellStart"/>
      <w:r w:rsidRPr="00941393">
        <w:rPr>
          <w:iCs/>
          <w:szCs w:val="22"/>
          <w:lang w:val="sk-SK"/>
        </w:rPr>
        <w:t>nematódami</w:t>
      </w:r>
      <w:proofErr w:type="spellEnd"/>
      <w:r w:rsidRPr="00941393">
        <w:rPr>
          <w:iCs/>
          <w:szCs w:val="22"/>
          <w:lang w:val="sk-SK"/>
        </w:rPr>
        <w:t xml:space="preserve"> alebo </w:t>
      </w:r>
      <w:proofErr w:type="spellStart"/>
      <w:r w:rsidRPr="00941393">
        <w:rPr>
          <w:iCs/>
          <w:szCs w:val="22"/>
          <w:lang w:val="sk-SK"/>
        </w:rPr>
        <w:t>cestódami</w:t>
      </w:r>
      <w:proofErr w:type="spellEnd"/>
      <w:r w:rsidRPr="00941393">
        <w:rPr>
          <w:iCs/>
          <w:szCs w:val="22"/>
          <w:lang w:val="sk-SK"/>
        </w:rPr>
        <w:t>, má sa použiť veterinárny liek s úzkym spektrom účinku.</w:t>
      </w:r>
    </w:p>
    <w:p w14:paraId="2573980F" w14:textId="77777777" w:rsidR="00805594" w:rsidRPr="00941393" w:rsidRDefault="00805594" w:rsidP="00805594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  <w:lang w:val="sk-SK"/>
        </w:rPr>
      </w:pPr>
      <w:r w:rsidRPr="00941393">
        <w:rPr>
          <w:iCs/>
          <w:szCs w:val="22"/>
          <w:lang w:val="sk-SK"/>
        </w:rPr>
        <w:t xml:space="preserve">Má sa zvážiť pravdepodobnosť, že iné zvieratá v tej istej domácnosti môžu byť zdrojom opätovnej infekcie </w:t>
      </w:r>
      <w:proofErr w:type="spellStart"/>
      <w:r w:rsidRPr="00941393">
        <w:rPr>
          <w:iCs/>
          <w:szCs w:val="22"/>
          <w:lang w:val="sk-SK"/>
        </w:rPr>
        <w:t>nematódami</w:t>
      </w:r>
      <w:proofErr w:type="spellEnd"/>
      <w:r w:rsidRPr="00941393">
        <w:rPr>
          <w:iCs/>
          <w:szCs w:val="22"/>
          <w:lang w:val="sk-SK"/>
        </w:rPr>
        <w:t xml:space="preserve"> a </w:t>
      </w:r>
      <w:proofErr w:type="spellStart"/>
      <w:r w:rsidRPr="00941393">
        <w:rPr>
          <w:iCs/>
          <w:szCs w:val="22"/>
          <w:lang w:val="sk-SK"/>
        </w:rPr>
        <w:t>cestódami</w:t>
      </w:r>
      <w:proofErr w:type="spellEnd"/>
      <w:r w:rsidRPr="00941393">
        <w:rPr>
          <w:iCs/>
          <w:szCs w:val="22"/>
          <w:lang w:val="sk-SK"/>
        </w:rPr>
        <w:t xml:space="preserve"> a tieto by sa mali podľa potreby ošetriť vhodným veterinárnym liekom.</w:t>
      </w:r>
    </w:p>
    <w:p w14:paraId="05D1C3CA" w14:textId="77777777" w:rsidR="008A1EF4" w:rsidRPr="00941393" w:rsidRDefault="008A1EF4" w:rsidP="00844A9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3584F07" w14:textId="7AF4363D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t>Osobitné opatrenia na používanie u cieľových druhov:</w:t>
      </w:r>
    </w:p>
    <w:p w14:paraId="1DDCB70E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Neuplatňujú sa. </w:t>
      </w:r>
    </w:p>
    <w:p w14:paraId="14530165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lastRenderedPageBreak/>
        <w:t>Osobitné opatrenia, ktoré má urobiť osoba podávajúca liek zvieratám:</w:t>
      </w:r>
    </w:p>
    <w:p w14:paraId="4F6944B3" w14:textId="77777777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V prípade náhodného požitia ihneď vyhľadajte lekársku pomoc a ukážte lekárovi písomnú informáciu pre používateľov alebo obal. </w:t>
      </w:r>
    </w:p>
    <w:p w14:paraId="147D6C09" w14:textId="21C90A05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Z hygienických dôvodov by si osoby, ktoré podávajú tablety priamo psovi alebo ich pridávajú do krmiva, </w:t>
      </w:r>
      <w:r w:rsidR="00805594" w:rsidRPr="00941393">
        <w:rPr>
          <w:szCs w:val="22"/>
          <w:lang w:val="sk-SK"/>
        </w:rPr>
        <w:t xml:space="preserve">hneď potom </w:t>
      </w:r>
      <w:r w:rsidRPr="00941393">
        <w:rPr>
          <w:szCs w:val="22"/>
          <w:lang w:val="sk-SK"/>
        </w:rPr>
        <w:t xml:space="preserve">umyť ruky.  </w:t>
      </w:r>
    </w:p>
    <w:p w14:paraId="2AA6430D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6722E3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t>Gravidita:</w:t>
      </w:r>
    </w:p>
    <w:p w14:paraId="5AB23E26" w14:textId="00F5DFC0" w:rsidR="00AD4C70" w:rsidRPr="00941393" w:rsidRDefault="002D50D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U  </w:t>
      </w:r>
      <w:r w:rsidR="00AD4C70" w:rsidRPr="00941393">
        <w:rPr>
          <w:szCs w:val="22"/>
          <w:lang w:val="sk-SK"/>
        </w:rPr>
        <w:t>ov</w:t>
      </w:r>
      <w:r w:rsidRPr="00941393">
        <w:rPr>
          <w:szCs w:val="22"/>
          <w:lang w:val="sk-SK"/>
        </w:rPr>
        <w:t xml:space="preserve">iec </w:t>
      </w:r>
      <w:r w:rsidR="00AD4C70" w:rsidRPr="00941393">
        <w:rPr>
          <w:szCs w:val="22"/>
          <w:lang w:val="sk-SK"/>
        </w:rPr>
        <w:t>a potkano</w:t>
      </w:r>
      <w:r w:rsidRPr="00941393">
        <w:rPr>
          <w:szCs w:val="22"/>
          <w:lang w:val="sk-SK"/>
        </w:rPr>
        <w:t>v</w:t>
      </w:r>
      <w:r w:rsidR="00AD4C70" w:rsidRPr="00941393">
        <w:rPr>
          <w:szCs w:val="22"/>
          <w:lang w:val="sk-SK"/>
        </w:rPr>
        <w:t xml:space="preserve"> boli zaznamenané </w:t>
      </w:r>
      <w:proofErr w:type="spellStart"/>
      <w:r w:rsidR="00AD4C70" w:rsidRPr="00941393">
        <w:rPr>
          <w:szCs w:val="22"/>
          <w:lang w:val="sk-SK"/>
        </w:rPr>
        <w:t>teratogénne</w:t>
      </w:r>
      <w:proofErr w:type="spellEnd"/>
      <w:r w:rsidR="00AD4C70" w:rsidRPr="00941393">
        <w:rPr>
          <w:szCs w:val="22"/>
          <w:lang w:val="sk-SK"/>
        </w:rPr>
        <w:t xml:space="preserve"> účinky </w:t>
      </w:r>
      <w:r w:rsidR="008A1EF4" w:rsidRPr="00941393">
        <w:rPr>
          <w:iCs/>
          <w:szCs w:val="22"/>
          <w:lang w:val="sk-SK"/>
        </w:rPr>
        <w:t>pripisované</w:t>
      </w:r>
      <w:r w:rsidR="00AD4C70" w:rsidRPr="00941393">
        <w:rPr>
          <w:szCs w:val="22"/>
          <w:lang w:val="sk-SK"/>
        </w:rPr>
        <w:t xml:space="preserve"> vysokým dávkam </w:t>
      </w:r>
      <w:proofErr w:type="spellStart"/>
      <w:r w:rsidR="00AD4C70" w:rsidRPr="00941393">
        <w:rPr>
          <w:szCs w:val="22"/>
          <w:lang w:val="sk-SK"/>
        </w:rPr>
        <w:t>febantelu</w:t>
      </w:r>
      <w:proofErr w:type="spellEnd"/>
      <w:r w:rsidR="00AD4C70" w:rsidRPr="00941393">
        <w:rPr>
          <w:szCs w:val="22"/>
          <w:lang w:val="sk-SK"/>
        </w:rPr>
        <w:t xml:space="preserve">. </w:t>
      </w:r>
      <w:r w:rsidRPr="00941393">
        <w:rPr>
          <w:szCs w:val="22"/>
          <w:lang w:val="sk-SK"/>
        </w:rPr>
        <w:t>U  </w:t>
      </w:r>
      <w:r w:rsidR="00C82A5A" w:rsidRPr="00941393">
        <w:rPr>
          <w:szCs w:val="22"/>
          <w:lang w:val="sk-SK"/>
        </w:rPr>
        <w:t>s</w:t>
      </w:r>
      <w:r w:rsidRPr="00941393">
        <w:rPr>
          <w:szCs w:val="22"/>
          <w:lang w:val="sk-SK"/>
        </w:rPr>
        <w:t xml:space="preserve">úk </w:t>
      </w:r>
      <w:r w:rsidR="00805594" w:rsidRPr="00941393">
        <w:rPr>
          <w:szCs w:val="22"/>
          <w:lang w:val="sk-SK"/>
        </w:rPr>
        <w:t xml:space="preserve">v skorom štádiu </w:t>
      </w:r>
      <w:r w:rsidR="00AD4C70" w:rsidRPr="00941393">
        <w:rPr>
          <w:szCs w:val="22"/>
          <w:lang w:val="sk-SK"/>
        </w:rPr>
        <w:t xml:space="preserve">gravidity </w:t>
      </w:r>
      <w:r w:rsidR="00805594" w:rsidRPr="00941393">
        <w:rPr>
          <w:szCs w:val="22"/>
          <w:lang w:val="sk-SK"/>
        </w:rPr>
        <w:t xml:space="preserve">sa </w:t>
      </w:r>
      <w:r w:rsidR="00AD4C70" w:rsidRPr="00941393">
        <w:rPr>
          <w:szCs w:val="22"/>
          <w:lang w:val="sk-SK"/>
        </w:rPr>
        <w:t xml:space="preserve">nevykonali žiadne štúdie. </w:t>
      </w:r>
    </w:p>
    <w:p w14:paraId="03070FED" w14:textId="34D9FC32" w:rsidR="00AD4C70" w:rsidRPr="00941393" w:rsidRDefault="00AD4C70" w:rsidP="00844A94">
      <w:pPr>
        <w:widowControl w:val="0"/>
        <w:tabs>
          <w:tab w:val="left" w:pos="540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Použitie lieku počas gravidity by malo byť </w:t>
      </w:r>
      <w:r w:rsidR="00805594" w:rsidRPr="00941393">
        <w:rPr>
          <w:szCs w:val="22"/>
          <w:lang w:val="sk-SK"/>
        </w:rPr>
        <w:t xml:space="preserve">len </w:t>
      </w:r>
      <w:r w:rsidR="008900A9" w:rsidRPr="00941393">
        <w:rPr>
          <w:szCs w:val="22"/>
          <w:lang w:val="sk-SK"/>
        </w:rPr>
        <w:t>po zhodnotení</w:t>
      </w:r>
      <w:r w:rsidR="00805594" w:rsidRPr="00941393">
        <w:rPr>
          <w:szCs w:val="22"/>
          <w:lang w:val="sk-SK"/>
        </w:rPr>
        <w:t>  pr</w:t>
      </w:r>
      <w:r w:rsidR="008900A9" w:rsidRPr="00941393">
        <w:rPr>
          <w:szCs w:val="22"/>
          <w:lang w:val="sk-SK"/>
        </w:rPr>
        <w:t>ínosu</w:t>
      </w:r>
      <w:r w:rsidR="00805594" w:rsidRPr="00941393">
        <w:rPr>
          <w:szCs w:val="22"/>
          <w:lang w:val="sk-SK"/>
        </w:rPr>
        <w:t>/</w:t>
      </w:r>
      <w:r w:rsidRPr="00941393">
        <w:rPr>
          <w:szCs w:val="22"/>
          <w:lang w:val="sk-SK"/>
        </w:rPr>
        <w:t xml:space="preserve">rizika zodpovedným veterinárnym lekárom, </w:t>
      </w:r>
      <w:r w:rsidR="00C82A5A" w:rsidRPr="00941393">
        <w:rPr>
          <w:iCs/>
          <w:szCs w:val="22"/>
          <w:lang w:val="sk-SK"/>
        </w:rPr>
        <w:t>jeho použitie sa však</w:t>
      </w:r>
      <w:r w:rsidRPr="00941393">
        <w:rPr>
          <w:szCs w:val="22"/>
          <w:lang w:val="sk-SK"/>
        </w:rPr>
        <w:t xml:space="preserve"> počas prvých 4 týždňov gravidity </w:t>
      </w:r>
      <w:r w:rsidR="00C82A5A" w:rsidRPr="00941393">
        <w:rPr>
          <w:szCs w:val="22"/>
          <w:lang w:val="sk-SK"/>
        </w:rPr>
        <w:t xml:space="preserve">neodporúča </w:t>
      </w:r>
      <w:r w:rsidRPr="00941393">
        <w:rPr>
          <w:szCs w:val="22"/>
          <w:lang w:val="sk-SK"/>
        </w:rPr>
        <w:t>(</w:t>
      </w:r>
      <w:r w:rsidR="008900A9" w:rsidRPr="00941393">
        <w:rPr>
          <w:szCs w:val="22"/>
          <w:lang w:val="sk-SK"/>
        </w:rPr>
        <w:t>p</w:t>
      </w:r>
      <w:r w:rsidRPr="00941393">
        <w:rPr>
          <w:szCs w:val="22"/>
          <w:lang w:val="sk-SK"/>
        </w:rPr>
        <w:t xml:space="preserve">ozri časť </w:t>
      </w:r>
      <w:r w:rsidR="00C82A5A" w:rsidRPr="00941393">
        <w:rPr>
          <w:szCs w:val="22"/>
          <w:lang w:val="sk-SK"/>
        </w:rPr>
        <w:t>Kontraindikácie</w:t>
      </w:r>
      <w:r w:rsidRPr="00941393">
        <w:rPr>
          <w:szCs w:val="22"/>
          <w:lang w:val="sk-SK"/>
        </w:rPr>
        <w:t>).</w:t>
      </w:r>
    </w:p>
    <w:p w14:paraId="40FA9B97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2FB4F1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t>Interakcie s inými liekmi a ďalšie formy interakcií:</w:t>
      </w:r>
    </w:p>
    <w:p w14:paraId="663D5E29" w14:textId="29ACE8CD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Nepoužíva</w:t>
      </w:r>
      <w:r w:rsidR="008900A9" w:rsidRPr="00941393">
        <w:rPr>
          <w:szCs w:val="22"/>
          <w:lang w:val="sk-SK"/>
        </w:rPr>
        <w:t>ť</w:t>
      </w:r>
      <w:r w:rsidRPr="00941393">
        <w:rPr>
          <w:szCs w:val="22"/>
          <w:lang w:val="sk-SK"/>
        </w:rPr>
        <w:t xml:space="preserve"> súčasne so zlúčeninami </w:t>
      </w:r>
      <w:proofErr w:type="spellStart"/>
      <w:r w:rsidRPr="00941393">
        <w:rPr>
          <w:szCs w:val="22"/>
          <w:lang w:val="sk-SK"/>
        </w:rPr>
        <w:t>piperazínu</w:t>
      </w:r>
      <w:proofErr w:type="spellEnd"/>
      <w:r w:rsidRPr="00941393">
        <w:rPr>
          <w:szCs w:val="22"/>
          <w:lang w:val="sk-SK"/>
        </w:rPr>
        <w:t xml:space="preserve">, pretože </w:t>
      </w:r>
      <w:proofErr w:type="spellStart"/>
      <w:r w:rsidR="00C82A5A" w:rsidRPr="00941393">
        <w:rPr>
          <w:szCs w:val="22"/>
          <w:lang w:val="sk-SK"/>
        </w:rPr>
        <w:t>anthelmintický</w:t>
      </w:r>
      <w:proofErr w:type="spellEnd"/>
      <w:r w:rsidR="00C82A5A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účin</w:t>
      </w:r>
      <w:r w:rsidR="00C82A5A" w:rsidRPr="00941393">
        <w:rPr>
          <w:szCs w:val="22"/>
          <w:lang w:val="sk-SK"/>
        </w:rPr>
        <w:t>ok</w:t>
      </w:r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pyrantel</w:t>
      </w:r>
      <w:r w:rsidR="00C82A5A" w:rsidRPr="00941393">
        <w:rPr>
          <w:szCs w:val="22"/>
          <w:lang w:val="sk-SK"/>
        </w:rPr>
        <w:t>u</w:t>
      </w:r>
      <w:proofErr w:type="spellEnd"/>
      <w:r w:rsidRPr="00941393">
        <w:rPr>
          <w:szCs w:val="22"/>
          <w:lang w:val="sk-SK"/>
        </w:rPr>
        <w:t xml:space="preserve"> a </w:t>
      </w:r>
      <w:proofErr w:type="spellStart"/>
      <w:r w:rsidRPr="00941393">
        <w:rPr>
          <w:szCs w:val="22"/>
          <w:lang w:val="sk-SK"/>
        </w:rPr>
        <w:t>piperazínu</w:t>
      </w:r>
      <w:proofErr w:type="spellEnd"/>
      <w:r w:rsidRPr="00941393">
        <w:rPr>
          <w:szCs w:val="22"/>
          <w:lang w:val="sk-SK"/>
        </w:rPr>
        <w:t xml:space="preserve"> </w:t>
      </w:r>
      <w:r w:rsidR="00C82A5A" w:rsidRPr="00941393">
        <w:rPr>
          <w:szCs w:val="22"/>
          <w:lang w:val="sk-SK"/>
        </w:rPr>
        <w:t>môže byť antagonistický</w:t>
      </w:r>
      <w:r w:rsidRPr="00941393">
        <w:rPr>
          <w:szCs w:val="22"/>
          <w:lang w:val="sk-SK"/>
        </w:rPr>
        <w:t>.</w:t>
      </w:r>
    </w:p>
    <w:p w14:paraId="5B523837" w14:textId="0495849A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Sú</w:t>
      </w:r>
      <w:r w:rsidR="008900A9" w:rsidRPr="00941393">
        <w:rPr>
          <w:szCs w:val="22"/>
          <w:lang w:val="sk-SK"/>
        </w:rPr>
        <w:t>časné</w:t>
      </w:r>
      <w:r w:rsidRPr="00941393">
        <w:rPr>
          <w:szCs w:val="22"/>
          <w:lang w:val="sk-SK"/>
        </w:rPr>
        <w:t xml:space="preserve"> </w:t>
      </w:r>
      <w:r w:rsidR="008900A9" w:rsidRPr="00941393">
        <w:rPr>
          <w:szCs w:val="22"/>
          <w:lang w:val="sk-SK"/>
        </w:rPr>
        <w:t>užívanie</w:t>
      </w:r>
      <w:r w:rsidRPr="00941393">
        <w:rPr>
          <w:szCs w:val="22"/>
          <w:lang w:val="sk-SK"/>
        </w:rPr>
        <w:t xml:space="preserve"> s inými </w:t>
      </w:r>
      <w:proofErr w:type="spellStart"/>
      <w:r w:rsidRPr="00941393">
        <w:rPr>
          <w:szCs w:val="22"/>
          <w:lang w:val="sk-SK"/>
        </w:rPr>
        <w:t>cholinerg</w:t>
      </w:r>
      <w:r w:rsidR="008900A9" w:rsidRPr="00941393">
        <w:rPr>
          <w:szCs w:val="22"/>
          <w:lang w:val="sk-SK"/>
        </w:rPr>
        <w:t>ickými</w:t>
      </w:r>
      <w:proofErr w:type="spellEnd"/>
      <w:r w:rsidRPr="00941393">
        <w:rPr>
          <w:szCs w:val="22"/>
          <w:lang w:val="sk-SK"/>
        </w:rPr>
        <w:t xml:space="preserve"> zlúčeninami môže viesť k toxicite.   </w:t>
      </w:r>
    </w:p>
    <w:p w14:paraId="7C437057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4239BC0E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u w:val="single"/>
          <w:lang w:val="sk-SK"/>
        </w:rPr>
        <w:t>Predávkovanie</w:t>
      </w:r>
      <w:r w:rsidRPr="00941393">
        <w:rPr>
          <w:szCs w:val="22"/>
          <w:lang w:val="sk-SK"/>
        </w:rPr>
        <w:t>:</w:t>
      </w:r>
    </w:p>
    <w:p w14:paraId="3BF04811" w14:textId="07010638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V štúdiách bezpečnosti sa pri jednorazovom podaní 5-násobku odporúčanej alebo vyššej dávky vyskytlo občasné vracanie, prechodná strata chuti do jedla a hnačka.  </w:t>
      </w:r>
    </w:p>
    <w:p w14:paraId="0C098BFF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4C649D" w14:textId="77777777" w:rsidR="00AD4C70" w:rsidRPr="00941393" w:rsidRDefault="00AD4C70" w:rsidP="00844A94">
      <w:pPr>
        <w:widowControl w:val="0"/>
        <w:spacing w:line="240" w:lineRule="auto"/>
        <w:jc w:val="both"/>
        <w:rPr>
          <w:szCs w:val="22"/>
          <w:u w:val="single"/>
          <w:lang w:val="sk-SK"/>
        </w:rPr>
      </w:pPr>
      <w:r w:rsidRPr="00941393">
        <w:rPr>
          <w:szCs w:val="22"/>
          <w:u w:val="single"/>
          <w:lang w:val="sk-SK"/>
        </w:rPr>
        <w:t>Ďalšie opatrenia:</w:t>
      </w:r>
    </w:p>
    <w:p w14:paraId="428F10B8" w14:textId="77777777" w:rsidR="00805594" w:rsidRPr="00941393" w:rsidRDefault="008A1EF4" w:rsidP="008055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Veterinárny liek</w:t>
      </w:r>
      <w:r w:rsidR="00AD4C70" w:rsidRPr="00941393">
        <w:rPr>
          <w:szCs w:val="22"/>
          <w:lang w:val="sk-SK"/>
        </w:rPr>
        <w:t xml:space="preserve"> je účinný proti zástupcom </w:t>
      </w:r>
      <w:proofErr w:type="spellStart"/>
      <w:r w:rsidR="00AD4C70" w:rsidRPr="00941393">
        <w:rPr>
          <w:i/>
          <w:szCs w:val="22"/>
          <w:lang w:val="sk-SK"/>
        </w:rPr>
        <w:t>Echinococcus</w:t>
      </w:r>
      <w:proofErr w:type="spellEnd"/>
      <w:r w:rsidR="00AD4C70" w:rsidRPr="00941393">
        <w:rPr>
          <w:szCs w:val="22"/>
          <w:lang w:val="sk-SK"/>
        </w:rPr>
        <w:t xml:space="preserve"> </w:t>
      </w:r>
      <w:proofErr w:type="spellStart"/>
      <w:r w:rsidR="00AD4C70" w:rsidRPr="00941393">
        <w:rPr>
          <w:szCs w:val="22"/>
          <w:lang w:val="sk-SK"/>
        </w:rPr>
        <w:t>spp</w:t>
      </w:r>
      <w:proofErr w:type="spellEnd"/>
      <w:r w:rsidR="00AD4C70" w:rsidRPr="00941393">
        <w:rPr>
          <w:szCs w:val="22"/>
          <w:lang w:val="sk-SK"/>
        </w:rPr>
        <w:t xml:space="preserve">., ktoré sa </w:t>
      </w:r>
      <w:r w:rsidRPr="00941393">
        <w:rPr>
          <w:szCs w:val="22"/>
          <w:lang w:val="sk-SK"/>
        </w:rPr>
        <w:t xml:space="preserve">neobjavujú </w:t>
      </w:r>
      <w:r w:rsidR="00AD4C70" w:rsidRPr="00941393">
        <w:rPr>
          <w:szCs w:val="22"/>
          <w:lang w:val="sk-SK"/>
        </w:rPr>
        <w:t xml:space="preserve">vo všetkých členských štátoch EÚ, ale v niektorých sa vyskytujú čoraz častejšie.  </w:t>
      </w:r>
    </w:p>
    <w:p w14:paraId="6779B12E" w14:textId="77777777" w:rsidR="00805594" w:rsidRPr="00941393" w:rsidRDefault="00805594" w:rsidP="008055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Echinokokóza</w:t>
      </w:r>
      <w:proofErr w:type="spellEnd"/>
      <w:r w:rsidRPr="00941393">
        <w:rPr>
          <w:szCs w:val="22"/>
          <w:lang w:val="sk-SK"/>
        </w:rPr>
        <w:t xml:space="preserve"> predstavuje riziko pre človeka. Vzhľadom k tomu, že </w:t>
      </w:r>
      <w:proofErr w:type="spellStart"/>
      <w:r w:rsidRPr="00941393">
        <w:rPr>
          <w:szCs w:val="22"/>
          <w:lang w:val="sk-SK"/>
        </w:rPr>
        <w:t>echinokokóza</w:t>
      </w:r>
      <w:proofErr w:type="spellEnd"/>
      <w:r w:rsidRPr="00941393">
        <w:rPr>
          <w:szCs w:val="22"/>
          <w:lang w:val="sk-SK"/>
        </w:rPr>
        <w:t xml:space="preserve"> je ochorenie podliehajúca hláseniu Svetovej organizácii pre zdravie zvierat (WOAH), je potrebné získať od príslušného kompetentného úradu osobitné usmernenia týkajúce sa liečby a následný postup a pokyny na ochranu osôb.</w:t>
      </w:r>
    </w:p>
    <w:p w14:paraId="6D8FAC33" w14:textId="77777777" w:rsidR="00AD4C70" w:rsidRPr="00941393" w:rsidRDefault="00AD4C70" w:rsidP="008055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CE2500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5" w:name="_Hlk119504654"/>
      <w:r w:rsidRPr="00941393">
        <w:rPr>
          <w:szCs w:val="22"/>
          <w:u w:val="single"/>
          <w:lang w:val="sk-SK"/>
        </w:rPr>
        <w:t>Závažné inkompatibility</w:t>
      </w:r>
      <w:r w:rsidRPr="00941393">
        <w:rPr>
          <w:szCs w:val="22"/>
          <w:lang w:val="sk-SK"/>
        </w:rPr>
        <w:t>:</w:t>
      </w:r>
    </w:p>
    <w:p w14:paraId="6E6E503B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Neuplatňujú sa. </w:t>
      </w:r>
    </w:p>
    <w:bookmarkEnd w:id="15"/>
    <w:p w14:paraId="04E4D2F7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7DF823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7.</w:t>
      </w:r>
      <w:r w:rsidRPr="00941393">
        <w:rPr>
          <w:b/>
          <w:szCs w:val="22"/>
          <w:lang w:val="sk-SK"/>
        </w:rPr>
        <w:tab/>
        <w:t>Nežiaduce účinky</w:t>
      </w:r>
    </w:p>
    <w:p w14:paraId="50A54F93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70EA93B7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Psy: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400"/>
      </w:tblGrid>
      <w:tr w:rsidR="00AD4C70" w:rsidRPr="00941393" w14:paraId="681FAD91" w14:textId="77777777">
        <w:trPr>
          <w:trHeight w:val="1170"/>
        </w:trPr>
        <w:tc>
          <w:tcPr>
            <w:tcW w:w="1939" w:type="pct"/>
          </w:tcPr>
          <w:p w14:paraId="7231C119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Veľmi zriedkavé</w:t>
            </w:r>
          </w:p>
          <w:p w14:paraId="79C9D264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(u menej ako 1 z 10 000 liečených zvierat, vrátane ojedinelých hlásení):</w:t>
            </w:r>
          </w:p>
        </w:tc>
        <w:tc>
          <w:tcPr>
            <w:tcW w:w="3061" w:type="pct"/>
            <w:hideMark/>
          </w:tcPr>
          <w:p w14:paraId="4E993F56" w14:textId="756802A3" w:rsidR="00AD4C70" w:rsidRPr="00941393" w:rsidRDefault="00AD4C70" w:rsidP="008900A9">
            <w:pPr>
              <w:widowControl w:val="0"/>
              <w:spacing w:line="240" w:lineRule="auto"/>
              <w:rPr>
                <w:iCs/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 xml:space="preserve">Poruchy tráviaceho traktu (hnačka, </w:t>
            </w:r>
            <w:r w:rsidR="00200EB4" w:rsidRPr="00941393">
              <w:rPr>
                <w:szCs w:val="22"/>
                <w:lang w:val="sk-SK"/>
              </w:rPr>
              <w:t>vracanie</w:t>
            </w:r>
            <w:r w:rsidRPr="00941393">
              <w:rPr>
                <w:szCs w:val="22"/>
                <w:lang w:val="sk-SK"/>
              </w:rPr>
              <w:t>)</w:t>
            </w:r>
            <w:r w:rsidR="008900A9" w:rsidRPr="00941393">
              <w:rPr>
                <w:szCs w:val="22"/>
                <w:lang w:val="sk-SK"/>
              </w:rPr>
              <w:t>.</w:t>
            </w:r>
          </w:p>
        </w:tc>
      </w:tr>
    </w:tbl>
    <w:p w14:paraId="22528006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520632AE" w14:textId="100CA70C" w:rsidR="00AD4C70" w:rsidRPr="00941393" w:rsidRDefault="00AD4C70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8A1EF4" w:rsidRPr="00941393">
        <w:rPr>
          <w:szCs w:val="22"/>
          <w:lang w:val="sk-SK"/>
        </w:rPr>
        <w:t xml:space="preserve">: Ústav štátnej kontroly veterinárnych biopreparátov a liečiv, </w:t>
      </w:r>
      <w:proofErr w:type="spellStart"/>
      <w:r w:rsidR="008A1EF4" w:rsidRPr="00941393">
        <w:rPr>
          <w:szCs w:val="22"/>
          <w:lang w:val="sk-SK"/>
        </w:rPr>
        <w:t>Biovetská</w:t>
      </w:r>
      <w:proofErr w:type="spellEnd"/>
      <w:r w:rsidR="008A1EF4" w:rsidRPr="00941393">
        <w:rPr>
          <w:szCs w:val="22"/>
          <w:lang w:val="sk-SK"/>
        </w:rPr>
        <w:t xml:space="preserve"> 34, 949 01 Nitra, Slovenská republika, Tel.: +421 37 69 33 541, e-mail: </w:t>
      </w:r>
      <w:hyperlink r:id="rId10" w:tgtFrame="_blank" w:tooltip="mailto:neziaduce_ucinky@uskvbl.sk" w:history="1">
        <w:r w:rsidR="008A1EF4" w:rsidRPr="00941393">
          <w:rPr>
            <w:rStyle w:val="Hypertextovprepojenie"/>
            <w:szCs w:val="22"/>
            <w:lang w:val="sk-SK"/>
          </w:rPr>
          <w:t>neziaduce_ucinky@uskvbl.sk</w:t>
        </w:r>
      </w:hyperlink>
      <w:r w:rsidR="008A1EF4" w:rsidRPr="00941393">
        <w:rPr>
          <w:szCs w:val="22"/>
          <w:lang w:val="sk-SK"/>
        </w:rPr>
        <w:t>, webová stránka: </w:t>
      </w:r>
      <w:hyperlink r:id="rId11" w:tgtFrame="_blank" w:tooltip="http://www.uskvbl.sk/" w:history="1">
        <w:r w:rsidR="008A1EF4" w:rsidRPr="00941393">
          <w:rPr>
            <w:rStyle w:val="Hypertextovprepojenie"/>
            <w:szCs w:val="22"/>
            <w:lang w:val="sk-SK"/>
          </w:rPr>
          <w:t>www.uskvbl.sk</w:t>
        </w:r>
      </w:hyperlink>
      <w:r w:rsidR="008A1EF4" w:rsidRPr="00941393">
        <w:rPr>
          <w:szCs w:val="22"/>
          <w:lang w:val="sk-SK"/>
        </w:rPr>
        <w:t xml:space="preserve"> časť </w:t>
      </w:r>
      <w:proofErr w:type="spellStart"/>
      <w:r w:rsidR="008A1EF4" w:rsidRPr="00941393">
        <w:rPr>
          <w:szCs w:val="22"/>
          <w:lang w:val="sk-SK"/>
        </w:rPr>
        <w:t>Farmakovigilancia</w:t>
      </w:r>
      <w:proofErr w:type="spellEnd"/>
      <w:r w:rsidR="008A1EF4" w:rsidRPr="00941393">
        <w:rPr>
          <w:szCs w:val="22"/>
          <w:lang w:val="sk-SK"/>
        </w:rPr>
        <w:t>.</w:t>
      </w:r>
    </w:p>
    <w:p w14:paraId="09C5E144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075F9F9C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8.</w:t>
      </w:r>
      <w:r w:rsidRPr="00941393">
        <w:rPr>
          <w:b/>
          <w:szCs w:val="22"/>
          <w:lang w:val="sk-SK"/>
        </w:rPr>
        <w:tab/>
        <w:t>Dávkovanie pre každý druh, cesty a spôsob podania lieku</w:t>
      </w:r>
    </w:p>
    <w:p w14:paraId="7A7AD618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746049" w14:textId="77777777" w:rsidR="00AD4C70" w:rsidRPr="00941393" w:rsidRDefault="00AD4C70" w:rsidP="00844A94">
      <w:pPr>
        <w:pStyle w:val="Zarkazkladnhotextu"/>
        <w:rPr>
          <w:b w:val="0"/>
          <w:bCs/>
          <w:szCs w:val="22"/>
          <w:lang w:val="sk-SK"/>
        </w:rPr>
      </w:pPr>
      <w:r w:rsidRPr="00941393">
        <w:rPr>
          <w:b w:val="0"/>
          <w:szCs w:val="22"/>
          <w:lang w:val="sk-SK"/>
        </w:rPr>
        <w:t xml:space="preserve">Perorálne podanie.  </w:t>
      </w:r>
    </w:p>
    <w:p w14:paraId="6C9EBD3D" w14:textId="323A1ECD" w:rsidR="00AD4C70" w:rsidRPr="00941393" w:rsidRDefault="00AD4C70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Odporúčané dávky sú: 15 mg/kg živej hmotnosti </w:t>
      </w:r>
      <w:proofErr w:type="spellStart"/>
      <w:r w:rsidRPr="00941393">
        <w:rPr>
          <w:szCs w:val="22"/>
          <w:lang w:val="sk-SK"/>
        </w:rPr>
        <w:t>febantelu</w:t>
      </w:r>
      <w:proofErr w:type="spellEnd"/>
      <w:r w:rsidRPr="00941393">
        <w:rPr>
          <w:szCs w:val="22"/>
          <w:lang w:val="sk-SK"/>
        </w:rPr>
        <w:t xml:space="preserve">, 5 mg/kg </w:t>
      </w:r>
      <w:proofErr w:type="spellStart"/>
      <w:r w:rsidRPr="00941393">
        <w:rPr>
          <w:szCs w:val="22"/>
          <w:lang w:val="sk-SK"/>
        </w:rPr>
        <w:t>pyrantelu</w:t>
      </w:r>
      <w:proofErr w:type="spellEnd"/>
      <w:r w:rsidRPr="00941393">
        <w:rPr>
          <w:szCs w:val="22"/>
          <w:lang w:val="sk-SK"/>
        </w:rPr>
        <w:t xml:space="preserve"> (zodpovedá 14,4 mg/kg </w:t>
      </w:r>
      <w:proofErr w:type="spellStart"/>
      <w:r w:rsidRPr="00941393">
        <w:rPr>
          <w:szCs w:val="22"/>
          <w:lang w:val="sk-SK"/>
        </w:rPr>
        <w:t>pyrantel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embonátu</w:t>
      </w:r>
      <w:proofErr w:type="spellEnd"/>
      <w:r w:rsidRPr="00941393">
        <w:rPr>
          <w:szCs w:val="22"/>
          <w:lang w:val="sk-SK"/>
        </w:rPr>
        <w:t xml:space="preserve">) a 5 mg/kg </w:t>
      </w:r>
      <w:proofErr w:type="spellStart"/>
      <w:r w:rsidRPr="00941393">
        <w:rPr>
          <w:szCs w:val="22"/>
          <w:lang w:val="sk-SK"/>
        </w:rPr>
        <w:t>prazi</w:t>
      </w:r>
      <w:r w:rsidR="008900A9" w:rsidRPr="00941393">
        <w:rPr>
          <w:szCs w:val="22"/>
          <w:lang w:val="sk-SK"/>
        </w:rPr>
        <w:t>kv</w:t>
      </w:r>
      <w:r w:rsidRPr="00941393">
        <w:rPr>
          <w:szCs w:val="22"/>
          <w:lang w:val="sk-SK"/>
        </w:rPr>
        <w:t>antelu</w:t>
      </w:r>
      <w:proofErr w:type="spellEnd"/>
      <w:r w:rsidRPr="00941393">
        <w:rPr>
          <w:szCs w:val="22"/>
          <w:lang w:val="sk-SK"/>
        </w:rPr>
        <w:t>.</w:t>
      </w:r>
    </w:p>
    <w:p w14:paraId="20CEBC81" w14:textId="77777777" w:rsidR="00AD4C70" w:rsidRPr="00941393" w:rsidRDefault="00AD4C70" w:rsidP="00844A94">
      <w:pPr>
        <w:pStyle w:val="Zarkazkladnhotextu"/>
        <w:rPr>
          <w:b w:val="0"/>
          <w:szCs w:val="22"/>
          <w:lang w:val="sk-SK"/>
        </w:rPr>
      </w:pPr>
      <w:r w:rsidRPr="00941393">
        <w:rPr>
          <w:b w:val="0"/>
          <w:szCs w:val="22"/>
          <w:lang w:val="sk-SK"/>
        </w:rPr>
        <w:t xml:space="preserve">1 tableta na 10 kg živej hmotnosti. </w:t>
      </w:r>
    </w:p>
    <w:p w14:paraId="362277B5" w14:textId="542628F4" w:rsidR="00AD4C70" w:rsidRPr="00941393" w:rsidRDefault="00AD4C70" w:rsidP="00844A94">
      <w:pPr>
        <w:pStyle w:val="Zarkazkladnhotextu"/>
        <w:ind w:left="0" w:firstLine="0"/>
        <w:jc w:val="both"/>
        <w:rPr>
          <w:b w:val="0"/>
          <w:szCs w:val="22"/>
          <w:lang w:val="sk-SK"/>
        </w:rPr>
      </w:pPr>
      <w:r w:rsidRPr="00941393">
        <w:rPr>
          <w:b w:val="0"/>
          <w:szCs w:val="22"/>
          <w:lang w:val="sk-SK"/>
        </w:rPr>
        <w:lastRenderedPageBreak/>
        <w:t xml:space="preserve">Tablety sa môžu podávať priamo psovi alebo </w:t>
      </w:r>
      <w:r w:rsidR="00AD19A4" w:rsidRPr="00941393">
        <w:rPr>
          <w:b w:val="0"/>
          <w:szCs w:val="22"/>
          <w:lang w:val="sk-SK"/>
        </w:rPr>
        <w:t>zamiešané do krmiva. Hladovka</w:t>
      </w:r>
      <w:r w:rsidR="008900A9" w:rsidRPr="00941393">
        <w:rPr>
          <w:b w:val="0"/>
          <w:szCs w:val="22"/>
          <w:lang w:val="sk-SK"/>
        </w:rPr>
        <w:t xml:space="preserve"> </w:t>
      </w:r>
      <w:r w:rsidR="00AD19A4" w:rsidRPr="00941393">
        <w:rPr>
          <w:b w:val="0"/>
          <w:szCs w:val="22"/>
          <w:lang w:val="sk-SK"/>
        </w:rPr>
        <w:t>p</w:t>
      </w:r>
      <w:r w:rsidRPr="00941393">
        <w:rPr>
          <w:b w:val="0"/>
          <w:szCs w:val="22"/>
          <w:lang w:val="sk-SK"/>
        </w:rPr>
        <w:t>red liečbou ani po nej nie je potrebn</w:t>
      </w:r>
      <w:r w:rsidR="00AD19A4" w:rsidRPr="00941393">
        <w:rPr>
          <w:b w:val="0"/>
          <w:szCs w:val="22"/>
          <w:lang w:val="sk-SK"/>
        </w:rPr>
        <w:t>á</w:t>
      </w:r>
      <w:r w:rsidRPr="00941393">
        <w:rPr>
          <w:b w:val="0"/>
          <w:szCs w:val="22"/>
          <w:lang w:val="sk-SK"/>
        </w:rPr>
        <w:t xml:space="preserve">.  </w:t>
      </w:r>
    </w:p>
    <w:p w14:paraId="6357223C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</w:p>
    <w:p w14:paraId="20C93C94" w14:textId="77777777" w:rsidR="00AD4C70" w:rsidRPr="00941393" w:rsidRDefault="00AD4C70" w:rsidP="00844A94">
      <w:pPr>
        <w:spacing w:line="240" w:lineRule="auto"/>
        <w:rPr>
          <w:iCs/>
          <w:szCs w:val="22"/>
          <w:lang w:val="sk-SK"/>
        </w:rPr>
      </w:pPr>
      <w:r w:rsidRPr="00941393">
        <w:rPr>
          <w:szCs w:val="22"/>
          <w:lang w:val="sk-SK"/>
        </w:rPr>
        <w:t>Tabuľka s dávkovaním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261"/>
      </w:tblGrid>
      <w:tr w:rsidR="00AD4C70" w:rsidRPr="00941393" w14:paraId="17C14964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5B901" w14:textId="77777777" w:rsidR="00AD4C70" w:rsidRPr="00941393" w:rsidRDefault="00AD4C70" w:rsidP="00844A94">
            <w:pPr>
              <w:spacing w:line="240" w:lineRule="auto"/>
              <w:rPr>
                <w:b/>
                <w:szCs w:val="22"/>
                <w:lang w:val="sk-SK"/>
              </w:rPr>
            </w:pPr>
            <w:r w:rsidRPr="00941393">
              <w:rPr>
                <w:b/>
                <w:szCs w:val="22"/>
                <w:lang w:val="sk-SK"/>
              </w:rPr>
              <w:t>Živá hmotnosť (kg)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40E4" w14:textId="77777777" w:rsidR="00AD4C70" w:rsidRPr="00941393" w:rsidRDefault="00AD4C70" w:rsidP="00844A94">
            <w:pPr>
              <w:spacing w:line="240" w:lineRule="auto"/>
              <w:rPr>
                <w:b/>
                <w:szCs w:val="22"/>
                <w:lang w:val="sk-SK"/>
              </w:rPr>
            </w:pPr>
            <w:r w:rsidRPr="00941393">
              <w:rPr>
                <w:b/>
                <w:szCs w:val="22"/>
                <w:lang w:val="sk-SK"/>
              </w:rPr>
              <w:t>Tablety</w:t>
            </w:r>
          </w:p>
        </w:tc>
      </w:tr>
      <w:tr w:rsidR="00AD4C70" w:rsidRPr="00941393" w14:paraId="3751E7B7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3DA5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0,5 – 2,5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C53F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 xml:space="preserve">¼ </w:t>
            </w:r>
          </w:p>
        </w:tc>
      </w:tr>
      <w:tr w:rsidR="00AD4C70" w:rsidRPr="00941393" w14:paraId="406FF6AD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2B8C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2,6 – 5,0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926C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½</w:t>
            </w:r>
          </w:p>
        </w:tc>
      </w:tr>
      <w:tr w:rsidR="00AD4C70" w:rsidRPr="00941393" w14:paraId="61F2B61F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72297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5,1 – 10,0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C93C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1</w:t>
            </w:r>
          </w:p>
        </w:tc>
      </w:tr>
      <w:tr w:rsidR="00AD4C70" w:rsidRPr="00941393" w14:paraId="5B6ADA8F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AD5C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10,1 – 15,0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4840D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1 ½</w:t>
            </w:r>
          </w:p>
        </w:tc>
      </w:tr>
      <w:tr w:rsidR="00AD4C70" w:rsidRPr="00941393" w14:paraId="5161088E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9942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15,1 – 20,0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55BC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2</w:t>
            </w:r>
          </w:p>
        </w:tc>
      </w:tr>
      <w:tr w:rsidR="00AD4C70" w:rsidRPr="00941393" w14:paraId="0671D1B9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201B6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20,1 – 25,0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5998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2 ½</w:t>
            </w:r>
          </w:p>
        </w:tc>
      </w:tr>
      <w:tr w:rsidR="00AD4C70" w:rsidRPr="00941393" w14:paraId="416BCF8D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4DD8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25,1 – 30,0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34AD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3</w:t>
            </w:r>
          </w:p>
        </w:tc>
      </w:tr>
      <w:tr w:rsidR="00AD4C70" w:rsidRPr="00941393" w14:paraId="6EA19EB0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6340E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30,1 – 35,0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323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3 ½</w:t>
            </w:r>
          </w:p>
        </w:tc>
      </w:tr>
      <w:tr w:rsidR="00AD4C70" w:rsidRPr="00941393" w14:paraId="4BBD4255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B222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35,1 – 40,0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BA747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4</w:t>
            </w:r>
          </w:p>
        </w:tc>
      </w:tr>
      <w:tr w:rsidR="00AD4C70" w:rsidRPr="00941393" w14:paraId="19630C51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942A" w14:textId="77777777" w:rsidR="00AD4C70" w:rsidRPr="00941393" w:rsidRDefault="00AD4C70" w:rsidP="00844A94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&gt; 40,1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EE91" w14:textId="77777777" w:rsidR="00AD4C70" w:rsidRPr="00941393" w:rsidRDefault="00AD4C70" w:rsidP="00844A94">
            <w:pPr>
              <w:spacing w:line="240" w:lineRule="auto"/>
              <w:rPr>
                <w:szCs w:val="22"/>
                <w:lang w:val="sk-SK"/>
              </w:rPr>
            </w:pPr>
            <w:r w:rsidRPr="00941393">
              <w:rPr>
                <w:szCs w:val="22"/>
                <w:lang w:val="sk-SK"/>
              </w:rPr>
              <w:t>1 tableta na 10 kg</w:t>
            </w:r>
          </w:p>
        </w:tc>
      </w:tr>
    </w:tbl>
    <w:p w14:paraId="07DC3886" w14:textId="77777777" w:rsidR="00AD4C70" w:rsidRPr="00941393" w:rsidRDefault="00AD4C70" w:rsidP="00844A94">
      <w:pPr>
        <w:spacing w:line="240" w:lineRule="auto"/>
        <w:ind w:right="-360"/>
        <w:jc w:val="both"/>
        <w:rPr>
          <w:iCs/>
          <w:szCs w:val="22"/>
          <w:lang w:val="sk-SK"/>
        </w:rPr>
      </w:pPr>
    </w:p>
    <w:p w14:paraId="26712FE4" w14:textId="7DAC0D42" w:rsidR="00AD4C70" w:rsidRPr="00941393" w:rsidRDefault="00AD4C70" w:rsidP="00844A94">
      <w:pPr>
        <w:spacing w:line="240" w:lineRule="auto"/>
        <w:ind w:right="-360"/>
        <w:jc w:val="both"/>
        <w:rPr>
          <w:iCs/>
          <w:szCs w:val="22"/>
          <w:lang w:val="sk-SK"/>
        </w:rPr>
      </w:pPr>
      <w:r w:rsidRPr="00941393">
        <w:rPr>
          <w:szCs w:val="22"/>
          <w:lang w:val="sk-SK"/>
        </w:rPr>
        <w:t xml:space="preserve">Ak </w:t>
      </w:r>
      <w:r w:rsidR="00C82A5A" w:rsidRPr="00941393">
        <w:rPr>
          <w:szCs w:val="22"/>
          <w:lang w:val="sk-SK"/>
        </w:rPr>
        <w:t xml:space="preserve">hrozí </w:t>
      </w:r>
      <w:r w:rsidRPr="00941393">
        <w:rPr>
          <w:szCs w:val="22"/>
          <w:lang w:val="sk-SK"/>
        </w:rPr>
        <w:t xml:space="preserve">riziko </w:t>
      </w:r>
      <w:proofErr w:type="spellStart"/>
      <w:r w:rsidR="00C82A5A" w:rsidRPr="00941393">
        <w:rPr>
          <w:szCs w:val="22"/>
          <w:lang w:val="sk-SK"/>
        </w:rPr>
        <w:t>reinfekcie</w:t>
      </w:r>
      <w:proofErr w:type="spellEnd"/>
      <w:r w:rsidRPr="00941393">
        <w:rPr>
          <w:szCs w:val="22"/>
          <w:lang w:val="sk-SK"/>
        </w:rPr>
        <w:t xml:space="preserve">, </w:t>
      </w:r>
      <w:r w:rsidR="00C82A5A" w:rsidRPr="00941393">
        <w:rPr>
          <w:szCs w:val="22"/>
          <w:lang w:val="sk-SK"/>
        </w:rPr>
        <w:t>obráťte sa na</w:t>
      </w:r>
      <w:r w:rsidRPr="00941393">
        <w:rPr>
          <w:szCs w:val="22"/>
          <w:lang w:val="sk-SK"/>
        </w:rPr>
        <w:t xml:space="preserve"> veterinárneho lekára</w:t>
      </w:r>
      <w:r w:rsidR="00C82A5A" w:rsidRPr="00941393">
        <w:rPr>
          <w:szCs w:val="22"/>
          <w:lang w:val="sk-SK"/>
        </w:rPr>
        <w:t xml:space="preserve"> ohľadom potreby</w:t>
      </w:r>
      <w:r w:rsidR="00C82A5A" w:rsidRPr="00941393" w:rsidDel="00C82A5A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a frekvenci</w:t>
      </w:r>
      <w:r w:rsidR="00C82A5A" w:rsidRPr="00941393">
        <w:rPr>
          <w:szCs w:val="22"/>
          <w:lang w:val="sk-SK"/>
        </w:rPr>
        <w:t>e</w:t>
      </w:r>
      <w:r w:rsidRPr="00941393">
        <w:rPr>
          <w:szCs w:val="22"/>
          <w:lang w:val="sk-SK"/>
        </w:rPr>
        <w:t xml:space="preserve"> opakovaného podávania.</w:t>
      </w:r>
    </w:p>
    <w:p w14:paraId="44FF3152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13E6F7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9.</w:t>
      </w:r>
      <w:r w:rsidRPr="00941393">
        <w:rPr>
          <w:b/>
          <w:szCs w:val="22"/>
          <w:lang w:val="sk-SK"/>
        </w:rPr>
        <w:tab/>
        <w:t>Pokyn o správnom podaní</w:t>
      </w:r>
    </w:p>
    <w:p w14:paraId="4F9052D8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iCs/>
          <w:szCs w:val="22"/>
          <w:lang w:val="sk-SK"/>
        </w:rPr>
      </w:pPr>
    </w:p>
    <w:p w14:paraId="6EC6FC63" w14:textId="7ABC746A" w:rsidR="00AD4C70" w:rsidRPr="00941393" w:rsidRDefault="008900A9" w:rsidP="00844A94">
      <w:pPr>
        <w:widowControl w:val="0"/>
        <w:spacing w:line="240" w:lineRule="auto"/>
        <w:rPr>
          <w:iCs/>
          <w:szCs w:val="22"/>
          <w:lang w:val="sk-SK"/>
        </w:rPr>
      </w:pPr>
      <w:r w:rsidRPr="00941393">
        <w:rPr>
          <w:szCs w:val="22"/>
          <w:lang w:val="sk-SK"/>
        </w:rPr>
        <w:t>Aby sa zabezpečilo podanie správnej dávky, hmotnosť zvieraťa musí byť stanovená čo najpresnejšie.</w:t>
      </w:r>
      <w:r w:rsidR="00AD4C70" w:rsidRPr="00941393">
        <w:rPr>
          <w:szCs w:val="22"/>
          <w:lang w:val="sk-SK"/>
        </w:rPr>
        <w:t xml:space="preserve"> </w:t>
      </w:r>
    </w:p>
    <w:p w14:paraId="7900029C" w14:textId="4604915F" w:rsidR="00AD4C70" w:rsidRPr="00941393" w:rsidRDefault="006764A8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Všetky nepoužité, rozdelené tablety zlikvidovať.</w:t>
      </w:r>
      <w:r w:rsidRPr="00941393" w:rsidDel="006764A8">
        <w:rPr>
          <w:szCs w:val="22"/>
          <w:lang w:val="sk-SK"/>
        </w:rPr>
        <w:t xml:space="preserve"> </w:t>
      </w:r>
    </w:p>
    <w:p w14:paraId="10711F00" w14:textId="77777777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</w:p>
    <w:p w14:paraId="5EBEEE15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10.</w:t>
      </w:r>
      <w:r w:rsidRPr="00941393">
        <w:rPr>
          <w:b/>
          <w:szCs w:val="22"/>
          <w:lang w:val="sk-SK"/>
        </w:rPr>
        <w:tab/>
        <w:t>Ochranné lehoty</w:t>
      </w:r>
    </w:p>
    <w:p w14:paraId="5DC0867A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3DF3D0E9" w14:textId="3849CA9F" w:rsidR="00AD4C70" w:rsidRPr="00941393" w:rsidRDefault="00AD4C70" w:rsidP="00844A9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941393">
        <w:rPr>
          <w:szCs w:val="22"/>
          <w:lang w:val="sk-SK"/>
        </w:rPr>
        <w:t xml:space="preserve"> Ne</w:t>
      </w:r>
      <w:r w:rsidR="006764A8" w:rsidRPr="00941393">
        <w:rPr>
          <w:szCs w:val="22"/>
          <w:lang w:val="sk-SK"/>
        </w:rPr>
        <w:t>týka sa</w:t>
      </w:r>
      <w:r w:rsidRPr="00941393">
        <w:rPr>
          <w:szCs w:val="22"/>
          <w:lang w:val="sk-SK"/>
        </w:rPr>
        <w:t>.</w:t>
      </w:r>
    </w:p>
    <w:p w14:paraId="654864F8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2556766E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11.</w:t>
      </w:r>
      <w:r w:rsidRPr="00941393">
        <w:rPr>
          <w:b/>
          <w:szCs w:val="22"/>
          <w:lang w:val="sk-SK"/>
        </w:rPr>
        <w:tab/>
        <w:t>Osobitné opatrenia na uchovávanie</w:t>
      </w:r>
    </w:p>
    <w:p w14:paraId="010A28DD" w14:textId="77777777" w:rsidR="00AD4C70" w:rsidRPr="00941393" w:rsidRDefault="00AD4C70" w:rsidP="00844A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CE6406" w14:textId="77777777" w:rsidR="00AD4C70" w:rsidRPr="00941393" w:rsidRDefault="00AD4C70" w:rsidP="00844A9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941393">
        <w:rPr>
          <w:szCs w:val="22"/>
          <w:lang w:val="sk-SK"/>
        </w:rPr>
        <w:t>Uchovávať mimo dohľadu a dosahu detí.</w:t>
      </w:r>
    </w:p>
    <w:p w14:paraId="71E02DCB" w14:textId="77777777" w:rsidR="00AD4C70" w:rsidRPr="00941393" w:rsidRDefault="00AD4C70" w:rsidP="00844A9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941393">
        <w:rPr>
          <w:szCs w:val="22"/>
          <w:lang w:val="sk-SK"/>
        </w:rPr>
        <w:t>Tento veterinárny liek nevyžaduje žiadne zvláštne podmienky na uchovávanie.</w:t>
      </w:r>
    </w:p>
    <w:p w14:paraId="4049B49D" w14:textId="01EEF8D4" w:rsidR="00AD4C70" w:rsidRPr="00941393" w:rsidRDefault="00AD4C70" w:rsidP="00844A9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941393">
        <w:rPr>
          <w:szCs w:val="22"/>
          <w:lang w:val="sk-SK"/>
        </w:rPr>
        <w:t xml:space="preserve">Nepoužívať tento veterinárny liek po dátume exspirácie uvedenom na etikete po </w:t>
      </w:r>
      <w:proofErr w:type="spellStart"/>
      <w:r w:rsidRPr="00941393">
        <w:rPr>
          <w:szCs w:val="22"/>
          <w:lang w:val="sk-SK"/>
        </w:rPr>
        <w:t>E</w:t>
      </w:r>
      <w:r w:rsidR="006764A8" w:rsidRPr="00941393">
        <w:rPr>
          <w:szCs w:val="22"/>
          <w:lang w:val="sk-SK"/>
        </w:rPr>
        <w:t>xp</w:t>
      </w:r>
      <w:proofErr w:type="spellEnd"/>
      <w:r w:rsidR="006764A8" w:rsidRPr="00941393">
        <w:rPr>
          <w:szCs w:val="22"/>
          <w:lang w:val="sk-SK"/>
        </w:rPr>
        <w:t>.</w:t>
      </w:r>
      <w:r w:rsidRPr="00941393">
        <w:rPr>
          <w:szCs w:val="22"/>
          <w:lang w:val="sk-SK"/>
        </w:rPr>
        <w:t xml:space="preserve"> Dátum exspirácie sa vzťahuje na posledný deň v uvedenom mesiaci.</w:t>
      </w:r>
    </w:p>
    <w:p w14:paraId="0E814A60" w14:textId="0B54C008" w:rsidR="00AD4C70" w:rsidRPr="00941393" w:rsidRDefault="006764A8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  <w:r w:rsidRPr="00941393">
        <w:rPr>
          <w:szCs w:val="22"/>
          <w:lang w:val="sk-SK"/>
        </w:rPr>
        <w:t>Všetky nepoužité, rozdelené tablety ihneď zlikvidovať.</w:t>
      </w:r>
      <w:r w:rsidRPr="00941393" w:rsidDel="006764A8">
        <w:rPr>
          <w:szCs w:val="22"/>
          <w:lang w:val="sk-SK"/>
        </w:rPr>
        <w:t xml:space="preserve"> </w:t>
      </w:r>
    </w:p>
    <w:p w14:paraId="110F0A09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highlight w:val="lightGray"/>
          <w:lang w:val="sk-SK"/>
        </w:rPr>
      </w:pPr>
    </w:p>
    <w:p w14:paraId="0900C7DA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12.</w:t>
      </w:r>
      <w:r w:rsidRPr="00941393">
        <w:rPr>
          <w:b/>
          <w:szCs w:val="22"/>
          <w:lang w:val="sk-SK"/>
        </w:rPr>
        <w:tab/>
        <w:t>Špeciálne opatrenia na likvidáciu</w:t>
      </w:r>
    </w:p>
    <w:p w14:paraId="7DFF9BBB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065536" w14:textId="77777777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Nelikvidujte lieky odpadovou vodou alebo domovým odpadom.  </w:t>
      </w:r>
    </w:p>
    <w:p w14:paraId="57FFD142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0BA640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35F58D7D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41BCA5" w14:textId="77777777" w:rsidR="00AD4C70" w:rsidRPr="00941393" w:rsidRDefault="00AD4C70" w:rsidP="00844A94">
      <w:pPr>
        <w:widowControl w:val="0"/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O spôsobe likvidácie liekov, ktoré už nepotrebujete, sa poraďte s veterinárnym lekárom alebo lekárnikom. </w:t>
      </w:r>
    </w:p>
    <w:p w14:paraId="6DE188D1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sk-SK"/>
        </w:rPr>
      </w:pPr>
    </w:p>
    <w:p w14:paraId="004AA35B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13.</w:t>
      </w:r>
      <w:r w:rsidRPr="00941393">
        <w:rPr>
          <w:b/>
          <w:szCs w:val="22"/>
          <w:lang w:val="sk-SK"/>
        </w:rPr>
        <w:tab/>
        <w:t>Klasifikácia veterinárnych liekov</w:t>
      </w:r>
    </w:p>
    <w:p w14:paraId="4A697D0D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752036" w14:textId="3879B98C" w:rsidR="00CE1413" w:rsidRPr="00941393" w:rsidRDefault="00CE1413" w:rsidP="00CE141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V</w:t>
      </w:r>
      <w:r w:rsidR="006764A8" w:rsidRPr="00941393">
        <w:rPr>
          <w:szCs w:val="22"/>
          <w:lang w:val="sk-SK"/>
        </w:rPr>
        <w:t xml:space="preserve">ýdaj </w:t>
      </w:r>
      <w:r w:rsidRPr="00941393">
        <w:rPr>
          <w:szCs w:val="22"/>
          <w:lang w:val="sk-SK"/>
        </w:rPr>
        <w:t>liek</w:t>
      </w:r>
      <w:r w:rsidR="006764A8" w:rsidRPr="00941393">
        <w:rPr>
          <w:szCs w:val="22"/>
          <w:lang w:val="sk-SK"/>
        </w:rPr>
        <w:t>u</w:t>
      </w:r>
      <w:r w:rsidRPr="00941393">
        <w:rPr>
          <w:szCs w:val="22"/>
          <w:lang w:val="sk-SK"/>
        </w:rPr>
        <w:t xml:space="preserve"> nie je viazaný na </w:t>
      </w:r>
      <w:r w:rsidR="006764A8" w:rsidRPr="00941393">
        <w:rPr>
          <w:szCs w:val="22"/>
          <w:lang w:val="sk-SK"/>
        </w:rPr>
        <w:t>veterinárny</w:t>
      </w:r>
      <w:r w:rsidRPr="00941393">
        <w:rPr>
          <w:szCs w:val="22"/>
          <w:lang w:val="sk-SK"/>
        </w:rPr>
        <w:t xml:space="preserve"> predpis.</w:t>
      </w:r>
    </w:p>
    <w:p w14:paraId="014E01D7" w14:textId="77777777" w:rsidR="00AD4C70" w:rsidRPr="00941393" w:rsidRDefault="00AD4C70" w:rsidP="00844A9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A95060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14.</w:t>
      </w:r>
      <w:r w:rsidRPr="00941393">
        <w:rPr>
          <w:b/>
          <w:szCs w:val="22"/>
          <w:lang w:val="sk-SK"/>
        </w:rPr>
        <w:tab/>
        <w:t>Registračné čísla a veľkosti balenia</w:t>
      </w:r>
    </w:p>
    <w:p w14:paraId="027D405B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B070C3" w14:textId="77777777" w:rsidR="003B71FE" w:rsidRPr="00941393" w:rsidRDefault="003B71FE" w:rsidP="003B71F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96/040/MR/24-S</w:t>
      </w:r>
    </w:p>
    <w:p w14:paraId="1B443234" w14:textId="77777777" w:rsidR="00B82760" w:rsidRPr="00941393" w:rsidRDefault="00B8276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1A9AFF" w14:textId="4C8596E2" w:rsidR="00AD4C70" w:rsidRPr="00941393" w:rsidRDefault="00AD4C70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Veterinárny liek </w:t>
      </w:r>
      <w:r w:rsidR="00C82A5A" w:rsidRPr="00941393">
        <w:rPr>
          <w:szCs w:val="22"/>
          <w:lang w:val="sk-SK"/>
        </w:rPr>
        <w:t>je dostupný v týchto baleniach</w:t>
      </w:r>
      <w:r w:rsidRPr="00941393">
        <w:rPr>
          <w:szCs w:val="22"/>
          <w:lang w:val="sk-SK"/>
        </w:rPr>
        <w:t>:</w:t>
      </w:r>
    </w:p>
    <w:p w14:paraId="09B8DFC1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</w:p>
    <w:p w14:paraId="146C96F1" w14:textId="5168DE03" w:rsidR="00AD4C70" w:rsidRPr="00941393" w:rsidRDefault="00D54026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lastRenderedPageBreak/>
        <w:t>Jednotlivé</w:t>
      </w:r>
      <w:r w:rsidR="00AD4C70" w:rsidRPr="00941393">
        <w:rPr>
          <w:szCs w:val="22"/>
          <w:lang w:val="sk-SK"/>
        </w:rPr>
        <w:t xml:space="preserve"> </w:t>
      </w:r>
      <w:proofErr w:type="spellStart"/>
      <w:r w:rsidR="00AD4C70" w:rsidRPr="00941393">
        <w:rPr>
          <w:szCs w:val="22"/>
          <w:lang w:val="sk-SK"/>
        </w:rPr>
        <w:t>stripy</w:t>
      </w:r>
      <w:proofErr w:type="spellEnd"/>
      <w:r w:rsidR="00AD4C70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 xml:space="preserve">zložené z </w:t>
      </w:r>
      <w:r w:rsidR="00AD4C70" w:rsidRPr="00941393">
        <w:rPr>
          <w:szCs w:val="22"/>
          <w:lang w:val="sk-SK"/>
        </w:rPr>
        <w:t>hliníkov</w:t>
      </w:r>
      <w:r w:rsidRPr="00941393">
        <w:rPr>
          <w:szCs w:val="22"/>
          <w:lang w:val="sk-SK"/>
        </w:rPr>
        <w:t>ej</w:t>
      </w:r>
      <w:r w:rsidR="00AD4C70" w:rsidRPr="00941393">
        <w:rPr>
          <w:szCs w:val="22"/>
          <w:lang w:val="sk-SK"/>
        </w:rPr>
        <w:t xml:space="preserve"> fóli</w:t>
      </w:r>
      <w:r w:rsidRPr="00941393">
        <w:rPr>
          <w:szCs w:val="22"/>
          <w:lang w:val="sk-SK"/>
        </w:rPr>
        <w:t>e</w:t>
      </w:r>
      <w:r w:rsidR="00AD4C70" w:rsidRPr="00941393">
        <w:rPr>
          <w:szCs w:val="22"/>
          <w:lang w:val="sk-SK"/>
        </w:rPr>
        <w:t xml:space="preserve"> 30 µm/30 </w:t>
      </w:r>
      <w:proofErr w:type="spellStart"/>
      <w:r w:rsidR="00AD4C70" w:rsidRPr="00941393">
        <w:rPr>
          <w:szCs w:val="22"/>
          <w:lang w:val="sk-SK"/>
        </w:rPr>
        <w:t>gsm</w:t>
      </w:r>
      <w:proofErr w:type="spellEnd"/>
      <w:r w:rsidR="00AD4C70" w:rsidRPr="00941393">
        <w:rPr>
          <w:szCs w:val="22"/>
          <w:lang w:val="sk-SK"/>
        </w:rPr>
        <w:t xml:space="preserve"> </w:t>
      </w:r>
      <w:proofErr w:type="spellStart"/>
      <w:r w:rsidR="00AD4C70" w:rsidRPr="00941393">
        <w:rPr>
          <w:szCs w:val="22"/>
          <w:lang w:val="sk-SK"/>
        </w:rPr>
        <w:t>extrudovaným</w:t>
      </w:r>
      <w:proofErr w:type="spellEnd"/>
      <w:r w:rsidR="00AD4C70" w:rsidRPr="00941393">
        <w:rPr>
          <w:szCs w:val="22"/>
          <w:lang w:val="sk-SK"/>
        </w:rPr>
        <w:t xml:space="preserve"> polyetylénom, obsahujúce 2, 4, 6, 8, 10, 12, 14, 16, 18 alebo 20 tabliet.</w:t>
      </w:r>
    </w:p>
    <w:p w14:paraId="24E750A4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</w:p>
    <w:p w14:paraId="590D5E6F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 xml:space="preserve">alebo </w:t>
      </w:r>
    </w:p>
    <w:p w14:paraId="70ECA904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</w:p>
    <w:p w14:paraId="421CFB22" w14:textId="42C16905" w:rsidR="00AD4C70" w:rsidRPr="00941393" w:rsidRDefault="00D54026" w:rsidP="00844A94">
      <w:pPr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jednotlivé</w:t>
      </w:r>
      <w:r w:rsidR="00AD4C70" w:rsidRPr="00941393">
        <w:rPr>
          <w:szCs w:val="22"/>
          <w:lang w:val="sk-SK"/>
        </w:rPr>
        <w:t xml:space="preserve"> </w:t>
      </w:r>
      <w:proofErr w:type="spellStart"/>
      <w:r w:rsidR="00AD4C70" w:rsidRPr="00941393">
        <w:rPr>
          <w:szCs w:val="22"/>
          <w:lang w:val="sk-SK"/>
        </w:rPr>
        <w:t>blistre</w:t>
      </w:r>
      <w:proofErr w:type="spellEnd"/>
      <w:r w:rsidR="00AD4C70" w:rsidRPr="00941393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 xml:space="preserve">zložené zo </w:t>
      </w:r>
      <w:r w:rsidR="00AD4C70" w:rsidRPr="00941393">
        <w:rPr>
          <w:szCs w:val="22"/>
          <w:lang w:val="sk-SK"/>
        </w:rPr>
        <w:t>45 µm</w:t>
      </w:r>
      <w:r w:rsidRPr="00941393">
        <w:rPr>
          <w:szCs w:val="22"/>
          <w:lang w:val="sk-SK"/>
        </w:rPr>
        <w:t xml:space="preserve"> </w:t>
      </w:r>
      <w:r w:rsidR="00AD4C70" w:rsidRPr="00941393">
        <w:rPr>
          <w:szCs w:val="22"/>
          <w:lang w:val="sk-SK"/>
        </w:rPr>
        <w:t>mäkk</w:t>
      </w:r>
      <w:r w:rsidRPr="00941393">
        <w:rPr>
          <w:szCs w:val="22"/>
          <w:lang w:val="sk-SK"/>
        </w:rPr>
        <w:t>ej</w:t>
      </w:r>
      <w:r w:rsidR="00AD4C70" w:rsidRPr="00941393">
        <w:rPr>
          <w:szCs w:val="22"/>
          <w:lang w:val="sk-SK"/>
        </w:rPr>
        <w:t xml:space="preserve"> hliníkov</w:t>
      </w:r>
      <w:r w:rsidRPr="00941393">
        <w:rPr>
          <w:szCs w:val="22"/>
          <w:lang w:val="sk-SK"/>
        </w:rPr>
        <w:t>ej</w:t>
      </w:r>
      <w:r w:rsidR="00AD4C70" w:rsidRPr="00941393">
        <w:rPr>
          <w:szCs w:val="22"/>
          <w:lang w:val="sk-SK"/>
        </w:rPr>
        <w:t xml:space="preserve"> fóli</w:t>
      </w:r>
      <w:r w:rsidRPr="00941393">
        <w:rPr>
          <w:szCs w:val="22"/>
          <w:lang w:val="sk-SK"/>
        </w:rPr>
        <w:t>e</w:t>
      </w:r>
      <w:r w:rsidR="00AD4C70" w:rsidRPr="00941393">
        <w:rPr>
          <w:szCs w:val="22"/>
          <w:lang w:val="sk-SK"/>
        </w:rPr>
        <w:t xml:space="preserve"> a</w:t>
      </w:r>
      <w:r w:rsidRPr="00941393">
        <w:rPr>
          <w:szCs w:val="22"/>
          <w:lang w:val="sk-SK"/>
        </w:rPr>
        <w:t xml:space="preserve"> z </w:t>
      </w:r>
      <w:r w:rsidR="00AD4C70" w:rsidRPr="00941393">
        <w:rPr>
          <w:szCs w:val="22"/>
          <w:lang w:val="sk-SK"/>
        </w:rPr>
        <w:t xml:space="preserve">25 µm </w:t>
      </w:r>
      <w:r w:rsidR="009D2F69" w:rsidRPr="00941393">
        <w:rPr>
          <w:szCs w:val="22"/>
          <w:lang w:val="sk-SK"/>
        </w:rPr>
        <w:t>t</w:t>
      </w:r>
      <w:r w:rsidR="00AD4C70" w:rsidRPr="00941393">
        <w:rPr>
          <w:szCs w:val="22"/>
          <w:lang w:val="sk-SK"/>
        </w:rPr>
        <w:t>vrd</w:t>
      </w:r>
      <w:r w:rsidRPr="00941393">
        <w:rPr>
          <w:szCs w:val="22"/>
          <w:lang w:val="sk-SK"/>
        </w:rPr>
        <w:t xml:space="preserve">ej </w:t>
      </w:r>
      <w:r w:rsidR="00AD4C70" w:rsidRPr="00941393">
        <w:rPr>
          <w:szCs w:val="22"/>
          <w:lang w:val="sk-SK"/>
        </w:rPr>
        <w:t>hliníkov</w:t>
      </w:r>
      <w:r w:rsidRPr="00941393">
        <w:rPr>
          <w:szCs w:val="22"/>
          <w:lang w:val="sk-SK"/>
        </w:rPr>
        <w:t>ej</w:t>
      </w:r>
      <w:r w:rsidR="00AD4C70" w:rsidRPr="00941393">
        <w:rPr>
          <w:szCs w:val="22"/>
          <w:lang w:val="sk-SK"/>
        </w:rPr>
        <w:t xml:space="preserve"> fóli</w:t>
      </w:r>
      <w:r w:rsidRPr="00941393">
        <w:rPr>
          <w:szCs w:val="22"/>
          <w:lang w:val="sk-SK"/>
        </w:rPr>
        <w:t>e</w:t>
      </w:r>
      <w:r w:rsidR="00AD4C70" w:rsidRPr="00941393">
        <w:rPr>
          <w:szCs w:val="22"/>
          <w:lang w:val="sk-SK"/>
        </w:rPr>
        <w:t>, obsahujúce 2 alebo 8 tabliet.</w:t>
      </w:r>
    </w:p>
    <w:p w14:paraId="6CDB2AC7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</w:p>
    <w:p w14:paraId="2F0515EC" w14:textId="3378B275" w:rsidR="00AD4C70" w:rsidRPr="00941393" w:rsidRDefault="00AD4C70" w:rsidP="00844A94">
      <w:pPr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Stripy</w:t>
      </w:r>
      <w:proofErr w:type="spellEnd"/>
      <w:r w:rsidRPr="00941393">
        <w:rPr>
          <w:szCs w:val="22"/>
          <w:lang w:val="sk-SK"/>
        </w:rPr>
        <w:t xml:space="preserve"> alebo </w:t>
      </w:r>
      <w:proofErr w:type="spellStart"/>
      <w:r w:rsidRPr="00941393">
        <w:rPr>
          <w:szCs w:val="22"/>
          <w:lang w:val="sk-SK"/>
        </w:rPr>
        <w:t>blistre</w:t>
      </w:r>
      <w:proofErr w:type="spellEnd"/>
      <w:r w:rsidRPr="00941393">
        <w:rPr>
          <w:szCs w:val="22"/>
          <w:lang w:val="sk-SK"/>
        </w:rPr>
        <w:t xml:space="preserve"> sa balia do škatúľ po 2,</w:t>
      </w:r>
      <w:r w:rsidR="00164BCD">
        <w:rPr>
          <w:szCs w:val="22"/>
          <w:lang w:val="sk-SK"/>
        </w:rPr>
        <w:t xml:space="preserve"> </w:t>
      </w:r>
      <w:r w:rsidRPr="00941393">
        <w:rPr>
          <w:szCs w:val="22"/>
          <w:lang w:val="sk-SK"/>
        </w:rPr>
        <w:t>4, 6, 8, 10, 12, 14, 16, 18, 20, 24, 28, 30, 32, 36, 40, 42, 44, 48, 50, 52, 56, 60, 70, 80, 84, 90, 98, 100, 104, 106, 120, 140, 150, 180, 200, 204, 206, 250, 280, 300, 500 alebo 1000 tabletách.</w:t>
      </w:r>
    </w:p>
    <w:p w14:paraId="7126BB80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Na trh nemusia byť uvedené všetky veľkosti balenia.</w:t>
      </w:r>
    </w:p>
    <w:p w14:paraId="2D2DA1DE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A77F9D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15.</w:t>
      </w:r>
      <w:r w:rsidRPr="00941393">
        <w:rPr>
          <w:b/>
          <w:szCs w:val="22"/>
          <w:lang w:val="sk-SK"/>
        </w:rPr>
        <w:tab/>
        <w:t>Dátum poslednej revízie písomnej informácie pre používateľov</w:t>
      </w:r>
    </w:p>
    <w:p w14:paraId="16D78C32" w14:textId="77777777" w:rsidR="00AD4C70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5D801F" w14:textId="3AACE288" w:rsidR="00941393" w:rsidRPr="00941393" w:rsidRDefault="00D075C7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08/2024</w:t>
      </w:r>
    </w:p>
    <w:p w14:paraId="760F619C" w14:textId="77777777" w:rsidR="00AD4C70" w:rsidRPr="00941393" w:rsidRDefault="00AD4C70" w:rsidP="00844A94">
      <w:pPr>
        <w:spacing w:line="240" w:lineRule="auto"/>
        <w:rPr>
          <w:szCs w:val="22"/>
          <w:lang w:val="sk-SK"/>
        </w:rPr>
      </w:pPr>
    </w:p>
    <w:p w14:paraId="4720957B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Podrobné informácie o veterinárnom lieku sú dostupné v databáze liekov Únie.</w:t>
      </w:r>
    </w:p>
    <w:p w14:paraId="48137A9B" w14:textId="77777777" w:rsidR="00AD4C70" w:rsidRPr="00941393" w:rsidRDefault="00AD4C70" w:rsidP="00844A94">
      <w:pPr>
        <w:pStyle w:val="Textkomentra"/>
        <w:spacing w:line="240" w:lineRule="auto"/>
        <w:rPr>
          <w:color w:val="2E74B5"/>
          <w:sz w:val="22"/>
          <w:szCs w:val="22"/>
          <w:lang w:val="sk-SK"/>
        </w:rPr>
      </w:pPr>
      <w:r w:rsidRPr="00941393">
        <w:rPr>
          <w:color w:val="2E74B5"/>
          <w:sz w:val="22"/>
          <w:szCs w:val="22"/>
          <w:lang w:val="sk-SK"/>
        </w:rPr>
        <w:t>(</w:t>
      </w:r>
      <w:hyperlink r:id="rId12" w:history="1">
        <w:r w:rsidRPr="00941393">
          <w:rPr>
            <w:rStyle w:val="Hypertextovprepojenie"/>
            <w:color w:val="2E74B5"/>
            <w:sz w:val="22"/>
            <w:szCs w:val="22"/>
            <w:lang w:val="sk-SK"/>
          </w:rPr>
          <w:t>https://medicines.health.europa.eu/veterinary</w:t>
        </w:r>
      </w:hyperlink>
      <w:r w:rsidRPr="00941393">
        <w:rPr>
          <w:color w:val="2E74B5"/>
          <w:sz w:val="22"/>
          <w:szCs w:val="22"/>
          <w:lang w:val="sk-SK"/>
        </w:rPr>
        <w:t>).</w:t>
      </w:r>
    </w:p>
    <w:p w14:paraId="51AAA428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686973" w14:textId="77777777" w:rsidR="00AD4C70" w:rsidRPr="00941393" w:rsidRDefault="00AD4C70" w:rsidP="00844A9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16.</w:t>
      </w:r>
      <w:r w:rsidRPr="00941393">
        <w:rPr>
          <w:b/>
          <w:szCs w:val="22"/>
          <w:lang w:val="sk-SK"/>
        </w:rPr>
        <w:tab/>
        <w:t>Kontaktné údaje</w:t>
      </w:r>
    </w:p>
    <w:p w14:paraId="32A22F3A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FAA4BB" w14:textId="77777777" w:rsidR="00AD4C70" w:rsidRPr="00941393" w:rsidRDefault="00AD4C70" w:rsidP="00844A94">
      <w:pPr>
        <w:spacing w:line="240" w:lineRule="auto"/>
        <w:rPr>
          <w:iCs/>
          <w:szCs w:val="22"/>
          <w:lang w:val="sk-SK"/>
        </w:rPr>
      </w:pPr>
      <w:bookmarkStart w:id="16" w:name="_Hlk73552578"/>
      <w:r w:rsidRPr="00941393">
        <w:rPr>
          <w:szCs w:val="22"/>
          <w:u w:val="single"/>
          <w:lang w:val="sk-SK"/>
        </w:rPr>
        <w:t>Držiteľ rozhodnutia o registrácii a výrobca zodpovedný za uvoľnenie šarže a kontaktné údaje na hlásenie podozrenia na nežiaduce účinky:</w:t>
      </w:r>
    </w:p>
    <w:bookmarkEnd w:id="16"/>
    <w:p w14:paraId="540E31DD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Chanelle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Pharmaceuticals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Manufacturing</w:t>
      </w:r>
      <w:proofErr w:type="spellEnd"/>
      <w:r w:rsidRPr="00941393">
        <w:rPr>
          <w:szCs w:val="22"/>
          <w:lang w:val="sk-SK"/>
        </w:rPr>
        <w:t xml:space="preserve"> </w:t>
      </w:r>
      <w:proofErr w:type="spellStart"/>
      <w:r w:rsidRPr="00941393">
        <w:rPr>
          <w:szCs w:val="22"/>
          <w:lang w:val="sk-SK"/>
        </w:rPr>
        <w:t>Ltd</w:t>
      </w:r>
      <w:proofErr w:type="spellEnd"/>
    </w:p>
    <w:p w14:paraId="3F9BDB9A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Loughrea</w:t>
      </w:r>
      <w:proofErr w:type="spellEnd"/>
    </w:p>
    <w:p w14:paraId="5944877F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41393">
        <w:rPr>
          <w:szCs w:val="22"/>
          <w:lang w:val="sk-SK"/>
        </w:rPr>
        <w:t>Co</w:t>
      </w:r>
      <w:proofErr w:type="spellEnd"/>
      <w:r w:rsidRPr="00941393">
        <w:rPr>
          <w:szCs w:val="22"/>
          <w:lang w:val="sk-SK"/>
        </w:rPr>
        <w:t xml:space="preserve">. </w:t>
      </w:r>
      <w:proofErr w:type="spellStart"/>
      <w:r w:rsidRPr="00941393">
        <w:rPr>
          <w:szCs w:val="22"/>
          <w:lang w:val="sk-SK"/>
        </w:rPr>
        <w:t>Galway</w:t>
      </w:r>
      <w:proofErr w:type="spellEnd"/>
    </w:p>
    <w:p w14:paraId="350F0A33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Írsko</w:t>
      </w:r>
    </w:p>
    <w:p w14:paraId="1D07120F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Telefónne číslo: +353 (0)91 841788</w:t>
      </w:r>
    </w:p>
    <w:p w14:paraId="334C8086" w14:textId="77777777" w:rsidR="00AD4C70" w:rsidRPr="00941393" w:rsidRDefault="00756F71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hyperlink r:id="rId13" w:tgtFrame="_blank" w:tooltip="mailto:vetpharmacoviggroup@chanellegroup.ie" w:history="1">
        <w:r w:rsidR="00AD4C70" w:rsidRPr="00941393">
          <w:rPr>
            <w:szCs w:val="22"/>
            <w:lang w:val="sk-SK"/>
          </w:rPr>
          <w:t>vetpharmacoviggroup@chanellegroup.ie</w:t>
        </w:r>
      </w:hyperlink>
    </w:p>
    <w:p w14:paraId="18EB5B91" w14:textId="77777777" w:rsidR="00AD4C70" w:rsidRPr="00941393" w:rsidRDefault="00AD4C70" w:rsidP="00844A94">
      <w:pPr>
        <w:spacing w:line="240" w:lineRule="auto"/>
        <w:rPr>
          <w:bCs/>
          <w:szCs w:val="22"/>
          <w:lang w:val="sk-SK"/>
        </w:rPr>
      </w:pPr>
    </w:p>
    <w:p w14:paraId="182476B6" w14:textId="77777777" w:rsidR="00AD4C70" w:rsidRPr="00941393" w:rsidRDefault="00AD4C70" w:rsidP="00844A94">
      <w:pPr>
        <w:spacing w:line="240" w:lineRule="auto"/>
        <w:rPr>
          <w:bCs/>
          <w:szCs w:val="22"/>
          <w:u w:val="single"/>
          <w:lang w:val="sk-SK"/>
        </w:rPr>
      </w:pPr>
      <w:bookmarkStart w:id="17" w:name="_Hlk73552585"/>
      <w:r w:rsidRPr="00941393">
        <w:rPr>
          <w:szCs w:val="22"/>
          <w:u w:val="single"/>
          <w:lang w:val="sk-SK"/>
        </w:rPr>
        <w:t>Miestni zástupcovia a kontaktné údaje na hlásenie podozrenia na nežiaduce účinky:</w:t>
      </w:r>
    </w:p>
    <w:bookmarkEnd w:id="17"/>
    <w:p w14:paraId="1B936DFE" w14:textId="77777777" w:rsidR="00AD19A4" w:rsidRPr="00941393" w:rsidRDefault="00AD19A4" w:rsidP="00AD19A4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val="sk-SK" w:eastAsia="cs-CZ"/>
        </w:rPr>
      </w:pPr>
      <w:proofErr w:type="spellStart"/>
      <w:r w:rsidRPr="00941393">
        <w:rPr>
          <w:bCs/>
          <w:szCs w:val="22"/>
          <w:lang w:val="sk-SK" w:eastAsia="cs-CZ"/>
        </w:rPr>
        <w:t>Boehringer</w:t>
      </w:r>
      <w:proofErr w:type="spellEnd"/>
      <w:r w:rsidRPr="00941393">
        <w:rPr>
          <w:bCs/>
          <w:szCs w:val="22"/>
          <w:lang w:val="sk-SK" w:eastAsia="cs-CZ"/>
        </w:rPr>
        <w:t xml:space="preserve"> </w:t>
      </w:r>
      <w:proofErr w:type="spellStart"/>
      <w:r w:rsidRPr="00941393">
        <w:rPr>
          <w:bCs/>
          <w:szCs w:val="22"/>
          <w:lang w:val="sk-SK" w:eastAsia="cs-CZ"/>
        </w:rPr>
        <w:t>Ingelheim</w:t>
      </w:r>
      <w:proofErr w:type="spellEnd"/>
      <w:r w:rsidRPr="00941393">
        <w:rPr>
          <w:bCs/>
          <w:szCs w:val="22"/>
          <w:lang w:val="sk-SK" w:eastAsia="cs-CZ"/>
        </w:rPr>
        <w:t xml:space="preserve"> RCV GmbH &amp; </w:t>
      </w:r>
      <w:proofErr w:type="spellStart"/>
      <w:r w:rsidRPr="00941393">
        <w:rPr>
          <w:bCs/>
          <w:szCs w:val="22"/>
          <w:lang w:val="sk-SK" w:eastAsia="cs-CZ"/>
        </w:rPr>
        <w:t>Co</w:t>
      </w:r>
      <w:proofErr w:type="spellEnd"/>
      <w:r w:rsidRPr="00941393">
        <w:rPr>
          <w:bCs/>
          <w:szCs w:val="22"/>
          <w:lang w:val="sk-SK" w:eastAsia="cs-CZ"/>
        </w:rPr>
        <w:t xml:space="preserve"> KG, </w:t>
      </w:r>
      <w:proofErr w:type="spellStart"/>
      <w:r w:rsidRPr="00941393">
        <w:rPr>
          <w:bCs/>
          <w:szCs w:val="22"/>
          <w:lang w:val="sk-SK" w:eastAsia="cs-CZ"/>
        </w:rPr>
        <w:t>o.z</w:t>
      </w:r>
      <w:proofErr w:type="spellEnd"/>
      <w:r w:rsidRPr="00941393">
        <w:rPr>
          <w:bCs/>
          <w:szCs w:val="22"/>
          <w:lang w:val="sk-SK" w:eastAsia="cs-CZ"/>
        </w:rPr>
        <w:t xml:space="preserve">. </w:t>
      </w:r>
    </w:p>
    <w:p w14:paraId="3796C4B5" w14:textId="77777777" w:rsidR="00967C14" w:rsidRPr="00941393" w:rsidRDefault="00967C14" w:rsidP="00967C14">
      <w:pPr>
        <w:tabs>
          <w:tab w:val="clear" w:pos="567"/>
        </w:tabs>
        <w:spacing w:line="259" w:lineRule="auto"/>
        <w:rPr>
          <w:bCs/>
          <w:szCs w:val="22"/>
          <w:lang w:val="sk-SK" w:eastAsia="cs-CZ"/>
        </w:rPr>
      </w:pPr>
      <w:proofErr w:type="spellStart"/>
      <w:r w:rsidRPr="00941393">
        <w:rPr>
          <w:bCs/>
          <w:szCs w:val="22"/>
          <w:lang w:val="sk-SK" w:eastAsia="cs-CZ"/>
        </w:rPr>
        <w:t>Landererova</w:t>
      </w:r>
      <w:proofErr w:type="spellEnd"/>
      <w:r w:rsidRPr="00941393">
        <w:rPr>
          <w:bCs/>
          <w:szCs w:val="22"/>
          <w:lang w:val="sk-SK" w:eastAsia="cs-CZ"/>
        </w:rPr>
        <w:t xml:space="preserve"> 12</w:t>
      </w:r>
    </w:p>
    <w:p w14:paraId="2AA2833E" w14:textId="77777777" w:rsidR="00967C14" w:rsidRPr="00941393" w:rsidRDefault="00967C14" w:rsidP="00967C14">
      <w:pPr>
        <w:tabs>
          <w:tab w:val="clear" w:pos="567"/>
        </w:tabs>
        <w:spacing w:line="240" w:lineRule="auto"/>
        <w:rPr>
          <w:bCs/>
          <w:szCs w:val="22"/>
          <w:lang w:val="sk-SK" w:eastAsia="cs-CZ"/>
        </w:rPr>
      </w:pPr>
      <w:r w:rsidRPr="00941393">
        <w:rPr>
          <w:bCs/>
          <w:szCs w:val="22"/>
          <w:lang w:val="sk-SK" w:eastAsia="cs-CZ"/>
        </w:rPr>
        <w:t xml:space="preserve">811 09 Bratislava </w:t>
      </w:r>
    </w:p>
    <w:p w14:paraId="2246A6CC" w14:textId="17971A99" w:rsidR="00B82760" w:rsidRPr="00941393" w:rsidRDefault="00B82760" w:rsidP="00967C14">
      <w:pPr>
        <w:tabs>
          <w:tab w:val="clear" w:pos="567"/>
        </w:tabs>
        <w:spacing w:line="240" w:lineRule="auto"/>
        <w:rPr>
          <w:bCs/>
          <w:szCs w:val="22"/>
          <w:lang w:val="sk-SK" w:eastAsia="cs-CZ"/>
        </w:rPr>
      </w:pPr>
      <w:r w:rsidRPr="00941393">
        <w:rPr>
          <w:bCs/>
          <w:szCs w:val="22"/>
          <w:lang w:val="sk-SK" w:eastAsia="cs-CZ"/>
        </w:rPr>
        <w:t>Slovenská republika</w:t>
      </w:r>
    </w:p>
    <w:p w14:paraId="49EADDF6" w14:textId="2F6757DD" w:rsidR="00AD4C70" w:rsidRPr="00941393" w:rsidRDefault="00AD19A4" w:rsidP="00967C14">
      <w:pPr>
        <w:tabs>
          <w:tab w:val="clear" w:pos="567"/>
        </w:tabs>
        <w:spacing w:line="240" w:lineRule="auto"/>
        <w:rPr>
          <w:bCs/>
          <w:szCs w:val="22"/>
          <w:lang w:val="sk-SK" w:eastAsia="cs-CZ"/>
        </w:rPr>
      </w:pPr>
      <w:r w:rsidRPr="00941393">
        <w:rPr>
          <w:bCs/>
          <w:szCs w:val="22"/>
          <w:lang w:val="sk-SK" w:eastAsia="cs-CZ"/>
        </w:rPr>
        <w:t>Tel: +421 2 5810 1211</w:t>
      </w:r>
    </w:p>
    <w:p w14:paraId="16086036" w14:textId="77777777" w:rsidR="00AD19A4" w:rsidRPr="00941393" w:rsidRDefault="00AD19A4" w:rsidP="00AD19A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208E6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1393">
        <w:rPr>
          <w:szCs w:val="22"/>
          <w:lang w:val="sk-SK"/>
        </w:rPr>
        <w:t>Ak potrebujete informácie o tomto veterinárnom lieku, kontaktujte miestneho zástupcu držiteľa rozhodnutia o registrácii.</w:t>
      </w:r>
    </w:p>
    <w:p w14:paraId="2AD0D2CE" w14:textId="77777777" w:rsidR="00AD4C70" w:rsidRPr="00941393" w:rsidRDefault="00AD4C70" w:rsidP="00844A94">
      <w:pPr>
        <w:spacing w:line="240" w:lineRule="auto"/>
        <w:ind w:left="567" w:hanging="567"/>
        <w:rPr>
          <w:b/>
          <w:szCs w:val="22"/>
          <w:highlight w:val="lightGray"/>
          <w:lang w:val="sk-SK"/>
        </w:rPr>
      </w:pPr>
    </w:p>
    <w:p w14:paraId="2833FC28" w14:textId="77777777" w:rsidR="00AD4C70" w:rsidRPr="00941393" w:rsidRDefault="00AD4C70" w:rsidP="00844A94">
      <w:pPr>
        <w:spacing w:line="240" w:lineRule="auto"/>
        <w:ind w:left="567" w:hanging="567"/>
        <w:rPr>
          <w:b/>
          <w:szCs w:val="22"/>
          <w:lang w:val="sk-SK"/>
        </w:rPr>
      </w:pPr>
      <w:r w:rsidRPr="00941393">
        <w:rPr>
          <w:b/>
          <w:szCs w:val="22"/>
          <w:highlight w:val="lightGray"/>
          <w:lang w:val="sk-SK"/>
        </w:rPr>
        <w:t>17.</w:t>
      </w:r>
      <w:r w:rsidRPr="00941393">
        <w:rPr>
          <w:b/>
          <w:szCs w:val="22"/>
          <w:lang w:val="sk-SK"/>
        </w:rPr>
        <w:tab/>
        <w:t>Ďalšie informácie</w:t>
      </w:r>
    </w:p>
    <w:p w14:paraId="6D5D63C5" w14:textId="77777777" w:rsidR="00AD4C70" w:rsidRPr="00941393" w:rsidRDefault="00AD4C70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C96338" w14:textId="77777777" w:rsidR="005F346D" w:rsidRPr="00941393" w:rsidRDefault="005F346D" w:rsidP="00844A9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sectPr w:rsidR="005F346D" w:rsidRPr="00941393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F2C2F" w14:textId="77777777" w:rsidR="004A01BF" w:rsidRDefault="004A01BF">
      <w:r>
        <w:separator/>
      </w:r>
    </w:p>
  </w:endnote>
  <w:endnote w:type="continuationSeparator" w:id="0">
    <w:p w14:paraId="264B301D" w14:textId="77777777" w:rsidR="004A01BF" w:rsidRDefault="004A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826A8" w14:textId="77777777" w:rsidR="00941393" w:rsidRPr="00B94A1B" w:rsidRDefault="0094139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756F71">
      <w:rPr>
        <w:rFonts w:ascii="Times New Roman" w:hAnsi="Times New Roman"/>
        <w:noProof/>
      </w:rPr>
      <w:t>5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173E" w14:textId="77777777" w:rsidR="00941393" w:rsidRDefault="0094139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46D7D" w14:textId="77777777" w:rsidR="004A01BF" w:rsidRDefault="004A01BF">
      <w:r>
        <w:separator/>
      </w:r>
    </w:p>
  </w:footnote>
  <w:footnote w:type="continuationSeparator" w:id="0">
    <w:p w14:paraId="412BD684" w14:textId="77777777" w:rsidR="004A01BF" w:rsidRDefault="004A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FFFFFFF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FFFFFFF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FFFFFFFF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3EBADC8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C088F98" w:tentative="1">
      <w:start w:val="1"/>
      <w:numFmt w:val="lowerLetter"/>
      <w:lvlText w:val="%2."/>
      <w:lvlJc w:val="left"/>
      <w:pPr>
        <w:ind w:left="1440" w:hanging="360"/>
      </w:pPr>
    </w:lvl>
    <w:lvl w:ilvl="2" w:tplc="566AB47A" w:tentative="1">
      <w:start w:val="1"/>
      <w:numFmt w:val="lowerRoman"/>
      <w:lvlText w:val="%3."/>
      <w:lvlJc w:val="right"/>
      <w:pPr>
        <w:ind w:left="2160" w:hanging="180"/>
      </w:pPr>
    </w:lvl>
    <w:lvl w:ilvl="3" w:tplc="47A4CE60" w:tentative="1">
      <w:start w:val="1"/>
      <w:numFmt w:val="decimal"/>
      <w:lvlText w:val="%4."/>
      <w:lvlJc w:val="left"/>
      <w:pPr>
        <w:ind w:left="2880" w:hanging="360"/>
      </w:pPr>
    </w:lvl>
    <w:lvl w:ilvl="4" w:tplc="CA9E9808" w:tentative="1">
      <w:start w:val="1"/>
      <w:numFmt w:val="lowerLetter"/>
      <w:lvlText w:val="%5."/>
      <w:lvlJc w:val="left"/>
      <w:pPr>
        <w:ind w:left="3600" w:hanging="360"/>
      </w:pPr>
    </w:lvl>
    <w:lvl w:ilvl="5" w:tplc="10B8BA56" w:tentative="1">
      <w:start w:val="1"/>
      <w:numFmt w:val="lowerRoman"/>
      <w:lvlText w:val="%6."/>
      <w:lvlJc w:val="right"/>
      <w:pPr>
        <w:ind w:left="4320" w:hanging="180"/>
      </w:pPr>
    </w:lvl>
    <w:lvl w:ilvl="6" w:tplc="09AE94F6" w:tentative="1">
      <w:start w:val="1"/>
      <w:numFmt w:val="decimal"/>
      <w:lvlText w:val="%7."/>
      <w:lvlJc w:val="left"/>
      <w:pPr>
        <w:ind w:left="5040" w:hanging="360"/>
      </w:pPr>
    </w:lvl>
    <w:lvl w:ilvl="7" w:tplc="3320D3D2" w:tentative="1">
      <w:start w:val="1"/>
      <w:numFmt w:val="lowerLetter"/>
      <w:lvlText w:val="%8."/>
      <w:lvlJc w:val="left"/>
      <w:pPr>
        <w:ind w:left="5760" w:hanging="360"/>
      </w:pPr>
    </w:lvl>
    <w:lvl w:ilvl="8" w:tplc="C270B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FFFFFFFF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A5987"/>
    <w:multiLevelType w:val="hybridMultilevel"/>
    <w:tmpl w:val="D73EEE10"/>
    <w:lvl w:ilvl="0" w:tplc="FFFFFFFF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1NDYxMTM2NzUyNjBW0lEKTi0uzszPAykwrAUARGhvUSwAAAA="/>
    <w:docVar w:name="Registered" w:val="-1"/>
    <w:docVar w:name="Version" w:val="0"/>
  </w:docVars>
  <w:rsids>
    <w:rsidRoot w:val="00C114FF"/>
    <w:rsid w:val="00003AF3"/>
    <w:rsid w:val="00021B82"/>
    <w:rsid w:val="000237DD"/>
    <w:rsid w:val="00024777"/>
    <w:rsid w:val="00024E21"/>
    <w:rsid w:val="00027100"/>
    <w:rsid w:val="00036C50"/>
    <w:rsid w:val="00052D2B"/>
    <w:rsid w:val="00054902"/>
    <w:rsid w:val="00054F55"/>
    <w:rsid w:val="00062945"/>
    <w:rsid w:val="00072BD5"/>
    <w:rsid w:val="0007355F"/>
    <w:rsid w:val="00080453"/>
    <w:rsid w:val="0008169A"/>
    <w:rsid w:val="00082200"/>
    <w:rsid w:val="00082947"/>
    <w:rsid w:val="000860CE"/>
    <w:rsid w:val="0009082A"/>
    <w:rsid w:val="00092A37"/>
    <w:rsid w:val="000938A6"/>
    <w:rsid w:val="00095A32"/>
    <w:rsid w:val="00096E78"/>
    <w:rsid w:val="00097C1E"/>
    <w:rsid w:val="000A1201"/>
    <w:rsid w:val="000A1DF5"/>
    <w:rsid w:val="000A21DB"/>
    <w:rsid w:val="000A7A6F"/>
    <w:rsid w:val="000B22EB"/>
    <w:rsid w:val="000B6FC5"/>
    <w:rsid w:val="000B7873"/>
    <w:rsid w:val="000C02A1"/>
    <w:rsid w:val="000C1D4F"/>
    <w:rsid w:val="000C3A39"/>
    <w:rsid w:val="000C687A"/>
    <w:rsid w:val="000D67D0"/>
    <w:rsid w:val="000E195C"/>
    <w:rsid w:val="000E3602"/>
    <w:rsid w:val="000E705A"/>
    <w:rsid w:val="000F38DA"/>
    <w:rsid w:val="000F5822"/>
    <w:rsid w:val="000F59A5"/>
    <w:rsid w:val="000F796B"/>
    <w:rsid w:val="000F7CAC"/>
    <w:rsid w:val="0010031E"/>
    <w:rsid w:val="0010063B"/>
    <w:rsid w:val="001012EB"/>
    <w:rsid w:val="0010712A"/>
    <w:rsid w:val="001078D1"/>
    <w:rsid w:val="00111185"/>
    <w:rsid w:val="00115782"/>
    <w:rsid w:val="00124F36"/>
    <w:rsid w:val="00125666"/>
    <w:rsid w:val="00125898"/>
    <w:rsid w:val="00125C80"/>
    <w:rsid w:val="001341F1"/>
    <w:rsid w:val="0013799F"/>
    <w:rsid w:val="00140DF6"/>
    <w:rsid w:val="00145C3F"/>
    <w:rsid w:val="00145D34"/>
    <w:rsid w:val="00146284"/>
    <w:rsid w:val="0014690F"/>
    <w:rsid w:val="0015098E"/>
    <w:rsid w:val="00160871"/>
    <w:rsid w:val="00164543"/>
    <w:rsid w:val="00164BCD"/>
    <w:rsid w:val="001674D3"/>
    <w:rsid w:val="00175264"/>
    <w:rsid w:val="001803D2"/>
    <w:rsid w:val="001820BA"/>
    <w:rsid w:val="0018228B"/>
    <w:rsid w:val="00185B50"/>
    <w:rsid w:val="0018625C"/>
    <w:rsid w:val="00187DE7"/>
    <w:rsid w:val="00187E62"/>
    <w:rsid w:val="00191FD4"/>
    <w:rsid w:val="00192045"/>
    <w:rsid w:val="00192D98"/>
    <w:rsid w:val="00193B14"/>
    <w:rsid w:val="00193E72"/>
    <w:rsid w:val="00195267"/>
    <w:rsid w:val="0019600B"/>
    <w:rsid w:val="0019686E"/>
    <w:rsid w:val="00197BBD"/>
    <w:rsid w:val="001A0E2C"/>
    <w:rsid w:val="001A1A27"/>
    <w:rsid w:val="001A28C9"/>
    <w:rsid w:val="001A34BC"/>
    <w:rsid w:val="001A3F9F"/>
    <w:rsid w:val="001A7FE9"/>
    <w:rsid w:val="001B1C77"/>
    <w:rsid w:val="001B26EB"/>
    <w:rsid w:val="001B5DEB"/>
    <w:rsid w:val="001B6F4A"/>
    <w:rsid w:val="001B7C1C"/>
    <w:rsid w:val="001C5288"/>
    <w:rsid w:val="001C5B03"/>
    <w:rsid w:val="001C7139"/>
    <w:rsid w:val="001D6D96"/>
    <w:rsid w:val="001D7114"/>
    <w:rsid w:val="001E5621"/>
    <w:rsid w:val="001F0591"/>
    <w:rsid w:val="001F3EF9"/>
    <w:rsid w:val="001F460B"/>
    <w:rsid w:val="001F627D"/>
    <w:rsid w:val="001F6622"/>
    <w:rsid w:val="00200EB4"/>
    <w:rsid w:val="0020126C"/>
    <w:rsid w:val="00203D6D"/>
    <w:rsid w:val="002100FC"/>
    <w:rsid w:val="00213890"/>
    <w:rsid w:val="00214939"/>
    <w:rsid w:val="00214E52"/>
    <w:rsid w:val="002207C0"/>
    <w:rsid w:val="00220E06"/>
    <w:rsid w:val="00221F9A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8106B"/>
    <w:rsid w:val="00282E7B"/>
    <w:rsid w:val="002838C8"/>
    <w:rsid w:val="00284CB0"/>
    <w:rsid w:val="00290805"/>
    <w:rsid w:val="00290C2A"/>
    <w:rsid w:val="002931DD"/>
    <w:rsid w:val="00295140"/>
    <w:rsid w:val="00297365"/>
    <w:rsid w:val="002A0E7C"/>
    <w:rsid w:val="002A21ED"/>
    <w:rsid w:val="002A387B"/>
    <w:rsid w:val="002A3F88"/>
    <w:rsid w:val="002A4615"/>
    <w:rsid w:val="002A6631"/>
    <w:rsid w:val="002A710D"/>
    <w:rsid w:val="002B0F11"/>
    <w:rsid w:val="002B2E17"/>
    <w:rsid w:val="002B6560"/>
    <w:rsid w:val="002C55FF"/>
    <w:rsid w:val="002C592B"/>
    <w:rsid w:val="002D300D"/>
    <w:rsid w:val="002D50DD"/>
    <w:rsid w:val="002D62FF"/>
    <w:rsid w:val="002E0CD4"/>
    <w:rsid w:val="002E200D"/>
    <w:rsid w:val="002E3A90"/>
    <w:rsid w:val="002E46CC"/>
    <w:rsid w:val="002E4F48"/>
    <w:rsid w:val="002E62CB"/>
    <w:rsid w:val="002E6DF1"/>
    <w:rsid w:val="002E6ED9"/>
    <w:rsid w:val="002F0957"/>
    <w:rsid w:val="002F2399"/>
    <w:rsid w:val="002F41AD"/>
    <w:rsid w:val="002F43F6"/>
    <w:rsid w:val="002F6DAA"/>
    <w:rsid w:val="002F71D5"/>
    <w:rsid w:val="00300703"/>
    <w:rsid w:val="003020BB"/>
    <w:rsid w:val="00302266"/>
    <w:rsid w:val="00304393"/>
    <w:rsid w:val="00305AB2"/>
    <w:rsid w:val="0031032B"/>
    <w:rsid w:val="00316E87"/>
    <w:rsid w:val="003221EE"/>
    <w:rsid w:val="0032453E"/>
    <w:rsid w:val="00325053"/>
    <w:rsid w:val="003256AC"/>
    <w:rsid w:val="0033129D"/>
    <w:rsid w:val="003320ED"/>
    <w:rsid w:val="0033480E"/>
    <w:rsid w:val="00337123"/>
    <w:rsid w:val="00341860"/>
    <w:rsid w:val="00341866"/>
    <w:rsid w:val="00350C3D"/>
    <w:rsid w:val="0035262F"/>
    <w:rsid w:val="003535E0"/>
    <w:rsid w:val="00355D02"/>
    <w:rsid w:val="003568DF"/>
    <w:rsid w:val="003605D5"/>
    <w:rsid w:val="00364849"/>
    <w:rsid w:val="0036650E"/>
    <w:rsid w:val="00366F56"/>
    <w:rsid w:val="003737C8"/>
    <w:rsid w:val="0037589D"/>
    <w:rsid w:val="00376BB1"/>
    <w:rsid w:val="00377E23"/>
    <w:rsid w:val="003803CC"/>
    <w:rsid w:val="0038277C"/>
    <w:rsid w:val="003837F1"/>
    <w:rsid w:val="003841FC"/>
    <w:rsid w:val="0038638B"/>
    <w:rsid w:val="003909E0"/>
    <w:rsid w:val="00392742"/>
    <w:rsid w:val="00393D66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B71FE"/>
    <w:rsid w:val="003C33FF"/>
    <w:rsid w:val="003C64A5"/>
    <w:rsid w:val="003D03CC"/>
    <w:rsid w:val="003D378C"/>
    <w:rsid w:val="003D3893"/>
    <w:rsid w:val="003D4BB7"/>
    <w:rsid w:val="003E0116"/>
    <w:rsid w:val="003E0E03"/>
    <w:rsid w:val="003E1BFC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3CFC"/>
    <w:rsid w:val="00414B20"/>
    <w:rsid w:val="00417DE3"/>
    <w:rsid w:val="00420850"/>
    <w:rsid w:val="00423968"/>
    <w:rsid w:val="00427054"/>
    <w:rsid w:val="004304B1"/>
    <w:rsid w:val="00431C6F"/>
    <w:rsid w:val="00432A84"/>
    <w:rsid w:val="00432DA8"/>
    <w:rsid w:val="0043320A"/>
    <w:rsid w:val="004332E3"/>
    <w:rsid w:val="004371A3"/>
    <w:rsid w:val="004379EB"/>
    <w:rsid w:val="004403A1"/>
    <w:rsid w:val="0044118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22C"/>
    <w:rsid w:val="00467E2C"/>
    <w:rsid w:val="004716F2"/>
    <w:rsid w:val="00474C50"/>
    <w:rsid w:val="004771F9"/>
    <w:rsid w:val="00483931"/>
    <w:rsid w:val="00486006"/>
    <w:rsid w:val="00486BAD"/>
    <w:rsid w:val="00486BBE"/>
    <w:rsid w:val="00487123"/>
    <w:rsid w:val="00495A75"/>
    <w:rsid w:val="00495CAE"/>
    <w:rsid w:val="004A01BF"/>
    <w:rsid w:val="004A1BD5"/>
    <w:rsid w:val="004A61E1"/>
    <w:rsid w:val="004B2344"/>
    <w:rsid w:val="004B5DDC"/>
    <w:rsid w:val="004B798E"/>
    <w:rsid w:val="004C2ABD"/>
    <w:rsid w:val="004C4E12"/>
    <w:rsid w:val="004C5F62"/>
    <w:rsid w:val="004D3E58"/>
    <w:rsid w:val="004D52B6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38BB"/>
    <w:rsid w:val="004F4DB1"/>
    <w:rsid w:val="004F6B8D"/>
    <w:rsid w:val="004F6F64"/>
    <w:rsid w:val="005004EC"/>
    <w:rsid w:val="00506AAE"/>
    <w:rsid w:val="00511189"/>
    <w:rsid w:val="00517756"/>
    <w:rsid w:val="005202C6"/>
    <w:rsid w:val="00523C53"/>
    <w:rsid w:val="005279D5"/>
    <w:rsid w:val="00527B8F"/>
    <w:rsid w:val="005418F3"/>
    <w:rsid w:val="00542012"/>
    <w:rsid w:val="00543DF5"/>
    <w:rsid w:val="00545A61"/>
    <w:rsid w:val="00552267"/>
    <w:rsid w:val="0055260D"/>
    <w:rsid w:val="00555422"/>
    <w:rsid w:val="00555810"/>
    <w:rsid w:val="00562DCA"/>
    <w:rsid w:val="0056568F"/>
    <w:rsid w:val="0057436C"/>
    <w:rsid w:val="00575DE3"/>
    <w:rsid w:val="00576F32"/>
    <w:rsid w:val="005822FD"/>
    <w:rsid w:val="005823C1"/>
    <w:rsid w:val="00582578"/>
    <w:rsid w:val="0058621D"/>
    <w:rsid w:val="00590050"/>
    <w:rsid w:val="00590B72"/>
    <w:rsid w:val="00597DE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27"/>
    <w:rsid w:val="005B7F06"/>
    <w:rsid w:val="005C0AE5"/>
    <w:rsid w:val="005C2035"/>
    <w:rsid w:val="005C276A"/>
    <w:rsid w:val="005C288C"/>
    <w:rsid w:val="005D380C"/>
    <w:rsid w:val="005D6AF4"/>
    <w:rsid w:val="005D6E04"/>
    <w:rsid w:val="005D714A"/>
    <w:rsid w:val="005D7A12"/>
    <w:rsid w:val="005E39C0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07BFD"/>
    <w:rsid w:val="006128F0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32F2"/>
    <w:rsid w:val="00650813"/>
    <w:rsid w:val="006527F2"/>
    <w:rsid w:val="0065320F"/>
    <w:rsid w:val="00653D64"/>
    <w:rsid w:val="00654E13"/>
    <w:rsid w:val="00655884"/>
    <w:rsid w:val="00655FAD"/>
    <w:rsid w:val="00662FD8"/>
    <w:rsid w:val="00667046"/>
    <w:rsid w:val="00667489"/>
    <w:rsid w:val="00670D44"/>
    <w:rsid w:val="00673F4C"/>
    <w:rsid w:val="006764A8"/>
    <w:rsid w:val="00676AFC"/>
    <w:rsid w:val="0067760F"/>
    <w:rsid w:val="006807CD"/>
    <w:rsid w:val="00682D43"/>
    <w:rsid w:val="00685BAF"/>
    <w:rsid w:val="00690463"/>
    <w:rsid w:val="006A0D03"/>
    <w:rsid w:val="006A41E9"/>
    <w:rsid w:val="006A7EA7"/>
    <w:rsid w:val="006B12CB"/>
    <w:rsid w:val="006B5916"/>
    <w:rsid w:val="006C4775"/>
    <w:rsid w:val="006C4F4A"/>
    <w:rsid w:val="006C5C5C"/>
    <w:rsid w:val="006C5E80"/>
    <w:rsid w:val="006C7CEE"/>
    <w:rsid w:val="006D075E"/>
    <w:rsid w:val="006D09DC"/>
    <w:rsid w:val="006D3509"/>
    <w:rsid w:val="006D5D73"/>
    <w:rsid w:val="006D7C6E"/>
    <w:rsid w:val="006E0989"/>
    <w:rsid w:val="006E15A2"/>
    <w:rsid w:val="006E2193"/>
    <w:rsid w:val="006E2F95"/>
    <w:rsid w:val="006E5314"/>
    <w:rsid w:val="006F148B"/>
    <w:rsid w:val="00705EAF"/>
    <w:rsid w:val="0070773E"/>
    <w:rsid w:val="007101CC"/>
    <w:rsid w:val="00715C55"/>
    <w:rsid w:val="00716C32"/>
    <w:rsid w:val="00724E3B"/>
    <w:rsid w:val="00725EEA"/>
    <w:rsid w:val="007276B6"/>
    <w:rsid w:val="00730CE9"/>
    <w:rsid w:val="0073373D"/>
    <w:rsid w:val="007422DA"/>
    <w:rsid w:val="007439DB"/>
    <w:rsid w:val="00744A01"/>
    <w:rsid w:val="00750C64"/>
    <w:rsid w:val="0075162F"/>
    <w:rsid w:val="007568D8"/>
    <w:rsid w:val="00756F71"/>
    <w:rsid w:val="00765316"/>
    <w:rsid w:val="007708C8"/>
    <w:rsid w:val="00776E8D"/>
    <w:rsid w:val="0077719D"/>
    <w:rsid w:val="00780DF0"/>
    <w:rsid w:val="007810B7"/>
    <w:rsid w:val="00782F0F"/>
    <w:rsid w:val="0078538F"/>
    <w:rsid w:val="00787482"/>
    <w:rsid w:val="00791D71"/>
    <w:rsid w:val="007A286D"/>
    <w:rsid w:val="007A314D"/>
    <w:rsid w:val="007A38DF"/>
    <w:rsid w:val="007B00E5"/>
    <w:rsid w:val="007B16B2"/>
    <w:rsid w:val="007B20CF"/>
    <w:rsid w:val="007B2499"/>
    <w:rsid w:val="007B6376"/>
    <w:rsid w:val="007B72E1"/>
    <w:rsid w:val="007B783A"/>
    <w:rsid w:val="007C1B95"/>
    <w:rsid w:val="007C3778"/>
    <w:rsid w:val="007C3D11"/>
    <w:rsid w:val="007C3DF3"/>
    <w:rsid w:val="007C7691"/>
    <w:rsid w:val="007C796D"/>
    <w:rsid w:val="007D6DDD"/>
    <w:rsid w:val="007D73FB"/>
    <w:rsid w:val="007D7996"/>
    <w:rsid w:val="007E2F2D"/>
    <w:rsid w:val="007F1433"/>
    <w:rsid w:val="007F1491"/>
    <w:rsid w:val="007F2F03"/>
    <w:rsid w:val="007F45D1"/>
    <w:rsid w:val="00800FE0"/>
    <w:rsid w:val="00805594"/>
    <w:rsid w:val="008066AD"/>
    <w:rsid w:val="00814AF1"/>
    <w:rsid w:val="0081517F"/>
    <w:rsid w:val="00815370"/>
    <w:rsid w:val="0082153D"/>
    <w:rsid w:val="008255AA"/>
    <w:rsid w:val="00830FF3"/>
    <w:rsid w:val="008334BF"/>
    <w:rsid w:val="008340C5"/>
    <w:rsid w:val="00836B8C"/>
    <w:rsid w:val="00837335"/>
    <w:rsid w:val="00840062"/>
    <w:rsid w:val="00840979"/>
    <w:rsid w:val="008410C5"/>
    <w:rsid w:val="00844A94"/>
    <w:rsid w:val="00846C08"/>
    <w:rsid w:val="008530E7"/>
    <w:rsid w:val="00856BDB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00A9"/>
    <w:rsid w:val="00894E3A"/>
    <w:rsid w:val="00895A2F"/>
    <w:rsid w:val="00896EBD"/>
    <w:rsid w:val="00897F13"/>
    <w:rsid w:val="008A02C5"/>
    <w:rsid w:val="008A1EF4"/>
    <w:rsid w:val="008A5665"/>
    <w:rsid w:val="008B24A8"/>
    <w:rsid w:val="008B25E4"/>
    <w:rsid w:val="008B3D78"/>
    <w:rsid w:val="008C1EB6"/>
    <w:rsid w:val="008C261B"/>
    <w:rsid w:val="008C4FCA"/>
    <w:rsid w:val="008C7882"/>
    <w:rsid w:val="008D1960"/>
    <w:rsid w:val="008D2261"/>
    <w:rsid w:val="008D3A96"/>
    <w:rsid w:val="008D4C28"/>
    <w:rsid w:val="008D577B"/>
    <w:rsid w:val="008D7A98"/>
    <w:rsid w:val="008E17C4"/>
    <w:rsid w:val="008E45C4"/>
    <w:rsid w:val="008E6016"/>
    <w:rsid w:val="008E64B1"/>
    <w:rsid w:val="008E64FA"/>
    <w:rsid w:val="008E74ED"/>
    <w:rsid w:val="008F09C7"/>
    <w:rsid w:val="008F4DEF"/>
    <w:rsid w:val="00903D0D"/>
    <w:rsid w:val="009048E1"/>
    <w:rsid w:val="0090598C"/>
    <w:rsid w:val="0090607D"/>
    <w:rsid w:val="009071BB"/>
    <w:rsid w:val="00913885"/>
    <w:rsid w:val="00915ABF"/>
    <w:rsid w:val="00921CAD"/>
    <w:rsid w:val="0092771A"/>
    <w:rsid w:val="009311ED"/>
    <w:rsid w:val="00931D12"/>
    <w:rsid w:val="00931D41"/>
    <w:rsid w:val="00933D18"/>
    <w:rsid w:val="00941393"/>
    <w:rsid w:val="00942221"/>
    <w:rsid w:val="00950FBB"/>
    <w:rsid w:val="00951118"/>
    <w:rsid w:val="0095122F"/>
    <w:rsid w:val="00953349"/>
    <w:rsid w:val="00953E4C"/>
    <w:rsid w:val="00954E0A"/>
    <w:rsid w:val="00954E0C"/>
    <w:rsid w:val="00955329"/>
    <w:rsid w:val="00961156"/>
    <w:rsid w:val="00964F03"/>
    <w:rsid w:val="00966F1F"/>
    <w:rsid w:val="00967C14"/>
    <w:rsid w:val="00975676"/>
    <w:rsid w:val="00976467"/>
    <w:rsid w:val="00976D32"/>
    <w:rsid w:val="009844F7"/>
    <w:rsid w:val="009938F7"/>
    <w:rsid w:val="0099559C"/>
    <w:rsid w:val="009A05AA"/>
    <w:rsid w:val="009A2D5A"/>
    <w:rsid w:val="009A6509"/>
    <w:rsid w:val="009A6E2F"/>
    <w:rsid w:val="009A6F45"/>
    <w:rsid w:val="009B2969"/>
    <w:rsid w:val="009B2C7E"/>
    <w:rsid w:val="009B6DBD"/>
    <w:rsid w:val="009C108A"/>
    <w:rsid w:val="009C16C3"/>
    <w:rsid w:val="009C2E47"/>
    <w:rsid w:val="009C6BFB"/>
    <w:rsid w:val="009D0A94"/>
    <w:rsid w:val="009D0C05"/>
    <w:rsid w:val="009D2F69"/>
    <w:rsid w:val="009D3D5B"/>
    <w:rsid w:val="009E2C00"/>
    <w:rsid w:val="009E3BAB"/>
    <w:rsid w:val="009E49AD"/>
    <w:rsid w:val="009E4CC5"/>
    <w:rsid w:val="009E70F4"/>
    <w:rsid w:val="009E72A3"/>
    <w:rsid w:val="009F1AD2"/>
    <w:rsid w:val="009F70D7"/>
    <w:rsid w:val="009F7E22"/>
    <w:rsid w:val="00A00C78"/>
    <w:rsid w:val="00A0479E"/>
    <w:rsid w:val="00A07979"/>
    <w:rsid w:val="00A11755"/>
    <w:rsid w:val="00A207FB"/>
    <w:rsid w:val="00A24016"/>
    <w:rsid w:val="00A265BF"/>
    <w:rsid w:val="00A26F44"/>
    <w:rsid w:val="00A34FAB"/>
    <w:rsid w:val="00A42C43"/>
    <w:rsid w:val="00A4313D"/>
    <w:rsid w:val="00A50120"/>
    <w:rsid w:val="00A50A09"/>
    <w:rsid w:val="00A60351"/>
    <w:rsid w:val="00A61C6D"/>
    <w:rsid w:val="00A63015"/>
    <w:rsid w:val="00A6387B"/>
    <w:rsid w:val="00A66254"/>
    <w:rsid w:val="00A678B4"/>
    <w:rsid w:val="00A704A3"/>
    <w:rsid w:val="00A73C36"/>
    <w:rsid w:val="00A75E23"/>
    <w:rsid w:val="00A827BB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5EEE"/>
    <w:rsid w:val="00AB6BA7"/>
    <w:rsid w:val="00AB7BE8"/>
    <w:rsid w:val="00AD0710"/>
    <w:rsid w:val="00AD19A4"/>
    <w:rsid w:val="00AD4C70"/>
    <w:rsid w:val="00AD4DB9"/>
    <w:rsid w:val="00AD63C0"/>
    <w:rsid w:val="00AE35B2"/>
    <w:rsid w:val="00AE6AA0"/>
    <w:rsid w:val="00AF1C79"/>
    <w:rsid w:val="00AF6E0C"/>
    <w:rsid w:val="00B07CDA"/>
    <w:rsid w:val="00B113B9"/>
    <w:rsid w:val="00B119A2"/>
    <w:rsid w:val="00B11CF4"/>
    <w:rsid w:val="00B177F2"/>
    <w:rsid w:val="00B201F1"/>
    <w:rsid w:val="00B2603F"/>
    <w:rsid w:val="00B304E7"/>
    <w:rsid w:val="00B318B6"/>
    <w:rsid w:val="00B3499B"/>
    <w:rsid w:val="00B41040"/>
    <w:rsid w:val="00B41F47"/>
    <w:rsid w:val="00B44468"/>
    <w:rsid w:val="00B4722F"/>
    <w:rsid w:val="00B55F82"/>
    <w:rsid w:val="00B60AC9"/>
    <w:rsid w:val="00B67323"/>
    <w:rsid w:val="00B715F2"/>
    <w:rsid w:val="00B74071"/>
    <w:rsid w:val="00B7428E"/>
    <w:rsid w:val="00B74B67"/>
    <w:rsid w:val="00B778AB"/>
    <w:rsid w:val="00B779AA"/>
    <w:rsid w:val="00B81C95"/>
    <w:rsid w:val="00B82330"/>
    <w:rsid w:val="00B82760"/>
    <w:rsid w:val="00B827BB"/>
    <w:rsid w:val="00B82ED4"/>
    <w:rsid w:val="00B8424F"/>
    <w:rsid w:val="00B86896"/>
    <w:rsid w:val="00B875A6"/>
    <w:rsid w:val="00B90FDB"/>
    <w:rsid w:val="00B93E4C"/>
    <w:rsid w:val="00B94A1B"/>
    <w:rsid w:val="00BA1EFA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4C9D"/>
    <w:rsid w:val="00C16B50"/>
    <w:rsid w:val="00C171A1"/>
    <w:rsid w:val="00C171A4"/>
    <w:rsid w:val="00C17F12"/>
    <w:rsid w:val="00C20734"/>
    <w:rsid w:val="00C213A4"/>
    <w:rsid w:val="00C21C1A"/>
    <w:rsid w:val="00C237E9"/>
    <w:rsid w:val="00C32989"/>
    <w:rsid w:val="00C32C86"/>
    <w:rsid w:val="00C36883"/>
    <w:rsid w:val="00C3768C"/>
    <w:rsid w:val="00C40928"/>
    <w:rsid w:val="00C40CFF"/>
    <w:rsid w:val="00C42697"/>
    <w:rsid w:val="00C43F01"/>
    <w:rsid w:val="00C45148"/>
    <w:rsid w:val="00C47552"/>
    <w:rsid w:val="00C57A81"/>
    <w:rsid w:val="00C60193"/>
    <w:rsid w:val="00C634D4"/>
    <w:rsid w:val="00C63AA5"/>
    <w:rsid w:val="00C65071"/>
    <w:rsid w:val="00C6727C"/>
    <w:rsid w:val="00C6744C"/>
    <w:rsid w:val="00C71C4A"/>
    <w:rsid w:val="00C73134"/>
    <w:rsid w:val="00C73F6D"/>
    <w:rsid w:val="00C74F6E"/>
    <w:rsid w:val="00C77FA4"/>
    <w:rsid w:val="00C77FCC"/>
    <w:rsid w:val="00C77FFA"/>
    <w:rsid w:val="00C80401"/>
    <w:rsid w:val="00C81C97"/>
    <w:rsid w:val="00C828CF"/>
    <w:rsid w:val="00C82A5A"/>
    <w:rsid w:val="00C840C2"/>
    <w:rsid w:val="00C84101"/>
    <w:rsid w:val="00C8535F"/>
    <w:rsid w:val="00C87866"/>
    <w:rsid w:val="00C87ABA"/>
    <w:rsid w:val="00C90EDA"/>
    <w:rsid w:val="00C959E7"/>
    <w:rsid w:val="00CB6051"/>
    <w:rsid w:val="00CC1E65"/>
    <w:rsid w:val="00CC3F3D"/>
    <w:rsid w:val="00CC567A"/>
    <w:rsid w:val="00CD4059"/>
    <w:rsid w:val="00CD4A36"/>
    <w:rsid w:val="00CD4E5A"/>
    <w:rsid w:val="00CD6AFD"/>
    <w:rsid w:val="00CE03CE"/>
    <w:rsid w:val="00CE0F5D"/>
    <w:rsid w:val="00CE1413"/>
    <w:rsid w:val="00CE1A6A"/>
    <w:rsid w:val="00CE7BE7"/>
    <w:rsid w:val="00CF0DFF"/>
    <w:rsid w:val="00D01C83"/>
    <w:rsid w:val="00D028A9"/>
    <w:rsid w:val="00D0295E"/>
    <w:rsid w:val="00D03521"/>
    <w:rsid w:val="00D0359D"/>
    <w:rsid w:val="00D04DED"/>
    <w:rsid w:val="00D073D3"/>
    <w:rsid w:val="00D075C7"/>
    <w:rsid w:val="00D1089A"/>
    <w:rsid w:val="00D116BD"/>
    <w:rsid w:val="00D2001A"/>
    <w:rsid w:val="00D20684"/>
    <w:rsid w:val="00D25900"/>
    <w:rsid w:val="00D26B62"/>
    <w:rsid w:val="00D32624"/>
    <w:rsid w:val="00D3691A"/>
    <w:rsid w:val="00D377E2"/>
    <w:rsid w:val="00D37D6F"/>
    <w:rsid w:val="00D42DCB"/>
    <w:rsid w:val="00D45482"/>
    <w:rsid w:val="00D46591"/>
    <w:rsid w:val="00D46CE1"/>
    <w:rsid w:val="00D46DF2"/>
    <w:rsid w:val="00D47674"/>
    <w:rsid w:val="00D5338C"/>
    <w:rsid w:val="00D54026"/>
    <w:rsid w:val="00D54818"/>
    <w:rsid w:val="00D606B2"/>
    <w:rsid w:val="00D60BD4"/>
    <w:rsid w:val="00D625A7"/>
    <w:rsid w:val="00D64074"/>
    <w:rsid w:val="00D65777"/>
    <w:rsid w:val="00D67308"/>
    <w:rsid w:val="00D728A0"/>
    <w:rsid w:val="00D74B70"/>
    <w:rsid w:val="00D83661"/>
    <w:rsid w:val="00D97E7D"/>
    <w:rsid w:val="00DA0B87"/>
    <w:rsid w:val="00DA793C"/>
    <w:rsid w:val="00DB3439"/>
    <w:rsid w:val="00DB3618"/>
    <w:rsid w:val="00DB468A"/>
    <w:rsid w:val="00DC2946"/>
    <w:rsid w:val="00DC550F"/>
    <w:rsid w:val="00DC64FD"/>
    <w:rsid w:val="00DD53C3"/>
    <w:rsid w:val="00DE127F"/>
    <w:rsid w:val="00DE424A"/>
    <w:rsid w:val="00DE4419"/>
    <w:rsid w:val="00DE67C4"/>
    <w:rsid w:val="00DF0ACA"/>
    <w:rsid w:val="00DF2245"/>
    <w:rsid w:val="00DF4B3B"/>
    <w:rsid w:val="00DF4CE9"/>
    <w:rsid w:val="00DF77CF"/>
    <w:rsid w:val="00E026E8"/>
    <w:rsid w:val="00E060F7"/>
    <w:rsid w:val="00E14C47"/>
    <w:rsid w:val="00E211CA"/>
    <w:rsid w:val="00E223AC"/>
    <w:rsid w:val="00E22698"/>
    <w:rsid w:val="00E22E53"/>
    <w:rsid w:val="00E23680"/>
    <w:rsid w:val="00E25B7C"/>
    <w:rsid w:val="00E2690D"/>
    <w:rsid w:val="00E26D4B"/>
    <w:rsid w:val="00E3076B"/>
    <w:rsid w:val="00E32A32"/>
    <w:rsid w:val="00E334DE"/>
    <w:rsid w:val="00E3725B"/>
    <w:rsid w:val="00E434D1"/>
    <w:rsid w:val="00E55A9F"/>
    <w:rsid w:val="00E56CBB"/>
    <w:rsid w:val="00E61950"/>
    <w:rsid w:val="00E61E51"/>
    <w:rsid w:val="00E6552A"/>
    <w:rsid w:val="00E6624D"/>
    <w:rsid w:val="00E6707D"/>
    <w:rsid w:val="00E70337"/>
    <w:rsid w:val="00E70E7C"/>
    <w:rsid w:val="00E71313"/>
    <w:rsid w:val="00E72606"/>
    <w:rsid w:val="00E73C3E"/>
    <w:rsid w:val="00E74050"/>
    <w:rsid w:val="00E77D92"/>
    <w:rsid w:val="00E82496"/>
    <w:rsid w:val="00E834CD"/>
    <w:rsid w:val="00E846DC"/>
    <w:rsid w:val="00E84E9D"/>
    <w:rsid w:val="00E86CEE"/>
    <w:rsid w:val="00E935AF"/>
    <w:rsid w:val="00E935FC"/>
    <w:rsid w:val="00EA11C4"/>
    <w:rsid w:val="00EB0E20"/>
    <w:rsid w:val="00EB1A80"/>
    <w:rsid w:val="00EB457B"/>
    <w:rsid w:val="00EB5028"/>
    <w:rsid w:val="00EC47C4"/>
    <w:rsid w:val="00EC4F3A"/>
    <w:rsid w:val="00EC5E74"/>
    <w:rsid w:val="00ED5527"/>
    <w:rsid w:val="00ED594D"/>
    <w:rsid w:val="00ED7223"/>
    <w:rsid w:val="00ED740E"/>
    <w:rsid w:val="00EE36E1"/>
    <w:rsid w:val="00EE6228"/>
    <w:rsid w:val="00EE7AC7"/>
    <w:rsid w:val="00EE7B3F"/>
    <w:rsid w:val="00EF2286"/>
    <w:rsid w:val="00EF3A8A"/>
    <w:rsid w:val="00EF6F9E"/>
    <w:rsid w:val="00F0054D"/>
    <w:rsid w:val="00F02467"/>
    <w:rsid w:val="00F04D0E"/>
    <w:rsid w:val="00F12214"/>
    <w:rsid w:val="00F12565"/>
    <w:rsid w:val="00F1379F"/>
    <w:rsid w:val="00F144BE"/>
    <w:rsid w:val="00F14ACA"/>
    <w:rsid w:val="00F15043"/>
    <w:rsid w:val="00F15C64"/>
    <w:rsid w:val="00F17A0C"/>
    <w:rsid w:val="00F23927"/>
    <w:rsid w:val="00F26A05"/>
    <w:rsid w:val="00F307CE"/>
    <w:rsid w:val="00F354C5"/>
    <w:rsid w:val="00F37108"/>
    <w:rsid w:val="00F40449"/>
    <w:rsid w:val="00F45B8E"/>
    <w:rsid w:val="00F45B91"/>
    <w:rsid w:val="00F46B0E"/>
    <w:rsid w:val="00F47BAA"/>
    <w:rsid w:val="00F520FE"/>
    <w:rsid w:val="00F52EAB"/>
    <w:rsid w:val="00F54FCF"/>
    <w:rsid w:val="00F55A04"/>
    <w:rsid w:val="00F55AE1"/>
    <w:rsid w:val="00F57AD5"/>
    <w:rsid w:val="00F61A31"/>
    <w:rsid w:val="00F66F00"/>
    <w:rsid w:val="00F67664"/>
    <w:rsid w:val="00F67A2D"/>
    <w:rsid w:val="00F70A1B"/>
    <w:rsid w:val="00F72FDF"/>
    <w:rsid w:val="00F75960"/>
    <w:rsid w:val="00F82526"/>
    <w:rsid w:val="00F84672"/>
    <w:rsid w:val="00F84802"/>
    <w:rsid w:val="00F902BC"/>
    <w:rsid w:val="00F92CD9"/>
    <w:rsid w:val="00F95A8C"/>
    <w:rsid w:val="00FA06FD"/>
    <w:rsid w:val="00FA4EE2"/>
    <w:rsid w:val="00FA515B"/>
    <w:rsid w:val="00FA6B90"/>
    <w:rsid w:val="00FA70F9"/>
    <w:rsid w:val="00FA74CB"/>
    <w:rsid w:val="00FB050F"/>
    <w:rsid w:val="00FB207A"/>
    <w:rsid w:val="00FB2886"/>
    <w:rsid w:val="00FB2D6B"/>
    <w:rsid w:val="00FB466E"/>
    <w:rsid w:val="00FC02F3"/>
    <w:rsid w:val="00FC752C"/>
    <w:rsid w:val="00FD0492"/>
    <w:rsid w:val="00FD1039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82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en-GB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Zarkazkladnhotextu2Char">
    <w:name w:val="Zarážka základného textu 2 Char"/>
    <w:link w:val="Zarkazkladnhotextu2"/>
    <w:rsid w:val="002A6631"/>
    <w:rPr>
      <w:b/>
      <w:sz w:val="22"/>
      <w:lang w:val="en-GB"/>
    </w:rPr>
  </w:style>
  <w:style w:type="paragraph" w:customStyle="1" w:styleId="Shee1">
    <w:name w:val="Shee1"/>
    <w:basedOn w:val="Normlny"/>
    <w:rsid w:val="002A6631"/>
    <w:pPr>
      <w:tabs>
        <w:tab w:val="clear" w:pos="567"/>
      </w:tabs>
      <w:spacing w:line="360" w:lineRule="atLeast"/>
    </w:pPr>
    <w:rPr>
      <w:rFonts w:ascii="Times" w:hAnsi="Times"/>
      <w:b/>
      <w:caps/>
      <w:sz w:val="28"/>
      <w:u w:val="single"/>
      <w:lang w:val="en-US"/>
    </w:rPr>
  </w:style>
  <w:style w:type="character" w:customStyle="1" w:styleId="ZarkazkladnhotextuChar">
    <w:name w:val="Zarážka základného textu Char"/>
    <w:link w:val="Zarkazkladnhotextu"/>
    <w:rsid w:val="00650813"/>
    <w:rPr>
      <w:b/>
      <w:sz w:val="22"/>
      <w:lang w:val="en-GB"/>
    </w:rPr>
  </w:style>
  <w:style w:type="character" w:customStyle="1" w:styleId="ui-provider">
    <w:name w:val="ui-provider"/>
    <w:basedOn w:val="Predvolenpsmoodseku"/>
    <w:rsid w:val="003E0E03"/>
  </w:style>
  <w:style w:type="paragraph" w:customStyle="1" w:styleId="Style1">
    <w:name w:val="Style1"/>
    <w:basedOn w:val="Normlny"/>
    <w:qFormat/>
    <w:rsid w:val="00125898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3">
    <w:name w:val="Style3"/>
    <w:basedOn w:val="Normlny"/>
    <w:qFormat/>
    <w:rsid w:val="006A7EA7"/>
    <w:pPr>
      <w:numPr>
        <w:numId w:val="39"/>
      </w:numPr>
      <w:tabs>
        <w:tab w:val="clear" w:pos="567"/>
      </w:tabs>
      <w:spacing w:line="240" w:lineRule="auto"/>
      <w:jc w:val="center"/>
    </w:pPr>
    <w:rPr>
      <w:b/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en-GB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Zarkazkladnhotextu2Char">
    <w:name w:val="Zarážka základného textu 2 Char"/>
    <w:link w:val="Zarkazkladnhotextu2"/>
    <w:rsid w:val="002A6631"/>
    <w:rPr>
      <w:b/>
      <w:sz w:val="22"/>
      <w:lang w:val="en-GB"/>
    </w:rPr>
  </w:style>
  <w:style w:type="paragraph" w:customStyle="1" w:styleId="Shee1">
    <w:name w:val="Shee1"/>
    <w:basedOn w:val="Normlny"/>
    <w:rsid w:val="002A6631"/>
    <w:pPr>
      <w:tabs>
        <w:tab w:val="clear" w:pos="567"/>
      </w:tabs>
      <w:spacing w:line="360" w:lineRule="atLeast"/>
    </w:pPr>
    <w:rPr>
      <w:rFonts w:ascii="Times" w:hAnsi="Times"/>
      <w:b/>
      <w:caps/>
      <w:sz w:val="28"/>
      <w:u w:val="single"/>
      <w:lang w:val="en-US"/>
    </w:rPr>
  </w:style>
  <w:style w:type="character" w:customStyle="1" w:styleId="ZarkazkladnhotextuChar">
    <w:name w:val="Zarážka základného textu Char"/>
    <w:link w:val="Zarkazkladnhotextu"/>
    <w:rsid w:val="00650813"/>
    <w:rPr>
      <w:b/>
      <w:sz w:val="22"/>
      <w:lang w:val="en-GB"/>
    </w:rPr>
  </w:style>
  <w:style w:type="character" w:customStyle="1" w:styleId="ui-provider">
    <w:name w:val="ui-provider"/>
    <w:basedOn w:val="Predvolenpsmoodseku"/>
    <w:rsid w:val="003E0E03"/>
  </w:style>
  <w:style w:type="paragraph" w:customStyle="1" w:styleId="Style1">
    <w:name w:val="Style1"/>
    <w:basedOn w:val="Normlny"/>
    <w:qFormat/>
    <w:rsid w:val="00125898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3">
    <w:name w:val="Style3"/>
    <w:basedOn w:val="Normlny"/>
    <w:qFormat/>
    <w:rsid w:val="006A7EA7"/>
    <w:pPr>
      <w:numPr>
        <w:numId w:val="39"/>
      </w:numPr>
      <w:tabs>
        <w:tab w:val="clear" w:pos="567"/>
      </w:tabs>
      <w:spacing w:line="240" w:lineRule="auto"/>
      <w:jc w:val="center"/>
    </w:pPr>
    <w:rPr>
      <w:b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mailto:vetpharmacoviggroup@chanellegroup.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ziaduce_ucinky@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2857</Words>
  <Characters>18755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21569</CharactersWithSpaces>
  <SharedDoc>false</SharedDoc>
  <HLinks>
    <vt:vector size="18" baseType="variant">
      <vt:variant>
        <vt:i4>8323136</vt:i4>
      </vt:variant>
      <vt:variant>
        <vt:i4>6</vt:i4>
      </vt:variant>
      <vt:variant>
        <vt:i4>0</vt:i4>
      </vt:variant>
      <vt:variant>
        <vt:i4>5</vt:i4>
      </vt:variant>
      <vt:variant>
        <vt:lpwstr>mailto:vetpharmacoviggroup@chanellegroup.ie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Chlustik</cp:lastModifiedBy>
  <cp:revision>17</cp:revision>
  <cp:lastPrinted>2024-08-12T07:40:00Z</cp:lastPrinted>
  <dcterms:created xsi:type="dcterms:W3CDTF">2023-12-19T17:47:00Z</dcterms:created>
  <dcterms:modified xsi:type="dcterms:W3CDTF">2024-09-11T07:31:00Z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14/10/2021 11:38:28</vt:lpwstr>
  </property>
  <property fmtid="{D5CDD505-2E9C-101B-9397-08002B2CF9AE}" pid="6" name="DM_Creator_Name">
    <vt:lpwstr>Prizzi Monica</vt:lpwstr>
  </property>
  <property fmtid="{D5CDD505-2E9C-101B-9397-08002B2CF9AE}" pid="7" name="DM_DocRefId">
    <vt:lpwstr>EMA/404543/2021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EMA/404543/2021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11:48:51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11:48:51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templates/16 V-Template v.9 - new vet legislation 2020-2021/08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be21c0cc-183f-42bd-bc24-1ab61ae4fdd2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2021-10-14T09:38:18Z</vt:lpwstr>
  </property>
  <property fmtid="{D5CDD505-2E9C-101B-9397-08002B2CF9AE}" pid="72" name="MSIP_Label_0eea11ca-d417-4147-80ed-01a58412c458_SiteId">
    <vt:lpwstr>bc9dc15c-61bc-4f03-b60b-e5b6d8922839</vt:lpwstr>
  </property>
</Properties>
</file>