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45" w:rsidRDefault="00A34E45" w:rsidP="00A34E45">
      <w:pPr>
        <w:tabs>
          <w:tab w:val="left" w:pos="851"/>
        </w:tabs>
        <w:rPr>
          <w:b/>
          <w:bCs/>
          <w:sz w:val="18"/>
          <w:szCs w:val="18"/>
        </w:rPr>
      </w:pPr>
      <w:r w:rsidRPr="00D472A5">
        <w:rPr>
          <w:sz w:val="18"/>
          <w:szCs w:val="18"/>
        </w:rPr>
        <w:t>Príloha č. 1 k Rozhodnutiu  č.:</w:t>
      </w:r>
      <w:r w:rsidRPr="00D472A5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034/R/22-S</w:t>
      </w:r>
    </w:p>
    <w:p w:rsidR="00A34E45" w:rsidRPr="00D472A5" w:rsidRDefault="00A34E45" w:rsidP="00A34E45">
      <w:pPr>
        <w:tabs>
          <w:tab w:val="left" w:pos="851"/>
        </w:tabs>
        <w:rPr>
          <w:b/>
          <w:bCs/>
          <w:sz w:val="18"/>
          <w:szCs w:val="18"/>
        </w:rPr>
      </w:pPr>
    </w:p>
    <w:p w:rsidR="00A34E45" w:rsidRPr="008C3C45" w:rsidRDefault="00A34E45" w:rsidP="00A34E45">
      <w:pPr>
        <w:pStyle w:val="Nadpis4"/>
        <w:spacing w:line="240" w:lineRule="auto"/>
        <w:rPr>
          <w:bCs/>
          <w:sz w:val="22"/>
          <w:szCs w:val="22"/>
        </w:rPr>
      </w:pPr>
      <w:r w:rsidRPr="008C3C45">
        <w:rPr>
          <w:sz w:val="22"/>
          <w:szCs w:val="22"/>
        </w:rPr>
        <w:t>PÍSOMNÁ INFORMÁCIA PRE POUŽÍVATEĽ</w:t>
      </w:r>
      <w:r>
        <w:rPr>
          <w:sz w:val="22"/>
          <w:szCs w:val="22"/>
        </w:rPr>
        <w:t>OV</w:t>
      </w:r>
      <w:r w:rsidRPr="008C3C45">
        <w:rPr>
          <w:sz w:val="22"/>
          <w:szCs w:val="22"/>
        </w:rPr>
        <w:t xml:space="preserve"> </w:t>
      </w:r>
    </w:p>
    <w:p w:rsidR="00A34E45" w:rsidRPr="008C3C45" w:rsidRDefault="00A34E45" w:rsidP="00A34E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</w:p>
    <w:p w:rsidR="00A34E45" w:rsidRPr="008C3C45" w:rsidRDefault="00A34E45" w:rsidP="00A34E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Názov vet. prípravku</w:t>
      </w:r>
      <w:r w:rsidRPr="008C3C45">
        <w:rPr>
          <w:sz w:val="22"/>
          <w:szCs w:val="22"/>
        </w:rPr>
        <w:tab/>
        <w:t>:</w:t>
      </w:r>
      <w:r w:rsidRPr="008C3C45">
        <w:rPr>
          <w:sz w:val="22"/>
          <w:szCs w:val="22"/>
        </w:rPr>
        <w:tab/>
      </w:r>
      <w:r w:rsidRPr="008C3C45">
        <w:rPr>
          <w:b/>
          <w:sz w:val="22"/>
          <w:szCs w:val="22"/>
        </w:rPr>
        <w:t>FELIWAY</w:t>
      </w:r>
      <w:r w:rsidRPr="008C3C45">
        <w:rPr>
          <w:b/>
          <w:sz w:val="22"/>
          <w:szCs w:val="22"/>
          <w:vertAlign w:val="superscript"/>
        </w:rPr>
        <w:t>®</w:t>
      </w:r>
      <w:r w:rsidRPr="008C3C45">
        <w:rPr>
          <w:b/>
          <w:sz w:val="22"/>
          <w:szCs w:val="22"/>
        </w:rPr>
        <w:t xml:space="preserve"> </w:t>
      </w:r>
      <w:r w:rsidRPr="00ED650F">
        <w:rPr>
          <w:b/>
          <w:i/>
          <w:sz w:val="22"/>
          <w:szCs w:val="22"/>
        </w:rPr>
        <w:t>Friends</w:t>
      </w:r>
      <w:r>
        <w:rPr>
          <w:b/>
          <w:sz w:val="22"/>
          <w:szCs w:val="22"/>
        </w:rPr>
        <w:t xml:space="preserve"> difuzér a </w:t>
      </w:r>
      <w:r w:rsidRPr="008C3C45">
        <w:rPr>
          <w:b/>
          <w:sz w:val="22"/>
          <w:szCs w:val="22"/>
        </w:rPr>
        <w:t xml:space="preserve">náplň </w:t>
      </w:r>
    </w:p>
    <w:p w:rsidR="00A34E45" w:rsidRPr="0054102F" w:rsidRDefault="00A34E45" w:rsidP="00A34E4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34E45" w:rsidRPr="008C3C45" w:rsidRDefault="00A34E45" w:rsidP="00A34E45">
      <w:pPr>
        <w:pStyle w:val="Zkladntext2"/>
        <w:tabs>
          <w:tab w:val="left" w:pos="1980"/>
          <w:tab w:val="left" w:pos="2268"/>
          <w:tab w:val="left" w:pos="2410"/>
        </w:tabs>
        <w:ind w:left="2268" w:hanging="2268"/>
        <w:jc w:val="both"/>
        <w:rPr>
          <w:szCs w:val="22"/>
          <w:lang w:eastAsia="sk-SK"/>
        </w:rPr>
      </w:pPr>
      <w:r w:rsidRPr="008C3C45">
        <w:rPr>
          <w:szCs w:val="22"/>
        </w:rPr>
        <w:t>Výrobca</w:t>
      </w:r>
      <w:r w:rsidRPr="008C3C45">
        <w:rPr>
          <w:szCs w:val="22"/>
        </w:rPr>
        <w:tab/>
      </w:r>
      <w:r>
        <w:rPr>
          <w:szCs w:val="22"/>
        </w:rPr>
        <w:tab/>
      </w:r>
      <w:r w:rsidRPr="008C3C45">
        <w:rPr>
          <w:szCs w:val="22"/>
        </w:rPr>
        <w:t>:</w:t>
      </w:r>
      <w:r w:rsidRPr="008C3C45">
        <w:rPr>
          <w:szCs w:val="22"/>
        </w:rPr>
        <w:tab/>
      </w:r>
      <w:r>
        <w:rPr>
          <w:bCs/>
          <w:szCs w:val="22"/>
        </w:rPr>
        <w:t>Ceva Santé Animale, La Ballastiére, 33501 Libourne, Cedex, Francúzsko</w:t>
      </w:r>
      <w:r w:rsidRPr="008C3C45">
        <w:rPr>
          <w:szCs w:val="22"/>
          <w:lang w:eastAsia="sk-SK"/>
        </w:rPr>
        <w:t>.</w:t>
      </w:r>
    </w:p>
    <w:p w:rsidR="00A34E45" w:rsidRPr="0054102F" w:rsidRDefault="00A34E45" w:rsidP="00A34E4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A34E45" w:rsidRDefault="00A34E45" w:rsidP="00A34E4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 xml:space="preserve">Držiteľ </w:t>
      </w:r>
    </w:p>
    <w:p w:rsidR="00A34E45" w:rsidRPr="008C3C45" w:rsidRDefault="00A34E45" w:rsidP="00A34E45">
      <w:pPr>
        <w:pStyle w:val="Zkladntext2"/>
        <w:tabs>
          <w:tab w:val="left" w:pos="1980"/>
          <w:tab w:val="left" w:pos="2268"/>
          <w:tab w:val="left" w:pos="2410"/>
        </w:tabs>
        <w:ind w:left="2410" w:hanging="2410"/>
        <w:jc w:val="both"/>
        <w:rPr>
          <w:szCs w:val="22"/>
        </w:rPr>
      </w:pPr>
      <w:r>
        <w:rPr>
          <w:szCs w:val="22"/>
          <w:lang w:eastAsia="sk-SK"/>
        </w:rPr>
        <w:t>r</w:t>
      </w:r>
      <w:r w:rsidRPr="008C3C45">
        <w:rPr>
          <w:szCs w:val="22"/>
          <w:lang w:eastAsia="sk-SK"/>
        </w:rPr>
        <w:t>ozhodnutia</w:t>
      </w:r>
      <w:r>
        <w:rPr>
          <w:szCs w:val="22"/>
          <w:lang w:eastAsia="sk-SK"/>
        </w:rPr>
        <w:t xml:space="preserve"> o schválení</w:t>
      </w:r>
      <w:r w:rsidRPr="008C3C45">
        <w:rPr>
          <w:szCs w:val="22"/>
          <w:lang w:eastAsia="sk-SK"/>
        </w:rPr>
        <w:tab/>
        <w:t xml:space="preserve">: </w:t>
      </w:r>
      <w:r w:rsidRPr="008C3C45">
        <w:rPr>
          <w:szCs w:val="22"/>
          <w:lang w:eastAsia="sk-SK"/>
        </w:rPr>
        <w:tab/>
      </w:r>
      <w:r w:rsidRPr="008C3C45">
        <w:rPr>
          <w:szCs w:val="22"/>
        </w:rPr>
        <w:t>CEVA ANIMAL HEALTH SLOVAKIA, s. r. o., Prievozská 5434/6A, 821 09 Bratislava – mestská časť Ružinov, Slovenská republika.</w:t>
      </w:r>
    </w:p>
    <w:p w:rsidR="00A34E45" w:rsidRPr="0054102F" w:rsidRDefault="00A34E45" w:rsidP="00A34E45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A34E45" w:rsidRPr="008C3C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Zloženie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upokojujúceho feromónu (C.A.P.)</w:t>
      </w:r>
      <w:r w:rsidRPr="008C3C45">
        <w:rPr>
          <w:sz w:val="22"/>
          <w:szCs w:val="22"/>
        </w:rPr>
        <w:t>……..2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 xml:space="preserve">%  </w:t>
      </w: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ab/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  <w:t>Izoparafinický uhľovodík q.s. ………...............…….........48</w:t>
      </w:r>
      <w:r w:rsidRPr="008C3C45">
        <w:rPr>
          <w:sz w:val="22"/>
          <w:szCs w:val="22"/>
        </w:rPr>
        <w:t xml:space="preserve"> ml </w:t>
      </w:r>
    </w:p>
    <w:p w:rsidR="00A34E45" w:rsidRPr="0054102F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 48 ml náplň vydrží až 30 dní a nepretržite uvoľňuje feromóny na ploche až 70 m</w:t>
      </w:r>
      <w:r w:rsidRPr="0078309F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A34E45" w:rsidRPr="0054102F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34E45" w:rsidRPr="008C3C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Popis vet. prípravku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>Difuzér na 220 V, náplň - bezfarebná číra kvapalina</w:t>
      </w:r>
      <w:r w:rsidRPr="008C3C45">
        <w:rPr>
          <w:sz w:val="22"/>
          <w:szCs w:val="22"/>
        </w:rPr>
        <w:t>.</w:t>
      </w:r>
    </w:p>
    <w:p w:rsidR="00A34E45" w:rsidRPr="0054102F" w:rsidRDefault="00A34E45" w:rsidP="00A34E4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A34E45" w:rsidRPr="008C3C45" w:rsidRDefault="00A34E45" w:rsidP="00A34E45">
      <w:pPr>
        <w:tabs>
          <w:tab w:val="left" w:pos="1985"/>
          <w:tab w:val="left" w:pos="2268"/>
        </w:tabs>
        <w:ind w:left="2410" w:hanging="2410"/>
        <w:jc w:val="both"/>
        <w:rPr>
          <w:sz w:val="22"/>
          <w:szCs w:val="22"/>
          <w:lang w:eastAsia="sk-SK"/>
        </w:rPr>
      </w:pPr>
      <w:r w:rsidRPr="008C3C45">
        <w:rPr>
          <w:sz w:val="22"/>
          <w:szCs w:val="22"/>
        </w:rPr>
        <w:t>Druh a kategória</w:t>
      </w:r>
      <w:r w:rsidRPr="008C3C45">
        <w:rPr>
          <w:sz w:val="22"/>
          <w:szCs w:val="22"/>
          <w:lang w:eastAsia="sk-SK"/>
        </w:rPr>
        <w:t xml:space="preserve"> </w:t>
      </w:r>
    </w:p>
    <w:p w:rsidR="00A34E45" w:rsidRDefault="00A34E45" w:rsidP="00A34E45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  <w:lang w:eastAsia="sk-SK"/>
        </w:rPr>
        <w:t>zvierat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8C3C45">
        <w:rPr>
          <w:sz w:val="22"/>
          <w:szCs w:val="22"/>
          <w:lang w:eastAsia="sk-SK"/>
        </w:rPr>
        <w:t>:</w:t>
      </w:r>
      <w:r>
        <w:rPr>
          <w:sz w:val="22"/>
          <w:szCs w:val="22"/>
        </w:rPr>
        <w:t xml:space="preserve">  </w:t>
      </w:r>
      <w:r w:rsidRPr="008C3C45">
        <w:rPr>
          <w:bCs/>
          <w:sz w:val="22"/>
          <w:szCs w:val="22"/>
        </w:rPr>
        <w:t>Mačky</w:t>
      </w:r>
      <w:r w:rsidRPr="008C3C45">
        <w:rPr>
          <w:sz w:val="22"/>
          <w:szCs w:val="22"/>
        </w:rPr>
        <w:t>.</w:t>
      </w:r>
    </w:p>
    <w:p w:rsidR="00A34E45" w:rsidRPr="0054102F" w:rsidRDefault="00A34E45" w:rsidP="00A34E4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A34E45" w:rsidRDefault="00A34E45" w:rsidP="00A34E4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jc w:val="both"/>
        <w:rPr>
          <w:rStyle w:val="A0"/>
          <w:rFonts w:ascii="Times New Roman" w:hAnsi="Times New Roman"/>
          <w:bCs/>
          <w:sz w:val="22"/>
          <w:szCs w:val="22"/>
          <w:lang w:val="sk-SK"/>
        </w:rPr>
      </w:pPr>
      <w:r w:rsidRPr="008C3C45">
        <w:rPr>
          <w:rFonts w:ascii="Times New Roman" w:hAnsi="Times New Roman"/>
          <w:sz w:val="22"/>
          <w:szCs w:val="22"/>
          <w:lang w:val="sk-SK"/>
        </w:rPr>
        <w:t>Charakteristika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8C3C45">
        <w:rPr>
          <w:rFonts w:ascii="Times New Roman" w:hAnsi="Times New Roman"/>
          <w:sz w:val="22"/>
          <w:szCs w:val="22"/>
          <w:lang w:val="sk-SK"/>
        </w:rPr>
        <w:t>: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 w:rsidRPr="00BF30AB">
        <w:rPr>
          <w:rStyle w:val="A0"/>
          <w:rFonts w:ascii="Times New Roman" w:hAnsi="Times New Roman"/>
          <w:b/>
          <w:bCs/>
          <w:sz w:val="22"/>
          <w:szCs w:val="22"/>
          <w:lang w:val="sk-SK"/>
        </w:rPr>
        <w:t>FELIWAY</w:t>
      </w:r>
      <w:r w:rsidRPr="00BF30AB">
        <w:rPr>
          <w:rStyle w:val="A1"/>
          <w:rFonts w:ascii="Times New Roman" w:hAnsi="Times New Roman"/>
          <w:sz w:val="22"/>
          <w:szCs w:val="22"/>
          <w:vertAlign w:val="superscript"/>
          <w:lang w:val="sk-SK"/>
        </w:rPr>
        <w:t>®</w:t>
      </w:r>
      <w:r w:rsidRPr="00BF30AB">
        <w:rPr>
          <w:rStyle w:val="A1"/>
          <w:rFonts w:ascii="Times New Roman" w:hAnsi="Times New Roman"/>
          <w:sz w:val="22"/>
          <w:szCs w:val="22"/>
          <w:lang w:val="sk-SK"/>
        </w:rPr>
        <w:t xml:space="preserve"> </w:t>
      </w:r>
      <w:r w:rsidRPr="00ED650F">
        <w:rPr>
          <w:rStyle w:val="A0"/>
          <w:rFonts w:ascii="Times New Roman" w:hAnsi="Times New Roman"/>
          <w:b/>
          <w:bCs/>
          <w:i/>
          <w:sz w:val="22"/>
          <w:szCs w:val="22"/>
          <w:lang w:val="sk-SK"/>
        </w:rPr>
        <w:t>Friends</w:t>
      </w:r>
      <w:r>
        <w:rPr>
          <w:rStyle w:val="A0"/>
          <w:rFonts w:ascii="Times New Roman" w:hAnsi="Times New Roman"/>
          <w:b/>
          <w:bCs/>
          <w:i/>
          <w:sz w:val="22"/>
          <w:szCs w:val="22"/>
          <w:lang w:val="sk-SK"/>
        </w:rPr>
        <w:t xml:space="preserve"> </w:t>
      </w:r>
      <w:r w:rsidRPr="00ED650F">
        <w:rPr>
          <w:rStyle w:val="A0"/>
          <w:rFonts w:ascii="Times New Roman" w:hAnsi="Times New Roman"/>
          <w:bCs/>
          <w:sz w:val="22"/>
          <w:szCs w:val="22"/>
          <w:lang w:val="sk-SK"/>
        </w:rPr>
        <w:t>uvoľňuje upokojujúce feromóny.</w:t>
      </w:r>
    </w:p>
    <w:p w:rsidR="00A34E45" w:rsidRPr="008E7AEE" w:rsidRDefault="00A34E45" w:rsidP="00A34E45">
      <w:pPr>
        <w:tabs>
          <w:tab w:val="left" w:pos="2410"/>
        </w:tabs>
        <w:ind w:left="2410" w:firstLine="3"/>
        <w:jc w:val="both"/>
        <w:rPr>
          <w:lang w:eastAsia="en-US"/>
        </w:rPr>
      </w:pPr>
      <w:r>
        <w:rPr>
          <w:lang w:eastAsia="en-US"/>
        </w:rPr>
        <w:t xml:space="preserve">Mačky po pôrode prirodzene produkujú feromóny, ktoré sú mačatami detekované z okolitého prostredia. Tieto feromóny majú na mačatá upokojujúci účinok a podporujú vytváranie vzájomných vzťahov medzi nimi. Upokojujúci feromón má rovnaký účinok aj na dospelé mačky. </w:t>
      </w:r>
      <w:r w:rsidRPr="00BF30AB">
        <w:rPr>
          <w:rStyle w:val="A0"/>
          <w:b/>
          <w:bCs/>
          <w:sz w:val="22"/>
          <w:szCs w:val="22"/>
        </w:rPr>
        <w:t>FELIWAY</w:t>
      </w:r>
      <w:r w:rsidRPr="00BF30AB">
        <w:rPr>
          <w:rStyle w:val="A1"/>
          <w:sz w:val="22"/>
          <w:szCs w:val="22"/>
          <w:vertAlign w:val="superscript"/>
        </w:rPr>
        <w:t>®</w:t>
      </w:r>
      <w:r w:rsidRPr="00BF30AB">
        <w:rPr>
          <w:rStyle w:val="A1"/>
          <w:sz w:val="22"/>
          <w:szCs w:val="22"/>
        </w:rPr>
        <w:t xml:space="preserve"> </w:t>
      </w:r>
      <w:r w:rsidRPr="00ED650F">
        <w:rPr>
          <w:rStyle w:val="A0"/>
          <w:b/>
          <w:bCs/>
          <w:i/>
          <w:sz w:val="22"/>
          <w:szCs w:val="22"/>
        </w:rPr>
        <w:t>Friends</w:t>
      </w:r>
      <w:r>
        <w:rPr>
          <w:rStyle w:val="A0"/>
          <w:b/>
          <w:bCs/>
          <w:i/>
          <w:sz w:val="22"/>
          <w:szCs w:val="22"/>
        </w:rPr>
        <w:t xml:space="preserve"> </w:t>
      </w:r>
      <w:r>
        <w:rPr>
          <w:rStyle w:val="A0"/>
          <w:bCs/>
          <w:sz w:val="22"/>
          <w:szCs w:val="22"/>
        </w:rPr>
        <w:t>pomáha obnoviť harmóniu medzi mačkami v spoločnej domácnosti, obmedziť napätie, konflikty a bitky.</w:t>
      </w:r>
    </w:p>
    <w:p w:rsidR="00A34E45" w:rsidRPr="008E7AEE" w:rsidRDefault="00A34E45" w:rsidP="00A34E45">
      <w:pPr>
        <w:rPr>
          <w:sz w:val="10"/>
          <w:szCs w:val="10"/>
          <w:lang w:eastAsia="en-US"/>
        </w:rPr>
      </w:pPr>
    </w:p>
    <w:p w:rsidR="00A34E45" w:rsidRPr="008E7AEE" w:rsidRDefault="00A34E45" w:rsidP="00A34E45">
      <w:pPr>
        <w:ind w:left="1702" w:firstLine="708"/>
        <w:jc w:val="both"/>
        <w:rPr>
          <w:bCs/>
          <w:i/>
          <w:sz w:val="22"/>
          <w:szCs w:val="22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>je bezpečný:</w:t>
      </w:r>
    </w:p>
    <w:p w:rsidR="00A34E45" w:rsidRPr="008E7AEE" w:rsidRDefault="00A34E45" w:rsidP="00A34E4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pri používaní podľa odporúčania,</w:t>
      </w:r>
    </w:p>
    <w:p w:rsidR="00A34E45" w:rsidRPr="008E7AEE" w:rsidRDefault="00A34E45" w:rsidP="00A34E4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pri používaní v kombinácii s inými liekmi  alebo prípravkami,</w:t>
      </w:r>
    </w:p>
    <w:p w:rsidR="00A34E45" w:rsidRPr="008E7AEE" w:rsidRDefault="00A34E45" w:rsidP="00A34E45">
      <w:pPr>
        <w:numPr>
          <w:ilvl w:val="0"/>
          <w:numId w:val="1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8E7AEE">
        <w:rPr>
          <w:sz w:val="22"/>
          <w:szCs w:val="22"/>
          <w:lang w:val="fr-FR" w:eastAsia="en-US"/>
        </w:rPr>
        <w:t>vo všetkých obdobiach života, od mačiatok až po staršie mačky.</w:t>
      </w:r>
    </w:p>
    <w:p w:rsidR="00A34E45" w:rsidRPr="008E7AEE" w:rsidRDefault="00A34E45" w:rsidP="00A34E45">
      <w:pPr>
        <w:ind w:left="2410"/>
        <w:jc w:val="both"/>
        <w:rPr>
          <w:bCs/>
          <w:sz w:val="22"/>
          <w:szCs w:val="22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>NIE je liek spôsobujúci útlm ani liek na upokojenie.</w:t>
      </w:r>
    </w:p>
    <w:p w:rsidR="00A34E45" w:rsidRPr="008E7AEE" w:rsidRDefault="00A34E45" w:rsidP="00A34E45">
      <w:pPr>
        <w:ind w:left="2410"/>
        <w:jc w:val="both"/>
        <w:rPr>
          <w:rStyle w:val="A0"/>
          <w:sz w:val="22"/>
          <w:szCs w:val="22"/>
          <w:lang w:val="fr-FR" w:eastAsia="en-US"/>
        </w:rPr>
      </w:pPr>
      <w:r w:rsidRPr="008E7AEE">
        <w:rPr>
          <w:bCs/>
          <w:sz w:val="22"/>
          <w:szCs w:val="22"/>
        </w:rPr>
        <w:t>FELIWAY</w:t>
      </w:r>
      <w:r w:rsidRPr="008E7AEE">
        <w:rPr>
          <w:bCs/>
          <w:sz w:val="22"/>
          <w:szCs w:val="22"/>
          <w:vertAlign w:val="superscript"/>
        </w:rPr>
        <w:t>®</w:t>
      </w:r>
      <w:r w:rsidRPr="008E7AEE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Friends</w:t>
      </w:r>
      <w:r w:rsidRPr="008E7AEE">
        <w:rPr>
          <w:bCs/>
          <w:i/>
          <w:sz w:val="22"/>
          <w:szCs w:val="22"/>
        </w:rPr>
        <w:t xml:space="preserve"> </w:t>
      </w:r>
      <w:r w:rsidRPr="008E7AEE">
        <w:rPr>
          <w:bCs/>
          <w:sz w:val="22"/>
          <w:szCs w:val="22"/>
        </w:rPr>
        <w:t xml:space="preserve">je určený len pre mačky. Tento feromón dokážu rozpoznať len mačky. Neúčinkuje na psy a ľudí. </w:t>
      </w:r>
    </w:p>
    <w:p w:rsidR="00A34E45" w:rsidRPr="000A3066" w:rsidRDefault="00A34E45" w:rsidP="00A34E45">
      <w:pPr>
        <w:pStyle w:val="Pa0"/>
        <w:tabs>
          <w:tab w:val="left" w:pos="1985"/>
          <w:tab w:val="left" w:pos="2268"/>
        </w:tabs>
        <w:spacing w:line="240" w:lineRule="auto"/>
        <w:ind w:left="2268" w:hanging="2410"/>
        <w:jc w:val="both"/>
        <w:rPr>
          <w:sz w:val="10"/>
          <w:szCs w:val="10"/>
        </w:rPr>
      </w:pPr>
    </w:p>
    <w:p w:rsidR="00A34E45" w:rsidRDefault="00A34E45" w:rsidP="00A34E45">
      <w:pPr>
        <w:pStyle w:val="Pa0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Fonts w:ascii="Times New Roman" w:hAnsi="Times New Roman"/>
          <w:bCs/>
          <w:sz w:val="22"/>
          <w:szCs w:val="22"/>
        </w:rPr>
      </w:pPr>
      <w:r w:rsidRPr="008C3C45">
        <w:rPr>
          <w:rFonts w:ascii="Times New Roman" w:hAnsi="Times New Roman"/>
          <w:sz w:val="22"/>
          <w:szCs w:val="22"/>
          <w:lang w:val="sk-SK"/>
        </w:rPr>
        <w:t>Oblasť použitia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8C3C45">
        <w:rPr>
          <w:rFonts w:ascii="Times New Roman" w:hAnsi="Times New Roman"/>
          <w:sz w:val="22"/>
          <w:szCs w:val="22"/>
          <w:lang w:val="sk-SK"/>
        </w:rPr>
        <w:t>: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 w:rsidRPr="008E7AEE">
        <w:rPr>
          <w:rFonts w:ascii="Times New Roman" w:hAnsi="Times New Roman"/>
          <w:bCs/>
          <w:sz w:val="22"/>
          <w:szCs w:val="22"/>
        </w:rPr>
        <w:t>FELIWAY</w:t>
      </w:r>
      <w:r w:rsidRPr="008E7AEE">
        <w:rPr>
          <w:rFonts w:ascii="Times New Roman" w:hAnsi="Times New Roman"/>
          <w:bCs/>
          <w:sz w:val="22"/>
          <w:szCs w:val="22"/>
          <w:vertAlign w:val="superscript"/>
        </w:rPr>
        <w:t>®</w:t>
      </w:r>
      <w:r w:rsidRPr="008E7AEE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>Friends</w:t>
      </w:r>
      <w:r w:rsidRPr="008E7AEE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8E7AEE">
        <w:rPr>
          <w:rFonts w:ascii="Times New Roman" w:hAnsi="Times New Roman"/>
          <w:bCs/>
          <w:sz w:val="22"/>
          <w:szCs w:val="22"/>
        </w:rPr>
        <w:t xml:space="preserve">sa neodporúča používať na tlmenie otvorenej agresivity medzi mačkami alebo voči majiteľovi. </w:t>
      </w:r>
      <w:r w:rsidRPr="008E7AEE">
        <w:rPr>
          <w:rFonts w:ascii="Times New Roman" w:hAnsi="Times New Roman"/>
          <w:sz w:val="22"/>
          <w:szCs w:val="22"/>
          <w:lang w:eastAsia="sk-SK"/>
        </w:rPr>
        <w:t>V niektorý prípadoch sa môže vyžadovať doplnková behaviorálna liečba a/alebo úprava prostredia, preto je potrebné navštíviť veterinárneho lekára alebo odborníka špecializujúceho sa na správanie zvierat. Ak sa objavia prejavy ochorenia, navštívte veterinárneho lekára</w:t>
      </w:r>
      <w:r w:rsidRPr="008E7AEE">
        <w:rPr>
          <w:rFonts w:ascii="Times New Roman" w:hAnsi="Times New Roman"/>
          <w:bCs/>
          <w:sz w:val="22"/>
          <w:szCs w:val="22"/>
        </w:rPr>
        <w:t>.</w:t>
      </w:r>
    </w:p>
    <w:p w:rsidR="00A34E45" w:rsidRPr="008336A7" w:rsidRDefault="00A34E45" w:rsidP="00A34E4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A34E45" w:rsidRPr="00B84843" w:rsidRDefault="00A34E45" w:rsidP="00A34E45">
      <w:pPr>
        <w:tabs>
          <w:tab w:val="left" w:pos="2268"/>
          <w:tab w:val="left" w:pos="2410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</w:r>
      <w:r w:rsidRPr="008336A7">
        <w:rPr>
          <w:sz w:val="22"/>
          <w:szCs w:val="22"/>
        </w:rPr>
        <w:t>:</w:t>
      </w:r>
      <w:r w:rsidRPr="008336A7">
        <w:rPr>
          <w:sz w:val="22"/>
          <w:szCs w:val="22"/>
        </w:rPr>
        <w:tab/>
      </w:r>
      <w:r w:rsidRPr="00B84843">
        <w:rPr>
          <w:sz w:val="22"/>
          <w:szCs w:val="22"/>
        </w:rPr>
        <w:t xml:space="preserve">Difuzér zapojte v miestnosti, kde vaša mačka trávi najviac času. </w:t>
      </w:r>
    </w:p>
    <w:p w:rsidR="00A34E45" w:rsidRPr="00B84843" w:rsidRDefault="00A34E45" w:rsidP="00A34E45">
      <w:pPr>
        <w:tabs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sz w:val="22"/>
          <w:szCs w:val="22"/>
        </w:rPr>
        <w:tab/>
        <w:t xml:space="preserve">Na dosiahnutie optimálnych výsledkov nechajte difuzér zapojený nepretržite a používajte ho najmenej 30 dní. </w:t>
      </w:r>
    </w:p>
    <w:p w:rsidR="00A34E45" w:rsidRPr="00B84843" w:rsidRDefault="00A34E45" w:rsidP="00A34E4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b/>
          <w:sz w:val="22"/>
          <w:szCs w:val="22"/>
        </w:rPr>
        <w:t xml:space="preserve">Zapájajte len do správne fungujúcich elektrických zásuviek s napätím 220 V. </w:t>
      </w:r>
    </w:p>
    <w:p w:rsidR="00A34E45" w:rsidRPr="00B84843" w:rsidRDefault="00A34E45" w:rsidP="00A34E4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B84843">
        <w:rPr>
          <w:sz w:val="22"/>
          <w:szCs w:val="22"/>
        </w:rPr>
        <w:tab/>
      </w:r>
      <w:r w:rsidRPr="00B84843">
        <w:rPr>
          <w:b/>
          <w:sz w:val="22"/>
          <w:szCs w:val="22"/>
        </w:rPr>
        <w:t xml:space="preserve">NEPOUŽÍVAJTE </w:t>
      </w:r>
      <w:r w:rsidRPr="00B84843">
        <w:rPr>
          <w:sz w:val="22"/>
          <w:szCs w:val="22"/>
        </w:rPr>
        <w:t xml:space="preserve">s predlžovacími káblami, adaptérmi alebo meničmi napätia. </w:t>
      </w:r>
    </w:p>
    <w:p w:rsidR="00A34E45" w:rsidRPr="00B84843" w:rsidRDefault="00A34E45" w:rsidP="00A34E45">
      <w:pPr>
        <w:tabs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A34E45" w:rsidRPr="00B84843" w:rsidRDefault="00A34E45" w:rsidP="00A34E45">
      <w:pPr>
        <w:pStyle w:val="Pa0"/>
        <w:tabs>
          <w:tab w:val="left" w:pos="1985"/>
          <w:tab w:val="left" w:pos="2268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22"/>
          <w:szCs w:val="22"/>
        </w:rPr>
      </w:pPr>
      <w:r w:rsidRPr="00B84843">
        <w:rPr>
          <w:rFonts w:ascii="Times New Roman" w:hAnsi="Times New Roman"/>
          <w:sz w:val="22"/>
          <w:szCs w:val="22"/>
        </w:rPr>
        <w:tab/>
      </w:r>
      <w:r w:rsidRPr="00B84843">
        <w:rPr>
          <w:rFonts w:ascii="Times New Roman" w:hAnsi="Times New Roman"/>
          <w:sz w:val="22"/>
          <w:szCs w:val="22"/>
        </w:rPr>
        <w:tab/>
      </w:r>
      <w:r w:rsidRPr="00B84843">
        <w:rPr>
          <w:rFonts w:ascii="Times New Roman" w:hAnsi="Times New Roman"/>
          <w:sz w:val="22"/>
          <w:szCs w:val="22"/>
        </w:rPr>
        <w:tab/>
        <w:t>Feromóny FELIWAY</w:t>
      </w:r>
      <w:r w:rsidRPr="00B84843">
        <w:rPr>
          <w:rFonts w:ascii="Times New Roman" w:hAnsi="Times New Roman"/>
          <w:sz w:val="22"/>
          <w:szCs w:val="22"/>
          <w:vertAlign w:val="superscript"/>
        </w:rPr>
        <w:t>®</w:t>
      </w:r>
      <w:r w:rsidRPr="00B8484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Friends</w:t>
      </w:r>
      <w:r w:rsidRPr="00B84843">
        <w:rPr>
          <w:rFonts w:ascii="Times New Roman" w:hAnsi="Times New Roman"/>
          <w:sz w:val="22"/>
          <w:szCs w:val="22"/>
        </w:rPr>
        <w:t xml:space="preserve"> sa šíria po miestnosti pomocou vyhrievaného difuzéra, ktorý môže byť na dotyk teplý. Niektorí ľudia môžu počas prvých hodín používania vnímať z difuzéra slabú vôňu</w:t>
      </w:r>
      <w:r>
        <w:rPr>
          <w:rFonts w:ascii="Times New Roman" w:hAnsi="Times New Roman"/>
          <w:sz w:val="22"/>
          <w:szCs w:val="22"/>
        </w:rPr>
        <w:t>.</w:t>
      </w: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835"/>
        <w:jc w:val="both"/>
        <w:rPr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noProof/>
          <w:sz w:val="22"/>
          <w:szCs w:val="22"/>
          <w:lang w:eastAsia="sk-SK"/>
        </w:rPr>
        <w:lastRenderedPageBreak/>
        <w:tab/>
        <w:t xml:space="preserve"> </w:t>
      </w:r>
      <w:r>
        <w:rPr>
          <w:noProof/>
          <w:sz w:val="22"/>
          <w:szCs w:val="22"/>
          <w:lang w:eastAsia="sk-SK"/>
        </w:rPr>
        <w:drawing>
          <wp:inline distT="0" distB="0" distL="0" distR="0">
            <wp:extent cx="3257550" cy="1171575"/>
            <wp:effectExtent l="0" t="0" r="0" b="9525"/>
            <wp:docPr id="3" name="Obrázok 3" descr="Obrázok, na ktorom je prázdne, kuchynské spotrebič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ázok, na ktorom je prázdne, kuchynské spotrebič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eastAsia="sk-SK"/>
        </w:rPr>
        <w:t xml:space="preserve">    </w:t>
      </w:r>
      <w:r w:rsidRPr="004B7555">
        <w:rPr>
          <w:rFonts w:ascii="Calibri" w:hAnsi="Calibri" w:cs="Calibri"/>
        </w:rPr>
        <w:t>220 V v</w:t>
      </w:r>
      <w:r>
        <w:rPr>
          <w:rFonts w:ascii="Calibri" w:hAnsi="Calibri" w:cs="Calibri"/>
        </w:rPr>
        <w:t> </w:t>
      </w:r>
      <w:r w:rsidRPr="004B7555">
        <w:rPr>
          <w:rFonts w:ascii="Calibri" w:hAnsi="Calibri" w:cs="Calibri"/>
        </w:rPr>
        <w:t>EÚ</w:t>
      </w:r>
    </w:p>
    <w:p w:rsidR="00A34E45" w:rsidRDefault="00A34E45" w:rsidP="00A34E45">
      <w:pPr>
        <w:ind w:left="2832"/>
        <w:rPr>
          <w:rFonts w:ascii="Calibri" w:hAnsi="Calibri" w:cs="Calibri"/>
        </w:rPr>
      </w:pPr>
      <w:r w:rsidRPr="004B7555">
        <w:rPr>
          <w:rFonts w:ascii="Calibri" w:hAnsi="Calibri" w:cs="Calibri"/>
        </w:rPr>
        <w:t xml:space="preserve">Biely difuzér LMH19 s označením CEVA </w:t>
      </w:r>
    </w:p>
    <w:p w:rsidR="00A34E45" w:rsidRPr="006856FB" w:rsidRDefault="00A34E45" w:rsidP="00A34E45">
      <w:pPr>
        <w:ind w:left="2127" w:hanging="3"/>
        <w:rPr>
          <w:sz w:val="10"/>
          <w:szCs w:val="10"/>
        </w:rPr>
      </w:pPr>
    </w:p>
    <w:p w:rsidR="00A34E45" w:rsidRPr="00F5514A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noProof/>
          <w:sz w:val="10"/>
          <w:szCs w:val="10"/>
          <w:lang w:eastAsia="sk-SK"/>
        </w:rPr>
      </w:pPr>
    </w:p>
    <w:p w:rsidR="00A34E45" w:rsidRDefault="00A34E45" w:rsidP="00A34E45">
      <w:pPr>
        <w:tabs>
          <w:tab w:val="left" w:pos="1985"/>
          <w:tab w:val="left" w:pos="2268"/>
          <w:tab w:val="left" w:pos="2410"/>
          <w:tab w:val="left" w:pos="2552"/>
        </w:tabs>
        <w:ind w:left="2268" w:hanging="2268"/>
        <w:jc w:val="both"/>
        <w:rPr>
          <w:b/>
          <w:sz w:val="22"/>
          <w:szCs w:val="22"/>
        </w:rPr>
      </w:pPr>
      <w:r w:rsidRPr="00AD470E">
        <w:rPr>
          <w:sz w:val="22"/>
          <w:szCs w:val="22"/>
        </w:rPr>
        <w:t>Upozornenia</w:t>
      </w:r>
      <w:r w:rsidRPr="00AD470E"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D470E">
        <w:rPr>
          <w:b/>
          <w:sz w:val="22"/>
          <w:szCs w:val="22"/>
        </w:rPr>
        <w:t>NEBEZPEČENSTVO</w:t>
      </w:r>
    </w:p>
    <w:p w:rsidR="00A34E45" w:rsidRPr="00AD470E" w:rsidRDefault="00A34E45" w:rsidP="00A34E45">
      <w:pPr>
        <w:tabs>
          <w:tab w:val="left" w:pos="1985"/>
          <w:tab w:val="left" w:pos="2268"/>
          <w:tab w:val="left" w:pos="2410"/>
          <w:tab w:val="left" w:pos="2552"/>
        </w:tabs>
        <w:ind w:left="2268" w:firstLine="14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drawing>
          <wp:inline distT="0" distB="0" distL="0" distR="0">
            <wp:extent cx="581025" cy="581025"/>
            <wp:effectExtent l="0" t="0" r="9525" b="9525"/>
            <wp:docPr id="2" name="Obrázok 2" descr="picto GHS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o GHS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Obsahuje: uhľovodíky C14 – C19, izoalkány, cyklické </w:t>
      </w:r>
      <w:r>
        <w:rPr>
          <w:rFonts w:eastAsia="Gill Sans"/>
          <w:sz w:val="22"/>
          <w:szCs w:val="22"/>
        </w:rPr>
        <w:t>zlúčeniny</w:t>
      </w:r>
      <w:r w:rsidRPr="00273B14">
        <w:rPr>
          <w:rFonts w:eastAsia="Gill Sans"/>
          <w:sz w:val="22"/>
          <w:szCs w:val="22"/>
        </w:rPr>
        <w:t>, &lt; 2 % aromatických látok.</w:t>
      </w:r>
    </w:p>
    <w:p w:rsidR="00A34E45" w:rsidRDefault="00A34E45" w:rsidP="00A34E45">
      <w:pPr>
        <w:tabs>
          <w:tab w:val="left" w:pos="2410"/>
        </w:tabs>
        <w:ind w:left="2552" w:hanging="142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Po požití a vniknutí do dýchacích ciest môže byť smrteľný.</w:t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Nebezpečenstvo je spojené s prienikom tekutiny do dýchacích ciest po požití a </w:t>
      </w:r>
      <w:r>
        <w:rPr>
          <w:rFonts w:eastAsia="Gill Sans"/>
          <w:sz w:val="22"/>
          <w:szCs w:val="22"/>
        </w:rPr>
        <w:t>neúmyselnom</w:t>
      </w:r>
      <w:r w:rsidRPr="00273B14">
        <w:rPr>
          <w:rFonts w:eastAsia="Gill Sans"/>
          <w:sz w:val="22"/>
          <w:szCs w:val="22"/>
        </w:rPr>
        <w:t xml:space="preserve"> prehltnutí.</w:t>
      </w:r>
    </w:p>
    <w:p w:rsidR="00A34E45" w:rsidRPr="0064243B" w:rsidRDefault="00A34E45" w:rsidP="00A34E45">
      <w:pPr>
        <w:tabs>
          <w:tab w:val="left" w:pos="2410"/>
        </w:tabs>
        <w:ind w:left="2552" w:hanging="142"/>
        <w:jc w:val="both"/>
        <w:rPr>
          <w:rFonts w:eastAsia="Gill Sans"/>
          <w:b/>
          <w:sz w:val="22"/>
          <w:szCs w:val="22"/>
        </w:rPr>
      </w:pPr>
      <w:r>
        <w:rPr>
          <w:rFonts w:eastAsia="Gill Sans"/>
          <w:b/>
          <w:sz w:val="22"/>
          <w:szCs w:val="22"/>
        </w:rPr>
        <w:t>UCHOVÁVAŤ</w:t>
      </w:r>
      <w:r w:rsidRPr="0064243B">
        <w:rPr>
          <w:rFonts w:eastAsia="Gill Sans"/>
          <w:b/>
          <w:sz w:val="22"/>
          <w:szCs w:val="22"/>
        </w:rPr>
        <w:t xml:space="preserve"> MIMO DOHĽADU A DOSAHU DETÍ.</w:t>
      </w:r>
    </w:p>
    <w:p w:rsidR="00A34E45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Ak je potrebná lekárska pomoc, majte pri sebe obal alebo etiketu </w:t>
      </w:r>
      <w:r>
        <w:rPr>
          <w:rFonts w:eastAsia="Gill Sans"/>
          <w:sz w:val="22"/>
          <w:szCs w:val="22"/>
        </w:rPr>
        <w:t>prípravku</w:t>
      </w:r>
      <w:r w:rsidRPr="00273B14">
        <w:rPr>
          <w:rFonts w:eastAsia="Gill Sans"/>
          <w:sz w:val="22"/>
          <w:szCs w:val="22"/>
        </w:rPr>
        <w:t xml:space="preserve">. </w:t>
      </w:r>
    </w:p>
    <w:p w:rsidR="00A34E45" w:rsidRPr="00273B14" w:rsidRDefault="00A34E45" w:rsidP="00A34E45">
      <w:pPr>
        <w:tabs>
          <w:tab w:val="left" w:pos="2410"/>
        </w:tabs>
        <w:ind w:left="2552" w:hanging="142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Pred použitím si prečítajte písomnú informáciu pre používateľ</w:t>
      </w:r>
      <w:r>
        <w:rPr>
          <w:rFonts w:eastAsia="Gill Sans"/>
          <w:sz w:val="22"/>
          <w:szCs w:val="22"/>
        </w:rPr>
        <w:t>ov</w:t>
      </w:r>
      <w:r w:rsidRPr="00273B14">
        <w:rPr>
          <w:rFonts w:eastAsia="Gill Sans"/>
          <w:sz w:val="22"/>
          <w:szCs w:val="22"/>
        </w:rPr>
        <w:t>.</w:t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V PRÍPADE POŽITIA</w:t>
      </w:r>
      <w:r w:rsidRPr="00273B14">
        <w:rPr>
          <w:rFonts w:eastAsia="Gill Sans"/>
          <w:sz w:val="22"/>
          <w:szCs w:val="22"/>
        </w:rPr>
        <w:t xml:space="preserve">: okamžite </w:t>
      </w:r>
      <w:r>
        <w:rPr>
          <w:rFonts w:eastAsia="Gill Sans"/>
          <w:sz w:val="22"/>
          <w:szCs w:val="22"/>
        </w:rPr>
        <w:t>zavolajte</w:t>
      </w:r>
      <w:r w:rsidRPr="00273B14">
        <w:rPr>
          <w:rFonts w:eastAsia="Gill Sans"/>
          <w:sz w:val="22"/>
          <w:szCs w:val="22"/>
        </w:rPr>
        <w:t xml:space="preserve"> do TOXIKOLOGICKÉHO INFORMAČNÉHO CENTRA alebo lekárovi. NEVYVOLÁVAJTE vracanie.</w:t>
      </w:r>
    </w:p>
    <w:p w:rsidR="00A34E45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Nepoužité a nespotrebované veterinárne prípravky a ich obaly sa likvidujú v zmysle platných právnych predpisov</w:t>
      </w:r>
      <w:r w:rsidRPr="00273B14">
        <w:rPr>
          <w:rFonts w:eastAsia="Gill Sans"/>
          <w:sz w:val="22"/>
          <w:szCs w:val="22"/>
        </w:rPr>
        <w:t xml:space="preserve">. </w:t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Nepotrebné elektrické zariadenia sa nesmú likvidovať s </w:t>
      </w:r>
      <w:r>
        <w:rPr>
          <w:rFonts w:eastAsia="Gill Sans"/>
          <w:sz w:val="22"/>
          <w:szCs w:val="22"/>
        </w:rPr>
        <w:t>komunálnym</w:t>
      </w:r>
      <w:r w:rsidRPr="00273B14">
        <w:rPr>
          <w:rFonts w:eastAsia="Gill Sans"/>
          <w:sz w:val="22"/>
          <w:szCs w:val="22"/>
        </w:rPr>
        <w:t xml:space="preserve"> odpadom.</w:t>
      </w:r>
    </w:p>
    <w:p w:rsidR="00A34E45" w:rsidRPr="0030470E" w:rsidRDefault="00A34E45" w:rsidP="00A34E45">
      <w:pPr>
        <w:tabs>
          <w:tab w:val="left" w:pos="2410"/>
        </w:tabs>
        <w:ind w:left="2552" w:firstLine="142"/>
        <w:jc w:val="both"/>
        <w:rPr>
          <w:rFonts w:eastAsia="Gill Sans"/>
          <w:sz w:val="10"/>
          <w:szCs w:val="10"/>
        </w:rPr>
      </w:pP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b/>
          <w:bCs/>
          <w:sz w:val="22"/>
          <w:szCs w:val="22"/>
        </w:rPr>
      </w:pPr>
      <w:r w:rsidRPr="0080157E">
        <w:rPr>
          <w:b/>
          <w:bCs/>
          <w:sz w:val="22"/>
          <w:szCs w:val="22"/>
        </w:rPr>
        <w:t>Je potrebné dohliadnuť na deti, aby bolo zaručené, že sa nebudú s </w:t>
      </w:r>
      <w:r>
        <w:rPr>
          <w:b/>
          <w:bCs/>
          <w:sz w:val="22"/>
          <w:szCs w:val="22"/>
        </w:rPr>
        <w:t>prípravkom</w:t>
      </w:r>
      <w:r w:rsidRPr="0080157E">
        <w:rPr>
          <w:b/>
          <w:bCs/>
          <w:sz w:val="22"/>
          <w:szCs w:val="22"/>
        </w:rPr>
        <w:t xml:space="preserve"> hrať.</w:t>
      </w:r>
    </w:p>
    <w:p w:rsidR="00A34E45" w:rsidRPr="0030470E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b/>
          <w:bCs/>
          <w:sz w:val="10"/>
          <w:szCs w:val="10"/>
        </w:rPr>
      </w:pP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prípravok </w:t>
      </w:r>
      <w:r w:rsidRPr="00273B14">
        <w:rPr>
          <w:sz w:val="22"/>
          <w:szCs w:val="22"/>
        </w:rPr>
        <w:t>nie je určený na použí</w:t>
      </w:r>
      <w:r>
        <w:rPr>
          <w:sz w:val="22"/>
          <w:szCs w:val="22"/>
        </w:rPr>
        <w:t>vanie osobami (vrátane detí) so </w:t>
      </w:r>
      <w:r w:rsidRPr="00273B14">
        <w:rPr>
          <w:sz w:val="22"/>
          <w:szCs w:val="22"/>
        </w:rPr>
        <w:t xml:space="preserve">zníženými telesnými, zmyslovými alebo duševnými schopnosťami, prípadne s nedostatkom skúseností a </w:t>
      </w:r>
      <w:r>
        <w:rPr>
          <w:sz w:val="22"/>
          <w:szCs w:val="22"/>
        </w:rPr>
        <w:t>vedomostí</w:t>
      </w:r>
      <w:r w:rsidRPr="00273B14">
        <w:rPr>
          <w:sz w:val="22"/>
          <w:szCs w:val="22"/>
        </w:rPr>
        <w:t xml:space="preserve">, pokiaľ </w:t>
      </w:r>
      <w:r>
        <w:rPr>
          <w:sz w:val="22"/>
          <w:szCs w:val="22"/>
        </w:rPr>
        <w:t>osoba zodpovedná</w:t>
      </w:r>
      <w:r w:rsidRPr="00273B14">
        <w:rPr>
          <w:sz w:val="22"/>
          <w:szCs w:val="22"/>
        </w:rPr>
        <w:t xml:space="preserve"> za ich bezpečnosť</w:t>
      </w:r>
      <w:r>
        <w:rPr>
          <w:sz w:val="22"/>
          <w:szCs w:val="22"/>
        </w:rPr>
        <w:t xml:space="preserve"> na nich nedohliada alebo ich nepoučila o používaní tohto prípravku. </w:t>
      </w:r>
    </w:p>
    <w:p w:rsidR="00A34E45" w:rsidRPr="00273B14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Tento </w:t>
      </w:r>
      <w:r>
        <w:rPr>
          <w:sz w:val="22"/>
          <w:szCs w:val="22"/>
        </w:rPr>
        <w:t>prípravok</w:t>
      </w:r>
      <w:r w:rsidRPr="00273B14">
        <w:rPr>
          <w:sz w:val="22"/>
          <w:szCs w:val="22"/>
        </w:rPr>
        <w:t xml:space="preserve"> môžu používať deti vo ve</w:t>
      </w:r>
      <w:r>
        <w:rPr>
          <w:sz w:val="22"/>
          <w:szCs w:val="22"/>
        </w:rPr>
        <w:t>ku od 8 rokov a osoby so </w:t>
      </w:r>
      <w:r w:rsidRPr="00273B14">
        <w:rPr>
          <w:sz w:val="22"/>
          <w:szCs w:val="22"/>
        </w:rPr>
        <w:t xml:space="preserve">zníženými telesnými, zmyslovými alebo duševnými schopnosťami alebo nedostatkom skúseností a znalostí, pokiaľ sú pod dohľadom </w:t>
      </w:r>
      <w:r>
        <w:rPr>
          <w:sz w:val="22"/>
          <w:szCs w:val="22"/>
        </w:rPr>
        <w:t xml:space="preserve">dospelej osoby </w:t>
      </w:r>
      <w:r w:rsidRPr="00273B14">
        <w:rPr>
          <w:sz w:val="22"/>
          <w:szCs w:val="22"/>
        </w:rPr>
        <w:t xml:space="preserve">alebo dostali inštruktáž o používaní </w:t>
      </w:r>
      <w:r>
        <w:rPr>
          <w:sz w:val="22"/>
          <w:szCs w:val="22"/>
        </w:rPr>
        <w:t>prípravku bezpečným spôsobom a </w:t>
      </w:r>
      <w:r w:rsidRPr="00273B14">
        <w:rPr>
          <w:sz w:val="22"/>
          <w:szCs w:val="22"/>
        </w:rPr>
        <w:t>rozumejú možnému nebezpečenstvu. Deti sa</w:t>
      </w:r>
      <w:r>
        <w:rPr>
          <w:sz w:val="22"/>
          <w:szCs w:val="22"/>
        </w:rPr>
        <w:t xml:space="preserve"> nesmú s prípravkom </w:t>
      </w:r>
      <w:r w:rsidRPr="00273B14">
        <w:rPr>
          <w:sz w:val="22"/>
          <w:szCs w:val="22"/>
        </w:rPr>
        <w:t>hrať. Čistenie a údržbu nesmú vykonávať deti bez dohľadu.</w:t>
      </w:r>
    </w:p>
    <w:p w:rsidR="00A34E45" w:rsidRPr="00273B14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30470E">
        <w:rPr>
          <w:bCs/>
          <w:sz w:val="22"/>
          <w:szCs w:val="22"/>
        </w:rPr>
        <w:t>Tento prípravok</w:t>
      </w:r>
      <w:r w:rsidRPr="00273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má používať len s odporúčaným odparovacím médiom. Použitie iných látok môže viesť k riziku toxického účinku alebo vzniku požiaru. </w:t>
      </w:r>
    </w:p>
    <w:p w:rsidR="00A34E45" w:rsidRPr="00273B14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Povrch prístroja dosahuje vysokú teplotu, aby sa zabezpečilo </w:t>
      </w:r>
      <w:r w:rsidRPr="00273B14">
        <w:rPr>
          <w:sz w:val="22"/>
          <w:szCs w:val="22"/>
        </w:rPr>
        <w:t xml:space="preserve"> odparovanie </w:t>
      </w:r>
      <w:r>
        <w:rPr>
          <w:sz w:val="22"/>
          <w:szCs w:val="22"/>
        </w:rPr>
        <w:t xml:space="preserve">účinnej </w:t>
      </w:r>
      <w:r w:rsidRPr="00273B14">
        <w:rPr>
          <w:sz w:val="22"/>
          <w:szCs w:val="22"/>
        </w:rPr>
        <w:t>látky</w:t>
      </w:r>
      <w:r>
        <w:rPr>
          <w:sz w:val="22"/>
          <w:szCs w:val="22"/>
        </w:rPr>
        <w:t xml:space="preserve"> – n</w:t>
      </w:r>
      <w:r w:rsidRPr="00273B14">
        <w:rPr>
          <w:sz w:val="22"/>
          <w:szCs w:val="22"/>
        </w:rPr>
        <w:t>edotýkajte</w:t>
      </w:r>
      <w:r>
        <w:rPr>
          <w:sz w:val="22"/>
          <w:szCs w:val="22"/>
        </w:rPr>
        <w:t xml:space="preserve"> sa prístroja počas používania. </w:t>
      </w:r>
      <w:r w:rsidRPr="00273B14">
        <w:rPr>
          <w:sz w:val="22"/>
          <w:szCs w:val="22"/>
        </w:rPr>
        <w:t xml:space="preserve"> Nepokúšajte sa o opravu alebo úpravy </w:t>
      </w:r>
      <w:r>
        <w:rPr>
          <w:sz w:val="22"/>
          <w:szCs w:val="22"/>
        </w:rPr>
        <w:t>prístroja</w:t>
      </w:r>
      <w:r w:rsidRPr="00273B14">
        <w:rPr>
          <w:sz w:val="22"/>
          <w:szCs w:val="22"/>
        </w:rPr>
        <w:t xml:space="preserve">. Pri čistení </w:t>
      </w:r>
      <w:r>
        <w:rPr>
          <w:sz w:val="22"/>
          <w:szCs w:val="22"/>
        </w:rPr>
        <w:t>prístroj</w:t>
      </w:r>
      <w:r w:rsidRPr="00273B14">
        <w:rPr>
          <w:sz w:val="22"/>
          <w:szCs w:val="22"/>
        </w:rPr>
        <w:t xml:space="preserve"> odpojte</w:t>
      </w:r>
      <w:r>
        <w:rPr>
          <w:sz w:val="22"/>
          <w:szCs w:val="22"/>
        </w:rPr>
        <w:t xml:space="preserve"> zo siete a </w:t>
      </w:r>
      <w:r w:rsidRPr="00273B14">
        <w:rPr>
          <w:sz w:val="22"/>
          <w:szCs w:val="22"/>
        </w:rPr>
        <w:t xml:space="preserve">poutierajte suchou handričkou. Tento </w:t>
      </w:r>
      <w:r>
        <w:rPr>
          <w:sz w:val="22"/>
          <w:szCs w:val="22"/>
        </w:rPr>
        <w:t>prípravok nie je hračka. Uchovávať</w:t>
      </w:r>
      <w:r w:rsidRPr="00273B14">
        <w:rPr>
          <w:sz w:val="22"/>
          <w:szCs w:val="22"/>
        </w:rPr>
        <w:t xml:space="preserve"> mimo dohľadu a dosahu detí. Určen</w:t>
      </w:r>
      <w:r>
        <w:rPr>
          <w:sz w:val="22"/>
          <w:szCs w:val="22"/>
        </w:rPr>
        <w:t>ý</w:t>
      </w:r>
      <w:r w:rsidRPr="00273B14">
        <w:rPr>
          <w:sz w:val="22"/>
          <w:szCs w:val="22"/>
        </w:rPr>
        <w:t xml:space="preserve"> len na použitie dospelými osobami. Pri používaní sa má </w:t>
      </w:r>
      <w:r>
        <w:rPr>
          <w:sz w:val="22"/>
          <w:szCs w:val="22"/>
        </w:rPr>
        <w:t>prístroj</w:t>
      </w:r>
      <w:r w:rsidRPr="00273B14">
        <w:rPr>
          <w:sz w:val="22"/>
          <w:szCs w:val="22"/>
        </w:rPr>
        <w:t xml:space="preserve"> nechávať vo zvislej polohe. NEPRIPÁJAJTE</w:t>
      </w:r>
      <w:r>
        <w:rPr>
          <w:sz w:val="22"/>
          <w:szCs w:val="22"/>
        </w:rPr>
        <w:t xml:space="preserve"> prístroj</w:t>
      </w:r>
      <w:r w:rsidRPr="00273B14">
        <w:rPr>
          <w:sz w:val="22"/>
          <w:szCs w:val="22"/>
        </w:rPr>
        <w:t xml:space="preserve">: pod žiadne elektrické zariadenie, pod nábytok ani pod akýkoľvek predmet vyčnievajúci zo steny, k rozdvojkám/adaptérom alebo predlžovacím </w:t>
      </w:r>
      <w:r>
        <w:rPr>
          <w:sz w:val="22"/>
          <w:szCs w:val="22"/>
        </w:rPr>
        <w:t>káblom</w:t>
      </w:r>
      <w:r w:rsidRPr="00273B14">
        <w:rPr>
          <w:sz w:val="22"/>
          <w:szCs w:val="22"/>
        </w:rPr>
        <w:t xml:space="preserve">. MINIMÁLNA ZVISLÁ VZDIALENOSŤ nad </w:t>
      </w:r>
      <w:r w:rsidRPr="00273B14">
        <w:rPr>
          <w:sz w:val="22"/>
          <w:szCs w:val="22"/>
        </w:rPr>
        <w:lastRenderedPageBreak/>
        <w:t>difuzérom = 1,20 m. Nedodržanie môže spôsobiť zhoršenie alebo zablokovanie difúzie prípravku a zanechanie zvyškových stôp. NEPONÁRAJTE do vody. NEZAPÁJAJTE hore dnom.</w:t>
      </w: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Elektrické zariadenie vymieňajte každých 6 mesiacov. </w:t>
      </w:r>
    </w:p>
    <w:p w:rsidR="00A34E45" w:rsidRPr="00273B14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Na tento </w:t>
      </w:r>
      <w:r>
        <w:rPr>
          <w:sz w:val="22"/>
          <w:szCs w:val="22"/>
        </w:rPr>
        <w:t>prípravok</w:t>
      </w:r>
      <w:r w:rsidRPr="00273B14">
        <w:rPr>
          <w:sz w:val="22"/>
          <w:szCs w:val="22"/>
        </w:rPr>
        <w:t xml:space="preserve"> sa vzťahuje</w:t>
      </w:r>
      <w:r>
        <w:rPr>
          <w:sz w:val="22"/>
          <w:szCs w:val="22"/>
        </w:rPr>
        <w:t xml:space="preserve"> smernica 2012/19/ES o odpade z </w:t>
      </w:r>
      <w:r w:rsidRPr="00273B14">
        <w:rPr>
          <w:sz w:val="22"/>
          <w:szCs w:val="22"/>
        </w:rPr>
        <w:t>elektrických a elektronických zariadení. Cieľom tejto smernice je znížiť množstvo vyrábaných elektrických a elektronických zariadení a každého povzbudiť k ich opätovnému používaniu, recyklácii a zužitkovaniu.</w:t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Používajte </w:t>
      </w:r>
      <w:r w:rsidRPr="00273B14">
        <w:rPr>
          <w:bCs/>
          <w:sz w:val="22"/>
          <w:szCs w:val="22"/>
        </w:rPr>
        <w:t>LEN</w:t>
      </w:r>
      <w:r w:rsidRPr="00273B14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FELIWAY</w:t>
      </w:r>
      <w:r w:rsidRPr="00273B14">
        <w:rPr>
          <w:bCs/>
          <w:sz w:val="22"/>
          <w:szCs w:val="22"/>
          <w:vertAlign w:val="superscript"/>
        </w:rPr>
        <w:t>®</w:t>
      </w:r>
      <w:r w:rsidRPr="000A4F0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Friends </w:t>
      </w:r>
      <w:r w:rsidRPr="000A4F00">
        <w:rPr>
          <w:sz w:val="22"/>
          <w:szCs w:val="22"/>
        </w:rPr>
        <w:t>náplne.</w:t>
      </w:r>
      <w:r w:rsidRPr="00273B14">
        <w:rPr>
          <w:sz w:val="22"/>
          <w:szCs w:val="22"/>
        </w:rPr>
        <w:t xml:space="preserve"> Spoločnosť Ceva nenesie zodpovednosť za škody, poranenia alebo nedostatočné výsledky spôsobené použitím akýchkoľvek iných náplní v difuzéroch od spoločnosti Ceva.</w:t>
      </w:r>
    </w:p>
    <w:p w:rsidR="00A34E45" w:rsidRPr="00273B14" w:rsidRDefault="00A34E45" w:rsidP="00A34E4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USCHOVAJTE </w:t>
      </w:r>
      <w:r>
        <w:rPr>
          <w:sz w:val="22"/>
          <w:szCs w:val="22"/>
        </w:rPr>
        <w:t xml:space="preserve">SI </w:t>
      </w:r>
      <w:r w:rsidRPr="00273B14">
        <w:rPr>
          <w:sz w:val="22"/>
          <w:szCs w:val="22"/>
        </w:rPr>
        <w:t>TIETO POKYNY.</w:t>
      </w:r>
    </w:p>
    <w:p w:rsidR="00A34E45" w:rsidRDefault="00A34E45" w:rsidP="00A34E45">
      <w:pPr>
        <w:tabs>
          <w:tab w:val="left" w:pos="2410"/>
        </w:tabs>
        <w:ind w:left="2410"/>
        <w:jc w:val="both"/>
        <w:rPr>
          <w:sz w:val="22"/>
          <w:szCs w:val="22"/>
        </w:rPr>
      </w:pPr>
      <w:r w:rsidRPr="00273B14">
        <w:rPr>
          <w:sz w:val="22"/>
          <w:szCs w:val="22"/>
        </w:rPr>
        <w:t xml:space="preserve">Podrobnejšie bezpečnostné pokyny sú k dispozícii na stránke </w:t>
      </w:r>
      <w:hyperlink r:id="rId10" w:history="1">
        <w:r w:rsidRPr="00FE0F23">
          <w:rPr>
            <w:rStyle w:val="Hypertextovprepojenie"/>
            <w:bCs/>
            <w:sz w:val="22"/>
            <w:szCs w:val="22"/>
          </w:rPr>
          <w:t>www.feliway.com</w:t>
        </w:r>
      </w:hyperlink>
      <w:r w:rsidRPr="00273B14">
        <w:rPr>
          <w:sz w:val="22"/>
          <w:szCs w:val="22"/>
        </w:rPr>
        <w:t>.</w:t>
      </w:r>
    </w:p>
    <w:p w:rsidR="00A34E45" w:rsidRPr="00D64A6F" w:rsidRDefault="00A34E45" w:rsidP="00A34E4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A34E45" w:rsidRPr="008C3C45" w:rsidRDefault="00A34E45" w:rsidP="00A34E45">
      <w:pPr>
        <w:tabs>
          <w:tab w:val="left" w:pos="1985"/>
          <w:tab w:val="left" w:pos="2268"/>
          <w:tab w:val="left" w:pos="2410"/>
        </w:tabs>
        <w:ind w:left="2268" w:hanging="2268"/>
        <w:jc w:val="both"/>
        <w:rPr>
          <w:noProof/>
          <w:sz w:val="22"/>
          <w:szCs w:val="22"/>
          <w:lang w:eastAsia="fr-FR"/>
        </w:rPr>
      </w:pPr>
      <w:r w:rsidRPr="008C3C45">
        <w:rPr>
          <w:sz w:val="22"/>
          <w:szCs w:val="22"/>
        </w:rPr>
        <w:t>Poznámka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 xml:space="preserve">Pre viac informácií navštívte stránku </w:t>
      </w:r>
      <w:hyperlink r:id="rId11" w:history="1">
        <w:r w:rsidRPr="008C3C45">
          <w:rPr>
            <w:rStyle w:val="Hypertextovprepojenie"/>
            <w:b/>
            <w:bCs/>
            <w:sz w:val="22"/>
            <w:szCs w:val="22"/>
          </w:rPr>
          <w:t>www.feliway.com</w:t>
        </w:r>
      </w:hyperlink>
      <w:r w:rsidRPr="008C3C45">
        <w:rPr>
          <w:rStyle w:val="Hypertextovprepojenie"/>
          <w:b/>
          <w:bCs/>
          <w:sz w:val="22"/>
          <w:szCs w:val="22"/>
        </w:rPr>
        <w:t xml:space="preserve">. </w:t>
      </w:r>
      <w:r w:rsidRPr="008C3C45">
        <w:rPr>
          <w:noProof/>
          <w:sz w:val="22"/>
          <w:szCs w:val="22"/>
          <w:lang w:eastAsia="fr-FR"/>
        </w:rPr>
        <w:t xml:space="preserve"> </w:t>
      </w:r>
    </w:p>
    <w:p w:rsidR="00A34E45" w:rsidRPr="00D64A6F" w:rsidRDefault="00A34E45" w:rsidP="00A34E45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</w:rPr>
      </w:pPr>
    </w:p>
    <w:p w:rsidR="00A34E45" w:rsidRPr="008C3C45" w:rsidRDefault="00A34E45" w:rsidP="00A34E45">
      <w:pPr>
        <w:pStyle w:val="Zkladntext3"/>
        <w:tabs>
          <w:tab w:val="left" w:pos="1985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8C3C45">
        <w:rPr>
          <w:sz w:val="22"/>
          <w:szCs w:val="22"/>
        </w:rPr>
        <w:t>Veľkosť balenia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 xml:space="preserve">Kompletné balenie: 1 difuzér + </w:t>
      </w:r>
      <w:r w:rsidRPr="008C3C45">
        <w:rPr>
          <w:sz w:val="22"/>
          <w:szCs w:val="22"/>
        </w:rPr>
        <w:t>1 náplň (48 ml).</w:t>
      </w:r>
    </w:p>
    <w:p w:rsidR="00A34E45" w:rsidRPr="00D64A6F" w:rsidRDefault="00A34E45" w:rsidP="00A34E45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A34E45" w:rsidRPr="008C3C45" w:rsidRDefault="00A34E45" w:rsidP="00A34E45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Spôsob uchovávania</w:t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ab/>
        <w:t>:</w:t>
      </w:r>
      <w:r w:rsidRPr="008C3C45">
        <w:rPr>
          <w:sz w:val="22"/>
          <w:szCs w:val="22"/>
        </w:rPr>
        <w:tab/>
        <w:t>Uchovávať mimo dohľadu a dosahu detí.</w:t>
      </w:r>
    </w:p>
    <w:p w:rsidR="00A34E45" w:rsidRPr="00D64A6F" w:rsidRDefault="00A34E45" w:rsidP="00A34E45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A34E45" w:rsidRPr="008C3C45" w:rsidRDefault="00A34E45" w:rsidP="00A34E45">
      <w:pPr>
        <w:pStyle w:val="Zkladntext3"/>
        <w:tabs>
          <w:tab w:val="left" w:pos="1985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8C3C45">
        <w:rPr>
          <w:sz w:val="22"/>
          <w:szCs w:val="22"/>
          <w:lang w:eastAsia="sk-SK"/>
        </w:rPr>
        <w:t>Čas použiteľnosti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val="sk-SK" w:eastAsia="sk-SK"/>
        </w:rPr>
        <w:tab/>
      </w:r>
      <w:r w:rsidRPr="008C3C45">
        <w:rPr>
          <w:sz w:val="22"/>
          <w:szCs w:val="22"/>
          <w:lang w:eastAsia="sk-SK"/>
        </w:rPr>
        <w:t>:</w:t>
      </w:r>
      <w:r w:rsidRPr="008C3C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  <w:lang w:val="sk-SK"/>
        </w:rPr>
        <w:t>Čas použiteľnosti je uvedený</w:t>
      </w:r>
      <w:r w:rsidRPr="008C3C45">
        <w:rPr>
          <w:bCs/>
          <w:sz w:val="22"/>
          <w:szCs w:val="22"/>
        </w:rPr>
        <w:t xml:space="preserve"> na obale</w:t>
      </w:r>
      <w:r w:rsidRPr="008C3C45">
        <w:rPr>
          <w:sz w:val="22"/>
          <w:szCs w:val="22"/>
          <w:lang w:eastAsia="sk-SK"/>
        </w:rPr>
        <w:t>.</w:t>
      </w:r>
    </w:p>
    <w:p w:rsidR="00A34E45" w:rsidRPr="00D64A6F" w:rsidRDefault="00A34E45" w:rsidP="00A34E45">
      <w:pPr>
        <w:pStyle w:val="Zkladntext2"/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  <w:lang w:eastAsia="sk-SK"/>
        </w:rPr>
      </w:pPr>
    </w:p>
    <w:p w:rsidR="00A34E45" w:rsidRPr="008C3C45" w:rsidRDefault="00A34E45" w:rsidP="00A34E45">
      <w:pPr>
        <w:pStyle w:val="Zkladntext2"/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>Označenie</w:t>
      </w:r>
      <w:r w:rsidRPr="008C3C45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8C3C45">
        <w:rPr>
          <w:szCs w:val="22"/>
          <w:lang w:eastAsia="sk-SK"/>
        </w:rPr>
        <w:t>:</w:t>
      </w:r>
      <w:r w:rsidRPr="008C3C45">
        <w:rPr>
          <w:szCs w:val="22"/>
          <w:lang w:eastAsia="sk-SK"/>
        </w:rPr>
        <w:tab/>
        <w:t xml:space="preserve">Len pre zvieratá! </w:t>
      </w:r>
    </w:p>
    <w:p w:rsidR="00A34E45" w:rsidRPr="00D64A6F" w:rsidRDefault="00A34E45" w:rsidP="00A34E45">
      <w:pPr>
        <w:pStyle w:val="Zkladntext2"/>
        <w:tabs>
          <w:tab w:val="left" w:pos="1985"/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A34E45" w:rsidRPr="008C3C45" w:rsidRDefault="00A34E45" w:rsidP="00A34E45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  <w:r w:rsidRPr="008C3C45">
        <w:rPr>
          <w:szCs w:val="22"/>
          <w:lang w:eastAsia="sk-SK"/>
        </w:rPr>
        <w:t>Bez predpisu veterinárneho lekára.</w:t>
      </w:r>
    </w:p>
    <w:p w:rsidR="00A34E45" w:rsidRPr="008C3C45" w:rsidRDefault="00A34E45" w:rsidP="00A34E45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</w:p>
    <w:p w:rsidR="00A34E45" w:rsidRPr="008C3C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8C3C45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034/R/22-S</w:t>
      </w:r>
    </w:p>
    <w:p w:rsidR="00A34E45" w:rsidRPr="008C3C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Pr="002A543C" w:rsidRDefault="00A34E45" w:rsidP="00A34E45">
      <w:pPr>
        <w:pStyle w:val="Zkladntext2"/>
        <w:tabs>
          <w:tab w:val="left" w:pos="2700"/>
        </w:tabs>
        <w:rPr>
          <w:szCs w:val="22"/>
          <w:lang w:eastAsia="sk-SK"/>
        </w:rPr>
      </w:pPr>
      <w:r w:rsidRPr="002A543C">
        <w:rPr>
          <w:szCs w:val="22"/>
          <w:lang w:eastAsia="sk-SK"/>
        </w:rPr>
        <w:t xml:space="preserve">Patentovaná technológia </w:t>
      </w: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Pr="008C3C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Pr="008C3C45" w:rsidRDefault="00A34E45" w:rsidP="00A34E45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A34E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Pr="008C3C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Pr="008C3C45" w:rsidRDefault="00A34E45" w:rsidP="00A34E45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Default="00A34E45" w:rsidP="00A34E45">
      <w:pPr>
        <w:tabs>
          <w:tab w:val="left" w:pos="851"/>
        </w:tabs>
        <w:rPr>
          <w:sz w:val="18"/>
          <w:szCs w:val="18"/>
        </w:rPr>
      </w:pPr>
    </w:p>
    <w:p w:rsidR="00A34E45" w:rsidRDefault="00A34E45" w:rsidP="00A34E45">
      <w:pPr>
        <w:tabs>
          <w:tab w:val="left" w:pos="851"/>
        </w:tabs>
        <w:rPr>
          <w:sz w:val="18"/>
          <w:szCs w:val="18"/>
        </w:rPr>
      </w:pPr>
    </w:p>
    <w:p w:rsidR="00A34E45" w:rsidRPr="00E241D8" w:rsidRDefault="00A34E45" w:rsidP="00A34E45">
      <w:pPr>
        <w:tabs>
          <w:tab w:val="left" w:pos="851"/>
        </w:tabs>
        <w:rPr>
          <w:b/>
          <w:bCs/>
          <w:sz w:val="18"/>
          <w:szCs w:val="18"/>
        </w:rPr>
      </w:pPr>
      <w:r w:rsidRPr="00E241D8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E241D8">
        <w:rPr>
          <w:sz w:val="18"/>
          <w:szCs w:val="18"/>
        </w:rPr>
        <w:t xml:space="preserve"> k Rozhodnutiu  č.:</w:t>
      </w:r>
      <w:r w:rsidRPr="00E241D8">
        <w:rPr>
          <w:bCs/>
          <w:sz w:val="18"/>
          <w:szCs w:val="18"/>
        </w:rPr>
        <w:t xml:space="preserve"> </w:t>
      </w:r>
      <w:r w:rsidRPr="00A20920">
        <w:rPr>
          <w:b/>
          <w:bCs/>
          <w:sz w:val="18"/>
          <w:szCs w:val="18"/>
        </w:rPr>
        <w:t>03</w:t>
      </w:r>
      <w:r>
        <w:rPr>
          <w:b/>
          <w:bCs/>
          <w:sz w:val="18"/>
          <w:szCs w:val="18"/>
        </w:rPr>
        <w:t>4</w:t>
      </w:r>
      <w:r w:rsidRPr="00A20920">
        <w:rPr>
          <w:b/>
          <w:bCs/>
          <w:sz w:val="18"/>
          <w:szCs w:val="18"/>
        </w:rPr>
        <w:t>/R/22-S</w:t>
      </w:r>
    </w:p>
    <w:p w:rsidR="00A34E45" w:rsidRPr="002A543C" w:rsidRDefault="00A34E45" w:rsidP="00A34E45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A34E45" w:rsidRPr="002A543C" w:rsidRDefault="00A34E45" w:rsidP="00A34E45">
      <w:pPr>
        <w:pStyle w:val="Zkladntext2"/>
        <w:jc w:val="center"/>
        <w:rPr>
          <w:b/>
          <w:caps/>
          <w:szCs w:val="22"/>
          <w:lang w:eastAsia="sk-SK"/>
        </w:rPr>
      </w:pPr>
      <w:r w:rsidRPr="002A543C">
        <w:rPr>
          <w:b/>
          <w:caps/>
          <w:szCs w:val="22"/>
          <w:lang w:eastAsia="sk-SK"/>
        </w:rPr>
        <w:t>Vonkajší obal</w:t>
      </w:r>
      <w:r>
        <w:rPr>
          <w:b/>
          <w:caps/>
          <w:szCs w:val="22"/>
          <w:lang w:eastAsia="sk-SK"/>
        </w:rPr>
        <w:t xml:space="preserve"> = papierová skladačka</w:t>
      </w:r>
    </w:p>
    <w:p w:rsidR="00A34E45" w:rsidRPr="002A543C" w:rsidRDefault="00A34E45" w:rsidP="00A34E45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FELIWAY</w:t>
      </w:r>
      <w:r w:rsidRPr="00EC3AEE">
        <w:rPr>
          <w:b/>
          <w:sz w:val="22"/>
          <w:szCs w:val="22"/>
          <w:vertAlign w:val="superscript"/>
          <w:lang w:val="en-US"/>
        </w:rPr>
        <w:t xml:space="preserve">® </w:t>
      </w:r>
      <w:r>
        <w:rPr>
          <w:b/>
          <w:i/>
          <w:sz w:val="22"/>
          <w:szCs w:val="22"/>
          <w:lang w:val="en-US"/>
        </w:rPr>
        <w:t>Friends</w:t>
      </w: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332B0">
        <w:rPr>
          <w:sz w:val="22"/>
          <w:szCs w:val="22"/>
          <w:lang w:val="en-US"/>
        </w:rPr>
        <w:t>Difuzér a náplň</w:t>
      </w:r>
    </w:p>
    <w:p w:rsidR="00A34E45" w:rsidRPr="00EC3AEE" w:rsidRDefault="00A34E45" w:rsidP="00A34E4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332B0">
        <w:rPr>
          <w:b/>
          <w:sz w:val="22"/>
          <w:szCs w:val="22"/>
        </w:rPr>
        <w:t>Pre spokojné mačky</w:t>
      </w: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332B0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>navodenie trvalej harmónie</w:t>
      </w: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32B0">
        <w:rPr>
          <w:sz w:val="22"/>
          <w:szCs w:val="22"/>
        </w:rPr>
        <w:t xml:space="preserve">Pomáha zmierniť </w:t>
      </w:r>
      <w:r>
        <w:rPr>
          <w:sz w:val="22"/>
          <w:szCs w:val="22"/>
        </w:rPr>
        <w:t>napätie medzi mačkami v domácnosti</w:t>
      </w:r>
    </w:p>
    <w:p w:rsidR="00A34E45" w:rsidRPr="00B332B0" w:rsidRDefault="00A34E45" w:rsidP="00A34E4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konflikty</w:t>
      </w:r>
    </w:p>
    <w:p w:rsidR="00A34E45" w:rsidRPr="00B332B0" w:rsidRDefault="00A34E45" w:rsidP="00A34E4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bitky</w:t>
      </w:r>
    </w:p>
    <w:p w:rsidR="00A34E45" w:rsidRPr="00B332B0" w:rsidRDefault="00A34E45" w:rsidP="00A34E4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naháňačky</w:t>
      </w:r>
    </w:p>
    <w:p w:rsidR="00A34E45" w:rsidRPr="00B332B0" w:rsidRDefault="00A34E45" w:rsidP="00A34E45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blokovanie</w:t>
      </w:r>
    </w:p>
    <w:p w:rsidR="00A34E45" w:rsidRPr="00B332B0" w:rsidRDefault="00A34E45" w:rsidP="00A34E45">
      <w:pPr>
        <w:autoSpaceDE w:val="0"/>
        <w:autoSpaceDN w:val="0"/>
        <w:adjustRightInd w:val="0"/>
        <w:ind w:left="720"/>
        <w:jc w:val="both"/>
        <w:rPr>
          <w:b/>
          <w:sz w:val="10"/>
          <w:szCs w:val="10"/>
        </w:rPr>
      </w:pP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332B0">
        <w:rPr>
          <w:sz w:val="22"/>
          <w:szCs w:val="22"/>
          <w:lang w:val="en-US"/>
        </w:rPr>
        <w:t>30 DNÍ</w:t>
      </w: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</w:p>
    <w:p w:rsidR="00A34E45" w:rsidRPr="00B332B0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332B0">
        <w:rPr>
          <w:sz w:val="22"/>
          <w:szCs w:val="22"/>
          <w:lang w:val="en-US"/>
        </w:rPr>
        <w:t>48 ml</w:t>
      </w:r>
    </w:p>
    <w:p w:rsidR="00A34E45" w:rsidRDefault="00A34E45" w:rsidP="00A34E45">
      <w:pPr>
        <w:autoSpaceDE w:val="0"/>
        <w:autoSpaceDN w:val="0"/>
        <w:adjustRightInd w:val="0"/>
        <w:jc w:val="both"/>
        <w:rPr>
          <w:b/>
          <w:sz w:val="10"/>
          <w:szCs w:val="10"/>
          <w:lang w:val="en-US"/>
        </w:rPr>
      </w:pPr>
    </w:p>
    <w:p w:rsidR="00A34E45" w:rsidRPr="00C11079" w:rsidRDefault="00A34E45" w:rsidP="00A34E45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>
            <wp:extent cx="662305" cy="684530"/>
            <wp:effectExtent l="0" t="0" r="4445" b="127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E45" w:rsidRPr="00A969EC" w:rsidRDefault="00A34E45" w:rsidP="00A34E45">
      <w:pPr>
        <w:tabs>
          <w:tab w:val="left" w:pos="1695"/>
        </w:tabs>
        <w:ind w:left="426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A34E45" w:rsidRDefault="00A34E45" w:rsidP="00A34E45">
      <w:pPr>
        <w:jc w:val="both"/>
        <w:rPr>
          <w:b/>
          <w:i/>
          <w:sz w:val="22"/>
          <w:szCs w:val="22"/>
          <w:lang w:eastAsia="sk-SK"/>
        </w:rPr>
      </w:pPr>
      <w:r w:rsidRPr="00E226D6">
        <w:rPr>
          <w:b/>
          <w:i/>
          <w:sz w:val="22"/>
          <w:szCs w:val="22"/>
          <w:lang w:eastAsia="sk-SK"/>
        </w:rPr>
        <w:t>√</w:t>
      </w:r>
      <w:r>
        <w:rPr>
          <w:b/>
          <w:i/>
          <w:sz w:val="22"/>
          <w:szCs w:val="22"/>
          <w:lang w:eastAsia="sk-SK"/>
        </w:rPr>
        <w:t xml:space="preserve"> Jednoduché použitie</w:t>
      </w:r>
    </w:p>
    <w:p w:rsidR="00A34E45" w:rsidRDefault="00A34E45" w:rsidP="00A34E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Jednoducho zapojte do štandardnej elektrickej zásuvky v obľúbenej miestnosti vašej mačky. </w:t>
      </w:r>
    </w:p>
    <w:p w:rsidR="00A34E45" w:rsidRDefault="00A34E45" w:rsidP="00A34E45">
      <w:pPr>
        <w:jc w:val="both"/>
        <w:rPr>
          <w:sz w:val="22"/>
          <w:szCs w:val="22"/>
        </w:rPr>
      </w:pPr>
      <w:r>
        <w:rPr>
          <w:sz w:val="22"/>
          <w:szCs w:val="22"/>
        </w:rPr>
        <w:t>Pre optimálny účinok nechajte difuzér zapojený nepretržite a náplň vymieňajte každých 30 dní.</w:t>
      </w:r>
    </w:p>
    <w:p w:rsidR="00A34E45" w:rsidRPr="00A969EC" w:rsidRDefault="00A34E45" w:rsidP="00A34E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F83A1C">
        <w:rPr>
          <w:b/>
          <w:sz w:val="22"/>
          <w:szCs w:val="22"/>
        </w:rPr>
        <w:t>Zloženie:</w:t>
      </w:r>
    </w:p>
    <w:p w:rsidR="00A34E45" w:rsidRPr="008C3C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upokojujúceho</w:t>
      </w:r>
      <w:r w:rsidRPr="008C3C45">
        <w:rPr>
          <w:sz w:val="22"/>
          <w:szCs w:val="22"/>
        </w:rPr>
        <w:t xml:space="preserve"> feromónu </w:t>
      </w:r>
      <w:r>
        <w:rPr>
          <w:sz w:val="22"/>
          <w:szCs w:val="22"/>
        </w:rPr>
        <w:t xml:space="preserve">(C.A.P.) </w:t>
      </w:r>
      <w:r w:rsidRPr="008C3C45">
        <w:rPr>
          <w:sz w:val="22"/>
          <w:szCs w:val="22"/>
        </w:rPr>
        <w:t>……..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8C3C45">
        <w:rPr>
          <w:sz w:val="22"/>
          <w:szCs w:val="22"/>
        </w:rPr>
        <w:t xml:space="preserve">%  </w:t>
      </w:r>
    </w:p>
    <w:p w:rsidR="00A34E45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Izoparafinický uhľovodík q.s. …..……..……..................... 48</w:t>
      </w:r>
      <w:r w:rsidRPr="008C3C45">
        <w:rPr>
          <w:sz w:val="22"/>
          <w:szCs w:val="22"/>
        </w:rPr>
        <w:t xml:space="preserve"> ml </w:t>
      </w:r>
    </w:p>
    <w:p w:rsidR="00A34E45" w:rsidRPr="006F41B1" w:rsidRDefault="00A34E45" w:rsidP="00A34E45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Vyhrievaný </w:t>
      </w:r>
      <w:r>
        <w:rPr>
          <w:b/>
          <w:sz w:val="22"/>
          <w:szCs w:val="22"/>
          <w:lang w:val="en-US"/>
        </w:rPr>
        <w:t>FELIWAY</w:t>
      </w:r>
      <w:r w:rsidRPr="003258A1">
        <w:rPr>
          <w:b/>
          <w:sz w:val="22"/>
          <w:szCs w:val="22"/>
          <w:vertAlign w:val="superscript"/>
          <w:lang w:val="en-US"/>
        </w:rPr>
        <w:t>®</w:t>
      </w:r>
      <w:r w:rsidRPr="003258A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Friends </w:t>
      </w:r>
      <w:r w:rsidRPr="00235F0E">
        <w:rPr>
          <w:sz w:val="22"/>
          <w:szCs w:val="22"/>
          <w:lang w:val="en-US"/>
        </w:rPr>
        <w:t>difuzér</w:t>
      </w:r>
      <w:r w:rsidRPr="00F83A1C">
        <w:rPr>
          <w:b/>
          <w:i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 náplň vydrží až 30 dní a nepretržite uvoľňuje feromóny na ploche do 70 m</w:t>
      </w:r>
      <w:r w:rsidRPr="003258A1">
        <w:rPr>
          <w:sz w:val="22"/>
          <w:szCs w:val="22"/>
          <w:vertAlign w:val="superscript"/>
          <w:lang w:val="en-US"/>
        </w:rPr>
        <w:t>2</w:t>
      </w:r>
      <w:r>
        <w:rPr>
          <w:sz w:val="22"/>
          <w:szCs w:val="22"/>
          <w:lang w:val="en-US"/>
        </w:rPr>
        <w:t>.</w:t>
      </w:r>
    </w:p>
    <w:p w:rsidR="00A34E45" w:rsidRPr="0033378F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sz w:val="10"/>
          <w:szCs w:val="10"/>
        </w:rPr>
      </w:pP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b/>
          <w:sz w:val="22"/>
          <w:szCs w:val="22"/>
        </w:rPr>
      </w:pPr>
      <w:r w:rsidRPr="00BA146D">
        <w:rPr>
          <w:b/>
          <w:sz w:val="22"/>
          <w:szCs w:val="22"/>
        </w:rPr>
        <w:t xml:space="preserve">Zapájajte len štandardných elektrických zásuviek s napätím 220 V. </w:t>
      </w: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b/>
          <w:sz w:val="22"/>
          <w:szCs w:val="22"/>
        </w:rPr>
      </w:pPr>
      <w:r w:rsidRPr="00BA146D">
        <w:rPr>
          <w:b/>
          <w:sz w:val="22"/>
          <w:szCs w:val="22"/>
        </w:rPr>
        <w:t>NIKD</w:t>
      </w:r>
      <w:r>
        <w:rPr>
          <w:b/>
          <w:sz w:val="22"/>
          <w:szCs w:val="22"/>
        </w:rPr>
        <w:t>Y NEPOUŽÍVAJTE s predlžovacími káblami</w:t>
      </w:r>
      <w:r w:rsidRPr="00BA146D">
        <w:rPr>
          <w:b/>
          <w:sz w:val="22"/>
          <w:szCs w:val="22"/>
        </w:rPr>
        <w:t>, adaptérmi alebo meničmi napätia</w:t>
      </w:r>
      <w:r>
        <w:rPr>
          <w:b/>
          <w:sz w:val="22"/>
          <w:szCs w:val="22"/>
        </w:rPr>
        <w:t xml:space="preserve">. </w:t>
      </w:r>
    </w:p>
    <w:p w:rsidR="00A34E45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FELIWAY</w:t>
      </w:r>
      <w:r w:rsidRPr="003258A1">
        <w:rPr>
          <w:b/>
          <w:sz w:val="22"/>
          <w:szCs w:val="22"/>
          <w:vertAlign w:val="superscript"/>
          <w:lang w:val="en-US"/>
        </w:rPr>
        <w:t>®</w:t>
      </w:r>
      <w:r w:rsidRPr="003258A1">
        <w:rPr>
          <w:b/>
          <w:sz w:val="22"/>
          <w:szCs w:val="22"/>
          <w:lang w:val="en-US"/>
        </w:rPr>
        <w:t xml:space="preserve"> </w:t>
      </w:r>
      <w:r>
        <w:rPr>
          <w:b/>
          <w:i/>
          <w:sz w:val="22"/>
          <w:szCs w:val="22"/>
          <w:lang w:val="en-US"/>
        </w:rPr>
        <w:t xml:space="preserve">Friends </w:t>
      </w:r>
      <w:r w:rsidRPr="00F83A1C">
        <w:rPr>
          <w:sz w:val="22"/>
          <w:szCs w:val="22"/>
          <w:lang w:val="en-US"/>
        </w:rPr>
        <w:t>náplň</w:t>
      </w:r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používajte </w:t>
      </w:r>
      <w:r w:rsidRPr="00BA146D">
        <w:rPr>
          <w:b/>
          <w:sz w:val="22"/>
          <w:szCs w:val="22"/>
          <w:lang w:val="en-US"/>
        </w:rPr>
        <w:t>LEN</w:t>
      </w:r>
      <w:r>
        <w:rPr>
          <w:sz w:val="22"/>
          <w:szCs w:val="22"/>
          <w:lang w:val="en-US"/>
        </w:rPr>
        <w:t xml:space="preserve"> do originálneho </w:t>
      </w:r>
      <w:r w:rsidRPr="000B599C">
        <w:rPr>
          <w:b/>
          <w:sz w:val="22"/>
          <w:szCs w:val="22"/>
          <w:lang w:val="en-US"/>
        </w:rPr>
        <w:t>FELIWAY</w:t>
      </w:r>
      <w:r w:rsidRPr="003258A1">
        <w:rPr>
          <w:b/>
          <w:sz w:val="22"/>
          <w:szCs w:val="22"/>
          <w:vertAlign w:val="superscript"/>
          <w:lang w:val="en-US"/>
        </w:rPr>
        <w:t>®</w:t>
      </w:r>
      <w:r>
        <w:rPr>
          <w:b/>
          <w:sz w:val="22"/>
          <w:szCs w:val="22"/>
          <w:vertAlign w:val="superscript"/>
          <w:lang w:val="en-US"/>
        </w:rPr>
        <w:t xml:space="preserve"> </w:t>
      </w:r>
      <w:r>
        <w:rPr>
          <w:b/>
          <w:i/>
          <w:sz w:val="22"/>
          <w:szCs w:val="22"/>
          <w:u w:val="single"/>
          <w:lang w:val="en-US"/>
        </w:rPr>
        <w:t xml:space="preserve">Friends </w:t>
      </w:r>
      <w:r w:rsidRPr="00C239AB">
        <w:rPr>
          <w:sz w:val="22"/>
          <w:szCs w:val="22"/>
        </w:rPr>
        <w:t>difuzéra</w:t>
      </w:r>
      <w:r w:rsidRPr="00C239AB"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 xml:space="preserve"> </w:t>
      </w:r>
    </w:p>
    <w:p w:rsidR="00A34E45" w:rsidRPr="00F83A1C" w:rsidRDefault="00A34E45" w:rsidP="00A34E4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b/>
          <w:sz w:val="22"/>
          <w:szCs w:val="22"/>
        </w:rPr>
      </w:pPr>
      <w:r w:rsidRPr="00BA146D">
        <w:rPr>
          <w:sz w:val="22"/>
          <w:szCs w:val="22"/>
          <w:lang w:val="en-US"/>
        </w:rPr>
        <w:t>Difuzér vymieňajte každých 6 mesiacov.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drawing>
          <wp:inline distT="0" distB="0" distL="0" distR="0">
            <wp:extent cx="581025" cy="581025"/>
            <wp:effectExtent l="0" t="0" r="9525" b="9525"/>
            <wp:docPr id="1" name="Obrázok 1" descr="picto GHS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o GHS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</w:p>
    <w:p w:rsidR="00A34E45" w:rsidRPr="006B5A1F" w:rsidRDefault="00A34E45" w:rsidP="00A34E45">
      <w:pPr>
        <w:autoSpaceDE w:val="0"/>
        <w:autoSpaceDN w:val="0"/>
        <w:adjustRightInd w:val="0"/>
        <w:jc w:val="both"/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NEBEZPEČENSTVO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  <w:lang w:eastAsia="fr-FR"/>
        </w:rPr>
        <w:t xml:space="preserve">Obsahuje: </w:t>
      </w:r>
      <w:r>
        <w:rPr>
          <w:sz w:val="22"/>
          <w:szCs w:val="22"/>
          <w:lang w:val="nl-BE" w:eastAsia="fr-FR"/>
        </w:rPr>
        <w:t>u</w:t>
      </w:r>
      <w:r w:rsidRPr="002A543C">
        <w:rPr>
          <w:sz w:val="22"/>
          <w:szCs w:val="22"/>
          <w:lang w:val="nl-BE" w:eastAsia="fr-FR"/>
        </w:rPr>
        <w:t>hľovodíky, C14 – C19, izoalkány, cyklické</w:t>
      </w:r>
      <w:r>
        <w:rPr>
          <w:sz w:val="22"/>
          <w:szCs w:val="22"/>
          <w:lang w:val="nl-BE" w:eastAsia="fr-FR"/>
        </w:rPr>
        <w:t xml:space="preserve"> zlúčeniny, &lt; 2 % aromatických</w:t>
      </w:r>
      <w:r w:rsidRPr="002A543C">
        <w:rPr>
          <w:sz w:val="22"/>
          <w:szCs w:val="22"/>
          <w:lang w:val="nl-BE" w:eastAsia="fr-FR"/>
        </w:rPr>
        <w:t xml:space="preserve"> lát</w:t>
      </w:r>
      <w:r>
        <w:rPr>
          <w:sz w:val="22"/>
          <w:szCs w:val="22"/>
          <w:lang w:val="nl-BE" w:eastAsia="fr-FR"/>
        </w:rPr>
        <w:t>ok.</w:t>
      </w: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>
        <w:rPr>
          <w:sz w:val="22"/>
          <w:szCs w:val="22"/>
          <w:lang w:val="nl-BE" w:eastAsia="fr-FR"/>
        </w:rPr>
        <w:t>Po požití a vniknutí do dýchacích ciest môže byť smrteľný.</w:t>
      </w:r>
    </w:p>
    <w:p w:rsidR="00A34E45" w:rsidRPr="006B5A1F" w:rsidRDefault="00A34E45" w:rsidP="00A34E45">
      <w:pPr>
        <w:autoSpaceDE w:val="0"/>
        <w:autoSpaceDN w:val="0"/>
        <w:adjustRightInd w:val="0"/>
        <w:jc w:val="both"/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UCHOVÁVAŤ</w:t>
      </w:r>
      <w:r w:rsidRPr="006B5A1F">
        <w:rPr>
          <w:b/>
          <w:sz w:val="22"/>
          <w:szCs w:val="22"/>
          <w:lang w:eastAsia="fr-FR"/>
        </w:rPr>
        <w:t xml:space="preserve"> MIMO DOHĽADU A DOSAHU DETÍ.</w:t>
      </w:r>
    </w:p>
    <w:p w:rsidR="00A34E45" w:rsidRPr="00273B14" w:rsidRDefault="00A34E45" w:rsidP="00A34E4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Nebezpečenstvo je spojené s prienikom tekutiny do dýchacích ciest po požití a </w:t>
      </w:r>
      <w:r>
        <w:rPr>
          <w:rFonts w:eastAsia="Gill Sans"/>
          <w:sz w:val="22"/>
          <w:szCs w:val="22"/>
        </w:rPr>
        <w:t>neúmyselnom</w:t>
      </w:r>
      <w:r w:rsidRPr="00273B14">
        <w:rPr>
          <w:rFonts w:eastAsia="Gill Sans"/>
          <w:sz w:val="22"/>
          <w:szCs w:val="22"/>
        </w:rPr>
        <w:t xml:space="preserve"> prehltnutí.</w:t>
      </w:r>
    </w:p>
    <w:p w:rsidR="00A34E45" w:rsidRDefault="00A34E45" w:rsidP="00A34E4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Ak je potrebná lekárska pomoc, maj</w:t>
      </w:r>
      <w:r>
        <w:rPr>
          <w:rFonts w:eastAsia="Gill Sans"/>
          <w:sz w:val="22"/>
          <w:szCs w:val="22"/>
        </w:rPr>
        <w:t>te pri sebe obal alebo etiketu prípravku</w:t>
      </w:r>
      <w:r w:rsidRPr="00273B14">
        <w:rPr>
          <w:rFonts w:eastAsia="Gill Sans"/>
          <w:sz w:val="22"/>
          <w:szCs w:val="22"/>
        </w:rPr>
        <w:t xml:space="preserve">. </w:t>
      </w:r>
    </w:p>
    <w:p w:rsidR="00A34E45" w:rsidRPr="00273B14" w:rsidRDefault="00A34E45" w:rsidP="00A34E4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>Pred použitím si prečítajte písomnú informáciu pre používateľ</w:t>
      </w:r>
      <w:r>
        <w:rPr>
          <w:rFonts w:eastAsia="Gill Sans"/>
          <w:sz w:val="22"/>
          <w:szCs w:val="22"/>
        </w:rPr>
        <w:t>ov</w:t>
      </w:r>
      <w:r w:rsidRPr="00273B14">
        <w:rPr>
          <w:rFonts w:eastAsia="Gill Sans"/>
          <w:sz w:val="22"/>
          <w:szCs w:val="22"/>
        </w:rPr>
        <w:t>.</w:t>
      </w:r>
    </w:p>
    <w:p w:rsidR="00A34E45" w:rsidRPr="00273B14" w:rsidRDefault="00A34E45" w:rsidP="00A34E45">
      <w:pPr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V PRÍPADE POŽITIA</w:t>
      </w:r>
      <w:r w:rsidRPr="00273B14">
        <w:rPr>
          <w:rFonts w:eastAsia="Gill Sans"/>
          <w:sz w:val="22"/>
          <w:szCs w:val="22"/>
        </w:rPr>
        <w:t>: okamžite zatelefonujte do TOXIKOLOGICKÉHO INFORMAČNÉHO CENTRA alebo lekárovi. NEVYVOLÁVAJTE vracanie.</w:t>
      </w:r>
    </w:p>
    <w:p w:rsidR="00A34E45" w:rsidRDefault="00A34E45" w:rsidP="00A34E45">
      <w:pPr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Nepoužité a nespotrebované veterinárne prípravky a ich obaly sa likvidujú v zmysle platných právnych predpisov.</w:t>
      </w:r>
    </w:p>
    <w:p w:rsidR="00A34E45" w:rsidRPr="00273B14" w:rsidRDefault="00A34E45" w:rsidP="00A34E45">
      <w:pPr>
        <w:jc w:val="both"/>
        <w:rPr>
          <w:rFonts w:eastAsia="Gill Sans"/>
          <w:sz w:val="22"/>
          <w:szCs w:val="22"/>
        </w:rPr>
      </w:pPr>
      <w:r w:rsidRPr="00273B14">
        <w:rPr>
          <w:rFonts w:eastAsia="Gill Sans"/>
          <w:sz w:val="22"/>
          <w:szCs w:val="22"/>
        </w:rPr>
        <w:t xml:space="preserve">Nepotrebné elektrické zariadenia sa nesmú likvidovať s </w:t>
      </w:r>
      <w:r>
        <w:rPr>
          <w:rFonts w:eastAsia="Gill Sans"/>
          <w:sz w:val="22"/>
          <w:szCs w:val="22"/>
        </w:rPr>
        <w:t>komunálnym</w:t>
      </w:r>
      <w:r w:rsidRPr="00273B14">
        <w:rPr>
          <w:rFonts w:eastAsia="Gill Sans"/>
          <w:sz w:val="22"/>
          <w:szCs w:val="22"/>
        </w:rPr>
        <w:t xml:space="preserve"> odpadom.</w:t>
      </w: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lastRenderedPageBreak/>
        <w:t>CEVA ANIMAL HEALTH SLOVAKIA, s. r. o.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t>Prievozská 5434/6A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43C">
        <w:rPr>
          <w:sz w:val="22"/>
          <w:szCs w:val="22"/>
        </w:rPr>
        <w:t>821 09 Bratislava – mestská časť Ružinov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</w:rPr>
        <w:t>Slovenská republika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i/>
          <w:sz w:val="22"/>
          <w:szCs w:val="22"/>
          <w:lang w:val="nl-BE" w:eastAsia="fr-FR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r w:rsidRPr="002A543C">
        <w:rPr>
          <w:sz w:val="22"/>
          <w:szCs w:val="22"/>
          <w:lang w:val="nl-BE" w:eastAsia="fr-FR"/>
        </w:rPr>
        <w:t xml:space="preserve">Schvaľovacie číslo: </w:t>
      </w:r>
      <w:r>
        <w:rPr>
          <w:sz w:val="22"/>
          <w:szCs w:val="22"/>
          <w:lang w:val="nl-BE" w:eastAsia="fr-FR"/>
        </w:rPr>
        <w:t>034/R/22</w:t>
      </w:r>
      <w:r w:rsidRPr="002A543C">
        <w:rPr>
          <w:sz w:val="22"/>
          <w:szCs w:val="22"/>
          <w:lang w:val="nl-BE" w:eastAsia="fr-FR"/>
        </w:rPr>
        <w:t>-S</w:t>
      </w: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hyperlink r:id="rId13" w:history="1">
        <w:r w:rsidRPr="00EB0AEA">
          <w:rPr>
            <w:rStyle w:val="Hypertextovprepojenie"/>
            <w:sz w:val="22"/>
            <w:szCs w:val="22"/>
            <w:lang w:val="nl-BE" w:eastAsia="fr-FR"/>
          </w:rPr>
          <w:t>www.feliway.com</w:t>
        </w:r>
      </w:hyperlink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nl-BE" w:eastAsia="fr-FR"/>
        </w:rPr>
      </w:pPr>
      <w:r w:rsidRPr="00F83A1C">
        <w:rPr>
          <w:sz w:val="22"/>
          <w:szCs w:val="22"/>
          <w:u w:val="single"/>
          <w:lang w:val="nl-BE" w:eastAsia="fr-FR"/>
        </w:rPr>
        <w:t>Patentovaná technológia</w:t>
      </w:r>
    </w:p>
    <w:p w:rsidR="00A34E45" w:rsidRPr="00FF5F19" w:rsidRDefault="00A34E45" w:rsidP="00A34E45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A34E45" w:rsidRDefault="00A34E45" w:rsidP="00A34E45">
      <w:pPr>
        <w:autoSpaceDE w:val="0"/>
        <w:autoSpaceDN w:val="0"/>
        <w:adjustRightInd w:val="0"/>
        <w:jc w:val="both"/>
        <w:rPr>
          <w:i/>
          <w:sz w:val="22"/>
          <w:szCs w:val="22"/>
          <w:lang w:val="nl-BE" w:eastAsia="fr-FR"/>
        </w:rPr>
      </w:pPr>
      <w:r w:rsidRPr="002A543C">
        <w:rPr>
          <w:i/>
          <w:sz w:val="22"/>
          <w:szCs w:val="22"/>
          <w:lang w:val="nl-BE" w:eastAsia="fr-FR"/>
        </w:rPr>
        <w:t>Lot.:</w:t>
      </w:r>
    </w:p>
    <w:p w:rsidR="00A34E45" w:rsidRPr="002A543C" w:rsidRDefault="00A34E45" w:rsidP="00A34E45">
      <w:pPr>
        <w:autoSpaceDE w:val="0"/>
        <w:autoSpaceDN w:val="0"/>
        <w:adjustRightInd w:val="0"/>
        <w:jc w:val="both"/>
        <w:rPr>
          <w:i/>
          <w:sz w:val="22"/>
          <w:szCs w:val="22"/>
          <w:lang w:eastAsia="fr-FR"/>
        </w:rPr>
      </w:pPr>
      <w:r w:rsidRPr="002A543C">
        <w:rPr>
          <w:i/>
          <w:sz w:val="22"/>
          <w:szCs w:val="22"/>
          <w:lang w:val="nl-BE" w:eastAsia="fr-FR"/>
        </w:rPr>
        <w:t>Exp.:</w:t>
      </w:r>
    </w:p>
    <w:p w:rsidR="00A34E45" w:rsidRDefault="00A34E45" w:rsidP="00A34E45">
      <w:pPr>
        <w:tabs>
          <w:tab w:val="left" w:pos="851"/>
        </w:tabs>
        <w:rPr>
          <w:sz w:val="18"/>
          <w:szCs w:val="18"/>
        </w:rPr>
      </w:pPr>
    </w:p>
    <w:p w:rsidR="00A34E45" w:rsidRPr="008C3C45" w:rsidRDefault="00A34E45" w:rsidP="00A34E4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</w:p>
    <w:p w:rsidR="00A34E45" w:rsidRPr="008C3C45" w:rsidRDefault="00A34E45" w:rsidP="00A34E45">
      <w:pPr>
        <w:tabs>
          <w:tab w:val="left" w:pos="851"/>
        </w:tabs>
        <w:rPr>
          <w:sz w:val="22"/>
          <w:szCs w:val="22"/>
        </w:rPr>
      </w:pPr>
    </w:p>
    <w:p w:rsidR="00A34E45" w:rsidRPr="008C3C45" w:rsidRDefault="00A34E45" w:rsidP="00A34E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E4308" w:rsidRDefault="007E4308">
      <w:bookmarkStart w:id="0" w:name="_GoBack"/>
      <w:bookmarkEnd w:id="0"/>
    </w:p>
    <w:sectPr w:rsidR="007E4308" w:rsidSect="00BC05C8"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45" w:rsidRDefault="00A34E45" w:rsidP="00A34E45">
      <w:r>
        <w:separator/>
      </w:r>
    </w:p>
  </w:endnote>
  <w:endnote w:type="continuationSeparator" w:id="0">
    <w:p w:rsidR="00A34E45" w:rsidRDefault="00A34E45" w:rsidP="00A3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0D" w:rsidRPr="00006A5C" w:rsidRDefault="00A34E45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 xml:space="preserve">NUMPAGES </w:instrText>
    </w:r>
    <w:r w:rsidRPr="00006A5C">
      <w:rPr>
        <w:sz w:val="18"/>
        <w:szCs w:val="18"/>
      </w:rPr>
      <w:instrText xml:space="preserve">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45" w:rsidRDefault="00A34E45" w:rsidP="00A34E45">
      <w:r>
        <w:separator/>
      </w:r>
    </w:p>
  </w:footnote>
  <w:footnote w:type="continuationSeparator" w:id="0">
    <w:p w:rsidR="00A34E45" w:rsidRDefault="00A34E45" w:rsidP="00A3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EAB"/>
    <w:multiLevelType w:val="hybridMultilevel"/>
    <w:tmpl w:val="43EE7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605C"/>
    <w:multiLevelType w:val="hybridMultilevel"/>
    <w:tmpl w:val="05E68236"/>
    <w:lvl w:ilvl="0" w:tplc="041B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8B"/>
    <w:rsid w:val="007E4308"/>
    <w:rsid w:val="008B298B"/>
    <w:rsid w:val="00A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A34E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34E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A34E4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34E4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34E4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34E4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34E45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34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4E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34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4E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0">
    <w:name w:val="A0"/>
    <w:uiPriority w:val="99"/>
    <w:rsid w:val="00A34E45"/>
    <w:rPr>
      <w:rFonts w:cs="Gill Sans MT Pro Light"/>
      <w:color w:val="2F006D"/>
      <w:sz w:val="16"/>
      <w:szCs w:val="16"/>
    </w:rPr>
  </w:style>
  <w:style w:type="character" w:customStyle="1" w:styleId="A1">
    <w:name w:val="A1"/>
    <w:uiPriority w:val="99"/>
    <w:rsid w:val="00A34E45"/>
    <w:rPr>
      <w:rFonts w:ascii="Gill Sans MT Pro Medium" w:hAnsi="Gill Sans MT Pro Medium" w:cs="Gill Sans MT Pro Medium"/>
      <w:b/>
      <w:bCs/>
      <w:color w:val="2F006D"/>
      <w:sz w:val="8"/>
      <w:szCs w:val="8"/>
    </w:rPr>
  </w:style>
  <w:style w:type="paragraph" w:customStyle="1" w:styleId="Pa0">
    <w:name w:val="Pa0"/>
    <w:basedOn w:val="Normlny"/>
    <w:next w:val="Normlny"/>
    <w:uiPriority w:val="99"/>
    <w:rsid w:val="00A34E45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E4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A34E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34E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A34E4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34E4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34E4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34E4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34E45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34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4E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34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4E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0">
    <w:name w:val="A0"/>
    <w:uiPriority w:val="99"/>
    <w:rsid w:val="00A34E45"/>
    <w:rPr>
      <w:rFonts w:cs="Gill Sans MT Pro Light"/>
      <w:color w:val="2F006D"/>
      <w:sz w:val="16"/>
      <w:szCs w:val="16"/>
    </w:rPr>
  </w:style>
  <w:style w:type="character" w:customStyle="1" w:styleId="A1">
    <w:name w:val="A1"/>
    <w:uiPriority w:val="99"/>
    <w:rsid w:val="00A34E45"/>
    <w:rPr>
      <w:rFonts w:ascii="Gill Sans MT Pro Medium" w:hAnsi="Gill Sans MT Pro Medium" w:cs="Gill Sans MT Pro Medium"/>
      <w:b/>
      <w:bCs/>
      <w:color w:val="2F006D"/>
      <w:sz w:val="8"/>
      <w:szCs w:val="8"/>
    </w:rPr>
  </w:style>
  <w:style w:type="paragraph" w:customStyle="1" w:styleId="Pa0">
    <w:name w:val="Pa0"/>
    <w:basedOn w:val="Normlny"/>
    <w:next w:val="Normlny"/>
    <w:uiPriority w:val="99"/>
    <w:rsid w:val="00A34E45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E4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liwa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liwa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eliw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2023-05-04T08:17:00Z</dcterms:created>
  <dcterms:modified xsi:type="dcterms:W3CDTF">2023-05-04T08:17:00Z</dcterms:modified>
</cp:coreProperties>
</file>