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A6F" w:rsidRPr="00F07277" w:rsidRDefault="000B3A6F" w:rsidP="00771357">
      <w:pPr>
        <w:pStyle w:val="Style1"/>
      </w:pPr>
      <w:r w:rsidRPr="00F07277">
        <w:t>SÚHRN CHARAKTERISTICKÝCH VLASTNOSTÍ LIEKU</w:t>
      </w:r>
    </w:p>
    <w:p w:rsidR="000B3A6F" w:rsidRPr="00F07277" w:rsidRDefault="000B3A6F" w:rsidP="00771357">
      <w:pPr>
        <w:pStyle w:val="Style1"/>
      </w:pPr>
    </w:p>
    <w:p w:rsidR="00771357" w:rsidRPr="00F07277" w:rsidRDefault="00771357" w:rsidP="00771357">
      <w:pPr>
        <w:pStyle w:val="Style1"/>
      </w:pPr>
      <w:r w:rsidRPr="00F07277">
        <w:t>1.</w:t>
      </w:r>
      <w:r w:rsidRPr="00F07277">
        <w:tab/>
        <w:t>NÁZOV VETERINÁRNEHO LIEKU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  <w:lang w:val="cs-CZ"/>
        </w:rPr>
        <w:t xml:space="preserve">EQUIVERM PLUS </w:t>
      </w:r>
      <w:r w:rsidRPr="00F07277">
        <w:rPr>
          <w:szCs w:val="22"/>
        </w:rPr>
        <w:t xml:space="preserve"> </w:t>
      </w:r>
      <w:r w:rsidRPr="00F07277">
        <w:rPr>
          <w:szCs w:val="22"/>
          <w:lang w:val="cs-CZ"/>
        </w:rPr>
        <w:t>18</w:t>
      </w:r>
      <w:r w:rsidR="00A26EA1" w:rsidRPr="00F07277">
        <w:rPr>
          <w:szCs w:val="22"/>
          <w:lang w:val="cs-CZ"/>
        </w:rPr>
        <w:t>,</w:t>
      </w:r>
      <w:r w:rsidRPr="00F07277">
        <w:rPr>
          <w:szCs w:val="22"/>
          <w:lang w:val="cs-CZ"/>
        </w:rPr>
        <w:t>7 mg/g + 140</w:t>
      </w:r>
      <w:r w:rsidR="00A26EA1" w:rsidRPr="00F07277">
        <w:rPr>
          <w:szCs w:val="22"/>
          <w:lang w:val="cs-CZ"/>
        </w:rPr>
        <w:t>,</w:t>
      </w:r>
      <w:r w:rsidRPr="00F07277">
        <w:rPr>
          <w:szCs w:val="22"/>
          <w:lang w:val="cs-CZ"/>
        </w:rPr>
        <w:t>3 mg/g perorálna pasta pre kone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2.</w:t>
      </w:r>
      <w:r w:rsidRPr="00F07277">
        <w:tab/>
        <w:t>KVALITATÍVNE A KVANTITATÍVNE ZLOŽENIE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A26EA1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Každý</w:t>
      </w:r>
      <w:r w:rsidR="00771357" w:rsidRPr="00F07277">
        <w:rPr>
          <w:szCs w:val="22"/>
        </w:rPr>
        <w:t xml:space="preserve"> g</w:t>
      </w:r>
      <w:r w:rsidRPr="00F07277">
        <w:rPr>
          <w:szCs w:val="22"/>
        </w:rPr>
        <w:t xml:space="preserve"> pasty</w:t>
      </w:r>
      <w:r w:rsidR="00771357" w:rsidRPr="00F07277">
        <w:rPr>
          <w:szCs w:val="22"/>
        </w:rPr>
        <w:t xml:space="preserve"> obsahuje: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b/>
          <w:szCs w:val="22"/>
        </w:rPr>
      </w:pPr>
      <w:r w:rsidRPr="00F07277">
        <w:rPr>
          <w:b/>
          <w:szCs w:val="22"/>
        </w:rPr>
        <w:t>Účinn</w:t>
      </w:r>
      <w:r w:rsidR="00A26EA1" w:rsidRPr="00F07277">
        <w:rPr>
          <w:b/>
          <w:szCs w:val="22"/>
        </w:rPr>
        <w:t>é</w:t>
      </w:r>
      <w:r w:rsidRPr="00F07277">
        <w:rPr>
          <w:b/>
          <w:szCs w:val="22"/>
        </w:rPr>
        <w:t xml:space="preserve"> látk</w:t>
      </w:r>
      <w:r w:rsidR="00A26EA1" w:rsidRPr="00F07277">
        <w:rPr>
          <w:b/>
          <w:szCs w:val="22"/>
        </w:rPr>
        <w:t>y</w:t>
      </w:r>
      <w:r w:rsidRPr="00F07277">
        <w:rPr>
          <w:b/>
          <w:szCs w:val="22"/>
        </w:rPr>
        <w:t>: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>Iverme</w:t>
      </w:r>
      <w:r w:rsidR="00A26EA1" w:rsidRPr="00F07277">
        <w:rPr>
          <w:szCs w:val="22"/>
        </w:rPr>
        <w:t>k</w:t>
      </w:r>
      <w:r w:rsidRPr="00F07277">
        <w:rPr>
          <w:szCs w:val="22"/>
        </w:rPr>
        <w:t>t</w:t>
      </w:r>
      <w:r w:rsidR="00A26EA1" w:rsidRPr="00F07277">
        <w:rPr>
          <w:szCs w:val="22"/>
        </w:rPr>
        <w:t>í</w:t>
      </w:r>
      <w:r w:rsidRPr="00F07277">
        <w:rPr>
          <w:szCs w:val="22"/>
        </w:rPr>
        <w:t>n                          18</w:t>
      </w:r>
      <w:r w:rsidR="00A26EA1" w:rsidRPr="00F07277">
        <w:rPr>
          <w:szCs w:val="22"/>
        </w:rPr>
        <w:t>,</w:t>
      </w:r>
      <w:r w:rsidRPr="00F07277">
        <w:rPr>
          <w:szCs w:val="22"/>
        </w:rPr>
        <w:t>7 mg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>Prazi</w:t>
      </w:r>
      <w:r w:rsidR="000B3ED8" w:rsidRPr="00F07277">
        <w:rPr>
          <w:szCs w:val="22"/>
        </w:rPr>
        <w:t>kv</w:t>
      </w:r>
      <w:r w:rsidRPr="00F07277">
        <w:rPr>
          <w:szCs w:val="22"/>
        </w:rPr>
        <w:t>antel                     140</w:t>
      </w:r>
      <w:r w:rsidR="00A26EA1" w:rsidRPr="00F07277">
        <w:rPr>
          <w:szCs w:val="22"/>
        </w:rPr>
        <w:t>,</w:t>
      </w:r>
      <w:r w:rsidRPr="00F07277">
        <w:rPr>
          <w:szCs w:val="22"/>
        </w:rPr>
        <w:t>3 mg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b/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b/>
          <w:szCs w:val="22"/>
        </w:rPr>
        <w:t>Pomocné látky:</w:t>
      </w:r>
    </w:p>
    <w:p w:rsidR="00771357" w:rsidRPr="00F07277" w:rsidRDefault="00771357" w:rsidP="00771357">
      <w:pPr>
        <w:pStyle w:val="Textvysvetlivky"/>
        <w:tabs>
          <w:tab w:val="right" w:leader="dot" w:pos="5670"/>
          <w:tab w:val="decimal" w:pos="6237"/>
          <w:tab w:val="left" w:pos="6804"/>
        </w:tabs>
        <w:rPr>
          <w:b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  <w:lang w:val="en-GB"/>
              </w:rPr>
            </w:pPr>
            <w:r w:rsidRPr="00F07277">
              <w:rPr>
                <w:b/>
                <w:bCs/>
                <w:iCs/>
                <w:szCs w:val="22"/>
              </w:rPr>
              <w:t>Kvalitatívne zloženie pomocných látok a iných zložiek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1357" w:rsidRPr="00F07277" w:rsidRDefault="00771357" w:rsidP="000B3A6F">
            <w:pPr>
              <w:spacing w:before="60" w:after="60"/>
              <w:rPr>
                <w:i/>
                <w:iCs/>
                <w:szCs w:val="22"/>
              </w:rPr>
            </w:pPr>
            <w:r w:rsidRPr="00F07277">
              <w:rPr>
                <w:b/>
                <w:bCs/>
                <w:iCs/>
                <w:szCs w:val="22"/>
              </w:rPr>
              <w:t>Kvantitatívne zloženie, ak sú tieto informácie dôležité na správne podanie veterinárneho lieku</w:t>
            </w:r>
          </w:p>
        </w:tc>
      </w:tr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C26D09">
            <w:pPr>
              <w:spacing w:before="60" w:after="60"/>
              <w:rPr>
                <w:iCs/>
                <w:szCs w:val="22"/>
              </w:rPr>
            </w:pPr>
            <w:r w:rsidRPr="00F07277">
              <w:rPr>
                <w:szCs w:val="22"/>
              </w:rPr>
              <w:t>Bril</w:t>
            </w:r>
            <w:r w:rsidR="00C26D09" w:rsidRPr="00F07277">
              <w:rPr>
                <w:szCs w:val="22"/>
              </w:rPr>
              <w:t>antná</w:t>
            </w:r>
            <w:r w:rsidRPr="00F07277">
              <w:rPr>
                <w:szCs w:val="22"/>
              </w:rPr>
              <w:t xml:space="preserve"> modrá FCF (E133)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A26EA1">
            <w:pPr>
              <w:spacing w:before="60" w:after="60"/>
              <w:rPr>
                <w:iCs/>
                <w:szCs w:val="22"/>
              </w:rPr>
            </w:pPr>
            <w:r w:rsidRPr="00F07277">
              <w:rPr>
                <w:szCs w:val="22"/>
              </w:rPr>
              <w:t>0</w:t>
            </w:r>
            <w:r w:rsidR="00A26EA1" w:rsidRPr="00F07277">
              <w:rPr>
                <w:szCs w:val="22"/>
              </w:rPr>
              <w:t>,</w:t>
            </w:r>
            <w:r w:rsidRPr="00F07277">
              <w:rPr>
                <w:szCs w:val="22"/>
              </w:rPr>
              <w:t>005 mg</w:t>
            </w:r>
          </w:p>
        </w:tc>
      </w:tr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  <w:r w:rsidRPr="00F07277">
              <w:rPr>
                <w:szCs w:val="22"/>
              </w:rPr>
              <w:t xml:space="preserve">Tartrazín (E102)                       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A26EA1">
            <w:pPr>
              <w:spacing w:before="60" w:after="60"/>
              <w:rPr>
                <w:iCs/>
                <w:szCs w:val="22"/>
              </w:rPr>
            </w:pPr>
            <w:r w:rsidRPr="00F07277">
              <w:rPr>
                <w:szCs w:val="22"/>
              </w:rPr>
              <w:t>0</w:t>
            </w:r>
            <w:r w:rsidR="00A26EA1" w:rsidRPr="00F07277">
              <w:rPr>
                <w:szCs w:val="22"/>
              </w:rPr>
              <w:t>,</w:t>
            </w:r>
            <w:r w:rsidRPr="00F07277">
              <w:rPr>
                <w:szCs w:val="22"/>
              </w:rPr>
              <w:t>021 mg</w:t>
            </w:r>
          </w:p>
        </w:tc>
      </w:tr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  <w:r w:rsidRPr="00F07277">
              <w:rPr>
                <w:szCs w:val="22"/>
              </w:rPr>
              <w:t>Oxid titaničitý (E171)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A26EA1">
            <w:pPr>
              <w:spacing w:before="60" w:after="60"/>
              <w:rPr>
                <w:iCs/>
                <w:szCs w:val="22"/>
              </w:rPr>
            </w:pPr>
            <w:r w:rsidRPr="00F07277">
              <w:rPr>
                <w:szCs w:val="22"/>
              </w:rPr>
              <w:t>20</w:t>
            </w:r>
            <w:r w:rsidR="00A26EA1" w:rsidRPr="00F07277">
              <w:rPr>
                <w:szCs w:val="22"/>
              </w:rPr>
              <w:t>,</w:t>
            </w:r>
            <w:r w:rsidRPr="00F07277">
              <w:rPr>
                <w:szCs w:val="22"/>
              </w:rPr>
              <w:t>0 mg</w:t>
            </w:r>
          </w:p>
        </w:tc>
      </w:tr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F07277">
              <w:rPr>
                <w:szCs w:val="22"/>
                <w:lang w:val="cs-CZ"/>
              </w:rPr>
              <w:t>Hydrogenovaný ricínový olej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</w:p>
        </w:tc>
      </w:tr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  <w:r w:rsidRPr="00F07277">
              <w:rPr>
                <w:szCs w:val="22"/>
                <w:lang w:val="cs-CZ"/>
              </w:rPr>
              <w:t>Hydroxypropylcelulóza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</w:p>
        </w:tc>
      </w:tr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5C370C">
            <w:pPr>
              <w:spacing w:before="60" w:after="60"/>
              <w:rPr>
                <w:szCs w:val="22"/>
                <w:lang w:val="cs-CZ"/>
              </w:rPr>
            </w:pPr>
            <w:r w:rsidRPr="00F07277">
              <w:rPr>
                <w:szCs w:val="22"/>
              </w:rPr>
              <w:t>Propyléngly</w:t>
            </w:r>
            <w:r w:rsidR="005C370C" w:rsidRPr="00F07277">
              <w:rPr>
                <w:szCs w:val="22"/>
              </w:rPr>
              <w:t>k</w:t>
            </w:r>
            <w:r w:rsidRPr="00F07277">
              <w:rPr>
                <w:szCs w:val="22"/>
              </w:rPr>
              <w:t>ol (E1520</w:t>
            </w:r>
            <w:r w:rsidRPr="00F07277">
              <w:rPr>
                <w:szCs w:val="22"/>
                <w:lang w:val="cs-CZ"/>
              </w:rPr>
              <w:t>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</w:p>
        </w:tc>
      </w:tr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szCs w:val="22"/>
                <w:lang w:val="cs-CZ"/>
              </w:rPr>
            </w:pPr>
            <w:r w:rsidRPr="00F07277">
              <w:rPr>
                <w:szCs w:val="22"/>
                <w:lang w:val="cs-CZ"/>
              </w:rPr>
              <w:t>Sukralóza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</w:p>
        </w:tc>
      </w:tr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szCs w:val="22"/>
                <w:lang w:val="cs-CZ"/>
              </w:rPr>
            </w:pPr>
            <w:r w:rsidRPr="00F07277">
              <w:rPr>
                <w:szCs w:val="22"/>
                <w:lang w:val="cs-CZ"/>
              </w:rPr>
              <w:t>Aróma “zelené jablko“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</w:p>
        </w:tc>
      </w:tr>
      <w:tr w:rsidR="00771357" w:rsidRPr="00F07277" w:rsidTr="000B3A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szCs w:val="22"/>
                <w:lang w:val="cs-CZ"/>
              </w:rPr>
            </w:pPr>
            <w:r w:rsidRPr="00F07277">
              <w:rPr>
                <w:szCs w:val="22"/>
                <w:lang w:val="cs-CZ"/>
              </w:rPr>
              <w:t xml:space="preserve">Silica </w:t>
            </w:r>
            <w:r w:rsidR="00A26EA1" w:rsidRPr="00F07277">
              <w:rPr>
                <w:szCs w:val="22"/>
                <w:lang w:val="cs-CZ"/>
              </w:rPr>
              <w:t xml:space="preserve">kôry </w:t>
            </w:r>
            <w:r w:rsidRPr="00F07277">
              <w:rPr>
                <w:szCs w:val="22"/>
                <w:lang w:val="cs-CZ"/>
              </w:rPr>
              <w:t>škoricovníka cejlónskeho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</w:p>
        </w:tc>
      </w:tr>
    </w:tbl>
    <w:p w:rsidR="00771357" w:rsidRPr="00F07277" w:rsidRDefault="00771357" w:rsidP="00771357">
      <w:pPr>
        <w:pStyle w:val="Textvysvetlivky"/>
        <w:tabs>
          <w:tab w:val="right" w:leader="dot" w:pos="5670"/>
          <w:tab w:val="decimal" w:pos="6237"/>
          <w:tab w:val="left" w:pos="6804"/>
        </w:tabs>
        <w:rPr>
          <w:szCs w:val="22"/>
        </w:rPr>
      </w:pPr>
    </w:p>
    <w:p w:rsidR="00771357" w:rsidRPr="00F07277" w:rsidRDefault="00771357" w:rsidP="00771357">
      <w:pPr>
        <w:rPr>
          <w:szCs w:val="22"/>
          <w:lang w:val="cs-CZ"/>
        </w:rPr>
      </w:pPr>
      <w:r w:rsidRPr="00F07277">
        <w:rPr>
          <w:szCs w:val="22"/>
        </w:rPr>
        <w:t>Zelená pasta s charakteristickou vôňou jabĺk a škorice</w:t>
      </w:r>
      <w:r w:rsidRPr="00F07277">
        <w:rPr>
          <w:szCs w:val="22"/>
          <w:lang w:val="cs-CZ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</w:t>
      </w:r>
      <w:r w:rsidRPr="00F07277">
        <w:tab/>
        <w:t>KLINICKÉ ÚDAJE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3.1</w:t>
      </w:r>
      <w:r w:rsidRPr="00F07277">
        <w:tab/>
        <w:t>Cieľové druhy</w:t>
      </w:r>
    </w:p>
    <w:p w:rsidR="00A26EA1" w:rsidRPr="00F07277" w:rsidRDefault="00A26EA1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Kone</w:t>
      </w:r>
      <w:r w:rsidR="005C370C"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3.2</w:t>
      </w:r>
      <w:r w:rsidRPr="00F07277">
        <w:tab/>
        <w:t>Indikácie na použitie pre každý cieľový druh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Zarkazkladnhotextu"/>
        <w:ind w:left="0" w:firstLine="0"/>
        <w:jc w:val="both"/>
        <w:rPr>
          <w:b w:val="0"/>
          <w:noProof/>
          <w:szCs w:val="22"/>
          <w:lang w:val="bg-BG"/>
        </w:rPr>
      </w:pPr>
      <w:r w:rsidRPr="00F07277">
        <w:rPr>
          <w:b w:val="0"/>
          <w:noProof/>
          <w:szCs w:val="22"/>
          <w:lang w:val="bg-BG"/>
        </w:rPr>
        <w:t>L</w:t>
      </w:r>
      <w:r w:rsidRPr="00F07277">
        <w:rPr>
          <w:b w:val="0"/>
          <w:noProof/>
          <w:szCs w:val="22"/>
        </w:rPr>
        <w:t>ie</w:t>
      </w:r>
      <w:r w:rsidRPr="00F07277">
        <w:rPr>
          <w:b w:val="0"/>
          <w:noProof/>
          <w:szCs w:val="22"/>
          <w:lang w:val="bg-BG"/>
        </w:rPr>
        <w:t xml:space="preserve">čba </w:t>
      </w:r>
      <w:r w:rsidRPr="00F07277">
        <w:rPr>
          <w:b w:val="0"/>
          <w:noProof/>
          <w:szCs w:val="22"/>
        </w:rPr>
        <w:t>zmie</w:t>
      </w:r>
      <w:r w:rsidRPr="00F07277">
        <w:rPr>
          <w:b w:val="0"/>
          <w:noProof/>
          <w:szCs w:val="22"/>
          <w:lang w:val="bg-BG"/>
        </w:rPr>
        <w:t>š</w:t>
      </w:r>
      <w:r w:rsidRPr="00F07277">
        <w:rPr>
          <w:b w:val="0"/>
          <w:noProof/>
          <w:szCs w:val="22"/>
        </w:rPr>
        <w:t>a</w:t>
      </w:r>
      <w:r w:rsidRPr="00F07277">
        <w:rPr>
          <w:b w:val="0"/>
          <w:noProof/>
          <w:szCs w:val="22"/>
          <w:lang w:val="bg-BG"/>
        </w:rPr>
        <w:t>ných infest</w:t>
      </w:r>
      <w:r w:rsidRPr="00F07277">
        <w:rPr>
          <w:b w:val="0"/>
          <w:noProof/>
          <w:szCs w:val="22"/>
        </w:rPr>
        <w:t>á</w:t>
      </w:r>
      <w:r w:rsidRPr="00F07277">
        <w:rPr>
          <w:b w:val="0"/>
          <w:noProof/>
          <w:szCs w:val="22"/>
          <w:lang w:val="bg-BG"/>
        </w:rPr>
        <w:t>c</w:t>
      </w:r>
      <w:r w:rsidRPr="00F07277">
        <w:rPr>
          <w:b w:val="0"/>
          <w:noProof/>
          <w:szCs w:val="22"/>
        </w:rPr>
        <w:t>i</w:t>
      </w:r>
      <w:r w:rsidRPr="00F07277">
        <w:rPr>
          <w:b w:val="0"/>
          <w:noProof/>
          <w:szCs w:val="22"/>
          <w:lang w:val="bg-BG"/>
        </w:rPr>
        <w:t>í cest</w:t>
      </w:r>
      <w:r w:rsidRPr="00F07277">
        <w:rPr>
          <w:b w:val="0"/>
          <w:noProof/>
          <w:szCs w:val="22"/>
        </w:rPr>
        <w:t>odami</w:t>
      </w:r>
      <w:r w:rsidRPr="00F07277">
        <w:rPr>
          <w:b w:val="0"/>
          <w:noProof/>
          <w:szCs w:val="22"/>
          <w:lang w:val="bg-BG"/>
        </w:rPr>
        <w:t xml:space="preserve"> a nematod</w:t>
      </w:r>
      <w:r w:rsidRPr="00F07277">
        <w:rPr>
          <w:b w:val="0"/>
          <w:noProof/>
          <w:szCs w:val="22"/>
        </w:rPr>
        <w:t>ami</w:t>
      </w:r>
      <w:r w:rsidRPr="00F07277">
        <w:rPr>
          <w:b w:val="0"/>
          <w:noProof/>
          <w:szCs w:val="22"/>
          <w:lang w:val="bg-BG"/>
        </w:rPr>
        <w:t xml:space="preserve"> </w:t>
      </w:r>
      <w:r w:rsidRPr="00F07277">
        <w:rPr>
          <w:b w:val="0"/>
          <w:noProof/>
          <w:szCs w:val="22"/>
        </w:rPr>
        <w:t>al</w:t>
      </w:r>
      <w:r w:rsidRPr="00F07277">
        <w:rPr>
          <w:b w:val="0"/>
          <w:noProof/>
          <w:szCs w:val="22"/>
          <w:lang w:val="bg-BG"/>
        </w:rPr>
        <w:t>ebo artropod</w:t>
      </w:r>
      <w:r w:rsidRPr="00F07277">
        <w:rPr>
          <w:b w:val="0"/>
          <w:noProof/>
          <w:szCs w:val="22"/>
        </w:rPr>
        <w:t>mi</w:t>
      </w:r>
      <w:r w:rsidRPr="00F07277">
        <w:rPr>
          <w:b w:val="0"/>
          <w:noProof/>
          <w:szCs w:val="22"/>
          <w:lang w:val="bg-BG"/>
        </w:rPr>
        <w:t xml:space="preserve"> </w:t>
      </w:r>
      <w:r w:rsidRPr="00F07277">
        <w:rPr>
          <w:b w:val="0"/>
          <w:noProof/>
          <w:szCs w:val="22"/>
        </w:rPr>
        <w:t>s</w:t>
      </w:r>
      <w:r w:rsidRPr="00F07277">
        <w:rPr>
          <w:b w:val="0"/>
          <w:noProof/>
          <w:szCs w:val="22"/>
          <w:lang w:val="bg-BG"/>
        </w:rPr>
        <w:t>p</w:t>
      </w:r>
      <w:r w:rsidRPr="00F07277">
        <w:rPr>
          <w:b w:val="0"/>
          <w:noProof/>
          <w:szCs w:val="22"/>
        </w:rPr>
        <w:t>ô</w:t>
      </w:r>
      <w:r w:rsidRPr="00F07277">
        <w:rPr>
          <w:b w:val="0"/>
          <w:noProof/>
          <w:szCs w:val="22"/>
          <w:lang w:val="bg-BG"/>
        </w:rPr>
        <w:t>sobených dosp</w:t>
      </w:r>
      <w:r w:rsidRPr="00F07277">
        <w:rPr>
          <w:b w:val="0"/>
          <w:noProof/>
          <w:szCs w:val="22"/>
        </w:rPr>
        <w:t>e</w:t>
      </w:r>
      <w:r w:rsidRPr="00F07277">
        <w:rPr>
          <w:b w:val="0"/>
          <w:noProof/>
          <w:szCs w:val="22"/>
          <w:lang w:val="bg-BG"/>
        </w:rPr>
        <w:t>lc</w:t>
      </w:r>
      <w:r w:rsidRPr="00F07277">
        <w:rPr>
          <w:b w:val="0"/>
          <w:noProof/>
          <w:szCs w:val="22"/>
        </w:rPr>
        <w:t>am</w:t>
      </w:r>
      <w:r w:rsidRPr="00F07277">
        <w:rPr>
          <w:b w:val="0"/>
          <w:noProof/>
          <w:szCs w:val="22"/>
          <w:lang w:val="bg-BG"/>
        </w:rPr>
        <w:t xml:space="preserve">i </w:t>
      </w:r>
      <w:r w:rsidRPr="00F07277">
        <w:rPr>
          <w:b w:val="0"/>
          <w:noProof/>
          <w:szCs w:val="22"/>
        </w:rPr>
        <w:t>al</w:t>
      </w:r>
      <w:r w:rsidRPr="00F07277">
        <w:rPr>
          <w:b w:val="0"/>
          <w:noProof/>
          <w:szCs w:val="22"/>
          <w:lang w:val="bg-BG"/>
        </w:rPr>
        <w:t xml:space="preserve">ebo vývojovými </w:t>
      </w:r>
      <w:r w:rsidRPr="00F07277">
        <w:rPr>
          <w:b w:val="0"/>
          <w:noProof/>
          <w:szCs w:val="22"/>
        </w:rPr>
        <w:t>š</w:t>
      </w:r>
      <w:r w:rsidRPr="00F07277">
        <w:rPr>
          <w:b w:val="0"/>
          <w:noProof/>
          <w:szCs w:val="22"/>
          <w:lang w:val="bg-BG"/>
        </w:rPr>
        <w:t>tádi</w:t>
      </w:r>
      <w:r w:rsidRPr="00F07277">
        <w:rPr>
          <w:b w:val="0"/>
          <w:noProof/>
          <w:szCs w:val="22"/>
        </w:rPr>
        <w:t>am</w:t>
      </w:r>
      <w:r w:rsidRPr="00F07277">
        <w:rPr>
          <w:b w:val="0"/>
          <w:noProof/>
          <w:szCs w:val="22"/>
          <w:lang w:val="bg-BG"/>
        </w:rPr>
        <w:t>i hlístic, p</w:t>
      </w:r>
      <w:r w:rsidRPr="00F07277">
        <w:rPr>
          <w:b w:val="0"/>
          <w:noProof/>
          <w:szCs w:val="22"/>
        </w:rPr>
        <w:t>ľú</w:t>
      </w:r>
      <w:r w:rsidRPr="00F07277">
        <w:rPr>
          <w:b w:val="0"/>
          <w:noProof/>
          <w:szCs w:val="22"/>
          <w:lang w:val="bg-BG"/>
        </w:rPr>
        <w:t>cn</w:t>
      </w:r>
      <w:r w:rsidRPr="00F07277">
        <w:rPr>
          <w:b w:val="0"/>
          <w:noProof/>
          <w:szCs w:val="22"/>
        </w:rPr>
        <w:t>y</w:t>
      </w:r>
      <w:r w:rsidRPr="00F07277">
        <w:rPr>
          <w:b w:val="0"/>
          <w:noProof/>
          <w:szCs w:val="22"/>
          <w:lang w:val="bg-BG"/>
        </w:rPr>
        <w:t>ch červ</w:t>
      </w:r>
      <w:r w:rsidRPr="00F07277">
        <w:rPr>
          <w:b w:val="0"/>
          <w:noProof/>
          <w:szCs w:val="22"/>
        </w:rPr>
        <w:t>ov</w:t>
      </w:r>
      <w:r w:rsidRPr="00F07277">
        <w:rPr>
          <w:b w:val="0"/>
          <w:noProof/>
          <w:szCs w:val="22"/>
          <w:lang w:val="bg-BG"/>
        </w:rPr>
        <w:t>, lar</w:t>
      </w:r>
      <w:r w:rsidRPr="00F07277">
        <w:rPr>
          <w:b w:val="0"/>
          <w:noProof/>
          <w:szCs w:val="22"/>
        </w:rPr>
        <w:t>i</w:t>
      </w:r>
      <w:r w:rsidRPr="00F07277">
        <w:rPr>
          <w:b w:val="0"/>
          <w:noProof/>
          <w:szCs w:val="22"/>
          <w:lang w:val="bg-BG"/>
        </w:rPr>
        <w:t>ev st</w:t>
      </w:r>
      <w:r w:rsidRPr="00F07277">
        <w:rPr>
          <w:b w:val="0"/>
          <w:noProof/>
          <w:szCs w:val="22"/>
        </w:rPr>
        <w:t>r</w:t>
      </w:r>
      <w:r w:rsidRPr="00F07277">
        <w:rPr>
          <w:b w:val="0"/>
          <w:noProof/>
          <w:szCs w:val="22"/>
          <w:lang w:val="bg-BG"/>
        </w:rPr>
        <w:t>ečk</w:t>
      </w:r>
      <w:r w:rsidRPr="00F07277">
        <w:rPr>
          <w:b w:val="0"/>
          <w:noProof/>
          <w:szCs w:val="22"/>
        </w:rPr>
        <w:t>ov</w:t>
      </w:r>
      <w:r w:rsidRPr="00F07277">
        <w:rPr>
          <w:b w:val="0"/>
          <w:noProof/>
          <w:szCs w:val="22"/>
          <w:lang w:val="bg-BG"/>
        </w:rPr>
        <w:t xml:space="preserve"> a </w:t>
      </w:r>
      <w:r w:rsidRPr="00F07277">
        <w:rPr>
          <w:b w:val="0"/>
          <w:noProof/>
          <w:szCs w:val="22"/>
        </w:rPr>
        <w:t>pá</w:t>
      </w:r>
      <w:r w:rsidRPr="00F07277">
        <w:rPr>
          <w:b w:val="0"/>
          <w:noProof/>
          <w:szCs w:val="22"/>
          <w:lang w:val="bg-BG"/>
        </w:rPr>
        <w:t>s</w:t>
      </w:r>
      <w:r w:rsidRPr="00F07277">
        <w:rPr>
          <w:b w:val="0"/>
          <w:noProof/>
          <w:szCs w:val="22"/>
        </w:rPr>
        <w:t>o</w:t>
      </w:r>
      <w:r w:rsidRPr="00F07277">
        <w:rPr>
          <w:b w:val="0"/>
          <w:noProof/>
          <w:szCs w:val="22"/>
          <w:lang w:val="bg-BG"/>
        </w:rPr>
        <w:t>mn</w:t>
      </w:r>
      <w:r w:rsidRPr="00F07277">
        <w:rPr>
          <w:b w:val="0"/>
          <w:noProof/>
          <w:szCs w:val="22"/>
        </w:rPr>
        <w:t>í</w:t>
      </w:r>
      <w:r w:rsidRPr="00F07277">
        <w:rPr>
          <w:b w:val="0"/>
          <w:noProof/>
          <w:szCs w:val="22"/>
          <w:lang w:val="bg-BG"/>
        </w:rPr>
        <w:t>c u koní.</w:t>
      </w:r>
    </w:p>
    <w:p w:rsidR="00771357" w:rsidRPr="00F07277" w:rsidRDefault="00771357" w:rsidP="00771357">
      <w:pPr>
        <w:pStyle w:val="Textkomentra"/>
        <w:jc w:val="both"/>
        <w:rPr>
          <w:bCs/>
          <w:iCs/>
          <w:sz w:val="22"/>
          <w:szCs w:val="22"/>
        </w:rPr>
      </w:pPr>
      <w:r w:rsidRPr="00F07277">
        <w:rPr>
          <w:sz w:val="22"/>
          <w:szCs w:val="22"/>
        </w:rPr>
        <w:t xml:space="preserve">Tento veterinárny liek je indikovaný iba v prípade, že je súčasne indikované použitie proti hlísticiam, larvám strečkov a pásomniciam.   </w:t>
      </w:r>
    </w:p>
    <w:p w:rsidR="00771357" w:rsidRPr="00F07277" w:rsidRDefault="00771357" w:rsidP="00771357">
      <w:pPr>
        <w:numPr>
          <w:ilvl w:val="0"/>
          <w:numId w:val="41"/>
        </w:numPr>
        <w:tabs>
          <w:tab w:val="clear" w:pos="567"/>
        </w:tabs>
        <w:spacing w:line="240" w:lineRule="atLeast"/>
        <w:ind w:right="312"/>
        <w:jc w:val="both"/>
        <w:rPr>
          <w:b/>
          <w:szCs w:val="22"/>
        </w:rPr>
      </w:pPr>
      <w:r w:rsidRPr="00F07277">
        <w:rPr>
          <w:b/>
          <w:szCs w:val="22"/>
        </w:rPr>
        <w:t>Hlístice:</w:t>
      </w:r>
    </w:p>
    <w:p w:rsidR="00771357" w:rsidRPr="00F07277" w:rsidRDefault="00771357" w:rsidP="00771357">
      <w:pPr>
        <w:spacing w:line="240" w:lineRule="atLeast"/>
        <w:ind w:right="312"/>
        <w:jc w:val="both"/>
        <w:rPr>
          <w:szCs w:val="22"/>
        </w:rPr>
      </w:pPr>
      <w:r w:rsidRPr="00F07277">
        <w:rPr>
          <w:szCs w:val="22"/>
          <w:u w:val="single"/>
        </w:rPr>
        <w:t>Veľké strongylidy:</w:t>
      </w:r>
    </w:p>
    <w:p w:rsidR="00771357" w:rsidRPr="00F07277" w:rsidRDefault="00771357" w:rsidP="00771357">
      <w:pPr>
        <w:spacing w:line="240" w:lineRule="atLeast"/>
        <w:ind w:right="312"/>
        <w:jc w:val="both"/>
        <w:rPr>
          <w:szCs w:val="22"/>
        </w:rPr>
      </w:pPr>
      <w:r w:rsidRPr="00F07277">
        <w:rPr>
          <w:i/>
          <w:szCs w:val="22"/>
        </w:rPr>
        <w:t xml:space="preserve">Strongylus vulgaris </w:t>
      </w:r>
      <w:r w:rsidRPr="00F07277">
        <w:rPr>
          <w:szCs w:val="22"/>
        </w:rPr>
        <w:t>(dospelce a arteriálne larválne štádiá L4)</w:t>
      </w:r>
    </w:p>
    <w:p w:rsidR="00771357" w:rsidRPr="00F07277" w:rsidRDefault="00771357" w:rsidP="00771357">
      <w:pPr>
        <w:spacing w:line="240" w:lineRule="atLeast"/>
        <w:ind w:right="312"/>
        <w:jc w:val="both"/>
        <w:rPr>
          <w:i/>
          <w:szCs w:val="22"/>
        </w:rPr>
      </w:pPr>
      <w:r w:rsidRPr="00F07277">
        <w:rPr>
          <w:i/>
          <w:szCs w:val="22"/>
        </w:rPr>
        <w:t xml:space="preserve">Strongylus edentatus </w:t>
      </w:r>
      <w:r w:rsidRPr="00F07277">
        <w:rPr>
          <w:szCs w:val="22"/>
        </w:rPr>
        <w:t>(dospelce a tkanivové larválne štádiá L4)</w:t>
      </w:r>
    </w:p>
    <w:p w:rsidR="00771357" w:rsidRPr="00F07277" w:rsidRDefault="00771357" w:rsidP="00771357">
      <w:pPr>
        <w:spacing w:line="240" w:lineRule="atLeast"/>
        <w:ind w:right="312"/>
        <w:jc w:val="both"/>
        <w:rPr>
          <w:i/>
          <w:szCs w:val="22"/>
        </w:rPr>
      </w:pPr>
      <w:r w:rsidRPr="00F07277">
        <w:rPr>
          <w:i/>
          <w:szCs w:val="22"/>
        </w:rPr>
        <w:t xml:space="preserve">Strongylus equinus </w:t>
      </w:r>
      <w:r w:rsidRPr="00F07277">
        <w:rPr>
          <w:szCs w:val="22"/>
        </w:rPr>
        <w:t>(dospelce)</w:t>
      </w:r>
    </w:p>
    <w:p w:rsidR="00771357" w:rsidRPr="00F07277" w:rsidRDefault="00771357" w:rsidP="00771357">
      <w:pPr>
        <w:spacing w:line="240" w:lineRule="atLeast"/>
        <w:ind w:right="312"/>
        <w:jc w:val="both"/>
        <w:rPr>
          <w:i/>
          <w:szCs w:val="22"/>
        </w:rPr>
      </w:pPr>
      <w:r w:rsidRPr="00F07277">
        <w:rPr>
          <w:i/>
          <w:szCs w:val="22"/>
        </w:rPr>
        <w:t xml:space="preserve">Triodontophorus </w:t>
      </w:r>
      <w:r w:rsidRPr="00F07277">
        <w:rPr>
          <w:szCs w:val="22"/>
        </w:rPr>
        <w:t>spp.</w:t>
      </w:r>
      <w:r w:rsidRPr="00F07277">
        <w:rPr>
          <w:i/>
          <w:szCs w:val="22"/>
        </w:rPr>
        <w:t xml:space="preserve"> </w:t>
      </w:r>
      <w:r w:rsidRPr="00F07277">
        <w:rPr>
          <w:szCs w:val="22"/>
        </w:rPr>
        <w:t>(dospelce)</w:t>
      </w:r>
    </w:p>
    <w:p w:rsidR="00771357" w:rsidRPr="00F07277" w:rsidRDefault="00771357" w:rsidP="00771357">
      <w:pPr>
        <w:keepNext/>
        <w:spacing w:line="240" w:lineRule="atLeast"/>
        <w:ind w:right="312"/>
        <w:jc w:val="both"/>
        <w:rPr>
          <w:szCs w:val="22"/>
        </w:rPr>
      </w:pPr>
      <w:r w:rsidRPr="00F07277">
        <w:rPr>
          <w:szCs w:val="22"/>
          <w:u w:val="single"/>
        </w:rPr>
        <w:t>Malé strongylidy:</w:t>
      </w:r>
    </w:p>
    <w:p w:rsidR="00771357" w:rsidRPr="00F07277" w:rsidRDefault="00771357" w:rsidP="00771357">
      <w:pPr>
        <w:spacing w:line="240" w:lineRule="atLeast"/>
        <w:ind w:right="312"/>
        <w:jc w:val="both"/>
        <w:rPr>
          <w:i/>
          <w:szCs w:val="22"/>
        </w:rPr>
      </w:pPr>
      <w:r w:rsidRPr="00F07277">
        <w:rPr>
          <w:i/>
          <w:szCs w:val="22"/>
        </w:rPr>
        <w:t xml:space="preserve">Cyathostomum </w:t>
      </w:r>
      <w:r w:rsidRPr="00F07277">
        <w:rPr>
          <w:szCs w:val="22"/>
        </w:rPr>
        <w:t xml:space="preserve">spp., </w:t>
      </w:r>
      <w:r w:rsidRPr="00F07277">
        <w:rPr>
          <w:i/>
          <w:szCs w:val="22"/>
        </w:rPr>
        <w:t xml:space="preserve">Cylicocyclus </w:t>
      </w:r>
      <w:r w:rsidRPr="00F07277">
        <w:rPr>
          <w:szCs w:val="22"/>
        </w:rPr>
        <w:t>spp.</w:t>
      </w:r>
      <w:r w:rsidRPr="00F07277">
        <w:rPr>
          <w:i/>
          <w:szCs w:val="22"/>
        </w:rPr>
        <w:t xml:space="preserve">, Cylicostephanus </w:t>
      </w:r>
      <w:r w:rsidRPr="00F07277">
        <w:rPr>
          <w:szCs w:val="22"/>
        </w:rPr>
        <w:t xml:space="preserve">spp., </w:t>
      </w:r>
      <w:r w:rsidRPr="00F07277">
        <w:rPr>
          <w:i/>
          <w:szCs w:val="22"/>
        </w:rPr>
        <w:t xml:space="preserve">Cylicodontophorus </w:t>
      </w:r>
      <w:r w:rsidRPr="00F07277">
        <w:rPr>
          <w:szCs w:val="22"/>
        </w:rPr>
        <w:t xml:space="preserve">spp., </w:t>
      </w:r>
      <w:r w:rsidRPr="00F07277">
        <w:rPr>
          <w:i/>
          <w:szCs w:val="22"/>
        </w:rPr>
        <w:t xml:space="preserve">Gyalocephalus </w:t>
      </w:r>
      <w:r w:rsidRPr="00F07277">
        <w:rPr>
          <w:szCs w:val="22"/>
        </w:rPr>
        <w:t>spp. (dospelce a neinhibované slizničné larvy)</w:t>
      </w:r>
    </w:p>
    <w:p w:rsidR="00771357" w:rsidRPr="00F07277" w:rsidRDefault="00771357" w:rsidP="00771357">
      <w:pPr>
        <w:spacing w:line="240" w:lineRule="atLeast"/>
        <w:jc w:val="both"/>
        <w:rPr>
          <w:i/>
          <w:szCs w:val="22"/>
        </w:rPr>
      </w:pPr>
      <w:r w:rsidRPr="00F07277">
        <w:rPr>
          <w:szCs w:val="22"/>
          <w:u w:val="single"/>
        </w:rPr>
        <w:lastRenderedPageBreak/>
        <w:t>Škrkavky:</w:t>
      </w:r>
      <w:r w:rsidRPr="00F07277">
        <w:rPr>
          <w:szCs w:val="22"/>
        </w:rPr>
        <w:t xml:space="preserve"> </w:t>
      </w:r>
      <w:r w:rsidRPr="00F07277">
        <w:rPr>
          <w:i/>
          <w:szCs w:val="22"/>
        </w:rPr>
        <w:t>Parascaris equorum</w:t>
      </w:r>
      <w:r w:rsidRPr="00F07277">
        <w:rPr>
          <w:szCs w:val="22"/>
        </w:rPr>
        <w:t xml:space="preserve"> (dospelce a larvy)</w:t>
      </w:r>
    </w:p>
    <w:p w:rsidR="00771357" w:rsidRPr="00F07277" w:rsidRDefault="00771357" w:rsidP="00771357">
      <w:pPr>
        <w:spacing w:line="240" w:lineRule="atLeast"/>
        <w:jc w:val="both"/>
        <w:rPr>
          <w:i/>
          <w:szCs w:val="22"/>
        </w:rPr>
      </w:pPr>
      <w:r w:rsidRPr="00F07277">
        <w:rPr>
          <w:szCs w:val="22"/>
          <w:u w:val="single"/>
        </w:rPr>
        <w:t>Mrle:</w:t>
      </w:r>
      <w:r w:rsidRPr="00F07277">
        <w:rPr>
          <w:szCs w:val="22"/>
        </w:rPr>
        <w:t xml:space="preserve"> </w:t>
      </w:r>
      <w:r w:rsidRPr="00F07277">
        <w:rPr>
          <w:i/>
          <w:szCs w:val="22"/>
        </w:rPr>
        <w:t xml:space="preserve">Oxyuris equi </w:t>
      </w:r>
      <w:r w:rsidRPr="00F07277">
        <w:rPr>
          <w:szCs w:val="22"/>
        </w:rPr>
        <w:t>(larvy)</w:t>
      </w:r>
    </w:p>
    <w:p w:rsidR="00771357" w:rsidRPr="00F07277" w:rsidRDefault="00771357" w:rsidP="00771357">
      <w:pPr>
        <w:spacing w:line="240" w:lineRule="atLeast"/>
        <w:jc w:val="both"/>
        <w:rPr>
          <w:i/>
          <w:szCs w:val="22"/>
        </w:rPr>
      </w:pPr>
      <w:r w:rsidRPr="00F07277">
        <w:rPr>
          <w:szCs w:val="22"/>
          <w:u w:val="single"/>
        </w:rPr>
        <w:t>Vlasovce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>Trichostrongylus axei</w:t>
      </w:r>
      <w:r w:rsidRPr="00F07277">
        <w:rPr>
          <w:szCs w:val="22"/>
        </w:rPr>
        <w:t xml:space="preserve"> (dospelce)</w:t>
      </w:r>
    </w:p>
    <w:p w:rsidR="00771357" w:rsidRPr="00F07277" w:rsidRDefault="00771357" w:rsidP="00771357">
      <w:pPr>
        <w:spacing w:line="240" w:lineRule="atLeast"/>
        <w:jc w:val="both"/>
        <w:rPr>
          <w:i/>
          <w:szCs w:val="22"/>
        </w:rPr>
      </w:pPr>
      <w:r w:rsidRPr="00F07277">
        <w:rPr>
          <w:szCs w:val="22"/>
          <w:u w:val="single"/>
        </w:rPr>
        <w:t>Črevné strongyloidy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 xml:space="preserve">Strongyloides westeri </w:t>
      </w:r>
      <w:r w:rsidRPr="00F07277">
        <w:rPr>
          <w:szCs w:val="22"/>
        </w:rPr>
        <w:t>(dospelce)</w:t>
      </w:r>
    </w:p>
    <w:p w:rsidR="00771357" w:rsidRPr="00F07277" w:rsidRDefault="00771357" w:rsidP="00771357">
      <w:pPr>
        <w:spacing w:line="240" w:lineRule="atLeast"/>
        <w:jc w:val="both"/>
        <w:rPr>
          <w:szCs w:val="22"/>
        </w:rPr>
      </w:pPr>
      <w:r w:rsidRPr="00F07277">
        <w:rPr>
          <w:iCs/>
          <w:szCs w:val="22"/>
          <w:u w:val="single"/>
        </w:rPr>
        <w:t>Žalúdočné nematódy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 xml:space="preserve">Habronema </w:t>
      </w:r>
      <w:r w:rsidRPr="00F07277">
        <w:rPr>
          <w:szCs w:val="22"/>
        </w:rPr>
        <w:t>spp. (dospelce)</w:t>
      </w:r>
    </w:p>
    <w:p w:rsidR="00771357" w:rsidRPr="00F07277" w:rsidRDefault="00771357" w:rsidP="00771357">
      <w:pPr>
        <w:spacing w:line="240" w:lineRule="atLeast"/>
        <w:jc w:val="both"/>
        <w:rPr>
          <w:szCs w:val="22"/>
        </w:rPr>
      </w:pPr>
      <w:r w:rsidRPr="00F07277">
        <w:rPr>
          <w:szCs w:val="22"/>
          <w:u w:val="single"/>
        </w:rPr>
        <w:t>Mikrofilárie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 xml:space="preserve">Onchocerca </w:t>
      </w:r>
      <w:r w:rsidRPr="00F07277">
        <w:rPr>
          <w:szCs w:val="22"/>
        </w:rPr>
        <w:t>spp</w:t>
      </w:r>
      <w:r w:rsidRPr="00F07277">
        <w:rPr>
          <w:i/>
          <w:szCs w:val="22"/>
        </w:rPr>
        <w:t>.</w:t>
      </w:r>
      <w:r w:rsidRPr="00F07277">
        <w:rPr>
          <w:szCs w:val="22"/>
        </w:rPr>
        <w:t>, tj. kožná onchocerkóza</w:t>
      </w:r>
    </w:p>
    <w:p w:rsidR="00771357" w:rsidRPr="00F07277" w:rsidRDefault="00771357" w:rsidP="00771357">
      <w:pPr>
        <w:spacing w:line="240" w:lineRule="atLeast"/>
        <w:jc w:val="both"/>
        <w:rPr>
          <w:szCs w:val="22"/>
        </w:rPr>
      </w:pPr>
      <w:r w:rsidRPr="00F07277">
        <w:rPr>
          <w:szCs w:val="22"/>
          <w:u w:val="single"/>
        </w:rPr>
        <w:t>Pľúcne červy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>Dictyocaulus arnfieldi</w:t>
      </w:r>
      <w:r w:rsidRPr="00F07277">
        <w:rPr>
          <w:szCs w:val="22"/>
        </w:rPr>
        <w:t xml:space="preserve"> (dospelce a larvy)</w:t>
      </w:r>
    </w:p>
    <w:p w:rsidR="00A26EA1" w:rsidRPr="00F07277" w:rsidRDefault="00A26EA1" w:rsidP="00771357">
      <w:pPr>
        <w:numPr>
          <w:ilvl w:val="0"/>
          <w:numId w:val="41"/>
        </w:numPr>
        <w:tabs>
          <w:tab w:val="clear" w:pos="567"/>
        </w:tabs>
        <w:spacing w:line="240" w:lineRule="atLeast"/>
        <w:ind w:right="312"/>
        <w:jc w:val="both"/>
        <w:rPr>
          <w:szCs w:val="22"/>
        </w:rPr>
      </w:pPr>
      <w:r w:rsidRPr="00F07277">
        <w:rPr>
          <w:b/>
          <w:szCs w:val="22"/>
        </w:rPr>
        <w:t>Pásomnice</w:t>
      </w:r>
      <w:r w:rsidR="00771357" w:rsidRPr="00F07277">
        <w:rPr>
          <w:b/>
          <w:szCs w:val="22"/>
        </w:rPr>
        <w:t>:</w:t>
      </w:r>
      <w:r w:rsidR="00771357" w:rsidRPr="00F07277">
        <w:rPr>
          <w:szCs w:val="22"/>
        </w:rPr>
        <w:t xml:space="preserve"> </w:t>
      </w:r>
      <w:r w:rsidR="00771357" w:rsidRPr="00F07277">
        <w:rPr>
          <w:i/>
          <w:szCs w:val="22"/>
        </w:rPr>
        <w:t xml:space="preserve">Anoplocephala perfoliata </w:t>
      </w:r>
      <w:r w:rsidR="00771357" w:rsidRPr="00F07277">
        <w:rPr>
          <w:szCs w:val="22"/>
        </w:rPr>
        <w:t>(dospelce)</w:t>
      </w:r>
      <w:r w:rsidR="00771357" w:rsidRPr="00F07277">
        <w:rPr>
          <w:i/>
          <w:szCs w:val="22"/>
        </w:rPr>
        <w:t xml:space="preserve"> </w:t>
      </w:r>
    </w:p>
    <w:p w:rsidR="00771357" w:rsidRPr="00F07277" w:rsidRDefault="00771357" w:rsidP="00771357">
      <w:pPr>
        <w:numPr>
          <w:ilvl w:val="0"/>
          <w:numId w:val="41"/>
        </w:numPr>
        <w:tabs>
          <w:tab w:val="clear" w:pos="567"/>
        </w:tabs>
        <w:spacing w:line="240" w:lineRule="atLeast"/>
        <w:ind w:right="312"/>
        <w:jc w:val="both"/>
        <w:rPr>
          <w:szCs w:val="22"/>
        </w:rPr>
      </w:pPr>
      <w:r w:rsidRPr="00F07277">
        <w:rPr>
          <w:b/>
          <w:szCs w:val="22"/>
        </w:rPr>
        <w:t>Strečky:</w:t>
      </w:r>
      <w:r w:rsidRPr="00F07277">
        <w:rPr>
          <w:i/>
          <w:szCs w:val="22"/>
        </w:rPr>
        <w:t xml:space="preserve"> Gasterophilus </w:t>
      </w:r>
      <w:r w:rsidRPr="00F07277">
        <w:rPr>
          <w:szCs w:val="22"/>
        </w:rPr>
        <w:t>spp. (larvy)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3.3</w:t>
      </w:r>
      <w:r w:rsidRPr="00F07277">
        <w:tab/>
        <w:t>Kontraindikácie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Zkladntext"/>
        <w:rPr>
          <w:noProof/>
          <w:szCs w:val="22"/>
          <w:lang w:val="bg-BG"/>
        </w:rPr>
      </w:pPr>
      <w:r w:rsidRPr="00F07277">
        <w:rPr>
          <w:noProof/>
          <w:szCs w:val="22"/>
          <w:lang w:val="bg-BG"/>
        </w:rPr>
        <w:t>Nepoužíva</w:t>
      </w:r>
      <w:r w:rsidRPr="00F07277">
        <w:rPr>
          <w:noProof/>
          <w:szCs w:val="22"/>
        </w:rPr>
        <w:t>ť</w:t>
      </w:r>
      <w:r w:rsidRPr="00F07277">
        <w:rPr>
          <w:noProof/>
          <w:szCs w:val="22"/>
          <w:lang w:val="bg-BG"/>
        </w:rPr>
        <w:t xml:space="preserve"> u </w:t>
      </w:r>
      <w:r w:rsidRPr="00F07277">
        <w:rPr>
          <w:noProof/>
          <w:szCs w:val="22"/>
        </w:rPr>
        <w:t>žriebät</w:t>
      </w:r>
      <w:r w:rsidRPr="00F07277">
        <w:rPr>
          <w:noProof/>
          <w:szCs w:val="22"/>
          <w:lang w:val="bg-BG"/>
        </w:rPr>
        <w:t xml:space="preserve"> do 2 tý</w:t>
      </w:r>
      <w:r w:rsidRPr="00F07277">
        <w:rPr>
          <w:noProof/>
          <w:szCs w:val="22"/>
        </w:rPr>
        <w:t>ždňov</w:t>
      </w:r>
      <w:r w:rsidRPr="00F07277">
        <w:rPr>
          <w:noProof/>
          <w:szCs w:val="22"/>
          <w:lang w:val="bg-BG"/>
        </w:rPr>
        <w:t xml:space="preserve"> </w:t>
      </w:r>
      <w:r w:rsidRPr="00F07277">
        <w:rPr>
          <w:noProof/>
          <w:szCs w:val="22"/>
        </w:rPr>
        <w:t>života</w:t>
      </w:r>
      <w:r w:rsidRPr="00F07277">
        <w:rPr>
          <w:noProof/>
          <w:szCs w:val="22"/>
          <w:lang w:val="bg-BG"/>
        </w:rPr>
        <w:t xml:space="preserve">. </w:t>
      </w: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>Nepoužívať v prípade precitlivenosti na účinné látky alebo na niektorú z pomocných látok.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3.4</w:t>
      </w:r>
      <w:r w:rsidRPr="00F07277">
        <w:tab/>
        <w:t>Osobitné upozornenia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A26EA1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Liek</w:t>
      </w:r>
      <w:r w:rsidR="00771357" w:rsidRPr="00F07277">
        <w:rPr>
          <w:szCs w:val="22"/>
        </w:rPr>
        <w:t xml:space="preserve"> môže byť používaný u žrebcov.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A26EA1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Nadbytočné</w:t>
      </w:r>
      <w:r w:rsidR="00771357" w:rsidRPr="00F07277">
        <w:rPr>
          <w:szCs w:val="22"/>
        </w:rPr>
        <w:t xml:space="preserve"> použitie antiparazitík alebo použitie </w:t>
      </w:r>
      <w:r w:rsidRPr="00F07277">
        <w:rPr>
          <w:szCs w:val="22"/>
        </w:rPr>
        <w:t>v rozpore s</w:t>
      </w:r>
      <w:r w:rsidR="00771357" w:rsidRPr="00F07277">
        <w:rPr>
          <w:szCs w:val="22"/>
        </w:rPr>
        <w:t xml:space="preserve"> pokyn</w:t>
      </w:r>
      <w:r w:rsidRPr="00F07277">
        <w:rPr>
          <w:szCs w:val="22"/>
        </w:rPr>
        <w:t>mi</w:t>
      </w:r>
      <w:r w:rsidR="00771357" w:rsidRPr="00F07277">
        <w:rPr>
          <w:szCs w:val="22"/>
        </w:rPr>
        <w:t xml:space="preserve"> uvedený</w:t>
      </w:r>
      <w:r w:rsidRPr="00F07277">
        <w:rPr>
          <w:szCs w:val="22"/>
        </w:rPr>
        <w:t>mi</w:t>
      </w:r>
      <w:r w:rsidR="00771357" w:rsidRPr="00F07277">
        <w:rPr>
          <w:szCs w:val="22"/>
        </w:rPr>
        <w:t xml:space="preserve"> v SPC môže zvýšiť riziko vzniku rezistencie a viesť k zníženiu účinnosti. Rozhodnutie o použit</w:t>
      </w:r>
      <w:r w:rsidRPr="00F07277">
        <w:rPr>
          <w:szCs w:val="22"/>
        </w:rPr>
        <w:t>í</w:t>
      </w:r>
      <w:r w:rsidR="00771357" w:rsidRPr="00F07277">
        <w:rPr>
          <w:szCs w:val="22"/>
        </w:rPr>
        <w:t xml:space="preserve"> </w:t>
      </w:r>
      <w:r w:rsidRPr="00F07277">
        <w:rPr>
          <w:szCs w:val="22"/>
        </w:rPr>
        <w:t>lieku</w:t>
      </w:r>
      <w:r w:rsidR="00771357" w:rsidRPr="00F07277">
        <w:rPr>
          <w:szCs w:val="22"/>
        </w:rPr>
        <w:t xml:space="preserve"> pre každú skupinu zvierat by malo byť založené na potvrdení druhu parazita a záťaže alebo rizika zamorenia na základe epidemiologických vlastností </w:t>
      </w:r>
      <w:r w:rsidR="000B3ED8" w:rsidRPr="00F07277">
        <w:rPr>
          <w:szCs w:val="22"/>
        </w:rPr>
        <w:t>lieku</w:t>
      </w:r>
      <w:r w:rsidR="00771357"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Opakované používanie po dlhšiu dobu, najmä pri použití rovnakej triedy látok, zvyšuje riziko vzniku rezistencie.</w:t>
      </w:r>
      <w:r w:rsidR="000B3ED8" w:rsidRPr="00F07277">
        <w:rPr>
          <w:szCs w:val="22"/>
        </w:rPr>
        <w:t xml:space="preserve"> V rámci stáda je udržiavanie citlivých refúgií na zníženie tohto rizika nevyhnutné. </w:t>
      </w:r>
      <w:r w:rsidRPr="00F07277">
        <w:rPr>
          <w:szCs w:val="22"/>
        </w:rPr>
        <w:t>Je potrebné sa vyhnúť systematicky aplikovanému a opakovanému ošetr</w:t>
      </w:r>
      <w:r w:rsidR="000B3ED8" w:rsidRPr="00F07277">
        <w:rPr>
          <w:szCs w:val="22"/>
        </w:rPr>
        <w:t>ovaniu</w:t>
      </w:r>
      <w:r w:rsidRPr="00F07277">
        <w:rPr>
          <w:szCs w:val="22"/>
        </w:rPr>
        <w:t xml:space="preserve"> a ošetr</w:t>
      </w:r>
      <w:r w:rsidR="000B3ED8" w:rsidRPr="00F07277">
        <w:rPr>
          <w:szCs w:val="22"/>
        </w:rPr>
        <w:t>ovaniu</w:t>
      </w:r>
      <w:r w:rsidRPr="00F07277">
        <w:rPr>
          <w:szCs w:val="22"/>
        </w:rPr>
        <w:t xml:space="preserve"> celého stáda. Namiesto toho, ak je to možné, by sa mali liečiť len vybrané jednotlivé zvieratá alebo podskupiny (cielená selektívna liečba). Táto liečba by mala byť kombinovaná s vhodnými opatreniami </w:t>
      </w:r>
      <w:r w:rsidR="000B3ED8" w:rsidRPr="00F07277">
        <w:rPr>
          <w:szCs w:val="22"/>
        </w:rPr>
        <w:t>v oblasti chovu a pastvy</w:t>
      </w:r>
      <w:r w:rsidRPr="00F07277">
        <w:rPr>
          <w:szCs w:val="22"/>
        </w:rPr>
        <w:t>. Pokyny pre každé konkrétne stádo je potrebné získať od zodpovedného veterinárneho lekára.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Ak neexistuje riziko koinfekcie, mal by sa použiť </w:t>
      </w:r>
      <w:r w:rsidR="000B3ED8" w:rsidRPr="00F07277">
        <w:rPr>
          <w:szCs w:val="22"/>
        </w:rPr>
        <w:t xml:space="preserve">liek </w:t>
      </w:r>
      <w:r w:rsidRPr="00F07277">
        <w:rPr>
          <w:szCs w:val="22"/>
        </w:rPr>
        <w:t>s úzkym spektrom účinku.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Bola hlásená čiastočná skrížená rezistencia medzi ivermektínom a moxidektínom. Okrem toho bola v mnohých krajinách vrátane EÚ u koní hlásená rezistencia na ivermektín (avermektín) u škrkaviek </w:t>
      </w:r>
      <w:r w:rsidRPr="00F07277">
        <w:rPr>
          <w:i/>
          <w:iCs/>
          <w:szCs w:val="22"/>
        </w:rPr>
        <w:t>Parascaris equorum</w:t>
      </w:r>
      <w:r w:rsidRPr="00F07277">
        <w:rPr>
          <w:szCs w:val="22"/>
        </w:rPr>
        <w:t xml:space="preserve">. Preto by sa pri použití tohto </w:t>
      </w:r>
      <w:r w:rsidR="000B3ED8" w:rsidRPr="00F07277">
        <w:rPr>
          <w:szCs w:val="22"/>
        </w:rPr>
        <w:t>lieku</w:t>
      </w:r>
      <w:r w:rsidRPr="00F07277">
        <w:rPr>
          <w:szCs w:val="22"/>
        </w:rPr>
        <w:t xml:space="preserve"> mali vziať do úvahy miestne informácie o citlivosti cieľových parazitov, ak sú dostupné. Odporúča sa ďalej vyšetrovať prípady podozrenia na rezistenciu pomocou vhodnej diagnostickej metódy (napr. test redukcie počtu vajíčok v </w:t>
      </w:r>
      <w:r w:rsidR="000B3ED8" w:rsidRPr="00F07277">
        <w:rPr>
          <w:szCs w:val="22"/>
        </w:rPr>
        <w:t>truse</w:t>
      </w:r>
      <w:r w:rsidRPr="00F07277">
        <w:rPr>
          <w:szCs w:val="22"/>
        </w:rPr>
        <w:t xml:space="preserve">). Potvrdená rezistencia by mala byť hlásená držiteľovi </w:t>
      </w:r>
      <w:r w:rsidR="000B3ED8" w:rsidRPr="00F07277">
        <w:rPr>
          <w:szCs w:val="22"/>
        </w:rPr>
        <w:t>rozhodnutia o registrácii</w:t>
      </w:r>
      <w:r w:rsidRPr="00F07277">
        <w:rPr>
          <w:szCs w:val="22"/>
        </w:rPr>
        <w:t xml:space="preserve"> alebo príslušným orgánom.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Infestácie pásomnicou sú u žriebät do 2 mesiacov veku zriedkavé, preto sa liečba žriebät mladších ako 2 mesiace nepovažuje za nevyhnutnú.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3.5</w:t>
      </w:r>
      <w:r w:rsidRPr="00F07277">
        <w:tab/>
        <w:t>Osobitné opatrenia na používanie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7277">
        <w:rPr>
          <w:szCs w:val="22"/>
          <w:u w:val="single"/>
        </w:rPr>
        <w:t>Osobitné opatrenia na bezpečné používanie u cieľových druhov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Avermektíny nemusia byť všetkými necieľovými druhmi dobre znášané. Prípady neznášanlivosti lieku sú hlásené u psov, najmä u kólie, staroanglického ovčiaka a príbuzných plemien alebo krížencov a tiež u morských a suchozemských korytnačiek.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Psy a mačky by nemali mať prístup k zvyškom pasty alebo použitým aplikátorom kvôli možnosti vedľajších účinkov spojených s toxicitou ivermektínu.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7277">
        <w:rPr>
          <w:szCs w:val="22"/>
          <w:u w:val="single"/>
        </w:rPr>
        <w:t>Osobitné opatrenia, ktoré má urobiť osoba podávajúca liek zvieratám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Osoby so známou precitlivenosťou na ivermektín, prazikvantel alebo ostatné zložky lieku by sa mali vyhnúť kontaktu s veterinárnym liekom.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Pri manipulácii s veterinárnym liekom</w:t>
      </w:r>
      <w:r w:rsidR="00284B56" w:rsidRPr="00F07277">
        <w:rPr>
          <w:szCs w:val="22"/>
        </w:rPr>
        <w:t>, hlavne pri opakovanom použití lieku</w:t>
      </w:r>
      <w:r w:rsidRPr="00F07277">
        <w:rPr>
          <w:szCs w:val="22"/>
        </w:rPr>
        <w:t xml:space="preserve"> používajte osobné ochranné pomôcky skladajúce sa z rukavíc.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Tento liek môže </w:t>
      </w:r>
      <w:r w:rsidR="00284B56" w:rsidRPr="00F07277">
        <w:rPr>
          <w:szCs w:val="22"/>
        </w:rPr>
        <w:t xml:space="preserve">spôsobiť podráždenie </w:t>
      </w:r>
      <w:r w:rsidRPr="00F07277">
        <w:rPr>
          <w:szCs w:val="22"/>
        </w:rPr>
        <w:t xml:space="preserve">kože a očí. Zabráňte kontaktu </w:t>
      </w:r>
      <w:r w:rsidR="00284B56" w:rsidRPr="00F07277">
        <w:rPr>
          <w:szCs w:val="22"/>
        </w:rPr>
        <w:t>lieku</w:t>
      </w:r>
      <w:r w:rsidRPr="00F07277">
        <w:rPr>
          <w:szCs w:val="22"/>
        </w:rPr>
        <w:t xml:space="preserve"> s kožou a očami.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V prípade náhodného kontaktu s pokožkou alebo očami </w:t>
      </w:r>
      <w:r w:rsidR="00284B56" w:rsidRPr="00F07277">
        <w:rPr>
          <w:szCs w:val="22"/>
        </w:rPr>
        <w:t>ihneď opláchnite zasiahnuté miesto</w:t>
      </w:r>
      <w:r w:rsidRPr="00F07277">
        <w:rPr>
          <w:szCs w:val="22"/>
        </w:rPr>
        <w:t xml:space="preserve"> veľkým množstvom vody.</w:t>
      </w:r>
    </w:p>
    <w:p w:rsidR="00771357" w:rsidRPr="00F07277" w:rsidRDefault="00284B56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Ak </w:t>
      </w:r>
      <w:r w:rsidR="00771357" w:rsidRPr="00F07277">
        <w:rPr>
          <w:szCs w:val="22"/>
        </w:rPr>
        <w:t xml:space="preserve">podráždenie </w:t>
      </w:r>
      <w:r w:rsidRPr="00F07277">
        <w:rPr>
          <w:szCs w:val="22"/>
        </w:rPr>
        <w:t xml:space="preserve">očí alebo pokožky </w:t>
      </w:r>
      <w:r w:rsidR="00771357" w:rsidRPr="00F07277">
        <w:rPr>
          <w:szCs w:val="22"/>
        </w:rPr>
        <w:t>pretrváva, vyhľadajte lekársku pomoc</w:t>
      </w:r>
      <w:r w:rsidRPr="00F07277">
        <w:rPr>
          <w:szCs w:val="22"/>
        </w:rPr>
        <w:t>. V prípade náhodného požitia lieku, zvlášť deťmi, vyhľadajte ihneď lekársku pomoc a ukážte písomnú informáciu pre používateľov alebo obal praktickému lekárovi.</w:t>
      </w:r>
    </w:p>
    <w:p w:rsidR="00284B56" w:rsidRPr="00F07277" w:rsidRDefault="00284B56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Pri manipulácii s liekom nejedzte, nepite a nefajčite.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Po použití si umyte ruky.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7277">
        <w:rPr>
          <w:szCs w:val="22"/>
          <w:u w:val="single"/>
        </w:rPr>
        <w:t>Osobitné opatrenia na ochranu životného prostredia: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Liek je veľmi toxický pre vodné organizmy, preto by ošetrené zvieratá nemali mať priamy prístup do rybníkov, potokov alebo priekop počas 14 dní po ošetrení.</w:t>
      </w:r>
    </w:p>
    <w:p w:rsidR="00771357" w:rsidRPr="00F07277" w:rsidRDefault="00284B56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Liek </w:t>
      </w:r>
      <w:r w:rsidR="00771357" w:rsidRPr="00F07277">
        <w:rPr>
          <w:szCs w:val="22"/>
        </w:rPr>
        <w:t xml:space="preserve">je veľmi toxický pre </w:t>
      </w:r>
      <w:r w:rsidR="00EC485A" w:rsidRPr="00F07277">
        <w:rPr>
          <w:szCs w:val="22"/>
        </w:rPr>
        <w:t>koprofágne živočíchy</w:t>
      </w:r>
      <w:r w:rsidR="00771357" w:rsidRPr="00F07277">
        <w:rPr>
          <w:szCs w:val="22"/>
        </w:rPr>
        <w:t xml:space="preserve"> a nemožno vylúčiť dlhodobé účinky na </w:t>
      </w:r>
      <w:r w:rsidR="00EC485A" w:rsidRPr="00F07277">
        <w:rPr>
          <w:szCs w:val="22"/>
        </w:rPr>
        <w:t xml:space="preserve">koprofágny </w:t>
      </w:r>
      <w:r w:rsidR="00771357" w:rsidRPr="00F07277">
        <w:rPr>
          <w:szCs w:val="22"/>
        </w:rPr>
        <w:t xml:space="preserve">hmyz spôsobené nepretržitým alebo opakovaným používaním. Opakované ošetrovanie zvierat na pastve </w:t>
      </w:r>
      <w:r w:rsidR="00EC485A" w:rsidRPr="00F07277">
        <w:rPr>
          <w:szCs w:val="22"/>
        </w:rPr>
        <w:t xml:space="preserve">liekom </w:t>
      </w:r>
      <w:r w:rsidR="00771357" w:rsidRPr="00F07277">
        <w:rPr>
          <w:szCs w:val="22"/>
        </w:rPr>
        <w:t>obsahujúcim ivermektín počas sezóny by sa preto malo vykonávať iba v prípade, že neexistuje alternatívna liečba alebo p</w:t>
      </w:r>
      <w:r w:rsidR="00EC485A" w:rsidRPr="00F07277">
        <w:rPr>
          <w:szCs w:val="22"/>
        </w:rPr>
        <w:t>ostupy na</w:t>
      </w:r>
      <w:r w:rsidR="00771357" w:rsidRPr="00F07277">
        <w:rPr>
          <w:szCs w:val="22"/>
        </w:rPr>
        <w:t>udržani</w:t>
      </w:r>
      <w:r w:rsidR="00EC485A" w:rsidRPr="00F07277">
        <w:rPr>
          <w:szCs w:val="22"/>
        </w:rPr>
        <w:t>e</w:t>
      </w:r>
      <w:r w:rsidR="00771357" w:rsidRPr="00F07277">
        <w:rPr>
          <w:szCs w:val="22"/>
        </w:rPr>
        <w:t xml:space="preserve"> zdravia zvierat odporúčané veterinárnym lekárom.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3.6</w:t>
      </w:r>
      <w:r w:rsidRPr="00F07277">
        <w:tab/>
        <w:t>Nežiaduce účinky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Kone: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71357" w:rsidRPr="00F07277" w:rsidTr="000B3A6F">
        <w:tc>
          <w:tcPr>
            <w:tcW w:w="1957" w:type="pct"/>
          </w:tcPr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Veľmi zriedkavé</w:t>
            </w:r>
          </w:p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Anorexia</w:t>
            </w:r>
            <w:r w:rsidRPr="00F07277">
              <w:rPr>
                <w:szCs w:val="22"/>
                <w:vertAlign w:val="superscript"/>
              </w:rPr>
              <w:t>1</w:t>
            </w:r>
          </w:p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Kolika</w:t>
            </w:r>
            <w:r w:rsidRPr="00F07277">
              <w:rPr>
                <w:szCs w:val="22"/>
                <w:vertAlign w:val="superscript"/>
              </w:rPr>
              <w:t>1</w:t>
            </w:r>
            <w:r w:rsidRPr="00F07277">
              <w:rPr>
                <w:szCs w:val="22"/>
              </w:rPr>
              <w:t>,</w:t>
            </w:r>
          </w:p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Hnačka</w:t>
            </w:r>
            <w:r w:rsidRPr="00F07277">
              <w:rPr>
                <w:szCs w:val="22"/>
                <w:vertAlign w:val="superscript"/>
              </w:rPr>
              <w:t>1</w:t>
            </w:r>
            <w:r w:rsidRPr="00F07277">
              <w:rPr>
                <w:szCs w:val="22"/>
              </w:rPr>
              <w:t>,</w:t>
            </w:r>
          </w:p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  <w:r w:rsidRPr="00F07277">
              <w:rPr>
                <w:szCs w:val="22"/>
              </w:rPr>
              <w:t>Alergická reakcia (napr. alergický edém</w:t>
            </w:r>
            <w:r w:rsidRPr="00F07277">
              <w:rPr>
                <w:szCs w:val="22"/>
                <w:vertAlign w:val="superscript"/>
              </w:rPr>
              <w:t>3</w:t>
            </w:r>
            <w:r w:rsidRPr="00F07277">
              <w:rPr>
                <w:szCs w:val="22"/>
              </w:rPr>
              <w:t>, prekrvená sliznica, hypersalivácia, tachykardia, edém jazyka, žihľavka)</w:t>
            </w:r>
          </w:p>
        </w:tc>
      </w:tr>
      <w:tr w:rsidR="00771357" w:rsidRPr="00F07277" w:rsidTr="000B3A6F">
        <w:tc>
          <w:tcPr>
            <w:tcW w:w="1957" w:type="pct"/>
          </w:tcPr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Nestanovené (z dostupných údajov nemožno určiť)</w:t>
            </w:r>
          </w:p>
        </w:tc>
        <w:tc>
          <w:tcPr>
            <w:tcW w:w="3043" w:type="pct"/>
          </w:tcPr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Svrbenie</w:t>
            </w:r>
            <w:r w:rsidRPr="00F07277">
              <w:rPr>
                <w:szCs w:val="22"/>
                <w:vertAlign w:val="superscript"/>
              </w:rPr>
              <w:t>2</w:t>
            </w:r>
          </w:p>
          <w:p w:rsidR="00771357" w:rsidRPr="00F07277" w:rsidRDefault="00EC485A" w:rsidP="00EC485A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Opuch</w:t>
            </w:r>
            <w:r w:rsidR="00771357" w:rsidRPr="00F07277">
              <w:rPr>
                <w:szCs w:val="22"/>
                <w:vertAlign w:val="superscript"/>
              </w:rPr>
              <w:t>2</w:t>
            </w:r>
          </w:p>
        </w:tc>
      </w:tr>
    </w:tbl>
    <w:p w:rsidR="00771357" w:rsidRPr="00F07277" w:rsidRDefault="00771357" w:rsidP="00771357">
      <w:pPr>
        <w:jc w:val="both"/>
        <w:rPr>
          <w:bCs/>
          <w:szCs w:val="22"/>
        </w:rPr>
      </w:pPr>
      <w:r w:rsidRPr="00F07277">
        <w:rPr>
          <w:szCs w:val="22"/>
          <w:vertAlign w:val="superscript"/>
        </w:rPr>
        <w:t>1</w:t>
      </w:r>
      <w:r w:rsidRPr="00F07277">
        <w:rPr>
          <w:szCs w:val="22"/>
        </w:rPr>
        <w:t xml:space="preserve"> hlavne v prípade silnej parazitárnej záťaže</w:t>
      </w: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b/>
          <w:szCs w:val="22"/>
          <w:vertAlign w:val="superscript"/>
        </w:rPr>
        <w:t>2</w:t>
      </w:r>
      <w:r w:rsidRPr="00F07277">
        <w:rPr>
          <w:szCs w:val="22"/>
        </w:rPr>
        <w:t xml:space="preserve"> po ošetrení koní s ťažkým zamorením </w:t>
      </w:r>
      <w:r w:rsidRPr="00F07277">
        <w:rPr>
          <w:i/>
          <w:iCs/>
          <w:szCs w:val="22"/>
        </w:rPr>
        <w:t>Onchocerca microfilariae</w:t>
      </w:r>
      <w:r w:rsidRPr="00F07277">
        <w:rPr>
          <w:szCs w:val="22"/>
        </w:rPr>
        <w:t>. Tieto reakcie sú pravdepodobne spôsobené usmrtením veľkého počtu mikrofilárií.</w:t>
      </w:r>
    </w:p>
    <w:p w:rsidR="00EC485A" w:rsidRPr="00F07277" w:rsidRDefault="00771357" w:rsidP="00771357">
      <w:pPr>
        <w:jc w:val="both"/>
        <w:rPr>
          <w:szCs w:val="22"/>
        </w:rPr>
      </w:pPr>
      <w:r w:rsidRPr="00F07277">
        <w:rPr>
          <w:szCs w:val="22"/>
          <w:vertAlign w:val="superscript"/>
        </w:rPr>
        <w:t>3</w:t>
      </w:r>
      <w:r w:rsidRPr="00F07277">
        <w:rPr>
          <w:szCs w:val="22"/>
        </w:rPr>
        <w:t>subkutánn</w:t>
      </w:r>
      <w:r w:rsidR="00EC485A" w:rsidRPr="00F07277">
        <w:rPr>
          <w:szCs w:val="22"/>
        </w:rPr>
        <w:t>y</w:t>
      </w:r>
    </w:p>
    <w:p w:rsidR="00771357" w:rsidRPr="00F07277" w:rsidRDefault="00EC485A" w:rsidP="00771357">
      <w:pPr>
        <w:jc w:val="both"/>
        <w:rPr>
          <w:szCs w:val="22"/>
        </w:rPr>
      </w:pPr>
      <w:r w:rsidRPr="00F07277">
        <w:rPr>
          <w:szCs w:val="22"/>
        </w:rPr>
        <w:t>Pokiaľ tieto príznaky pretrvávajú, okamžite kontaktujte svojho veterinárneho lekára.</w:t>
      </w:r>
      <w:r w:rsidR="00771357" w:rsidRPr="00F07277">
        <w:rPr>
          <w:szCs w:val="22"/>
        </w:rPr>
        <w:t xml:space="preserve"> 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bookmarkStart w:id="0" w:name="_Hlk66891708"/>
      <w:r w:rsidRPr="00F07277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 alebo jeho miestnemu zástupcovi, alebo príslušnému národnému orgánu prostredníctvom národného systému hlásenia. Príslušné kontaktné údaje sa nachádzajú aj v písomnej informáci</w:t>
      </w:r>
      <w:r w:rsidR="00EC485A" w:rsidRPr="00F07277">
        <w:rPr>
          <w:szCs w:val="22"/>
        </w:rPr>
        <w:t>i</w:t>
      </w:r>
      <w:r w:rsidRPr="00F07277">
        <w:rPr>
          <w:szCs w:val="22"/>
        </w:rPr>
        <w:t xml:space="preserve"> pre používateľov.</w:t>
      </w:r>
    </w:p>
    <w:bookmarkEnd w:id="0"/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3.7</w:t>
      </w:r>
      <w:r w:rsidRPr="00F07277">
        <w:tab/>
        <w:t>Použitie počas gravidity, laktácie, znášky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  <w:u w:val="single"/>
        </w:rPr>
        <w:t>Gravidita a laktácia</w:t>
      </w:r>
      <w:r w:rsidRPr="00F07277">
        <w:rPr>
          <w:szCs w:val="22"/>
        </w:rPr>
        <w:t xml:space="preserve">: 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 xml:space="preserve">Môže </w:t>
      </w:r>
      <w:r w:rsidR="00EC485A" w:rsidRPr="00F07277">
        <w:rPr>
          <w:szCs w:val="22"/>
        </w:rPr>
        <w:t xml:space="preserve">byť </w:t>
      </w:r>
      <w:r w:rsidRPr="00F07277">
        <w:rPr>
          <w:szCs w:val="22"/>
        </w:rPr>
        <w:t>použi</w:t>
      </w:r>
      <w:r w:rsidR="00EC485A" w:rsidRPr="00F07277">
        <w:rPr>
          <w:szCs w:val="22"/>
        </w:rPr>
        <w:t>tý</w:t>
      </w:r>
      <w:r w:rsidRPr="00F07277">
        <w:rPr>
          <w:szCs w:val="22"/>
        </w:rPr>
        <w:t xml:space="preserve"> počas gravidity a laktácie. 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3.8</w:t>
      </w:r>
      <w:r w:rsidRPr="00F07277">
        <w:tab/>
        <w:t>Interakcie s inými liekmi a ďalšie formy interakcií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Nie sú známe.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F07277" w:rsidRPr="00F07277" w:rsidRDefault="00F0727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lastRenderedPageBreak/>
        <w:t>3.9</w:t>
      </w:r>
      <w:r w:rsidRPr="00F07277">
        <w:tab/>
        <w:t>Cesty podania a dávkovanie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spacing w:line="280" w:lineRule="exact"/>
        <w:jc w:val="both"/>
        <w:rPr>
          <w:szCs w:val="22"/>
        </w:rPr>
      </w:pPr>
      <w:r w:rsidRPr="00F07277">
        <w:rPr>
          <w:szCs w:val="22"/>
        </w:rPr>
        <w:t>Perorálne podanie.</w:t>
      </w: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>Jednorazové podanie 200 µg ivermektínu a 1,5 mg prazikvantelu na kg živej hmotnosti, čo zodpovedá 1,07 g pasty na 100 kg živej hmotnosti.</w:t>
      </w: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 xml:space="preserve">Na zaistenie podania správnej dávky je potrebné čo najpresnejšie stanoviť živú hmotnosť a </w:t>
      </w:r>
      <w:r w:rsidR="00F93422" w:rsidRPr="00F07277">
        <w:rPr>
          <w:szCs w:val="22"/>
        </w:rPr>
        <w:t>nastaviť</w:t>
      </w:r>
      <w:r w:rsidRPr="00F07277">
        <w:rPr>
          <w:szCs w:val="22"/>
        </w:rPr>
        <w:t xml:space="preserve"> vhodnú dávku, aby sa zabránilo poddávkovaniu, ktoré môže zvýšiť riziko rozvoja rezistencie na antihelmintiká. </w:t>
      </w:r>
    </w:p>
    <w:p w:rsidR="00771357" w:rsidRPr="00F07277" w:rsidRDefault="00771357" w:rsidP="00771357">
      <w:pPr>
        <w:spacing w:line="280" w:lineRule="exact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305"/>
        <w:gridCol w:w="2305"/>
        <w:gridCol w:w="2305"/>
      </w:tblGrid>
      <w:tr w:rsidR="00771357" w:rsidRPr="00F07277" w:rsidTr="000B3A6F">
        <w:tc>
          <w:tcPr>
            <w:tcW w:w="2305" w:type="dxa"/>
          </w:tcPr>
          <w:p w:rsidR="00771357" w:rsidRPr="00F07277" w:rsidRDefault="00771357" w:rsidP="000B3A6F">
            <w:pPr>
              <w:spacing w:before="120" w:after="120"/>
              <w:jc w:val="center"/>
              <w:rPr>
                <w:szCs w:val="22"/>
              </w:rPr>
            </w:pPr>
            <w:r w:rsidRPr="00F07277">
              <w:rPr>
                <w:szCs w:val="22"/>
              </w:rPr>
              <w:t>Hmotnosť koňa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771357" w:rsidRPr="00F07277" w:rsidRDefault="00771357" w:rsidP="000B3A6F">
            <w:pPr>
              <w:spacing w:before="120" w:after="120"/>
              <w:jc w:val="center"/>
              <w:rPr>
                <w:szCs w:val="22"/>
              </w:rPr>
            </w:pPr>
            <w:r w:rsidRPr="00F07277">
              <w:rPr>
                <w:szCs w:val="22"/>
              </w:rPr>
              <w:t>Dávka pasty</w:t>
            </w:r>
          </w:p>
        </w:tc>
        <w:tc>
          <w:tcPr>
            <w:tcW w:w="2305" w:type="dxa"/>
            <w:tcBorders>
              <w:left w:val="nil"/>
            </w:tcBorders>
          </w:tcPr>
          <w:p w:rsidR="00771357" w:rsidRPr="00F07277" w:rsidRDefault="00771357" w:rsidP="000B3A6F">
            <w:pPr>
              <w:spacing w:before="120" w:after="120"/>
              <w:jc w:val="center"/>
              <w:rPr>
                <w:szCs w:val="22"/>
              </w:rPr>
            </w:pPr>
            <w:r w:rsidRPr="00F07277">
              <w:rPr>
                <w:szCs w:val="22"/>
              </w:rPr>
              <w:t>Hmotnosť koňa</w:t>
            </w:r>
          </w:p>
        </w:tc>
        <w:tc>
          <w:tcPr>
            <w:tcW w:w="2305" w:type="dxa"/>
          </w:tcPr>
          <w:p w:rsidR="00771357" w:rsidRPr="00F07277" w:rsidRDefault="00771357" w:rsidP="000B3A6F">
            <w:pPr>
              <w:spacing w:before="120" w:after="120"/>
              <w:jc w:val="center"/>
              <w:rPr>
                <w:szCs w:val="22"/>
              </w:rPr>
            </w:pPr>
            <w:r w:rsidRPr="00F07277">
              <w:rPr>
                <w:szCs w:val="22"/>
              </w:rPr>
              <w:t>Dávka pasty</w:t>
            </w:r>
          </w:p>
        </w:tc>
      </w:tr>
      <w:tr w:rsidR="00771357" w:rsidRPr="00F07277" w:rsidTr="000B3A6F"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Do 100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1,070 g</w:t>
            </w:r>
          </w:p>
        </w:tc>
        <w:tc>
          <w:tcPr>
            <w:tcW w:w="2305" w:type="dxa"/>
            <w:tcBorders>
              <w:left w:val="nil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401-450 kg</w:t>
            </w:r>
          </w:p>
        </w:tc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4,815 g</w:t>
            </w:r>
          </w:p>
        </w:tc>
      </w:tr>
      <w:tr w:rsidR="00771357" w:rsidRPr="00F07277" w:rsidTr="000B3A6F"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101-150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1,605 g</w:t>
            </w:r>
          </w:p>
        </w:tc>
        <w:tc>
          <w:tcPr>
            <w:tcW w:w="2305" w:type="dxa"/>
            <w:tcBorders>
              <w:left w:val="nil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451-500 kg</w:t>
            </w:r>
          </w:p>
        </w:tc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5,350 g</w:t>
            </w:r>
          </w:p>
        </w:tc>
      </w:tr>
      <w:tr w:rsidR="00771357" w:rsidRPr="00F07277" w:rsidTr="000B3A6F"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151-200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2,140 g</w:t>
            </w:r>
          </w:p>
        </w:tc>
        <w:tc>
          <w:tcPr>
            <w:tcW w:w="2305" w:type="dxa"/>
            <w:tcBorders>
              <w:left w:val="nil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501-550 kg</w:t>
            </w:r>
          </w:p>
        </w:tc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5,885 g</w:t>
            </w:r>
          </w:p>
        </w:tc>
      </w:tr>
      <w:tr w:rsidR="00771357" w:rsidRPr="00F07277" w:rsidTr="000B3A6F"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201-250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2,675 g</w:t>
            </w:r>
          </w:p>
        </w:tc>
        <w:tc>
          <w:tcPr>
            <w:tcW w:w="2305" w:type="dxa"/>
            <w:tcBorders>
              <w:left w:val="nil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551-600 kg</w:t>
            </w:r>
          </w:p>
        </w:tc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6,420 g</w:t>
            </w:r>
          </w:p>
        </w:tc>
      </w:tr>
      <w:tr w:rsidR="00771357" w:rsidRPr="00F07277" w:rsidTr="000B3A6F"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251-300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3,210 g</w:t>
            </w:r>
          </w:p>
        </w:tc>
        <w:tc>
          <w:tcPr>
            <w:tcW w:w="2305" w:type="dxa"/>
            <w:tcBorders>
              <w:left w:val="nil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601-650 kg</w:t>
            </w:r>
          </w:p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</w:p>
        </w:tc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6,955 g</w:t>
            </w:r>
          </w:p>
        </w:tc>
      </w:tr>
      <w:tr w:rsidR="00771357" w:rsidRPr="00F07277" w:rsidTr="000B3A6F"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301-350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3,745 g</w:t>
            </w:r>
          </w:p>
        </w:tc>
        <w:tc>
          <w:tcPr>
            <w:tcW w:w="2305" w:type="dxa"/>
            <w:tcBorders>
              <w:left w:val="nil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651-700 kg</w:t>
            </w:r>
          </w:p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</w:p>
        </w:tc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7,490 g</w:t>
            </w:r>
          </w:p>
        </w:tc>
      </w:tr>
      <w:tr w:rsidR="00771357" w:rsidRPr="00F07277" w:rsidTr="000B3A6F"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351-400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4,280 g</w:t>
            </w:r>
          </w:p>
        </w:tc>
        <w:tc>
          <w:tcPr>
            <w:tcW w:w="2305" w:type="dxa"/>
            <w:tcBorders>
              <w:left w:val="nil"/>
            </w:tcBorders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</w:p>
        </w:tc>
        <w:tc>
          <w:tcPr>
            <w:tcW w:w="2305" w:type="dxa"/>
          </w:tcPr>
          <w:p w:rsidR="00771357" w:rsidRPr="00F07277" w:rsidRDefault="00771357" w:rsidP="000B3A6F">
            <w:pPr>
              <w:spacing w:line="280" w:lineRule="exact"/>
              <w:rPr>
                <w:szCs w:val="22"/>
              </w:rPr>
            </w:pPr>
          </w:p>
        </w:tc>
      </w:tr>
    </w:tbl>
    <w:p w:rsidR="00771357" w:rsidRPr="00F07277" w:rsidRDefault="00771357" w:rsidP="00771357">
      <w:pPr>
        <w:spacing w:line="280" w:lineRule="exact"/>
        <w:jc w:val="both"/>
        <w:rPr>
          <w:szCs w:val="22"/>
        </w:rPr>
      </w:pP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 xml:space="preserve">Prvá dávka pasty je dostatočná pre ošetrenie zvierat </w:t>
      </w:r>
      <w:r w:rsidR="00F93422" w:rsidRPr="00F07277">
        <w:rPr>
          <w:szCs w:val="22"/>
        </w:rPr>
        <w:t>s</w:t>
      </w:r>
      <w:r w:rsidRPr="00F07277">
        <w:rPr>
          <w:szCs w:val="22"/>
        </w:rPr>
        <w:t>o živ</w:t>
      </w:r>
      <w:r w:rsidR="00F93422" w:rsidRPr="00F07277">
        <w:rPr>
          <w:szCs w:val="22"/>
        </w:rPr>
        <w:t>ou</w:t>
      </w:r>
      <w:r w:rsidRPr="00F07277">
        <w:rPr>
          <w:szCs w:val="22"/>
        </w:rPr>
        <w:t xml:space="preserve"> hmotnos</w:t>
      </w:r>
      <w:r w:rsidR="00F93422" w:rsidRPr="00F07277">
        <w:rPr>
          <w:szCs w:val="22"/>
        </w:rPr>
        <w:t>ťou</w:t>
      </w:r>
      <w:r w:rsidRPr="00F07277">
        <w:rPr>
          <w:szCs w:val="22"/>
        </w:rPr>
        <w:t xml:space="preserve"> 100 kg. </w:t>
      </w: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>Každý ďalší dielik aplikátora poskytne dostatočný objem pasty pre 50 kg ž.hm. Nastavte aplikátor podľa vypočítanej dávky posunutím krúžk</w:t>
      </w:r>
      <w:r w:rsidR="00F93422" w:rsidRPr="00F07277">
        <w:rPr>
          <w:szCs w:val="22"/>
        </w:rPr>
        <w:t>u</w:t>
      </w:r>
      <w:r w:rsidRPr="00F07277">
        <w:rPr>
          <w:szCs w:val="22"/>
        </w:rPr>
        <w:t xml:space="preserve"> na zodpovedajúcu značku. </w:t>
      </w:r>
    </w:p>
    <w:p w:rsidR="00771357" w:rsidRPr="00F07277" w:rsidRDefault="00771357" w:rsidP="00771357">
      <w:pPr>
        <w:spacing w:line="280" w:lineRule="exact"/>
        <w:jc w:val="both"/>
        <w:rPr>
          <w:szCs w:val="22"/>
        </w:rPr>
      </w:pP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>Aplikátor obsahujúci 7,49 g pasty poskytne pri odporúčanom dávkovaní dostatok pasty na ošetrenie koňa o hmotnosti 700 kg.</w:t>
      </w:r>
    </w:p>
    <w:p w:rsidR="00771357" w:rsidRPr="00F07277" w:rsidRDefault="00771357" w:rsidP="00771357">
      <w:pPr>
        <w:spacing w:line="280" w:lineRule="exact"/>
        <w:jc w:val="both"/>
        <w:rPr>
          <w:szCs w:val="22"/>
        </w:rPr>
      </w:pPr>
    </w:p>
    <w:p w:rsidR="00771357" w:rsidRPr="00F07277" w:rsidRDefault="00771357" w:rsidP="00771357">
      <w:pPr>
        <w:spacing w:line="280" w:lineRule="exact"/>
        <w:jc w:val="both"/>
        <w:rPr>
          <w:szCs w:val="22"/>
        </w:rPr>
      </w:pPr>
      <w:r w:rsidRPr="00F07277">
        <w:rPr>
          <w:szCs w:val="22"/>
        </w:rPr>
        <w:t>Návod na použitie</w:t>
      </w: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>Pred podaním nastavte aplikátor podľa vypočítanej dávky posunutím krúžk</w:t>
      </w:r>
      <w:r w:rsidR="00F93422" w:rsidRPr="00F07277">
        <w:rPr>
          <w:szCs w:val="22"/>
        </w:rPr>
        <w:t>u</w:t>
      </w:r>
      <w:r w:rsidRPr="00F07277">
        <w:rPr>
          <w:szCs w:val="22"/>
        </w:rPr>
        <w:t xml:space="preserve"> na zodpovedajúcu značku. Pasta sa podáva perorálne cez medzizubný priestor na koreň jazyka. V papuli zvieraťa by nemali byť žiadne zbytky potravy. Hneď po podaní zdvihnite na niekoľko sekúnd koňovi hlavu, aby bolo zaistené správne prehltnutie dávky. </w:t>
      </w:r>
    </w:p>
    <w:p w:rsidR="00771357" w:rsidRPr="00F07277" w:rsidRDefault="00771357" w:rsidP="00771357">
      <w:pPr>
        <w:rPr>
          <w:szCs w:val="22"/>
        </w:rPr>
      </w:pP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 xml:space="preserve">Na dosiahnutie zodpovedajúcej úrovne prevencie proti </w:t>
      </w:r>
      <w:r w:rsidR="00F93422" w:rsidRPr="00F07277">
        <w:rPr>
          <w:szCs w:val="22"/>
        </w:rPr>
        <w:t>zamoreniu</w:t>
      </w:r>
      <w:r w:rsidRPr="00F07277">
        <w:rPr>
          <w:szCs w:val="22"/>
        </w:rPr>
        <w:t xml:space="preserve"> pásomnicami a škrkavkami je nutné zabezpečiť veterinárne poradenstvo ohľadom vhodného dávkovania a manažmentu chovu.</w:t>
      </w:r>
    </w:p>
    <w:p w:rsidR="00771357" w:rsidRPr="00F07277" w:rsidRDefault="00771357" w:rsidP="00771357">
      <w:pPr>
        <w:rPr>
          <w:noProof/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3.10</w:t>
      </w:r>
      <w:r w:rsidRPr="00F07277">
        <w:tab/>
        <w:t>Príznaky predávkovania (a ak je to potrebné, núdzové postupy, antidotá)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Tolerančná štúdia u žriebät starších ako 2 týždne pri päťnásobku odporúčanej dávky nepreukázala žiadne vedľajšie účinky.</w:t>
      </w:r>
    </w:p>
    <w:p w:rsidR="00771357" w:rsidRPr="00F07277" w:rsidRDefault="00F93422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Štúdie bezpečnosti</w:t>
      </w:r>
      <w:r w:rsidR="00771357" w:rsidRPr="00F07277">
        <w:rPr>
          <w:szCs w:val="22"/>
        </w:rPr>
        <w:t xml:space="preserve"> vykonané u kobýl pri trojnásobku odporúčanej dávky veterinárneho lieku v štrnásťdňových intervaloch počas gravidity a laktácie ne</w:t>
      </w:r>
      <w:r w:rsidRPr="00F07277">
        <w:rPr>
          <w:szCs w:val="22"/>
        </w:rPr>
        <w:t>vyvolali</w:t>
      </w:r>
      <w:r w:rsidR="00771357" w:rsidRPr="00F07277">
        <w:rPr>
          <w:szCs w:val="22"/>
        </w:rPr>
        <w:t xml:space="preserve"> potrat, žiadne ne</w:t>
      </w:r>
      <w:r w:rsidRPr="00F07277">
        <w:rPr>
          <w:szCs w:val="22"/>
        </w:rPr>
        <w:t>žiaduce</w:t>
      </w:r>
      <w:r w:rsidR="00771357" w:rsidRPr="00F07277">
        <w:rPr>
          <w:szCs w:val="22"/>
        </w:rPr>
        <w:t xml:space="preserve"> účinky na graviditu, pôrod a celkový zdravotný stav kobýl ani žiadne abnormality u žriebät.</w:t>
      </w:r>
    </w:p>
    <w:p w:rsidR="00771357" w:rsidRPr="00F07277" w:rsidRDefault="00F93422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Štúdie bezpečnosti</w:t>
      </w:r>
      <w:r w:rsidR="00771357" w:rsidRPr="00F07277">
        <w:rPr>
          <w:szCs w:val="22"/>
        </w:rPr>
        <w:t xml:space="preserve"> vykonané u žrebcov pri trojnásobku odporúčanej dávky veterinárneho lieku ne</w:t>
      </w:r>
      <w:r w:rsidRPr="00F07277">
        <w:rPr>
          <w:szCs w:val="22"/>
        </w:rPr>
        <w:t>preukázali</w:t>
      </w:r>
      <w:r w:rsidR="00771357" w:rsidRPr="00F07277">
        <w:rPr>
          <w:szCs w:val="22"/>
        </w:rPr>
        <w:t xml:space="preserve"> žiadne ne</w:t>
      </w:r>
      <w:r w:rsidRPr="00F07277">
        <w:rPr>
          <w:szCs w:val="22"/>
        </w:rPr>
        <w:t>žiaduce</w:t>
      </w:r>
      <w:r w:rsidR="00771357" w:rsidRPr="00F07277">
        <w:rPr>
          <w:szCs w:val="22"/>
        </w:rPr>
        <w:t xml:space="preserve"> účinky, najmä na reprodukčnú schopnosť.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3.11</w:t>
      </w:r>
      <w:r w:rsidRPr="00F07277">
        <w:tab/>
        <w:t>Osobitné obmedzenia používania a osobitné podmienky používania vrátane obmedzení používania antimikrobiálnych a antiparazitických veterinárnych liekov s cieľom obmedziť riziko vzniku rezistencie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Neuplatňujú sa.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F07277" w:rsidRPr="00F07277" w:rsidRDefault="00F07277" w:rsidP="00771357">
      <w:pPr>
        <w:tabs>
          <w:tab w:val="clear" w:pos="567"/>
        </w:tabs>
        <w:spacing w:line="240" w:lineRule="auto"/>
        <w:rPr>
          <w:szCs w:val="22"/>
        </w:rPr>
      </w:pPr>
    </w:p>
    <w:p w:rsidR="00F07277" w:rsidRPr="00F07277" w:rsidRDefault="00F0727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lastRenderedPageBreak/>
        <w:t>3.12</w:t>
      </w:r>
      <w:r w:rsidRPr="00F07277">
        <w:tab/>
        <w:t>Ochranné lehoty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Mäso a vnútornosti: 35 dní.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Nie je registrovaný na použitie u zvierat produkujúcich mlieko na ľudskú spotrebu.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4.</w:t>
      </w:r>
      <w:r w:rsidRPr="00F07277">
        <w:tab/>
        <w:t>FARMAKOLOGICKÉ ÚDAJE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4.1</w:t>
      </w:r>
      <w:r w:rsidRPr="00F07277">
        <w:tab/>
        <w:t xml:space="preserve">ATCvet kód: </w:t>
      </w:r>
      <w:r w:rsidRPr="00F07277">
        <w:rPr>
          <w:b w:val="0"/>
        </w:rPr>
        <w:t>QP54AA51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4.2</w:t>
      </w:r>
      <w:r w:rsidRPr="00F07277">
        <w:tab/>
        <w:t>Farmakodynamika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Ivermektín je makrocyklický laktón, ktorý má široký antiparazitárny účinok proti hlísticiam a článkonožcom. Účinkuje tak, že tlmí nervové vzruchy. Mechanizmus účinku zahŕňa glutamátové vstupy chloridových kanálov. Ivermektín sa viaže selektívne s vysokou afinitou na glutamátové vstupy chloridových kanálov, ktoré sa vyskytujú v nervových vláknach a svalových bunkách bezstavovcov. To vedie k zvýšeniu priepustnosti bunkovej membrány pre chloridové ióny s hyperpolarizáciou nervových vlákien alebo svalových buniek, čo spôsobuje paralýzu a smrť parazita. Látky v tejto skupine môžu tiež ovplyvňovať ďalšie ligandy chloridových kanálov, ako je neurotransmiter kyselina gama-aminomaslová (GABA). Bezpečnosť látok tejto skupiny je daná tým, že cicavce nemajú glutamát-chloridové kanály.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Prazi</w:t>
      </w:r>
      <w:r w:rsidR="00D16832" w:rsidRPr="00F07277">
        <w:rPr>
          <w:szCs w:val="22"/>
        </w:rPr>
        <w:t>kv</w:t>
      </w:r>
      <w:r w:rsidRPr="00F07277">
        <w:rPr>
          <w:szCs w:val="22"/>
        </w:rPr>
        <w:t>antel je derivát pyrazinochinolínu, ktorý pôsobí proti mnohým druhom pásomníc a motolíc. Primárne pôsobí tak, že narúša pohyblivosť a saciu funkciu pásomnice. Svojím účinkom zhoršuje nervosvalovú koordináciu, ale tiež ovplyvňuje priepustnosť povrchu parazita, čo vedie k nadmerným stratám vápnika a glukózy. To spôsobuje spastickú paralýzu svalov parazita.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Jedným z predpokladaných mechanizmov rezistencie na ivermektín je jeho metabolizmus </w:t>
      </w:r>
      <w:r w:rsidR="00D16832" w:rsidRPr="00F07277">
        <w:rPr>
          <w:szCs w:val="22"/>
        </w:rPr>
        <w:t xml:space="preserve">pomocou </w:t>
      </w:r>
      <w:r w:rsidRPr="00F07277">
        <w:rPr>
          <w:szCs w:val="22"/>
        </w:rPr>
        <w:t>p-glykoproteín</w:t>
      </w:r>
      <w:r w:rsidR="00D16832" w:rsidRPr="00F07277">
        <w:rPr>
          <w:szCs w:val="22"/>
        </w:rPr>
        <w:t>ov</w:t>
      </w:r>
      <w:r w:rsidRPr="00F07277">
        <w:rPr>
          <w:szCs w:val="22"/>
        </w:rPr>
        <w:t xml:space="preserve"> a vy</w:t>
      </w:r>
      <w:r w:rsidR="00D16832" w:rsidRPr="00F07277">
        <w:rPr>
          <w:szCs w:val="22"/>
        </w:rPr>
        <w:t>plavovanie</w:t>
      </w:r>
      <w:r w:rsidRPr="00F07277">
        <w:rPr>
          <w:szCs w:val="22"/>
        </w:rPr>
        <w:t xml:space="preserve"> buniek </w:t>
      </w:r>
      <w:r w:rsidR="00D16832" w:rsidRPr="00F07277">
        <w:rPr>
          <w:szCs w:val="22"/>
        </w:rPr>
        <w:t xml:space="preserve">pomocou </w:t>
      </w:r>
      <w:r w:rsidRPr="00F07277">
        <w:rPr>
          <w:szCs w:val="22"/>
        </w:rPr>
        <w:t>ABC transportér</w:t>
      </w:r>
      <w:r w:rsidR="00D16832" w:rsidRPr="00F07277">
        <w:rPr>
          <w:szCs w:val="22"/>
        </w:rPr>
        <w:t>ov</w:t>
      </w:r>
      <w:r w:rsidRPr="00F07277">
        <w:rPr>
          <w:szCs w:val="22"/>
        </w:rPr>
        <w:t>. Je známe, že parazity rezistentné na ivermektín vykazujú čiastočnú, ale nie úplnú skríženú rezistenciu na moxidektínu.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4.3</w:t>
      </w:r>
      <w:r w:rsidRPr="00F07277">
        <w:tab/>
        <w:t>Farmakokinetika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Po podaní odporúčanej dávky koňom je maximálna koncentrácia ivermektínu v plazme dosiahnutá za 24 hodín. Koncentrácie ivermektínu boli ešte 14 dní po podaní vyššie ako 2 ng/ml. Eliminačný polčas ivermektínu bol 90 hodín. Maximálna plazmatická koncentrácia prazi</w:t>
      </w:r>
      <w:r w:rsidR="00D16832" w:rsidRPr="00F07277">
        <w:rPr>
          <w:szCs w:val="22"/>
        </w:rPr>
        <w:t>kv</w:t>
      </w:r>
      <w:r w:rsidRPr="00F07277">
        <w:rPr>
          <w:szCs w:val="22"/>
        </w:rPr>
        <w:t>antelu bola dosiahnutá v priebehu 1 hodiny. Prazi</w:t>
      </w:r>
      <w:r w:rsidR="00D16832" w:rsidRPr="00F07277">
        <w:rPr>
          <w:szCs w:val="22"/>
        </w:rPr>
        <w:t>kv</w:t>
      </w:r>
      <w:r w:rsidRPr="00F07277">
        <w:rPr>
          <w:szCs w:val="22"/>
        </w:rPr>
        <w:t>antel bol rýchlo eliminovaný a 8 hodín po liečbe nebol detegovaný. Polčas eliminácie prazi</w:t>
      </w:r>
      <w:r w:rsidR="00D16832" w:rsidRPr="00F07277">
        <w:rPr>
          <w:szCs w:val="22"/>
        </w:rPr>
        <w:t>kv</w:t>
      </w:r>
      <w:r w:rsidR="00F07277" w:rsidRPr="00F07277">
        <w:rPr>
          <w:szCs w:val="22"/>
        </w:rPr>
        <w:t>a</w:t>
      </w:r>
      <w:r w:rsidRPr="00F07277">
        <w:rPr>
          <w:szCs w:val="22"/>
        </w:rPr>
        <w:t>ntelu je 40 minút.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07277">
        <w:rPr>
          <w:b/>
          <w:bCs/>
          <w:szCs w:val="22"/>
        </w:rPr>
        <w:t>Enviromentálne vlastnosti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Ivermektín je veľmi toxický pre vodné organizmy a </w:t>
      </w:r>
      <w:r w:rsidR="00D16832" w:rsidRPr="00F07277">
        <w:rPr>
          <w:szCs w:val="22"/>
        </w:rPr>
        <w:t>koprofágneživočíchy</w:t>
      </w:r>
      <w:r w:rsidRPr="00F07277">
        <w:rPr>
          <w:szCs w:val="22"/>
        </w:rPr>
        <w:t xml:space="preserve">. Rovnako ako ostatné makrocyklické laktóny má ivermektín potenciál nepriaznivo ovplyvniť necieľové organizmy. Po liečbe </w:t>
      </w:r>
      <w:r w:rsidR="00D16832" w:rsidRPr="00F07277">
        <w:rPr>
          <w:szCs w:val="22"/>
        </w:rPr>
        <w:t xml:space="preserve">sa </w:t>
      </w:r>
      <w:r w:rsidRPr="00F07277">
        <w:rPr>
          <w:szCs w:val="22"/>
        </w:rPr>
        <w:t>môž</w:t>
      </w:r>
      <w:r w:rsidR="00D16832" w:rsidRPr="00F07277">
        <w:rPr>
          <w:szCs w:val="22"/>
        </w:rPr>
        <w:t xml:space="preserve">u po dobu niekoľkých týždňov </w:t>
      </w:r>
      <w:r w:rsidRPr="00F07277">
        <w:rPr>
          <w:szCs w:val="22"/>
        </w:rPr>
        <w:t>vylučova</w:t>
      </w:r>
      <w:r w:rsidR="00D16832" w:rsidRPr="00F07277">
        <w:rPr>
          <w:szCs w:val="22"/>
        </w:rPr>
        <w:t>ť</w:t>
      </w:r>
      <w:r w:rsidRPr="00F07277">
        <w:rPr>
          <w:szCs w:val="22"/>
        </w:rPr>
        <w:t xml:space="preserve"> potenciálne toxick</w:t>
      </w:r>
      <w:r w:rsidR="00D16832" w:rsidRPr="00F07277">
        <w:rPr>
          <w:szCs w:val="22"/>
        </w:rPr>
        <w:t>é</w:t>
      </w:r>
      <w:r w:rsidRPr="00F07277">
        <w:rPr>
          <w:szCs w:val="22"/>
        </w:rPr>
        <w:t xml:space="preserve"> hlad</w:t>
      </w:r>
      <w:r w:rsidR="00D16832" w:rsidRPr="00F07277">
        <w:rPr>
          <w:szCs w:val="22"/>
        </w:rPr>
        <w:t>iny</w:t>
      </w:r>
      <w:r w:rsidRPr="00F07277">
        <w:rPr>
          <w:szCs w:val="22"/>
        </w:rPr>
        <w:t xml:space="preserve"> ivermektínu. </w:t>
      </w:r>
      <w:r w:rsidR="00D16832" w:rsidRPr="00F07277">
        <w:rPr>
          <w:szCs w:val="22"/>
        </w:rPr>
        <w:t>Trus</w:t>
      </w:r>
      <w:r w:rsidRPr="00F07277">
        <w:rPr>
          <w:szCs w:val="22"/>
        </w:rPr>
        <w:t xml:space="preserve"> s obsahom ivermektínu vylučovan</w:t>
      </w:r>
      <w:r w:rsidR="00027AF1" w:rsidRPr="00F07277">
        <w:rPr>
          <w:szCs w:val="22"/>
        </w:rPr>
        <w:t>ý</w:t>
      </w:r>
      <w:r w:rsidRPr="00F07277">
        <w:rPr>
          <w:szCs w:val="22"/>
        </w:rPr>
        <w:t xml:space="preserve"> na pastve ošetrenými zvieratami môžu znížiť množstvo </w:t>
      </w:r>
      <w:r w:rsidR="00D16832" w:rsidRPr="00F07277">
        <w:rPr>
          <w:szCs w:val="22"/>
        </w:rPr>
        <w:t>koprofágnych živočíchov</w:t>
      </w:r>
      <w:r w:rsidRPr="00F07277">
        <w:rPr>
          <w:szCs w:val="22"/>
        </w:rPr>
        <w:t>, čo môže mať vplyv na jeho rozklad.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5.</w:t>
      </w:r>
      <w:r w:rsidRPr="00F07277">
        <w:tab/>
        <w:t>FARMACEUTICKÉ INFORMÁCIE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5.1</w:t>
      </w:r>
      <w:r w:rsidRPr="00F07277">
        <w:tab/>
        <w:t>Závažné inkompatibility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Nie sú známe.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5.2</w:t>
      </w:r>
      <w:r w:rsidRPr="00F07277">
        <w:tab/>
        <w:t>Čas použiteľnosti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Čas použiteľnosti veterinárneho lieku zabaleného v neporušenom obale: 18 mesiacov</w:t>
      </w:r>
      <w:r w:rsidR="00D16832"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Čas použiteľnosti po prvom otvorení vnútorného obalu: 6 mesiacov</w:t>
      </w:r>
      <w:r w:rsidR="00D16832"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F07277" w:rsidRPr="00F07277" w:rsidRDefault="00F07277" w:rsidP="00771357">
      <w:pPr>
        <w:tabs>
          <w:tab w:val="clear" w:pos="567"/>
        </w:tabs>
        <w:spacing w:line="240" w:lineRule="auto"/>
        <w:rPr>
          <w:szCs w:val="22"/>
        </w:rPr>
      </w:pPr>
    </w:p>
    <w:p w:rsidR="00F07277" w:rsidRPr="00F07277" w:rsidRDefault="00F0727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lastRenderedPageBreak/>
        <w:t>5.3</w:t>
      </w:r>
      <w:r w:rsidRPr="00F07277">
        <w:tab/>
        <w:t>Osobitné upozornenia na uchovávanie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Uchovávať pri teplote do 25 °C.</w:t>
      </w:r>
    </w:p>
    <w:p w:rsidR="00771357" w:rsidRPr="00F07277" w:rsidRDefault="00771357" w:rsidP="00771357">
      <w:pPr>
        <w:pStyle w:val="Style5"/>
      </w:pPr>
      <w:r w:rsidRPr="00F07277">
        <w:t>Uchovávať v</w:t>
      </w:r>
      <w:r w:rsidR="00D16832" w:rsidRPr="00F07277">
        <w:t> dobre uzatvorenom aplikátore</w:t>
      </w:r>
      <w:r w:rsidRPr="00F07277">
        <w:t>.</w:t>
      </w:r>
    </w:p>
    <w:p w:rsidR="00771357" w:rsidRPr="00F07277" w:rsidRDefault="00D16832" w:rsidP="00771357">
      <w:pPr>
        <w:pStyle w:val="Style5"/>
      </w:pPr>
      <w:r w:rsidRPr="00F07277">
        <w:t>Po použití znovu nasadiť uzáver.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Neuchovávať v chladničke ani mrazničke.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5.4</w:t>
      </w:r>
      <w:r w:rsidRPr="00F07277">
        <w:tab/>
        <w:t>Charakter a zloženie vnútorného obalu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Viacdávkový aplikátor s obsahom 7 ml vyrobený z bieleho vysokohustotného PE s HDPE piestom s natlačenou stupnicou, PP dávkovacím krúžkom a HDPE uzáverom. Aplikátor obsahuje 7,49 g </w:t>
      </w:r>
      <w:r w:rsidR="004440F3" w:rsidRPr="00F07277">
        <w:rPr>
          <w:szCs w:val="22"/>
        </w:rPr>
        <w:t>lieku</w:t>
      </w:r>
      <w:r w:rsidRPr="00F07277">
        <w:rPr>
          <w:szCs w:val="22"/>
        </w:rPr>
        <w:t xml:space="preserve"> a je vybavený nastaviteľným dávkovačom.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Veľkosť balenia: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Škatuľka s 1 alebo 10 aplikátormi.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Na trh nemusia byť uvedené všetky veľkosti balenia.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5.5</w:t>
      </w:r>
      <w:r w:rsidRPr="00F07277">
        <w:tab/>
        <w:t>Osobitné bezpečnostné opatrenia na zneškodňovanie nepoužitých veterinárnych liekov, prípadne odpadových materiálov vytvorených pri používaní týchto liekov.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</w:rPr>
        <w:t>Lieky sa nesmú likvidovať prostredníctvom odpadovej vody ani odpadu v domácnostiach.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Veterinárny liek nesmie kontaminovať vodné toky, pretože účinné látky môžu byť nebezpečné pre ryby a iné vodné organizmy</w:t>
      </w:r>
      <w:r w:rsidR="004440F3"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6.</w:t>
      </w:r>
      <w:r w:rsidRPr="00F07277">
        <w:tab/>
        <w:t xml:space="preserve">NÁZOV DRŽITEĽA ROZHODNUTIA O REGISTRÁCII 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>Bioveta, a.s.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7.</w:t>
      </w:r>
      <w:r w:rsidRPr="00F07277">
        <w:tab/>
        <w:t>REGISTRAČNÉ ČÍSLO(A)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4440F3" w:rsidRPr="00F07277" w:rsidRDefault="00EE6C43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96/040/DC/23-S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8.</w:t>
      </w:r>
      <w:r w:rsidRPr="00F07277">
        <w:tab/>
        <w:t>DÁTUM PRVEJ REGISTRÁCIE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Dátum prvej registrácie:</w:t>
      </w:r>
      <w:r w:rsidR="00F07277" w:rsidRPr="00F07277">
        <w:rPr>
          <w:szCs w:val="22"/>
        </w:rPr>
        <w:t xml:space="preserve"> </w:t>
      </w:r>
      <w:r w:rsidR="00EE2A2F">
        <w:rPr>
          <w:szCs w:val="22"/>
        </w:rPr>
        <w:t>24</w:t>
      </w:r>
      <w:r w:rsidR="00022B11">
        <w:rPr>
          <w:szCs w:val="22"/>
        </w:rPr>
        <w:t>/</w:t>
      </w:r>
      <w:r w:rsidR="00EE2A2F">
        <w:rPr>
          <w:szCs w:val="22"/>
        </w:rPr>
        <w:t>02</w:t>
      </w:r>
      <w:r w:rsidR="00022B11">
        <w:rPr>
          <w:szCs w:val="22"/>
        </w:rPr>
        <w:t>/</w:t>
      </w:r>
      <w:r w:rsidR="00EE2A2F">
        <w:rPr>
          <w:szCs w:val="22"/>
        </w:rPr>
        <w:t>2024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9.</w:t>
      </w:r>
      <w:r w:rsidRPr="00F07277">
        <w:tab/>
        <w:t>DÁTUM  POSLEDNEJ REVÍZIE SÚHRNU CHARAKTERISTICKÝCH VLASTNOSTÍ LIEKU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t>10.</w:t>
      </w:r>
      <w:r w:rsidRPr="00F07277">
        <w:tab/>
        <w:t>KLASIFIKÁCIA VETERINÁRNEHO LIEKU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numPr>
          <w:ilvl w:val="12"/>
          <w:numId w:val="0"/>
        </w:numPr>
        <w:rPr>
          <w:szCs w:val="22"/>
        </w:rPr>
      </w:pPr>
      <w:r w:rsidRPr="00F07277">
        <w:rPr>
          <w:szCs w:val="22"/>
        </w:rPr>
        <w:t>Výdaj lieku je viazaný na veterinárny predpis.</w:t>
      </w:r>
    </w:p>
    <w:p w:rsidR="00771357" w:rsidRPr="00F07277" w:rsidRDefault="00771357" w:rsidP="00771357">
      <w:pPr>
        <w:ind w:right="-318"/>
        <w:rPr>
          <w:szCs w:val="22"/>
        </w:rPr>
      </w:pPr>
    </w:p>
    <w:p w:rsidR="00771357" w:rsidRPr="00F07277" w:rsidRDefault="00771357" w:rsidP="00771357">
      <w:pPr>
        <w:ind w:right="-318"/>
        <w:rPr>
          <w:szCs w:val="22"/>
        </w:rPr>
      </w:pPr>
      <w:bookmarkStart w:id="1" w:name="_Hlk73467306"/>
      <w:r w:rsidRPr="00F07277">
        <w:rPr>
          <w:szCs w:val="22"/>
        </w:rPr>
        <w:t>Podrobné informácie o veterinárnom lieku sú dostupné v databáze liekov Únie</w:t>
      </w:r>
    </w:p>
    <w:bookmarkEnd w:id="1"/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(</w:t>
      </w:r>
      <w:hyperlink r:id="rId8" w:history="1">
        <w:r w:rsidRPr="00F07277">
          <w:rPr>
            <w:rStyle w:val="Hypertextovprepojenie"/>
            <w:szCs w:val="22"/>
          </w:rPr>
          <w:t>https://medicines.health.europa.eu/veterinary</w:t>
        </w:r>
      </w:hyperlink>
      <w:r w:rsidRPr="00F07277">
        <w:rPr>
          <w:szCs w:val="22"/>
        </w:rPr>
        <w:t>).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771357" w:rsidRPr="00F07277" w:rsidTr="000B3A6F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:rsidR="00771357" w:rsidRPr="00F07277" w:rsidRDefault="00771357" w:rsidP="000B3A6F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7277">
              <w:rPr>
                <w:b/>
                <w:szCs w:val="22"/>
              </w:rPr>
              <w:t>ÚDAJE, KTORÉ MAJÚ BYŤ UVEDENÉ NA VONKAJŠOM OBALE</w:t>
            </w:r>
          </w:p>
          <w:p w:rsidR="00771357" w:rsidRPr="00F07277" w:rsidRDefault="00771357" w:rsidP="004440F3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F07277">
              <w:rPr>
                <w:b/>
                <w:szCs w:val="22"/>
              </w:rPr>
              <w:t>Papierová krabička 1 x 7 ml, 1</w:t>
            </w:r>
            <w:r w:rsidR="004440F3" w:rsidRPr="00F07277">
              <w:rPr>
                <w:b/>
                <w:szCs w:val="22"/>
              </w:rPr>
              <w:t xml:space="preserve">0 </w:t>
            </w:r>
            <w:r w:rsidRPr="00F07277">
              <w:rPr>
                <w:b/>
                <w:szCs w:val="22"/>
              </w:rPr>
              <w:t>x 7 ml</w:t>
            </w:r>
          </w:p>
        </w:tc>
      </w:tr>
    </w:tbl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1.</w:t>
      </w:r>
      <w:r w:rsidRPr="00F07277">
        <w:tab/>
        <w:t>NÁZOV VETERINÁRNEHO LIEKU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</w:rPr>
        <w:t xml:space="preserve">EQUIVERM PLUS 18,7 mg/g + 140,3 mg/g perorálna pasta pre kone 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2.</w:t>
      </w:r>
      <w:r w:rsidRPr="00F07277">
        <w:tab/>
        <w:t>OBSAH ÚČINNÝCH LÁTOK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>Iverme</w:t>
      </w:r>
      <w:r w:rsidR="004440F3" w:rsidRPr="00F07277">
        <w:rPr>
          <w:szCs w:val="22"/>
        </w:rPr>
        <w:t>ktín</w:t>
      </w:r>
      <w:r w:rsidRPr="00F07277">
        <w:rPr>
          <w:szCs w:val="22"/>
        </w:rPr>
        <w:t xml:space="preserve">                 18,7 mg/g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>Prazi</w:t>
      </w:r>
      <w:r w:rsidR="004440F3" w:rsidRPr="00F07277">
        <w:rPr>
          <w:szCs w:val="22"/>
        </w:rPr>
        <w:t>kv</w:t>
      </w:r>
      <w:r w:rsidRPr="00F07277">
        <w:rPr>
          <w:szCs w:val="22"/>
        </w:rPr>
        <w:t>antel             140</w:t>
      </w:r>
      <w:r w:rsidR="004440F3" w:rsidRPr="00F07277">
        <w:rPr>
          <w:szCs w:val="22"/>
        </w:rPr>
        <w:t>,</w:t>
      </w:r>
      <w:r w:rsidRPr="00F07277">
        <w:rPr>
          <w:szCs w:val="22"/>
        </w:rPr>
        <w:t>3 mg/g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3.</w:t>
      </w:r>
      <w:r w:rsidRPr="00F07277">
        <w:tab/>
        <w:t>VEĽKOSŤ BALENIA</w:t>
      </w:r>
    </w:p>
    <w:p w:rsidR="00771357" w:rsidRPr="00F07277" w:rsidRDefault="00771357" w:rsidP="00771357">
      <w:pPr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</w:rPr>
        <w:t>1 x 7 ml</w:t>
      </w: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  <w:highlight w:val="lightGray"/>
        </w:rPr>
        <w:t>10 x 7 ml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4.</w:t>
      </w:r>
      <w:r w:rsidRPr="00F07277">
        <w:tab/>
        <w:t>CIEĽOVÉ DRUHY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Kone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noProof/>
          <w:szCs w:val="22"/>
          <w:lang w:eastAsia="sk-SK"/>
        </w:rPr>
        <w:drawing>
          <wp:inline distT="0" distB="0" distL="0" distR="0" wp14:anchorId="22B4644A" wp14:editId="7D782FE3">
            <wp:extent cx="714375" cy="552450"/>
            <wp:effectExtent l="0" t="0" r="9525" b="0"/>
            <wp:docPr id="1" name="Obrázok 1" descr="https://www.ema.europa.eu/sites/default/files/hor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ma.europa.eu/sites/default/files/hors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5.</w:t>
      </w:r>
      <w:r w:rsidRPr="00F07277">
        <w:tab/>
        <w:t>INDIKÁCIE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6.</w:t>
      </w:r>
      <w:r w:rsidRPr="00F07277">
        <w:tab/>
        <w:t>CESTY PODANIA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Perorálne podanie</w:t>
      </w:r>
      <w:r w:rsidR="004440F3"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7.</w:t>
      </w:r>
      <w:r w:rsidRPr="00F07277">
        <w:tab/>
        <w:t>OCHRANNÉ LEHOTY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Ochranná lehota: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Mäso a vnútornosti: 35 dní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Nie je registrovaný na použitie u zvierat produkujúcich mlieko na ľudskú spotrebu.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8.</w:t>
      </w:r>
      <w:r w:rsidRPr="00F07277">
        <w:tab/>
        <w:t>DÁTUM EXSPIRÁCIE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Exp. {mesiac/rok}</w:t>
      </w:r>
    </w:p>
    <w:p w:rsidR="00771357" w:rsidRPr="00F07277" w:rsidRDefault="00D16AB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Po prvom otvorení použiť do </w:t>
      </w:r>
      <w:r w:rsidR="00771357" w:rsidRPr="00F07277">
        <w:rPr>
          <w:szCs w:val="22"/>
        </w:rPr>
        <w:t>6 mesiacov</w:t>
      </w:r>
      <w:r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9.</w:t>
      </w:r>
      <w:r w:rsidRPr="00F07277">
        <w:tab/>
        <w:t>OSOBITNÉ PODMIENKY NA UCHOVÁVANIE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Uchovávať pri teplote do 25 °C.</w:t>
      </w:r>
    </w:p>
    <w:p w:rsidR="00D16AB7" w:rsidRPr="00F07277" w:rsidRDefault="00D16AB7" w:rsidP="00D16AB7">
      <w:pPr>
        <w:pStyle w:val="Style5"/>
      </w:pPr>
      <w:r w:rsidRPr="00F07277">
        <w:t>Uchovávať v dobre uzatvorenom aplikátore.</w:t>
      </w:r>
    </w:p>
    <w:p w:rsidR="00771357" w:rsidRPr="00F07277" w:rsidRDefault="00D16AB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Po použití znovu nasadiť uzáver.</w:t>
      </w:r>
      <w:r w:rsidRPr="00F07277" w:rsidDel="00D16AB7">
        <w:rPr>
          <w:szCs w:val="22"/>
        </w:rPr>
        <w:t xml:space="preserve"> </w:t>
      </w:r>
      <w:r w:rsidR="00771357" w:rsidRPr="00F07277">
        <w:rPr>
          <w:szCs w:val="22"/>
        </w:rPr>
        <w:t>Neuchovávať v chladničke ani mrazničke.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lastRenderedPageBreak/>
        <w:t>10.</w:t>
      </w:r>
      <w:r w:rsidRPr="00F07277">
        <w:tab/>
        <w:t>OZNAČENIE „PRED POUŽITÍM SI PREČÍTAJTE PÍSOMNÚ INFORMÁCIU PRE POUŽÍVATEĽOV“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Pred použitím si prečítajte písomnú informáciu pre používateľov.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11.</w:t>
      </w:r>
      <w:r w:rsidRPr="00F07277">
        <w:tab/>
        <w:t>OZNAČENIE „LEN PRE ZVIERATÁ“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Len pre zvieratá.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12.</w:t>
      </w:r>
      <w:r w:rsidRPr="00F07277">
        <w:tab/>
        <w:t>OZNAČENIE „UCHOVÁVAŤ MIMO DOHĽADU A DOSAHU DETÍ“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Uchovávať mimo dohľadu a dosahu detí.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13.</w:t>
      </w:r>
      <w:r w:rsidRPr="00F07277">
        <w:tab/>
        <w:t>NÁZOV A ADRESA DRŽITEĽA ROZHODNUTIA O REGISTRÁCII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jc w:val="both"/>
        <w:rPr>
          <w:snapToGrid w:val="0"/>
          <w:szCs w:val="22"/>
        </w:rPr>
      </w:pPr>
      <w:r w:rsidRPr="00F07277">
        <w:rPr>
          <w:snapToGrid w:val="0"/>
          <w:szCs w:val="22"/>
        </w:rPr>
        <w:t>Bioveta, a.s.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noProof/>
          <w:color w:val="0070C0"/>
          <w:szCs w:val="22"/>
          <w:lang w:eastAsia="sk-SK"/>
        </w:rPr>
        <w:drawing>
          <wp:anchor distT="0" distB="0" distL="114300" distR="114300" simplePos="0" relativeHeight="251659264" behindDoc="0" locked="0" layoutInCell="1" allowOverlap="1" wp14:anchorId="06D222D6" wp14:editId="468F1986">
            <wp:simplePos x="0" y="0"/>
            <wp:positionH relativeFrom="margin">
              <wp:posOffset>0</wp:posOffset>
            </wp:positionH>
            <wp:positionV relativeFrom="paragraph">
              <wp:posOffset>161290</wp:posOffset>
            </wp:positionV>
            <wp:extent cx="756920" cy="371475"/>
            <wp:effectExtent l="0" t="0" r="5080" b="9525"/>
            <wp:wrapSquare wrapText="bothSides"/>
            <wp:docPr id="726204531" name="Obrázek 726204531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14.</w:t>
      </w:r>
      <w:r w:rsidRPr="00F07277">
        <w:tab/>
        <w:t>REGISTRAČNÉ ČÍSLO (ČÍSLA)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F07277" w:rsidRPr="00F07277" w:rsidRDefault="00F07277" w:rsidP="00F0727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96/040/DC/23-S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15.</w:t>
      </w:r>
      <w:r w:rsidRPr="00F07277">
        <w:tab/>
        <w:t>ČÍSLO VÝROBNEJ ŠARŽE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Lot {číslo}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79"/>
      </w:tblGrid>
      <w:tr w:rsidR="00771357" w:rsidRPr="00F07277" w:rsidTr="000B3A6F">
        <w:trPr>
          <w:trHeight w:val="977"/>
        </w:trPr>
        <w:tc>
          <w:tcPr>
            <w:tcW w:w="9179" w:type="dxa"/>
            <w:tcBorders>
              <w:bottom w:val="single" w:sz="4" w:space="0" w:color="auto"/>
            </w:tcBorders>
          </w:tcPr>
          <w:p w:rsidR="00771357" w:rsidRPr="00F07277" w:rsidRDefault="00771357" w:rsidP="000B3A6F">
            <w:pPr>
              <w:rPr>
                <w:szCs w:val="22"/>
              </w:rPr>
            </w:pPr>
            <w:r w:rsidRPr="00F07277">
              <w:rPr>
                <w:b/>
                <w:szCs w:val="22"/>
              </w:rPr>
              <w:lastRenderedPageBreak/>
              <w:t>MINIMÁLNE ÚDAJE, KTORÉ MAJÚ BYŤ UVEDENÉ NA VNÚTORNOM OBALE</w:t>
            </w:r>
          </w:p>
          <w:p w:rsidR="00771357" w:rsidRPr="00F07277" w:rsidRDefault="00771357" w:rsidP="000B3A6F">
            <w:pPr>
              <w:rPr>
                <w:szCs w:val="22"/>
              </w:rPr>
            </w:pPr>
          </w:p>
        </w:tc>
      </w:tr>
    </w:tbl>
    <w:p w:rsidR="00771357" w:rsidRPr="00F07277" w:rsidRDefault="00771357" w:rsidP="00771357">
      <w:pPr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1.</w:t>
      </w:r>
      <w:r w:rsidRPr="00F07277">
        <w:tab/>
        <w:t>NÁZOV VETERINÁRNEHO LIEKU</w:t>
      </w:r>
    </w:p>
    <w:p w:rsidR="00771357" w:rsidRPr="00F07277" w:rsidRDefault="00771357" w:rsidP="00771357">
      <w:pPr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</w:rPr>
        <w:t>EQUIVERM PLUS 18,7 mg/g + 140,3 mg/</w:t>
      </w:r>
      <w:r w:rsidR="00FB51CB">
        <w:rPr>
          <w:szCs w:val="22"/>
        </w:rPr>
        <w:t>g</w:t>
      </w:r>
      <w:r w:rsidRPr="00F07277">
        <w:rPr>
          <w:szCs w:val="22"/>
        </w:rPr>
        <w:t xml:space="preserve"> perorálna pasta pre kone </w:t>
      </w:r>
    </w:p>
    <w:p w:rsidR="00771357" w:rsidRPr="00F07277" w:rsidRDefault="00771357" w:rsidP="00771357">
      <w:pPr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2.</w:t>
      </w:r>
      <w:r w:rsidRPr="00F07277">
        <w:tab/>
        <w:t>OBSAH ÚČINNÝCH LÁTOK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>Iverme</w:t>
      </w:r>
      <w:r w:rsidR="00D16AB7" w:rsidRPr="00F07277">
        <w:rPr>
          <w:szCs w:val="22"/>
        </w:rPr>
        <w:t>ktín</w:t>
      </w:r>
      <w:r w:rsidRPr="00F07277">
        <w:rPr>
          <w:szCs w:val="22"/>
        </w:rPr>
        <w:t xml:space="preserve">                 18,7 mg/g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>Prazi</w:t>
      </w:r>
      <w:r w:rsidR="00D16AB7" w:rsidRPr="00F07277">
        <w:rPr>
          <w:szCs w:val="22"/>
        </w:rPr>
        <w:t>kv</w:t>
      </w:r>
      <w:r w:rsidRPr="00F07277">
        <w:rPr>
          <w:szCs w:val="22"/>
        </w:rPr>
        <w:t>antel             140</w:t>
      </w:r>
      <w:r w:rsidR="00D16AB7" w:rsidRPr="00F07277">
        <w:rPr>
          <w:szCs w:val="22"/>
        </w:rPr>
        <w:t>,</w:t>
      </w:r>
      <w:r w:rsidRPr="00F07277">
        <w:rPr>
          <w:szCs w:val="22"/>
        </w:rPr>
        <w:t>3 mg/g</w:t>
      </w:r>
    </w:p>
    <w:p w:rsidR="00771357" w:rsidRPr="00F07277" w:rsidRDefault="00771357" w:rsidP="00771357">
      <w:pPr>
        <w:ind w:right="113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3.</w:t>
      </w:r>
      <w:r w:rsidRPr="00F07277">
        <w:tab/>
        <w:t>CIEĽOVÉ DRUHY</w:t>
      </w:r>
    </w:p>
    <w:p w:rsidR="00771357" w:rsidRPr="00F07277" w:rsidRDefault="00771357" w:rsidP="00771357">
      <w:pPr>
        <w:ind w:right="113"/>
        <w:rPr>
          <w:szCs w:val="22"/>
        </w:rPr>
      </w:pPr>
    </w:p>
    <w:p w:rsidR="00771357" w:rsidRPr="00F07277" w:rsidRDefault="00771357" w:rsidP="00771357">
      <w:pPr>
        <w:ind w:right="113"/>
        <w:rPr>
          <w:szCs w:val="22"/>
        </w:rPr>
      </w:pPr>
      <w:r w:rsidRPr="00F07277">
        <w:rPr>
          <w:szCs w:val="22"/>
        </w:rPr>
        <w:t>Kone</w:t>
      </w:r>
      <w:r w:rsidR="00D16AB7" w:rsidRPr="00F07277">
        <w:rPr>
          <w:szCs w:val="22"/>
        </w:rPr>
        <w:t>.</w:t>
      </w:r>
    </w:p>
    <w:p w:rsidR="00771357" w:rsidRPr="00F07277" w:rsidRDefault="00771357" w:rsidP="00771357">
      <w:pPr>
        <w:ind w:right="113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4.</w:t>
      </w:r>
      <w:r w:rsidRPr="00F07277">
        <w:tab/>
        <w:t>CESTY PODANIA</w:t>
      </w:r>
    </w:p>
    <w:p w:rsidR="00771357" w:rsidRPr="00F07277" w:rsidRDefault="00771357" w:rsidP="00771357">
      <w:pPr>
        <w:pStyle w:val="Textvysvetlivky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Pred použitím si prečítajte písomnú informáciu pre používateľov.</w:t>
      </w:r>
    </w:p>
    <w:p w:rsidR="00771357" w:rsidRPr="00F07277" w:rsidRDefault="00771357" w:rsidP="00771357">
      <w:pPr>
        <w:ind w:right="113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5.</w:t>
      </w:r>
      <w:r w:rsidRPr="00F07277">
        <w:tab/>
        <w:t>OCHRANNÉ LEHOTY</w:t>
      </w:r>
    </w:p>
    <w:p w:rsidR="00771357" w:rsidRPr="00F07277" w:rsidRDefault="00771357" w:rsidP="00771357">
      <w:pPr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</w:rPr>
        <w:t>Ochranná lehota: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Mäso a vnútornosti: 35 dní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Nie je registrovaný na použitie u zvierat produkujúcich mlieko na ľudskú spotrebu.</w:t>
      </w:r>
    </w:p>
    <w:p w:rsidR="00771357" w:rsidRPr="00F07277" w:rsidRDefault="00771357" w:rsidP="00771357">
      <w:pPr>
        <w:ind w:right="113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6.</w:t>
      </w:r>
      <w:r w:rsidRPr="00F07277">
        <w:tab/>
        <w:t>DÁTUM EXSPIRÁCIE</w:t>
      </w:r>
    </w:p>
    <w:p w:rsidR="00771357" w:rsidRPr="00F07277" w:rsidRDefault="00771357" w:rsidP="00771357">
      <w:pPr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Exp. {mesiac/rok}</w:t>
      </w:r>
    </w:p>
    <w:p w:rsidR="00D16AB7" w:rsidRPr="00F07277" w:rsidRDefault="00D16AB7" w:rsidP="00D16AB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Po prvom otvorení použiť do 6 mesiacov.</w:t>
      </w:r>
    </w:p>
    <w:p w:rsidR="00771357" w:rsidRPr="00F07277" w:rsidRDefault="00771357" w:rsidP="00771357">
      <w:pPr>
        <w:ind w:right="113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7.</w:t>
      </w:r>
      <w:r w:rsidRPr="00F07277">
        <w:tab/>
        <w:t>OSOBITNÉ PODMIENKY NA UCHOVÁVANIE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Uchovávať pri teplote do 25 °C.</w:t>
      </w:r>
    </w:p>
    <w:p w:rsidR="00D16AB7" w:rsidRPr="00F07277" w:rsidRDefault="00D16AB7" w:rsidP="00D16AB7">
      <w:pPr>
        <w:pStyle w:val="Style5"/>
      </w:pPr>
      <w:r w:rsidRPr="00F07277">
        <w:t>Uchovávať v dobre uzatvorenom aplikátore.</w:t>
      </w:r>
    </w:p>
    <w:p w:rsidR="00771357" w:rsidRPr="00F07277" w:rsidRDefault="00D16AB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Po použití znovu nasadiť uzáver.</w:t>
      </w:r>
      <w:r w:rsidRPr="00F07277" w:rsidDel="00D16AB7">
        <w:rPr>
          <w:szCs w:val="22"/>
        </w:rPr>
        <w:t xml:space="preserve"> </w:t>
      </w:r>
      <w:r w:rsidR="00771357" w:rsidRPr="00F07277">
        <w:rPr>
          <w:szCs w:val="22"/>
        </w:rPr>
        <w:t>Neuchovávať v chladničke ani mrazničke.</w:t>
      </w:r>
    </w:p>
    <w:p w:rsidR="00771357" w:rsidRPr="00F07277" w:rsidRDefault="00771357" w:rsidP="00771357">
      <w:pPr>
        <w:ind w:right="113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8.</w:t>
      </w:r>
      <w:r w:rsidRPr="00F07277">
        <w:tab/>
        <w:t>NÁZOV DRŽITEĽA ROZHODNUTIA O REGISTRÁCII</w:t>
      </w:r>
    </w:p>
    <w:p w:rsidR="00771357" w:rsidRPr="00F07277" w:rsidRDefault="00771357" w:rsidP="00771357">
      <w:pPr>
        <w:ind w:right="-318"/>
        <w:rPr>
          <w:szCs w:val="22"/>
        </w:rPr>
      </w:pPr>
    </w:p>
    <w:p w:rsidR="00771357" w:rsidRPr="00F07277" w:rsidRDefault="00771357" w:rsidP="00771357">
      <w:pPr>
        <w:jc w:val="both"/>
        <w:rPr>
          <w:snapToGrid w:val="0"/>
          <w:szCs w:val="22"/>
        </w:rPr>
      </w:pPr>
      <w:r w:rsidRPr="00F07277">
        <w:rPr>
          <w:snapToGrid w:val="0"/>
          <w:szCs w:val="22"/>
        </w:rPr>
        <w:t>Bioveta, a.s.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noProof/>
          <w:color w:val="0070C0"/>
          <w:szCs w:val="22"/>
          <w:lang w:eastAsia="sk-SK"/>
        </w:rPr>
        <w:drawing>
          <wp:anchor distT="0" distB="0" distL="114300" distR="114300" simplePos="0" relativeHeight="251660288" behindDoc="0" locked="0" layoutInCell="1" allowOverlap="1" wp14:anchorId="7AD302D7" wp14:editId="0C20F828">
            <wp:simplePos x="0" y="0"/>
            <wp:positionH relativeFrom="margin">
              <wp:posOffset>0</wp:posOffset>
            </wp:positionH>
            <wp:positionV relativeFrom="paragraph">
              <wp:posOffset>161290</wp:posOffset>
            </wp:positionV>
            <wp:extent cx="756920" cy="371475"/>
            <wp:effectExtent l="0" t="0" r="5080" b="9525"/>
            <wp:wrapSquare wrapText="bothSides"/>
            <wp:docPr id="1508943104" name="Obrázok 1508943104" descr="logo-Biov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Biovet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ind w:right="-318"/>
        <w:rPr>
          <w:szCs w:val="22"/>
        </w:rPr>
      </w:pPr>
    </w:p>
    <w:p w:rsidR="00771357" w:rsidRPr="00F07277" w:rsidRDefault="00771357" w:rsidP="00771357">
      <w:pPr>
        <w:ind w:right="113"/>
        <w:rPr>
          <w:szCs w:val="22"/>
        </w:rPr>
      </w:pPr>
    </w:p>
    <w:p w:rsidR="00771357" w:rsidRPr="00F07277" w:rsidRDefault="00771357" w:rsidP="00771357">
      <w:pPr>
        <w:pStyle w:val="Style2"/>
      </w:pPr>
      <w:r w:rsidRPr="00F07277">
        <w:t>9.</w:t>
      </w:r>
      <w:r w:rsidRPr="00F07277">
        <w:tab/>
        <w:t>ČÍSLO ŠARŽE</w:t>
      </w:r>
    </w:p>
    <w:p w:rsidR="00771357" w:rsidRPr="00F07277" w:rsidRDefault="00771357" w:rsidP="00771357">
      <w:pPr>
        <w:rPr>
          <w:szCs w:val="22"/>
        </w:rPr>
      </w:pPr>
    </w:p>
    <w:p w:rsidR="0077135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Lot {číslo}</w:t>
      </w:r>
    </w:p>
    <w:p w:rsidR="00FB51CB" w:rsidRDefault="00FB51CB" w:rsidP="00771357">
      <w:pPr>
        <w:tabs>
          <w:tab w:val="clear" w:pos="567"/>
        </w:tabs>
        <w:spacing w:line="240" w:lineRule="auto"/>
        <w:rPr>
          <w:szCs w:val="22"/>
        </w:rPr>
      </w:pPr>
    </w:p>
    <w:p w:rsidR="00FB51CB" w:rsidRPr="00F07277" w:rsidRDefault="00FB51CB" w:rsidP="0077135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7 ml</w:t>
      </w:r>
    </w:p>
    <w:p w:rsidR="00771357" w:rsidRPr="00F07277" w:rsidRDefault="00771357" w:rsidP="00771357">
      <w:pPr>
        <w:rPr>
          <w:szCs w:val="22"/>
        </w:rPr>
      </w:pPr>
    </w:p>
    <w:p w:rsidR="00771357" w:rsidRPr="00F07277" w:rsidRDefault="00771357" w:rsidP="00771357">
      <w:pPr>
        <w:ind w:right="113"/>
        <w:rPr>
          <w:szCs w:val="22"/>
        </w:rPr>
      </w:pPr>
      <w:r w:rsidRPr="00F07277">
        <w:rPr>
          <w:szCs w:val="22"/>
        </w:rPr>
        <w:br w:type="page"/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F07277">
        <w:rPr>
          <w:b/>
          <w:szCs w:val="22"/>
        </w:rPr>
        <w:t>PÍSOMNÁ INFORMÁCIA PRE POUŽÍVATEĽOV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1.</w:t>
      </w:r>
      <w:r w:rsidRPr="00F07277">
        <w:tab/>
        <w:t>Názov veterinárneho lieku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</w:rPr>
        <w:t>EQUIVERM PLUS 18,7 mg/g + 140,3 mg/</w:t>
      </w:r>
      <w:r w:rsidR="00FB51CB">
        <w:rPr>
          <w:szCs w:val="22"/>
        </w:rPr>
        <w:t>g</w:t>
      </w:r>
      <w:r w:rsidRPr="00F07277">
        <w:rPr>
          <w:szCs w:val="22"/>
        </w:rPr>
        <w:t xml:space="preserve"> perorálna pasta pre kone 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2.</w:t>
      </w:r>
      <w:r w:rsidRPr="00F07277">
        <w:tab/>
        <w:t>Zloženie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71357" w:rsidRPr="00F07277" w:rsidRDefault="00D16AB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Každý</w:t>
      </w:r>
      <w:r w:rsidR="00771357" w:rsidRPr="00F07277">
        <w:rPr>
          <w:szCs w:val="22"/>
        </w:rPr>
        <w:t xml:space="preserve"> g </w:t>
      </w:r>
      <w:r w:rsidRPr="00F07277">
        <w:rPr>
          <w:szCs w:val="22"/>
        </w:rPr>
        <w:t xml:space="preserve">pasty </w:t>
      </w:r>
      <w:r w:rsidR="00771357" w:rsidRPr="00F07277">
        <w:rPr>
          <w:szCs w:val="22"/>
        </w:rPr>
        <w:t>obsahuje: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b/>
          <w:szCs w:val="22"/>
        </w:rPr>
      </w:pPr>
      <w:r w:rsidRPr="00F07277">
        <w:rPr>
          <w:b/>
          <w:szCs w:val="22"/>
        </w:rPr>
        <w:t>Účinná látka: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>Iverme</w:t>
      </w:r>
      <w:r w:rsidR="00D16AB7" w:rsidRPr="00F07277">
        <w:rPr>
          <w:szCs w:val="22"/>
        </w:rPr>
        <w:t>ktín</w:t>
      </w:r>
      <w:r w:rsidRPr="00F07277">
        <w:rPr>
          <w:szCs w:val="22"/>
        </w:rPr>
        <w:t xml:space="preserve">                          18</w:t>
      </w:r>
      <w:r w:rsidR="00D16AB7" w:rsidRPr="00F07277">
        <w:rPr>
          <w:szCs w:val="22"/>
        </w:rPr>
        <w:t>,</w:t>
      </w:r>
      <w:r w:rsidRPr="00F07277">
        <w:rPr>
          <w:szCs w:val="22"/>
        </w:rPr>
        <w:t>7 mg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>Prazi</w:t>
      </w:r>
      <w:r w:rsidR="00D16AB7" w:rsidRPr="00F07277">
        <w:rPr>
          <w:szCs w:val="22"/>
        </w:rPr>
        <w:t>kv</w:t>
      </w:r>
      <w:r w:rsidRPr="00F07277">
        <w:rPr>
          <w:szCs w:val="22"/>
        </w:rPr>
        <w:t>antel                     140</w:t>
      </w:r>
      <w:r w:rsidR="00D16AB7" w:rsidRPr="00F07277">
        <w:rPr>
          <w:szCs w:val="22"/>
        </w:rPr>
        <w:t>,</w:t>
      </w:r>
      <w:r w:rsidRPr="00F07277">
        <w:rPr>
          <w:szCs w:val="22"/>
        </w:rPr>
        <w:t>3 mg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b/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b/>
          <w:szCs w:val="22"/>
        </w:rPr>
        <w:t>Pomocné látky:</w:t>
      </w:r>
    </w:p>
    <w:p w:rsidR="00771357" w:rsidRPr="00F07277" w:rsidRDefault="00E7115E" w:rsidP="00771357">
      <w:pPr>
        <w:pStyle w:val="Textvysvetlivky"/>
        <w:tabs>
          <w:tab w:val="right" w:leader="dot" w:pos="5670"/>
          <w:tab w:val="decimal" w:pos="6237"/>
          <w:tab w:val="left" w:pos="6804"/>
        </w:tabs>
        <w:rPr>
          <w:bCs/>
          <w:iCs/>
          <w:szCs w:val="22"/>
          <w:lang w:val="en-US"/>
        </w:rPr>
      </w:pPr>
      <w:r w:rsidRPr="00F07277">
        <w:rPr>
          <w:bCs/>
          <w:iCs/>
          <w:szCs w:val="22"/>
        </w:rPr>
        <w:t xml:space="preserve">Brilantná modrá FCF </w:t>
      </w:r>
      <w:r w:rsidRPr="00F07277">
        <w:rPr>
          <w:bCs/>
          <w:iCs/>
          <w:szCs w:val="22"/>
          <w:lang w:val="en-US"/>
        </w:rPr>
        <w:t>(E133)   0,005 mg</w:t>
      </w:r>
    </w:p>
    <w:p w:rsidR="00E7115E" w:rsidRPr="00F07277" w:rsidRDefault="00E7115E" w:rsidP="00E7115E">
      <w:pPr>
        <w:pStyle w:val="Textvysvetlivky"/>
        <w:tabs>
          <w:tab w:val="right" w:leader="dot" w:pos="5670"/>
          <w:tab w:val="decimal" w:pos="6237"/>
          <w:tab w:val="left" w:pos="6804"/>
        </w:tabs>
        <w:rPr>
          <w:bCs/>
          <w:iCs/>
          <w:szCs w:val="22"/>
          <w:lang w:val="en-US"/>
        </w:rPr>
      </w:pPr>
      <w:r w:rsidRPr="00F07277">
        <w:rPr>
          <w:bCs/>
          <w:iCs/>
          <w:szCs w:val="22"/>
          <w:lang w:val="en-US"/>
        </w:rPr>
        <w:t>Tartrazín (E102)                         0,021 mg</w:t>
      </w:r>
    </w:p>
    <w:p w:rsidR="00E7115E" w:rsidRPr="00F07277" w:rsidRDefault="00E7115E" w:rsidP="00E7115E">
      <w:pPr>
        <w:pStyle w:val="Textvysvetlivky"/>
        <w:tabs>
          <w:tab w:val="right" w:leader="dot" w:pos="5670"/>
          <w:tab w:val="decimal" w:pos="6237"/>
          <w:tab w:val="left" w:pos="6804"/>
        </w:tabs>
        <w:rPr>
          <w:bCs/>
          <w:iCs/>
          <w:szCs w:val="22"/>
          <w:lang w:val="en-US"/>
        </w:rPr>
      </w:pPr>
      <w:r w:rsidRPr="00F07277">
        <w:rPr>
          <w:szCs w:val="22"/>
        </w:rPr>
        <w:t xml:space="preserve">Oxid titaničitý </w:t>
      </w:r>
      <w:r w:rsidRPr="00F07277">
        <w:rPr>
          <w:bCs/>
          <w:iCs/>
          <w:szCs w:val="22"/>
          <w:lang w:val="en-US"/>
        </w:rPr>
        <w:t>(E171)                 20 mg</w:t>
      </w:r>
    </w:p>
    <w:p w:rsidR="00E7115E" w:rsidRPr="00F07277" w:rsidRDefault="00E7115E" w:rsidP="00771357">
      <w:pPr>
        <w:pStyle w:val="Textvysvetlivky"/>
        <w:tabs>
          <w:tab w:val="right" w:leader="dot" w:pos="5670"/>
          <w:tab w:val="decimal" w:pos="6237"/>
          <w:tab w:val="left" w:pos="6804"/>
        </w:tabs>
        <w:rPr>
          <w:szCs w:val="22"/>
        </w:rPr>
      </w:pPr>
    </w:p>
    <w:p w:rsidR="00771357" w:rsidRPr="00F07277" w:rsidRDefault="00771357" w:rsidP="00771357">
      <w:pPr>
        <w:rPr>
          <w:szCs w:val="22"/>
          <w:lang w:val="cs-CZ"/>
        </w:rPr>
      </w:pPr>
      <w:r w:rsidRPr="00F07277">
        <w:rPr>
          <w:szCs w:val="22"/>
        </w:rPr>
        <w:t>Zelená pasta s charakteristickou vôňou jabĺk a škorice</w:t>
      </w:r>
      <w:r w:rsidRPr="00F07277">
        <w:rPr>
          <w:szCs w:val="22"/>
          <w:lang w:val="cs-CZ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3.</w:t>
      </w:r>
      <w:r w:rsidRPr="00F07277">
        <w:tab/>
        <w:t>Cieľové druhy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Kone</w:t>
      </w:r>
      <w:r w:rsidR="00C26D09"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4.</w:t>
      </w:r>
      <w:r w:rsidRPr="00F07277">
        <w:tab/>
        <w:t>Indikácie na použitie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pStyle w:val="Zarkazkladnhotextu"/>
        <w:ind w:left="0" w:firstLine="0"/>
        <w:jc w:val="both"/>
        <w:rPr>
          <w:b w:val="0"/>
          <w:noProof/>
          <w:szCs w:val="22"/>
          <w:lang w:val="bg-BG"/>
        </w:rPr>
      </w:pPr>
      <w:r w:rsidRPr="00F07277">
        <w:rPr>
          <w:b w:val="0"/>
          <w:noProof/>
          <w:szCs w:val="22"/>
          <w:lang w:val="bg-BG"/>
        </w:rPr>
        <w:t>L</w:t>
      </w:r>
      <w:r w:rsidRPr="00F07277">
        <w:rPr>
          <w:b w:val="0"/>
          <w:noProof/>
          <w:szCs w:val="22"/>
        </w:rPr>
        <w:t>ie</w:t>
      </w:r>
      <w:r w:rsidRPr="00F07277">
        <w:rPr>
          <w:b w:val="0"/>
          <w:noProof/>
          <w:szCs w:val="22"/>
          <w:lang w:val="bg-BG"/>
        </w:rPr>
        <w:t xml:space="preserve">čba </w:t>
      </w:r>
      <w:r w:rsidRPr="00F07277">
        <w:rPr>
          <w:b w:val="0"/>
          <w:noProof/>
          <w:szCs w:val="22"/>
        </w:rPr>
        <w:t>zmie</w:t>
      </w:r>
      <w:r w:rsidRPr="00F07277">
        <w:rPr>
          <w:b w:val="0"/>
          <w:noProof/>
          <w:szCs w:val="22"/>
          <w:lang w:val="bg-BG"/>
        </w:rPr>
        <w:t>š</w:t>
      </w:r>
      <w:r w:rsidRPr="00F07277">
        <w:rPr>
          <w:b w:val="0"/>
          <w:noProof/>
          <w:szCs w:val="22"/>
        </w:rPr>
        <w:t>a</w:t>
      </w:r>
      <w:r w:rsidRPr="00F07277">
        <w:rPr>
          <w:b w:val="0"/>
          <w:noProof/>
          <w:szCs w:val="22"/>
          <w:lang w:val="bg-BG"/>
        </w:rPr>
        <w:t>ných infest</w:t>
      </w:r>
      <w:r w:rsidRPr="00F07277">
        <w:rPr>
          <w:b w:val="0"/>
          <w:noProof/>
          <w:szCs w:val="22"/>
        </w:rPr>
        <w:t>á</w:t>
      </w:r>
      <w:r w:rsidRPr="00F07277">
        <w:rPr>
          <w:b w:val="0"/>
          <w:noProof/>
          <w:szCs w:val="22"/>
          <w:lang w:val="bg-BG"/>
        </w:rPr>
        <w:t>c</w:t>
      </w:r>
      <w:r w:rsidRPr="00F07277">
        <w:rPr>
          <w:b w:val="0"/>
          <w:noProof/>
          <w:szCs w:val="22"/>
        </w:rPr>
        <w:t>i</w:t>
      </w:r>
      <w:r w:rsidRPr="00F07277">
        <w:rPr>
          <w:b w:val="0"/>
          <w:noProof/>
          <w:szCs w:val="22"/>
          <w:lang w:val="bg-BG"/>
        </w:rPr>
        <w:t>í cest</w:t>
      </w:r>
      <w:r w:rsidRPr="00F07277">
        <w:rPr>
          <w:b w:val="0"/>
          <w:noProof/>
          <w:szCs w:val="22"/>
        </w:rPr>
        <w:t>odami</w:t>
      </w:r>
      <w:r w:rsidRPr="00F07277">
        <w:rPr>
          <w:b w:val="0"/>
          <w:noProof/>
          <w:szCs w:val="22"/>
          <w:lang w:val="bg-BG"/>
        </w:rPr>
        <w:t xml:space="preserve"> a nematod</w:t>
      </w:r>
      <w:r w:rsidRPr="00F07277">
        <w:rPr>
          <w:b w:val="0"/>
          <w:noProof/>
          <w:szCs w:val="22"/>
        </w:rPr>
        <w:t>ami</w:t>
      </w:r>
      <w:r w:rsidRPr="00F07277">
        <w:rPr>
          <w:b w:val="0"/>
          <w:noProof/>
          <w:szCs w:val="22"/>
          <w:lang w:val="bg-BG"/>
        </w:rPr>
        <w:t xml:space="preserve"> </w:t>
      </w:r>
      <w:r w:rsidRPr="00F07277">
        <w:rPr>
          <w:b w:val="0"/>
          <w:noProof/>
          <w:szCs w:val="22"/>
        </w:rPr>
        <w:t>al</w:t>
      </w:r>
      <w:r w:rsidRPr="00F07277">
        <w:rPr>
          <w:b w:val="0"/>
          <w:noProof/>
          <w:szCs w:val="22"/>
          <w:lang w:val="bg-BG"/>
        </w:rPr>
        <w:t>ebo artropod</w:t>
      </w:r>
      <w:r w:rsidRPr="00F07277">
        <w:rPr>
          <w:b w:val="0"/>
          <w:noProof/>
          <w:szCs w:val="22"/>
        </w:rPr>
        <w:t>mi</w:t>
      </w:r>
      <w:r w:rsidRPr="00F07277">
        <w:rPr>
          <w:b w:val="0"/>
          <w:noProof/>
          <w:szCs w:val="22"/>
          <w:lang w:val="bg-BG"/>
        </w:rPr>
        <w:t xml:space="preserve"> </w:t>
      </w:r>
      <w:r w:rsidRPr="00F07277">
        <w:rPr>
          <w:b w:val="0"/>
          <w:noProof/>
          <w:szCs w:val="22"/>
        </w:rPr>
        <w:t>s</w:t>
      </w:r>
      <w:r w:rsidRPr="00F07277">
        <w:rPr>
          <w:b w:val="0"/>
          <w:noProof/>
          <w:szCs w:val="22"/>
          <w:lang w:val="bg-BG"/>
        </w:rPr>
        <w:t>p</w:t>
      </w:r>
      <w:r w:rsidRPr="00F07277">
        <w:rPr>
          <w:b w:val="0"/>
          <w:noProof/>
          <w:szCs w:val="22"/>
        </w:rPr>
        <w:t>ô</w:t>
      </w:r>
      <w:r w:rsidRPr="00F07277">
        <w:rPr>
          <w:b w:val="0"/>
          <w:noProof/>
          <w:szCs w:val="22"/>
          <w:lang w:val="bg-BG"/>
        </w:rPr>
        <w:t>sobených dosp</w:t>
      </w:r>
      <w:r w:rsidRPr="00F07277">
        <w:rPr>
          <w:b w:val="0"/>
          <w:noProof/>
          <w:szCs w:val="22"/>
        </w:rPr>
        <w:t>e</w:t>
      </w:r>
      <w:r w:rsidRPr="00F07277">
        <w:rPr>
          <w:b w:val="0"/>
          <w:noProof/>
          <w:szCs w:val="22"/>
          <w:lang w:val="bg-BG"/>
        </w:rPr>
        <w:t>lc</w:t>
      </w:r>
      <w:r w:rsidRPr="00F07277">
        <w:rPr>
          <w:b w:val="0"/>
          <w:noProof/>
          <w:szCs w:val="22"/>
        </w:rPr>
        <w:t>am</w:t>
      </w:r>
      <w:r w:rsidRPr="00F07277">
        <w:rPr>
          <w:b w:val="0"/>
          <w:noProof/>
          <w:szCs w:val="22"/>
          <w:lang w:val="bg-BG"/>
        </w:rPr>
        <w:t xml:space="preserve">i </w:t>
      </w:r>
      <w:r w:rsidRPr="00F07277">
        <w:rPr>
          <w:b w:val="0"/>
          <w:noProof/>
          <w:szCs w:val="22"/>
        </w:rPr>
        <w:t>al</w:t>
      </w:r>
      <w:r w:rsidRPr="00F07277">
        <w:rPr>
          <w:b w:val="0"/>
          <w:noProof/>
          <w:szCs w:val="22"/>
          <w:lang w:val="bg-BG"/>
        </w:rPr>
        <w:t xml:space="preserve">ebo vývojovými </w:t>
      </w:r>
      <w:r w:rsidRPr="00F07277">
        <w:rPr>
          <w:b w:val="0"/>
          <w:noProof/>
          <w:szCs w:val="22"/>
        </w:rPr>
        <w:t>š</w:t>
      </w:r>
      <w:r w:rsidRPr="00F07277">
        <w:rPr>
          <w:b w:val="0"/>
          <w:noProof/>
          <w:szCs w:val="22"/>
          <w:lang w:val="bg-BG"/>
        </w:rPr>
        <w:t>tádi</w:t>
      </w:r>
      <w:r w:rsidRPr="00F07277">
        <w:rPr>
          <w:b w:val="0"/>
          <w:noProof/>
          <w:szCs w:val="22"/>
        </w:rPr>
        <w:t>am</w:t>
      </w:r>
      <w:r w:rsidRPr="00F07277">
        <w:rPr>
          <w:b w:val="0"/>
          <w:noProof/>
          <w:szCs w:val="22"/>
          <w:lang w:val="bg-BG"/>
        </w:rPr>
        <w:t>i hlístic, p</w:t>
      </w:r>
      <w:r w:rsidRPr="00F07277">
        <w:rPr>
          <w:b w:val="0"/>
          <w:noProof/>
          <w:szCs w:val="22"/>
        </w:rPr>
        <w:t>ľú</w:t>
      </w:r>
      <w:r w:rsidRPr="00F07277">
        <w:rPr>
          <w:b w:val="0"/>
          <w:noProof/>
          <w:szCs w:val="22"/>
          <w:lang w:val="bg-BG"/>
        </w:rPr>
        <w:t>cn</w:t>
      </w:r>
      <w:r w:rsidRPr="00F07277">
        <w:rPr>
          <w:b w:val="0"/>
          <w:noProof/>
          <w:szCs w:val="22"/>
        </w:rPr>
        <w:t>y</w:t>
      </w:r>
      <w:r w:rsidRPr="00F07277">
        <w:rPr>
          <w:b w:val="0"/>
          <w:noProof/>
          <w:szCs w:val="22"/>
          <w:lang w:val="bg-BG"/>
        </w:rPr>
        <w:t>ch červ</w:t>
      </w:r>
      <w:r w:rsidRPr="00F07277">
        <w:rPr>
          <w:b w:val="0"/>
          <w:noProof/>
          <w:szCs w:val="22"/>
        </w:rPr>
        <w:t>ov</w:t>
      </w:r>
      <w:r w:rsidRPr="00F07277">
        <w:rPr>
          <w:b w:val="0"/>
          <w:noProof/>
          <w:szCs w:val="22"/>
          <w:lang w:val="bg-BG"/>
        </w:rPr>
        <w:t>, lar</w:t>
      </w:r>
      <w:r w:rsidRPr="00F07277">
        <w:rPr>
          <w:b w:val="0"/>
          <w:noProof/>
          <w:szCs w:val="22"/>
        </w:rPr>
        <w:t>i</w:t>
      </w:r>
      <w:r w:rsidRPr="00F07277">
        <w:rPr>
          <w:b w:val="0"/>
          <w:noProof/>
          <w:szCs w:val="22"/>
          <w:lang w:val="bg-BG"/>
        </w:rPr>
        <w:t>ev st</w:t>
      </w:r>
      <w:r w:rsidRPr="00F07277">
        <w:rPr>
          <w:b w:val="0"/>
          <w:noProof/>
          <w:szCs w:val="22"/>
        </w:rPr>
        <w:t>r</w:t>
      </w:r>
      <w:r w:rsidRPr="00F07277">
        <w:rPr>
          <w:b w:val="0"/>
          <w:noProof/>
          <w:szCs w:val="22"/>
          <w:lang w:val="bg-BG"/>
        </w:rPr>
        <w:t>ečk</w:t>
      </w:r>
      <w:r w:rsidRPr="00F07277">
        <w:rPr>
          <w:b w:val="0"/>
          <w:noProof/>
          <w:szCs w:val="22"/>
        </w:rPr>
        <w:t>ov</w:t>
      </w:r>
      <w:r w:rsidRPr="00F07277">
        <w:rPr>
          <w:b w:val="0"/>
          <w:noProof/>
          <w:szCs w:val="22"/>
          <w:lang w:val="bg-BG"/>
        </w:rPr>
        <w:t xml:space="preserve"> a </w:t>
      </w:r>
      <w:r w:rsidRPr="00F07277">
        <w:rPr>
          <w:b w:val="0"/>
          <w:noProof/>
          <w:szCs w:val="22"/>
        </w:rPr>
        <w:t>pá</w:t>
      </w:r>
      <w:r w:rsidRPr="00F07277">
        <w:rPr>
          <w:b w:val="0"/>
          <w:noProof/>
          <w:szCs w:val="22"/>
          <w:lang w:val="bg-BG"/>
        </w:rPr>
        <w:t>s</w:t>
      </w:r>
      <w:r w:rsidRPr="00F07277">
        <w:rPr>
          <w:b w:val="0"/>
          <w:noProof/>
          <w:szCs w:val="22"/>
        </w:rPr>
        <w:t>o</w:t>
      </w:r>
      <w:r w:rsidRPr="00F07277">
        <w:rPr>
          <w:b w:val="0"/>
          <w:noProof/>
          <w:szCs w:val="22"/>
          <w:lang w:val="bg-BG"/>
        </w:rPr>
        <w:t>mn</w:t>
      </w:r>
      <w:r w:rsidRPr="00F07277">
        <w:rPr>
          <w:b w:val="0"/>
          <w:noProof/>
          <w:szCs w:val="22"/>
        </w:rPr>
        <w:t>í</w:t>
      </w:r>
      <w:r w:rsidRPr="00F07277">
        <w:rPr>
          <w:b w:val="0"/>
          <w:noProof/>
          <w:szCs w:val="22"/>
          <w:lang w:val="bg-BG"/>
        </w:rPr>
        <w:t>c u koní.</w:t>
      </w:r>
    </w:p>
    <w:p w:rsidR="00C26D09" w:rsidRPr="00F07277" w:rsidRDefault="00C26D09" w:rsidP="00C26D09">
      <w:pPr>
        <w:pStyle w:val="Textkomentra"/>
        <w:jc w:val="both"/>
        <w:rPr>
          <w:bCs/>
          <w:iCs/>
          <w:sz w:val="22"/>
          <w:szCs w:val="22"/>
        </w:rPr>
      </w:pPr>
      <w:r w:rsidRPr="00F07277">
        <w:rPr>
          <w:sz w:val="22"/>
          <w:szCs w:val="22"/>
        </w:rPr>
        <w:t xml:space="preserve">Tento veterinárny liek je indikovaný iba v prípade, že je súčasne indikované použitie proti hlísticiam, larvám strečkov a pásomniciam.   </w:t>
      </w:r>
    </w:p>
    <w:p w:rsidR="00C26D09" w:rsidRPr="00F07277" w:rsidRDefault="00C26D09" w:rsidP="00C26D09">
      <w:pPr>
        <w:numPr>
          <w:ilvl w:val="0"/>
          <w:numId w:val="41"/>
        </w:numPr>
        <w:tabs>
          <w:tab w:val="clear" w:pos="567"/>
        </w:tabs>
        <w:spacing w:line="240" w:lineRule="atLeast"/>
        <w:ind w:right="312"/>
        <w:jc w:val="both"/>
        <w:rPr>
          <w:b/>
          <w:szCs w:val="22"/>
        </w:rPr>
      </w:pPr>
      <w:r w:rsidRPr="00F07277">
        <w:rPr>
          <w:b/>
          <w:szCs w:val="22"/>
        </w:rPr>
        <w:t>Hlístice:</w:t>
      </w:r>
    </w:p>
    <w:p w:rsidR="00C26D09" w:rsidRPr="00F07277" w:rsidRDefault="00C26D09" w:rsidP="00C26D09">
      <w:pPr>
        <w:spacing w:line="240" w:lineRule="atLeast"/>
        <w:ind w:right="312"/>
        <w:jc w:val="both"/>
        <w:rPr>
          <w:szCs w:val="22"/>
        </w:rPr>
      </w:pPr>
      <w:r w:rsidRPr="00F07277">
        <w:rPr>
          <w:szCs w:val="22"/>
          <w:u w:val="single"/>
        </w:rPr>
        <w:t>Veľké strongylidy:</w:t>
      </w:r>
    </w:p>
    <w:p w:rsidR="00C26D09" w:rsidRPr="00F07277" w:rsidRDefault="00C26D09" w:rsidP="00C26D09">
      <w:pPr>
        <w:spacing w:line="240" w:lineRule="atLeast"/>
        <w:ind w:right="312"/>
        <w:jc w:val="both"/>
        <w:rPr>
          <w:szCs w:val="22"/>
        </w:rPr>
      </w:pPr>
      <w:r w:rsidRPr="00F07277">
        <w:rPr>
          <w:i/>
          <w:szCs w:val="22"/>
        </w:rPr>
        <w:t xml:space="preserve">Strongylus vulgaris </w:t>
      </w:r>
      <w:r w:rsidRPr="00F07277">
        <w:rPr>
          <w:szCs w:val="22"/>
        </w:rPr>
        <w:t>(dospelce a arteriálne larválne štádiá L4)</w:t>
      </w:r>
    </w:p>
    <w:p w:rsidR="00C26D09" w:rsidRPr="00F07277" w:rsidRDefault="00C26D09" w:rsidP="00C26D09">
      <w:pPr>
        <w:spacing w:line="240" w:lineRule="atLeast"/>
        <w:ind w:right="312"/>
        <w:jc w:val="both"/>
        <w:rPr>
          <w:i/>
          <w:szCs w:val="22"/>
        </w:rPr>
      </w:pPr>
      <w:r w:rsidRPr="00F07277">
        <w:rPr>
          <w:i/>
          <w:szCs w:val="22"/>
        </w:rPr>
        <w:t xml:space="preserve">Strongylus edentatus </w:t>
      </w:r>
      <w:r w:rsidRPr="00F07277">
        <w:rPr>
          <w:szCs w:val="22"/>
        </w:rPr>
        <w:t>(dospelce a tkanivové larválne štádiá L4)</w:t>
      </w:r>
    </w:p>
    <w:p w:rsidR="00C26D09" w:rsidRPr="00F07277" w:rsidRDefault="00C26D09" w:rsidP="00C26D09">
      <w:pPr>
        <w:spacing w:line="240" w:lineRule="atLeast"/>
        <w:ind w:right="312"/>
        <w:jc w:val="both"/>
        <w:rPr>
          <w:i/>
          <w:szCs w:val="22"/>
        </w:rPr>
      </w:pPr>
      <w:r w:rsidRPr="00F07277">
        <w:rPr>
          <w:i/>
          <w:szCs w:val="22"/>
        </w:rPr>
        <w:t xml:space="preserve">Strongylus equinus </w:t>
      </w:r>
      <w:r w:rsidRPr="00F07277">
        <w:rPr>
          <w:szCs w:val="22"/>
        </w:rPr>
        <w:t>(dospelce)</w:t>
      </w:r>
    </w:p>
    <w:p w:rsidR="00C26D09" w:rsidRPr="00F07277" w:rsidRDefault="00C26D09" w:rsidP="00C26D09">
      <w:pPr>
        <w:spacing w:line="240" w:lineRule="atLeast"/>
        <w:ind w:right="312"/>
        <w:jc w:val="both"/>
        <w:rPr>
          <w:i/>
          <w:szCs w:val="22"/>
        </w:rPr>
      </w:pPr>
      <w:r w:rsidRPr="00F07277">
        <w:rPr>
          <w:i/>
          <w:szCs w:val="22"/>
        </w:rPr>
        <w:t xml:space="preserve">Triodontophorus </w:t>
      </w:r>
      <w:r w:rsidRPr="00F07277">
        <w:rPr>
          <w:szCs w:val="22"/>
        </w:rPr>
        <w:t>spp.</w:t>
      </w:r>
      <w:r w:rsidRPr="00F07277">
        <w:rPr>
          <w:i/>
          <w:szCs w:val="22"/>
        </w:rPr>
        <w:t xml:space="preserve"> </w:t>
      </w:r>
      <w:r w:rsidRPr="00F07277">
        <w:rPr>
          <w:szCs w:val="22"/>
        </w:rPr>
        <w:t>(dospelce)</w:t>
      </w:r>
    </w:p>
    <w:p w:rsidR="00C26D09" w:rsidRPr="00F07277" w:rsidRDefault="00C26D09" w:rsidP="00C26D09">
      <w:pPr>
        <w:keepNext/>
        <w:spacing w:line="240" w:lineRule="atLeast"/>
        <w:ind w:right="312"/>
        <w:jc w:val="both"/>
        <w:rPr>
          <w:szCs w:val="22"/>
        </w:rPr>
      </w:pPr>
      <w:r w:rsidRPr="00F07277">
        <w:rPr>
          <w:szCs w:val="22"/>
          <w:u w:val="single"/>
        </w:rPr>
        <w:t>Malé strongylidy:</w:t>
      </w:r>
    </w:p>
    <w:p w:rsidR="00C26D09" w:rsidRPr="00F07277" w:rsidRDefault="00C26D09" w:rsidP="00C26D09">
      <w:pPr>
        <w:spacing w:line="240" w:lineRule="atLeast"/>
        <w:ind w:right="312"/>
        <w:jc w:val="both"/>
        <w:rPr>
          <w:i/>
          <w:szCs w:val="22"/>
        </w:rPr>
      </w:pPr>
      <w:r w:rsidRPr="00F07277">
        <w:rPr>
          <w:i/>
          <w:szCs w:val="22"/>
        </w:rPr>
        <w:t xml:space="preserve">Cyathostomum </w:t>
      </w:r>
      <w:r w:rsidRPr="00F07277">
        <w:rPr>
          <w:szCs w:val="22"/>
        </w:rPr>
        <w:t xml:space="preserve">spp., </w:t>
      </w:r>
      <w:r w:rsidRPr="00F07277">
        <w:rPr>
          <w:i/>
          <w:szCs w:val="22"/>
        </w:rPr>
        <w:t xml:space="preserve">Cylicocyclus </w:t>
      </w:r>
      <w:r w:rsidRPr="00F07277">
        <w:rPr>
          <w:szCs w:val="22"/>
        </w:rPr>
        <w:t>spp.</w:t>
      </w:r>
      <w:r w:rsidRPr="00F07277">
        <w:rPr>
          <w:i/>
          <w:szCs w:val="22"/>
        </w:rPr>
        <w:t xml:space="preserve">, Cylicostephanus </w:t>
      </w:r>
      <w:r w:rsidRPr="00F07277">
        <w:rPr>
          <w:szCs w:val="22"/>
        </w:rPr>
        <w:t xml:space="preserve">spp., </w:t>
      </w:r>
      <w:r w:rsidRPr="00F07277">
        <w:rPr>
          <w:i/>
          <w:szCs w:val="22"/>
        </w:rPr>
        <w:t xml:space="preserve">Cylicodontophorus </w:t>
      </w:r>
      <w:r w:rsidRPr="00F07277">
        <w:rPr>
          <w:szCs w:val="22"/>
        </w:rPr>
        <w:t xml:space="preserve">spp., </w:t>
      </w:r>
      <w:r w:rsidRPr="00F07277">
        <w:rPr>
          <w:i/>
          <w:szCs w:val="22"/>
        </w:rPr>
        <w:t xml:space="preserve">Gyalocephalus </w:t>
      </w:r>
      <w:r w:rsidRPr="00F07277">
        <w:rPr>
          <w:szCs w:val="22"/>
        </w:rPr>
        <w:t>spp. (dospelce a neinhibované slizničné larvy)</w:t>
      </w:r>
    </w:p>
    <w:p w:rsidR="00C26D09" w:rsidRPr="00F07277" w:rsidRDefault="00C26D09" w:rsidP="00C26D09">
      <w:pPr>
        <w:spacing w:line="240" w:lineRule="atLeast"/>
        <w:jc w:val="both"/>
        <w:rPr>
          <w:i/>
          <w:szCs w:val="22"/>
        </w:rPr>
      </w:pPr>
      <w:r w:rsidRPr="00F07277">
        <w:rPr>
          <w:szCs w:val="22"/>
          <w:u w:val="single"/>
        </w:rPr>
        <w:t>Škrkavky:</w:t>
      </w:r>
      <w:r w:rsidRPr="00F07277">
        <w:rPr>
          <w:szCs w:val="22"/>
        </w:rPr>
        <w:t xml:space="preserve"> </w:t>
      </w:r>
      <w:r w:rsidRPr="00F07277">
        <w:rPr>
          <w:i/>
          <w:szCs w:val="22"/>
        </w:rPr>
        <w:t>Parascaris equorum</w:t>
      </w:r>
      <w:r w:rsidRPr="00F07277">
        <w:rPr>
          <w:szCs w:val="22"/>
        </w:rPr>
        <w:t xml:space="preserve"> (dospelce a larvy)</w:t>
      </w:r>
    </w:p>
    <w:p w:rsidR="00C26D09" w:rsidRPr="00F07277" w:rsidRDefault="00C26D09" w:rsidP="00C26D09">
      <w:pPr>
        <w:spacing w:line="240" w:lineRule="atLeast"/>
        <w:jc w:val="both"/>
        <w:rPr>
          <w:i/>
          <w:szCs w:val="22"/>
        </w:rPr>
      </w:pPr>
      <w:r w:rsidRPr="00F07277">
        <w:rPr>
          <w:szCs w:val="22"/>
          <w:u w:val="single"/>
        </w:rPr>
        <w:t>Mrle:</w:t>
      </w:r>
      <w:r w:rsidRPr="00F07277">
        <w:rPr>
          <w:szCs w:val="22"/>
        </w:rPr>
        <w:t xml:space="preserve"> </w:t>
      </w:r>
      <w:r w:rsidRPr="00F07277">
        <w:rPr>
          <w:i/>
          <w:szCs w:val="22"/>
        </w:rPr>
        <w:t xml:space="preserve">Oxyuris equi </w:t>
      </w:r>
      <w:r w:rsidRPr="00F07277">
        <w:rPr>
          <w:szCs w:val="22"/>
        </w:rPr>
        <w:t>(larvy)</w:t>
      </w:r>
    </w:p>
    <w:p w:rsidR="00C26D09" w:rsidRPr="00F07277" w:rsidRDefault="00C26D09" w:rsidP="00C26D09">
      <w:pPr>
        <w:spacing w:line="240" w:lineRule="atLeast"/>
        <w:jc w:val="both"/>
        <w:rPr>
          <w:i/>
          <w:szCs w:val="22"/>
        </w:rPr>
      </w:pPr>
      <w:r w:rsidRPr="00F07277">
        <w:rPr>
          <w:szCs w:val="22"/>
          <w:u w:val="single"/>
        </w:rPr>
        <w:t>Vlasovce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>Trichostrongylus axei</w:t>
      </w:r>
      <w:r w:rsidRPr="00F07277">
        <w:rPr>
          <w:szCs w:val="22"/>
        </w:rPr>
        <w:t xml:space="preserve"> (dospelce)</w:t>
      </w:r>
    </w:p>
    <w:p w:rsidR="00C26D09" w:rsidRPr="00F07277" w:rsidRDefault="00C26D09" w:rsidP="00C26D09">
      <w:pPr>
        <w:spacing w:line="240" w:lineRule="atLeast"/>
        <w:jc w:val="both"/>
        <w:rPr>
          <w:i/>
          <w:szCs w:val="22"/>
        </w:rPr>
      </w:pPr>
      <w:r w:rsidRPr="00F07277">
        <w:rPr>
          <w:szCs w:val="22"/>
          <w:u w:val="single"/>
        </w:rPr>
        <w:t>Črevné strongyloidy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 xml:space="preserve">Strongyloides westeri </w:t>
      </w:r>
      <w:r w:rsidRPr="00F07277">
        <w:rPr>
          <w:szCs w:val="22"/>
        </w:rPr>
        <w:t>(dospelce)</w:t>
      </w:r>
    </w:p>
    <w:p w:rsidR="00C26D09" w:rsidRPr="00F07277" w:rsidRDefault="00C26D09" w:rsidP="00C26D09">
      <w:pPr>
        <w:spacing w:line="240" w:lineRule="atLeast"/>
        <w:jc w:val="both"/>
        <w:rPr>
          <w:szCs w:val="22"/>
        </w:rPr>
      </w:pPr>
      <w:r w:rsidRPr="00F07277">
        <w:rPr>
          <w:iCs/>
          <w:szCs w:val="22"/>
          <w:u w:val="single"/>
        </w:rPr>
        <w:t>Žalúdočné nematódy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 xml:space="preserve">Habronema </w:t>
      </w:r>
      <w:r w:rsidRPr="00F07277">
        <w:rPr>
          <w:szCs w:val="22"/>
        </w:rPr>
        <w:t>spp. (dospelce)</w:t>
      </w:r>
    </w:p>
    <w:p w:rsidR="00C26D09" w:rsidRPr="00F07277" w:rsidRDefault="00C26D09" w:rsidP="00C26D09">
      <w:pPr>
        <w:spacing w:line="240" w:lineRule="atLeast"/>
        <w:jc w:val="both"/>
        <w:rPr>
          <w:szCs w:val="22"/>
        </w:rPr>
      </w:pPr>
      <w:r w:rsidRPr="00F07277">
        <w:rPr>
          <w:szCs w:val="22"/>
          <w:u w:val="single"/>
        </w:rPr>
        <w:t>Mikrofilárie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 xml:space="preserve">Onchocerca </w:t>
      </w:r>
      <w:r w:rsidRPr="00F07277">
        <w:rPr>
          <w:szCs w:val="22"/>
        </w:rPr>
        <w:t>spp</w:t>
      </w:r>
      <w:r w:rsidRPr="00F07277">
        <w:rPr>
          <w:i/>
          <w:szCs w:val="22"/>
        </w:rPr>
        <w:t>.</w:t>
      </w:r>
      <w:r w:rsidRPr="00F07277">
        <w:rPr>
          <w:szCs w:val="22"/>
        </w:rPr>
        <w:t>, tj. kožná onchocerkóza</w:t>
      </w:r>
    </w:p>
    <w:p w:rsidR="00C26D09" w:rsidRPr="00F07277" w:rsidRDefault="00C26D09" w:rsidP="00C26D09">
      <w:pPr>
        <w:spacing w:line="240" w:lineRule="atLeast"/>
        <w:jc w:val="both"/>
        <w:rPr>
          <w:szCs w:val="22"/>
        </w:rPr>
      </w:pPr>
      <w:r w:rsidRPr="00F07277">
        <w:rPr>
          <w:szCs w:val="22"/>
          <w:u w:val="single"/>
        </w:rPr>
        <w:t>Pľúcne červy</w:t>
      </w:r>
      <w:r w:rsidRPr="00F07277">
        <w:rPr>
          <w:szCs w:val="22"/>
        </w:rPr>
        <w:t xml:space="preserve">: </w:t>
      </w:r>
      <w:r w:rsidRPr="00F07277">
        <w:rPr>
          <w:i/>
          <w:szCs w:val="22"/>
        </w:rPr>
        <w:t>Dictyocaulus arnfieldi</w:t>
      </w:r>
      <w:r w:rsidRPr="00F07277">
        <w:rPr>
          <w:szCs w:val="22"/>
        </w:rPr>
        <w:t xml:space="preserve"> (dospelce a larvy)</w:t>
      </w:r>
    </w:p>
    <w:p w:rsidR="00C26D09" w:rsidRPr="00F07277" w:rsidRDefault="00C26D09" w:rsidP="00C26D09">
      <w:pPr>
        <w:numPr>
          <w:ilvl w:val="0"/>
          <w:numId w:val="41"/>
        </w:numPr>
        <w:tabs>
          <w:tab w:val="clear" w:pos="567"/>
        </w:tabs>
        <w:spacing w:line="240" w:lineRule="atLeast"/>
        <w:ind w:right="312"/>
        <w:jc w:val="both"/>
        <w:rPr>
          <w:szCs w:val="22"/>
        </w:rPr>
      </w:pPr>
      <w:r w:rsidRPr="00F07277">
        <w:rPr>
          <w:b/>
          <w:szCs w:val="22"/>
        </w:rPr>
        <w:t>Pásomnice:</w:t>
      </w:r>
      <w:r w:rsidRPr="00F07277">
        <w:rPr>
          <w:szCs w:val="22"/>
        </w:rPr>
        <w:t xml:space="preserve"> </w:t>
      </w:r>
      <w:r w:rsidRPr="00F07277">
        <w:rPr>
          <w:i/>
          <w:szCs w:val="22"/>
        </w:rPr>
        <w:t xml:space="preserve">Anoplocephala perfoliata </w:t>
      </w:r>
      <w:r w:rsidRPr="00F07277">
        <w:rPr>
          <w:szCs w:val="22"/>
        </w:rPr>
        <w:t>(dospelce)</w:t>
      </w:r>
      <w:r w:rsidRPr="00F07277">
        <w:rPr>
          <w:i/>
          <w:szCs w:val="22"/>
        </w:rPr>
        <w:t xml:space="preserve"> </w:t>
      </w:r>
    </w:p>
    <w:p w:rsidR="00C26D09" w:rsidRPr="00F07277" w:rsidRDefault="00C26D09" w:rsidP="00C26D09">
      <w:pPr>
        <w:numPr>
          <w:ilvl w:val="0"/>
          <w:numId w:val="41"/>
        </w:numPr>
        <w:tabs>
          <w:tab w:val="clear" w:pos="567"/>
        </w:tabs>
        <w:spacing w:line="240" w:lineRule="atLeast"/>
        <w:ind w:right="312"/>
        <w:jc w:val="both"/>
        <w:rPr>
          <w:szCs w:val="22"/>
        </w:rPr>
      </w:pPr>
      <w:r w:rsidRPr="00F07277">
        <w:rPr>
          <w:b/>
          <w:szCs w:val="22"/>
        </w:rPr>
        <w:t>Strečky:</w:t>
      </w:r>
      <w:r w:rsidRPr="00F07277">
        <w:rPr>
          <w:i/>
          <w:szCs w:val="22"/>
        </w:rPr>
        <w:t xml:space="preserve"> Gasterophilus </w:t>
      </w:r>
      <w:r w:rsidRPr="00F07277">
        <w:rPr>
          <w:szCs w:val="22"/>
        </w:rPr>
        <w:t>spp. (larvy)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5.</w:t>
      </w:r>
      <w:r w:rsidRPr="00F07277">
        <w:tab/>
        <w:t>Kontraindikácie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Zkladntext"/>
        <w:rPr>
          <w:noProof/>
          <w:szCs w:val="22"/>
          <w:lang w:val="bg-BG"/>
        </w:rPr>
      </w:pPr>
      <w:r w:rsidRPr="00F07277">
        <w:rPr>
          <w:noProof/>
          <w:szCs w:val="22"/>
          <w:lang w:val="bg-BG"/>
        </w:rPr>
        <w:t>Nepoužíva</w:t>
      </w:r>
      <w:r w:rsidRPr="00F07277">
        <w:rPr>
          <w:noProof/>
          <w:szCs w:val="22"/>
        </w:rPr>
        <w:t>ť</w:t>
      </w:r>
      <w:r w:rsidRPr="00F07277">
        <w:rPr>
          <w:noProof/>
          <w:szCs w:val="22"/>
          <w:lang w:val="bg-BG"/>
        </w:rPr>
        <w:t xml:space="preserve"> u </w:t>
      </w:r>
      <w:r w:rsidRPr="00F07277">
        <w:rPr>
          <w:noProof/>
          <w:szCs w:val="22"/>
        </w:rPr>
        <w:t>žriebät</w:t>
      </w:r>
      <w:r w:rsidRPr="00F07277">
        <w:rPr>
          <w:noProof/>
          <w:szCs w:val="22"/>
          <w:lang w:val="bg-BG"/>
        </w:rPr>
        <w:t xml:space="preserve"> do 2 tý</w:t>
      </w:r>
      <w:r w:rsidRPr="00F07277">
        <w:rPr>
          <w:noProof/>
          <w:szCs w:val="22"/>
        </w:rPr>
        <w:t>ždňov</w:t>
      </w:r>
      <w:r w:rsidRPr="00F07277">
        <w:rPr>
          <w:noProof/>
          <w:szCs w:val="22"/>
          <w:lang w:val="bg-BG"/>
        </w:rPr>
        <w:t xml:space="preserve"> </w:t>
      </w:r>
      <w:r w:rsidRPr="00F07277">
        <w:rPr>
          <w:noProof/>
          <w:szCs w:val="22"/>
        </w:rPr>
        <w:t>života</w:t>
      </w:r>
      <w:r w:rsidRPr="00F07277">
        <w:rPr>
          <w:noProof/>
          <w:szCs w:val="22"/>
          <w:lang w:val="bg-BG"/>
        </w:rPr>
        <w:t xml:space="preserve">. </w:t>
      </w: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>Nepoužívať v prípade precitlivenosti na účinné látky alebo na niektorú z pomocných látok.</w:t>
      </w:r>
    </w:p>
    <w:p w:rsidR="0077135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FB51CB" w:rsidRPr="00F07277" w:rsidRDefault="00FB51CB" w:rsidP="00771357">
      <w:pPr>
        <w:tabs>
          <w:tab w:val="clear" w:pos="567"/>
        </w:tabs>
        <w:spacing w:line="240" w:lineRule="auto"/>
        <w:rPr>
          <w:szCs w:val="22"/>
        </w:rPr>
      </w:pPr>
      <w:bookmarkStart w:id="2" w:name="_GoBack"/>
      <w:bookmarkEnd w:id="2"/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lastRenderedPageBreak/>
        <w:t>6.</w:t>
      </w:r>
      <w:r w:rsidRPr="00F07277">
        <w:tab/>
        <w:t>Osobitné upozornenia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Liek môže byť používaný u žrebcov.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Nadbytočné použitie antiparazitík alebo použitie v rozpore s pokynmi uvedenými v SPC môže zvýšiť riziko vzniku rezistencie a viesť k zníženiu účinnosti. Rozhodnutie o použití lieku pre každú skupinu zvierat by malo byť založené na potvrdení druhu parazita a záťaže alebo rizika zamorenia na základe epidemiologických vlastností lieku.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Opakované používanie po dlhšiu dobu, najmä pri použití rovnakej triedy látok, zvyšuje riziko vzniku rezistencie. V rámci stáda je udržiavanie citlivých refúgií na zníženie tohto rizika nevyhnutné. Je potrebné sa vyhnúť systematicky aplikovanému a opakovanému ošetrovaniu a ošetrovaniu celého stáda. Namiesto toho, ak je to možné, by sa mali liečiť len vybrané jednotlivé zvieratá alebo podskupiny (cielená selektívna liečba). Táto liečba by mala byť kombinovaná s vhodnými opatreniami v oblasti chovu a pastvy. Pokyny pre každé konkrétne stádo je potrebné získať od zodpovedného veterinárneho lekára.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Ak neexistuje riziko koinfekcie, mal by sa použiť liek s úzkym spektrom účinku.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 xml:space="preserve">Bola hlásená čiastočná skrížená rezistencia medzi ivermektínom a moxidektínom. Okrem toho bola v mnohých krajinách vrátane EÚ u koní hlásená rezistencia na ivermektín (avermektín) u škrkaviek </w:t>
      </w:r>
      <w:r w:rsidRPr="00F07277">
        <w:rPr>
          <w:i/>
          <w:iCs/>
          <w:szCs w:val="22"/>
        </w:rPr>
        <w:t>Parascaris equorum</w:t>
      </w:r>
      <w:r w:rsidRPr="00F07277">
        <w:rPr>
          <w:szCs w:val="22"/>
        </w:rPr>
        <w:t>. Preto by sa pri použití tohto lieku mali vziať do úvahy miestne informácie o citlivosti cieľových parazitov, ak sú dostupné. Odporúča sa ďalej vyšetrovať prípady podozrenia na rezistenciu pomocou vhodnej diagnostickej metódy (napr. test redukcie počtu vajíčok v truse). Potvrdená rezistencia by mala byť hlásená držiteľovi rozhodnutia o registrácii alebo príslušným orgánom.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Infestácie pásomnicou sú u žriebät do 2 mesiacov veku zriedkavé, preto sa liečba žriebät mladších ako 2 mesiace nepovažuje za nevyhnutnú.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7277">
        <w:rPr>
          <w:szCs w:val="22"/>
          <w:u w:val="single"/>
        </w:rPr>
        <w:t>Osobitné opatrenia na bezpečné používanie u cieľových druhov</w:t>
      </w:r>
      <w:r w:rsidR="00C26D09" w:rsidRPr="00F07277">
        <w:rPr>
          <w:szCs w:val="22"/>
          <w:u w:val="single"/>
        </w:rPr>
        <w:t>: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Avermektíny nemusia byť všetkými necieľovými druhmi dobre znášané. Prípady neznášanlivosti lieku sú hlásené u psov, najmä u kólie, staroanglického ovčiaka a príbuzných plemien alebo krížencov a tiež u morských a suchozemských korytnačiek.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Psy a mačky by nemali mať prístup k zvyškom pasty alebo použitým aplikátorom kvôli možnosti vedľajších účinkov spojených s toxicitou ivermektínu.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7277">
        <w:rPr>
          <w:szCs w:val="22"/>
          <w:u w:val="single"/>
        </w:rPr>
        <w:t>Osobitné opatrenia, ktoré má urobiť osoba podávajúca liek zvieratám</w:t>
      </w:r>
      <w:r w:rsidR="00C26D09" w:rsidRPr="00F07277">
        <w:rPr>
          <w:szCs w:val="22"/>
          <w:u w:val="single"/>
        </w:rPr>
        <w:t>: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Osoby so známou precitlivenosťou na ivermektín, prazikvantel alebo ostatné zložky lieku by sa mali vyhnúť kontaktu s veterinárnym liekom.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Pri manipulácii s veterinárnym liekom, hlavne pri opakovanom použití lieku používajte osobné ochranné pomôcky skladajúce sa z rukavíc.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Tento liek môže spôsobiť podráždenie kože a očí. Zabráňte kontaktu lieku s kožou a očami.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V prípade náhodného kontaktu s pokožkou alebo očami ihneď opláchnite zasiahnuté miesto veľkým množstvom vody.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Ak podráždenie očí alebo pokožky pretrváva, vyhľadajte lekársku pomoc. V prípade náhodného požitia lieku, zvlášť deťmi, vyhľadajte ihneď lekársku pomoc a ukážte písomnú informáciu pre používateľov alebo obal praktickému lekárovi.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Pri manipulácii s liekom nejedzte, nepite a nefajčite.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Po použití si umyte ruky.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07277">
        <w:rPr>
          <w:szCs w:val="22"/>
          <w:u w:val="single"/>
        </w:rPr>
        <w:t>Osobitné opatrenia na ochranu životného prostredia: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Liek je veľmi toxický pre vodné organizmy, preto by ošetrené zvieratá nemali mať priamy prístup do rybníkov, potokov alebo priekop počas 14 dní po ošetrení.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lastRenderedPageBreak/>
        <w:t>Liek je veľmi toxický pre koprofágne živočíchy a nemožno vylúčiť dlhodobé účinky na koprofágny hmyz spôsobené nepretržitým alebo opakovaným používaním. Opakované ošetrovanie zvierat na pastve liekom obsahujúcim ivermektín počas sezóny by sa preto malo vykonávať iba v prípade, že neexistuje alternatívna liečba alebo postupy naudržanie zdravia zvierat odporúčané veterinárnym lekárom.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  <w:u w:val="single"/>
        </w:rPr>
        <w:t>Gravidita a laktácia</w:t>
      </w:r>
      <w:r w:rsidRPr="00F07277">
        <w:rPr>
          <w:szCs w:val="22"/>
        </w:rPr>
        <w:t xml:space="preserve">: 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szCs w:val="22"/>
        </w:rPr>
        <w:t xml:space="preserve">Môže sa použiť počas gravidity a laktácie. 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  <w:u w:val="single"/>
        </w:rPr>
        <w:t>Interakcie s inými liekmi a ďalšie formy interakcií</w:t>
      </w:r>
      <w:r w:rsidRPr="00F07277">
        <w:rPr>
          <w:szCs w:val="22"/>
        </w:rPr>
        <w:t>:</w:t>
      </w: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szCs w:val="22"/>
        </w:rPr>
        <w:t>Nie sú známe.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  <w:u w:val="single"/>
        </w:rPr>
        <w:t>Predávkovanie</w:t>
      </w:r>
      <w:r w:rsidRPr="00F07277">
        <w:rPr>
          <w:szCs w:val="22"/>
        </w:rPr>
        <w:t>: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Tolerančná štúdia u žriebät starších ako 2 týždne pri päťnásobku odporúčanej dávky nepreukázala žiadne vedľajšie účinky.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Štúdie bezpečnosti vykonané u kobýl pri trojnásobku odporúčanej dávky veterinárneho lieku v štrnásťdňových intervaloch počas gravidity a laktácie nevyvolali potrat, žiadne nežiaduce účinky na graviditu, pôrod a celkový zdravotný stav kobýl ani žiadne abnormality u žriebät.</w:t>
      </w:r>
    </w:p>
    <w:p w:rsidR="00C26D09" w:rsidRPr="00F07277" w:rsidRDefault="00C26D09" w:rsidP="00C26D09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Štúdie bezpečnosti vykonané u žrebcov pri trojnásobku odporúčanej dávky veterinárneho lieku nepreukázali žiadne nežiaduce účinky, najmä na reprodukčnú schopnosť.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  <w:u w:val="single"/>
        </w:rPr>
        <w:t>Osobitné obmedzenia používania a osobitné podmienky používania</w:t>
      </w:r>
      <w:r w:rsidRPr="00F07277">
        <w:rPr>
          <w:szCs w:val="22"/>
        </w:rPr>
        <w:t>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Neuplatňujú sa.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  <w:u w:val="single"/>
        </w:rPr>
        <w:t>Závažné inkompatibility</w:t>
      </w:r>
      <w:r w:rsidRPr="00F07277">
        <w:rPr>
          <w:szCs w:val="22"/>
        </w:rPr>
        <w:t>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Nie sú známe.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7.</w:t>
      </w:r>
      <w:r w:rsidRPr="00F07277">
        <w:tab/>
        <w:t>Nežiaduce účinky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Kone: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5"/>
        <w:gridCol w:w="5652"/>
      </w:tblGrid>
      <w:tr w:rsidR="00771357" w:rsidRPr="00F07277" w:rsidTr="000B3A6F">
        <w:tc>
          <w:tcPr>
            <w:tcW w:w="1957" w:type="pct"/>
          </w:tcPr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Veľmi zriedkavé</w:t>
            </w:r>
          </w:p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(u menej ako 1 z 10 000 liečených zvierat, vrátane ojedinelých hlásení):</w:t>
            </w:r>
          </w:p>
        </w:tc>
        <w:tc>
          <w:tcPr>
            <w:tcW w:w="3043" w:type="pct"/>
            <w:hideMark/>
          </w:tcPr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Anorexia</w:t>
            </w:r>
            <w:r w:rsidRPr="00F07277">
              <w:rPr>
                <w:szCs w:val="22"/>
                <w:vertAlign w:val="superscript"/>
              </w:rPr>
              <w:t>1</w:t>
            </w:r>
          </w:p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Kolika</w:t>
            </w:r>
            <w:r w:rsidRPr="00F07277">
              <w:rPr>
                <w:szCs w:val="22"/>
                <w:vertAlign w:val="superscript"/>
              </w:rPr>
              <w:t>1</w:t>
            </w:r>
            <w:r w:rsidRPr="00F07277">
              <w:rPr>
                <w:szCs w:val="22"/>
              </w:rPr>
              <w:t>,</w:t>
            </w:r>
          </w:p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Hnačka</w:t>
            </w:r>
            <w:r w:rsidRPr="00F07277">
              <w:rPr>
                <w:szCs w:val="22"/>
                <w:vertAlign w:val="superscript"/>
              </w:rPr>
              <w:t>1</w:t>
            </w:r>
            <w:r w:rsidRPr="00F07277">
              <w:rPr>
                <w:szCs w:val="22"/>
              </w:rPr>
              <w:t>,</w:t>
            </w:r>
          </w:p>
          <w:p w:rsidR="00771357" w:rsidRPr="00F07277" w:rsidRDefault="00771357" w:rsidP="000B3A6F">
            <w:pPr>
              <w:spacing w:before="60" w:after="60"/>
              <w:rPr>
                <w:iCs/>
                <w:szCs w:val="22"/>
              </w:rPr>
            </w:pPr>
            <w:r w:rsidRPr="00F07277">
              <w:rPr>
                <w:szCs w:val="22"/>
              </w:rPr>
              <w:t>Alergická reakcia (napr. alergický edém</w:t>
            </w:r>
            <w:r w:rsidRPr="00F07277">
              <w:rPr>
                <w:szCs w:val="22"/>
                <w:vertAlign w:val="superscript"/>
              </w:rPr>
              <w:t>3</w:t>
            </w:r>
            <w:r w:rsidRPr="00F07277">
              <w:rPr>
                <w:szCs w:val="22"/>
              </w:rPr>
              <w:t>, prekrvená sliznica, hypersalivácia, tachykardia, edém jazyka, žihľavka)</w:t>
            </w:r>
          </w:p>
        </w:tc>
      </w:tr>
      <w:tr w:rsidR="00771357" w:rsidRPr="00F07277" w:rsidTr="000B3A6F">
        <w:tc>
          <w:tcPr>
            <w:tcW w:w="1957" w:type="pct"/>
          </w:tcPr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Nestanovené (z dostupných údajov nemožno určiť)</w:t>
            </w:r>
          </w:p>
        </w:tc>
        <w:tc>
          <w:tcPr>
            <w:tcW w:w="3043" w:type="pct"/>
          </w:tcPr>
          <w:p w:rsidR="00771357" w:rsidRPr="00F07277" w:rsidRDefault="00771357" w:rsidP="000B3A6F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Svrbenie</w:t>
            </w:r>
            <w:r w:rsidRPr="00F07277">
              <w:rPr>
                <w:szCs w:val="22"/>
                <w:vertAlign w:val="superscript"/>
              </w:rPr>
              <w:t>2</w:t>
            </w:r>
          </w:p>
          <w:p w:rsidR="00771357" w:rsidRPr="00F07277" w:rsidRDefault="00C26D09" w:rsidP="00C26D09">
            <w:pPr>
              <w:spacing w:before="60" w:after="60"/>
              <w:rPr>
                <w:szCs w:val="22"/>
              </w:rPr>
            </w:pPr>
            <w:r w:rsidRPr="00F07277">
              <w:rPr>
                <w:szCs w:val="22"/>
              </w:rPr>
              <w:t>Opuch</w:t>
            </w:r>
            <w:r w:rsidR="00771357" w:rsidRPr="00F07277">
              <w:rPr>
                <w:szCs w:val="22"/>
                <w:vertAlign w:val="superscript"/>
              </w:rPr>
              <w:t>2</w:t>
            </w:r>
          </w:p>
        </w:tc>
      </w:tr>
    </w:tbl>
    <w:p w:rsidR="00771357" w:rsidRPr="00F07277" w:rsidRDefault="00771357" w:rsidP="00771357">
      <w:pPr>
        <w:jc w:val="both"/>
        <w:rPr>
          <w:bCs/>
          <w:szCs w:val="22"/>
        </w:rPr>
      </w:pPr>
      <w:r w:rsidRPr="00F07277">
        <w:rPr>
          <w:szCs w:val="22"/>
          <w:vertAlign w:val="superscript"/>
        </w:rPr>
        <w:t>1</w:t>
      </w:r>
      <w:r w:rsidRPr="00F07277">
        <w:rPr>
          <w:szCs w:val="22"/>
        </w:rPr>
        <w:t xml:space="preserve"> hlavne v prípade silnej parazitárnej záťaže</w:t>
      </w:r>
    </w:p>
    <w:p w:rsidR="00771357" w:rsidRPr="00F07277" w:rsidRDefault="00771357" w:rsidP="00771357">
      <w:pPr>
        <w:jc w:val="both"/>
        <w:rPr>
          <w:szCs w:val="22"/>
        </w:rPr>
      </w:pPr>
      <w:r w:rsidRPr="00F07277">
        <w:rPr>
          <w:b/>
          <w:szCs w:val="22"/>
          <w:vertAlign w:val="superscript"/>
        </w:rPr>
        <w:t>2</w:t>
      </w:r>
      <w:r w:rsidRPr="00F07277">
        <w:rPr>
          <w:szCs w:val="22"/>
        </w:rPr>
        <w:t xml:space="preserve"> po ošetrení koní s ťažkým zamorením </w:t>
      </w:r>
      <w:r w:rsidRPr="00F07277">
        <w:rPr>
          <w:i/>
          <w:iCs/>
          <w:szCs w:val="22"/>
        </w:rPr>
        <w:t>Onchocerca microfilariae</w:t>
      </w:r>
      <w:r w:rsidRPr="00F07277">
        <w:rPr>
          <w:szCs w:val="22"/>
        </w:rPr>
        <w:t>. Tieto reakcie sú pravdepodobne spôsobené usmrtením veľkého počtu mikrofilárií.</w:t>
      </w:r>
    </w:p>
    <w:p w:rsidR="00C26D09" w:rsidRPr="00F07277" w:rsidRDefault="00771357" w:rsidP="00771357">
      <w:pPr>
        <w:jc w:val="both"/>
        <w:rPr>
          <w:szCs w:val="22"/>
        </w:rPr>
      </w:pPr>
      <w:r w:rsidRPr="00F07277">
        <w:rPr>
          <w:szCs w:val="22"/>
          <w:vertAlign w:val="superscript"/>
        </w:rPr>
        <w:t>3</w:t>
      </w:r>
      <w:r w:rsidRPr="00F07277">
        <w:rPr>
          <w:szCs w:val="22"/>
        </w:rPr>
        <w:t>subkutánn</w:t>
      </w:r>
      <w:r w:rsidR="00C26D09" w:rsidRPr="00F07277">
        <w:rPr>
          <w:szCs w:val="22"/>
        </w:rPr>
        <w:t>y</w:t>
      </w:r>
    </w:p>
    <w:p w:rsidR="00C26D09" w:rsidRPr="00F07277" w:rsidRDefault="00C26D09" w:rsidP="00C26D09">
      <w:pPr>
        <w:jc w:val="both"/>
        <w:rPr>
          <w:szCs w:val="22"/>
        </w:rPr>
      </w:pPr>
      <w:r w:rsidRPr="00F07277">
        <w:rPr>
          <w:szCs w:val="22"/>
        </w:rPr>
        <w:t xml:space="preserve">Pokiaľ tieto príznaky pretrvávajú, okamžite kontaktujte svojho veterinárneho lekára. </w:t>
      </w:r>
    </w:p>
    <w:p w:rsidR="00771357" w:rsidRPr="00F07277" w:rsidRDefault="00771357" w:rsidP="00F07277">
      <w:pPr>
        <w:jc w:val="both"/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</w:rPr>
        <w:t xml:space="preserve">Hlásenie nežiaducich účinkov je dôležité. Umožňuje priebežné monitorovanie bezpečnosti veterinárneho lieku. </w:t>
      </w:r>
      <w:r w:rsidR="00C26D09" w:rsidRPr="00F07277">
        <w:rPr>
          <w:szCs w:val="22"/>
        </w:rPr>
        <w:t xml:space="preserve">Ak zistíte akékoľvek nežiaduce účinky, aj tie, ktoré ešte nie sú uvedené v tejto písomnej informácii pre používateľov, alebo si myslíte, že liek je neúčinný, kontaktujte v prvom rade veterinárneho lekára. Nežiaduce účinky môžete oznámiť aj držiteľovi rozhodnutia o registrácii </w:t>
      </w:r>
      <w:r w:rsidRPr="00F07277">
        <w:rPr>
          <w:szCs w:val="22"/>
        </w:rPr>
        <w:t>alebo miestnemu zástupcovi</w:t>
      </w:r>
      <w:r w:rsidR="00C26D09" w:rsidRPr="00F07277">
        <w:rPr>
          <w:szCs w:val="22"/>
        </w:rPr>
        <w:t xml:space="preserve"> držiteľa rozhodnutia o registrácii</w:t>
      </w:r>
      <w:r w:rsidRPr="00F07277">
        <w:rPr>
          <w:szCs w:val="22"/>
        </w:rPr>
        <w:t xml:space="preserve"> alebo príslušnému národnému orgánu prostredníctvom národného systému hlásenia</w:t>
      </w:r>
      <w:r w:rsidR="00C26D09" w:rsidRPr="00F07277">
        <w:rPr>
          <w:szCs w:val="22"/>
        </w:rPr>
        <w:t>:</w:t>
      </w:r>
    </w:p>
    <w:p w:rsidR="00C83275" w:rsidRPr="00F07277" w:rsidRDefault="00C83275" w:rsidP="00C83275">
      <w:pPr>
        <w:rPr>
          <w:rFonts w:eastAsiaTheme="minorEastAsia"/>
          <w:noProof/>
          <w:szCs w:val="22"/>
          <w:lang w:eastAsia="sk-SK"/>
        </w:rPr>
      </w:pPr>
      <w:r w:rsidRPr="00F07277">
        <w:rPr>
          <w:rFonts w:eastAsiaTheme="minorEastAsia"/>
          <w:noProof/>
          <w:szCs w:val="22"/>
          <w:lang w:eastAsia="sk-SK"/>
        </w:rPr>
        <w:t>Ústav štátnej kontroly veterinárnych biopreparátov a liečiv</w:t>
      </w:r>
    </w:p>
    <w:p w:rsidR="00C83275" w:rsidRPr="00F07277" w:rsidRDefault="00C83275" w:rsidP="00C83275">
      <w:pPr>
        <w:rPr>
          <w:rFonts w:eastAsiaTheme="minorEastAsia"/>
          <w:noProof/>
          <w:szCs w:val="22"/>
          <w:lang w:eastAsia="sk-SK"/>
        </w:rPr>
      </w:pPr>
      <w:r w:rsidRPr="00F07277">
        <w:rPr>
          <w:rFonts w:eastAsiaTheme="minorEastAsia"/>
          <w:noProof/>
          <w:szCs w:val="22"/>
          <w:lang w:eastAsia="sk-SK"/>
        </w:rPr>
        <w:t>Biovetská 34</w:t>
      </w:r>
    </w:p>
    <w:p w:rsidR="00C83275" w:rsidRPr="00F07277" w:rsidRDefault="00C83275" w:rsidP="00C83275">
      <w:pPr>
        <w:rPr>
          <w:rFonts w:eastAsiaTheme="minorEastAsia"/>
          <w:noProof/>
          <w:szCs w:val="22"/>
          <w:lang w:eastAsia="sk-SK"/>
        </w:rPr>
      </w:pPr>
      <w:r w:rsidRPr="00F07277">
        <w:rPr>
          <w:rFonts w:eastAsiaTheme="minorEastAsia"/>
          <w:noProof/>
          <w:szCs w:val="22"/>
          <w:lang w:eastAsia="sk-SK"/>
        </w:rPr>
        <w:t>949 01 Nitra</w:t>
      </w:r>
    </w:p>
    <w:p w:rsidR="00C83275" w:rsidRPr="00F07277" w:rsidRDefault="00C83275" w:rsidP="00C83275">
      <w:pPr>
        <w:rPr>
          <w:rFonts w:eastAsiaTheme="minorEastAsia"/>
          <w:noProof/>
          <w:szCs w:val="22"/>
          <w:lang w:eastAsia="sk-SK"/>
        </w:rPr>
      </w:pPr>
      <w:r w:rsidRPr="00F07277">
        <w:rPr>
          <w:rFonts w:eastAsiaTheme="minorEastAsia"/>
          <w:noProof/>
          <w:szCs w:val="22"/>
          <w:lang w:eastAsia="sk-SK"/>
        </w:rPr>
        <w:t>Slovenská republika</w:t>
      </w:r>
    </w:p>
    <w:p w:rsidR="00C83275" w:rsidRPr="00F07277" w:rsidRDefault="00C83275" w:rsidP="00C83275">
      <w:pPr>
        <w:rPr>
          <w:rFonts w:eastAsiaTheme="minorEastAsia"/>
          <w:noProof/>
          <w:szCs w:val="22"/>
          <w:lang w:eastAsia="sk-SK"/>
        </w:rPr>
      </w:pPr>
      <w:r w:rsidRPr="00F07277">
        <w:rPr>
          <w:rFonts w:eastAsiaTheme="minorEastAsia"/>
          <w:noProof/>
          <w:szCs w:val="22"/>
          <w:lang w:eastAsia="sk-SK"/>
        </w:rPr>
        <w:lastRenderedPageBreak/>
        <w:t>Tel.: +421 37 69 33 541</w:t>
      </w:r>
    </w:p>
    <w:p w:rsidR="00C83275" w:rsidRPr="00F07277" w:rsidRDefault="00C83275" w:rsidP="00C83275">
      <w:pPr>
        <w:tabs>
          <w:tab w:val="left" w:pos="-720"/>
        </w:tabs>
        <w:suppressAutoHyphens/>
        <w:rPr>
          <w:noProof/>
          <w:szCs w:val="22"/>
          <w:lang w:val="nl-NL"/>
        </w:rPr>
      </w:pPr>
      <w:r w:rsidRPr="00F07277">
        <w:rPr>
          <w:noProof/>
          <w:szCs w:val="22"/>
          <w:lang w:val="nl-NL"/>
        </w:rPr>
        <w:t xml:space="preserve">e-mail: </w:t>
      </w:r>
      <w:hyperlink r:id="rId11" w:history="1">
        <w:r w:rsidRPr="00F07277">
          <w:rPr>
            <w:rStyle w:val="Hypertextovprepojenie"/>
            <w:noProof/>
            <w:szCs w:val="22"/>
            <w:lang w:val="nl-NL"/>
          </w:rPr>
          <w:t>neziaduce_ucinky@uskvbl.sk</w:t>
        </w:r>
      </w:hyperlink>
    </w:p>
    <w:p w:rsidR="00C83275" w:rsidRPr="00F07277" w:rsidRDefault="00C83275" w:rsidP="00C83275">
      <w:pPr>
        <w:rPr>
          <w:rFonts w:eastAsia="Calibri"/>
          <w:szCs w:val="22"/>
          <w:lang w:val="pt-PT" w:eastAsia="zh-CN"/>
        </w:rPr>
      </w:pPr>
      <w:r w:rsidRPr="00F07277">
        <w:rPr>
          <w:szCs w:val="22"/>
        </w:rPr>
        <w:t xml:space="preserve">Webová stránka: </w:t>
      </w:r>
      <w:hyperlink r:id="rId12" w:history="1">
        <w:r w:rsidRPr="00F07277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F07277">
        <w:rPr>
          <w:rFonts w:eastAsia="Calibri"/>
          <w:szCs w:val="22"/>
          <w:lang w:val="pt-PT" w:eastAsia="zh-CN"/>
        </w:rPr>
        <w:t xml:space="preserve"> ,  časť Farmakovigilancia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8.</w:t>
      </w:r>
      <w:r w:rsidRPr="00F07277">
        <w:tab/>
        <w:t>Dávkovanie pre každý druh, cesty a spôsob podania lieku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C83275" w:rsidRPr="00F07277" w:rsidRDefault="00C83275" w:rsidP="00C83275">
      <w:pPr>
        <w:spacing w:line="280" w:lineRule="exact"/>
        <w:jc w:val="both"/>
        <w:rPr>
          <w:szCs w:val="22"/>
        </w:rPr>
      </w:pPr>
      <w:r w:rsidRPr="00F07277">
        <w:rPr>
          <w:szCs w:val="22"/>
        </w:rPr>
        <w:t>Perorálne podanie.</w:t>
      </w:r>
    </w:p>
    <w:p w:rsidR="00C83275" w:rsidRPr="00F07277" w:rsidRDefault="00C83275" w:rsidP="00C83275">
      <w:pPr>
        <w:jc w:val="both"/>
        <w:rPr>
          <w:szCs w:val="22"/>
        </w:rPr>
      </w:pPr>
      <w:r w:rsidRPr="00F07277">
        <w:rPr>
          <w:szCs w:val="22"/>
        </w:rPr>
        <w:t>Jednorazové podanie 200 µg ivermektínu a 1,5 mg prazikvantelu na kg živej hmotnosti, čo zodpovedá 1,07 g pasty na 100 kg živej hmotnosti.</w:t>
      </w:r>
    </w:p>
    <w:p w:rsidR="00C83275" w:rsidRPr="00F07277" w:rsidRDefault="00C83275" w:rsidP="00C83275">
      <w:pPr>
        <w:jc w:val="both"/>
        <w:rPr>
          <w:szCs w:val="22"/>
        </w:rPr>
      </w:pPr>
      <w:r w:rsidRPr="00F07277">
        <w:rPr>
          <w:szCs w:val="22"/>
        </w:rPr>
        <w:t xml:space="preserve">Na zaistenie podania správnej dávky je potrebné čo najpresnejšie stanoviť živú hmotnosť a nastaviť vhodnú dávku, aby sa zabránilo poddávkovaniu, ktoré môže zvýšiť riziko rozvoja rezistencie na antihelmintiká. </w:t>
      </w:r>
    </w:p>
    <w:p w:rsidR="00C83275" w:rsidRPr="00F07277" w:rsidRDefault="00C83275" w:rsidP="00C83275">
      <w:pPr>
        <w:spacing w:line="280" w:lineRule="exact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2305"/>
        <w:gridCol w:w="2305"/>
        <w:gridCol w:w="2305"/>
      </w:tblGrid>
      <w:tr w:rsidR="00C83275" w:rsidRPr="00F07277" w:rsidTr="005C370C">
        <w:tc>
          <w:tcPr>
            <w:tcW w:w="2305" w:type="dxa"/>
          </w:tcPr>
          <w:p w:rsidR="00C83275" w:rsidRPr="00F07277" w:rsidRDefault="00C83275" w:rsidP="005C370C">
            <w:pPr>
              <w:spacing w:before="120" w:after="120"/>
              <w:jc w:val="center"/>
              <w:rPr>
                <w:szCs w:val="22"/>
              </w:rPr>
            </w:pPr>
            <w:r w:rsidRPr="00F07277">
              <w:rPr>
                <w:szCs w:val="22"/>
              </w:rPr>
              <w:t>Hmotnosť koňa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C83275" w:rsidRPr="00F07277" w:rsidRDefault="00C83275" w:rsidP="005C370C">
            <w:pPr>
              <w:spacing w:before="120" w:after="120"/>
              <w:jc w:val="center"/>
              <w:rPr>
                <w:szCs w:val="22"/>
              </w:rPr>
            </w:pPr>
            <w:r w:rsidRPr="00F07277">
              <w:rPr>
                <w:szCs w:val="22"/>
              </w:rPr>
              <w:t>Dávka pasty</w:t>
            </w:r>
          </w:p>
        </w:tc>
        <w:tc>
          <w:tcPr>
            <w:tcW w:w="2305" w:type="dxa"/>
            <w:tcBorders>
              <w:left w:val="nil"/>
            </w:tcBorders>
          </w:tcPr>
          <w:p w:rsidR="00C83275" w:rsidRPr="00F07277" w:rsidRDefault="00C83275" w:rsidP="005C370C">
            <w:pPr>
              <w:spacing w:before="120" w:after="120"/>
              <w:jc w:val="center"/>
              <w:rPr>
                <w:szCs w:val="22"/>
              </w:rPr>
            </w:pPr>
            <w:r w:rsidRPr="00F07277">
              <w:rPr>
                <w:szCs w:val="22"/>
              </w:rPr>
              <w:t>Hmotnosť koňa</w:t>
            </w:r>
          </w:p>
        </w:tc>
        <w:tc>
          <w:tcPr>
            <w:tcW w:w="2305" w:type="dxa"/>
          </w:tcPr>
          <w:p w:rsidR="00C83275" w:rsidRPr="00F07277" w:rsidRDefault="00C83275" w:rsidP="005C370C">
            <w:pPr>
              <w:spacing w:before="120" w:after="120"/>
              <w:jc w:val="center"/>
              <w:rPr>
                <w:szCs w:val="22"/>
              </w:rPr>
            </w:pPr>
            <w:r w:rsidRPr="00F07277">
              <w:rPr>
                <w:szCs w:val="22"/>
              </w:rPr>
              <w:t>Dávka pasty</w:t>
            </w:r>
          </w:p>
        </w:tc>
      </w:tr>
      <w:tr w:rsidR="00C83275" w:rsidRPr="00F07277" w:rsidTr="005C370C"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Do 100 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1,070 g</w:t>
            </w:r>
          </w:p>
        </w:tc>
        <w:tc>
          <w:tcPr>
            <w:tcW w:w="2305" w:type="dxa"/>
            <w:tcBorders>
              <w:left w:val="nil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401-450 kg</w:t>
            </w:r>
          </w:p>
        </w:tc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4,815 g</w:t>
            </w:r>
          </w:p>
        </w:tc>
      </w:tr>
      <w:tr w:rsidR="00C83275" w:rsidRPr="00F07277" w:rsidTr="005C370C"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101-150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1,605 g</w:t>
            </w:r>
          </w:p>
        </w:tc>
        <w:tc>
          <w:tcPr>
            <w:tcW w:w="2305" w:type="dxa"/>
            <w:tcBorders>
              <w:left w:val="nil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451-500 kg</w:t>
            </w:r>
          </w:p>
        </w:tc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5,350 g</w:t>
            </w:r>
          </w:p>
        </w:tc>
      </w:tr>
      <w:tr w:rsidR="00C83275" w:rsidRPr="00F07277" w:rsidTr="005C370C"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151-200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2,140 g</w:t>
            </w:r>
          </w:p>
        </w:tc>
        <w:tc>
          <w:tcPr>
            <w:tcW w:w="2305" w:type="dxa"/>
            <w:tcBorders>
              <w:left w:val="nil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501-550 kg</w:t>
            </w:r>
          </w:p>
        </w:tc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5,885 g</w:t>
            </w:r>
          </w:p>
        </w:tc>
      </w:tr>
      <w:tr w:rsidR="00C83275" w:rsidRPr="00F07277" w:rsidTr="005C370C"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201-250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2,675 g</w:t>
            </w:r>
          </w:p>
        </w:tc>
        <w:tc>
          <w:tcPr>
            <w:tcW w:w="2305" w:type="dxa"/>
            <w:tcBorders>
              <w:left w:val="nil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551-600 kg</w:t>
            </w:r>
          </w:p>
        </w:tc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6,420 g</w:t>
            </w:r>
          </w:p>
        </w:tc>
      </w:tr>
      <w:tr w:rsidR="00C83275" w:rsidRPr="00F07277" w:rsidTr="005C370C"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251-300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3,210 g</w:t>
            </w:r>
          </w:p>
        </w:tc>
        <w:tc>
          <w:tcPr>
            <w:tcW w:w="2305" w:type="dxa"/>
            <w:tcBorders>
              <w:left w:val="nil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601-650 kg</w:t>
            </w:r>
          </w:p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</w:p>
        </w:tc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6,955 g</w:t>
            </w:r>
          </w:p>
        </w:tc>
      </w:tr>
      <w:tr w:rsidR="00C83275" w:rsidRPr="00F07277" w:rsidTr="005C370C"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301-350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3,745 g</w:t>
            </w:r>
          </w:p>
        </w:tc>
        <w:tc>
          <w:tcPr>
            <w:tcW w:w="2305" w:type="dxa"/>
            <w:tcBorders>
              <w:left w:val="nil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651-700 kg</w:t>
            </w:r>
          </w:p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</w:p>
        </w:tc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7,490 g</w:t>
            </w:r>
          </w:p>
        </w:tc>
      </w:tr>
      <w:tr w:rsidR="00C83275" w:rsidRPr="00F07277" w:rsidTr="005C370C"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351-400 kg</w:t>
            </w:r>
          </w:p>
        </w:tc>
        <w:tc>
          <w:tcPr>
            <w:tcW w:w="2305" w:type="dxa"/>
            <w:tcBorders>
              <w:right w:val="double" w:sz="4" w:space="0" w:color="auto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  <w:r w:rsidRPr="00F07277">
              <w:rPr>
                <w:szCs w:val="22"/>
              </w:rPr>
              <w:t>4,280 g</w:t>
            </w:r>
          </w:p>
        </w:tc>
        <w:tc>
          <w:tcPr>
            <w:tcW w:w="2305" w:type="dxa"/>
            <w:tcBorders>
              <w:left w:val="nil"/>
            </w:tcBorders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</w:p>
        </w:tc>
        <w:tc>
          <w:tcPr>
            <w:tcW w:w="2305" w:type="dxa"/>
          </w:tcPr>
          <w:p w:rsidR="00C83275" w:rsidRPr="00F07277" w:rsidRDefault="00C83275" w:rsidP="005C370C">
            <w:pPr>
              <w:spacing w:line="280" w:lineRule="exact"/>
              <w:rPr>
                <w:szCs w:val="22"/>
              </w:rPr>
            </w:pPr>
          </w:p>
        </w:tc>
      </w:tr>
    </w:tbl>
    <w:p w:rsidR="00C83275" w:rsidRPr="00F07277" w:rsidRDefault="00C83275" w:rsidP="00C83275">
      <w:pPr>
        <w:spacing w:line="280" w:lineRule="exact"/>
        <w:jc w:val="both"/>
        <w:rPr>
          <w:szCs w:val="22"/>
        </w:rPr>
      </w:pPr>
    </w:p>
    <w:p w:rsidR="00C83275" w:rsidRPr="00F07277" w:rsidRDefault="00C83275" w:rsidP="00C83275">
      <w:pPr>
        <w:jc w:val="both"/>
        <w:rPr>
          <w:szCs w:val="22"/>
        </w:rPr>
      </w:pPr>
      <w:r w:rsidRPr="00F07277">
        <w:rPr>
          <w:szCs w:val="22"/>
        </w:rPr>
        <w:t xml:space="preserve">Prvá dávka pasty je dostatočná pre ošetrenie zvierat so živou hmotnosťou 100 kg. </w:t>
      </w:r>
    </w:p>
    <w:p w:rsidR="00C83275" w:rsidRPr="00F07277" w:rsidRDefault="00C83275" w:rsidP="00C83275">
      <w:pPr>
        <w:jc w:val="both"/>
        <w:rPr>
          <w:szCs w:val="22"/>
        </w:rPr>
      </w:pPr>
      <w:r w:rsidRPr="00F07277">
        <w:rPr>
          <w:szCs w:val="22"/>
        </w:rPr>
        <w:t xml:space="preserve">Každý ďalší dielik aplikátora poskytne dostatočný objem pasty pre 50 kg ž.hm. Nastavte aplikátor podľa vypočítanej dávky posunutím krúžku na zodpovedajúcu značku. </w:t>
      </w:r>
    </w:p>
    <w:p w:rsidR="00C83275" w:rsidRPr="00F07277" w:rsidRDefault="00C83275" w:rsidP="00C83275">
      <w:pPr>
        <w:spacing w:line="280" w:lineRule="exact"/>
        <w:jc w:val="both"/>
        <w:rPr>
          <w:szCs w:val="22"/>
        </w:rPr>
      </w:pPr>
    </w:p>
    <w:p w:rsidR="00C83275" w:rsidRPr="00F07277" w:rsidRDefault="00C83275" w:rsidP="00C83275">
      <w:pPr>
        <w:jc w:val="both"/>
        <w:rPr>
          <w:szCs w:val="22"/>
        </w:rPr>
      </w:pPr>
      <w:r w:rsidRPr="00F07277">
        <w:rPr>
          <w:szCs w:val="22"/>
        </w:rPr>
        <w:t>Aplikátor obsahujúci 7,49 g pasty poskytne pri odporúčanom dávkovaní dostatok pasty na ošetrenie koňa o hmotnosti 700 kg.</w:t>
      </w:r>
    </w:p>
    <w:p w:rsidR="00C83275" w:rsidRPr="00F07277" w:rsidRDefault="00C83275" w:rsidP="00C83275">
      <w:pPr>
        <w:spacing w:line="280" w:lineRule="exact"/>
        <w:jc w:val="both"/>
        <w:rPr>
          <w:szCs w:val="22"/>
        </w:rPr>
      </w:pPr>
    </w:p>
    <w:p w:rsidR="00C83275" w:rsidRPr="00F07277" w:rsidRDefault="00C83275" w:rsidP="00C83275">
      <w:pPr>
        <w:spacing w:line="280" w:lineRule="exact"/>
        <w:jc w:val="both"/>
        <w:rPr>
          <w:szCs w:val="22"/>
        </w:rPr>
      </w:pPr>
      <w:r w:rsidRPr="00F07277">
        <w:rPr>
          <w:szCs w:val="22"/>
        </w:rPr>
        <w:t>Návod na použitie</w:t>
      </w:r>
    </w:p>
    <w:p w:rsidR="00C83275" w:rsidRPr="00F07277" w:rsidRDefault="00C83275" w:rsidP="00C83275">
      <w:pPr>
        <w:jc w:val="both"/>
        <w:rPr>
          <w:szCs w:val="22"/>
        </w:rPr>
      </w:pPr>
      <w:r w:rsidRPr="00F07277">
        <w:rPr>
          <w:szCs w:val="22"/>
        </w:rPr>
        <w:t xml:space="preserve">Pred podaním nastavte aplikátor podľa vypočítanej dávky posunutím krúžku na zodpovedajúcu značku. Pasta sa podáva perorálne cez medzizubný priestor na koreň jazyka. V papuli zvieraťa by nemali byť žiadne zbytky potravy. Hneď po podaní zdvihnite na niekoľko sekúnd koňovi hlavu, aby bolo zaistené správne prehltnutie dávky. </w:t>
      </w:r>
    </w:p>
    <w:p w:rsidR="00771357" w:rsidRPr="00F07277" w:rsidRDefault="00771357" w:rsidP="00771357">
      <w:pPr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9.</w:t>
      </w:r>
      <w:r w:rsidRPr="00F07277">
        <w:tab/>
        <w:t>Pokyn o správnom podaní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C83275" w:rsidRPr="00F07277" w:rsidRDefault="00C83275" w:rsidP="00C83275">
      <w:pPr>
        <w:jc w:val="both"/>
        <w:rPr>
          <w:szCs w:val="22"/>
        </w:rPr>
      </w:pPr>
      <w:r w:rsidRPr="00F07277">
        <w:rPr>
          <w:szCs w:val="22"/>
        </w:rPr>
        <w:t>Na dosiahnutie zodpovedajúcej úrovne prevencie proti zamoreniu pásomnicami a škrkavkami je nutné zabezpečiť veterinárne poradenstvo ohľadom vhodného dávkovania a manažmentu chovu.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10.</w:t>
      </w:r>
      <w:r w:rsidRPr="00F07277">
        <w:tab/>
        <w:t>Ochranné lehoty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Mäso a vnútornosti: 35 dní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Nie je registrovaný na použitie u zvierat produkujúcich mlieko na ľudskú spotrebu.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iCs/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11.</w:t>
      </w:r>
      <w:r w:rsidRPr="00F07277">
        <w:tab/>
        <w:t>Osobitné opatrenia na uchovávanie</w:t>
      </w:r>
    </w:p>
    <w:p w:rsidR="00771357" w:rsidRPr="00F07277" w:rsidRDefault="00771357" w:rsidP="007713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Uchovávať mimo dohľadu a dosahu detí.</w:t>
      </w:r>
    </w:p>
    <w:p w:rsidR="00C83275" w:rsidRPr="00F07277" w:rsidRDefault="00C83275" w:rsidP="00C83275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Uchovávať pri teplote do 25 °C.</w:t>
      </w:r>
    </w:p>
    <w:p w:rsidR="00C83275" w:rsidRPr="00F07277" w:rsidRDefault="00C83275" w:rsidP="00C83275">
      <w:pPr>
        <w:pStyle w:val="Style5"/>
      </w:pPr>
      <w:r w:rsidRPr="00F07277">
        <w:t>Uchovávať v dobre uzatvorenom aplikátore.</w:t>
      </w:r>
    </w:p>
    <w:p w:rsidR="00C83275" w:rsidRPr="00F07277" w:rsidRDefault="00C83275" w:rsidP="00C83275">
      <w:pPr>
        <w:pStyle w:val="Style5"/>
      </w:pPr>
      <w:r w:rsidRPr="00F07277">
        <w:t>Po použití znovu nasadiť uzáver.</w:t>
      </w:r>
    </w:p>
    <w:p w:rsidR="00C83275" w:rsidRPr="00F07277" w:rsidRDefault="00C83275" w:rsidP="00C83275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Neuchovávať v chladničke ani mrazničke.</w:t>
      </w:r>
    </w:p>
    <w:p w:rsidR="00771357" w:rsidRPr="00F07277" w:rsidRDefault="00771357" w:rsidP="007713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lastRenderedPageBreak/>
        <w:t>Nepoužívať tento veterinárny liek po dátume exspirácie uvedenom na škatuli</w:t>
      </w:r>
      <w:r w:rsidR="00C83275" w:rsidRPr="00F07277">
        <w:rPr>
          <w:szCs w:val="22"/>
        </w:rPr>
        <w:t xml:space="preserve"> po Exp. </w:t>
      </w:r>
      <w:r w:rsidRPr="00F07277">
        <w:rPr>
          <w:szCs w:val="22"/>
        </w:rPr>
        <w:t>Dátum exspirácie sa vzťahuje na posledný deň v uvedenom mesiaci.</w:t>
      </w:r>
    </w:p>
    <w:p w:rsidR="00771357" w:rsidRPr="00F07277" w:rsidRDefault="00771357" w:rsidP="00771357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Čas použiteľnosti po prvom otvorení vnútorného obalu: 6 mesiacov</w:t>
      </w:r>
      <w:r w:rsidR="00C83275"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12.</w:t>
      </w:r>
      <w:r w:rsidRPr="00F07277">
        <w:tab/>
        <w:t>Špeciálne opatrenia na likvidáciu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</w:rPr>
        <w:t>Lieky sa nesmú likvidovať prostredníctvom odpadovej vody ani odpadu v domácnostiach.</w:t>
      </w:r>
    </w:p>
    <w:p w:rsidR="00771357" w:rsidRPr="00F07277" w:rsidRDefault="00771357" w:rsidP="00771357">
      <w:pPr>
        <w:rPr>
          <w:szCs w:val="22"/>
        </w:rPr>
      </w:pPr>
      <w:r w:rsidRPr="00F07277">
        <w:rPr>
          <w:szCs w:val="22"/>
        </w:rPr>
        <w:t>EXTRÉMNE NEBEZPEČNÝ PRE VODNÉ ORGANIZMY A HNOJNÚ FAUNU.</w:t>
      </w:r>
    </w:p>
    <w:p w:rsidR="00771357" w:rsidRPr="00F07277" w:rsidRDefault="00C83275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Tento v</w:t>
      </w:r>
      <w:r w:rsidR="00771357" w:rsidRPr="00F07277">
        <w:rPr>
          <w:szCs w:val="22"/>
        </w:rPr>
        <w:t>eterinárny liek nesmie kontaminovať vodné toky, pretože účinné látky môžu byť nebezpečné pre ryby a iné vodné organizmy</w:t>
      </w:r>
      <w:r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  <w:r w:rsidR="00C83275" w:rsidRPr="00F07277">
        <w:rPr>
          <w:szCs w:val="22"/>
        </w:rPr>
        <w:t xml:space="preserve"> Tieto opatrenia majú pomôcť chrániť životné prostredie.</w:t>
      </w:r>
    </w:p>
    <w:p w:rsidR="00C83275" w:rsidRPr="00F07277" w:rsidRDefault="00C83275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C83275" w:rsidP="0077135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  <w:r w:rsidRPr="00F07277">
        <w:rPr>
          <w:szCs w:val="22"/>
        </w:rPr>
        <w:t>O spôsobe likvidácie liekov, ktoré už nepotrebujete, sa poraďte s veterinárnym lekárom alebo lekárnikom.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13.</w:t>
      </w:r>
      <w:r w:rsidRPr="00F07277">
        <w:tab/>
        <w:t>Klasifikácia veterinárnych liekov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Výdaj lieku je viazaný na veterinárny predpis.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14.</w:t>
      </w:r>
      <w:r w:rsidRPr="00F07277">
        <w:tab/>
        <w:t>Registračné čísla a veľkosti balenia</w:t>
      </w:r>
    </w:p>
    <w:p w:rsidR="00C83275" w:rsidRPr="00F07277" w:rsidRDefault="00C83275" w:rsidP="00771357">
      <w:pPr>
        <w:pStyle w:val="Style1"/>
      </w:pPr>
    </w:p>
    <w:p w:rsidR="00EE6C43" w:rsidRPr="00F07277" w:rsidRDefault="00EE6C43" w:rsidP="00771357">
      <w:pPr>
        <w:pStyle w:val="Style1"/>
        <w:rPr>
          <w:b w:val="0"/>
        </w:rPr>
      </w:pPr>
      <w:r w:rsidRPr="00F07277">
        <w:rPr>
          <w:b w:val="0"/>
        </w:rPr>
        <w:t>96/040/DC/23-S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ind w:right="566"/>
        <w:rPr>
          <w:szCs w:val="22"/>
        </w:rPr>
      </w:pPr>
      <w:r w:rsidRPr="00F07277">
        <w:rPr>
          <w:szCs w:val="22"/>
        </w:rPr>
        <w:t>Veľkosti balenia: 1 x 7 ml, 10 x 7 ml</w:t>
      </w:r>
      <w:r w:rsidR="00C83275" w:rsidRPr="00F07277">
        <w:rPr>
          <w:szCs w:val="22"/>
        </w:rPr>
        <w:t>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Na trh nemusia byť uvedené všetky veľkosti balenia.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15.</w:t>
      </w:r>
      <w:r w:rsidRPr="00F07277">
        <w:tab/>
        <w:t>Dátum poslednej revízie písomnej informácie pre používateľov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F07277" w:rsidRPr="00F07277" w:rsidRDefault="00F0727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Podrobné informácie o veterinárnom lieku sú dostupné v databáze liekov Únie</w:t>
      </w:r>
    </w:p>
    <w:p w:rsidR="00771357" w:rsidRPr="00F07277" w:rsidRDefault="00771357" w:rsidP="00771357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F07277">
        <w:rPr>
          <w:szCs w:val="22"/>
        </w:rPr>
        <w:t>(</w:t>
      </w:r>
      <w:hyperlink r:id="rId13" w:history="1">
        <w:r w:rsidRPr="00F07277">
          <w:rPr>
            <w:rStyle w:val="Hypertextovprepojenie"/>
            <w:szCs w:val="22"/>
          </w:rPr>
          <w:t>https://medicines.health.europa.eu/veterinary</w:t>
        </w:r>
      </w:hyperlink>
      <w:r w:rsidRPr="00F07277">
        <w:rPr>
          <w:szCs w:val="22"/>
        </w:rPr>
        <w:t>).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t>16.</w:t>
      </w:r>
      <w:r w:rsidRPr="00F07277">
        <w:tab/>
        <w:t>Kontaktné údaje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rPr>
          <w:iCs/>
          <w:szCs w:val="22"/>
        </w:rPr>
      </w:pPr>
      <w:bookmarkStart w:id="3" w:name="_Hlk73552578"/>
      <w:r w:rsidRPr="00F07277">
        <w:rPr>
          <w:iCs/>
          <w:szCs w:val="22"/>
          <w:u w:val="single"/>
        </w:rPr>
        <w:t>Držiteľ rozhodnutia o registrácii a výrobca zodpovedný za uvoľnenie šarže</w:t>
      </w:r>
      <w:r w:rsidRPr="00F07277">
        <w:rPr>
          <w:szCs w:val="22"/>
        </w:rPr>
        <w:t>:</w:t>
      </w:r>
    </w:p>
    <w:bookmarkEnd w:id="3"/>
    <w:p w:rsidR="00771357" w:rsidRPr="00F07277" w:rsidRDefault="00771357" w:rsidP="00771357">
      <w:pPr>
        <w:rPr>
          <w:bCs/>
          <w:szCs w:val="22"/>
        </w:rPr>
      </w:pPr>
      <w:r w:rsidRPr="00F07277">
        <w:rPr>
          <w:bCs/>
          <w:szCs w:val="22"/>
        </w:rPr>
        <w:t>Bioveta, a. s.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bCs/>
          <w:szCs w:val="22"/>
        </w:rPr>
        <w:t xml:space="preserve">Komenského 212/12, 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bCs/>
          <w:szCs w:val="22"/>
        </w:rPr>
        <w:t>683 23 Ivanovice na Hané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bCs/>
          <w:szCs w:val="22"/>
        </w:rPr>
        <w:t>Česká republika</w:t>
      </w:r>
    </w:p>
    <w:p w:rsidR="00771357" w:rsidRPr="00F07277" w:rsidRDefault="00771357" w:rsidP="00771357">
      <w:pPr>
        <w:rPr>
          <w:bCs/>
          <w:szCs w:val="22"/>
        </w:rPr>
      </w:pPr>
      <w:r w:rsidRPr="00F07277">
        <w:rPr>
          <w:bCs/>
          <w:szCs w:val="22"/>
        </w:rPr>
        <w:t>Tel.:+420 517 318 911</w:t>
      </w:r>
    </w:p>
    <w:p w:rsidR="00771357" w:rsidRPr="00F07277" w:rsidRDefault="00FB51CB" w:rsidP="00771357">
      <w:pPr>
        <w:rPr>
          <w:szCs w:val="22"/>
        </w:rPr>
      </w:pPr>
      <w:hyperlink r:id="rId14" w:tgtFrame="_blank" w:history="1">
        <w:r w:rsidR="00771357" w:rsidRPr="00F07277">
          <w:rPr>
            <w:rStyle w:val="Hypertextovprepojenie"/>
            <w:szCs w:val="22"/>
          </w:rPr>
          <w:t>reklamace@bioveta.cz</w:t>
        </w:r>
      </w:hyperlink>
    </w:p>
    <w:p w:rsidR="00771357" w:rsidRPr="00F07277" w:rsidRDefault="00771357" w:rsidP="00771357">
      <w:pPr>
        <w:rPr>
          <w:bCs/>
          <w:szCs w:val="22"/>
        </w:rPr>
      </w:pPr>
    </w:p>
    <w:p w:rsidR="00771357" w:rsidRPr="00F07277" w:rsidRDefault="00771357" w:rsidP="00771357">
      <w:pPr>
        <w:pStyle w:val="Style4"/>
      </w:pPr>
      <w:bookmarkStart w:id="4" w:name="_Hlk73552585"/>
      <w:r w:rsidRPr="00F07277">
        <w:rPr>
          <w:u w:val="single"/>
        </w:rPr>
        <w:t>Miestni zástupcovia a kontaktné údaje na hlásenie podozrenia na nežiaduce účinky</w:t>
      </w:r>
      <w:r w:rsidRPr="00F07277">
        <w:t>:</w:t>
      </w:r>
    </w:p>
    <w:p w:rsidR="00771357" w:rsidRPr="00F07277" w:rsidRDefault="00771357" w:rsidP="00771357">
      <w:pPr>
        <w:pStyle w:val="Style4"/>
      </w:pPr>
      <w:r w:rsidRPr="00F07277">
        <w:t>BIOVETA SK, spol. s r. o.</w:t>
      </w:r>
    </w:p>
    <w:p w:rsidR="00771357" w:rsidRPr="00F07277" w:rsidRDefault="00771357" w:rsidP="00771357">
      <w:pPr>
        <w:pStyle w:val="Style4"/>
      </w:pPr>
      <w:r w:rsidRPr="00F07277">
        <w:t>Kalvária 3</w:t>
      </w:r>
    </w:p>
    <w:p w:rsidR="00771357" w:rsidRPr="00F07277" w:rsidRDefault="00771357" w:rsidP="00771357">
      <w:pPr>
        <w:pStyle w:val="Style4"/>
      </w:pPr>
      <w:r w:rsidRPr="00F07277">
        <w:t>949 01 Nitra</w:t>
      </w:r>
    </w:p>
    <w:p w:rsidR="00771357" w:rsidRPr="00F07277" w:rsidRDefault="00771357" w:rsidP="00771357">
      <w:pPr>
        <w:pStyle w:val="Style4"/>
      </w:pPr>
      <w:r w:rsidRPr="00F07277">
        <w:t>Slovenská republika</w:t>
      </w:r>
    </w:p>
    <w:bookmarkEnd w:id="4"/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027AF1" w:rsidRPr="00F07277" w:rsidRDefault="00027AF1" w:rsidP="00771357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Ak potrebujete informácie o tomto veterinárnom lieku, kontaktujte miestneho zástupcu držiteľa rozhodnutia o registrácii.</w:t>
      </w:r>
    </w:p>
    <w:p w:rsidR="00027AF1" w:rsidRPr="00F07277" w:rsidRDefault="00027AF1" w:rsidP="00771357">
      <w:pPr>
        <w:tabs>
          <w:tab w:val="clear" w:pos="567"/>
        </w:tabs>
        <w:spacing w:line="240" w:lineRule="auto"/>
        <w:rPr>
          <w:szCs w:val="22"/>
        </w:rPr>
      </w:pPr>
    </w:p>
    <w:p w:rsidR="00F07277" w:rsidRPr="00F07277" w:rsidRDefault="00F07277" w:rsidP="00771357">
      <w:pPr>
        <w:tabs>
          <w:tab w:val="clear" w:pos="567"/>
        </w:tabs>
        <w:spacing w:line="240" w:lineRule="auto"/>
        <w:rPr>
          <w:szCs w:val="22"/>
        </w:rPr>
      </w:pPr>
    </w:p>
    <w:p w:rsidR="00F07277" w:rsidRPr="00F07277" w:rsidRDefault="00F07277" w:rsidP="00771357">
      <w:pPr>
        <w:tabs>
          <w:tab w:val="clear" w:pos="567"/>
        </w:tabs>
        <w:spacing w:line="240" w:lineRule="auto"/>
        <w:rPr>
          <w:szCs w:val="22"/>
        </w:rPr>
      </w:pPr>
    </w:p>
    <w:p w:rsidR="00771357" w:rsidRPr="00F07277" w:rsidRDefault="00771357" w:rsidP="00771357">
      <w:pPr>
        <w:pStyle w:val="Style1"/>
      </w:pPr>
      <w:r w:rsidRPr="00F07277">
        <w:rPr>
          <w:highlight w:val="lightGray"/>
        </w:rPr>
        <w:lastRenderedPageBreak/>
        <w:t>17.</w:t>
      </w:r>
      <w:r w:rsidRPr="00F07277">
        <w:tab/>
        <w:t>Ďalšie informácie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F07277">
        <w:rPr>
          <w:b/>
          <w:bCs/>
          <w:szCs w:val="22"/>
        </w:rPr>
        <w:t>Enviromentálne vlastnosti:</w:t>
      </w:r>
    </w:p>
    <w:p w:rsidR="00027AF1" w:rsidRPr="00F07277" w:rsidRDefault="00027AF1" w:rsidP="00027AF1">
      <w:pPr>
        <w:tabs>
          <w:tab w:val="clear" w:pos="567"/>
        </w:tabs>
        <w:spacing w:line="240" w:lineRule="auto"/>
        <w:rPr>
          <w:szCs w:val="22"/>
        </w:rPr>
      </w:pPr>
      <w:r w:rsidRPr="00F07277">
        <w:rPr>
          <w:szCs w:val="22"/>
        </w:rPr>
        <w:t>Ivermektín je veľmi toxický pre vodné organizmy a koprofágneživočíchy. Rovnako ako ostatné makrocyklické laktóny má ivermektín potenciál nepriaznivo ovplyvniť necieľové organizmy. Po liečbe sa môžu po dobu niekoľkých týždňov vylučovať potenciálne toxické hladiny ivermektínu. Trus s obsahom ivermektínu vylučovaný na pastve ošetrenými zvieratami môžu znížiť množstvo koprofágnych živočíchov, čo môže mať vplyv na jeho rozklad.</w:t>
      </w:r>
    </w:p>
    <w:p w:rsidR="00771357" w:rsidRPr="00F07277" w:rsidRDefault="00771357" w:rsidP="00771357">
      <w:pPr>
        <w:tabs>
          <w:tab w:val="clear" w:pos="567"/>
        </w:tabs>
        <w:spacing w:line="240" w:lineRule="auto"/>
        <w:rPr>
          <w:szCs w:val="22"/>
        </w:rPr>
      </w:pPr>
    </w:p>
    <w:p w:rsidR="000B3A6F" w:rsidRPr="00F07277" w:rsidRDefault="000B3A6F">
      <w:pPr>
        <w:rPr>
          <w:szCs w:val="22"/>
        </w:rPr>
      </w:pPr>
    </w:p>
    <w:sectPr w:rsidR="000B3A6F" w:rsidRPr="00F07277" w:rsidSect="000B3A6F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FAE" w:rsidRDefault="00493FAE">
      <w:pPr>
        <w:spacing w:line="240" w:lineRule="auto"/>
      </w:pPr>
      <w:r>
        <w:separator/>
      </w:r>
    </w:p>
  </w:endnote>
  <w:endnote w:type="continuationSeparator" w:id="0">
    <w:p w:rsidR="00493FAE" w:rsidRDefault="00493F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77" w:rsidRPr="001E1F22" w:rsidRDefault="00F0727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rPr>
        <w:rFonts w:ascii="Times New Roman" w:hAnsi="Times New Roman"/>
      </w:rPr>
      <w:fldChar w:fldCharType="begin"/>
    </w:r>
    <w:r w:rsidRPr="001E1F22">
      <w:rPr>
        <w:rFonts w:ascii="Times New Roman" w:hAnsi="Times New Roman"/>
      </w:rPr>
      <w:instrText xml:space="preserve"> PAGE  \* MERGEFORMAT </w:instrText>
    </w:r>
    <w:r w:rsidRPr="001E1F22">
      <w:rPr>
        <w:rFonts w:ascii="Times New Roman" w:hAnsi="Times New Roman"/>
      </w:rPr>
      <w:fldChar w:fldCharType="separate"/>
    </w:r>
    <w:r w:rsidR="00FB51CB">
      <w:rPr>
        <w:rFonts w:ascii="Times New Roman" w:hAnsi="Times New Roman"/>
        <w:noProof/>
      </w:rPr>
      <w:t>10</w:t>
    </w:r>
    <w:r w:rsidRPr="001E1F22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77" w:rsidRPr="001E1F22" w:rsidRDefault="00F07277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1E1F22">
      <w:fldChar w:fldCharType="begin"/>
    </w:r>
    <w:r w:rsidRPr="001E1F22">
      <w:instrText xml:space="preserve"> PAGE  \* MERGEFORMAT </w:instrText>
    </w:r>
    <w:r w:rsidRPr="001E1F22">
      <w:fldChar w:fldCharType="separate"/>
    </w:r>
    <w:r w:rsidRPr="001E1F22">
      <w:t>3</w:t>
    </w:r>
    <w:r w:rsidRPr="001E1F22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FAE" w:rsidRDefault="00493FAE">
      <w:pPr>
        <w:spacing w:line="240" w:lineRule="auto"/>
      </w:pPr>
      <w:r>
        <w:separator/>
      </w:r>
    </w:p>
  </w:footnote>
  <w:footnote w:type="continuationSeparator" w:id="0">
    <w:p w:rsidR="00493FAE" w:rsidRDefault="00493FA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006F37"/>
    <w:multiLevelType w:val="hybridMultilevel"/>
    <w:tmpl w:val="AE14AB84"/>
    <w:lvl w:ilvl="0" w:tplc="F45AC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0DC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C60F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D67C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E4AF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096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84E0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48A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ACB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773A82"/>
    <w:multiLevelType w:val="hybridMultilevel"/>
    <w:tmpl w:val="DD3CF770"/>
    <w:lvl w:ilvl="0" w:tplc="536A87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E4021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5666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9A0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8081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2A07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F268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804B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7A0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>
    <w:nsid w:val="0D2A2D5A"/>
    <w:multiLevelType w:val="hybridMultilevel"/>
    <w:tmpl w:val="2E749F0C"/>
    <w:lvl w:ilvl="0" w:tplc="3FD2A4F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69A97A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AECCD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A58152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18654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F1667C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79EBA0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603F7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3C8524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>
    <w:nsid w:val="1343193C"/>
    <w:multiLevelType w:val="hybridMultilevel"/>
    <w:tmpl w:val="70584BD4"/>
    <w:lvl w:ilvl="0" w:tplc="DCD80EF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AC090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4D63AA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AC54C1F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1627A5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2E8ED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5A84E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074DE4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742FF7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>
    <w:nsid w:val="1FBF0E2B"/>
    <w:multiLevelType w:val="hybridMultilevel"/>
    <w:tmpl w:val="8E0A8F32"/>
    <w:lvl w:ilvl="0" w:tplc="93744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E68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58B9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F68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125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B6E6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7839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6C9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A5D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>
    <w:nsid w:val="2B354683"/>
    <w:multiLevelType w:val="hybridMultilevel"/>
    <w:tmpl w:val="0EE81776"/>
    <w:lvl w:ilvl="0" w:tplc="801AF0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666BC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9ECF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8C7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4FD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EA6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0C38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D48E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CA33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6D96073"/>
    <w:multiLevelType w:val="hybridMultilevel"/>
    <w:tmpl w:val="CA663CC0"/>
    <w:lvl w:ilvl="0" w:tplc="7300358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786CA8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84C685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15861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32806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9622A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44BD4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1FEEFE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060D8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A64B37"/>
    <w:multiLevelType w:val="hybridMultilevel"/>
    <w:tmpl w:val="6D20E0BE"/>
    <w:lvl w:ilvl="0" w:tplc="785CEC6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D76D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7025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266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50A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BC2B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29E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1C38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12B6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373A9"/>
    <w:multiLevelType w:val="hybridMultilevel"/>
    <w:tmpl w:val="E3BA04EE"/>
    <w:lvl w:ilvl="0" w:tplc="226007B6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028A8C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DD031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265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DEC4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6832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626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06D5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2C6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>
    <w:nsid w:val="4DAE5508"/>
    <w:multiLevelType w:val="hybridMultilevel"/>
    <w:tmpl w:val="DA0EE772"/>
    <w:lvl w:ilvl="0" w:tplc="3280CC4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132B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70B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F077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3888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38E0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524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325C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E890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DBB473E"/>
    <w:multiLevelType w:val="hybridMultilevel"/>
    <w:tmpl w:val="BA782D10"/>
    <w:lvl w:ilvl="0" w:tplc="950C5F5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E66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BACB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2845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4A35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72E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5C79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744A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CC8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F1D26"/>
    <w:multiLevelType w:val="hybridMultilevel"/>
    <w:tmpl w:val="2E749F0C"/>
    <w:lvl w:ilvl="0" w:tplc="C9B0000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5EDEF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5BCDB2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AD213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5AC8A1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79E5D9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8DC2F1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ABA77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AD8EC8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>
    <w:nsid w:val="52C80393"/>
    <w:multiLevelType w:val="hybridMultilevel"/>
    <w:tmpl w:val="7996087A"/>
    <w:lvl w:ilvl="0" w:tplc="4832F4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B444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D42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8C1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CEEDB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72BF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42C2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00D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CCDA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>
    <w:nsid w:val="5A3F65D8"/>
    <w:multiLevelType w:val="multilevel"/>
    <w:tmpl w:val="A02E932A"/>
    <w:numStyleLink w:val="BulletsAgency"/>
  </w:abstractNum>
  <w:abstractNum w:abstractNumId="26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>
    <w:nsid w:val="5E0C3C1E"/>
    <w:multiLevelType w:val="hybridMultilevel"/>
    <w:tmpl w:val="BCC6941C"/>
    <w:lvl w:ilvl="0" w:tplc="D860910A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9EDCF38E" w:tentative="1">
      <w:start w:val="1"/>
      <w:numFmt w:val="lowerLetter"/>
      <w:lvlText w:val="%2."/>
      <w:lvlJc w:val="left"/>
      <w:pPr>
        <w:ind w:left="1440" w:hanging="360"/>
      </w:pPr>
    </w:lvl>
    <w:lvl w:ilvl="2" w:tplc="210AE7A2" w:tentative="1">
      <w:start w:val="1"/>
      <w:numFmt w:val="lowerRoman"/>
      <w:lvlText w:val="%3."/>
      <w:lvlJc w:val="right"/>
      <w:pPr>
        <w:ind w:left="2160" w:hanging="180"/>
      </w:pPr>
    </w:lvl>
    <w:lvl w:ilvl="3" w:tplc="C2AA7EDA" w:tentative="1">
      <w:start w:val="1"/>
      <w:numFmt w:val="decimal"/>
      <w:lvlText w:val="%4."/>
      <w:lvlJc w:val="left"/>
      <w:pPr>
        <w:ind w:left="2880" w:hanging="360"/>
      </w:pPr>
    </w:lvl>
    <w:lvl w:ilvl="4" w:tplc="F766BD2A" w:tentative="1">
      <w:start w:val="1"/>
      <w:numFmt w:val="lowerLetter"/>
      <w:lvlText w:val="%5."/>
      <w:lvlJc w:val="left"/>
      <w:pPr>
        <w:ind w:left="3600" w:hanging="360"/>
      </w:pPr>
    </w:lvl>
    <w:lvl w:ilvl="5" w:tplc="A9C20FE8" w:tentative="1">
      <w:start w:val="1"/>
      <w:numFmt w:val="lowerRoman"/>
      <w:lvlText w:val="%6."/>
      <w:lvlJc w:val="right"/>
      <w:pPr>
        <w:ind w:left="4320" w:hanging="180"/>
      </w:pPr>
    </w:lvl>
    <w:lvl w:ilvl="6" w:tplc="AE384F32" w:tentative="1">
      <w:start w:val="1"/>
      <w:numFmt w:val="decimal"/>
      <w:lvlText w:val="%7."/>
      <w:lvlJc w:val="left"/>
      <w:pPr>
        <w:ind w:left="5040" w:hanging="360"/>
      </w:pPr>
    </w:lvl>
    <w:lvl w:ilvl="7" w:tplc="9EFCCDD6" w:tentative="1">
      <w:start w:val="1"/>
      <w:numFmt w:val="lowerLetter"/>
      <w:lvlText w:val="%8."/>
      <w:lvlJc w:val="left"/>
      <w:pPr>
        <w:ind w:left="5760" w:hanging="360"/>
      </w:pPr>
    </w:lvl>
    <w:lvl w:ilvl="8" w:tplc="141E2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7948B2"/>
    <w:multiLevelType w:val="singleLevel"/>
    <w:tmpl w:val="688A0E2C"/>
    <w:lvl w:ilvl="0">
      <w:start w:val="1"/>
      <w:numFmt w:val="bullet"/>
      <w:lvlText w:val="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9">
    <w:nsid w:val="630E67BF"/>
    <w:multiLevelType w:val="hybridMultilevel"/>
    <w:tmpl w:val="B1D854E2"/>
    <w:lvl w:ilvl="0" w:tplc="763683C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0DAE2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462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5AD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4035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088B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F4C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6817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F49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71FB76EB"/>
    <w:multiLevelType w:val="hybridMultilevel"/>
    <w:tmpl w:val="CC66055E"/>
    <w:lvl w:ilvl="0" w:tplc="37400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8ED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9AD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9AA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651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B4B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1A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E03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5272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2087B01"/>
    <w:multiLevelType w:val="hybridMultilevel"/>
    <w:tmpl w:val="D4C290BC"/>
    <w:lvl w:ilvl="0" w:tplc="C2804E0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3CA3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30B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4413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AA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3C27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06E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86A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56C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E1091A"/>
    <w:multiLevelType w:val="hybridMultilevel"/>
    <w:tmpl w:val="9D5C3D80"/>
    <w:lvl w:ilvl="0" w:tplc="9D56931E">
      <w:start w:val="1"/>
      <w:numFmt w:val="decimal"/>
      <w:lvlText w:val="%1."/>
      <w:lvlJc w:val="left"/>
      <w:pPr>
        <w:ind w:left="720" w:hanging="360"/>
      </w:pPr>
    </w:lvl>
    <w:lvl w:ilvl="1" w:tplc="942CF534" w:tentative="1">
      <w:start w:val="1"/>
      <w:numFmt w:val="lowerLetter"/>
      <w:lvlText w:val="%2."/>
      <w:lvlJc w:val="left"/>
      <w:pPr>
        <w:ind w:left="1440" w:hanging="360"/>
      </w:pPr>
    </w:lvl>
    <w:lvl w:ilvl="2" w:tplc="6B541838" w:tentative="1">
      <w:start w:val="1"/>
      <w:numFmt w:val="lowerRoman"/>
      <w:lvlText w:val="%3."/>
      <w:lvlJc w:val="right"/>
      <w:pPr>
        <w:ind w:left="2160" w:hanging="180"/>
      </w:pPr>
    </w:lvl>
    <w:lvl w:ilvl="3" w:tplc="7E922E68" w:tentative="1">
      <w:start w:val="1"/>
      <w:numFmt w:val="decimal"/>
      <w:lvlText w:val="%4."/>
      <w:lvlJc w:val="left"/>
      <w:pPr>
        <w:ind w:left="2880" w:hanging="360"/>
      </w:pPr>
    </w:lvl>
    <w:lvl w:ilvl="4" w:tplc="A754D4FC" w:tentative="1">
      <w:start w:val="1"/>
      <w:numFmt w:val="lowerLetter"/>
      <w:lvlText w:val="%5."/>
      <w:lvlJc w:val="left"/>
      <w:pPr>
        <w:ind w:left="3600" w:hanging="360"/>
      </w:pPr>
    </w:lvl>
    <w:lvl w:ilvl="5" w:tplc="7F70874A" w:tentative="1">
      <w:start w:val="1"/>
      <w:numFmt w:val="lowerRoman"/>
      <w:lvlText w:val="%6."/>
      <w:lvlJc w:val="right"/>
      <w:pPr>
        <w:ind w:left="4320" w:hanging="180"/>
      </w:pPr>
    </w:lvl>
    <w:lvl w:ilvl="6" w:tplc="A442225E" w:tentative="1">
      <w:start w:val="1"/>
      <w:numFmt w:val="decimal"/>
      <w:lvlText w:val="%7."/>
      <w:lvlJc w:val="left"/>
      <w:pPr>
        <w:ind w:left="5040" w:hanging="360"/>
      </w:pPr>
    </w:lvl>
    <w:lvl w:ilvl="7" w:tplc="CB0AB58C" w:tentative="1">
      <w:start w:val="1"/>
      <w:numFmt w:val="lowerLetter"/>
      <w:lvlText w:val="%8."/>
      <w:lvlJc w:val="left"/>
      <w:pPr>
        <w:ind w:left="5760" w:hanging="360"/>
      </w:pPr>
    </w:lvl>
    <w:lvl w:ilvl="8" w:tplc="6A3C1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8A5987"/>
    <w:multiLevelType w:val="hybridMultilevel"/>
    <w:tmpl w:val="D73EEE10"/>
    <w:lvl w:ilvl="0" w:tplc="7C9853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D7A51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B6C5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D8A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C259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724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D65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E80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F4F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9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D65"/>
    <w:rsid w:val="00022B11"/>
    <w:rsid w:val="00027AF1"/>
    <w:rsid w:val="000B3A6F"/>
    <w:rsid w:val="000B3ED8"/>
    <w:rsid w:val="00213D65"/>
    <w:rsid w:val="00284B56"/>
    <w:rsid w:val="00442517"/>
    <w:rsid w:val="004440F3"/>
    <w:rsid w:val="00493FAE"/>
    <w:rsid w:val="005C370C"/>
    <w:rsid w:val="00771357"/>
    <w:rsid w:val="008F7666"/>
    <w:rsid w:val="009B2140"/>
    <w:rsid w:val="00A26EA1"/>
    <w:rsid w:val="00B02FB1"/>
    <w:rsid w:val="00B4453E"/>
    <w:rsid w:val="00C26D09"/>
    <w:rsid w:val="00C83275"/>
    <w:rsid w:val="00D16832"/>
    <w:rsid w:val="00D16AB7"/>
    <w:rsid w:val="00DB1BFF"/>
    <w:rsid w:val="00E7115E"/>
    <w:rsid w:val="00EC485A"/>
    <w:rsid w:val="00EE2A2F"/>
    <w:rsid w:val="00EE6C43"/>
    <w:rsid w:val="00F07277"/>
    <w:rsid w:val="00F93422"/>
    <w:rsid w:val="00FB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135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77135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77135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77135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771357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771357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77135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77135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771357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771357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71357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771357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771357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771357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771357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771357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771357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771357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771357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rsid w:val="0077135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771357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rsid w:val="00771357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771357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771357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771357"/>
    <w:rPr>
      <w:vertAlign w:val="superscript"/>
    </w:rPr>
  </w:style>
  <w:style w:type="character" w:styleId="Odkaznapoznmkupodiarou">
    <w:name w:val="footnote reference"/>
    <w:semiHidden/>
    <w:rsid w:val="00771357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771357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771357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71357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771357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rsid w:val="00771357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771357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771357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771357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771357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771357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771357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771357"/>
    <w:rPr>
      <w:sz w:val="16"/>
    </w:rPr>
  </w:style>
  <w:style w:type="paragraph" w:styleId="Zarkazkladnhotextu2">
    <w:name w:val="Body Text Indent 2"/>
    <w:basedOn w:val="Normlny"/>
    <w:link w:val="Zarkazkladnhotextu2Char"/>
    <w:rsid w:val="00771357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71357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qFormat/>
    <w:rsid w:val="00771357"/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qFormat/>
    <w:rsid w:val="00771357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771357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771357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rsid w:val="00771357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771357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771357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771357"/>
    <w:rPr>
      <w:color w:val="0000FF"/>
      <w:u w:val="single"/>
    </w:rPr>
  </w:style>
  <w:style w:type="paragraph" w:customStyle="1" w:styleId="AHeader1">
    <w:name w:val="AHeader 1"/>
    <w:basedOn w:val="Normlny"/>
    <w:rsid w:val="00771357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71357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771357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771357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71357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771357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771357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771357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rsid w:val="007713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71357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713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7135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771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77135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7135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77135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771357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771357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771357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771357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771357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771357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771357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771357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771357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771357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771357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771357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77135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77135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771357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771357"/>
    <w:rPr>
      <w:szCs w:val="22"/>
    </w:rPr>
  </w:style>
  <w:style w:type="paragraph" w:customStyle="1" w:styleId="Style5">
    <w:name w:val="Style5"/>
    <w:basedOn w:val="Normlny"/>
    <w:qFormat/>
    <w:rsid w:val="00771357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71357"/>
    <w:rPr>
      <w:color w:val="605E5C"/>
      <w:shd w:val="clear" w:color="auto" w:fill="E1DFDD"/>
    </w:rPr>
  </w:style>
  <w:style w:type="paragraph" w:customStyle="1" w:styleId="Modr">
    <w:name w:val="Modrý"/>
    <w:basedOn w:val="Normlny"/>
    <w:rsid w:val="00771357"/>
    <w:pPr>
      <w:tabs>
        <w:tab w:val="clear" w:pos="567"/>
      </w:tabs>
      <w:spacing w:line="240" w:lineRule="auto"/>
    </w:pPr>
    <w:rPr>
      <w:rFonts w:ascii="Arial" w:hAnsi="Arial"/>
      <w:color w:val="0000FF"/>
      <w:sz w:val="20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0"/>
    <w:lsdException w:name="footnote text" w:uiPriority="0"/>
    <w:lsdException w:name="annotation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1357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qFormat/>
    <w:rsid w:val="0077135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qFormat/>
    <w:rsid w:val="0077135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77135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link w:val="Nadpis4Char"/>
    <w:qFormat/>
    <w:rsid w:val="00771357"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y"/>
    <w:next w:val="Normlny"/>
    <w:link w:val="Nadpis5Char"/>
    <w:qFormat/>
    <w:rsid w:val="00771357"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y"/>
    <w:next w:val="Normlny"/>
    <w:link w:val="Nadpis6Char"/>
    <w:qFormat/>
    <w:rsid w:val="0077135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link w:val="Nadpis7Char"/>
    <w:qFormat/>
    <w:rsid w:val="0077135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link w:val="Nadpis8Char"/>
    <w:qFormat/>
    <w:rsid w:val="00771357"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771357"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71357"/>
    <w:rPr>
      <w:rFonts w:ascii="Times New Roman" w:eastAsia="Times New Roman" w:hAnsi="Times New Roman" w:cs="Times New Roman"/>
      <w:b/>
      <w:caps/>
      <w:sz w:val="26"/>
      <w:szCs w:val="20"/>
    </w:rPr>
  </w:style>
  <w:style w:type="character" w:customStyle="1" w:styleId="Nadpis2Char">
    <w:name w:val="Nadpis 2 Char"/>
    <w:basedOn w:val="Predvolenpsmoodseku"/>
    <w:link w:val="Nadpis2"/>
    <w:rsid w:val="00771357"/>
    <w:rPr>
      <w:rFonts w:ascii="Helvetica" w:eastAsia="Times New Roman" w:hAnsi="Helvetica" w:cs="Times New Roman"/>
      <w:b/>
      <w:i/>
      <w:sz w:val="24"/>
      <w:szCs w:val="20"/>
    </w:rPr>
  </w:style>
  <w:style w:type="character" w:customStyle="1" w:styleId="Nadpis3Char">
    <w:name w:val="Nadpis 3 Char"/>
    <w:basedOn w:val="Predvolenpsmoodseku"/>
    <w:link w:val="Nadpis3"/>
    <w:rsid w:val="00771357"/>
    <w:rPr>
      <w:rFonts w:ascii="Times New Roman" w:eastAsia="Times New Roman" w:hAnsi="Times New Roman" w:cs="Times New Roman"/>
      <w:b/>
      <w:kern w:val="28"/>
      <w:sz w:val="24"/>
      <w:szCs w:val="20"/>
    </w:rPr>
  </w:style>
  <w:style w:type="character" w:customStyle="1" w:styleId="Nadpis4Char">
    <w:name w:val="Nadpis 4 Char"/>
    <w:basedOn w:val="Predvolenpsmoodseku"/>
    <w:link w:val="Nadpis4"/>
    <w:rsid w:val="00771357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5Char">
    <w:name w:val="Nadpis 5 Char"/>
    <w:basedOn w:val="Predvolenpsmoodseku"/>
    <w:link w:val="Nadpis5"/>
    <w:rsid w:val="00771357"/>
    <w:rPr>
      <w:rFonts w:ascii="Times New Roman" w:eastAsia="Times New Roman" w:hAnsi="Times New Roman" w:cs="Times New Roman"/>
      <w:b/>
      <w:noProof/>
      <w:szCs w:val="20"/>
    </w:rPr>
  </w:style>
  <w:style w:type="character" w:customStyle="1" w:styleId="Nadpis6Char">
    <w:name w:val="Nadpis 6 Char"/>
    <w:basedOn w:val="Predvolenpsmoodseku"/>
    <w:link w:val="Nadpis6"/>
    <w:rsid w:val="00771357"/>
    <w:rPr>
      <w:rFonts w:ascii="Times New Roman" w:eastAsia="Times New Roman" w:hAnsi="Times New Roman" w:cs="Times New Roman"/>
      <w:i/>
      <w:szCs w:val="20"/>
    </w:rPr>
  </w:style>
  <w:style w:type="character" w:customStyle="1" w:styleId="Nadpis7Char">
    <w:name w:val="Nadpis 7 Char"/>
    <w:basedOn w:val="Predvolenpsmoodseku"/>
    <w:link w:val="Nadpis7"/>
    <w:rsid w:val="00771357"/>
    <w:rPr>
      <w:rFonts w:ascii="Times New Roman" w:eastAsia="Times New Roman" w:hAnsi="Times New Roman" w:cs="Times New Roman"/>
      <w:i/>
      <w:szCs w:val="20"/>
    </w:rPr>
  </w:style>
  <w:style w:type="character" w:customStyle="1" w:styleId="Nadpis8Char">
    <w:name w:val="Nadpis 8 Char"/>
    <w:basedOn w:val="Predvolenpsmoodseku"/>
    <w:link w:val="Nadpis8"/>
    <w:rsid w:val="00771357"/>
    <w:rPr>
      <w:rFonts w:ascii="Times New Roman" w:eastAsia="Times New Roman" w:hAnsi="Times New Roman" w:cs="Times New Roman"/>
      <w:b/>
      <w:szCs w:val="20"/>
    </w:rPr>
  </w:style>
  <w:style w:type="character" w:customStyle="1" w:styleId="Nadpis9Char">
    <w:name w:val="Nadpis 9 Char"/>
    <w:basedOn w:val="Predvolenpsmoodseku"/>
    <w:link w:val="Nadpis9"/>
    <w:rsid w:val="00771357"/>
    <w:rPr>
      <w:rFonts w:ascii="Times New Roman" w:eastAsia="Times New Roman" w:hAnsi="Times New Roman" w:cs="Times New Roman"/>
      <w:b/>
      <w:szCs w:val="20"/>
    </w:rPr>
  </w:style>
  <w:style w:type="paragraph" w:styleId="Hlavika">
    <w:name w:val="header"/>
    <w:basedOn w:val="Normlny"/>
    <w:link w:val="HlavikaChar"/>
    <w:rsid w:val="0077135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771357"/>
    <w:rPr>
      <w:rFonts w:ascii="Helvetica" w:eastAsia="Times New Roman" w:hAnsi="Helvetica" w:cs="Times New Roman"/>
      <w:sz w:val="20"/>
      <w:szCs w:val="20"/>
    </w:rPr>
  </w:style>
  <w:style w:type="paragraph" w:styleId="Pta">
    <w:name w:val="footer"/>
    <w:basedOn w:val="Normlny"/>
    <w:link w:val="PtaChar"/>
    <w:rsid w:val="00771357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rsid w:val="00771357"/>
    <w:rPr>
      <w:rFonts w:ascii="Helvetica" w:eastAsia="Times New Roman" w:hAnsi="Helvetica" w:cs="Times New Roman"/>
      <w:sz w:val="16"/>
      <w:szCs w:val="20"/>
    </w:rPr>
  </w:style>
  <w:style w:type="paragraph" w:styleId="Obsah9">
    <w:name w:val="toc 9"/>
    <w:basedOn w:val="Normlny"/>
    <w:next w:val="Normlny"/>
    <w:semiHidden/>
    <w:rsid w:val="00771357"/>
    <w:pPr>
      <w:tabs>
        <w:tab w:val="clear" w:pos="567"/>
      </w:tabs>
      <w:ind w:left="1760"/>
    </w:pPr>
  </w:style>
  <w:style w:type="character" w:styleId="Odkaznavysvetlivku">
    <w:name w:val="endnote reference"/>
    <w:semiHidden/>
    <w:rsid w:val="00771357"/>
    <w:rPr>
      <w:vertAlign w:val="superscript"/>
    </w:rPr>
  </w:style>
  <w:style w:type="character" w:styleId="Odkaznapoznmkupodiarou">
    <w:name w:val="footnote reference"/>
    <w:semiHidden/>
    <w:rsid w:val="00771357"/>
    <w:rPr>
      <w:vertAlign w:val="superscript"/>
    </w:rPr>
  </w:style>
  <w:style w:type="paragraph" w:styleId="Textpoznmkypodiarou">
    <w:name w:val="footnote text"/>
    <w:basedOn w:val="Normlny"/>
    <w:link w:val="TextpoznmkypodiarouChar"/>
    <w:semiHidden/>
    <w:rsid w:val="00771357"/>
    <w:pPr>
      <w:tabs>
        <w:tab w:val="clear" w:pos="567"/>
      </w:tabs>
      <w:spacing w:line="240" w:lineRule="auto"/>
      <w:jc w:val="both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771357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771357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771357"/>
    <w:rPr>
      <w:rFonts w:ascii="Times New Roman" w:eastAsia="Times New Roman" w:hAnsi="Times New Roman" w:cs="Times New Roman"/>
      <w:szCs w:val="20"/>
    </w:rPr>
  </w:style>
  <w:style w:type="paragraph" w:styleId="Oznaitext">
    <w:name w:val="Block Text"/>
    <w:basedOn w:val="Normlny"/>
    <w:rsid w:val="00771357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y"/>
    <w:link w:val="Zkladntext2Char"/>
    <w:rsid w:val="00771357"/>
    <w:pPr>
      <w:tabs>
        <w:tab w:val="clear" w:pos="567"/>
      </w:tabs>
      <w:spacing w:line="240" w:lineRule="auto"/>
    </w:pPr>
    <w:rPr>
      <w:i/>
      <w:color w:val="008000"/>
    </w:rPr>
  </w:style>
  <w:style w:type="character" w:customStyle="1" w:styleId="Zkladntext2Char">
    <w:name w:val="Základný text 2 Char"/>
    <w:basedOn w:val="Predvolenpsmoodseku"/>
    <w:link w:val="Zkladntext2"/>
    <w:rsid w:val="00771357"/>
    <w:rPr>
      <w:rFonts w:ascii="Times New Roman" w:eastAsia="Times New Roman" w:hAnsi="Times New Roman" w:cs="Times New Roman"/>
      <w:i/>
      <w:color w:val="008000"/>
      <w:szCs w:val="20"/>
    </w:rPr>
  </w:style>
  <w:style w:type="paragraph" w:styleId="Zkladntext3">
    <w:name w:val="Body Text 3"/>
    <w:basedOn w:val="Normlny"/>
    <w:link w:val="Zkladntext3Char"/>
    <w:rsid w:val="00771357"/>
    <w:pPr>
      <w:ind w:right="113"/>
      <w:jc w:val="both"/>
    </w:pPr>
    <w:rPr>
      <w:b/>
    </w:rPr>
  </w:style>
  <w:style w:type="character" w:customStyle="1" w:styleId="Zkladntext3Char">
    <w:name w:val="Základný text 3 Char"/>
    <w:basedOn w:val="Predvolenpsmoodseku"/>
    <w:link w:val="Zkladntext3"/>
    <w:rsid w:val="00771357"/>
    <w:rPr>
      <w:rFonts w:ascii="Times New Roman" w:eastAsia="Times New Roman" w:hAnsi="Times New Roman" w:cs="Times New Roman"/>
      <w:b/>
      <w:szCs w:val="20"/>
    </w:rPr>
  </w:style>
  <w:style w:type="paragraph" w:styleId="Textvysvetlivky">
    <w:name w:val="endnote text"/>
    <w:basedOn w:val="Normlny"/>
    <w:link w:val="TextvysvetlivkyChar"/>
    <w:semiHidden/>
    <w:rsid w:val="00771357"/>
    <w:pPr>
      <w:spacing w:line="240" w:lineRule="auto"/>
    </w:pPr>
  </w:style>
  <w:style w:type="character" w:customStyle="1" w:styleId="TextvysvetlivkyChar">
    <w:name w:val="Text vysvetlivky Char"/>
    <w:basedOn w:val="Predvolenpsmoodseku"/>
    <w:link w:val="Textvysvetlivky"/>
    <w:semiHidden/>
    <w:rsid w:val="00771357"/>
    <w:rPr>
      <w:rFonts w:ascii="Times New Roman" w:eastAsia="Times New Roman" w:hAnsi="Times New Roman" w:cs="Times New Roman"/>
      <w:szCs w:val="20"/>
    </w:rPr>
  </w:style>
  <w:style w:type="character" w:styleId="Odkaznakomentr">
    <w:name w:val="annotation reference"/>
    <w:qFormat/>
    <w:rsid w:val="00771357"/>
    <w:rPr>
      <w:sz w:val="16"/>
    </w:rPr>
  </w:style>
  <w:style w:type="paragraph" w:styleId="Zarkazkladnhotextu2">
    <w:name w:val="Body Text Indent 2"/>
    <w:basedOn w:val="Normlny"/>
    <w:link w:val="Zarkazkladnhotextu2Char"/>
    <w:rsid w:val="00771357"/>
    <w:pPr>
      <w:ind w:left="567" w:hanging="567"/>
      <w:jc w:val="both"/>
    </w:pPr>
    <w:rPr>
      <w:b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71357"/>
    <w:rPr>
      <w:rFonts w:ascii="Times New Roman" w:eastAsia="Times New Roman" w:hAnsi="Times New Roman" w:cs="Times New Roman"/>
      <w:b/>
      <w:szCs w:val="20"/>
    </w:rPr>
  </w:style>
  <w:style w:type="paragraph" w:styleId="Textkomentra">
    <w:name w:val="annotation text"/>
    <w:aliases w:val="Kommentarer"/>
    <w:basedOn w:val="Normlny"/>
    <w:link w:val="TextkomentraChar"/>
    <w:qFormat/>
    <w:rsid w:val="00771357"/>
    <w:rPr>
      <w:sz w:val="20"/>
    </w:rPr>
  </w:style>
  <w:style w:type="character" w:customStyle="1" w:styleId="TextkomentraChar">
    <w:name w:val="Text komentára Char"/>
    <w:aliases w:val="Kommentarer Char"/>
    <w:basedOn w:val="Predvolenpsmoodseku"/>
    <w:link w:val="Textkomentra"/>
    <w:qFormat/>
    <w:rsid w:val="00771357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2_0"/>
    <w:basedOn w:val="Normlny"/>
    <w:rsid w:val="00771357"/>
    <w:pPr>
      <w:ind w:left="567" w:hanging="567"/>
    </w:pPr>
    <w:rPr>
      <w:b/>
    </w:rPr>
  </w:style>
  <w:style w:type="paragraph" w:customStyle="1" w:styleId="BodyText21">
    <w:name w:val="Body Text 2_1"/>
    <w:basedOn w:val="Normlny"/>
    <w:rsid w:val="00771357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arkazkladnhotextu3">
    <w:name w:val="Body Text Indent 3"/>
    <w:basedOn w:val="Normlny"/>
    <w:link w:val="Zarkazkladnhotextu3Char"/>
    <w:rsid w:val="00771357"/>
    <w:pPr>
      <w:spacing w:line="240" w:lineRule="auto"/>
      <w:ind w:left="567" w:hanging="567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771357"/>
    <w:rPr>
      <w:rFonts w:ascii="Times New Roman" w:eastAsia="Times New Roman" w:hAnsi="Times New Roman" w:cs="Times New Roman"/>
      <w:szCs w:val="20"/>
    </w:rPr>
  </w:style>
  <w:style w:type="paragraph" w:customStyle="1" w:styleId="BodyText22">
    <w:name w:val="Body Text 2_2"/>
    <w:basedOn w:val="Normlny"/>
    <w:rsid w:val="00771357"/>
    <w:pPr>
      <w:spacing w:line="240" w:lineRule="auto"/>
      <w:ind w:left="567" w:hanging="567"/>
    </w:pPr>
    <w:rPr>
      <w:b/>
    </w:rPr>
  </w:style>
  <w:style w:type="character" w:styleId="Hypertextovprepojenie">
    <w:name w:val="Hyperlink"/>
    <w:rsid w:val="00771357"/>
    <w:rPr>
      <w:color w:val="0000FF"/>
      <w:u w:val="single"/>
    </w:rPr>
  </w:style>
  <w:style w:type="paragraph" w:customStyle="1" w:styleId="AHeader1">
    <w:name w:val="AHeader 1"/>
    <w:basedOn w:val="Normlny"/>
    <w:rsid w:val="00771357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771357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771357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771357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771357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PouitHypertextovPrepojenie">
    <w:name w:val="FollowedHyperlink"/>
    <w:rsid w:val="00771357"/>
    <w:rPr>
      <w:color w:val="800080"/>
      <w:u w:val="single"/>
    </w:rPr>
  </w:style>
  <w:style w:type="paragraph" w:styleId="Zarkazkladnhotextu">
    <w:name w:val="Body Text Indent"/>
    <w:basedOn w:val="Normlny"/>
    <w:link w:val="ZarkazkladnhotextuChar"/>
    <w:rsid w:val="00771357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771357"/>
    <w:rPr>
      <w:rFonts w:ascii="Times New Roman" w:eastAsia="Times New Roman" w:hAnsi="Times New Roman" w:cs="Times New Roman"/>
      <w:b/>
      <w:szCs w:val="20"/>
    </w:rPr>
  </w:style>
  <w:style w:type="paragraph" w:styleId="Textbubliny">
    <w:name w:val="Balloon Text"/>
    <w:basedOn w:val="Normlny"/>
    <w:link w:val="TextbublinyChar"/>
    <w:semiHidden/>
    <w:rsid w:val="007713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771357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7713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771357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Mriekatabuky">
    <w:name w:val="Table Grid"/>
    <w:basedOn w:val="Normlnatabuka"/>
    <w:rsid w:val="00771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zia">
    <w:name w:val="Revision"/>
    <w:hidden/>
    <w:uiPriority w:val="99"/>
    <w:semiHidden/>
    <w:rsid w:val="00771357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71357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y"/>
    <w:link w:val="BodytextAgencyChar"/>
    <w:qFormat/>
    <w:rsid w:val="0077135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zoznamu"/>
    <w:rsid w:val="00771357"/>
    <w:pPr>
      <w:numPr>
        <w:numId w:val="36"/>
      </w:numPr>
    </w:p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771357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y"/>
    <w:next w:val="BodytextAgency"/>
    <w:link w:val="No-numheading3AgencyChar"/>
    <w:rsid w:val="00771357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771357"/>
    <w:pPr>
      <w:spacing w:after="0" w:line="240" w:lineRule="auto"/>
    </w:pPr>
    <w:rPr>
      <w:rFonts w:ascii="Verdana" w:eastAsia="Verdana" w:hAnsi="Verdana" w:cs="Verdana"/>
      <w:sz w:val="18"/>
      <w:szCs w:val="18"/>
      <w:lang w:eastAsia="en-GB"/>
    </w:rPr>
  </w:style>
  <w:style w:type="table" w:customStyle="1" w:styleId="TablegridAgencyblack">
    <w:name w:val="Table grid (Agency) black"/>
    <w:basedOn w:val="Normlnatabuka"/>
    <w:semiHidden/>
    <w:rsid w:val="00771357"/>
    <w:pPr>
      <w:spacing w:after="0" w:line="240" w:lineRule="auto"/>
    </w:pPr>
    <w:rPr>
      <w:rFonts w:ascii="Verdana" w:eastAsia="SimSun" w:hAnsi="Verdana" w:cs="Times New Roman"/>
      <w:sz w:val="18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771357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771357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771357"/>
    <w:rPr>
      <w:rFonts w:ascii="Verdana" w:eastAsia="Verdana" w:hAnsi="Verdana" w:cs="Verdana"/>
      <w:sz w:val="18"/>
      <w:szCs w:val="18"/>
      <w:lang w:eastAsia="en-GB"/>
    </w:rPr>
  </w:style>
  <w:style w:type="character" w:customStyle="1" w:styleId="NormalAgencyChar">
    <w:name w:val="Normal (Agency) Char"/>
    <w:link w:val="NormalAgency"/>
    <w:rsid w:val="00771357"/>
    <w:rPr>
      <w:rFonts w:ascii="Verdana" w:eastAsia="Verdana" w:hAnsi="Verdana" w:cs="Verdana"/>
      <w:sz w:val="18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771357"/>
    <w:rPr>
      <w:rFonts w:ascii="Courier New" w:eastAsia="Verdana" w:hAnsi="Courier New" w:cs="Times New Roman"/>
      <w:i/>
      <w:color w:val="339966"/>
      <w:szCs w:val="18"/>
      <w:lang w:eastAsia="en-GB"/>
    </w:rPr>
  </w:style>
  <w:style w:type="character" w:customStyle="1" w:styleId="No-numheading3AgencyChar">
    <w:name w:val="No-num heading 3 (Agency) Char"/>
    <w:link w:val="No-numheading3Agency"/>
    <w:rsid w:val="00771357"/>
    <w:rPr>
      <w:rFonts w:ascii="Verdana" w:eastAsia="Verdana" w:hAnsi="Verdana" w:cs="Arial"/>
      <w:b/>
      <w:bCs/>
      <w:kern w:val="32"/>
      <w:lang w:eastAsia="en-GB"/>
    </w:rPr>
  </w:style>
  <w:style w:type="paragraph" w:customStyle="1" w:styleId="Normalold">
    <w:name w:val="Normal (old)"/>
    <w:basedOn w:val="Normlny"/>
    <w:rsid w:val="00771357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paragraph" w:customStyle="1" w:styleId="Style1">
    <w:name w:val="Style1"/>
    <w:basedOn w:val="Normlny"/>
    <w:qFormat/>
    <w:rsid w:val="00771357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y"/>
    <w:qFormat/>
    <w:rsid w:val="0077135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y"/>
    <w:qFormat/>
    <w:rsid w:val="00771357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y"/>
    <w:qFormat/>
    <w:rsid w:val="00771357"/>
    <w:rPr>
      <w:szCs w:val="22"/>
    </w:rPr>
  </w:style>
  <w:style w:type="paragraph" w:customStyle="1" w:styleId="Style5">
    <w:name w:val="Style5"/>
    <w:basedOn w:val="Normlny"/>
    <w:qFormat/>
    <w:rsid w:val="00771357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771357"/>
    <w:rPr>
      <w:color w:val="605E5C"/>
      <w:shd w:val="clear" w:color="auto" w:fill="E1DFDD"/>
    </w:rPr>
  </w:style>
  <w:style w:type="paragraph" w:customStyle="1" w:styleId="Modr">
    <w:name w:val="Modrý"/>
    <w:basedOn w:val="Normlny"/>
    <w:rsid w:val="00771357"/>
    <w:pPr>
      <w:tabs>
        <w:tab w:val="clear" w:pos="567"/>
      </w:tabs>
      <w:spacing w:line="240" w:lineRule="auto"/>
    </w:pPr>
    <w:rPr>
      <w:rFonts w:ascii="Arial" w:hAnsi="Arial"/>
      <w:color w:val="0000FF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uskvbl.s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ziaduce_ucinky@uskvbl.s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mailto:reklamace@bioveta.cz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15</Pages>
  <Words>4243</Words>
  <Characters>24191</Characters>
  <Application>Microsoft Office Word</Application>
  <DocSecurity>0</DocSecurity>
  <Lines>201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ŠVPS SR</Company>
  <LinksUpToDate>false</LinksUpToDate>
  <CharactersWithSpaces>28378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2024-06-26T07:54:00Z</cp:lastPrinted>
  <dcterms:created xsi:type="dcterms:W3CDTF">2023-12-07T10:11:00Z</dcterms:created>
  <dcterms:modified xsi:type="dcterms:W3CDTF">2024-06-26T07:58:00Z</dcterms:modified>
</cp:coreProperties>
</file>