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83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77777777" w:rsidR="00C114FF" w:rsidRPr="001E1F22" w:rsidRDefault="000B1DC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B392060" w14:textId="77777777" w:rsidR="001E51E8" w:rsidRDefault="001E51E8" w:rsidP="001E51E8">
      <w:pPr>
        <w:pStyle w:val="Style1"/>
        <w:ind w:left="0" w:firstLine="0"/>
      </w:pPr>
    </w:p>
    <w:p w14:paraId="73C45BF7" w14:textId="51BC2DE2" w:rsidR="00C114FF" w:rsidRPr="001E1F22" w:rsidRDefault="000B1DC5" w:rsidP="001E51E8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4FD980D8" w:rsidR="00C114FF" w:rsidRDefault="00D67B04" w:rsidP="00A9226B">
      <w:pPr>
        <w:tabs>
          <w:tab w:val="clear" w:pos="567"/>
        </w:tabs>
        <w:spacing w:line="240" w:lineRule="auto"/>
      </w:pPr>
      <w:proofErr w:type="spellStart"/>
      <w:r w:rsidRPr="00D67B04">
        <w:t>Doxylin</w:t>
      </w:r>
      <w:proofErr w:type="spellEnd"/>
      <w:r w:rsidRPr="00D67B04">
        <w:t xml:space="preserve"> 50% WSP, prášok n</w:t>
      </w:r>
      <w:r>
        <w:t>a perorálny roztok pre</w:t>
      </w:r>
      <w:r w:rsidR="00383CA0">
        <w:t xml:space="preserve"> </w:t>
      </w:r>
      <w:proofErr w:type="spellStart"/>
      <w:r w:rsidR="00383CA0">
        <w:t>neruminujúce</w:t>
      </w:r>
      <w:proofErr w:type="spellEnd"/>
      <w:r w:rsidR="00383CA0">
        <w:t xml:space="preserve"> </w:t>
      </w:r>
      <w:r>
        <w:t xml:space="preserve">teľatá, </w:t>
      </w:r>
      <w:r w:rsidRPr="00D67B04">
        <w:t>ošípané a</w:t>
      </w:r>
      <w:r w:rsidR="00985462">
        <w:t> </w:t>
      </w:r>
      <w:r w:rsidRPr="00D67B04">
        <w:t>kur</w:t>
      </w:r>
      <w:r w:rsidR="00985462">
        <w:t>u domácu</w:t>
      </w:r>
    </w:p>
    <w:p w14:paraId="732C121A" w14:textId="77777777" w:rsidR="00D67B04" w:rsidRPr="001E1F22" w:rsidRDefault="00D67B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0B1DC5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2000150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60A6E" w14:textId="28682B41" w:rsidR="009121E6" w:rsidRDefault="009121E6" w:rsidP="00A9226B">
      <w:pPr>
        <w:tabs>
          <w:tab w:val="clear" w:pos="567"/>
        </w:tabs>
        <w:spacing w:line="240" w:lineRule="auto"/>
        <w:rPr>
          <w:szCs w:val="22"/>
        </w:rPr>
      </w:pPr>
      <w:r w:rsidRPr="009121E6">
        <w:rPr>
          <w:szCs w:val="22"/>
        </w:rPr>
        <w:t>Na gram:</w:t>
      </w:r>
    </w:p>
    <w:p w14:paraId="3F5031E2" w14:textId="77777777" w:rsidR="009121E6" w:rsidRPr="001E1F22" w:rsidRDefault="009121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43F4EEEE" w:rsidR="00C114FF" w:rsidRPr="001E1F22" w:rsidRDefault="009121E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Účinná látka</w:t>
      </w:r>
      <w:r w:rsidR="000B1DC5" w:rsidRPr="001E1F22">
        <w:rPr>
          <w:b/>
          <w:szCs w:val="22"/>
        </w:rPr>
        <w:t>:</w:t>
      </w:r>
    </w:p>
    <w:p w14:paraId="6A9E0589" w14:textId="4B3F570F" w:rsidR="009121E6" w:rsidRPr="009121E6" w:rsidRDefault="00BA51C8" w:rsidP="009121E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500 mg </w:t>
      </w:r>
      <w:proofErr w:type="spellStart"/>
      <w:r>
        <w:rPr>
          <w:iCs/>
          <w:szCs w:val="22"/>
        </w:rPr>
        <w:t>d</w:t>
      </w:r>
      <w:r w:rsidR="009121E6" w:rsidRPr="009121E6">
        <w:rPr>
          <w:iCs/>
          <w:szCs w:val="22"/>
        </w:rPr>
        <w:t>oxycyklín</w:t>
      </w:r>
      <w:proofErr w:type="spellEnd"/>
      <w:r w:rsidR="009121E6" w:rsidRPr="009121E6">
        <w:rPr>
          <w:iCs/>
          <w:szCs w:val="22"/>
        </w:rPr>
        <w:t xml:space="preserve"> </w:t>
      </w:r>
      <w:proofErr w:type="spellStart"/>
      <w:r w:rsidR="009121E6" w:rsidRPr="009121E6">
        <w:rPr>
          <w:iCs/>
          <w:szCs w:val="22"/>
        </w:rPr>
        <w:t>hyklát</w:t>
      </w:r>
      <w:r>
        <w:rPr>
          <w:iCs/>
          <w:szCs w:val="22"/>
        </w:rPr>
        <w:t>u</w:t>
      </w:r>
      <w:proofErr w:type="spellEnd"/>
      <w:r w:rsidR="009121E6" w:rsidRPr="009121E6">
        <w:rPr>
          <w:iCs/>
          <w:szCs w:val="22"/>
        </w:rPr>
        <w:t xml:space="preserve"> </w:t>
      </w:r>
    </w:p>
    <w:p w14:paraId="5DBCFC29" w14:textId="57FBB27D" w:rsidR="00C114FF" w:rsidRDefault="009121E6" w:rsidP="009121E6">
      <w:pPr>
        <w:tabs>
          <w:tab w:val="clear" w:pos="567"/>
        </w:tabs>
        <w:spacing w:line="240" w:lineRule="auto"/>
        <w:rPr>
          <w:iCs/>
          <w:szCs w:val="22"/>
        </w:rPr>
      </w:pPr>
      <w:r w:rsidRPr="009121E6">
        <w:rPr>
          <w:iCs/>
          <w:szCs w:val="22"/>
        </w:rPr>
        <w:t>(</w:t>
      </w:r>
      <w:r w:rsidR="0036500A">
        <w:rPr>
          <w:iCs/>
          <w:szCs w:val="22"/>
        </w:rPr>
        <w:t>zodpovedá</w:t>
      </w:r>
      <w:r w:rsidRPr="009121E6">
        <w:rPr>
          <w:iCs/>
          <w:szCs w:val="22"/>
        </w:rPr>
        <w:t xml:space="preserve"> 433 mg </w:t>
      </w:r>
      <w:proofErr w:type="spellStart"/>
      <w:r w:rsidRPr="009121E6">
        <w:rPr>
          <w:iCs/>
          <w:szCs w:val="22"/>
        </w:rPr>
        <w:t>doxycyklínu</w:t>
      </w:r>
      <w:proofErr w:type="spellEnd"/>
      <w:r w:rsidRPr="009121E6">
        <w:rPr>
          <w:iCs/>
          <w:szCs w:val="22"/>
        </w:rPr>
        <w:t>)</w:t>
      </w:r>
    </w:p>
    <w:p w14:paraId="6A614FBA" w14:textId="13BA917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2FE2538D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9121E6" w14:paraId="3ED34E38" w14:textId="77777777" w:rsidTr="009121E6">
        <w:tc>
          <w:tcPr>
            <w:tcW w:w="4528" w:type="dxa"/>
            <w:shd w:val="clear" w:color="auto" w:fill="auto"/>
            <w:vAlign w:val="center"/>
          </w:tcPr>
          <w:p w14:paraId="363302D2" w14:textId="3DE652B5" w:rsidR="009121E6" w:rsidRPr="001E1F22" w:rsidRDefault="009121E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9121E6" w14:paraId="3DB09FCD" w14:textId="77777777" w:rsidTr="009121E6">
        <w:tc>
          <w:tcPr>
            <w:tcW w:w="4528" w:type="dxa"/>
            <w:shd w:val="clear" w:color="auto" w:fill="auto"/>
            <w:vAlign w:val="center"/>
          </w:tcPr>
          <w:p w14:paraId="4B6C8725" w14:textId="454DFF9A" w:rsidR="009121E6" w:rsidRPr="001E1F22" w:rsidRDefault="009121E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121E6">
              <w:rPr>
                <w:iCs/>
                <w:szCs w:val="22"/>
              </w:rPr>
              <w:t>Kyselina citrónová</w:t>
            </w:r>
          </w:p>
        </w:tc>
      </w:tr>
      <w:tr w:rsidR="009121E6" w14:paraId="5F242ECB" w14:textId="77777777" w:rsidTr="009121E6">
        <w:tc>
          <w:tcPr>
            <w:tcW w:w="4528" w:type="dxa"/>
            <w:shd w:val="clear" w:color="auto" w:fill="auto"/>
            <w:vAlign w:val="center"/>
          </w:tcPr>
          <w:p w14:paraId="3BEF553D" w14:textId="47FFA6B1" w:rsidR="009121E6" w:rsidRPr="001E1F22" w:rsidRDefault="009121E6" w:rsidP="00617B81">
            <w:pPr>
              <w:spacing w:before="60" w:after="60"/>
              <w:rPr>
                <w:iCs/>
                <w:szCs w:val="22"/>
              </w:rPr>
            </w:pPr>
            <w:r w:rsidRPr="009121E6">
              <w:rPr>
                <w:iCs/>
                <w:szCs w:val="22"/>
              </w:rPr>
              <w:t>Laktóza</w:t>
            </w: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386D3C50" w:rsidR="00C114FF" w:rsidRDefault="009121E6" w:rsidP="00A9226B">
      <w:pPr>
        <w:tabs>
          <w:tab w:val="clear" w:pos="567"/>
        </w:tabs>
        <w:spacing w:line="240" w:lineRule="auto"/>
        <w:rPr>
          <w:szCs w:val="22"/>
        </w:rPr>
      </w:pPr>
      <w:r w:rsidRPr="009121E6">
        <w:rPr>
          <w:szCs w:val="22"/>
        </w:rPr>
        <w:t>Slabo žltkastý prášok.</w:t>
      </w:r>
    </w:p>
    <w:p w14:paraId="51AF9F9B" w14:textId="77777777" w:rsidR="009121E6" w:rsidRPr="001E1F22" w:rsidRDefault="009121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0B1DC5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0B1DC5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10F6B7E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9BD7B" w14:textId="22C459A7" w:rsidR="009121E6" w:rsidRDefault="00383CA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Neruminujúce</w:t>
      </w:r>
      <w:proofErr w:type="spellEnd"/>
      <w:r>
        <w:rPr>
          <w:szCs w:val="22"/>
        </w:rPr>
        <w:t xml:space="preserve"> t</w:t>
      </w:r>
      <w:r w:rsidR="00D74459">
        <w:rPr>
          <w:szCs w:val="22"/>
        </w:rPr>
        <w:t>eľatá</w:t>
      </w:r>
      <w:r w:rsidR="009121E6" w:rsidRPr="009121E6">
        <w:rPr>
          <w:szCs w:val="22"/>
        </w:rPr>
        <w:t>, ošípané, kur</w:t>
      </w:r>
      <w:r w:rsidR="00D74459">
        <w:rPr>
          <w:szCs w:val="22"/>
        </w:rPr>
        <w:t>a domáca</w:t>
      </w:r>
      <w:r w:rsidR="009121E6" w:rsidRPr="009121E6">
        <w:rPr>
          <w:szCs w:val="22"/>
        </w:rPr>
        <w:t>.</w:t>
      </w:r>
    </w:p>
    <w:p w14:paraId="5C66B67C" w14:textId="77777777" w:rsidR="009121E6" w:rsidRPr="001E1F22" w:rsidRDefault="009121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0B1DC5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40894" w14:textId="2638E18E" w:rsidR="009121E6" w:rsidRDefault="007B1CD9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N</w:t>
      </w:r>
      <w:r w:rsidRPr="007B1CD9">
        <w:rPr>
          <w:color w:val="000000"/>
          <w:szCs w:val="22"/>
          <w:lang w:eastAsia="en-GB"/>
        </w:rPr>
        <w:t>a liečbu</w:t>
      </w:r>
      <w:r w:rsidR="009121E6" w:rsidRPr="009121E6">
        <w:rPr>
          <w:color w:val="000000"/>
          <w:szCs w:val="22"/>
          <w:lang w:eastAsia="en-GB"/>
        </w:rPr>
        <w:t xml:space="preserve"> infekcií dýchac</w:t>
      </w:r>
      <w:r w:rsidR="00D74459">
        <w:rPr>
          <w:color w:val="000000"/>
          <w:szCs w:val="22"/>
          <w:lang w:eastAsia="en-GB"/>
        </w:rPr>
        <w:t>ej</w:t>
      </w:r>
      <w:r w:rsidR="009121E6" w:rsidRPr="009121E6">
        <w:rPr>
          <w:color w:val="000000"/>
          <w:szCs w:val="22"/>
          <w:lang w:eastAsia="en-GB"/>
        </w:rPr>
        <w:t xml:space="preserve"> a tráviace</w:t>
      </w:r>
      <w:r w:rsidR="00D74459">
        <w:rPr>
          <w:color w:val="000000"/>
          <w:szCs w:val="22"/>
          <w:lang w:eastAsia="en-GB"/>
        </w:rPr>
        <w:t>j</w:t>
      </w:r>
      <w:r w:rsidR="009121E6" w:rsidRPr="009121E6">
        <w:rPr>
          <w:color w:val="000000"/>
          <w:szCs w:val="22"/>
          <w:lang w:eastAsia="en-GB"/>
        </w:rPr>
        <w:t xml:space="preserve"> </w:t>
      </w:r>
      <w:r w:rsidR="00D74459">
        <w:rPr>
          <w:color w:val="000000"/>
          <w:szCs w:val="22"/>
          <w:lang w:eastAsia="en-GB"/>
        </w:rPr>
        <w:t>sústavy</w:t>
      </w:r>
      <w:r w:rsidR="009121E6" w:rsidRPr="009121E6">
        <w:rPr>
          <w:color w:val="000000"/>
          <w:szCs w:val="22"/>
          <w:lang w:eastAsia="en-GB"/>
        </w:rPr>
        <w:t xml:space="preserve"> spôsobených mikroorganizmami citlivými na </w:t>
      </w:r>
      <w:proofErr w:type="spellStart"/>
      <w:r w:rsidR="009121E6" w:rsidRPr="009121E6">
        <w:rPr>
          <w:color w:val="000000"/>
          <w:szCs w:val="22"/>
          <w:lang w:eastAsia="en-GB"/>
        </w:rPr>
        <w:t>doxycyklín</w:t>
      </w:r>
      <w:proofErr w:type="spellEnd"/>
      <w:r w:rsidR="009121E6" w:rsidRPr="009121E6">
        <w:rPr>
          <w:color w:val="000000"/>
          <w:szCs w:val="22"/>
          <w:lang w:eastAsia="en-GB"/>
        </w:rPr>
        <w:t xml:space="preserve">. </w:t>
      </w:r>
    </w:p>
    <w:p w14:paraId="4CFB972D" w14:textId="77777777" w:rsidR="009121E6" w:rsidRPr="009121E6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29B9E86A" w14:textId="6F31CFF6" w:rsidR="009121E6" w:rsidRPr="00D74459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1E51E8">
        <w:rPr>
          <w:iCs/>
          <w:color w:val="000000"/>
          <w:szCs w:val="22"/>
          <w:lang w:eastAsia="en-GB"/>
        </w:rPr>
        <w:t>Teľ</w:t>
      </w:r>
      <w:r w:rsidR="00D74459" w:rsidRPr="001E51E8">
        <w:rPr>
          <w:iCs/>
          <w:color w:val="000000"/>
          <w:szCs w:val="22"/>
          <w:lang w:eastAsia="en-GB"/>
        </w:rPr>
        <w:t>atá</w:t>
      </w:r>
      <w:r w:rsidRPr="001E51E8">
        <w:rPr>
          <w:iCs/>
          <w:color w:val="000000"/>
          <w:szCs w:val="22"/>
          <w:lang w:eastAsia="en-GB"/>
        </w:rPr>
        <w:t xml:space="preserve">: </w:t>
      </w:r>
    </w:p>
    <w:p w14:paraId="0565023A" w14:textId="46BE7E86" w:rsidR="00F95583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121E6">
        <w:rPr>
          <w:color w:val="000000"/>
          <w:szCs w:val="22"/>
          <w:lang w:eastAsia="en-GB"/>
        </w:rPr>
        <w:t xml:space="preserve">- </w:t>
      </w:r>
      <w:proofErr w:type="spellStart"/>
      <w:r w:rsidRPr="009121E6">
        <w:rPr>
          <w:color w:val="000000"/>
          <w:szCs w:val="22"/>
          <w:lang w:eastAsia="en-GB"/>
        </w:rPr>
        <w:t>Bronchopneumónia</w:t>
      </w:r>
      <w:proofErr w:type="spellEnd"/>
      <w:r w:rsidRPr="009121E6">
        <w:rPr>
          <w:color w:val="000000"/>
          <w:szCs w:val="22"/>
          <w:lang w:eastAsia="en-GB"/>
        </w:rPr>
        <w:t xml:space="preserve"> a </w:t>
      </w:r>
      <w:proofErr w:type="spellStart"/>
      <w:r w:rsidRPr="009121E6">
        <w:rPr>
          <w:color w:val="000000"/>
          <w:szCs w:val="22"/>
          <w:lang w:eastAsia="en-GB"/>
        </w:rPr>
        <w:t>pleuropneumónia</w:t>
      </w:r>
      <w:proofErr w:type="spellEnd"/>
      <w:r w:rsidRPr="009121E6">
        <w:rPr>
          <w:color w:val="000000"/>
          <w:szCs w:val="22"/>
          <w:lang w:eastAsia="en-GB"/>
        </w:rPr>
        <w:t xml:space="preserve"> spôsobené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Pasteurella</w:t>
      </w:r>
      <w:proofErr w:type="spellEnd"/>
      <w:r w:rsidR="00D74459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D74459" w:rsidRPr="001E51E8">
        <w:rPr>
          <w:iCs/>
          <w:color w:val="000000"/>
          <w:szCs w:val="22"/>
          <w:lang w:eastAsia="en-GB"/>
        </w:rPr>
        <w:t>spp</w:t>
      </w:r>
      <w:proofErr w:type="spellEnd"/>
      <w:r w:rsidR="00D74459">
        <w:rPr>
          <w:iCs/>
          <w:color w:val="000000"/>
          <w:szCs w:val="22"/>
          <w:lang w:eastAsia="en-GB"/>
        </w:rPr>
        <w:t>.</w:t>
      </w:r>
      <w:r w:rsidRPr="00D74459">
        <w:rPr>
          <w:color w:val="000000"/>
          <w:szCs w:val="22"/>
          <w:lang w:eastAsia="en-GB"/>
        </w:rPr>
        <w:t>,</w:t>
      </w:r>
      <w:r w:rsidRPr="009121E6">
        <w:rPr>
          <w:color w:val="000000"/>
          <w:szCs w:val="22"/>
          <w:lang w:eastAsia="en-GB"/>
        </w:rPr>
        <w:t xml:space="preserve">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Streptococcus</w:t>
      </w:r>
      <w:proofErr w:type="spellEnd"/>
      <w:r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D74459" w:rsidRPr="00722A81">
        <w:rPr>
          <w:iCs/>
          <w:color w:val="000000"/>
          <w:szCs w:val="22"/>
          <w:lang w:eastAsia="en-GB"/>
        </w:rPr>
        <w:t>spp</w:t>
      </w:r>
      <w:proofErr w:type="spellEnd"/>
      <w:r w:rsidR="001E51E8">
        <w:rPr>
          <w:iCs/>
          <w:color w:val="000000"/>
          <w:szCs w:val="22"/>
          <w:lang w:eastAsia="en-GB"/>
        </w:rPr>
        <w:t>.,</w:t>
      </w:r>
      <w:r w:rsidR="00D74459" w:rsidRPr="009121E6">
        <w:rPr>
          <w:color w:val="000000"/>
          <w:szCs w:val="22"/>
          <w:lang w:eastAsia="en-GB"/>
        </w:rPr>
        <w:t xml:space="preserve"> </w:t>
      </w:r>
      <w:r w:rsidR="00F95583">
        <w:rPr>
          <w:color w:val="000000"/>
          <w:szCs w:val="22"/>
          <w:lang w:eastAsia="en-GB"/>
        </w:rPr>
        <w:t xml:space="preserve">  </w:t>
      </w:r>
    </w:p>
    <w:p w14:paraId="5C15EB65" w14:textId="23ACCC5D" w:rsidR="009121E6" w:rsidRDefault="00F95583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  </w:t>
      </w:r>
      <w:proofErr w:type="spellStart"/>
      <w:r w:rsidR="009121E6" w:rsidRPr="009121E6">
        <w:rPr>
          <w:i/>
          <w:iCs/>
          <w:color w:val="000000"/>
          <w:szCs w:val="22"/>
          <w:lang w:eastAsia="en-GB"/>
        </w:rPr>
        <w:t>Arcanobacterium</w:t>
      </w:r>
      <w:proofErr w:type="spellEnd"/>
      <w:r w:rsidR="009121E6"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9121E6" w:rsidRPr="009121E6">
        <w:rPr>
          <w:i/>
          <w:iCs/>
          <w:color w:val="000000"/>
          <w:szCs w:val="22"/>
          <w:lang w:eastAsia="en-GB"/>
        </w:rPr>
        <w:t>pyogenes</w:t>
      </w:r>
      <w:proofErr w:type="spellEnd"/>
      <w:r w:rsidR="009121E6" w:rsidRPr="009121E6">
        <w:rPr>
          <w:color w:val="000000"/>
          <w:szCs w:val="22"/>
          <w:lang w:eastAsia="en-GB"/>
        </w:rPr>
        <w:t xml:space="preserve">, </w:t>
      </w:r>
      <w:proofErr w:type="spellStart"/>
      <w:r w:rsidR="009121E6" w:rsidRPr="009121E6">
        <w:rPr>
          <w:i/>
          <w:iCs/>
          <w:color w:val="000000"/>
          <w:szCs w:val="22"/>
          <w:lang w:eastAsia="en-GB"/>
        </w:rPr>
        <w:t>Histophilus</w:t>
      </w:r>
      <w:proofErr w:type="spellEnd"/>
      <w:r w:rsidR="009121E6"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9121E6" w:rsidRPr="009121E6">
        <w:rPr>
          <w:i/>
          <w:iCs/>
          <w:color w:val="000000"/>
          <w:szCs w:val="22"/>
          <w:lang w:eastAsia="en-GB"/>
        </w:rPr>
        <w:t>somni</w:t>
      </w:r>
      <w:proofErr w:type="spellEnd"/>
      <w:r w:rsidR="009121E6" w:rsidRPr="009121E6">
        <w:rPr>
          <w:i/>
          <w:iCs/>
          <w:color w:val="000000"/>
          <w:szCs w:val="22"/>
          <w:lang w:eastAsia="en-GB"/>
        </w:rPr>
        <w:t xml:space="preserve"> </w:t>
      </w:r>
      <w:r w:rsidR="009121E6" w:rsidRPr="009121E6">
        <w:rPr>
          <w:color w:val="000000"/>
          <w:szCs w:val="22"/>
          <w:lang w:eastAsia="en-GB"/>
        </w:rPr>
        <w:t xml:space="preserve">a </w:t>
      </w:r>
      <w:proofErr w:type="spellStart"/>
      <w:r w:rsidR="009121E6" w:rsidRPr="009121E6">
        <w:rPr>
          <w:i/>
          <w:iCs/>
          <w:color w:val="000000"/>
          <w:szCs w:val="22"/>
          <w:lang w:eastAsia="en-GB"/>
        </w:rPr>
        <w:t>Mycoplasma</w:t>
      </w:r>
      <w:proofErr w:type="spellEnd"/>
      <w:r w:rsidR="00D74459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D74459" w:rsidRPr="00722A81">
        <w:rPr>
          <w:iCs/>
          <w:color w:val="000000"/>
          <w:szCs w:val="22"/>
          <w:lang w:eastAsia="en-GB"/>
        </w:rPr>
        <w:t>spp</w:t>
      </w:r>
      <w:proofErr w:type="spellEnd"/>
      <w:r w:rsidR="009121E6" w:rsidRPr="009121E6">
        <w:rPr>
          <w:color w:val="000000"/>
          <w:szCs w:val="22"/>
          <w:lang w:eastAsia="en-GB"/>
        </w:rPr>
        <w:t xml:space="preserve">. </w:t>
      </w:r>
    </w:p>
    <w:p w14:paraId="2939D674" w14:textId="77777777" w:rsidR="009121E6" w:rsidRPr="009121E6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4FF46712" w14:textId="77777777" w:rsidR="009121E6" w:rsidRPr="00D74459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 xml:space="preserve">Ošípané: </w:t>
      </w:r>
    </w:p>
    <w:p w14:paraId="6E22EE29" w14:textId="3728CB40" w:rsidR="009121E6" w:rsidRPr="009121E6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Atrofická rinitída spôsobená </w:t>
      </w:r>
      <w:r w:rsidRPr="009121E6">
        <w:rPr>
          <w:i/>
          <w:iCs/>
          <w:color w:val="000000"/>
          <w:szCs w:val="22"/>
          <w:lang w:val="pt-PT" w:eastAsia="en-GB"/>
        </w:rPr>
        <w:t xml:space="preserve">Pasteurella multocida </w:t>
      </w:r>
      <w:r w:rsidRPr="009121E6">
        <w:rPr>
          <w:color w:val="000000"/>
          <w:szCs w:val="22"/>
          <w:lang w:val="pt-PT" w:eastAsia="en-GB"/>
        </w:rPr>
        <w:t xml:space="preserve">a </w:t>
      </w:r>
      <w:r w:rsidRPr="009121E6">
        <w:rPr>
          <w:i/>
          <w:iCs/>
          <w:color w:val="000000"/>
          <w:szCs w:val="22"/>
          <w:lang w:val="pt-PT" w:eastAsia="en-GB"/>
        </w:rPr>
        <w:t>Bordetella bronchiseptica</w:t>
      </w:r>
      <w:r w:rsidRPr="009121E6">
        <w:rPr>
          <w:color w:val="000000"/>
          <w:szCs w:val="22"/>
          <w:lang w:val="pt-PT" w:eastAsia="en-GB"/>
        </w:rPr>
        <w:t xml:space="preserve">; </w:t>
      </w:r>
    </w:p>
    <w:p w14:paraId="216343C8" w14:textId="330A2A52" w:rsidR="00D74459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Bronchopneumónia spôsobená </w:t>
      </w:r>
      <w:r w:rsidRPr="009121E6">
        <w:rPr>
          <w:i/>
          <w:iCs/>
          <w:color w:val="000000"/>
          <w:szCs w:val="22"/>
          <w:lang w:val="pt-PT" w:eastAsia="en-GB"/>
        </w:rPr>
        <w:t>Pasteurella multocida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 xml:space="preserve">Streptococcus suis </w:t>
      </w:r>
      <w:r w:rsidRPr="009121E6">
        <w:rPr>
          <w:color w:val="000000"/>
          <w:szCs w:val="22"/>
          <w:lang w:val="pt-PT" w:eastAsia="en-GB"/>
        </w:rPr>
        <w:t xml:space="preserve">a </w:t>
      </w:r>
    </w:p>
    <w:p w14:paraId="4D1785D1" w14:textId="1A675FF4" w:rsidR="009121E6" w:rsidRPr="009121E6" w:rsidRDefault="00D74459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>
        <w:rPr>
          <w:color w:val="000000"/>
          <w:szCs w:val="22"/>
          <w:lang w:val="pt-PT" w:eastAsia="en-GB"/>
        </w:rPr>
        <w:t xml:space="preserve">  </w:t>
      </w:r>
      <w:r w:rsidR="009121E6" w:rsidRPr="009121E6">
        <w:rPr>
          <w:i/>
          <w:iCs/>
          <w:color w:val="000000"/>
          <w:szCs w:val="22"/>
          <w:lang w:val="pt-PT" w:eastAsia="en-GB"/>
        </w:rPr>
        <w:t>Mycoplasma hyorhinis</w:t>
      </w:r>
      <w:r w:rsidR="009121E6" w:rsidRPr="009121E6">
        <w:rPr>
          <w:color w:val="000000"/>
          <w:szCs w:val="22"/>
          <w:lang w:val="pt-PT" w:eastAsia="en-GB"/>
        </w:rPr>
        <w:t xml:space="preserve">; </w:t>
      </w:r>
    </w:p>
    <w:p w14:paraId="1A75848F" w14:textId="28065DFD" w:rsidR="009121E6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Pleuropneumónia spôsobená </w:t>
      </w:r>
      <w:r w:rsidRPr="009121E6">
        <w:rPr>
          <w:i/>
          <w:iCs/>
          <w:color w:val="000000"/>
          <w:szCs w:val="22"/>
          <w:lang w:val="pt-PT" w:eastAsia="en-GB"/>
        </w:rPr>
        <w:t>Actinobacillus pleuropneumoniae</w:t>
      </w:r>
      <w:r w:rsidRPr="009121E6">
        <w:rPr>
          <w:color w:val="000000"/>
          <w:szCs w:val="22"/>
          <w:lang w:val="pt-PT" w:eastAsia="en-GB"/>
        </w:rPr>
        <w:t xml:space="preserve">. </w:t>
      </w:r>
    </w:p>
    <w:p w14:paraId="294DC844" w14:textId="77777777" w:rsidR="009121E6" w:rsidRPr="009121E6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</w:p>
    <w:p w14:paraId="296B2F6D" w14:textId="1750705B" w:rsidR="009121E6" w:rsidRPr="00D74459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>Kur</w:t>
      </w:r>
      <w:r w:rsidR="00D74459" w:rsidRPr="001E51E8">
        <w:rPr>
          <w:iCs/>
          <w:color w:val="000000"/>
          <w:szCs w:val="22"/>
          <w:lang w:val="pt-PT" w:eastAsia="en-GB"/>
        </w:rPr>
        <w:t>a domáca</w:t>
      </w:r>
      <w:r w:rsidRPr="001E51E8">
        <w:rPr>
          <w:iCs/>
          <w:color w:val="000000"/>
          <w:szCs w:val="22"/>
          <w:lang w:val="pt-PT" w:eastAsia="en-GB"/>
        </w:rPr>
        <w:t xml:space="preserve">: </w:t>
      </w:r>
    </w:p>
    <w:p w14:paraId="447557B2" w14:textId="1CEDF049" w:rsidR="00F95583" w:rsidRDefault="009121E6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>- Infekcie dýchac</w:t>
      </w:r>
      <w:r w:rsidR="00D74459">
        <w:rPr>
          <w:color w:val="000000"/>
          <w:szCs w:val="22"/>
          <w:lang w:val="pt-PT" w:eastAsia="en-GB"/>
        </w:rPr>
        <w:t>ej</w:t>
      </w:r>
      <w:r w:rsidRPr="009121E6">
        <w:rPr>
          <w:color w:val="000000"/>
          <w:szCs w:val="22"/>
          <w:lang w:val="pt-PT" w:eastAsia="en-GB"/>
        </w:rPr>
        <w:t xml:space="preserve"> </w:t>
      </w:r>
      <w:r w:rsidR="00D74459">
        <w:rPr>
          <w:color w:val="000000"/>
          <w:szCs w:val="22"/>
          <w:lang w:val="pt-PT" w:eastAsia="en-GB"/>
        </w:rPr>
        <w:t>sústavy</w:t>
      </w:r>
      <w:r w:rsidRPr="009121E6">
        <w:rPr>
          <w:color w:val="000000"/>
          <w:szCs w:val="22"/>
          <w:lang w:val="pt-PT" w:eastAsia="en-GB"/>
        </w:rPr>
        <w:t xml:space="preserve"> spôsobené </w:t>
      </w:r>
      <w:r w:rsidRPr="009121E6">
        <w:rPr>
          <w:i/>
          <w:iCs/>
          <w:color w:val="000000"/>
          <w:szCs w:val="22"/>
          <w:lang w:val="pt-PT" w:eastAsia="en-GB"/>
        </w:rPr>
        <w:t>Mycoplasma</w:t>
      </w:r>
      <w:r w:rsidR="00D74459">
        <w:rPr>
          <w:i/>
          <w:iCs/>
          <w:color w:val="000000"/>
          <w:szCs w:val="22"/>
          <w:lang w:val="pt-PT" w:eastAsia="en-GB"/>
        </w:rPr>
        <w:t xml:space="preserve"> </w:t>
      </w:r>
      <w:proofErr w:type="spellStart"/>
      <w:r w:rsidR="00D74459" w:rsidRPr="00722A81">
        <w:rPr>
          <w:iCs/>
          <w:color w:val="000000"/>
          <w:szCs w:val="22"/>
          <w:lang w:eastAsia="en-GB"/>
        </w:rPr>
        <w:t>spp</w:t>
      </w:r>
      <w:proofErr w:type="spellEnd"/>
      <w:r w:rsidR="001E51E8">
        <w:rPr>
          <w:iCs/>
          <w:color w:val="000000"/>
          <w:szCs w:val="22"/>
          <w:lang w:eastAsia="en-GB"/>
        </w:rPr>
        <w:t>.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>Escherichia coli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 xml:space="preserve">Haemophilus </w:t>
      </w:r>
    </w:p>
    <w:p w14:paraId="10073B66" w14:textId="5898C425" w:rsidR="009121E6" w:rsidRPr="009121E6" w:rsidRDefault="00F95583" w:rsidP="00912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>
        <w:rPr>
          <w:i/>
          <w:iCs/>
          <w:color w:val="000000"/>
          <w:szCs w:val="22"/>
          <w:lang w:val="pt-PT" w:eastAsia="en-GB"/>
        </w:rPr>
        <w:t xml:space="preserve">  </w:t>
      </w:r>
      <w:r w:rsidR="009121E6" w:rsidRPr="009121E6">
        <w:rPr>
          <w:i/>
          <w:iCs/>
          <w:color w:val="000000"/>
          <w:szCs w:val="22"/>
          <w:lang w:val="pt-PT" w:eastAsia="en-GB"/>
        </w:rPr>
        <w:t xml:space="preserve">paragallinarum </w:t>
      </w:r>
      <w:r w:rsidR="009121E6" w:rsidRPr="009121E6">
        <w:rPr>
          <w:color w:val="000000"/>
          <w:szCs w:val="22"/>
          <w:lang w:val="pt-PT" w:eastAsia="en-GB"/>
        </w:rPr>
        <w:t xml:space="preserve">a </w:t>
      </w:r>
      <w:r w:rsidR="009121E6" w:rsidRPr="009121E6">
        <w:rPr>
          <w:i/>
          <w:iCs/>
          <w:color w:val="000000"/>
          <w:szCs w:val="22"/>
          <w:lang w:val="pt-PT" w:eastAsia="en-GB"/>
        </w:rPr>
        <w:t>Bordetella avium</w:t>
      </w:r>
      <w:r w:rsidR="009121E6" w:rsidRPr="009121E6">
        <w:rPr>
          <w:color w:val="000000"/>
          <w:szCs w:val="22"/>
          <w:lang w:val="pt-PT" w:eastAsia="en-GB"/>
        </w:rPr>
        <w:t xml:space="preserve">; </w:t>
      </w:r>
    </w:p>
    <w:p w14:paraId="2DA6929E" w14:textId="55663536" w:rsidR="00E86CEE" w:rsidRDefault="009121E6" w:rsidP="009121E6">
      <w:pPr>
        <w:tabs>
          <w:tab w:val="clear" w:pos="567"/>
        </w:tabs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Enteritída spôsobená </w:t>
      </w:r>
      <w:r w:rsidRPr="009121E6">
        <w:rPr>
          <w:i/>
          <w:iCs/>
          <w:color w:val="000000"/>
          <w:szCs w:val="22"/>
          <w:lang w:val="pt-PT" w:eastAsia="en-GB"/>
        </w:rPr>
        <w:t xml:space="preserve">Clostridium perfringens </w:t>
      </w:r>
      <w:r w:rsidRPr="009121E6">
        <w:rPr>
          <w:color w:val="000000"/>
          <w:szCs w:val="22"/>
          <w:lang w:val="pt-PT" w:eastAsia="en-GB"/>
        </w:rPr>
        <w:t xml:space="preserve">a </w:t>
      </w:r>
      <w:r w:rsidRPr="009121E6">
        <w:rPr>
          <w:i/>
          <w:iCs/>
          <w:color w:val="000000"/>
          <w:szCs w:val="22"/>
          <w:lang w:val="pt-PT" w:eastAsia="en-GB"/>
        </w:rPr>
        <w:t>Clostridium colinum</w:t>
      </w:r>
      <w:r w:rsidRPr="009121E6">
        <w:rPr>
          <w:color w:val="000000"/>
          <w:szCs w:val="22"/>
          <w:lang w:val="pt-PT" w:eastAsia="en-GB"/>
        </w:rPr>
        <w:t>.</w:t>
      </w:r>
    </w:p>
    <w:p w14:paraId="7C926B3C" w14:textId="77777777" w:rsidR="009121E6" w:rsidRPr="009121E6" w:rsidRDefault="009121E6" w:rsidP="009121E6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5376EF" w14:textId="77777777" w:rsidR="00C114FF" w:rsidRPr="001E1F22" w:rsidRDefault="000B1DC5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AB96EF" w14:textId="4D144C75" w:rsidR="009121E6" w:rsidRDefault="009121E6" w:rsidP="009121E6">
      <w:pPr>
        <w:tabs>
          <w:tab w:val="clear" w:pos="567"/>
        </w:tabs>
        <w:spacing w:line="240" w:lineRule="auto"/>
      </w:pPr>
      <w:r>
        <w:t xml:space="preserve">Nepoužívať v prípade známej </w:t>
      </w:r>
      <w:r w:rsidR="00F95583">
        <w:t>precitlivenosti</w:t>
      </w:r>
      <w:r>
        <w:t xml:space="preserve"> na tetracyklíny alebo niektorú z pomocných látok.</w:t>
      </w:r>
    </w:p>
    <w:p w14:paraId="1BA27A52" w14:textId="3AA04DE1" w:rsidR="00C114FF" w:rsidRDefault="009121E6" w:rsidP="009121E6">
      <w:pPr>
        <w:tabs>
          <w:tab w:val="clear" w:pos="567"/>
        </w:tabs>
        <w:spacing w:line="240" w:lineRule="auto"/>
      </w:pPr>
      <w:r>
        <w:t>Nepoužívať u zvierat s ťažkou pečeňovou alebo obličkovou nedostatočnosťou.</w:t>
      </w:r>
    </w:p>
    <w:p w14:paraId="32D87440" w14:textId="77777777" w:rsidR="009121E6" w:rsidRPr="001E1F22" w:rsidRDefault="009121E6" w:rsidP="009121E6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0B1DC5" w:rsidP="00B13B6D">
      <w:pPr>
        <w:pStyle w:val="Style1"/>
      </w:pPr>
      <w:r w:rsidRPr="001E1F22">
        <w:lastRenderedPageBreak/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8904C2" w14:textId="51C4D704" w:rsidR="00310BB7" w:rsidRPr="00310BB7" w:rsidRDefault="00310BB7" w:rsidP="00310BB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0BB7">
        <w:rPr>
          <w:color w:val="000000"/>
          <w:szCs w:val="22"/>
          <w:lang w:eastAsia="en-GB"/>
        </w:rPr>
        <w:t xml:space="preserve">Bola dokumentovaná vysoká miera rezistencie </w:t>
      </w:r>
      <w:r w:rsidRPr="001E51E8">
        <w:rPr>
          <w:i/>
          <w:color w:val="000000"/>
          <w:szCs w:val="22"/>
          <w:lang w:eastAsia="en-GB"/>
        </w:rPr>
        <w:t xml:space="preserve">E. </w:t>
      </w:r>
      <w:proofErr w:type="spellStart"/>
      <w:r w:rsidRPr="001E51E8">
        <w:rPr>
          <w:i/>
          <w:color w:val="000000"/>
          <w:szCs w:val="22"/>
          <w:lang w:eastAsia="en-GB"/>
        </w:rPr>
        <w:t>coli</w:t>
      </w:r>
      <w:proofErr w:type="spellEnd"/>
      <w:r w:rsidR="00F95583">
        <w:rPr>
          <w:color w:val="000000"/>
          <w:szCs w:val="22"/>
          <w:lang w:eastAsia="en-GB"/>
        </w:rPr>
        <w:t>,</w:t>
      </w:r>
      <w:r w:rsidRPr="00310BB7">
        <w:rPr>
          <w:color w:val="000000"/>
          <w:szCs w:val="22"/>
          <w:lang w:eastAsia="en-GB"/>
        </w:rPr>
        <w:t xml:space="preserve"> izolovanej z</w:t>
      </w:r>
      <w:r w:rsidR="00BF0D47">
        <w:rPr>
          <w:color w:val="000000"/>
          <w:szCs w:val="22"/>
          <w:lang w:eastAsia="en-GB"/>
        </w:rPr>
        <w:t> </w:t>
      </w:r>
      <w:r w:rsidRPr="00310BB7">
        <w:rPr>
          <w:color w:val="000000"/>
          <w:szCs w:val="22"/>
          <w:lang w:eastAsia="en-GB"/>
        </w:rPr>
        <w:t>kur</w:t>
      </w:r>
      <w:r w:rsidR="00BF0D47">
        <w:rPr>
          <w:color w:val="000000"/>
          <w:szCs w:val="22"/>
          <w:lang w:eastAsia="en-GB"/>
        </w:rPr>
        <w:t>y domácej</w:t>
      </w:r>
      <w:r w:rsidRPr="00310BB7">
        <w:rPr>
          <w:color w:val="000000"/>
          <w:szCs w:val="22"/>
          <w:lang w:eastAsia="en-GB"/>
        </w:rPr>
        <w:t xml:space="preserve">, proti tetracyklínom. Liek sa má preto použiť na liečbu infekcií spôsobených </w:t>
      </w:r>
      <w:r w:rsidRPr="001E51E8">
        <w:rPr>
          <w:i/>
          <w:color w:val="000000"/>
          <w:szCs w:val="22"/>
          <w:lang w:eastAsia="en-GB"/>
        </w:rPr>
        <w:t xml:space="preserve">E. </w:t>
      </w:r>
      <w:proofErr w:type="spellStart"/>
      <w:r w:rsidRPr="001E51E8">
        <w:rPr>
          <w:i/>
          <w:color w:val="000000"/>
          <w:szCs w:val="22"/>
          <w:lang w:eastAsia="en-GB"/>
        </w:rPr>
        <w:t>coli</w:t>
      </w:r>
      <w:proofErr w:type="spellEnd"/>
      <w:r w:rsidRPr="00310BB7">
        <w:rPr>
          <w:color w:val="000000"/>
          <w:szCs w:val="22"/>
          <w:lang w:eastAsia="en-GB"/>
        </w:rPr>
        <w:t xml:space="preserve"> len po vykonaní test</w:t>
      </w:r>
      <w:r w:rsidR="00EE67CC">
        <w:rPr>
          <w:color w:val="000000"/>
          <w:szCs w:val="22"/>
          <w:lang w:eastAsia="en-GB"/>
        </w:rPr>
        <w:t>u</w:t>
      </w:r>
      <w:r w:rsidRPr="00310BB7">
        <w:rPr>
          <w:color w:val="000000"/>
          <w:szCs w:val="22"/>
          <w:lang w:eastAsia="en-GB"/>
        </w:rPr>
        <w:t xml:space="preserve"> citlivosti. V niektorých krajinách EÚ bola hlásená rezistencia proti tetracyklínom aj pri patogénoch dýchacích ciest ošípaných </w:t>
      </w:r>
      <w:r w:rsidRPr="00310BB7">
        <w:rPr>
          <w:i/>
          <w:iCs/>
          <w:color w:val="000000"/>
          <w:szCs w:val="22"/>
          <w:lang w:eastAsia="en-GB"/>
        </w:rPr>
        <w:t xml:space="preserve">A. 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pleuropneumoniae</w:t>
      </w:r>
      <w:proofErr w:type="spellEnd"/>
      <w:r w:rsidRPr="00310BB7">
        <w:rPr>
          <w:color w:val="000000"/>
          <w:szCs w:val="22"/>
          <w:lang w:eastAsia="en-GB"/>
        </w:rPr>
        <w:t xml:space="preserve">, </w:t>
      </w:r>
      <w:r w:rsidRPr="00310BB7">
        <w:rPr>
          <w:i/>
          <w:iCs/>
          <w:color w:val="000000"/>
          <w:szCs w:val="22"/>
          <w:lang w:eastAsia="en-GB"/>
        </w:rPr>
        <w:t xml:space="preserve">S. 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suis</w:t>
      </w:r>
      <w:proofErr w:type="spellEnd"/>
      <w:r w:rsidRPr="00310BB7">
        <w:rPr>
          <w:color w:val="000000"/>
          <w:szCs w:val="22"/>
          <w:lang w:eastAsia="en-GB"/>
        </w:rPr>
        <w:t xml:space="preserve">) a </w:t>
      </w:r>
      <w:r w:rsidR="00EE67CC">
        <w:rPr>
          <w:color w:val="000000"/>
          <w:szCs w:val="22"/>
          <w:lang w:eastAsia="en-GB"/>
        </w:rPr>
        <w:t>teliat</w:t>
      </w:r>
      <w:r w:rsidRPr="00310BB7">
        <w:rPr>
          <w:color w:val="000000"/>
          <w:szCs w:val="22"/>
          <w:lang w:eastAsia="en-GB"/>
        </w:rPr>
        <w:t xml:space="preserve"> (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Pasteurella</w:t>
      </w:r>
      <w:proofErr w:type="spellEnd"/>
      <w:r w:rsidRPr="001E51E8">
        <w:rPr>
          <w:iCs/>
          <w:color w:val="000000"/>
          <w:szCs w:val="22"/>
          <w:lang w:eastAsia="en-GB"/>
        </w:rPr>
        <w:t xml:space="preserve"> </w:t>
      </w:r>
      <w:proofErr w:type="spellStart"/>
      <w:r w:rsidRPr="001E51E8">
        <w:rPr>
          <w:iCs/>
          <w:color w:val="000000"/>
          <w:szCs w:val="22"/>
          <w:lang w:eastAsia="en-GB"/>
        </w:rPr>
        <w:t>spp</w:t>
      </w:r>
      <w:proofErr w:type="spellEnd"/>
      <w:r w:rsidR="001E51E8">
        <w:rPr>
          <w:iCs/>
          <w:color w:val="000000"/>
          <w:szCs w:val="22"/>
          <w:lang w:eastAsia="en-GB"/>
        </w:rPr>
        <w:t>.</w:t>
      </w:r>
      <w:r w:rsidRPr="00310BB7">
        <w:rPr>
          <w:color w:val="000000"/>
          <w:szCs w:val="22"/>
          <w:lang w:eastAsia="en-GB"/>
        </w:rPr>
        <w:t xml:space="preserve">). </w:t>
      </w:r>
    </w:p>
    <w:p w14:paraId="0061AA0E" w14:textId="504245ED" w:rsidR="009121E6" w:rsidRPr="007B1CD9" w:rsidRDefault="00310BB7" w:rsidP="00310BB7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7B1CD9">
        <w:rPr>
          <w:color w:val="000000"/>
          <w:szCs w:val="22"/>
          <w:lang w:eastAsia="en-GB"/>
        </w:rPr>
        <w:t xml:space="preserve">Keďže </w:t>
      </w:r>
      <w:proofErr w:type="spellStart"/>
      <w:r w:rsidR="00EE67CC">
        <w:rPr>
          <w:color w:val="000000"/>
          <w:szCs w:val="22"/>
          <w:lang w:eastAsia="en-GB"/>
        </w:rPr>
        <w:t>eradikácia</w:t>
      </w:r>
      <w:proofErr w:type="spellEnd"/>
      <w:r w:rsidRPr="007B1CD9">
        <w:rPr>
          <w:color w:val="000000"/>
          <w:szCs w:val="22"/>
          <w:lang w:eastAsia="en-GB"/>
        </w:rPr>
        <w:t xml:space="preserve"> cieľových patogénov </w:t>
      </w:r>
      <w:r w:rsidR="00EE67CC">
        <w:rPr>
          <w:color w:val="000000"/>
          <w:szCs w:val="22"/>
          <w:lang w:eastAsia="en-GB"/>
        </w:rPr>
        <w:t xml:space="preserve">sa </w:t>
      </w:r>
      <w:r w:rsidRPr="007B1CD9">
        <w:rPr>
          <w:color w:val="000000"/>
          <w:szCs w:val="22"/>
          <w:lang w:eastAsia="en-GB"/>
        </w:rPr>
        <w:t>nemusí dosiahnu</w:t>
      </w:r>
      <w:r w:rsidR="00EE67CC">
        <w:rPr>
          <w:color w:val="000000"/>
          <w:szCs w:val="22"/>
          <w:lang w:eastAsia="en-GB"/>
        </w:rPr>
        <w:t>ť</w:t>
      </w:r>
      <w:r w:rsidRPr="007B1CD9">
        <w:rPr>
          <w:color w:val="000000"/>
          <w:szCs w:val="22"/>
          <w:lang w:eastAsia="en-GB"/>
        </w:rPr>
        <w:t xml:space="preserve">, </w:t>
      </w:r>
      <w:r w:rsidR="00B647EF">
        <w:rPr>
          <w:color w:val="000000"/>
          <w:szCs w:val="22"/>
          <w:lang w:eastAsia="en-GB"/>
        </w:rPr>
        <w:t xml:space="preserve">veterinárny </w:t>
      </w:r>
      <w:r w:rsidRPr="007B1CD9">
        <w:rPr>
          <w:color w:val="000000"/>
          <w:szCs w:val="22"/>
          <w:lang w:eastAsia="en-GB"/>
        </w:rPr>
        <w:t>liek sa má kombinovať so správn</w:t>
      </w:r>
      <w:r w:rsidR="00EE67CC">
        <w:rPr>
          <w:color w:val="000000"/>
          <w:szCs w:val="22"/>
          <w:lang w:eastAsia="en-GB"/>
        </w:rPr>
        <w:t>ymi postupmi manažmentu</w:t>
      </w:r>
      <w:r w:rsidRPr="007B1CD9">
        <w:rPr>
          <w:color w:val="000000"/>
          <w:szCs w:val="22"/>
          <w:lang w:eastAsia="en-GB"/>
        </w:rPr>
        <w:t xml:space="preserve">, napr. </w:t>
      </w:r>
      <w:r w:rsidR="00BA51C8">
        <w:rPr>
          <w:color w:val="000000"/>
          <w:szCs w:val="22"/>
          <w:lang w:eastAsia="en-GB"/>
        </w:rPr>
        <w:t>dobrou</w:t>
      </w:r>
      <w:r w:rsidRPr="007B1CD9">
        <w:rPr>
          <w:color w:val="000000"/>
          <w:szCs w:val="22"/>
          <w:lang w:eastAsia="en-GB"/>
        </w:rPr>
        <w:t xml:space="preserve"> hygienou, správn</w:t>
      </w:r>
      <w:r w:rsidR="00BA51C8">
        <w:rPr>
          <w:color w:val="000000"/>
          <w:szCs w:val="22"/>
          <w:lang w:eastAsia="en-GB"/>
        </w:rPr>
        <w:t>ym</w:t>
      </w:r>
      <w:r w:rsidRPr="007B1CD9">
        <w:rPr>
          <w:color w:val="000000"/>
          <w:szCs w:val="22"/>
          <w:lang w:eastAsia="en-GB"/>
        </w:rPr>
        <w:t xml:space="preserve"> </w:t>
      </w:r>
      <w:r w:rsidR="00BA51C8">
        <w:rPr>
          <w:color w:val="000000"/>
          <w:szCs w:val="22"/>
          <w:lang w:eastAsia="en-GB"/>
        </w:rPr>
        <w:t>vetraním</w:t>
      </w:r>
      <w:r w:rsidRPr="007B1CD9">
        <w:rPr>
          <w:color w:val="000000"/>
          <w:szCs w:val="22"/>
          <w:lang w:eastAsia="en-GB"/>
        </w:rPr>
        <w:t>, neprekračovaním povoleného počtu zvierat v chovných priestoroch.</w:t>
      </w:r>
    </w:p>
    <w:p w14:paraId="567B5CAC" w14:textId="77777777" w:rsidR="00310BB7" w:rsidRPr="001E1F22" w:rsidRDefault="00310BB7" w:rsidP="00310BB7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0B1DC5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AD6D50" w14:textId="1CD90042" w:rsidR="000B1DC5" w:rsidRPr="001E51E8" w:rsidRDefault="000B1DC5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3D2D4E33" w14:textId="00DACFE3" w:rsidR="000B1DC5" w:rsidRDefault="000B1DC5" w:rsidP="00145C3F">
      <w:pPr>
        <w:tabs>
          <w:tab w:val="clear" w:pos="567"/>
        </w:tabs>
        <w:spacing w:line="240" w:lineRule="auto"/>
        <w:rPr>
          <w:szCs w:val="22"/>
        </w:rPr>
      </w:pPr>
      <w:r w:rsidRPr="000B1DC5">
        <w:rPr>
          <w:szCs w:val="22"/>
        </w:rPr>
        <w:t xml:space="preserve">Použitie </w:t>
      </w:r>
      <w:r w:rsidR="007B1CD9" w:rsidRPr="007B1CD9">
        <w:rPr>
          <w:szCs w:val="22"/>
        </w:rPr>
        <w:t>veterinárneho lieku</w:t>
      </w:r>
      <w:r w:rsidRPr="000B1DC5">
        <w:rPr>
          <w:szCs w:val="22"/>
        </w:rPr>
        <w:t xml:space="preserve"> by malo byť založené na identifikácii a t</w:t>
      </w:r>
      <w:r w:rsidR="001E51E8">
        <w:rPr>
          <w:szCs w:val="22"/>
        </w:rPr>
        <w:t>estovaní citlivosti cieľových patogénov</w:t>
      </w:r>
      <w:r w:rsidRPr="000B1DC5">
        <w:rPr>
          <w:szCs w:val="22"/>
        </w:rPr>
        <w:t>. Ak to nie je možné, liečba má byť založená na epidemiologických informáciách a poznatkoch o citlivosti cieľových patogénov na úrovni farmy alebo na miestnej/regionálnej úrovni.</w:t>
      </w:r>
    </w:p>
    <w:p w14:paraId="6F0D2726" w14:textId="77777777" w:rsidR="000B1DC5" w:rsidRPr="001E1F22" w:rsidRDefault="000B1DC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AB10F2" w14:textId="3A90056F" w:rsidR="00C114FF" w:rsidRDefault="000B1DC5" w:rsidP="00A9226B">
      <w:pPr>
        <w:tabs>
          <w:tab w:val="clear" w:pos="567"/>
        </w:tabs>
        <w:spacing w:line="240" w:lineRule="auto"/>
      </w:pPr>
      <w:r w:rsidRPr="000B1DC5">
        <w:t>Použitie veterinárneho lieku má byť v súlade s oficiáln</w:t>
      </w:r>
      <w:r w:rsidR="00BA51C8">
        <w:t>ou</w:t>
      </w:r>
      <w:r w:rsidRPr="000B1DC5">
        <w:t>, národn</w:t>
      </w:r>
      <w:r w:rsidR="00BA51C8">
        <w:t>ou</w:t>
      </w:r>
      <w:r w:rsidRPr="000B1DC5">
        <w:t xml:space="preserve"> a regionáln</w:t>
      </w:r>
      <w:r w:rsidR="00BA51C8">
        <w:t>ou</w:t>
      </w:r>
      <w:r w:rsidRPr="000B1DC5">
        <w:t xml:space="preserve"> </w:t>
      </w:r>
      <w:proofErr w:type="spellStart"/>
      <w:r w:rsidRPr="000B1DC5">
        <w:t>antimikrobiáln</w:t>
      </w:r>
      <w:r w:rsidR="00BA51C8">
        <w:t>ou</w:t>
      </w:r>
      <w:proofErr w:type="spellEnd"/>
      <w:r w:rsidRPr="000B1DC5">
        <w:t xml:space="preserve"> politik</w:t>
      </w:r>
      <w:r w:rsidR="00BA51C8">
        <w:t>ou</w:t>
      </w:r>
      <w:r w:rsidRPr="000B1DC5">
        <w:t>.</w:t>
      </w:r>
    </w:p>
    <w:p w14:paraId="39EFD5C0" w14:textId="77777777" w:rsidR="000B1DC5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E58B08" w14:textId="0CE23BAA" w:rsidR="00C114FF" w:rsidRPr="001E51E8" w:rsidRDefault="000B1DC5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27B87C17" w14:textId="3288C8A2" w:rsidR="00C114FF" w:rsidRDefault="000B1DC5" w:rsidP="00A9226B">
      <w:pPr>
        <w:tabs>
          <w:tab w:val="clear" w:pos="567"/>
        </w:tabs>
        <w:spacing w:line="240" w:lineRule="auto"/>
      </w:pPr>
      <w:r w:rsidRPr="000B1DC5">
        <w:t xml:space="preserve">Ak </w:t>
      </w:r>
      <w:r w:rsidR="00BA51C8">
        <w:t>sa zoberie</w:t>
      </w:r>
      <w:r w:rsidRPr="000B1DC5">
        <w:t xml:space="preserve"> do úvahy riziko </w:t>
      </w:r>
      <w:proofErr w:type="spellStart"/>
      <w:r w:rsidRPr="000B1DC5">
        <w:t>senzibilizácie</w:t>
      </w:r>
      <w:proofErr w:type="spellEnd"/>
      <w:r w:rsidRPr="000B1DC5">
        <w:t xml:space="preserve"> a kontaktnej dermatitídy, p</w:t>
      </w:r>
      <w:r w:rsidR="00F63793">
        <w:t>ri</w:t>
      </w:r>
      <w:r w:rsidRPr="000B1DC5">
        <w:t xml:space="preserve"> manipuláci</w:t>
      </w:r>
      <w:r w:rsidR="00F63793">
        <w:t>i</w:t>
      </w:r>
      <w:r w:rsidRPr="000B1DC5">
        <w:t xml:space="preserve"> s</w:t>
      </w:r>
      <w:r w:rsidR="00F63793">
        <w:t xml:space="preserve"> veterinárnym </w:t>
      </w:r>
      <w:r w:rsidRPr="000B1DC5">
        <w:t xml:space="preserve">liekom sa treba vyhnúť </w:t>
      </w:r>
      <w:r w:rsidR="00BA51C8">
        <w:t>kontaktu</w:t>
      </w:r>
      <w:r w:rsidRPr="000B1DC5">
        <w:t xml:space="preserve"> s pokožkou a inhalácii. Z tohto dôvodu používajte rukavice a </w:t>
      </w:r>
      <w:r w:rsidR="00BA51C8">
        <w:t>respirátor</w:t>
      </w:r>
      <w:r w:rsidRPr="000B1DC5">
        <w:t>.</w:t>
      </w:r>
    </w:p>
    <w:p w14:paraId="54BA3A63" w14:textId="139C550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6CE8B" w14:textId="578DE045" w:rsidR="00295140" w:rsidRPr="001E51E8" w:rsidRDefault="000B1DC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0CE7E7E" w14:textId="39EEB0AE" w:rsidR="00C114FF" w:rsidRPr="001E1F22" w:rsidRDefault="00D310C3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0B1DC5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5488645F" w:rsidR="00295140" w:rsidRPr="001E1F22" w:rsidRDefault="00D310C3" w:rsidP="00295140">
      <w:pPr>
        <w:rPr>
          <w:szCs w:val="22"/>
        </w:rPr>
      </w:pPr>
      <w:r w:rsidRPr="00D310C3">
        <w:t>Nie sú známe.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2CE51511" w:rsidR="00247A48" w:rsidRPr="001E1F22" w:rsidRDefault="000B1DC5" w:rsidP="001E51E8">
      <w:pPr>
        <w:jc w:val="both"/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v</w:t>
      </w:r>
      <w:r w:rsidR="00F63793">
        <w:t xml:space="preserve"> poslednej </w:t>
      </w:r>
      <w:r w:rsidRPr="001E1F22">
        <w:t>časti</w:t>
      </w:r>
      <w:r w:rsidR="00C028B4">
        <w:t xml:space="preserve"> </w:t>
      </w:r>
      <w:r w:rsidRPr="001E1F22">
        <w:t>písomnej informácie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0B1DC5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3A1207" w14:textId="3BF17E6E" w:rsidR="00092A37" w:rsidRPr="001E1F22" w:rsidRDefault="000B1DC5" w:rsidP="00145C3F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D310C3">
        <w:t xml:space="preserve"> </w:t>
      </w:r>
      <w:r w:rsidRPr="001E1F22">
        <w:rPr>
          <w:szCs w:val="22"/>
          <w:u w:val="single"/>
        </w:rPr>
        <w:t>a laktácia</w:t>
      </w:r>
      <w:r w:rsidR="00D310C3">
        <w:t>:</w:t>
      </w:r>
    </w:p>
    <w:p w14:paraId="5B06CB51" w14:textId="20E4C688" w:rsidR="00D310C3" w:rsidRDefault="00D310C3" w:rsidP="00A9226B">
      <w:pPr>
        <w:tabs>
          <w:tab w:val="clear" w:pos="567"/>
        </w:tabs>
        <w:spacing w:line="240" w:lineRule="auto"/>
      </w:pPr>
      <w:r w:rsidRPr="00D310C3">
        <w:t xml:space="preserve">Kvôli usadzovaniu </w:t>
      </w:r>
      <w:proofErr w:type="spellStart"/>
      <w:r w:rsidRPr="00D310C3">
        <w:t>doxycyklínu</w:t>
      </w:r>
      <w:proofErr w:type="spellEnd"/>
      <w:r w:rsidRPr="00D310C3">
        <w:t xml:space="preserve"> v mladom kostnom tkanive sa </w:t>
      </w:r>
      <w:r w:rsidR="00F63793">
        <w:t xml:space="preserve">má </w:t>
      </w:r>
      <w:r w:rsidRPr="00D310C3">
        <w:t xml:space="preserve">použitie </w:t>
      </w:r>
      <w:r w:rsidR="00F63793">
        <w:t xml:space="preserve">veterinárneho </w:t>
      </w:r>
      <w:r w:rsidRPr="00D310C3">
        <w:t xml:space="preserve">lieku počas </w:t>
      </w:r>
      <w:r w:rsidR="00F63793">
        <w:t>gravidity</w:t>
      </w:r>
      <w:r w:rsidRPr="00D310C3">
        <w:t xml:space="preserve"> a laktácie obmedziť. 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0B1DC5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1DBF815F" w14:textId="77777777" w:rsidR="00F63793" w:rsidRDefault="00F63793" w:rsidP="00406596">
      <w:pPr>
        <w:tabs>
          <w:tab w:val="clear" w:pos="567"/>
        </w:tabs>
        <w:spacing w:line="240" w:lineRule="auto"/>
        <w:rPr>
          <w:szCs w:val="22"/>
        </w:rPr>
      </w:pPr>
    </w:p>
    <w:p w14:paraId="18A4779B" w14:textId="294D83A1" w:rsidR="00406596" w:rsidRPr="00406596" w:rsidRDefault="00406596" w:rsidP="00406596">
      <w:pPr>
        <w:tabs>
          <w:tab w:val="clear" w:pos="567"/>
        </w:tabs>
        <w:spacing w:line="240" w:lineRule="auto"/>
        <w:rPr>
          <w:szCs w:val="22"/>
        </w:rPr>
      </w:pPr>
      <w:r w:rsidRPr="00406596">
        <w:rPr>
          <w:szCs w:val="22"/>
        </w:rPr>
        <w:t xml:space="preserve">Nepoužívať spolu s baktericídnymi antibiotikami, napr. penicilínmi a </w:t>
      </w:r>
      <w:proofErr w:type="spellStart"/>
      <w:r w:rsidRPr="00406596">
        <w:rPr>
          <w:szCs w:val="22"/>
        </w:rPr>
        <w:t>cefalosporínmi</w:t>
      </w:r>
      <w:proofErr w:type="spellEnd"/>
      <w:r w:rsidRPr="00406596">
        <w:rPr>
          <w:szCs w:val="22"/>
        </w:rPr>
        <w:t>.</w:t>
      </w:r>
    </w:p>
    <w:p w14:paraId="3721DC28" w14:textId="5742785F" w:rsidR="00FB2886" w:rsidRDefault="00406596" w:rsidP="00406596">
      <w:pPr>
        <w:tabs>
          <w:tab w:val="clear" w:pos="567"/>
        </w:tabs>
        <w:spacing w:line="240" w:lineRule="auto"/>
        <w:rPr>
          <w:szCs w:val="22"/>
        </w:rPr>
      </w:pPr>
      <w:r w:rsidRPr="00406596">
        <w:rPr>
          <w:szCs w:val="22"/>
        </w:rPr>
        <w:t xml:space="preserve">Tetracyklíny môžu </w:t>
      </w:r>
      <w:proofErr w:type="spellStart"/>
      <w:r w:rsidRPr="00406596">
        <w:rPr>
          <w:szCs w:val="22"/>
        </w:rPr>
        <w:t>chelatovať</w:t>
      </w:r>
      <w:proofErr w:type="spellEnd"/>
      <w:r w:rsidRPr="00406596">
        <w:rPr>
          <w:szCs w:val="22"/>
        </w:rPr>
        <w:t xml:space="preserve"> katióny (napr. Mg, Mn, Fe a Al)</w:t>
      </w:r>
      <w:r w:rsidR="00BF0D47">
        <w:rPr>
          <w:szCs w:val="22"/>
        </w:rPr>
        <w:t>,</w:t>
      </w:r>
      <w:r w:rsidR="00383CA0">
        <w:rPr>
          <w:szCs w:val="22"/>
        </w:rPr>
        <w:t xml:space="preserve"> čo </w:t>
      </w:r>
      <w:r w:rsidRPr="00406596">
        <w:rPr>
          <w:szCs w:val="22"/>
        </w:rPr>
        <w:t>môže viesť ku zníženej biologickej dostupnosti.</w:t>
      </w:r>
    </w:p>
    <w:p w14:paraId="1AA9FD25" w14:textId="68AA85EE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0B1DC5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F87172" w14:textId="49ED2B54" w:rsidR="00406596" w:rsidRPr="00406596" w:rsidRDefault="00406596" w:rsidP="004065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Perorálne </w:t>
      </w:r>
      <w:r w:rsidR="00383CA0">
        <w:rPr>
          <w:color w:val="000000"/>
          <w:szCs w:val="22"/>
          <w:lang w:eastAsia="en-GB"/>
        </w:rPr>
        <w:t xml:space="preserve">podanie v mliečnej </w:t>
      </w:r>
      <w:r w:rsidRPr="00406596">
        <w:rPr>
          <w:color w:val="000000"/>
          <w:szCs w:val="22"/>
          <w:lang w:eastAsia="en-GB"/>
        </w:rPr>
        <w:t>náhrad</w:t>
      </w:r>
      <w:r w:rsidR="00383CA0">
        <w:rPr>
          <w:color w:val="000000"/>
          <w:szCs w:val="22"/>
          <w:lang w:eastAsia="en-GB"/>
        </w:rPr>
        <w:t>e</w:t>
      </w:r>
      <w:r w:rsidRPr="00406596">
        <w:rPr>
          <w:color w:val="000000"/>
          <w:szCs w:val="22"/>
          <w:lang w:eastAsia="en-GB"/>
        </w:rPr>
        <w:t xml:space="preserve"> a/alebo pitnej vod</w:t>
      </w:r>
      <w:r w:rsidR="00383CA0">
        <w:rPr>
          <w:color w:val="000000"/>
          <w:szCs w:val="22"/>
          <w:lang w:eastAsia="en-GB"/>
        </w:rPr>
        <w:t>e</w:t>
      </w:r>
      <w:r w:rsidRPr="00406596">
        <w:rPr>
          <w:color w:val="000000"/>
          <w:szCs w:val="22"/>
          <w:lang w:eastAsia="en-GB"/>
        </w:rPr>
        <w:t xml:space="preserve">. </w:t>
      </w:r>
    </w:p>
    <w:p w14:paraId="15488660" w14:textId="2AA40AB6" w:rsidR="00F95583" w:rsidRDefault="00383CA0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701" w:hanging="1701"/>
        <w:rPr>
          <w:color w:val="000000"/>
          <w:szCs w:val="22"/>
          <w:lang w:eastAsia="en-GB"/>
        </w:rPr>
      </w:pPr>
      <w:proofErr w:type="spellStart"/>
      <w:r>
        <w:rPr>
          <w:color w:val="000000"/>
          <w:szCs w:val="22"/>
          <w:lang w:eastAsia="en-GB"/>
        </w:rPr>
        <w:t>Neruminujúce</w:t>
      </w:r>
      <w:proofErr w:type="spellEnd"/>
      <w:r>
        <w:rPr>
          <w:color w:val="000000"/>
          <w:szCs w:val="22"/>
          <w:lang w:eastAsia="en-GB"/>
        </w:rPr>
        <w:t xml:space="preserve"> teľatá</w:t>
      </w:r>
      <w:r w:rsidR="00406596" w:rsidRPr="00406596">
        <w:rPr>
          <w:color w:val="000000"/>
          <w:szCs w:val="22"/>
          <w:lang w:eastAsia="en-GB"/>
        </w:rPr>
        <w:t xml:space="preserve">: </w:t>
      </w:r>
    </w:p>
    <w:p w14:paraId="6778DA33" w14:textId="61EA618E" w:rsidR="00406596" w:rsidRDefault="00406596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10 mg </w:t>
      </w:r>
      <w:proofErr w:type="spellStart"/>
      <w:r w:rsidRPr="00406596">
        <w:rPr>
          <w:color w:val="000000"/>
          <w:szCs w:val="22"/>
          <w:lang w:eastAsia="en-GB"/>
        </w:rPr>
        <w:t>doxycyklín</w:t>
      </w:r>
      <w:proofErr w:type="spellEnd"/>
      <w:r w:rsidRPr="00406596">
        <w:rPr>
          <w:color w:val="000000"/>
          <w:szCs w:val="22"/>
          <w:lang w:eastAsia="en-GB"/>
        </w:rPr>
        <w:t xml:space="preserve"> </w:t>
      </w:r>
      <w:proofErr w:type="spellStart"/>
      <w:r w:rsidRPr="00406596">
        <w:rPr>
          <w:color w:val="000000"/>
          <w:szCs w:val="22"/>
          <w:lang w:eastAsia="en-GB"/>
        </w:rPr>
        <w:t>hyklátu</w:t>
      </w:r>
      <w:proofErr w:type="spellEnd"/>
      <w:r w:rsidRPr="00406596">
        <w:rPr>
          <w:color w:val="000000"/>
          <w:szCs w:val="22"/>
          <w:lang w:eastAsia="en-GB"/>
        </w:rPr>
        <w:t>/kg živej hmotnosti/deň,</w:t>
      </w:r>
      <w:r w:rsidR="00030BB2">
        <w:rPr>
          <w:color w:val="000000"/>
          <w:szCs w:val="22"/>
          <w:lang w:eastAsia="en-GB"/>
        </w:rPr>
        <w:t xml:space="preserve"> čo </w:t>
      </w:r>
      <w:r w:rsidRPr="00406596">
        <w:rPr>
          <w:color w:val="000000"/>
          <w:szCs w:val="22"/>
          <w:lang w:eastAsia="en-GB"/>
        </w:rPr>
        <w:t xml:space="preserve">zodpovedá 20 mg </w:t>
      </w:r>
      <w:r w:rsidR="007B1CD9" w:rsidRPr="007B1CD9">
        <w:rPr>
          <w:color w:val="000000"/>
          <w:szCs w:val="22"/>
          <w:lang w:eastAsia="en-GB"/>
        </w:rPr>
        <w:t>veterinárneho lieku</w:t>
      </w:r>
      <w:r w:rsidRPr="00406596">
        <w:rPr>
          <w:color w:val="000000"/>
          <w:szCs w:val="22"/>
          <w:lang w:eastAsia="en-GB"/>
        </w:rPr>
        <w:t xml:space="preserve"> na kg živej hmotnosti, </w:t>
      </w:r>
      <w:r w:rsidR="00030BB2">
        <w:rPr>
          <w:color w:val="000000"/>
          <w:szCs w:val="22"/>
          <w:lang w:eastAsia="en-GB"/>
        </w:rPr>
        <w:t xml:space="preserve">po dobu </w:t>
      </w:r>
      <w:r w:rsidRPr="00406596">
        <w:rPr>
          <w:color w:val="000000"/>
          <w:szCs w:val="22"/>
          <w:lang w:eastAsia="en-GB"/>
        </w:rPr>
        <w:t>3</w:t>
      </w:r>
      <w:r w:rsidR="00F95583">
        <w:rPr>
          <w:color w:val="000000"/>
          <w:szCs w:val="22"/>
          <w:lang w:eastAsia="en-GB"/>
        </w:rPr>
        <w:t xml:space="preserve"> - </w:t>
      </w:r>
      <w:r w:rsidRPr="00406596">
        <w:rPr>
          <w:color w:val="000000"/>
          <w:szCs w:val="22"/>
          <w:lang w:eastAsia="en-GB"/>
        </w:rPr>
        <w:t>5 po sebe</w:t>
      </w:r>
      <w:r w:rsidR="00030BB2">
        <w:rPr>
          <w:color w:val="000000"/>
          <w:szCs w:val="22"/>
          <w:lang w:eastAsia="en-GB"/>
        </w:rPr>
        <w:t xml:space="preserve"> nasledujúcich dní</w:t>
      </w:r>
      <w:r w:rsidRPr="00406596">
        <w:rPr>
          <w:color w:val="000000"/>
          <w:szCs w:val="22"/>
          <w:lang w:eastAsia="en-GB"/>
        </w:rPr>
        <w:t xml:space="preserve">, rozdelené </w:t>
      </w:r>
      <w:r w:rsidR="00383CA0">
        <w:rPr>
          <w:color w:val="000000"/>
          <w:szCs w:val="22"/>
          <w:lang w:eastAsia="en-GB"/>
        </w:rPr>
        <w:t>do</w:t>
      </w:r>
      <w:r w:rsidRPr="00406596">
        <w:rPr>
          <w:color w:val="000000"/>
          <w:szCs w:val="22"/>
          <w:lang w:eastAsia="en-GB"/>
        </w:rPr>
        <w:t xml:space="preserve"> 2</w:t>
      </w:r>
      <w:r w:rsidR="00F95583">
        <w:rPr>
          <w:color w:val="000000"/>
          <w:szCs w:val="22"/>
          <w:lang w:eastAsia="en-GB"/>
        </w:rPr>
        <w:t xml:space="preserve"> </w:t>
      </w:r>
      <w:r w:rsidR="004E1F6E">
        <w:rPr>
          <w:color w:val="000000"/>
          <w:szCs w:val="22"/>
          <w:lang w:eastAsia="en-GB"/>
        </w:rPr>
        <w:t>podaní</w:t>
      </w:r>
      <w:r w:rsidRPr="00406596">
        <w:rPr>
          <w:color w:val="000000"/>
          <w:szCs w:val="22"/>
          <w:lang w:eastAsia="en-GB"/>
        </w:rPr>
        <w:t xml:space="preserve">. </w:t>
      </w:r>
    </w:p>
    <w:p w14:paraId="206D4D3D" w14:textId="77777777" w:rsidR="00F95583" w:rsidRPr="00406596" w:rsidRDefault="00F95583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10CB07E5" w14:textId="77777777" w:rsidR="00F95583" w:rsidRDefault="00406596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lastRenderedPageBreak/>
        <w:t xml:space="preserve">Ošípané: </w:t>
      </w:r>
      <w:r w:rsidRPr="00406596">
        <w:rPr>
          <w:color w:val="000000"/>
          <w:szCs w:val="22"/>
          <w:lang w:eastAsia="en-GB"/>
        </w:rPr>
        <w:tab/>
      </w:r>
      <w:r>
        <w:rPr>
          <w:color w:val="000000"/>
          <w:szCs w:val="22"/>
          <w:lang w:eastAsia="en-GB"/>
        </w:rPr>
        <w:tab/>
      </w:r>
    </w:p>
    <w:p w14:paraId="65B64634" w14:textId="77AD8143" w:rsidR="00406596" w:rsidRDefault="00406596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10 mg </w:t>
      </w:r>
      <w:proofErr w:type="spellStart"/>
      <w:r w:rsidRPr="00406596">
        <w:rPr>
          <w:color w:val="000000"/>
          <w:szCs w:val="22"/>
          <w:lang w:eastAsia="en-GB"/>
        </w:rPr>
        <w:t>doxycyklín</w:t>
      </w:r>
      <w:proofErr w:type="spellEnd"/>
      <w:r w:rsidRPr="00406596">
        <w:rPr>
          <w:color w:val="000000"/>
          <w:szCs w:val="22"/>
          <w:lang w:eastAsia="en-GB"/>
        </w:rPr>
        <w:t xml:space="preserve"> </w:t>
      </w:r>
      <w:proofErr w:type="spellStart"/>
      <w:r w:rsidRPr="00406596">
        <w:rPr>
          <w:color w:val="000000"/>
          <w:szCs w:val="22"/>
          <w:lang w:eastAsia="en-GB"/>
        </w:rPr>
        <w:t>hyklátu</w:t>
      </w:r>
      <w:proofErr w:type="spellEnd"/>
      <w:r w:rsidRPr="00406596">
        <w:rPr>
          <w:color w:val="000000"/>
          <w:szCs w:val="22"/>
          <w:lang w:eastAsia="en-GB"/>
        </w:rPr>
        <w:t xml:space="preserve">/kg živej hmotnosti/deň, </w:t>
      </w:r>
      <w:r w:rsidR="00383CA0">
        <w:rPr>
          <w:color w:val="000000"/>
          <w:szCs w:val="22"/>
          <w:lang w:eastAsia="en-GB"/>
        </w:rPr>
        <w:t xml:space="preserve">čo </w:t>
      </w:r>
      <w:r w:rsidRPr="00406596">
        <w:rPr>
          <w:color w:val="000000"/>
          <w:szCs w:val="22"/>
          <w:lang w:eastAsia="en-GB"/>
        </w:rPr>
        <w:t xml:space="preserve">zodpovedá 20 mg </w:t>
      </w:r>
      <w:r w:rsidR="007B1CD9" w:rsidRPr="007B1CD9">
        <w:rPr>
          <w:color w:val="000000"/>
          <w:szCs w:val="22"/>
          <w:lang w:eastAsia="en-GB"/>
        </w:rPr>
        <w:t>veterinárneho lieku</w:t>
      </w:r>
      <w:r w:rsidRPr="00406596">
        <w:rPr>
          <w:color w:val="000000"/>
          <w:szCs w:val="22"/>
          <w:lang w:eastAsia="en-GB"/>
        </w:rPr>
        <w:t xml:space="preserve"> na kg živej hmotnosti, 3</w:t>
      </w:r>
      <w:r w:rsidR="00F95583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>-</w:t>
      </w:r>
      <w:r w:rsidR="00F95583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 xml:space="preserve">5 </w:t>
      </w:r>
      <w:r w:rsidR="00030BB2">
        <w:rPr>
          <w:color w:val="000000"/>
          <w:szCs w:val="22"/>
          <w:lang w:eastAsia="en-GB"/>
        </w:rPr>
        <w:t xml:space="preserve">po sebe nasledujúcich </w:t>
      </w:r>
      <w:r w:rsidRPr="00406596">
        <w:rPr>
          <w:color w:val="000000"/>
          <w:szCs w:val="22"/>
          <w:lang w:eastAsia="en-GB"/>
        </w:rPr>
        <w:t xml:space="preserve">dní. </w:t>
      </w:r>
    </w:p>
    <w:p w14:paraId="2DD87AA0" w14:textId="77777777" w:rsidR="00F95583" w:rsidRPr="00406596" w:rsidRDefault="00F95583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0A9B2D99" w14:textId="5644F122" w:rsidR="00F95583" w:rsidRDefault="00406596" w:rsidP="0040659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jc w:val="both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>Kur</w:t>
      </w:r>
      <w:r w:rsidR="00030BB2">
        <w:rPr>
          <w:color w:val="000000"/>
          <w:szCs w:val="22"/>
          <w:lang w:eastAsia="en-GB"/>
        </w:rPr>
        <w:t>a domáca</w:t>
      </w:r>
      <w:r w:rsidRPr="00406596">
        <w:rPr>
          <w:color w:val="000000"/>
          <w:szCs w:val="22"/>
          <w:lang w:eastAsia="en-GB"/>
        </w:rPr>
        <w:t>:</w:t>
      </w:r>
    </w:p>
    <w:p w14:paraId="4A96E33E" w14:textId="4A69DD29" w:rsidR="00406596" w:rsidRDefault="00406596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25 mg </w:t>
      </w:r>
      <w:proofErr w:type="spellStart"/>
      <w:r w:rsidRPr="00406596">
        <w:rPr>
          <w:color w:val="000000"/>
          <w:szCs w:val="22"/>
          <w:lang w:eastAsia="en-GB"/>
        </w:rPr>
        <w:t>doxycyklín</w:t>
      </w:r>
      <w:proofErr w:type="spellEnd"/>
      <w:r w:rsidRPr="00406596">
        <w:rPr>
          <w:color w:val="000000"/>
          <w:szCs w:val="22"/>
          <w:lang w:eastAsia="en-GB"/>
        </w:rPr>
        <w:t xml:space="preserve"> </w:t>
      </w:r>
      <w:proofErr w:type="spellStart"/>
      <w:r w:rsidRPr="00406596">
        <w:rPr>
          <w:color w:val="000000"/>
          <w:szCs w:val="22"/>
          <w:lang w:eastAsia="en-GB"/>
        </w:rPr>
        <w:t>hyklátu</w:t>
      </w:r>
      <w:proofErr w:type="spellEnd"/>
      <w:r w:rsidRPr="00406596">
        <w:rPr>
          <w:color w:val="000000"/>
          <w:szCs w:val="22"/>
          <w:lang w:eastAsia="en-GB"/>
        </w:rPr>
        <w:t xml:space="preserve">/kg živej hmotnosti/deň, </w:t>
      </w:r>
      <w:r w:rsidR="00030BB2">
        <w:rPr>
          <w:color w:val="000000"/>
          <w:szCs w:val="22"/>
          <w:lang w:eastAsia="en-GB"/>
        </w:rPr>
        <w:t xml:space="preserve">čo </w:t>
      </w:r>
      <w:r w:rsidRPr="00406596">
        <w:rPr>
          <w:color w:val="000000"/>
          <w:szCs w:val="22"/>
          <w:lang w:eastAsia="en-GB"/>
        </w:rPr>
        <w:t xml:space="preserve">zodpovedá 50 mg </w:t>
      </w:r>
      <w:r w:rsidR="007B1CD9" w:rsidRPr="007B1CD9">
        <w:rPr>
          <w:color w:val="000000"/>
          <w:szCs w:val="22"/>
          <w:lang w:eastAsia="en-GB"/>
        </w:rPr>
        <w:t>veterinárneho lieku</w:t>
      </w:r>
      <w:r w:rsidRPr="00406596">
        <w:rPr>
          <w:color w:val="000000"/>
          <w:szCs w:val="22"/>
          <w:lang w:eastAsia="en-GB"/>
        </w:rPr>
        <w:t xml:space="preserve"> na kg živej hmotnosti, 3</w:t>
      </w:r>
      <w:r w:rsidR="00F95583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>-</w:t>
      </w:r>
      <w:r w:rsidR="00F95583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>5 po sebe</w:t>
      </w:r>
      <w:r w:rsidR="00030BB2">
        <w:rPr>
          <w:color w:val="000000"/>
          <w:szCs w:val="22"/>
          <w:lang w:eastAsia="en-GB"/>
        </w:rPr>
        <w:t xml:space="preserve"> nasledujúcich dní</w:t>
      </w:r>
      <w:r w:rsidRPr="00406596">
        <w:rPr>
          <w:color w:val="000000"/>
          <w:szCs w:val="22"/>
          <w:lang w:eastAsia="en-GB"/>
        </w:rPr>
        <w:t xml:space="preserve">. </w:t>
      </w:r>
    </w:p>
    <w:p w14:paraId="2EB3D054" w14:textId="77777777" w:rsidR="00F95583" w:rsidRPr="00406596" w:rsidRDefault="00F95583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19988F4D" w14:textId="3F52D609" w:rsidR="00406596" w:rsidRDefault="00406596" w:rsidP="004065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Pri podávaní </w:t>
      </w:r>
      <w:r w:rsidR="00030BB2">
        <w:rPr>
          <w:color w:val="000000"/>
          <w:szCs w:val="22"/>
          <w:lang w:eastAsia="en-GB"/>
        </w:rPr>
        <w:t xml:space="preserve">v </w:t>
      </w:r>
      <w:r w:rsidRPr="00406596">
        <w:rPr>
          <w:color w:val="000000"/>
          <w:szCs w:val="22"/>
          <w:lang w:eastAsia="en-GB"/>
        </w:rPr>
        <w:t>pitnej vod</w:t>
      </w:r>
      <w:r w:rsidR="00030BB2">
        <w:rPr>
          <w:color w:val="000000"/>
          <w:szCs w:val="22"/>
          <w:lang w:eastAsia="en-GB"/>
        </w:rPr>
        <w:t>e</w:t>
      </w:r>
      <w:r w:rsidRPr="00406596">
        <w:rPr>
          <w:color w:val="000000"/>
          <w:szCs w:val="22"/>
          <w:lang w:eastAsia="en-GB"/>
        </w:rPr>
        <w:t xml:space="preserve"> </w:t>
      </w:r>
      <w:r w:rsidR="00AB37A8">
        <w:rPr>
          <w:color w:val="000000"/>
          <w:szCs w:val="22"/>
          <w:lang w:eastAsia="en-GB"/>
        </w:rPr>
        <w:t>vypočítať</w:t>
      </w:r>
      <w:r w:rsidR="00AB37A8" w:rsidRPr="00406596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 xml:space="preserve">presné denné množstvo </w:t>
      </w:r>
      <w:r w:rsidR="004E1F6E">
        <w:rPr>
          <w:color w:val="000000"/>
          <w:szCs w:val="22"/>
          <w:lang w:eastAsia="en-GB"/>
        </w:rPr>
        <w:t xml:space="preserve">veterinárneho </w:t>
      </w:r>
      <w:r w:rsidRPr="00406596">
        <w:rPr>
          <w:color w:val="000000"/>
          <w:szCs w:val="22"/>
          <w:lang w:eastAsia="en-GB"/>
        </w:rPr>
        <w:t>lieku na základe odporúčanej dávky, počtu a hmotnosti liečených zvierat</w:t>
      </w:r>
      <w:r w:rsidR="00030BB2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 xml:space="preserve">podľa </w:t>
      </w:r>
      <w:r w:rsidR="00030BB2">
        <w:rPr>
          <w:color w:val="000000"/>
          <w:szCs w:val="22"/>
          <w:lang w:eastAsia="en-GB"/>
        </w:rPr>
        <w:t>tohto</w:t>
      </w:r>
      <w:r w:rsidR="00F95583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 xml:space="preserve">vzorca: </w:t>
      </w:r>
    </w:p>
    <w:p w14:paraId="0665AF84" w14:textId="77777777" w:rsidR="00406596" w:rsidRPr="00406596" w:rsidRDefault="00406596" w:rsidP="004065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2189"/>
        <w:gridCol w:w="2191"/>
        <w:gridCol w:w="2189"/>
      </w:tblGrid>
      <w:tr w:rsidR="00406596" w:rsidRPr="00406596" w14:paraId="4FA4E209" w14:textId="77777777">
        <w:trPr>
          <w:trHeight w:val="396"/>
        </w:trPr>
        <w:tc>
          <w:tcPr>
            <w:tcW w:w="342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BE4548" w14:textId="2A05EB01" w:rsidR="00406596" w:rsidRPr="00406596" w:rsidRDefault="00030BB2" w:rsidP="0040659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...</w:t>
            </w:r>
            <w:r w:rsidR="00406596" w:rsidRPr="00406596">
              <w:rPr>
                <w:sz w:val="24"/>
                <w:szCs w:val="24"/>
                <w:lang w:eastAsia="en-GB"/>
              </w:rPr>
              <w:t xml:space="preserve"> </w:t>
            </w:r>
            <w:r w:rsidR="00406596" w:rsidRPr="00406596">
              <w:rPr>
                <w:color w:val="000000"/>
                <w:szCs w:val="22"/>
                <w:lang w:eastAsia="en-GB"/>
              </w:rPr>
              <w:t xml:space="preserve">mg </w:t>
            </w:r>
            <w:r w:rsidR="007B1CD9" w:rsidRPr="007B1CD9">
              <w:rPr>
                <w:color w:val="000000"/>
                <w:szCs w:val="22"/>
                <w:lang w:eastAsia="en-GB"/>
              </w:rPr>
              <w:t>veterinárneho lieku</w:t>
            </w:r>
            <w:r w:rsidR="00406596" w:rsidRPr="00406596">
              <w:rPr>
                <w:color w:val="000000"/>
                <w:szCs w:val="22"/>
                <w:lang w:eastAsia="en-GB"/>
              </w:rPr>
              <w:t xml:space="preserve">/kg živej hmotnosti/deň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74997E" w14:textId="77777777" w:rsidR="00406596" w:rsidRPr="00406596" w:rsidRDefault="00406596" w:rsidP="0040659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en-US" w:eastAsia="en-GB"/>
              </w:rPr>
            </w:pPr>
            <w:r w:rsidRPr="00406596">
              <w:rPr>
                <w:color w:val="000000"/>
                <w:szCs w:val="22"/>
                <w:lang w:val="en-US" w:eastAsia="en-GB"/>
              </w:rPr>
              <w:t xml:space="preserve">x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317BC5" w14:textId="77777777" w:rsidR="00406596" w:rsidRPr="00406596" w:rsidRDefault="00406596" w:rsidP="0040659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Priemerná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živá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hmotnosť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(kg)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liečených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zvierat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61E4B" w14:textId="0FED8747" w:rsidR="00406596" w:rsidRPr="00406596" w:rsidRDefault="00406596" w:rsidP="0040659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nl-NL" w:eastAsia="en-GB"/>
              </w:rPr>
            </w:pPr>
            <w:r w:rsidRPr="00406596">
              <w:rPr>
                <w:color w:val="000000"/>
                <w:szCs w:val="22"/>
                <w:lang w:val="nl-NL" w:eastAsia="en-GB"/>
              </w:rPr>
              <w:t xml:space="preserve">= .... mg </w:t>
            </w:r>
            <w:r w:rsidR="007B1CD9" w:rsidRPr="007B1CD9">
              <w:rPr>
                <w:color w:val="000000"/>
                <w:szCs w:val="22"/>
                <w:lang w:val="nl-NL" w:eastAsia="en-GB"/>
              </w:rPr>
              <w:t>veterinárneho lieku</w:t>
            </w:r>
            <w:r w:rsidRPr="00406596">
              <w:rPr>
                <w:color w:val="000000"/>
                <w:szCs w:val="22"/>
                <w:lang w:val="nl-NL" w:eastAsia="en-GB"/>
              </w:rPr>
              <w:t xml:space="preserve"> na liter pitnej vody </w:t>
            </w:r>
          </w:p>
        </w:tc>
      </w:tr>
      <w:tr w:rsidR="00406596" w:rsidRPr="00406596" w14:paraId="44A443D5" w14:textId="77777777">
        <w:trPr>
          <w:trHeight w:val="144"/>
        </w:trPr>
        <w:tc>
          <w:tcPr>
            <w:tcW w:w="7806" w:type="dxa"/>
            <w:gridSpan w:val="3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80555B" w14:textId="40153D43" w:rsidR="00406596" w:rsidRPr="00406596" w:rsidRDefault="00030BB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pt-PT" w:eastAsia="en-GB"/>
              </w:rPr>
            </w:pPr>
            <w:r>
              <w:rPr>
                <w:color w:val="000000"/>
                <w:szCs w:val="22"/>
                <w:lang w:val="pt-PT" w:eastAsia="en-GB"/>
              </w:rPr>
              <w:t xml:space="preserve">                            </w:t>
            </w:r>
            <w:r w:rsidR="00406596" w:rsidRPr="00406596">
              <w:rPr>
                <w:color w:val="000000"/>
                <w:szCs w:val="22"/>
                <w:lang w:val="pt-PT" w:eastAsia="en-GB"/>
              </w:rPr>
              <w:t>Priemerná denná spotreba vody (lit</w:t>
            </w:r>
            <w:r>
              <w:rPr>
                <w:color w:val="000000"/>
                <w:szCs w:val="22"/>
                <w:lang w:val="pt-PT" w:eastAsia="en-GB"/>
              </w:rPr>
              <w:t>e</w:t>
            </w:r>
            <w:r w:rsidR="00406596" w:rsidRPr="00406596">
              <w:rPr>
                <w:color w:val="000000"/>
                <w:szCs w:val="22"/>
                <w:lang w:val="pt-PT" w:eastAsia="en-GB"/>
              </w:rPr>
              <w:t xml:space="preserve">r) na zviera </w:t>
            </w:r>
          </w:p>
        </w:tc>
        <w:tc>
          <w:tcPr>
            <w:tcW w:w="2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72E9E" w14:textId="77777777" w:rsidR="00406596" w:rsidRPr="00406596" w:rsidRDefault="00406596" w:rsidP="0040659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pt-PT" w:eastAsia="en-GB"/>
              </w:rPr>
            </w:pPr>
          </w:p>
        </w:tc>
      </w:tr>
    </w:tbl>
    <w:p w14:paraId="3C91F4FD" w14:textId="0D688457" w:rsidR="007B1CD9" w:rsidRDefault="007B1C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531B2" w14:textId="30F7D9FF" w:rsidR="007B1CD9" w:rsidRPr="007B1CD9" w:rsidRDefault="00030BB2" w:rsidP="007B1CD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 zabezpečenie správnej dávky sa </w:t>
      </w:r>
      <w:r w:rsidR="007B1CD9" w:rsidRPr="007B1CD9">
        <w:rPr>
          <w:szCs w:val="22"/>
        </w:rPr>
        <w:t>musí čo najpresnejšie určiť živá hmotnosť.</w:t>
      </w:r>
    </w:p>
    <w:p w14:paraId="6C502306" w14:textId="0C80E1B7" w:rsidR="007B1CD9" w:rsidRPr="007B1CD9" w:rsidRDefault="007B1CD9" w:rsidP="007B1CD9">
      <w:pPr>
        <w:tabs>
          <w:tab w:val="clear" w:pos="567"/>
        </w:tabs>
        <w:spacing w:line="240" w:lineRule="auto"/>
        <w:rPr>
          <w:szCs w:val="22"/>
        </w:rPr>
      </w:pPr>
      <w:r w:rsidRPr="007B1CD9">
        <w:rPr>
          <w:szCs w:val="22"/>
        </w:rPr>
        <w:t xml:space="preserve">Príjem </w:t>
      </w:r>
      <w:proofErr w:type="spellStart"/>
      <w:r w:rsidRPr="007B1CD9">
        <w:rPr>
          <w:szCs w:val="22"/>
        </w:rPr>
        <w:t>medikovanej</w:t>
      </w:r>
      <w:proofErr w:type="spellEnd"/>
      <w:r w:rsidRPr="007B1CD9">
        <w:rPr>
          <w:szCs w:val="22"/>
        </w:rPr>
        <w:t xml:space="preserve"> vody závisí od klinického stavu zvierat. </w:t>
      </w:r>
      <w:r w:rsidR="00F7245D">
        <w:rPr>
          <w:szCs w:val="22"/>
        </w:rPr>
        <w:t>N</w:t>
      </w:r>
      <w:r w:rsidR="00030BB2">
        <w:rPr>
          <w:szCs w:val="22"/>
        </w:rPr>
        <w:t>a zabezpečenie správnej dávky</w:t>
      </w:r>
      <w:r w:rsidRPr="007B1CD9">
        <w:rPr>
          <w:szCs w:val="22"/>
        </w:rPr>
        <w:t xml:space="preserve"> </w:t>
      </w:r>
      <w:r w:rsidR="00F7245D">
        <w:rPr>
          <w:szCs w:val="22"/>
        </w:rPr>
        <w:t>mô</w:t>
      </w:r>
      <w:r w:rsidR="00030BB2">
        <w:rPr>
          <w:szCs w:val="22"/>
        </w:rPr>
        <w:t xml:space="preserve">že byť potrebné </w:t>
      </w:r>
      <w:r w:rsidRPr="007B1CD9">
        <w:rPr>
          <w:szCs w:val="22"/>
        </w:rPr>
        <w:t>upraviť koncentráci</w:t>
      </w:r>
      <w:r w:rsidR="00442B98">
        <w:rPr>
          <w:szCs w:val="22"/>
        </w:rPr>
        <w:t>u</w:t>
      </w:r>
      <w:r w:rsidRPr="007B1CD9">
        <w:rPr>
          <w:szCs w:val="22"/>
        </w:rPr>
        <w:t xml:space="preserve"> lieku v pitnej vode.</w:t>
      </w:r>
    </w:p>
    <w:p w14:paraId="595C8135" w14:textId="41EE0D0B" w:rsidR="007B1CD9" w:rsidRPr="00985462" w:rsidRDefault="007B1CD9" w:rsidP="007B1CD9">
      <w:pPr>
        <w:tabs>
          <w:tab w:val="clear" w:pos="567"/>
        </w:tabs>
        <w:spacing w:line="240" w:lineRule="auto"/>
        <w:rPr>
          <w:szCs w:val="22"/>
        </w:rPr>
      </w:pPr>
      <w:r w:rsidRPr="007B1CD9">
        <w:rPr>
          <w:szCs w:val="22"/>
        </w:rPr>
        <w:t>Pri použití čiastkových balení sa odporúča použiť vhodn</w:t>
      </w:r>
      <w:r w:rsidR="00960E6A">
        <w:rPr>
          <w:szCs w:val="22"/>
        </w:rPr>
        <w:t>e</w:t>
      </w:r>
      <w:r w:rsidRPr="007B1CD9">
        <w:rPr>
          <w:szCs w:val="22"/>
        </w:rPr>
        <w:t xml:space="preserve"> kalibrované váhy. Denné množstvo pridať do pitnej vody tak, aby sa </w:t>
      </w:r>
      <w:proofErr w:type="spellStart"/>
      <w:r w:rsidR="001A0961">
        <w:rPr>
          <w:szCs w:val="22"/>
        </w:rPr>
        <w:t>medikovaná</w:t>
      </w:r>
      <w:proofErr w:type="spellEnd"/>
      <w:r w:rsidR="001A0961">
        <w:rPr>
          <w:szCs w:val="22"/>
        </w:rPr>
        <w:t xml:space="preserve"> voda </w:t>
      </w:r>
      <w:r w:rsidR="00F7245D">
        <w:rPr>
          <w:szCs w:val="22"/>
        </w:rPr>
        <w:t>spotreboval</w:t>
      </w:r>
      <w:r w:rsidR="00023C56">
        <w:rPr>
          <w:szCs w:val="22"/>
        </w:rPr>
        <w:t>a</w:t>
      </w:r>
      <w:r w:rsidRPr="007B1CD9">
        <w:rPr>
          <w:szCs w:val="22"/>
        </w:rPr>
        <w:t xml:space="preserve"> do 24 hodín. </w:t>
      </w:r>
      <w:proofErr w:type="spellStart"/>
      <w:r w:rsidRPr="007B1CD9">
        <w:rPr>
          <w:szCs w:val="22"/>
        </w:rPr>
        <w:t>Medikova</w:t>
      </w:r>
      <w:r w:rsidR="007D03E4">
        <w:rPr>
          <w:szCs w:val="22"/>
        </w:rPr>
        <w:t>nú</w:t>
      </w:r>
      <w:proofErr w:type="spellEnd"/>
      <w:r w:rsidRPr="007B1CD9">
        <w:rPr>
          <w:szCs w:val="22"/>
        </w:rPr>
        <w:t xml:space="preserve"> pitn</w:t>
      </w:r>
      <w:r w:rsidR="00036104">
        <w:rPr>
          <w:szCs w:val="22"/>
        </w:rPr>
        <w:t>ú</w:t>
      </w:r>
      <w:r w:rsidRPr="007B1CD9">
        <w:rPr>
          <w:szCs w:val="22"/>
        </w:rPr>
        <w:t xml:space="preserve"> vod</w:t>
      </w:r>
      <w:r w:rsidR="007D03E4">
        <w:rPr>
          <w:szCs w:val="22"/>
        </w:rPr>
        <w:t>u</w:t>
      </w:r>
      <w:r w:rsidRPr="007B1CD9">
        <w:rPr>
          <w:szCs w:val="22"/>
        </w:rPr>
        <w:t xml:space="preserve"> pripraviť čerstv</w:t>
      </w:r>
      <w:r w:rsidR="00036104">
        <w:rPr>
          <w:szCs w:val="22"/>
        </w:rPr>
        <w:t>ú</w:t>
      </w:r>
      <w:r w:rsidRPr="007B1CD9">
        <w:rPr>
          <w:szCs w:val="22"/>
        </w:rPr>
        <w:t xml:space="preserve"> každých 24 hodín. Odporúča sa pripraviť koncentrovaný zásobný roztok - </w:t>
      </w:r>
      <w:r w:rsidR="00F7245D">
        <w:rPr>
          <w:szCs w:val="22"/>
        </w:rPr>
        <w:t>približne</w:t>
      </w:r>
      <w:r w:rsidRPr="007B1CD9">
        <w:rPr>
          <w:szCs w:val="22"/>
        </w:rPr>
        <w:t xml:space="preserve"> 100 gramov </w:t>
      </w:r>
      <w:r w:rsidRPr="007B1CD9">
        <w:rPr>
          <w:color w:val="000000"/>
          <w:szCs w:val="22"/>
          <w:lang w:eastAsia="en-GB"/>
        </w:rPr>
        <w:t>veterinárneho lieku</w:t>
      </w:r>
      <w:r w:rsidRPr="007B1CD9">
        <w:rPr>
          <w:szCs w:val="22"/>
        </w:rPr>
        <w:t xml:space="preserve"> na liter pitnej vody a v prípade potreby </w:t>
      </w:r>
      <w:r w:rsidR="00442B98">
        <w:rPr>
          <w:szCs w:val="22"/>
        </w:rPr>
        <w:t>ho</w:t>
      </w:r>
      <w:r w:rsidRPr="007B1CD9">
        <w:rPr>
          <w:szCs w:val="22"/>
        </w:rPr>
        <w:t xml:space="preserve"> ďalej riediť na terapeutické koncentrácie</w:t>
      </w:r>
      <w:r w:rsidRPr="00985462">
        <w:rPr>
          <w:szCs w:val="22"/>
        </w:rPr>
        <w:t xml:space="preserve">. </w:t>
      </w:r>
      <w:r w:rsidR="001A0961">
        <w:rPr>
          <w:szCs w:val="22"/>
        </w:rPr>
        <w:t>K</w:t>
      </w:r>
      <w:r w:rsidRPr="001A0961">
        <w:rPr>
          <w:szCs w:val="22"/>
        </w:rPr>
        <w:t>once</w:t>
      </w:r>
      <w:r w:rsidRPr="00985462">
        <w:rPr>
          <w:szCs w:val="22"/>
        </w:rPr>
        <w:t>ntrovaný roztok</w:t>
      </w:r>
      <w:r w:rsidR="00BF0D47">
        <w:rPr>
          <w:szCs w:val="22"/>
        </w:rPr>
        <w:t xml:space="preserve"> sa </w:t>
      </w:r>
      <w:r w:rsidRPr="00985462">
        <w:rPr>
          <w:szCs w:val="22"/>
        </w:rPr>
        <w:t xml:space="preserve">môže použiť </w:t>
      </w:r>
      <w:r w:rsidR="001A0961">
        <w:rPr>
          <w:szCs w:val="22"/>
        </w:rPr>
        <w:t xml:space="preserve">aj </w:t>
      </w:r>
      <w:r w:rsidRPr="00985462">
        <w:rPr>
          <w:szCs w:val="22"/>
        </w:rPr>
        <w:t>v</w:t>
      </w:r>
      <w:r w:rsidR="00985462" w:rsidRPr="001E51E8">
        <w:rPr>
          <w:szCs w:val="22"/>
        </w:rPr>
        <w:t>o</w:t>
      </w:r>
      <w:r w:rsidRPr="00985462">
        <w:rPr>
          <w:szCs w:val="22"/>
        </w:rPr>
        <w:t xml:space="preserve"> </w:t>
      </w:r>
      <w:r w:rsidR="00E861C8" w:rsidRPr="001E51E8">
        <w:rPr>
          <w:szCs w:val="22"/>
        </w:rPr>
        <w:t>vhodn</w:t>
      </w:r>
      <w:r w:rsidR="00985462" w:rsidRPr="001E51E8">
        <w:rPr>
          <w:szCs w:val="22"/>
        </w:rPr>
        <w:t>om</w:t>
      </w:r>
      <w:r w:rsidR="00985462" w:rsidRPr="001E51E8">
        <w:rPr>
          <w:b/>
          <w:szCs w:val="22"/>
        </w:rPr>
        <w:t xml:space="preserve"> </w:t>
      </w:r>
      <w:r w:rsidR="001A0961" w:rsidRPr="001E51E8">
        <w:rPr>
          <w:szCs w:val="22"/>
        </w:rPr>
        <w:t>napájacom zariadení</w:t>
      </w:r>
      <w:r w:rsidRPr="001A0961">
        <w:rPr>
          <w:szCs w:val="22"/>
        </w:rPr>
        <w:t>.</w:t>
      </w:r>
    </w:p>
    <w:p w14:paraId="7FFFA60E" w14:textId="514A87C7" w:rsidR="007B1CD9" w:rsidRDefault="007B1CD9" w:rsidP="007B1CD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1CD9">
        <w:rPr>
          <w:szCs w:val="22"/>
        </w:rPr>
        <w:t>Medikovan</w:t>
      </w:r>
      <w:r w:rsidR="00985462">
        <w:rPr>
          <w:szCs w:val="22"/>
        </w:rPr>
        <w:t>ú</w:t>
      </w:r>
      <w:proofErr w:type="spellEnd"/>
      <w:r w:rsidRPr="007B1CD9">
        <w:rPr>
          <w:szCs w:val="22"/>
        </w:rPr>
        <w:t xml:space="preserve"> </w:t>
      </w:r>
      <w:r w:rsidR="00985462">
        <w:rPr>
          <w:szCs w:val="22"/>
        </w:rPr>
        <w:t>mliečnu</w:t>
      </w:r>
      <w:r w:rsidR="00F7245D">
        <w:rPr>
          <w:szCs w:val="22"/>
        </w:rPr>
        <w:t xml:space="preserve"> </w:t>
      </w:r>
      <w:r w:rsidRPr="007B1CD9">
        <w:rPr>
          <w:szCs w:val="22"/>
        </w:rPr>
        <w:t>náhrad</w:t>
      </w:r>
      <w:r w:rsidR="00985462">
        <w:rPr>
          <w:szCs w:val="22"/>
        </w:rPr>
        <w:t>u</w:t>
      </w:r>
      <w:r w:rsidR="00065F87">
        <w:rPr>
          <w:szCs w:val="22"/>
        </w:rPr>
        <w:t xml:space="preserve"> ihneď</w:t>
      </w:r>
      <w:r w:rsidR="00985462">
        <w:rPr>
          <w:szCs w:val="22"/>
        </w:rPr>
        <w:t xml:space="preserve"> </w:t>
      </w:r>
      <w:r w:rsidRPr="007B1CD9">
        <w:rPr>
          <w:szCs w:val="22"/>
        </w:rPr>
        <w:t>použiť.</w:t>
      </w:r>
    </w:p>
    <w:p w14:paraId="41292C44" w14:textId="77777777" w:rsidR="007B1CD9" w:rsidRPr="001E1F22" w:rsidRDefault="007B1CD9" w:rsidP="007B1CD9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0B1DC5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3B6B028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DEBEA" w14:textId="1F0F53C6" w:rsidR="002D14B9" w:rsidRDefault="002D14B9" w:rsidP="00A9226B">
      <w:pPr>
        <w:tabs>
          <w:tab w:val="clear" w:pos="567"/>
        </w:tabs>
        <w:spacing w:line="240" w:lineRule="auto"/>
        <w:rPr>
          <w:szCs w:val="22"/>
        </w:rPr>
      </w:pPr>
      <w:r w:rsidRPr="002D14B9">
        <w:rPr>
          <w:szCs w:val="22"/>
        </w:rPr>
        <w:t>U teli</w:t>
      </w:r>
      <w:r w:rsidR="00E861C8">
        <w:rPr>
          <w:szCs w:val="22"/>
        </w:rPr>
        <w:t>at</w:t>
      </w:r>
      <w:r w:rsidRPr="002D14B9">
        <w:rPr>
          <w:szCs w:val="22"/>
        </w:rPr>
        <w:t xml:space="preserve"> sa po jedno</w:t>
      </w:r>
      <w:r w:rsidR="00E861C8">
        <w:rPr>
          <w:szCs w:val="22"/>
        </w:rPr>
        <w:t>razovom</w:t>
      </w:r>
      <w:r w:rsidRPr="002D14B9">
        <w:rPr>
          <w:szCs w:val="22"/>
        </w:rPr>
        <w:t xml:space="preserve"> alebo viac</w:t>
      </w:r>
      <w:r w:rsidR="00E861C8">
        <w:rPr>
          <w:szCs w:val="22"/>
        </w:rPr>
        <w:t>násobnom</w:t>
      </w:r>
      <w:r w:rsidRPr="002D14B9">
        <w:rPr>
          <w:szCs w:val="22"/>
        </w:rPr>
        <w:t xml:space="preserve"> </w:t>
      </w:r>
      <w:r w:rsidR="00E861C8">
        <w:rPr>
          <w:szCs w:val="22"/>
        </w:rPr>
        <w:t xml:space="preserve">podaní </w:t>
      </w:r>
      <w:r w:rsidRPr="002D14B9">
        <w:rPr>
          <w:szCs w:val="22"/>
        </w:rPr>
        <w:t xml:space="preserve">môže vyskytnúť </w:t>
      </w:r>
      <w:r w:rsidR="00E861C8">
        <w:rPr>
          <w:szCs w:val="22"/>
        </w:rPr>
        <w:t>smrteľná</w:t>
      </w:r>
      <w:r w:rsidRPr="002D14B9">
        <w:rPr>
          <w:szCs w:val="22"/>
        </w:rPr>
        <w:t xml:space="preserve"> degenerácia myokardu. </w:t>
      </w:r>
      <w:r w:rsidR="00985462">
        <w:rPr>
          <w:szCs w:val="22"/>
        </w:rPr>
        <w:t>Pretože</w:t>
      </w:r>
      <w:r w:rsidRPr="002D14B9">
        <w:rPr>
          <w:szCs w:val="22"/>
        </w:rPr>
        <w:t xml:space="preserve"> je väčšinou spôsoben</w:t>
      </w:r>
      <w:r w:rsidR="00985462">
        <w:rPr>
          <w:szCs w:val="22"/>
        </w:rPr>
        <w:t>á</w:t>
      </w:r>
      <w:r w:rsidRPr="002D14B9">
        <w:rPr>
          <w:szCs w:val="22"/>
        </w:rPr>
        <w:t xml:space="preserve"> predávkovaním, je dôležité </w:t>
      </w:r>
      <w:r w:rsidR="00E861C8">
        <w:rPr>
          <w:szCs w:val="22"/>
        </w:rPr>
        <w:t xml:space="preserve">presne </w:t>
      </w:r>
      <w:r w:rsidRPr="002D14B9">
        <w:rPr>
          <w:szCs w:val="22"/>
        </w:rPr>
        <w:t xml:space="preserve">odmerať </w:t>
      </w:r>
      <w:r w:rsidR="00E861C8">
        <w:rPr>
          <w:szCs w:val="22"/>
        </w:rPr>
        <w:t>dávku</w:t>
      </w:r>
      <w:r w:rsidRPr="002D14B9">
        <w:rPr>
          <w:szCs w:val="22"/>
        </w:rPr>
        <w:t>.</w:t>
      </w:r>
    </w:p>
    <w:p w14:paraId="54B8F876" w14:textId="77777777" w:rsidR="002D14B9" w:rsidRPr="001E1F22" w:rsidRDefault="002D14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0B1DC5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7936F0D6" w:rsidR="009A6509" w:rsidRPr="001E1F22" w:rsidRDefault="00F43DC3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0B1DC5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5D65B5" w14:textId="452A36E9" w:rsidR="00C114FF" w:rsidRDefault="000B1DC5" w:rsidP="00A9226B">
      <w:pPr>
        <w:tabs>
          <w:tab w:val="clear" w:pos="567"/>
        </w:tabs>
        <w:spacing w:line="240" w:lineRule="auto"/>
      </w:pPr>
      <w:r w:rsidRPr="001E1F22">
        <w:t>Mäso a</w:t>
      </w:r>
      <w:r w:rsidR="00F43DC3">
        <w:t> </w:t>
      </w:r>
      <w:r w:rsidRPr="001E1F22">
        <w:t>vnútornosti</w:t>
      </w:r>
      <w:r w:rsidR="00F43DC3">
        <w:t>:</w:t>
      </w:r>
    </w:p>
    <w:p w14:paraId="7E600DAC" w14:textId="2A0D9C23" w:rsidR="00F43DC3" w:rsidRPr="00F43DC3" w:rsidRDefault="00F43DC3" w:rsidP="00F43DC3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Teľ</w:t>
      </w:r>
      <w:r w:rsidR="00985462">
        <w:rPr>
          <w:szCs w:val="22"/>
        </w:rPr>
        <w:t>atá</w:t>
      </w:r>
      <w:r w:rsidRPr="00F43DC3">
        <w:rPr>
          <w:szCs w:val="22"/>
        </w:rPr>
        <w:t>: 7 dní</w:t>
      </w:r>
    </w:p>
    <w:p w14:paraId="45F96A1B" w14:textId="77777777" w:rsidR="00F43DC3" w:rsidRPr="00F43DC3" w:rsidRDefault="00F43DC3" w:rsidP="00F43DC3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Ošípané: 8 dní</w:t>
      </w:r>
    </w:p>
    <w:p w14:paraId="7F895897" w14:textId="672BAFF2" w:rsidR="00F43DC3" w:rsidRPr="001E1F22" w:rsidRDefault="00F43DC3" w:rsidP="00F43DC3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Kur</w:t>
      </w:r>
      <w:r w:rsidR="00985462">
        <w:rPr>
          <w:szCs w:val="22"/>
        </w:rPr>
        <w:t>a domáca</w:t>
      </w:r>
      <w:r w:rsidRPr="00F43DC3">
        <w:rPr>
          <w:szCs w:val="22"/>
        </w:rPr>
        <w:t>: 5 dní</w:t>
      </w:r>
      <w:bookmarkStart w:id="1" w:name="_GoBack"/>
    </w:p>
    <w:bookmarkEnd w:id="1"/>
    <w:p w14:paraId="7A146B7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6AC436" w14:textId="25C913B3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je registrovaný na použitie u zvierat produkujú</w:t>
      </w:r>
      <w:r w:rsidR="00F43DC3">
        <w:t>cich mlieko na ľudskú spotrebu.</w:t>
      </w:r>
    </w:p>
    <w:p w14:paraId="2684D76A" w14:textId="29A6DA9D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u </w:t>
      </w:r>
      <w:r w:rsidR="00492F6C">
        <w:t>nosníc</w:t>
      </w:r>
      <w:r w:rsidRPr="001E1F22">
        <w:t xml:space="preserve">, ktoré produkujú </w:t>
      </w:r>
      <w:r w:rsidR="00F43DC3">
        <w:t>vajc</w:t>
      </w:r>
      <w:r w:rsidR="00296CF0">
        <w:t>ia</w:t>
      </w:r>
      <w:r w:rsidR="00F43DC3">
        <w:t xml:space="preserve"> na ľudskú spotrebu.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3130A833" w:rsidR="00C114FF" w:rsidRPr="001E1F22" w:rsidRDefault="000B1DC5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49E4C0" w14:textId="3F5D5D4E" w:rsidR="00C114FF" w:rsidRPr="001E1F22" w:rsidRDefault="000B1DC5" w:rsidP="001E51E8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E51E8">
        <w:t xml:space="preserve"> </w:t>
      </w:r>
      <w:r w:rsidR="00F43DC3" w:rsidRPr="001E51E8">
        <w:rPr>
          <w:b w:val="0"/>
        </w:rPr>
        <w:t>QJ01AA02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6B6490A" w:rsidR="00C114FF" w:rsidRPr="001E1F22" w:rsidRDefault="000B1DC5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2E836BD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F0AB3" w14:textId="1BB4238B" w:rsidR="00F43DC3" w:rsidRPr="00F43DC3" w:rsidRDefault="00F43DC3" w:rsidP="00ED7FB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43DC3">
        <w:rPr>
          <w:szCs w:val="22"/>
        </w:rPr>
        <w:t>Doxycyklín</w:t>
      </w:r>
      <w:proofErr w:type="spellEnd"/>
      <w:r w:rsidRPr="00F43DC3">
        <w:rPr>
          <w:szCs w:val="22"/>
        </w:rPr>
        <w:t xml:space="preserve"> je širokospektrálne antibiotikum. </w:t>
      </w:r>
      <w:proofErr w:type="spellStart"/>
      <w:r w:rsidRPr="00F43DC3">
        <w:rPr>
          <w:szCs w:val="22"/>
        </w:rPr>
        <w:t>Inhibuje</w:t>
      </w:r>
      <w:proofErr w:type="spellEnd"/>
      <w:r w:rsidRPr="00F43DC3">
        <w:rPr>
          <w:szCs w:val="22"/>
        </w:rPr>
        <w:t xml:space="preserve"> syntézu bakteriálnych proteínov vnútrobunkovo väzbou na 30-S </w:t>
      </w:r>
      <w:proofErr w:type="spellStart"/>
      <w:r w:rsidRPr="00F43DC3">
        <w:rPr>
          <w:szCs w:val="22"/>
        </w:rPr>
        <w:t>riboz</w:t>
      </w:r>
      <w:r w:rsidR="00296CF0">
        <w:rPr>
          <w:szCs w:val="22"/>
        </w:rPr>
        <w:t>o</w:t>
      </w:r>
      <w:r w:rsidRPr="00F43DC3">
        <w:rPr>
          <w:szCs w:val="22"/>
        </w:rPr>
        <w:t>m</w:t>
      </w:r>
      <w:r w:rsidR="00296CF0">
        <w:rPr>
          <w:szCs w:val="22"/>
        </w:rPr>
        <w:t>álne</w:t>
      </w:r>
      <w:proofErr w:type="spellEnd"/>
      <w:r w:rsidR="00296CF0">
        <w:rPr>
          <w:szCs w:val="22"/>
        </w:rPr>
        <w:t xml:space="preserve"> </w:t>
      </w:r>
      <w:proofErr w:type="spellStart"/>
      <w:r w:rsidR="00296CF0">
        <w:rPr>
          <w:szCs w:val="22"/>
        </w:rPr>
        <w:t>podjednotky</w:t>
      </w:r>
      <w:proofErr w:type="spellEnd"/>
      <w:r w:rsidRPr="00F43DC3">
        <w:rPr>
          <w:szCs w:val="22"/>
        </w:rPr>
        <w:t xml:space="preserve">. Táto interferuje s väzbou </w:t>
      </w:r>
      <w:proofErr w:type="spellStart"/>
      <w:r w:rsidRPr="00F43DC3">
        <w:rPr>
          <w:szCs w:val="22"/>
        </w:rPr>
        <w:t>aminoacetyl-tRNA</w:t>
      </w:r>
      <w:proofErr w:type="spellEnd"/>
      <w:r w:rsidRPr="00F43DC3">
        <w:rPr>
          <w:szCs w:val="22"/>
        </w:rPr>
        <w:t xml:space="preserve"> na </w:t>
      </w:r>
      <w:proofErr w:type="spellStart"/>
      <w:r w:rsidR="00F72A3B">
        <w:rPr>
          <w:szCs w:val="22"/>
        </w:rPr>
        <w:t>akceptorové</w:t>
      </w:r>
      <w:proofErr w:type="spellEnd"/>
      <w:r w:rsidR="00F72A3B">
        <w:rPr>
          <w:szCs w:val="22"/>
        </w:rPr>
        <w:t xml:space="preserve"> </w:t>
      </w:r>
      <w:r w:rsidRPr="00F43DC3">
        <w:rPr>
          <w:szCs w:val="22"/>
        </w:rPr>
        <w:t xml:space="preserve">miesto na komplexe </w:t>
      </w:r>
      <w:proofErr w:type="spellStart"/>
      <w:r w:rsidRPr="00F43DC3">
        <w:rPr>
          <w:szCs w:val="22"/>
        </w:rPr>
        <w:t>ribozómov</w:t>
      </w:r>
      <w:proofErr w:type="spellEnd"/>
      <w:r w:rsidRPr="00F43DC3">
        <w:rPr>
          <w:szCs w:val="22"/>
        </w:rPr>
        <w:t xml:space="preserve"> </w:t>
      </w:r>
      <w:proofErr w:type="spellStart"/>
      <w:r w:rsidRPr="00F43DC3">
        <w:rPr>
          <w:szCs w:val="22"/>
        </w:rPr>
        <w:t>mRNA</w:t>
      </w:r>
      <w:proofErr w:type="spellEnd"/>
      <w:r w:rsidRPr="00F43DC3">
        <w:rPr>
          <w:szCs w:val="22"/>
        </w:rPr>
        <w:t xml:space="preserve"> a </w:t>
      </w:r>
      <w:r w:rsidR="00296CF0">
        <w:rPr>
          <w:szCs w:val="22"/>
        </w:rPr>
        <w:t>zabraňuje</w:t>
      </w:r>
      <w:r w:rsidRPr="00F43DC3">
        <w:rPr>
          <w:szCs w:val="22"/>
        </w:rPr>
        <w:t xml:space="preserve"> </w:t>
      </w:r>
      <w:r w:rsidR="00296CF0">
        <w:rPr>
          <w:szCs w:val="22"/>
        </w:rPr>
        <w:t>na</w:t>
      </w:r>
      <w:r w:rsidRPr="00F43DC3">
        <w:rPr>
          <w:szCs w:val="22"/>
        </w:rPr>
        <w:t xml:space="preserve">viazaniu aminokyselín na predlžujúce </w:t>
      </w:r>
      <w:r w:rsidR="00296CF0">
        <w:rPr>
          <w:szCs w:val="22"/>
        </w:rPr>
        <w:t xml:space="preserve">sa </w:t>
      </w:r>
      <w:proofErr w:type="spellStart"/>
      <w:r w:rsidRPr="00F43DC3">
        <w:rPr>
          <w:szCs w:val="22"/>
        </w:rPr>
        <w:t>peptidové</w:t>
      </w:r>
      <w:proofErr w:type="spellEnd"/>
      <w:r w:rsidRPr="00F43DC3">
        <w:rPr>
          <w:szCs w:val="22"/>
        </w:rPr>
        <w:t xml:space="preserve"> reťazce.</w:t>
      </w:r>
    </w:p>
    <w:p w14:paraId="347A73F5" w14:textId="4BED056A" w:rsidR="00F43DC3" w:rsidRPr="00F43DC3" w:rsidRDefault="00F43DC3" w:rsidP="00ED7FB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43DC3">
        <w:rPr>
          <w:szCs w:val="22"/>
        </w:rPr>
        <w:lastRenderedPageBreak/>
        <w:t>Doxycyklín</w:t>
      </w:r>
      <w:proofErr w:type="spellEnd"/>
      <w:r w:rsidRPr="00F43DC3">
        <w:rPr>
          <w:szCs w:val="22"/>
        </w:rPr>
        <w:t xml:space="preserve"> </w:t>
      </w:r>
      <w:proofErr w:type="spellStart"/>
      <w:r w:rsidRPr="00F43DC3">
        <w:rPr>
          <w:szCs w:val="22"/>
        </w:rPr>
        <w:t>inhibuje</w:t>
      </w:r>
      <w:proofErr w:type="spellEnd"/>
      <w:r w:rsidRPr="00F43DC3">
        <w:rPr>
          <w:szCs w:val="22"/>
        </w:rPr>
        <w:t xml:space="preserve"> baktérie, </w:t>
      </w:r>
      <w:proofErr w:type="spellStart"/>
      <w:r w:rsidRPr="00F43DC3">
        <w:rPr>
          <w:szCs w:val="22"/>
        </w:rPr>
        <w:t>mykopla</w:t>
      </w:r>
      <w:r w:rsidR="00F72A3B">
        <w:rPr>
          <w:szCs w:val="22"/>
        </w:rPr>
        <w:t>z</w:t>
      </w:r>
      <w:r w:rsidRPr="00F43DC3">
        <w:rPr>
          <w:szCs w:val="22"/>
        </w:rPr>
        <w:t>my</w:t>
      </w:r>
      <w:proofErr w:type="spellEnd"/>
      <w:r w:rsidRPr="00F43DC3">
        <w:rPr>
          <w:szCs w:val="22"/>
        </w:rPr>
        <w:t xml:space="preserve">, </w:t>
      </w:r>
      <w:proofErr w:type="spellStart"/>
      <w:r w:rsidRPr="00F43DC3">
        <w:rPr>
          <w:szCs w:val="22"/>
        </w:rPr>
        <w:t>chlamýdie</w:t>
      </w:r>
      <w:proofErr w:type="spellEnd"/>
      <w:r w:rsidRPr="00F43DC3">
        <w:rPr>
          <w:szCs w:val="22"/>
        </w:rPr>
        <w:t xml:space="preserve">, </w:t>
      </w:r>
      <w:proofErr w:type="spellStart"/>
      <w:r w:rsidRPr="00F43DC3">
        <w:rPr>
          <w:szCs w:val="22"/>
        </w:rPr>
        <w:t>rickettsie</w:t>
      </w:r>
      <w:proofErr w:type="spellEnd"/>
      <w:r w:rsidRPr="00F43DC3">
        <w:rPr>
          <w:szCs w:val="22"/>
        </w:rPr>
        <w:t xml:space="preserve"> a </w:t>
      </w:r>
      <w:r w:rsidR="009C504E">
        <w:rPr>
          <w:szCs w:val="22"/>
        </w:rPr>
        <w:t>niektoré</w:t>
      </w:r>
      <w:r w:rsidRPr="00F43DC3">
        <w:rPr>
          <w:szCs w:val="22"/>
        </w:rPr>
        <w:t xml:space="preserve"> prvoky.</w:t>
      </w:r>
    </w:p>
    <w:p w14:paraId="02CC0779" w14:textId="5CB391BB" w:rsidR="00F43DC3" w:rsidRDefault="00F43DC3" w:rsidP="00ED7F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43DC3">
        <w:rPr>
          <w:szCs w:val="22"/>
        </w:rPr>
        <w:t>Vo všeobecnosti boli hlásené štyri mechanizmy rezistencie mikroorganizm</w:t>
      </w:r>
      <w:r w:rsidR="007D03E4">
        <w:rPr>
          <w:szCs w:val="22"/>
        </w:rPr>
        <w:t>ov</w:t>
      </w:r>
      <w:r w:rsidRPr="00F43DC3">
        <w:rPr>
          <w:szCs w:val="22"/>
        </w:rPr>
        <w:t xml:space="preserve"> proti tetracyklínom: Znížená akumulácia tetracyklínov (znížená </w:t>
      </w:r>
      <w:proofErr w:type="spellStart"/>
      <w:r w:rsidRPr="00F43DC3">
        <w:rPr>
          <w:szCs w:val="22"/>
        </w:rPr>
        <w:t>permeabilita</w:t>
      </w:r>
      <w:proofErr w:type="spellEnd"/>
      <w:r w:rsidRPr="00F43DC3">
        <w:rPr>
          <w:szCs w:val="22"/>
        </w:rPr>
        <w:t xml:space="preserve"> steny bakteriálnej bunky a aktívny odtok), ochrana proteínov bakteriálneho </w:t>
      </w:r>
      <w:proofErr w:type="spellStart"/>
      <w:r w:rsidRPr="00F43DC3">
        <w:rPr>
          <w:szCs w:val="22"/>
        </w:rPr>
        <w:t>ribozómu</w:t>
      </w:r>
      <w:proofErr w:type="spellEnd"/>
      <w:r w:rsidRPr="00F43DC3">
        <w:rPr>
          <w:szCs w:val="22"/>
        </w:rPr>
        <w:t xml:space="preserve">, enzymatická </w:t>
      </w:r>
      <w:proofErr w:type="spellStart"/>
      <w:r w:rsidRPr="00F43DC3">
        <w:rPr>
          <w:szCs w:val="22"/>
        </w:rPr>
        <w:t>inaktivácia</w:t>
      </w:r>
      <w:proofErr w:type="spellEnd"/>
      <w:r w:rsidRPr="00F43DC3">
        <w:rPr>
          <w:szCs w:val="22"/>
        </w:rPr>
        <w:t xml:space="preserve"> antibiotika a mutácie </w:t>
      </w:r>
      <w:proofErr w:type="spellStart"/>
      <w:r w:rsidRPr="00F43DC3">
        <w:rPr>
          <w:szCs w:val="22"/>
        </w:rPr>
        <w:t>rRNA</w:t>
      </w:r>
      <w:proofErr w:type="spellEnd"/>
      <w:r w:rsidRPr="00F43DC3">
        <w:rPr>
          <w:szCs w:val="22"/>
        </w:rPr>
        <w:t xml:space="preserve"> (brániace väzbe tetracyklínu na </w:t>
      </w:r>
      <w:proofErr w:type="spellStart"/>
      <w:r w:rsidRPr="00F43DC3">
        <w:rPr>
          <w:szCs w:val="22"/>
        </w:rPr>
        <w:t>ribozóm</w:t>
      </w:r>
      <w:proofErr w:type="spellEnd"/>
      <w:r w:rsidRPr="00F43DC3">
        <w:rPr>
          <w:szCs w:val="22"/>
        </w:rPr>
        <w:t xml:space="preserve">). Rezistencia proti tetracyklínu sa obvykle získa pomocou </w:t>
      </w:r>
      <w:proofErr w:type="spellStart"/>
      <w:r w:rsidRPr="00F43DC3">
        <w:rPr>
          <w:szCs w:val="22"/>
        </w:rPr>
        <w:t>plazmidov</w:t>
      </w:r>
      <w:proofErr w:type="spellEnd"/>
      <w:r w:rsidRPr="00F43DC3">
        <w:rPr>
          <w:szCs w:val="22"/>
        </w:rPr>
        <w:t xml:space="preserve"> alebo iných mobilných prvkov (napr. konjugačných </w:t>
      </w:r>
      <w:proofErr w:type="spellStart"/>
      <w:r w:rsidRPr="00F43DC3">
        <w:rPr>
          <w:szCs w:val="22"/>
        </w:rPr>
        <w:t>transpozónov</w:t>
      </w:r>
      <w:proofErr w:type="spellEnd"/>
      <w:r w:rsidRPr="00F43DC3">
        <w:rPr>
          <w:szCs w:val="22"/>
        </w:rPr>
        <w:t xml:space="preserve">). Bola tiež popísaná skrížená rezistencia medzi tetracyklínmi. Kvôli vyššej rozpustnosti v tukoch a vyššej schopnosti prejsť bunkovými membránami (v porovnaní s tetracyklínom), </w:t>
      </w:r>
      <w:proofErr w:type="spellStart"/>
      <w:r w:rsidRPr="00F43DC3">
        <w:rPr>
          <w:szCs w:val="22"/>
        </w:rPr>
        <w:t>doxycyklín</w:t>
      </w:r>
      <w:proofErr w:type="spellEnd"/>
      <w:r w:rsidR="002D7CA3">
        <w:rPr>
          <w:szCs w:val="22"/>
        </w:rPr>
        <w:t xml:space="preserve"> si</w:t>
      </w:r>
      <w:r w:rsidRPr="00F43DC3">
        <w:rPr>
          <w:szCs w:val="22"/>
        </w:rPr>
        <w:t xml:space="preserve"> zachováva určitý stupeň účinnosti proti mikroorganizmom so získanou rezistenciou proti tetracyklínom.</w:t>
      </w:r>
    </w:p>
    <w:p w14:paraId="0057F232" w14:textId="77777777" w:rsidR="00F43DC3" w:rsidRPr="001E1F22" w:rsidRDefault="00F43DC3" w:rsidP="00ED7F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6DF632" w14:textId="70BD0F0E" w:rsidR="00C114FF" w:rsidRPr="001E1F22" w:rsidRDefault="000B1DC5" w:rsidP="00ED7FB0">
      <w:pPr>
        <w:pStyle w:val="Style1"/>
        <w:jc w:val="both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ED7F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0C797F" w14:textId="07415E5F" w:rsidR="00F43DC3" w:rsidRPr="00F43DC3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  <w:proofErr w:type="spellStart"/>
      <w:r w:rsidRPr="00F43DC3">
        <w:rPr>
          <w:color w:val="000000"/>
          <w:szCs w:val="22"/>
          <w:lang w:eastAsia="en-GB"/>
        </w:rPr>
        <w:t>Doxycyklín</w:t>
      </w:r>
      <w:proofErr w:type="spellEnd"/>
      <w:r w:rsidRPr="00F43DC3">
        <w:rPr>
          <w:color w:val="000000"/>
          <w:szCs w:val="22"/>
          <w:lang w:eastAsia="en-GB"/>
        </w:rPr>
        <w:t xml:space="preserve"> sa rýchlo a t</w:t>
      </w:r>
      <w:r w:rsidR="00210784">
        <w:rPr>
          <w:color w:val="000000"/>
          <w:szCs w:val="22"/>
          <w:lang w:eastAsia="en-GB"/>
        </w:rPr>
        <w:t>a</w:t>
      </w:r>
      <w:r w:rsidR="002D7CA3">
        <w:rPr>
          <w:color w:val="000000"/>
          <w:szCs w:val="22"/>
          <w:lang w:eastAsia="en-GB"/>
        </w:rPr>
        <w:t>k</w:t>
      </w:r>
      <w:r w:rsidRPr="00F43DC3">
        <w:rPr>
          <w:color w:val="000000"/>
          <w:szCs w:val="22"/>
          <w:lang w:eastAsia="en-GB"/>
        </w:rPr>
        <w:t xml:space="preserve">mer úplne absorbuje z čreva. Prítomnosť potravy v čreve nemá vplyv na skutočnú absorpciu </w:t>
      </w:r>
      <w:proofErr w:type="spellStart"/>
      <w:r w:rsidRPr="00F43DC3">
        <w:rPr>
          <w:color w:val="000000"/>
          <w:szCs w:val="22"/>
          <w:lang w:eastAsia="en-GB"/>
        </w:rPr>
        <w:t>doxycyklínu</w:t>
      </w:r>
      <w:proofErr w:type="spellEnd"/>
      <w:r w:rsidRPr="00F43DC3">
        <w:rPr>
          <w:color w:val="000000"/>
          <w:szCs w:val="22"/>
          <w:lang w:eastAsia="en-GB"/>
        </w:rPr>
        <w:t xml:space="preserve">. Distribúcia a prienik </w:t>
      </w:r>
      <w:proofErr w:type="spellStart"/>
      <w:r w:rsidRPr="00F43DC3">
        <w:rPr>
          <w:color w:val="000000"/>
          <w:szCs w:val="22"/>
          <w:lang w:eastAsia="en-GB"/>
        </w:rPr>
        <w:t>doxycyklínu</w:t>
      </w:r>
      <w:proofErr w:type="spellEnd"/>
      <w:r w:rsidRPr="00F43DC3">
        <w:rPr>
          <w:color w:val="000000"/>
          <w:szCs w:val="22"/>
          <w:lang w:eastAsia="en-GB"/>
        </w:rPr>
        <w:t xml:space="preserve"> väčšinou tel</w:t>
      </w:r>
      <w:r w:rsidR="00BE2030">
        <w:rPr>
          <w:color w:val="000000"/>
          <w:szCs w:val="22"/>
          <w:lang w:eastAsia="en-GB"/>
        </w:rPr>
        <w:t>ov</w:t>
      </w:r>
      <w:r w:rsidRPr="00F43DC3">
        <w:rPr>
          <w:color w:val="000000"/>
          <w:szCs w:val="22"/>
          <w:lang w:eastAsia="en-GB"/>
        </w:rPr>
        <w:t xml:space="preserve">ých tkanív je dobrá. </w:t>
      </w:r>
    </w:p>
    <w:p w14:paraId="4A9DB3AF" w14:textId="77777777" w:rsidR="00F43DC3" w:rsidRPr="00F43DC3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F43DC3">
        <w:rPr>
          <w:color w:val="000000"/>
          <w:szCs w:val="22"/>
          <w:lang w:val="pt-PT" w:eastAsia="en-GB"/>
        </w:rPr>
        <w:t xml:space="preserve">Po absorpcii sa tetracyklíny ťažko metabolizujú. Na rozdiel od iných tetracyklínov sa doxycyklín vylučuje hlavne exkrementmi. </w:t>
      </w:r>
    </w:p>
    <w:p w14:paraId="1F032368" w14:textId="71CE1084" w:rsidR="00F43DC3" w:rsidRPr="00BE2030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>Teľ</w:t>
      </w:r>
      <w:r w:rsidR="00BE2030" w:rsidRPr="001E51E8">
        <w:rPr>
          <w:iCs/>
          <w:color w:val="000000"/>
          <w:szCs w:val="22"/>
          <w:lang w:val="pt-PT" w:eastAsia="en-GB"/>
        </w:rPr>
        <w:t>atá</w:t>
      </w:r>
      <w:r w:rsidRPr="001E51E8">
        <w:rPr>
          <w:iCs/>
          <w:color w:val="000000"/>
          <w:szCs w:val="22"/>
          <w:lang w:val="pt-PT" w:eastAsia="en-GB"/>
        </w:rPr>
        <w:t xml:space="preserve"> </w:t>
      </w:r>
    </w:p>
    <w:p w14:paraId="567216A9" w14:textId="74F60D33" w:rsidR="00F43DC3" w:rsidRPr="00F43DC3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F43DC3">
        <w:rPr>
          <w:color w:val="000000"/>
          <w:szCs w:val="22"/>
          <w:lang w:val="pt-PT" w:eastAsia="en-GB"/>
        </w:rPr>
        <w:t>Po dávk</w:t>
      </w:r>
      <w:r w:rsidR="00BE2030">
        <w:rPr>
          <w:color w:val="000000"/>
          <w:szCs w:val="22"/>
          <w:lang w:val="pt-PT" w:eastAsia="en-GB"/>
        </w:rPr>
        <w:t>e</w:t>
      </w:r>
      <w:r w:rsidRPr="00F43DC3">
        <w:rPr>
          <w:color w:val="000000"/>
          <w:szCs w:val="22"/>
          <w:lang w:val="pt-PT" w:eastAsia="en-GB"/>
        </w:rPr>
        <w:t xml:space="preserve"> 10 mg/kg/deň po</w:t>
      </w:r>
      <w:r w:rsidR="00BE2030">
        <w:rPr>
          <w:color w:val="000000"/>
          <w:szCs w:val="22"/>
          <w:lang w:val="pt-PT" w:eastAsia="en-GB"/>
        </w:rPr>
        <w:t xml:space="preserve"> dobu</w:t>
      </w:r>
      <w:r w:rsidRPr="00F43DC3">
        <w:rPr>
          <w:color w:val="000000"/>
          <w:szCs w:val="22"/>
          <w:lang w:val="pt-PT" w:eastAsia="en-GB"/>
        </w:rPr>
        <w:t xml:space="preserve"> 5 dní sa zistil eliminačný polčas </w:t>
      </w:r>
      <w:r w:rsidR="00BE2030">
        <w:rPr>
          <w:color w:val="000000"/>
          <w:szCs w:val="22"/>
          <w:lang w:val="pt-PT" w:eastAsia="en-GB"/>
        </w:rPr>
        <w:t>v rozmedzí</w:t>
      </w:r>
      <w:r w:rsidRPr="00F43DC3">
        <w:rPr>
          <w:color w:val="000000"/>
          <w:szCs w:val="22"/>
          <w:lang w:val="pt-PT" w:eastAsia="en-GB"/>
        </w:rPr>
        <w:t xml:space="preserve"> 15 a 28 hod</w:t>
      </w:r>
      <w:r w:rsidR="00BE2030">
        <w:rPr>
          <w:color w:val="000000"/>
          <w:szCs w:val="22"/>
          <w:lang w:val="pt-PT" w:eastAsia="en-GB"/>
        </w:rPr>
        <w:t>ín</w:t>
      </w:r>
      <w:r w:rsidRPr="00F43DC3">
        <w:rPr>
          <w:color w:val="000000"/>
          <w:szCs w:val="22"/>
          <w:lang w:val="pt-PT" w:eastAsia="en-GB"/>
        </w:rPr>
        <w:t xml:space="preserve">. Hladina doxycyklínu v plazme dosahovala </w:t>
      </w:r>
      <w:r w:rsidR="00826A4E">
        <w:rPr>
          <w:color w:val="000000"/>
          <w:szCs w:val="22"/>
          <w:lang w:val="pt-PT" w:eastAsia="en-GB"/>
        </w:rPr>
        <w:t xml:space="preserve">v </w:t>
      </w:r>
      <w:r w:rsidRPr="00F43DC3">
        <w:rPr>
          <w:color w:val="000000"/>
          <w:szCs w:val="22"/>
          <w:lang w:val="pt-PT" w:eastAsia="en-GB"/>
        </w:rPr>
        <w:t>priemer</w:t>
      </w:r>
      <w:r w:rsidR="00826A4E">
        <w:rPr>
          <w:color w:val="000000"/>
          <w:szCs w:val="22"/>
          <w:lang w:val="pt-PT" w:eastAsia="en-GB"/>
        </w:rPr>
        <w:t>e</w:t>
      </w:r>
      <w:r w:rsidRPr="00F43DC3">
        <w:rPr>
          <w:color w:val="000000"/>
          <w:szCs w:val="22"/>
          <w:lang w:val="pt-PT" w:eastAsia="en-GB"/>
        </w:rPr>
        <w:t xml:space="preserve"> 2,2 až 2,5 </w:t>
      </w:r>
      <w:r w:rsidRPr="00F43DC3">
        <w:rPr>
          <w:color w:val="000000"/>
          <w:szCs w:val="22"/>
          <w:lang w:val="en-US" w:eastAsia="en-GB"/>
        </w:rPr>
        <w:t>μ</w:t>
      </w:r>
      <w:r w:rsidRPr="00F43DC3">
        <w:rPr>
          <w:color w:val="000000"/>
          <w:szCs w:val="22"/>
          <w:lang w:val="pt-PT" w:eastAsia="en-GB"/>
        </w:rPr>
        <w:t xml:space="preserve">g/ml. </w:t>
      </w:r>
    </w:p>
    <w:p w14:paraId="71DC2EFA" w14:textId="77777777" w:rsidR="00F43DC3" w:rsidRPr="00BE2030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 xml:space="preserve">Ošípané </w:t>
      </w:r>
    </w:p>
    <w:p w14:paraId="27032801" w14:textId="104D1D3C" w:rsidR="00F43DC3" w:rsidRPr="00F43DC3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F43DC3">
        <w:rPr>
          <w:color w:val="000000"/>
          <w:szCs w:val="22"/>
          <w:lang w:val="pt-PT" w:eastAsia="en-GB"/>
        </w:rPr>
        <w:t xml:space="preserve">U ošípaných sa po liečbe </w:t>
      </w:r>
      <w:r w:rsidR="00B52B13">
        <w:rPr>
          <w:color w:val="000000"/>
          <w:szCs w:val="22"/>
          <w:lang w:val="pt-PT" w:eastAsia="en-GB"/>
        </w:rPr>
        <w:t>medikovanou</w:t>
      </w:r>
      <w:r w:rsidRPr="00F43DC3">
        <w:rPr>
          <w:color w:val="000000"/>
          <w:szCs w:val="22"/>
          <w:lang w:val="pt-PT" w:eastAsia="en-GB"/>
        </w:rPr>
        <w:t xml:space="preserve"> pitn</w:t>
      </w:r>
      <w:r w:rsidR="00B52B13">
        <w:rPr>
          <w:color w:val="000000"/>
          <w:szCs w:val="22"/>
          <w:lang w:val="pt-PT" w:eastAsia="en-GB"/>
        </w:rPr>
        <w:t>ou</w:t>
      </w:r>
      <w:r w:rsidRPr="00F43DC3">
        <w:rPr>
          <w:color w:val="000000"/>
          <w:szCs w:val="22"/>
          <w:lang w:val="pt-PT" w:eastAsia="en-GB"/>
        </w:rPr>
        <w:t xml:space="preserve"> vod</w:t>
      </w:r>
      <w:r w:rsidR="00B52B13">
        <w:rPr>
          <w:color w:val="000000"/>
          <w:szCs w:val="22"/>
          <w:lang w:val="pt-PT" w:eastAsia="en-GB"/>
        </w:rPr>
        <w:t>ou</w:t>
      </w:r>
      <w:r w:rsidRPr="00F43DC3">
        <w:rPr>
          <w:color w:val="000000"/>
          <w:szCs w:val="22"/>
          <w:lang w:val="pt-PT" w:eastAsia="en-GB"/>
        </w:rPr>
        <w:t xml:space="preserve"> nezistila žiadna akumulácia doxycyklínu v plazme. Po 3 dňoch medikácie s priemernou dávkou 10 mg/kg boli zistené priemern</w:t>
      </w:r>
      <w:r w:rsidR="00826A4E">
        <w:rPr>
          <w:color w:val="000000"/>
          <w:szCs w:val="22"/>
          <w:lang w:val="pt-PT" w:eastAsia="en-GB"/>
        </w:rPr>
        <w:t>é</w:t>
      </w:r>
      <w:r w:rsidRPr="00F43DC3">
        <w:rPr>
          <w:color w:val="000000"/>
          <w:szCs w:val="22"/>
          <w:lang w:val="pt-PT" w:eastAsia="en-GB"/>
        </w:rPr>
        <w:t xml:space="preserve"> plazmatické hodnoty 0,44 ± 0,12 </w:t>
      </w:r>
      <w:r w:rsidRPr="00F43DC3">
        <w:rPr>
          <w:color w:val="000000"/>
          <w:szCs w:val="22"/>
          <w:lang w:val="en-US" w:eastAsia="en-GB"/>
        </w:rPr>
        <w:t>μ</w:t>
      </w:r>
      <w:r w:rsidRPr="00F43DC3">
        <w:rPr>
          <w:color w:val="000000"/>
          <w:szCs w:val="22"/>
          <w:lang w:val="pt-PT" w:eastAsia="en-GB"/>
        </w:rPr>
        <w:t xml:space="preserve">g/ml. </w:t>
      </w:r>
    </w:p>
    <w:p w14:paraId="3F227984" w14:textId="77777777" w:rsidR="00F43DC3" w:rsidRPr="00BE2030" w:rsidRDefault="00F43DC3" w:rsidP="00ED7F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 xml:space="preserve">Hydina </w:t>
      </w:r>
    </w:p>
    <w:p w14:paraId="59C614F1" w14:textId="37B97AA9" w:rsidR="00C114FF" w:rsidRPr="001E1F22" w:rsidRDefault="00F43DC3" w:rsidP="00ED7FB0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  <w:r w:rsidRPr="007B1CD9">
        <w:rPr>
          <w:color w:val="000000"/>
          <w:szCs w:val="22"/>
          <w:lang w:val="pt-PT" w:eastAsia="en-GB"/>
        </w:rPr>
        <w:t xml:space="preserve">Plazmatické koncentrácie v ustálenom stave 2,05 ± 0,47 </w:t>
      </w:r>
      <w:r w:rsidRPr="00F43DC3">
        <w:rPr>
          <w:color w:val="000000"/>
          <w:szCs w:val="22"/>
          <w:lang w:val="en-US" w:eastAsia="en-GB"/>
        </w:rPr>
        <w:t>μ</w:t>
      </w:r>
      <w:r w:rsidRPr="007B1CD9">
        <w:rPr>
          <w:color w:val="000000"/>
          <w:szCs w:val="22"/>
          <w:lang w:val="pt-PT" w:eastAsia="en-GB"/>
        </w:rPr>
        <w:t xml:space="preserve">g/ml </w:t>
      </w:r>
      <w:r w:rsidR="00826A4E">
        <w:rPr>
          <w:color w:val="000000"/>
          <w:szCs w:val="22"/>
          <w:lang w:val="pt-PT" w:eastAsia="en-GB"/>
        </w:rPr>
        <w:t>sa</w:t>
      </w:r>
      <w:r w:rsidRPr="007B1CD9">
        <w:rPr>
          <w:color w:val="000000"/>
          <w:szCs w:val="22"/>
          <w:lang w:val="pt-PT" w:eastAsia="en-GB"/>
        </w:rPr>
        <w:t xml:space="preserve"> dosiah</w:t>
      </w:r>
      <w:r w:rsidR="00826A4E">
        <w:rPr>
          <w:color w:val="000000"/>
          <w:szCs w:val="22"/>
          <w:lang w:val="pt-PT" w:eastAsia="en-GB"/>
        </w:rPr>
        <w:t>li</w:t>
      </w:r>
      <w:r w:rsidR="00B52B13">
        <w:rPr>
          <w:color w:val="000000"/>
          <w:szCs w:val="22"/>
          <w:lang w:val="pt-PT" w:eastAsia="en-GB"/>
        </w:rPr>
        <w:t xml:space="preserve"> </w:t>
      </w:r>
      <w:r w:rsidRPr="007B1CD9">
        <w:rPr>
          <w:color w:val="000000"/>
          <w:szCs w:val="22"/>
          <w:lang w:val="pt-PT" w:eastAsia="en-GB"/>
        </w:rPr>
        <w:t>do 6 hodín po zač</w:t>
      </w:r>
      <w:r w:rsidR="00826A4E">
        <w:rPr>
          <w:color w:val="000000"/>
          <w:szCs w:val="22"/>
          <w:lang w:val="pt-PT" w:eastAsia="en-GB"/>
        </w:rPr>
        <w:t>atí</w:t>
      </w:r>
      <w:r w:rsidRPr="007B1CD9">
        <w:rPr>
          <w:color w:val="000000"/>
          <w:szCs w:val="22"/>
          <w:lang w:val="pt-PT" w:eastAsia="en-GB"/>
        </w:rPr>
        <w:t xml:space="preserve"> medikácie a </w:t>
      </w:r>
      <w:r w:rsidR="00826A4E">
        <w:rPr>
          <w:color w:val="000000"/>
          <w:szCs w:val="22"/>
          <w:lang w:val="pt-PT" w:eastAsia="en-GB"/>
        </w:rPr>
        <w:t>pri</w:t>
      </w:r>
      <w:r w:rsidRPr="007B1CD9">
        <w:rPr>
          <w:color w:val="000000"/>
          <w:szCs w:val="22"/>
          <w:lang w:val="pt-PT" w:eastAsia="en-GB"/>
        </w:rPr>
        <w:t xml:space="preserve"> dávk</w:t>
      </w:r>
      <w:r w:rsidR="00826A4E">
        <w:rPr>
          <w:color w:val="000000"/>
          <w:szCs w:val="22"/>
          <w:lang w:val="pt-PT" w:eastAsia="en-GB"/>
        </w:rPr>
        <w:t>e</w:t>
      </w:r>
      <w:r w:rsidRPr="007B1CD9">
        <w:rPr>
          <w:color w:val="000000"/>
          <w:szCs w:val="22"/>
          <w:lang w:val="pt-PT" w:eastAsia="en-GB"/>
        </w:rPr>
        <w:t xml:space="preserve"> 25 mg/kg po</w:t>
      </w:r>
      <w:r w:rsidR="00826A4E">
        <w:rPr>
          <w:color w:val="000000"/>
          <w:szCs w:val="22"/>
          <w:lang w:val="pt-PT" w:eastAsia="en-GB"/>
        </w:rPr>
        <w:t xml:space="preserve"> dobu</w:t>
      </w:r>
      <w:r w:rsidRPr="007B1CD9">
        <w:rPr>
          <w:color w:val="000000"/>
          <w:szCs w:val="22"/>
          <w:lang w:val="pt-PT" w:eastAsia="en-GB"/>
        </w:rPr>
        <w:t xml:space="preserve"> 5 dní sa pohybovali</w:t>
      </w:r>
      <w:r w:rsidR="00B52B13">
        <w:rPr>
          <w:color w:val="000000"/>
          <w:szCs w:val="22"/>
          <w:lang w:val="pt-PT" w:eastAsia="en-GB"/>
        </w:rPr>
        <w:t xml:space="preserve"> </w:t>
      </w:r>
      <w:r w:rsidR="00C62076">
        <w:rPr>
          <w:color w:val="000000"/>
          <w:szCs w:val="22"/>
          <w:lang w:val="pt-PT" w:eastAsia="en-GB"/>
        </w:rPr>
        <w:t>v roz</w:t>
      </w:r>
      <w:r w:rsidRPr="007B1CD9">
        <w:rPr>
          <w:color w:val="000000"/>
          <w:szCs w:val="22"/>
          <w:lang w:val="pt-PT" w:eastAsia="en-GB"/>
        </w:rPr>
        <w:t>medz</w:t>
      </w:r>
      <w:r w:rsidR="00C62076">
        <w:rPr>
          <w:color w:val="000000"/>
          <w:szCs w:val="22"/>
          <w:lang w:val="pt-PT" w:eastAsia="en-GB"/>
        </w:rPr>
        <w:t>í</w:t>
      </w:r>
      <w:r w:rsidRPr="007B1CD9">
        <w:rPr>
          <w:color w:val="000000"/>
          <w:szCs w:val="22"/>
          <w:lang w:val="pt-PT" w:eastAsia="en-GB"/>
        </w:rPr>
        <w:t xml:space="preserve"> 1,28 a 2,18 </w:t>
      </w:r>
      <w:r w:rsidRPr="00F43DC3">
        <w:rPr>
          <w:color w:val="000000"/>
          <w:szCs w:val="22"/>
          <w:lang w:val="en-US" w:eastAsia="en-GB"/>
        </w:rPr>
        <w:t>μ</w:t>
      </w:r>
      <w:r w:rsidRPr="007B1CD9">
        <w:rPr>
          <w:color w:val="000000"/>
          <w:szCs w:val="22"/>
          <w:lang w:val="pt-PT" w:eastAsia="en-GB"/>
        </w:rPr>
        <w:t>g/ml.</w:t>
      </w:r>
    </w:p>
    <w:p w14:paraId="69A7B128" w14:textId="18202520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0B1DC5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0B1DC5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2495A7C4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7E90A6" w14:textId="5BD5F702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</w:t>
      </w:r>
      <w:r w:rsidR="00F43DC3">
        <w:t>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0B1DC5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3402A8D" w:rsidR="00C114FF" w:rsidRDefault="000B1DC5" w:rsidP="00A9226B">
      <w:pPr>
        <w:tabs>
          <w:tab w:val="clear" w:pos="567"/>
        </w:tabs>
        <w:spacing w:line="240" w:lineRule="auto"/>
      </w:pPr>
      <w:r w:rsidRPr="001E1F22">
        <w:t>Čas použiteľnosti veterinárneho lieku zabalen</w:t>
      </w:r>
      <w:r w:rsidR="00F43DC3">
        <w:t>ého v neporušenom obale:</w:t>
      </w:r>
    </w:p>
    <w:p w14:paraId="0C5B4756" w14:textId="266D11A0" w:rsidR="00F43DC3" w:rsidRPr="00A10D1C" w:rsidRDefault="001A0961" w:rsidP="001E51E8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</w:rPr>
        <w:t>p</w:t>
      </w:r>
      <w:r w:rsidRPr="00A10D1C">
        <w:rPr>
          <w:szCs w:val="22"/>
        </w:rPr>
        <w:t xml:space="preserve">olypropylénová nádoba: </w:t>
      </w:r>
      <w:r w:rsidR="00F43DC3" w:rsidRPr="00A10D1C">
        <w:rPr>
          <w:szCs w:val="22"/>
        </w:rPr>
        <w:t>36 mesiacov</w:t>
      </w:r>
      <w:r w:rsidR="001E51E8">
        <w:rPr>
          <w:szCs w:val="22"/>
        </w:rPr>
        <w:t>.</w:t>
      </w:r>
    </w:p>
    <w:p w14:paraId="0B80B7DE" w14:textId="06071EFE" w:rsidR="00F43DC3" w:rsidRPr="00A10D1C" w:rsidRDefault="001A0961" w:rsidP="001E51E8">
      <w:pPr>
        <w:pStyle w:val="Odsekzoznamu"/>
        <w:tabs>
          <w:tab w:val="clear" w:pos="567"/>
        </w:tabs>
        <w:spacing w:line="240" w:lineRule="auto"/>
        <w:ind w:left="0"/>
        <w:rPr>
          <w:szCs w:val="22"/>
        </w:rPr>
      </w:pPr>
      <w:r>
        <w:rPr>
          <w:szCs w:val="22"/>
        </w:rPr>
        <w:t>- v</w:t>
      </w:r>
      <w:r w:rsidRPr="00A10D1C">
        <w:rPr>
          <w:szCs w:val="22"/>
        </w:rPr>
        <w:t xml:space="preserve">edro: </w:t>
      </w:r>
      <w:r w:rsidR="00F43DC3" w:rsidRPr="00A10D1C">
        <w:rPr>
          <w:szCs w:val="22"/>
        </w:rPr>
        <w:t>24 mesiacov</w:t>
      </w:r>
      <w:r w:rsidR="001E51E8">
        <w:rPr>
          <w:szCs w:val="22"/>
        </w:rPr>
        <w:t>.</w:t>
      </w:r>
    </w:p>
    <w:p w14:paraId="2336F0A8" w14:textId="6529E2AC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F43DC3">
        <w:t xml:space="preserve"> </w:t>
      </w:r>
      <w:r w:rsidR="00F43DC3" w:rsidRPr="00F43DC3">
        <w:t>3 mesiace.</w:t>
      </w:r>
    </w:p>
    <w:p w14:paraId="63EDF261" w14:textId="61A38693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r</w:t>
      </w:r>
      <w:r w:rsidR="00B52B13">
        <w:t>ozpustení</w:t>
      </w:r>
      <w:r w:rsidRPr="001E1F22">
        <w:t xml:space="preserve"> </w:t>
      </w:r>
      <w:r w:rsidR="00F43DC3" w:rsidRPr="00F43DC3">
        <w:t>v pitnej vode: 24 hodín.</w:t>
      </w:r>
    </w:p>
    <w:p w14:paraId="71E1504E" w14:textId="4E12C4D8" w:rsidR="00F43DC3" w:rsidRPr="001E1F22" w:rsidRDefault="00F43DC3" w:rsidP="00F43DC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</w:t>
      </w:r>
      <w:r w:rsidR="00B52B13">
        <w:t>rozpustení</w:t>
      </w:r>
      <w:r w:rsidRPr="001E1F22">
        <w:t xml:space="preserve"> </w:t>
      </w:r>
      <w:r>
        <w:t>v</w:t>
      </w:r>
      <w:r w:rsidR="00C62076">
        <w:t xml:space="preserve"> mliečnej </w:t>
      </w:r>
      <w:r w:rsidRPr="00F43DC3">
        <w:t xml:space="preserve">náhrade: </w:t>
      </w:r>
      <w:r w:rsidR="00C62076">
        <w:t>ihneď</w:t>
      </w:r>
      <w:r w:rsidR="00B52B13">
        <w:t xml:space="preserve"> </w:t>
      </w:r>
      <w:r w:rsidRPr="00F43DC3">
        <w:t>použiť.</w:t>
      </w:r>
    </w:p>
    <w:p w14:paraId="534B4CC2" w14:textId="0E61CD17" w:rsidR="00F43DC3" w:rsidRPr="001E1F22" w:rsidRDefault="00F43D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0B1DC5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4CCD7C" w14:textId="77777777" w:rsidR="00160A74" w:rsidRPr="00160A74" w:rsidRDefault="00160A74" w:rsidP="00160A74">
      <w:pPr>
        <w:tabs>
          <w:tab w:val="clear" w:pos="567"/>
        </w:tabs>
        <w:spacing w:line="240" w:lineRule="auto"/>
        <w:rPr>
          <w:szCs w:val="22"/>
        </w:rPr>
      </w:pPr>
      <w:r w:rsidRPr="00160A74">
        <w:rPr>
          <w:szCs w:val="22"/>
        </w:rPr>
        <w:t>Uchovávať pri teplote nižšej ako 25 ºC.</w:t>
      </w:r>
    </w:p>
    <w:p w14:paraId="5A73F260" w14:textId="1809DA87" w:rsidR="00160A74" w:rsidRPr="00160A74" w:rsidRDefault="006D08DF" w:rsidP="00160A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Neuchovávať v chladničke ani mrazničke. </w:t>
      </w:r>
    </w:p>
    <w:p w14:paraId="567F4508" w14:textId="2D262F08" w:rsidR="00C114FF" w:rsidRPr="001E1F22" w:rsidRDefault="00160A74" w:rsidP="00160A74">
      <w:pPr>
        <w:tabs>
          <w:tab w:val="clear" w:pos="567"/>
        </w:tabs>
        <w:spacing w:line="240" w:lineRule="auto"/>
        <w:rPr>
          <w:szCs w:val="22"/>
        </w:rPr>
      </w:pPr>
      <w:r w:rsidRPr="00160A74">
        <w:rPr>
          <w:szCs w:val="22"/>
        </w:rPr>
        <w:t>Chrániť pred mrazom.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253C864D" w:rsidR="00C114FF" w:rsidRDefault="000B1DC5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DF9103E" w14:textId="77777777" w:rsidR="00E70D23" w:rsidRPr="001E1F22" w:rsidRDefault="00E70D23" w:rsidP="00B13B6D">
      <w:pPr>
        <w:pStyle w:val="Style1"/>
      </w:pPr>
    </w:p>
    <w:p w14:paraId="3C580C50" w14:textId="31B855DB" w:rsidR="00E70D23" w:rsidRPr="00E70D23" w:rsidRDefault="00E70D23" w:rsidP="00E70D23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 xml:space="preserve">- </w:t>
      </w:r>
      <w:r w:rsidR="001A0961">
        <w:rPr>
          <w:szCs w:val="22"/>
        </w:rPr>
        <w:t>Biela p</w:t>
      </w:r>
      <w:r w:rsidRPr="00E70D23">
        <w:rPr>
          <w:szCs w:val="22"/>
        </w:rPr>
        <w:t>olypropylénov</w:t>
      </w:r>
      <w:r w:rsidR="00CD648A">
        <w:rPr>
          <w:szCs w:val="22"/>
        </w:rPr>
        <w:t>á</w:t>
      </w:r>
      <w:r w:rsidRPr="00E70D23">
        <w:rPr>
          <w:szCs w:val="22"/>
        </w:rPr>
        <w:t xml:space="preserve"> </w:t>
      </w:r>
      <w:r w:rsidR="00C62076">
        <w:rPr>
          <w:szCs w:val="22"/>
        </w:rPr>
        <w:t>nádoba</w:t>
      </w:r>
      <w:r w:rsidRPr="00E70D23">
        <w:rPr>
          <w:szCs w:val="22"/>
        </w:rPr>
        <w:t xml:space="preserve"> uzavretá vekom z</w:t>
      </w:r>
      <w:r w:rsidR="00CD648A">
        <w:rPr>
          <w:szCs w:val="22"/>
        </w:rPr>
        <w:t> </w:t>
      </w:r>
      <w:proofErr w:type="spellStart"/>
      <w:r w:rsidR="00CD648A">
        <w:rPr>
          <w:szCs w:val="22"/>
        </w:rPr>
        <w:t>nízkohustotného</w:t>
      </w:r>
      <w:proofErr w:type="spellEnd"/>
      <w:r w:rsidR="00CD648A">
        <w:rPr>
          <w:szCs w:val="22"/>
        </w:rPr>
        <w:t xml:space="preserve"> </w:t>
      </w:r>
      <w:r w:rsidRPr="00E70D23">
        <w:rPr>
          <w:szCs w:val="22"/>
        </w:rPr>
        <w:t>polyetylénu.</w:t>
      </w:r>
    </w:p>
    <w:p w14:paraId="18DD3574" w14:textId="4A804589" w:rsidR="00E70D23" w:rsidRPr="00E70D23" w:rsidRDefault="00E70D23" w:rsidP="00E70D23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>Polypropylénov</w:t>
      </w:r>
      <w:r w:rsidR="00CD648A">
        <w:rPr>
          <w:szCs w:val="22"/>
        </w:rPr>
        <w:t>á</w:t>
      </w:r>
      <w:r w:rsidRPr="00E70D23">
        <w:rPr>
          <w:szCs w:val="22"/>
        </w:rPr>
        <w:t xml:space="preserve"> </w:t>
      </w:r>
      <w:r w:rsidR="00CD648A">
        <w:rPr>
          <w:szCs w:val="22"/>
        </w:rPr>
        <w:t>nádoba</w:t>
      </w:r>
      <w:r w:rsidRPr="00E70D23">
        <w:rPr>
          <w:szCs w:val="22"/>
        </w:rPr>
        <w:t xml:space="preserve"> obsahuje 1 kg </w:t>
      </w:r>
      <w:r w:rsidR="00CD648A">
        <w:rPr>
          <w:szCs w:val="22"/>
        </w:rPr>
        <w:t xml:space="preserve">veterinárneho </w:t>
      </w:r>
      <w:r w:rsidRPr="00E70D23">
        <w:rPr>
          <w:szCs w:val="22"/>
        </w:rPr>
        <w:t>lieku.</w:t>
      </w:r>
    </w:p>
    <w:p w14:paraId="79586C31" w14:textId="35F866F5" w:rsidR="00E70D23" w:rsidRPr="00E70D23" w:rsidRDefault="00E70D23" w:rsidP="00E70D23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 xml:space="preserve">- Vedro: biela polypropylénová nádoba s polypropylénovým vekom. </w:t>
      </w:r>
    </w:p>
    <w:p w14:paraId="5AABD2CB" w14:textId="004A4542" w:rsidR="00160A74" w:rsidRDefault="00E70D23" w:rsidP="00E70D23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 xml:space="preserve">Vedro obsahuje 1 kg, 2,5 kg alebo 5 kg </w:t>
      </w:r>
      <w:r w:rsidR="00CD648A">
        <w:rPr>
          <w:szCs w:val="22"/>
        </w:rPr>
        <w:t xml:space="preserve">veterinárneho </w:t>
      </w:r>
      <w:r w:rsidRPr="00E70D23">
        <w:rPr>
          <w:szCs w:val="22"/>
        </w:rPr>
        <w:t>lieku.</w:t>
      </w:r>
    </w:p>
    <w:p w14:paraId="491CFD1A" w14:textId="77777777" w:rsidR="00160A74" w:rsidRDefault="00160A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0F04E049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</w:t>
      </w:r>
      <w:r w:rsidR="00160A74">
        <w:t>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0B1DC5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6EAB4609" w:rsidR="00FD1E45" w:rsidRPr="001E1F22" w:rsidRDefault="000B1DC5" w:rsidP="00FD1E45">
      <w:pPr>
        <w:rPr>
          <w:szCs w:val="22"/>
        </w:rPr>
      </w:pPr>
      <w:r w:rsidRPr="001E1F22">
        <w:t xml:space="preserve"> Lieky sa nesmú likvidovať prostredníctvom odpadovej v</w:t>
      </w:r>
      <w:r w:rsidR="00160A74">
        <w:t>ody ani odpadu v domácnostiach</w:t>
      </w:r>
      <w:r w:rsidRPr="001E1F22">
        <w:t>.</w:t>
      </w:r>
    </w:p>
    <w:p w14:paraId="0FDF60EC" w14:textId="212BD54C" w:rsidR="00FD1E45" w:rsidRPr="001E1F22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0B1DC5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633B2E06" w14:textId="77777777" w:rsidR="00160A74" w:rsidRDefault="00160A74" w:rsidP="00B13B6D">
      <w:pPr>
        <w:pStyle w:val="Style1"/>
      </w:pPr>
    </w:p>
    <w:p w14:paraId="1C0F310E" w14:textId="6BB03DAE" w:rsidR="00C114FF" w:rsidRPr="001E1F22" w:rsidRDefault="000B1DC5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60F1" w14:textId="3C18298D" w:rsidR="00C114FF" w:rsidRPr="001E1F22" w:rsidRDefault="00BE416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E416D">
        <w:t>Dopharma</w:t>
      </w:r>
      <w:proofErr w:type="spellEnd"/>
      <w:r w:rsidRPr="00BE416D">
        <w:t xml:space="preserve"> </w:t>
      </w:r>
      <w:proofErr w:type="spellStart"/>
      <w:r w:rsidRPr="00BE416D">
        <w:t>Research</w:t>
      </w:r>
      <w:proofErr w:type="spellEnd"/>
      <w:r w:rsidRPr="00BE416D">
        <w:t xml:space="preserve"> B.V.</w:t>
      </w: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1A28F766" w:rsidR="00C114FF" w:rsidRPr="001E1F22" w:rsidRDefault="001E51E8" w:rsidP="00B13B6D">
      <w:pPr>
        <w:pStyle w:val="Style1"/>
      </w:pPr>
      <w:r>
        <w:t>7.</w:t>
      </w:r>
      <w:r>
        <w:tab/>
        <w:t>REGISTRAČNÉ ČÍSLO</w:t>
      </w:r>
    </w:p>
    <w:p w14:paraId="68546B47" w14:textId="57F39D71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BE8F8" w14:textId="62F4455C" w:rsidR="00ED7FB0" w:rsidRPr="001E1F22" w:rsidRDefault="00ED7FB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96/010/MR/23-S</w:t>
      </w: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0B1DC5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A95BDE9" w:rsidR="00C114FF" w:rsidRPr="001E1F22" w:rsidRDefault="00BE416D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0B1DC5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7BEAF7C7" w:rsidR="0078538F" w:rsidRPr="001E1F22" w:rsidRDefault="001E51E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06/2023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0B1DC5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BABF2" w14:textId="11585D6F" w:rsidR="0078538F" w:rsidRPr="001E1F22" w:rsidRDefault="000B1DC5" w:rsidP="00BE416D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0B1DC5" w:rsidP="0078538F">
      <w:pPr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04E33482" w14:textId="4AFF42EB" w:rsidR="00C114FF" w:rsidRPr="00B60C9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7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0F458D0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059AC" w14:textId="77777777" w:rsidR="00817486" w:rsidRDefault="008174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529E5FE0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E7132A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0B1DC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D67821B" w14:textId="77777777" w:rsidR="001E51E8" w:rsidRDefault="001E51E8" w:rsidP="0001405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3CA27D8" w:rsidR="00C114FF" w:rsidRPr="001E1F22" w:rsidRDefault="00F6367D" w:rsidP="0001405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Securitainer</w:t>
            </w:r>
            <w:proofErr w:type="spellEnd"/>
            <w:r w:rsidR="00014051">
              <w:rPr>
                <w:b/>
                <w:szCs w:val="22"/>
              </w:rPr>
              <w:t xml:space="preserve"> a</w:t>
            </w:r>
            <w:r>
              <w:rPr>
                <w:b/>
                <w:szCs w:val="22"/>
              </w:rPr>
              <w:t xml:space="preserve"> v</w:t>
            </w:r>
            <w:r w:rsidRPr="00F6367D">
              <w:rPr>
                <w:b/>
                <w:szCs w:val="22"/>
              </w:rPr>
              <w:t>edro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0B1DC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37A7A" w14:textId="3333507A" w:rsidR="00D67B04" w:rsidRDefault="00D67B04" w:rsidP="00D67B04">
      <w:pPr>
        <w:tabs>
          <w:tab w:val="clear" w:pos="567"/>
        </w:tabs>
        <w:spacing w:line="240" w:lineRule="auto"/>
      </w:pPr>
      <w:proofErr w:type="spellStart"/>
      <w:r w:rsidRPr="00D67B04">
        <w:t>Doxylin</w:t>
      </w:r>
      <w:proofErr w:type="spellEnd"/>
      <w:r w:rsidRPr="00D67B04">
        <w:t xml:space="preserve"> 50% WSP, prášok n</w:t>
      </w:r>
      <w:r>
        <w:t xml:space="preserve">a perorálny roztok pre </w:t>
      </w:r>
      <w:proofErr w:type="spellStart"/>
      <w:r w:rsidR="001E51E8">
        <w:t>neruminujúce</w:t>
      </w:r>
      <w:proofErr w:type="spellEnd"/>
      <w:r w:rsidR="001E51E8">
        <w:t xml:space="preserve"> </w:t>
      </w:r>
      <w:r>
        <w:t xml:space="preserve">teľatá, </w:t>
      </w:r>
      <w:r w:rsidRPr="00D67B04">
        <w:t>ošípané a</w:t>
      </w:r>
      <w:r w:rsidR="006D08DF">
        <w:t> </w:t>
      </w:r>
      <w:r w:rsidRPr="00D67B04">
        <w:t>k</w:t>
      </w:r>
      <w:r w:rsidR="006D08DF">
        <w:t>uru domácu</w:t>
      </w:r>
    </w:p>
    <w:p w14:paraId="69934AF3" w14:textId="0C888F4F" w:rsidR="00D67B04" w:rsidRPr="001E1F22" w:rsidRDefault="00D67B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0B1DC5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0A13" w14:textId="77777777" w:rsidR="00F6367D" w:rsidRPr="00F6367D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6367D">
        <w:rPr>
          <w:szCs w:val="22"/>
        </w:rPr>
        <w:t>Doxycyklín</w:t>
      </w:r>
      <w:proofErr w:type="spellEnd"/>
      <w:r w:rsidRPr="00F6367D">
        <w:rPr>
          <w:szCs w:val="22"/>
        </w:rPr>
        <w:t xml:space="preserve"> </w:t>
      </w:r>
      <w:proofErr w:type="spellStart"/>
      <w:r w:rsidRPr="00F6367D">
        <w:rPr>
          <w:szCs w:val="22"/>
        </w:rPr>
        <w:t>hyklát</w:t>
      </w:r>
      <w:proofErr w:type="spellEnd"/>
      <w:r w:rsidRPr="00F6367D">
        <w:rPr>
          <w:szCs w:val="22"/>
        </w:rPr>
        <w:t xml:space="preserve"> 500 mg/g</w:t>
      </w:r>
    </w:p>
    <w:p w14:paraId="362C5FC0" w14:textId="1F6DAA14" w:rsidR="00C114FF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F6367D">
        <w:rPr>
          <w:szCs w:val="22"/>
        </w:rPr>
        <w:t>(</w:t>
      </w:r>
      <w:r w:rsidR="006D08DF">
        <w:rPr>
          <w:szCs w:val="22"/>
        </w:rPr>
        <w:t>zodpovedá</w:t>
      </w:r>
      <w:r w:rsidRPr="00F6367D">
        <w:rPr>
          <w:szCs w:val="22"/>
        </w:rPr>
        <w:t xml:space="preserve"> 433 mg/g </w:t>
      </w:r>
      <w:proofErr w:type="spellStart"/>
      <w:r w:rsidRPr="00F6367D">
        <w:rPr>
          <w:szCs w:val="22"/>
        </w:rPr>
        <w:t>doxycyklínu</w:t>
      </w:r>
      <w:proofErr w:type="spellEnd"/>
      <w:r w:rsidRPr="00F6367D">
        <w:rPr>
          <w:szCs w:val="22"/>
        </w:rPr>
        <w:t>)</w:t>
      </w:r>
    </w:p>
    <w:p w14:paraId="53774247" w14:textId="77777777" w:rsidR="00F6367D" w:rsidRPr="001E1F22" w:rsidRDefault="00F6367D" w:rsidP="00F6367D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0B1DC5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33249E9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4E1D2" w14:textId="4D228FCA" w:rsidR="00F6367D" w:rsidRPr="001E1F22" w:rsidRDefault="00F6367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1 kg, </w:t>
      </w:r>
      <w:r w:rsidRPr="00F6367D">
        <w:rPr>
          <w:szCs w:val="22"/>
          <w:highlight w:val="lightGray"/>
        </w:rPr>
        <w:t>2</w:t>
      </w:r>
      <w:r w:rsidR="00A10D1C">
        <w:rPr>
          <w:szCs w:val="22"/>
          <w:highlight w:val="lightGray"/>
        </w:rPr>
        <w:t>,</w:t>
      </w:r>
      <w:r w:rsidRPr="00F6367D">
        <w:rPr>
          <w:szCs w:val="22"/>
          <w:highlight w:val="lightGray"/>
        </w:rPr>
        <w:t>5 kg, 5 kg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0B1DC5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41F32002" w:rsidR="00C114FF" w:rsidRDefault="006D08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Neruminujúce</w:t>
      </w:r>
      <w:proofErr w:type="spellEnd"/>
      <w:r>
        <w:rPr>
          <w:szCs w:val="22"/>
        </w:rPr>
        <w:t xml:space="preserve"> teľatá</w:t>
      </w:r>
      <w:r w:rsidR="00F6367D" w:rsidRPr="00F6367D">
        <w:rPr>
          <w:szCs w:val="22"/>
        </w:rPr>
        <w:t>, ošípané a</w:t>
      </w:r>
      <w:r w:rsidR="00F6367D">
        <w:rPr>
          <w:szCs w:val="22"/>
        </w:rPr>
        <w:t> </w:t>
      </w:r>
      <w:r w:rsidR="00F6367D" w:rsidRPr="00F6367D">
        <w:rPr>
          <w:szCs w:val="22"/>
        </w:rPr>
        <w:t>kurčatá</w:t>
      </w:r>
    </w:p>
    <w:p w14:paraId="2913439D" w14:textId="77777777" w:rsidR="00F6367D" w:rsidRPr="001E1F22" w:rsidRDefault="00F636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0B1DC5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0B1DC5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271FCE96" w:rsidR="00C114FF" w:rsidRDefault="00F6367D" w:rsidP="00A9226B">
      <w:pPr>
        <w:tabs>
          <w:tab w:val="clear" w:pos="567"/>
        </w:tabs>
        <w:spacing w:line="240" w:lineRule="auto"/>
        <w:rPr>
          <w:szCs w:val="22"/>
        </w:rPr>
      </w:pPr>
      <w:r w:rsidRPr="00F6367D">
        <w:rPr>
          <w:szCs w:val="22"/>
        </w:rPr>
        <w:t>Perorálna aplikácia po zriedení v pitnej vode/</w:t>
      </w:r>
      <w:r w:rsidR="006D08DF">
        <w:rPr>
          <w:szCs w:val="22"/>
        </w:rPr>
        <w:t xml:space="preserve">mliečnej </w:t>
      </w:r>
      <w:r w:rsidRPr="00F6367D">
        <w:rPr>
          <w:szCs w:val="22"/>
        </w:rPr>
        <w:t>náhrade.</w:t>
      </w:r>
    </w:p>
    <w:p w14:paraId="7E1543C6" w14:textId="77777777" w:rsidR="00F6367D" w:rsidRPr="001E1F22" w:rsidRDefault="00F636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0B1DC5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7B83908B" w:rsidR="00C114FF" w:rsidRPr="001E1F22" w:rsidRDefault="00F6367D" w:rsidP="00A9226B">
      <w:pPr>
        <w:tabs>
          <w:tab w:val="clear" w:pos="567"/>
        </w:tabs>
        <w:spacing w:line="240" w:lineRule="auto"/>
        <w:rPr>
          <w:szCs w:val="22"/>
        </w:rPr>
      </w:pPr>
      <w:r>
        <w:t>Ochranná lehota:</w:t>
      </w:r>
    </w:p>
    <w:p w14:paraId="7A99794B" w14:textId="77777777" w:rsidR="00F6367D" w:rsidRDefault="00F6367D" w:rsidP="00F6367D">
      <w:pPr>
        <w:tabs>
          <w:tab w:val="clear" w:pos="567"/>
        </w:tabs>
        <w:spacing w:line="240" w:lineRule="auto"/>
      </w:pPr>
      <w:r w:rsidRPr="001E1F22">
        <w:t>Mäso a</w:t>
      </w:r>
      <w:r>
        <w:t> </w:t>
      </w:r>
      <w:r w:rsidRPr="001E1F22">
        <w:t>vnútornosti</w:t>
      </w:r>
      <w:r>
        <w:t>:</w:t>
      </w:r>
    </w:p>
    <w:p w14:paraId="6CCF1BBE" w14:textId="0A450C83" w:rsidR="00F6367D" w:rsidRPr="00F43DC3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Teľ</w:t>
      </w:r>
      <w:r w:rsidR="006D08DF">
        <w:rPr>
          <w:szCs w:val="22"/>
        </w:rPr>
        <w:t>atá</w:t>
      </w:r>
      <w:r w:rsidRPr="00F43DC3">
        <w:rPr>
          <w:szCs w:val="22"/>
        </w:rPr>
        <w:t>: 7 dní</w:t>
      </w:r>
    </w:p>
    <w:p w14:paraId="60683EA2" w14:textId="77777777" w:rsidR="00F6367D" w:rsidRPr="00F43DC3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Ošípané: 8 dní</w:t>
      </w:r>
    </w:p>
    <w:p w14:paraId="1A37BB60" w14:textId="15FDC406" w:rsidR="00F6367D" w:rsidRPr="001E1F22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Kur</w:t>
      </w:r>
      <w:r w:rsidR="006D08DF">
        <w:rPr>
          <w:szCs w:val="22"/>
        </w:rPr>
        <w:t>a domáca</w:t>
      </w:r>
      <w:r w:rsidRPr="00F43DC3">
        <w:rPr>
          <w:szCs w:val="22"/>
        </w:rPr>
        <w:t>: 5 dní</w:t>
      </w:r>
    </w:p>
    <w:p w14:paraId="671C0247" w14:textId="77777777" w:rsidR="00F6367D" w:rsidRPr="001E1F22" w:rsidRDefault="00F6367D" w:rsidP="00F6367D">
      <w:pPr>
        <w:tabs>
          <w:tab w:val="clear" w:pos="567"/>
        </w:tabs>
        <w:spacing w:line="240" w:lineRule="auto"/>
        <w:rPr>
          <w:szCs w:val="22"/>
        </w:rPr>
      </w:pPr>
    </w:p>
    <w:p w14:paraId="389044AC" w14:textId="77777777" w:rsidR="00F6367D" w:rsidRPr="001E1F22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1E1F22">
        <w:t>Nie je registrovaný na použitie u zvierat produkujú</w:t>
      </w:r>
      <w:r>
        <w:t>cich mlieko na ľudskú spotrebu.</w:t>
      </w:r>
    </w:p>
    <w:p w14:paraId="11A73D06" w14:textId="75E53C3B" w:rsidR="00F6367D" w:rsidRPr="001E1F22" w:rsidRDefault="00F6367D" w:rsidP="00F6367D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u </w:t>
      </w:r>
      <w:r>
        <w:t>nosníc</w:t>
      </w:r>
      <w:r w:rsidRPr="001E1F22">
        <w:t xml:space="preserve">, ktoré produkujú </w:t>
      </w:r>
      <w:r>
        <w:t>vaj</w:t>
      </w:r>
      <w:r w:rsidR="00A10D1C">
        <w:t>c</w:t>
      </w:r>
      <w:r w:rsidR="006D08DF">
        <w:t>ia</w:t>
      </w:r>
      <w:r>
        <w:t xml:space="preserve"> na ľudskú spotrebu.</w:t>
      </w:r>
    </w:p>
    <w:p w14:paraId="16B20DBB" w14:textId="4902139F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0B1DC5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687D0" w14:textId="62ED5575" w:rsidR="00C114FF" w:rsidRDefault="0068784A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 prvom </w:t>
      </w:r>
      <w:r w:rsidR="000B1DC5" w:rsidRPr="001E1F22">
        <w:t>otvorení</w:t>
      </w:r>
      <w:r>
        <w:t xml:space="preserve"> </w:t>
      </w:r>
      <w:r w:rsidR="000B1DC5" w:rsidRPr="001E1F22">
        <w:t>použiť do...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0B1DC5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C0CCC" w14:textId="77777777" w:rsidR="0068784A" w:rsidRPr="0068784A" w:rsidRDefault="0068784A" w:rsidP="0068784A">
      <w:pPr>
        <w:tabs>
          <w:tab w:val="clear" w:pos="567"/>
        </w:tabs>
        <w:spacing w:line="240" w:lineRule="auto"/>
        <w:rPr>
          <w:szCs w:val="22"/>
        </w:rPr>
      </w:pPr>
      <w:r w:rsidRPr="0068784A">
        <w:rPr>
          <w:szCs w:val="22"/>
        </w:rPr>
        <w:t>Uchovávať pri teplote nižšej ako 25 ºC.</w:t>
      </w:r>
    </w:p>
    <w:p w14:paraId="6933C540" w14:textId="76448CEE" w:rsidR="0068784A" w:rsidRPr="0068784A" w:rsidRDefault="006D08DF" w:rsidP="006878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Neuchovávať v chladničke ani mrazničke. </w:t>
      </w:r>
    </w:p>
    <w:p w14:paraId="407124A2" w14:textId="02230B9C" w:rsidR="00C114FF" w:rsidRPr="001E1F22" w:rsidRDefault="0068784A" w:rsidP="0068784A">
      <w:pPr>
        <w:tabs>
          <w:tab w:val="clear" w:pos="567"/>
        </w:tabs>
        <w:spacing w:line="240" w:lineRule="auto"/>
        <w:rPr>
          <w:szCs w:val="22"/>
        </w:rPr>
      </w:pPr>
      <w:r w:rsidRPr="0068784A">
        <w:rPr>
          <w:szCs w:val="22"/>
        </w:rPr>
        <w:t>Chrániť pred mrazom.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0B1DC5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0B08E" w14:textId="063E7EC6" w:rsidR="00C114FF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0B1DC5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66EC1551" w:rsidR="00C114FF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0B1DC5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0E0C7A3C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0B1DC5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7E857AF7" w:rsidR="00673F4C" w:rsidRPr="001E1F22" w:rsidRDefault="0068784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8784A">
        <w:t>Dopharma</w:t>
      </w:r>
      <w:proofErr w:type="spellEnd"/>
      <w:r w:rsidRPr="0068784A">
        <w:t xml:space="preserve"> </w:t>
      </w:r>
      <w:proofErr w:type="spellStart"/>
      <w:r w:rsidRPr="0068784A">
        <w:t>Research</w:t>
      </w:r>
      <w:proofErr w:type="spellEnd"/>
      <w:r w:rsidRPr="0068784A">
        <w:t xml:space="preserve"> B.V.</w:t>
      </w:r>
    </w:p>
    <w:p w14:paraId="11EF5D58" w14:textId="52976434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0B1DC5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29A59EC6" w:rsidR="00C114FF" w:rsidRDefault="00ED7FB0" w:rsidP="00A9226B">
      <w:pPr>
        <w:tabs>
          <w:tab w:val="clear" w:pos="567"/>
        </w:tabs>
        <w:spacing w:line="240" w:lineRule="auto"/>
        <w:rPr>
          <w:szCs w:val="22"/>
        </w:rPr>
      </w:pPr>
      <w:r>
        <w:t>96/010/MR/23-S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0B1DC5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084F009F" w:rsidR="00C114FF" w:rsidRPr="001E1F22" w:rsidRDefault="000B1DC5" w:rsidP="001E51E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BB821" w14:textId="6A48774F" w:rsidR="00D67B04" w:rsidRDefault="00D67B04" w:rsidP="00D67B04">
      <w:pPr>
        <w:tabs>
          <w:tab w:val="clear" w:pos="567"/>
        </w:tabs>
        <w:spacing w:line="240" w:lineRule="auto"/>
      </w:pPr>
      <w:proofErr w:type="spellStart"/>
      <w:r w:rsidRPr="00D67B04">
        <w:t>Doxylin</w:t>
      </w:r>
      <w:proofErr w:type="spellEnd"/>
      <w:r w:rsidRPr="00D67B04">
        <w:t xml:space="preserve"> 50% WSP, prášok n</w:t>
      </w:r>
      <w:r>
        <w:t xml:space="preserve">a perorálny roztok pre </w:t>
      </w:r>
      <w:proofErr w:type="spellStart"/>
      <w:r w:rsidR="006D08DF">
        <w:t>neruminujúce</w:t>
      </w:r>
      <w:proofErr w:type="spellEnd"/>
      <w:r w:rsidR="006D08DF">
        <w:t xml:space="preserve"> </w:t>
      </w:r>
      <w:r>
        <w:t xml:space="preserve">teľatá, </w:t>
      </w:r>
      <w:r w:rsidRPr="00D67B04">
        <w:t>ošípané a</w:t>
      </w:r>
      <w:r w:rsidR="001E51E8">
        <w:t> kuru domácu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75A303" w14:textId="77777777" w:rsidR="00FA4B89" w:rsidRPr="00FA4B89" w:rsidRDefault="00FA4B89" w:rsidP="00FA4B8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A4B89">
        <w:rPr>
          <w:szCs w:val="22"/>
        </w:rPr>
        <w:t>Doxycyklín</w:t>
      </w:r>
      <w:proofErr w:type="spellEnd"/>
      <w:r w:rsidRPr="00FA4B89">
        <w:rPr>
          <w:szCs w:val="22"/>
        </w:rPr>
        <w:t xml:space="preserve"> </w:t>
      </w:r>
      <w:proofErr w:type="spellStart"/>
      <w:r w:rsidRPr="00FA4B89">
        <w:rPr>
          <w:szCs w:val="22"/>
        </w:rPr>
        <w:t>hyklát</w:t>
      </w:r>
      <w:proofErr w:type="spellEnd"/>
      <w:r w:rsidRPr="00FA4B89">
        <w:rPr>
          <w:szCs w:val="22"/>
        </w:rPr>
        <w:t xml:space="preserve"> 500 mg/g</w:t>
      </w:r>
    </w:p>
    <w:p w14:paraId="1FFB6E21" w14:textId="3EDF7D13" w:rsidR="00FA4B89" w:rsidRDefault="00FA4B89" w:rsidP="00FA4B89">
      <w:pPr>
        <w:tabs>
          <w:tab w:val="clear" w:pos="567"/>
        </w:tabs>
        <w:spacing w:line="240" w:lineRule="auto"/>
        <w:rPr>
          <w:szCs w:val="22"/>
        </w:rPr>
      </w:pPr>
      <w:r w:rsidRPr="00FA4B89">
        <w:rPr>
          <w:szCs w:val="22"/>
        </w:rPr>
        <w:t>(</w:t>
      </w:r>
      <w:r w:rsidR="0036500A">
        <w:rPr>
          <w:szCs w:val="22"/>
        </w:rPr>
        <w:t>zodpovedá</w:t>
      </w:r>
      <w:r w:rsidRPr="00FA4B89">
        <w:rPr>
          <w:szCs w:val="22"/>
        </w:rPr>
        <w:t xml:space="preserve"> 433 mg/g </w:t>
      </w:r>
      <w:proofErr w:type="spellStart"/>
      <w:r w:rsidRPr="00FA4B89">
        <w:rPr>
          <w:szCs w:val="22"/>
        </w:rPr>
        <w:t>doxycyklínu</w:t>
      </w:r>
      <w:proofErr w:type="spellEnd"/>
      <w:r w:rsidRPr="00FA4B89">
        <w:rPr>
          <w:szCs w:val="22"/>
        </w:rPr>
        <w:t>)</w:t>
      </w:r>
    </w:p>
    <w:p w14:paraId="52E01B94" w14:textId="77777777" w:rsidR="00FA4B89" w:rsidRPr="00FA4B89" w:rsidRDefault="00FA4B89" w:rsidP="00FA4B89">
      <w:pPr>
        <w:tabs>
          <w:tab w:val="clear" w:pos="567"/>
        </w:tabs>
        <w:spacing w:line="240" w:lineRule="auto"/>
        <w:rPr>
          <w:szCs w:val="22"/>
        </w:rPr>
      </w:pPr>
    </w:p>
    <w:p w14:paraId="6C75060C" w14:textId="7F961AB4" w:rsidR="00C114FF" w:rsidRDefault="00FA4B89" w:rsidP="00FA4B89">
      <w:pPr>
        <w:tabs>
          <w:tab w:val="clear" w:pos="567"/>
        </w:tabs>
        <w:spacing w:line="240" w:lineRule="auto"/>
        <w:rPr>
          <w:szCs w:val="22"/>
        </w:rPr>
      </w:pPr>
      <w:r w:rsidRPr="00FA4B89">
        <w:rPr>
          <w:szCs w:val="22"/>
        </w:rPr>
        <w:t>Slabo žltkastý prášok.</w:t>
      </w:r>
    </w:p>
    <w:p w14:paraId="3C8B6AFE" w14:textId="77777777" w:rsidR="00FA4B89" w:rsidRPr="001E1F22" w:rsidRDefault="00FA4B89" w:rsidP="00FA4B89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6164B837" w:rsidR="00C114FF" w:rsidRDefault="0036500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Neruminujúce</w:t>
      </w:r>
      <w:proofErr w:type="spellEnd"/>
      <w:r>
        <w:rPr>
          <w:szCs w:val="22"/>
        </w:rPr>
        <w:t xml:space="preserve"> teľatá</w:t>
      </w:r>
      <w:r w:rsidR="00E86592" w:rsidRPr="00E86592">
        <w:rPr>
          <w:szCs w:val="22"/>
        </w:rPr>
        <w:t>, ošípané, kur</w:t>
      </w:r>
      <w:r>
        <w:rPr>
          <w:szCs w:val="22"/>
        </w:rPr>
        <w:t>a domáca</w:t>
      </w:r>
    </w:p>
    <w:p w14:paraId="76C3BDF9" w14:textId="77777777" w:rsidR="00E86592" w:rsidRPr="001E1F22" w:rsidRDefault="00E865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33B4CEE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B089C8" w14:textId="2F12EA71" w:rsidR="00E86592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N</w:t>
      </w:r>
      <w:r w:rsidRPr="007B1CD9">
        <w:rPr>
          <w:color w:val="000000"/>
          <w:szCs w:val="22"/>
          <w:lang w:eastAsia="en-GB"/>
        </w:rPr>
        <w:t>a liečbu</w:t>
      </w:r>
      <w:r w:rsidRPr="009121E6">
        <w:rPr>
          <w:color w:val="000000"/>
          <w:szCs w:val="22"/>
          <w:lang w:eastAsia="en-GB"/>
        </w:rPr>
        <w:t xml:space="preserve"> infekcií dýchac</w:t>
      </w:r>
      <w:r w:rsidR="001E51E8">
        <w:rPr>
          <w:color w:val="000000"/>
          <w:szCs w:val="22"/>
          <w:lang w:eastAsia="en-GB"/>
        </w:rPr>
        <w:t>ej</w:t>
      </w:r>
      <w:r w:rsidRPr="009121E6">
        <w:rPr>
          <w:color w:val="000000"/>
          <w:szCs w:val="22"/>
          <w:lang w:eastAsia="en-GB"/>
        </w:rPr>
        <w:t xml:space="preserve"> a</w:t>
      </w:r>
      <w:r w:rsidR="0036500A">
        <w:rPr>
          <w:color w:val="000000"/>
          <w:szCs w:val="22"/>
          <w:lang w:eastAsia="en-GB"/>
        </w:rPr>
        <w:t> </w:t>
      </w:r>
      <w:r w:rsidRPr="009121E6">
        <w:rPr>
          <w:color w:val="000000"/>
          <w:szCs w:val="22"/>
          <w:lang w:eastAsia="en-GB"/>
        </w:rPr>
        <w:t>tráviace</w:t>
      </w:r>
      <w:r w:rsidR="0036500A">
        <w:rPr>
          <w:color w:val="000000"/>
          <w:szCs w:val="22"/>
          <w:lang w:eastAsia="en-GB"/>
        </w:rPr>
        <w:t>j sústavy</w:t>
      </w:r>
      <w:r w:rsidRPr="009121E6">
        <w:rPr>
          <w:color w:val="000000"/>
          <w:szCs w:val="22"/>
          <w:lang w:eastAsia="en-GB"/>
        </w:rPr>
        <w:t xml:space="preserve"> spôsobených mikroorganizmami citlivými na </w:t>
      </w:r>
      <w:proofErr w:type="spellStart"/>
      <w:r w:rsidRPr="009121E6">
        <w:rPr>
          <w:color w:val="000000"/>
          <w:szCs w:val="22"/>
          <w:lang w:eastAsia="en-GB"/>
        </w:rPr>
        <w:t>doxycyklín</w:t>
      </w:r>
      <w:proofErr w:type="spellEnd"/>
      <w:r w:rsidRPr="009121E6">
        <w:rPr>
          <w:color w:val="000000"/>
          <w:szCs w:val="22"/>
          <w:lang w:eastAsia="en-GB"/>
        </w:rPr>
        <w:t xml:space="preserve">. </w:t>
      </w:r>
    </w:p>
    <w:p w14:paraId="2CA29B78" w14:textId="77777777" w:rsidR="00E86592" w:rsidRPr="009121E6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5330DF4" w14:textId="15F4AC24" w:rsidR="00E86592" w:rsidRPr="0036500A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1E51E8">
        <w:rPr>
          <w:iCs/>
          <w:color w:val="000000"/>
          <w:szCs w:val="22"/>
          <w:lang w:eastAsia="en-GB"/>
        </w:rPr>
        <w:t>Teľ</w:t>
      </w:r>
      <w:r w:rsidR="0036500A" w:rsidRPr="001E51E8">
        <w:rPr>
          <w:iCs/>
          <w:color w:val="000000"/>
          <w:szCs w:val="22"/>
          <w:lang w:eastAsia="en-GB"/>
        </w:rPr>
        <w:t>atá</w:t>
      </w:r>
      <w:r w:rsidRPr="001E51E8">
        <w:rPr>
          <w:iCs/>
          <w:color w:val="000000"/>
          <w:szCs w:val="22"/>
          <w:lang w:eastAsia="en-GB"/>
        </w:rPr>
        <w:t xml:space="preserve">: </w:t>
      </w:r>
    </w:p>
    <w:p w14:paraId="42AB2ECB" w14:textId="221B3432" w:rsidR="00E86592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121E6">
        <w:rPr>
          <w:color w:val="000000"/>
          <w:szCs w:val="22"/>
          <w:lang w:eastAsia="en-GB"/>
        </w:rPr>
        <w:t xml:space="preserve">- </w:t>
      </w:r>
      <w:proofErr w:type="spellStart"/>
      <w:r w:rsidRPr="009121E6">
        <w:rPr>
          <w:color w:val="000000"/>
          <w:szCs w:val="22"/>
          <w:lang w:eastAsia="en-GB"/>
        </w:rPr>
        <w:t>Bronchopneumónia</w:t>
      </w:r>
      <w:proofErr w:type="spellEnd"/>
      <w:r w:rsidRPr="009121E6">
        <w:rPr>
          <w:color w:val="000000"/>
          <w:szCs w:val="22"/>
          <w:lang w:eastAsia="en-GB"/>
        </w:rPr>
        <w:t xml:space="preserve"> a </w:t>
      </w:r>
      <w:proofErr w:type="spellStart"/>
      <w:r w:rsidRPr="009121E6">
        <w:rPr>
          <w:color w:val="000000"/>
          <w:szCs w:val="22"/>
          <w:lang w:eastAsia="en-GB"/>
        </w:rPr>
        <w:t>pleuropneumónia</w:t>
      </w:r>
      <w:proofErr w:type="spellEnd"/>
      <w:r w:rsidRPr="009121E6">
        <w:rPr>
          <w:color w:val="000000"/>
          <w:szCs w:val="22"/>
          <w:lang w:eastAsia="en-GB"/>
        </w:rPr>
        <w:t xml:space="preserve"> spôsobené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Pasteurella</w:t>
      </w:r>
      <w:proofErr w:type="spellEnd"/>
      <w:r w:rsidR="0036500A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36500A" w:rsidRPr="001E51E8">
        <w:rPr>
          <w:iCs/>
          <w:color w:val="000000"/>
          <w:szCs w:val="22"/>
          <w:lang w:eastAsia="en-GB"/>
        </w:rPr>
        <w:t>spp</w:t>
      </w:r>
      <w:proofErr w:type="spellEnd"/>
      <w:r w:rsidR="0036500A">
        <w:rPr>
          <w:i/>
          <w:iCs/>
          <w:color w:val="000000"/>
          <w:szCs w:val="22"/>
          <w:lang w:eastAsia="en-GB"/>
        </w:rPr>
        <w:t>.</w:t>
      </w:r>
      <w:r w:rsidRPr="009121E6">
        <w:rPr>
          <w:color w:val="000000"/>
          <w:szCs w:val="22"/>
          <w:lang w:eastAsia="en-GB"/>
        </w:rPr>
        <w:t xml:space="preserve">,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Streptococcus</w:t>
      </w:r>
      <w:proofErr w:type="spellEnd"/>
      <w:r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36500A" w:rsidRPr="00BB7FBA">
        <w:rPr>
          <w:iCs/>
          <w:color w:val="000000"/>
          <w:szCs w:val="22"/>
          <w:lang w:eastAsia="en-GB"/>
        </w:rPr>
        <w:t>spp</w:t>
      </w:r>
      <w:proofErr w:type="spellEnd"/>
      <w:r w:rsidR="0036500A">
        <w:rPr>
          <w:iCs/>
          <w:color w:val="000000"/>
          <w:szCs w:val="22"/>
          <w:lang w:eastAsia="en-GB"/>
        </w:rPr>
        <w:t>.</w:t>
      </w:r>
      <w:r w:rsidR="0036500A" w:rsidRPr="009121E6">
        <w:rPr>
          <w:color w:val="000000"/>
          <w:szCs w:val="22"/>
          <w:lang w:eastAsia="en-GB"/>
        </w:rPr>
        <w:t xml:space="preserve"> </w:t>
      </w:r>
      <w:r w:rsidRPr="009121E6">
        <w:rPr>
          <w:color w:val="000000"/>
          <w:szCs w:val="22"/>
          <w:lang w:eastAsia="en-GB"/>
        </w:rPr>
        <w:t xml:space="preserve">a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Arcanobacterium</w:t>
      </w:r>
      <w:proofErr w:type="spellEnd"/>
      <w:r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pyogenes</w:t>
      </w:r>
      <w:proofErr w:type="spellEnd"/>
      <w:r w:rsidRPr="009121E6">
        <w:rPr>
          <w:color w:val="000000"/>
          <w:szCs w:val="22"/>
          <w:lang w:eastAsia="en-GB"/>
        </w:rPr>
        <w:t xml:space="preserve">,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Histophilus</w:t>
      </w:r>
      <w:proofErr w:type="spellEnd"/>
      <w:r w:rsidRPr="009121E6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somni</w:t>
      </w:r>
      <w:proofErr w:type="spellEnd"/>
      <w:r w:rsidRPr="009121E6">
        <w:rPr>
          <w:i/>
          <w:iCs/>
          <w:color w:val="000000"/>
          <w:szCs w:val="22"/>
          <w:lang w:eastAsia="en-GB"/>
        </w:rPr>
        <w:t xml:space="preserve"> </w:t>
      </w:r>
      <w:r w:rsidRPr="009121E6">
        <w:rPr>
          <w:color w:val="000000"/>
          <w:szCs w:val="22"/>
          <w:lang w:eastAsia="en-GB"/>
        </w:rPr>
        <w:t xml:space="preserve">a </w:t>
      </w:r>
      <w:proofErr w:type="spellStart"/>
      <w:r w:rsidRPr="009121E6">
        <w:rPr>
          <w:i/>
          <w:iCs/>
          <w:color w:val="000000"/>
          <w:szCs w:val="22"/>
          <w:lang w:eastAsia="en-GB"/>
        </w:rPr>
        <w:t>Mycoplasma</w:t>
      </w:r>
      <w:proofErr w:type="spellEnd"/>
      <w:r w:rsidR="0036500A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="0036500A" w:rsidRPr="00BB7FBA">
        <w:rPr>
          <w:iCs/>
          <w:color w:val="000000"/>
          <w:szCs w:val="22"/>
          <w:lang w:eastAsia="en-GB"/>
        </w:rPr>
        <w:t>spp</w:t>
      </w:r>
      <w:proofErr w:type="spellEnd"/>
      <w:r w:rsidRPr="009121E6">
        <w:rPr>
          <w:color w:val="000000"/>
          <w:szCs w:val="22"/>
          <w:lang w:eastAsia="en-GB"/>
        </w:rPr>
        <w:t xml:space="preserve">. </w:t>
      </w:r>
    </w:p>
    <w:p w14:paraId="3C2F03FA" w14:textId="77777777" w:rsidR="00E86592" w:rsidRPr="009121E6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2B86CAD" w14:textId="77777777" w:rsidR="00E86592" w:rsidRPr="009121E6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i/>
          <w:iCs/>
          <w:color w:val="000000"/>
          <w:szCs w:val="22"/>
          <w:lang w:val="pt-PT" w:eastAsia="en-GB"/>
        </w:rPr>
        <w:t xml:space="preserve">Ošípané: </w:t>
      </w:r>
    </w:p>
    <w:p w14:paraId="282E2767" w14:textId="3F7218F0" w:rsidR="00E86592" w:rsidRPr="009121E6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Atrofická rinitída spôsobená </w:t>
      </w:r>
      <w:r w:rsidRPr="009121E6">
        <w:rPr>
          <w:i/>
          <w:iCs/>
          <w:color w:val="000000"/>
          <w:szCs w:val="22"/>
          <w:lang w:val="pt-PT" w:eastAsia="en-GB"/>
        </w:rPr>
        <w:t xml:space="preserve">Pasteurella multocida </w:t>
      </w:r>
      <w:r w:rsidRPr="009121E6">
        <w:rPr>
          <w:color w:val="000000"/>
          <w:szCs w:val="22"/>
          <w:lang w:val="pt-PT" w:eastAsia="en-GB"/>
        </w:rPr>
        <w:t xml:space="preserve">a </w:t>
      </w:r>
      <w:r w:rsidRPr="009121E6">
        <w:rPr>
          <w:i/>
          <w:iCs/>
          <w:color w:val="000000"/>
          <w:szCs w:val="22"/>
          <w:lang w:val="pt-PT" w:eastAsia="en-GB"/>
        </w:rPr>
        <w:t>Bordetella bronchiseptica</w:t>
      </w:r>
      <w:r w:rsidRPr="009121E6">
        <w:rPr>
          <w:color w:val="000000"/>
          <w:szCs w:val="22"/>
          <w:lang w:val="pt-PT" w:eastAsia="en-GB"/>
        </w:rPr>
        <w:t xml:space="preserve">; </w:t>
      </w:r>
    </w:p>
    <w:p w14:paraId="126642AD" w14:textId="17337D0A" w:rsidR="0036500A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Bronchopneumónia spôsobená </w:t>
      </w:r>
      <w:r w:rsidRPr="009121E6">
        <w:rPr>
          <w:i/>
          <w:iCs/>
          <w:color w:val="000000"/>
          <w:szCs w:val="22"/>
          <w:lang w:val="pt-PT" w:eastAsia="en-GB"/>
        </w:rPr>
        <w:t>Pasteurella multocida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 xml:space="preserve">Streptococcus suis </w:t>
      </w:r>
      <w:r w:rsidRPr="009121E6">
        <w:rPr>
          <w:color w:val="000000"/>
          <w:szCs w:val="22"/>
          <w:lang w:val="pt-PT" w:eastAsia="en-GB"/>
        </w:rPr>
        <w:t xml:space="preserve">a </w:t>
      </w:r>
    </w:p>
    <w:p w14:paraId="0DAA6C51" w14:textId="0F4FF775" w:rsidR="00E86592" w:rsidRPr="009121E6" w:rsidRDefault="0036500A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>
        <w:rPr>
          <w:color w:val="000000"/>
          <w:szCs w:val="22"/>
          <w:lang w:val="pt-PT" w:eastAsia="en-GB"/>
        </w:rPr>
        <w:t xml:space="preserve">  </w:t>
      </w:r>
      <w:r w:rsidR="00E86592" w:rsidRPr="009121E6">
        <w:rPr>
          <w:i/>
          <w:iCs/>
          <w:color w:val="000000"/>
          <w:szCs w:val="22"/>
          <w:lang w:val="pt-PT" w:eastAsia="en-GB"/>
        </w:rPr>
        <w:t>Mycoplasma hyorhinis</w:t>
      </w:r>
      <w:r w:rsidR="00E86592" w:rsidRPr="009121E6">
        <w:rPr>
          <w:color w:val="000000"/>
          <w:szCs w:val="22"/>
          <w:lang w:val="pt-PT" w:eastAsia="en-GB"/>
        </w:rPr>
        <w:t xml:space="preserve">; </w:t>
      </w:r>
    </w:p>
    <w:p w14:paraId="5E0A275B" w14:textId="77777777" w:rsidR="00E86592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Pleuropneumónia spôsobená mikroorganizmom </w:t>
      </w:r>
      <w:r w:rsidRPr="009121E6">
        <w:rPr>
          <w:i/>
          <w:iCs/>
          <w:color w:val="000000"/>
          <w:szCs w:val="22"/>
          <w:lang w:val="pt-PT" w:eastAsia="en-GB"/>
        </w:rPr>
        <w:t>Actinobacillus pleuropneumoniae</w:t>
      </w:r>
      <w:r w:rsidRPr="009121E6">
        <w:rPr>
          <w:color w:val="000000"/>
          <w:szCs w:val="22"/>
          <w:lang w:val="pt-PT" w:eastAsia="en-GB"/>
        </w:rPr>
        <w:t xml:space="preserve">. </w:t>
      </w:r>
    </w:p>
    <w:p w14:paraId="4694B649" w14:textId="77777777" w:rsidR="00E86592" w:rsidRPr="009121E6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</w:p>
    <w:p w14:paraId="5221DB65" w14:textId="2D50B7E9" w:rsidR="00E86592" w:rsidRPr="0036500A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 w:rsidRPr="001E51E8">
        <w:rPr>
          <w:iCs/>
          <w:color w:val="000000"/>
          <w:szCs w:val="22"/>
          <w:lang w:val="pt-PT" w:eastAsia="en-GB"/>
        </w:rPr>
        <w:t>Kur</w:t>
      </w:r>
      <w:r w:rsidR="0036500A" w:rsidRPr="001E51E8">
        <w:rPr>
          <w:iCs/>
          <w:color w:val="000000"/>
          <w:szCs w:val="22"/>
          <w:lang w:val="pt-PT" w:eastAsia="en-GB"/>
        </w:rPr>
        <w:t>a domáca</w:t>
      </w:r>
      <w:r w:rsidRPr="001E51E8">
        <w:rPr>
          <w:iCs/>
          <w:color w:val="000000"/>
          <w:szCs w:val="22"/>
          <w:lang w:val="pt-PT" w:eastAsia="en-GB"/>
        </w:rPr>
        <w:t xml:space="preserve">: </w:t>
      </w:r>
    </w:p>
    <w:p w14:paraId="7A29C09E" w14:textId="26DC015E" w:rsidR="00B52B13" w:rsidRDefault="00E86592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>- Infekcie dýchac</w:t>
      </w:r>
      <w:r w:rsidR="0036500A">
        <w:rPr>
          <w:color w:val="000000"/>
          <w:szCs w:val="22"/>
          <w:lang w:val="pt-PT" w:eastAsia="en-GB"/>
        </w:rPr>
        <w:t>ej</w:t>
      </w:r>
      <w:r w:rsidRPr="009121E6">
        <w:rPr>
          <w:color w:val="000000"/>
          <w:szCs w:val="22"/>
          <w:lang w:val="pt-PT" w:eastAsia="en-GB"/>
        </w:rPr>
        <w:t xml:space="preserve"> </w:t>
      </w:r>
      <w:r w:rsidR="0036500A">
        <w:rPr>
          <w:color w:val="000000"/>
          <w:szCs w:val="22"/>
          <w:lang w:val="pt-PT" w:eastAsia="en-GB"/>
        </w:rPr>
        <w:t>sústavy</w:t>
      </w:r>
      <w:r w:rsidRPr="009121E6">
        <w:rPr>
          <w:color w:val="000000"/>
          <w:szCs w:val="22"/>
          <w:lang w:val="pt-PT" w:eastAsia="en-GB"/>
        </w:rPr>
        <w:t xml:space="preserve"> spôsobené </w:t>
      </w:r>
      <w:r w:rsidRPr="009121E6">
        <w:rPr>
          <w:i/>
          <w:iCs/>
          <w:color w:val="000000"/>
          <w:szCs w:val="22"/>
          <w:lang w:val="pt-PT" w:eastAsia="en-GB"/>
        </w:rPr>
        <w:t>Mycoplasma</w:t>
      </w:r>
      <w:r w:rsidR="0036500A">
        <w:rPr>
          <w:i/>
          <w:iCs/>
          <w:color w:val="000000"/>
          <w:szCs w:val="22"/>
          <w:lang w:val="pt-PT" w:eastAsia="en-GB"/>
        </w:rPr>
        <w:t xml:space="preserve"> </w:t>
      </w:r>
      <w:proofErr w:type="spellStart"/>
      <w:r w:rsidR="0036500A" w:rsidRPr="00BB7FBA">
        <w:rPr>
          <w:iCs/>
          <w:color w:val="000000"/>
          <w:szCs w:val="22"/>
          <w:lang w:eastAsia="en-GB"/>
        </w:rPr>
        <w:t>spp</w:t>
      </w:r>
      <w:proofErr w:type="spellEnd"/>
      <w:r w:rsidR="0036500A">
        <w:rPr>
          <w:iCs/>
          <w:color w:val="000000"/>
          <w:szCs w:val="22"/>
          <w:lang w:eastAsia="en-GB"/>
        </w:rPr>
        <w:t>.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>Escherichia coli</w:t>
      </w:r>
      <w:r w:rsidRPr="009121E6">
        <w:rPr>
          <w:color w:val="000000"/>
          <w:szCs w:val="22"/>
          <w:lang w:val="pt-PT" w:eastAsia="en-GB"/>
        </w:rPr>
        <w:t xml:space="preserve">, </w:t>
      </w:r>
      <w:r w:rsidRPr="009121E6">
        <w:rPr>
          <w:i/>
          <w:iCs/>
          <w:color w:val="000000"/>
          <w:szCs w:val="22"/>
          <w:lang w:val="pt-PT" w:eastAsia="en-GB"/>
        </w:rPr>
        <w:t xml:space="preserve">Haemophilus </w:t>
      </w:r>
    </w:p>
    <w:p w14:paraId="77EA9977" w14:textId="3B39F5F0" w:rsidR="00E86592" w:rsidRPr="009121E6" w:rsidRDefault="00B52B13" w:rsidP="00E865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t-PT" w:eastAsia="en-GB"/>
        </w:rPr>
      </w:pPr>
      <w:r>
        <w:rPr>
          <w:i/>
          <w:iCs/>
          <w:color w:val="000000"/>
          <w:szCs w:val="22"/>
          <w:lang w:val="pt-PT" w:eastAsia="en-GB"/>
        </w:rPr>
        <w:t xml:space="preserve">  </w:t>
      </w:r>
      <w:r w:rsidR="00E86592" w:rsidRPr="009121E6">
        <w:rPr>
          <w:i/>
          <w:iCs/>
          <w:color w:val="000000"/>
          <w:szCs w:val="22"/>
          <w:lang w:val="pt-PT" w:eastAsia="en-GB"/>
        </w:rPr>
        <w:t xml:space="preserve">paragallinarum </w:t>
      </w:r>
      <w:r w:rsidR="00E86592" w:rsidRPr="009121E6">
        <w:rPr>
          <w:color w:val="000000"/>
          <w:szCs w:val="22"/>
          <w:lang w:val="pt-PT" w:eastAsia="en-GB"/>
        </w:rPr>
        <w:t xml:space="preserve">a </w:t>
      </w:r>
      <w:r w:rsidR="00E86592" w:rsidRPr="009121E6">
        <w:rPr>
          <w:i/>
          <w:iCs/>
          <w:color w:val="000000"/>
          <w:szCs w:val="22"/>
          <w:lang w:val="pt-PT" w:eastAsia="en-GB"/>
        </w:rPr>
        <w:t>Bordetella avium</w:t>
      </w:r>
      <w:r w:rsidR="00E86592" w:rsidRPr="009121E6">
        <w:rPr>
          <w:color w:val="000000"/>
          <w:szCs w:val="22"/>
          <w:lang w:val="pt-PT" w:eastAsia="en-GB"/>
        </w:rPr>
        <w:t xml:space="preserve">; </w:t>
      </w:r>
    </w:p>
    <w:p w14:paraId="3A712B56" w14:textId="2782F6FE" w:rsidR="00E86592" w:rsidRPr="00ED7FB0" w:rsidRDefault="00E86592" w:rsidP="00A9226B">
      <w:pPr>
        <w:tabs>
          <w:tab w:val="clear" w:pos="567"/>
        </w:tabs>
        <w:spacing w:line="240" w:lineRule="auto"/>
        <w:rPr>
          <w:color w:val="000000"/>
          <w:szCs w:val="22"/>
          <w:lang w:val="pt-PT" w:eastAsia="en-GB"/>
        </w:rPr>
      </w:pPr>
      <w:r w:rsidRPr="009121E6">
        <w:rPr>
          <w:color w:val="000000"/>
          <w:szCs w:val="22"/>
          <w:lang w:val="pt-PT" w:eastAsia="en-GB"/>
        </w:rPr>
        <w:t xml:space="preserve">- Enteritída spôsobená </w:t>
      </w:r>
      <w:r w:rsidRPr="009121E6">
        <w:rPr>
          <w:i/>
          <w:iCs/>
          <w:color w:val="000000"/>
          <w:szCs w:val="22"/>
          <w:lang w:val="pt-PT" w:eastAsia="en-GB"/>
        </w:rPr>
        <w:t xml:space="preserve">Clostridium perfringens </w:t>
      </w:r>
      <w:r w:rsidRPr="009121E6">
        <w:rPr>
          <w:color w:val="000000"/>
          <w:szCs w:val="22"/>
          <w:lang w:val="pt-PT" w:eastAsia="en-GB"/>
        </w:rPr>
        <w:t xml:space="preserve">a </w:t>
      </w:r>
      <w:r w:rsidRPr="009121E6">
        <w:rPr>
          <w:i/>
          <w:iCs/>
          <w:color w:val="000000"/>
          <w:szCs w:val="22"/>
          <w:lang w:val="pt-PT" w:eastAsia="en-GB"/>
        </w:rPr>
        <w:t>Clostridium colinum</w:t>
      </w:r>
      <w:r w:rsidRPr="009121E6">
        <w:rPr>
          <w:color w:val="000000"/>
          <w:szCs w:val="22"/>
          <w:lang w:val="pt-PT" w:eastAsia="en-GB"/>
        </w:rPr>
        <w:t>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EDE116" w14:textId="1FFE0DF5" w:rsidR="00E86592" w:rsidRPr="00E86592" w:rsidRDefault="00E86592" w:rsidP="00E86592">
      <w:pPr>
        <w:tabs>
          <w:tab w:val="clear" w:pos="567"/>
        </w:tabs>
        <w:spacing w:line="240" w:lineRule="auto"/>
        <w:rPr>
          <w:szCs w:val="22"/>
        </w:rPr>
      </w:pPr>
      <w:r w:rsidRPr="00E86592">
        <w:rPr>
          <w:szCs w:val="22"/>
        </w:rPr>
        <w:t xml:space="preserve">Nepoužívať v prípade známej </w:t>
      </w:r>
      <w:r w:rsidR="0036500A">
        <w:rPr>
          <w:szCs w:val="22"/>
        </w:rPr>
        <w:t>precitlivenosti</w:t>
      </w:r>
      <w:r w:rsidRPr="00E86592">
        <w:rPr>
          <w:szCs w:val="22"/>
        </w:rPr>
        <w:t xml:space="preserve"> na tetracyklíny alebo niektorú z pomocných látok.</w:t>
      </w:r>
    </w:p>
    <w:p w14:paraId="535DCB2F" w14:textId="7F40D4A0" w:rsidR="00EB457B" w:rsidRDefault="00E86592" w:rsidP="00E86592">
      <w:pPr>
        <w:tabs>
          <w:tab w:val="clear" w:pos="567"/>
        </w:tabs>
        <w:spacing w:line="240" w:lineRule="auto"/>
        <w:rPr>
          <w:szCs w:val="22"/>
        </w:rPr>
      </w:pPr>
      <w:r w:rsidRPr="00E86592">
        <w:rPr>
          <w:szCs w:val="22"/>
        </w:rPr>
        <w:t>Nepoužívať u zvierat s ťažkou pečeňovou alebo obličkovou nedostatočnosťou.</w:t>
      </w:r>
    </w:p>
    <w:p w14:paraId="7529F256" w14:textId="77777777" w:rsidR="00E86592" w:rsidRPr="001E1F22" w:rsidRDefault="00E86592" w:rsidP="00E86592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AD2B98C" w14:textId="43BA93ED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6F820D47" w:rsidR="00F354C5" w:rsidRPr="001E1F22" w:rsidRDefault="000B1DC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="00E86592">
        <w:t>:</w:t>
      </w:r>
    </w:p>
    <w:p w14:paraId="6D17254C" w14:textId="58A277B2" w:rsidR="00155768" w:rsidRPr="00310BB7" w:rsidRDefault="00155768" w:rsidP="0015576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0BB7">
        <w:rPr>
          <w:color w:val="000000"/>
          <w:szCs w:val="22"/>
          <w:lang w:eastAsia="en-GB"/>
        </w:rPr>
        <w:t xml:space="preserve">Bola dokumentovaná vysoká miera rezistencie </w:t>
      </w:r>
      <w:r w:rsidRPr="001E51E8">
        <w:rPr>
          <w:i/>
          <w:color w:val="000000"/>
          <w:szCs w:val="22"/>
          <w:lang w:eastAsia="en-GB"/>
        </w:rPr>
        <w:t xml:space="preserve">E. </w:t>
      </w:r>
      <w:proofErr w:type="spellStart"/>
      <w:r w:rsidRPr="001E51E8">
        <w:rPr>
          <w:i/>
          <w:color w:val="000000"/>
          <w:szCs w:val="22"/>
          <w:lang w:eastAsia="en-GB"/>
        </w:rPr>
        <w:t>coli</w:t>
      </w:r>
      <w:proofErr w:type="spellEnd"/>
      <w:r w:rsidRPr="00310BB7">
        <w:rPr>
          <w:color w:val="000000"/>
          <w:szCs w:val="22"/>
          <w:lang w:eastAsia="en-GB"/>
        </w:rPr>
        <w:t xml:space="preserve">, izolovanej z kurčiat, proti tetracyklínom. Liek sa má preto použiť na liečbu infekcií spôsobených </w:t>
      </w:r>
      <w:r w:rsidRPr="001E51E8">
        <w:rPr>
          <w:i/>
          <w:color w:val="000000"/>
          <w:szCs w:val="22"/>
          <w:lang w:eastAsia="en-GB"/>
        </w:rPr>
        <w:t xml:space="preserve">E. </w:t>
      </w:r>
      <w:proofErr w:type="spellStart"/>
      <w:r w:rsidRPr="001E51E8">
        <w:rPr>
          <w:i/>
          <w:color w:val="000000"/>
          <w:szCs w:val="22"/>
          <w:lang w:eastAsia="en-GB"/>
        </w:rPr>
        <w:t>coli</w:t>
      </w:r>
      <w:proofErr w:type="spellEnd"/>
      <w:r w:rsidRPr="00310BB7">
        <w:rPr>
          <w:color w:val="000000"/>
          <w:szCs w:val="22"/>
          <w:lang w:eastAsia="en-GB"/>
        </w:rPr>
        <w:t xml:space="preserve"> len po vykonaní test</w:t>
      </w:r>
      <w:r w:rsidR="0036500A">
        <w:rPr>
          <w:color w:val="000000"/>
          <w:szCs w:val="22"/>
          <w:lang w:eastAsia="en-GB"/>
        </w:rPr>
        <w:t>u</w:t>
      </w:r>
      <w:r w:rsidRPr="00310BB7">
        <w:rPr>
          <w:color w:val="000000"/>
          <w:szCs w:val="22"/>
          <w:lang w:eastAsia="en-GB"/>
        </w:rPr>
        <w:t xml:space="preserve"> citlivosti. V niektorých krajinách EÚ bola hlásená rezistencia proti tetracyklínom aj pri patogénoch dýchacích ciest ošípaných </w:t>
      </w:r>
      <w:r w:rsidRPr="00310BB7">
        <w:rPr>
          <w:i/>
          <w:iCs/>
          <w:color w:val="000000"/>
          <w:szCs w:val="22"/>
          <w:lang w:eastAsia="en-GB"/>
        </w:rPr>
        <w:t xml:space="preserve">A. 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pleuropneumoniae</w:t>
      </w:r>
      <w:proofErr w:type="spellEnd"/>
      <w:r w:rsidRPr="00310BB7">
        <w:rPr>
          <w:color w:val="000000"/>
          <w:szCs w:val="22"/>
          <w:lang w:eastAsia="en-GB"/>
        </w:rPr>
        <w:t xml:space="preserve">, </w:t>
      </w:r>
      <w:r w:rsidRPr="00310BB7">
        <w:rPr>
          <w:i/>
          <w:iCs/>
          <w:color w:val="000000"/>
          <w:szCs w:val="22"/>
          <w:lang w:eastAsia="en-GB"/>
        </w:rPr>
        <w:t xml:space="preserve">S. 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suis</w:t>
      </w:r>
      <w:proofErr w:type="spellEnd"/>
      <w:r w:rsidRPr="00310BB7">
        <w:rPr>
          <w:color w:val="000000"/>
          <w:szCs w:val="22"/>
          <w:lang w:eastAsia="en-GB"/>
        </w:rPr>
        <w:t>) a te</w:t>
      </w:r>
      <w:r w:rsidR="0036500A">
        <w:rPr>
          <w:color w:val="000000"/>
          <w:szCs w:val="22"/>
          <w:lang w:eastAsia="en-GB"/>
        </w:rPr>
        <w:t>liat</w:t>
      </w:r>
      <w:r w:rsidRPr="00310BB7">
        <w:rPr>
          <w:color w:val="000000"/>
          <w:szCs w:val="22"/>
          <w:lang w:eastAsia="en-GB"/>
        </w:rPr>
        <w:t xml:space="preserve"> (</w:t>
      </w:r>
      <w:proofErr w:type="spellStart"/>
      <w:r w:rsidRPr="00310BB7">
        <w:rPr>
          <w:i/>
          <w:iCs/>
          <w:color w:val="000000"/>
          <w:szCs w:val="22"/>
          <w:lang w:eastAsia="en-GB"/>
        </w:rPr>
        <w:t>Pasteurella</w:t>
      </w:r>
      <w:proofErr w:type="spellEnd"/>
      <w:r w:rsidRPr="00310BB7">
        <w:rPr>
          <w:i/>
          <w:iCs/>
          <w:color w:val="000000"/>
          <w:szCs w:val="22"/>
          <w:lang w:eastAsia="en-GB"/>
        </w:rPr>
        <w:t xml:space="preserve"> </w:t>
      </w:r>
      <w:proofErr w:type="spellStart"/>
      <w:r w:rsidRPr="001E51E8">
        <w:rPr>
          <w:iCs/>
          <w:color w:val="000000"/>
          <w:szCs w:val="22"/>
          <w:lang w:eastAsia="en-GB"/>
        </w:rPr>
        <w:t>spp</w:t>
      </w:r>
      <w:proofErr w:type="spellEnd"/>
      <w:r w:rsidR="00ED7FB0">
        <w:rPr>
          <w:iCs/>
          <w:color w:val="000000"/>
          <w:szCs w:val="22"/>
          <w:lang w:eastAsia="en-GB"/>
        </w:rPr>
        <w:t>.</w:t>
      </w:r>
      <w:r w:rsidRPr="00310BB7">
        <w:rPr>
          <w:color w:val="000000"/>
          <w:szCs w:val="22"/>
          <w:lang w:eastAsia="en-GB"/>
        </w:rPr>
        <w:t xml:space="preserve">). </w:t>
      </w:r>
    </w:p>
    <w:p w14:paraId="2BFED2B7" w14:textId="722C6406" w:rsidR="00155768" w:rsidRPr="007B1CD9" w:rsidRDefault="00155768" w:rsidP="00155768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7B1CD9">
        <w:rPr>
          <w:color w:val="000000"/>
          <w:szCs w:val="22"/>
          <w:lang w:eastAsia="en-GB"/>
        </w:rPr>
        <w:t xml:space="preserve">Keďže </w:t>
      </w:r>
      <w:proofErr w:type="spellStart"/>
      <w:r w:rsidR="0036500A">
        <w:rPr>
          <w:color w:val="000000"/>
          <w:szCs w:val="22"/>
          <w:lang w:eastAsia="en-GB"/>
        </w:rPr>
        <w:t>eradikácia</w:t>
      </w:r>
      <w:proofErr w:type="spellEnd"/>
      <w:r w:rsidRPr="007B1CD9">
        <w:rPr>
          <w:color w:val="000000"/>
          <w:szCs w:val="22"/>
          <w:lang w:eastAsia="en-GB"/>
        </w:rPr>
        <w:t xml:space="preserve"> cieľových patogénov</w:t>
      </w:r>
      <w:r w:rsidR="0036500A">
        <w:rPr>
          <w:color w:val="000000"/>
          <w:szCs w:val="22"/>
          <w:lang w:eastAsia="en-GB"/>
        </w:rPr>
        <w:t xml:space="preserve"> sa </w:t>
      </w:r>
      <w:r w:rsidRPr="007B1CD9">
        <w:rPr>
          <w:color w:val="000000"/>
          <w:szCs w:val="22"/>
          <w:lang w:eastAsia="en-GB"/>
        </w:rPr>
        <w:t>nemusí dosiahnu</w:t>
      </w:r>
      <w:r w:rsidR="00B647EF">
        <w:rPr>
          <w:color w:val="000000"/>
          <w:szCs w:val="22"/>
          <w:lang w:eastAsia="en-GB"/>
        </w:rPr>
        <w:t>ť</w:t>
      </w:r>
      <w:r w:rsidRPr="007B1CD9">
        <w:rPr>
          <w:color w:val="000000"/>
          <w:szCs w:val="22"/>
          <w:lang w:eastAsia="en-GB"/>
        </w:rPr>
        <w:t xml:space="preserve">, </w:t>
      </w:r>
      <w:r w:rsidR="00B647EF">
        <w:rPr>
          <w:color w:val="000000"/>
          <w:szCs w:val="22"/>
          <w:lang w:eastAsia="en-GB"/>
        </w:rPr>
        <w:t xml:space="preserve">veterinárny </w:t>
      </w:r>
      <w:r w:rsidRPr="007B1CD9">
        <w:rPr>
          <w:color w:val="000000"/>
          <w:szCs w:val="22"/>
          <w:lang w:eastAsia="en-GB"/>
        </w:rPr>
        <w:t>liek sa má kombinovať so správn</w:t>
      </w:r>
      <w:r w:rsidR="00B647EF">
        <w:rPr>
          <w:color w:val="000000"/>
          <w:szCs w:val="22"/>
          <w:lang w:eastAsia="en-GB"/>
        </w:rPr>
        <w:t>ymi</w:t>
      </w:r>
      <w:r w:rsidRPr="007B1CD9">
        <w:rPr>
          <w:color w:val="000000"/>
          <w:szCs w:val="22"/>
          <w:lang w:eastAsia="en-GB"/>
        </w:rPr>
        <w:t xml:space="preserve"> </w:t>
      </w:r>
      <w:r w:rsidR="00B647EF">
        <w:rPr>
          <w:color w:val="000000"/>
          <w:szCs w:val="22"/>
          <w:lang w:eastAsia="en-GB"/>
        </w:rPr>
        <w:t>postupmi manažmentu</w:t>
      </w:r>
      <w:r w:rsidRPr="007B1CD9">
        <w:rPr>
          <w:color w:val="000000"/>
          <w:szCs w:val="22"/>
          <w:lang w:eastAsia="en-GB"/>
        </w:rPr>
        <w:t xml:space="preserve">, napr. </w:t>
      </w:r>
      <w:r w:rsidR="00B647EF">
        <w:rPr>
          <w:color w:val="000000"/>
          <w:szCs w:val="22"/>
          <w:lang w:eastAsia="en-GB"/>
        </w:rPr>
        <w:t>dobrou</w:t>
      </w:r>
      <w:r w:rsidRPr="007B1CD9">
        <w:rPr>
          <w:color w:val="000000"/>
          <w:szCs w:val="22"/>
          <w:lang w:eastAsia="en-GB"/>
        </w:rPr>
        <w:t xml:space="preserve"> hygienou, správnou ventiláciou, neprekračovaním povoleného počtu zvierat v chovných priestoroch.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5C7A9D4D" w:rsidR="00F354C5" w:rsidRPr="001E1F22" w:rsidRDefault="000B1DC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="00155768">
        <w:t>:</w:t>
      </w:r>
    </w:p>
    <w:p w14:paraId="7C2687EF" w14:textId="22F18565" w:rsidR="00155768" w:rsidRDefault="00155768" w:rsidP="00155768">
      <w:pPr>
        <w:tabs>
          <w:tab w:val="clear" w:pos="567"/>
        </w:tabs>
        <w:spacing w:line="240" w:lineRule="auto"/>
        <w:rPr>
          <w:szCs w:val="22"/>
        </w:rPr>
      </w:pPr>
      <w:r w:rsidRPr="000B1DC5">
        <w:rPr>
          <w:szCs w:val="22"/>
        </w:rPr>
        <w:lastRenderedPageBreak/>
        <w:t xml:space="preserve">Použitie </w:t>
      </w:r>
      <w:r w:rsidRPr="007B1CD9">
        <w:rPr>
          <w:szCs w:val="22"/>
        </w:rPr>
        <w:t>veterinárneho lieku</w:t>
      </w:r>
      <w:r w:rsidRPr="000B1DC5">
        <w:rPr>
          <w:szCs w:val="22"/>
        </w:rPr>
        <w:t xml:space="preserve"> by malo byť založené na identifikácii a testovaní citlivosti cieľov</w:t>
      </w:r>
      <w:r w:rsidR="001E51E8">
        <w:rPr>
          <w:szCs w:val="22"/>
        </w:rPr>
        <w:t>ých patogénov</w:t>
      </w:r>
      <w:r w:rsidRPr="000B1DC5">
        <w:rPr>
          <w:szCs w:val="22"/>
        </w:rPr>
        <w:t>. Ak to nie je možné, liečba má byť založená na epidemiologických informáciách a poznatkoch o citlivosti cieľových patogénov na úrovni farmy alebo na miestnej/regionálnej úrovni.</w:t>
      </w:r>
    </w:p>
    <w:p w14:paraId="6D39D6A1" w14:textId="77777777" w:rsidR="00155768" w:rsidRPr="001E1F22" w:rsidRDefault="00155768" w:rsidP="00155768">
      <w:pPr>
        <w:tabs>
          <w:tab w:val="clear" w:pos="567"/>
        </w:tabs>
        <w:spacing w:line="240" w:lineRule="auto"/>
        <w:rPr>
          <w:szCs w:val="22"/>
        </w:rPr>
      </w:pPr>
    </w:p>
    <w:p w14:paraId="5EEBD39A" w14:textId="6A6D424F" w:rsidR="00155768" w:rsidRDefault="00155768" w:rsidP="00155768">
      <w:pPr>
        <w:tabs>
          <w:tab w:val="clear" w:pos="567"/>
        </w:tabs>
        <w:spacing w:line="240" w:lineRule="auto"/>
      </w:pPr>
      <w:r w:rsidRPr="000B1DC5">
        <w:t>Použitie veterinárneho lieku má byť v súlade s oficiáln</w:t>
      </w:r>
      <w:r w:rsidR="00B647EF">
        <w:t>ou</w:t>
      </w:r>
      <w:r w:rsidRPr="000B1DC5">
        <w:t>, národn</w:t>
      </w:r>
      <w:r w:rsidR="00B647EF">
        <w:t>ou</w:t>
      </w:r>
      <w:r w:rsidRPr="000B1DC5">
        <w:t xml:space="preserve"> a regionáln</w:t>
      </w:r>
      <w:r w:rsidR="00B647EF">
        <w:t>ou</w:t>
      </w:r>
      <w:r w:rsidRPr="000B1DC5">
        <w:t xml:space="preserve"> </w:t>
      </w:r>
      <w:proofErr w:type="spellStart"/>
      <w:r w:rsidRPr="000B1DC5">
        <w:t>antimikrobiáln</w:t>
      </w:r>
      <w:r w:rsidR="00B647EF">
        <w:t>ou</w:t>
      </w:r>
      <w:proofErr w:type="spellEnd"/>
      <w:r w:rsidRPr="000B1DC5">
        <w:t xml:space="preserve"> politik</w:t>
      </w:r>
      <w:r w:rsidR="00B647EF">
        <w:t>ou</w:t>
      </w:r>
      <w:r w:rsidRPr="000B1DC5">
        <w:t>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25C659BE" w:rsidR="00F354C5" w:rsidRPr="001E1F22" w:rsidRDefault="000B1DC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55768">
        <w:t>:</w:t>
      </w:r>
    </w:p>
    <w:p w14:paraId="3A761114" w14:textId="51A450B3" w:rsidR="002F6DAA" w:rsidRPr="00155768" w:rsidRDefault="00155768" w:rsidP="00155768">
      <w:pPr>
        <w:tabs>
          <w:tab w:val="clear" w:pos="567"/>
        </w:tabs>
        <w:spacing w:line="240" w:lineRule="auto"/>
      </w:pPr>
      <w:r w:rsidRPr="000B1DC5">
        <w:t>Ak</w:t>
      </w:r>
      <w:r w:rsidR="00B52B13">
        <w:t xml:space="preserve"> sa</w:t>
      </w:r>
      <w:r w:rsidRPr="000B1DC5">
        <w:t xml:space="preserve"> </w:t>
      </w:r>
      <w:r w:rsidR="00B647EF">
        <w:t>zoberie</w:t>
      </w:r>
      <w:r w:rsidRPr="000B1DC5">
        <w:t xml:space="preserve"> do úvahy riziko </w:t>
      </w:r>
      <w:proofErr w:type="spellStart"/>
      <w:r w:rsidRPr="000B1DC5">
        <w:t>senzibilizácie</w:t>
      </w:r>
      <w:proofErr w:type="spellEnd"/>
      <w:r w:rsidRPr="000B1DC5">
        <w:t xml:space="preserve"> a kontaktnej dermatitídy, počas manipulácie s</w:t>
      </w:r>
      <w:r w:rsidR="00B647EF">
        <w:t xml:space="preserve"> veterinárnym </w:t>
      </w:r>
      <w:r w:rsidRPr="000B1DC5">
        <w:t xml:space="preserve">liekom sa treba vyhnúť </w:t>
      </w:r>
      <w:r w:rsidR="00B647EF">
        <w:t>kontaktu</w:t>
      </w:r>
      <w:r w:rsidRPr="000B1DC5">
        <w:t xml:space="preserve"> s pokožkou a inhalácii. Z tohto dôvodu používajte rukavice a </w:t>
      </w:r>
      <w:r w:rsidR="00B647EF">
        <w:t>respirátor</w:t>
      </w:r>
      <w:r w:rsidRPr="000B1DC5">
        <w:t>.</w:t>
      </w:r>
    </w:p>
    <w:p w14:paraId="17B3892D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49C46BDD" w:rsidR="005B1FD0" w:rsidRPr="001E1F22" w:rsidRDefault="000B1DC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="003A3F97">
        <w:t>:</w:t>
      </w:r>
    </w:p>
    <w:p w14:paraId="163D9F43" w14:textId="4FF5774F" w:rsidR="00155768" w:rsidRDefault="00155768" w:rsidP="00155768">
      <w:pPr>
        <w:tabs>
          <w:tab w:val="clear" w:pos="567"/>
        </w:tabs>
        <w:spacing w:line="240" w:lineRule="auto"/>
      </w:pPr>
      <w:r w:rsidRPr="00D310C3">
        <w:t xml:space="preserve">Kvôli usadzovaniu </w:t>
      </w:r>
      <w:proofErr w:type="spellStart"/>
      <w:r w:rsidRPr="00D310C3">
        <w:t>doxycyklínu</w:t>
      </w:r>
      <w:proofErr w:type="spellEnd"/>
      <w:r w:rsidRPr="00D310C3">
        <w:t xml:space="preserve"> v mladom kostnom tkanive použitie</w:t>
      </w:r>
      <w:r w:rsidR="004E1F6E">
        <w:t xml:space="preserve"> veterinárneho</w:t>
      </w:r>
      <w:r w:rsidRPr="00D310C3">
        <w:t xml:space="preserve"> lieku </w:t>
      </w:r>
      <w:r w:rsidR="004E1F6E">
        <w:t xml:space="preserve">sa </w:t>
      </w:r>
      <w:r w:rsidRPr="00D310C3">
        <w:t xml:space="preserve">má počas </w:t>
      </w:r>
      <w:r w:rsidR="00B52B13">
        <w:t>gravidity</w:t>
      </w:r>
      <w:r w:rsidRPr="00D310C3">
        <w:t xml:space="preserve"> a laktácie obmedziť. </w:t>
      </w:r>
    </w:p>
    <w:p w14:paraId="4B675D9F" w14:textId="185B7207" w:rsidR="00155768" w:rsidRPr="001E1F22" w:rsidRDefault="0015576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6D8E14DF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3A3F97">
        <w:t>:</w:t>
      </w:r>
    </w:p>
    <w:p w14:paraId="1B8C3739" w14:textId="77777777" w:rsidR="003A3F97" w:rsidRPr="003A3F97" w:rsidRDefault="003A3F97" w:rsidP="003A3F97">
      <w:pPr>
        <w:tabs>
          <w:tab w:val="clear" w:pos="567"/>
        </w:tabs>
        <w:spacing w:line="240" w:lineRule="auto"/>
        <w:rPr>
          <w:szCs w:val="22"/>
        </w:rPr>
      </w:pPr>
      <w:r w:rsidRPr="003A3F97">
        <w:rPr>
          <w:szCs w:val="22"/>
        </w:rPr>
        <w:t xml:space="preserve">Nepoužívať spolu s baktericídnymi antibiotikami, napr. penicilínmi a </w:t>
      </w:r>
      <w:proofErr w:type="spellStart"/>
      <w:r w:rsidRPr="003A3F97">
        <w:rPr>
          <w:szCs w:val="22"/>
        </w:rPr>
        <w:t>cefalosporínmi</w:t>
      </w:r>
      <w:proofErr w:type="spellEnd"/>
      <w:r w:rsidRPr="003A3F97">
        <w:rPr>
          <w:szCs w:val="22"/>
        </w:rPr>
        <w:t>.</w:t>
      </w:r>
    </w:p>
    <w:p w14:paraId="1AB4BAC3" w14:textId="16EF0491" w:rsidR="005B1FD0" w:rsidRDefault="003A3F97" w:rsidP="003A3F97">
      <w:pPr>
        <w:tabs>
          <w:tab w:val="clear" w:pos="567"/>
        </w:tabs>
        <w:spacing w:line="240" w:lineRule="auto"/>
        <w:rPr>
          <w:szCs w:val="22"/>
        </w:rPr>
      </w:pPr>
      <w:r w:rsidRPr="003A3F97">
        <w:rPr>
          <w:szCs w:val="22"/>
        </w:rPr>
        <w:t xml:space="preserve">Tetracyklíny môžu </w:t>
      </w:r>
      <w:proofErr w:type="spellStart"/>
      <w:r w:rsidRPr="003A3F97">
        <w:rPr>
          <w:szCs w:val="22"/>
        </w:rPr>
        <w:t>chelatovať</w:t>
      </w:r>
      <w:proofErr w:type="spellEnd"/>
      <w:r w:rsidRPr="003A3F97">
        <w:rPr>
          <w:szCs w:val="22"/>
        </w:rPr>
        <w:t xml:space="preserve"> katióny (napr. Mg, Mn, Fe a Al)</w:t>
      </w:r>
      <w:r w:rsidR="004E1F6E">
        <w:rPr>
          <w:szCs w:val="22"/>
        </w:rPr>
        <w:t>,</w:t>
      </w:r>
      <w:r w:rsidRPr="003A3F97">
        <w:rPr>
          <w:szCs w:val="22"/>
        </w:rPr>
        <w:t xml:space="preserve"> </w:t>
      </w:r>
      <w:r w:rsidR="00B647EF">
        <w:rPr>
          <w:szCs w:val="22"/>
        </w:rPr>
        <w:t>čo</w:t>
      </w:r>
      <w:r w:rsidRPr="003A3F97">
        <w:rPr>
          <w:szCs w:val="22"/>
        </w:rPr>
        <w:t xml:space="preserve"> môže viesť ku zníženej biologickej dostupnosti.</w:t>
      </w:r>
    </w:p>
    <w:p w14:paraId="4A85BFF1" w14:textId="77777777" w:rsidR="003A3F97" w:rsidRPr="001E1F22" w:rsidRDefault="003A3F97" w:rsidP="003A3F97">
      <w:pPr>
        <w:tabs>
          <w:tab w:val="clear" w:pos="567"/>
        </w:tabs>
        <w:spacing w:line="240" w:lineRule="auto"/>
        <w:rPr>
          <w:szCs w:val="22"/>
        </w:rPr>
      </w:pPr>
    </w:p>
    <w:p w14:paraId="6253A464" w14:textId="6637DF18" w:rsidR="005B1FD0" w:rsidRPr="001E1F22" w:rsidRDefault="000B1DC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="006B699A">
        <w:t>:</w:t>
      </w:r>
    </w:p>
    <w:p w14:paraId="3DD67F39" w14:textId="533726D6" w:rsidR="005B1FD0" w:rsidRPr="001E1F22" w:rsidRDefault="006B699A" w:rsidP="005B1FD0">
      <w:pPr>
        <w:rPr>
          <w:szCs w:val="22"/>
        </w:rPr>
      </w:pPr>
      <w:r w:rsidRPr="006B699A">
        <w:t>U teli</w:t>
      </w:r>
      <w:r w:rsidR="004E1F6E">
        <w:t>at</w:t>
      </w:r>
      <w:r w:rsidRPr="006B699A">
        <w:t xml:space="preserve"> sa po jedno</w:t>
      </w:r>
      <w:r w:rsidR="004E1F6E">
        <w:t>razovom</w:t>
      </w:r>
      <w:r w:rsidRPr="006B699A">
        <w:t xml:space="preserve"> alebo viac</w:t>
      </w:r>
      <w:r w:rsidR="004E1F6E">
        <w:t>násobnom podaní</w:t>
      </w:r>
      <w:r w:rsidRPr="006B699A">
        <w:t xml:space="preserve"> môže vyskytnúť </w:t>
      </w:r>
      <w:r w:rsidR="004E1F6E">
        <w:t>smrteľná</w:t>
      </w:r>
      <w:r w:rsidRPr="006B699A">
        <w:t xml:space="preserve"> degenerácia myokardu. </w:t>
      </w:r>
      <w:r w:rsidR="004E1F6E">
        <w:t>Pretože</w:t>
      </w:r>
      <w:r w:rsidRPr="006B699A">
        <w:t xml:space="preserve"> je väčšinou spôsobené predávkovaním, je dôležité </w:t>
      </w:r>
      <w:r w:rsidR="004E1F6E">
        <w:t xml:space="preserve">presne </w:t>
      </w:r>
      <w:r w:rsidRPr="006B699A">
        <w:t>odmerať dávk</w:t>
      </w:r>
      <w:r w:rsidR="004E1F6E">
        <w:t>u</w:t>
      </w:r>
      <w:r w:rsidRPr="006B699A">
        <w:t>.</w:t>
      </w:r>
    </w:p>
    <w:p w14:paraId="68DB80F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278A6F77" w:rsidR="005B1FD0" w:rsidRPr="001E1F22" w:rsidRDefault="000B1DC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="006B699A">
        <w:t>:</w:t>
      </w:r>
    </w:p>
    <w:p w14:paraId="47ADC18E" w14:textId="69D2135E" w:rsidR="00DF7AC7" w:rsidRPr="001E1F22" w:rsidRDefault="006B699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</w:t>
      </w:r>
      <w:r>
        <w:t>ť s inými veterinárnymi liekmi.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630EBC" w14:textId="1E3F4790" w:rsidR="00C114FF" w:rsidRDefault="0082524B" w:rsidP="00A9226B">
      <w:pPr>
        <w:tabs>
          <w:tab w:val="clear" w:pos="567"/>
        </w:tabs>
        <w:spacing w:line="240" w:lineRule="auto"/>
      </w:pPr>
      <w:r w:rsidRPr="0082524B">
        <w:t>Nie sú známe.</w:t>
      </w:r>
    </w:p>
    <w:p w14:paraId="7CA92A93" w14:textId="77777777" w:rsidR="0082524B" w:rsidRPr="001E1F22" w:rsidRDefault="0082524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700B7" w14:textId="282B775C" w:rsidR="00FA4927" w:rsidRDefault="000B1DC5" w:rsidP="00ED7FB0">
      <w:pPr>
        <w:jc w:val="both"/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>prostredníctvom kontaktných údajov na konci tejto písomnej informácie alebo prostredníctvom národného systému hlásenia</w:t>
      </w:r>
      <w:r>
        <w:rPr>
          <w:szCs w:val="22"/>
        </w:rPr>
        <w:t>.</w:t>
      </w:r>
    </w:p>
    <w:p w14:paraId="5EE74250" w14:textId="04EE3E7D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BCE84" w14:textId="6ED0E9A5" w:rsidR="004E1F6E" w:rsidRDefault="004E1F6E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701" w:hanging="1701"/>
        <w:rPr>
          <w:color w:val="000000"/>
          <w:szCs w:val="22"/>
          <w:lang w:eastAsia="en-GB"/>
        </w:rPr>
      </w:pPr>
      <w:proofErr w:type="spellStart"/>
      <w:r>
        <w:rPr>
          <w:color w:val="000000"/>
          <w:szCs w:val="22"/>
          <w:lang w:eastAsia="en-GB"/>
        </w:rPr>
        <w:t>Neruminujúce</w:t>
      </w:r>
      <w:proofErr w:type="spellEnd"/>
      <w:r>
        <w:rPr>
          <w:color w:val="000000"/>
          <w:szCs w:val="22"/>
          <w:lang w:eastAsia="en-GB"/>
        </w:rPr>
        <w:t xml:space="preserve"> </w:t>
      </w:r>
      <w:r w:rsidR="00B647EF">
        <w:rPr>
          <w:color w:val="000000"/>
          <w:szCs w:val="22"/>
          <w:lang w:eastAsia="en-GB"/>
        </w:rPr>
        <w:t>t</w:t>
      </w:r>
      <w:r w:rsidR="0082524B" w:rsidRPr="00406596">
        <w:rPr>
          <w:color w:val="000000"/>
          <w:szCs w:val="22"/>
          <w:lang w:eastAsia="en-GB"/>
        </w:rPr>
        <w:t>eľ</w:t>
      </w:r>
      <w:r w:rsidR="00B647EF">
        <w:rPr>
          <w:color w:val="000000"/>
          <w:szCs w:val="22"/>
          <w:lang w:eastAsia="en-GB"/>
        </w:rPr>
        <w:t>atá</w:t>
      </w:r>
      <w:r w:rsidR="0082524B" w:rsidRPr="00406596">
        <w:rPr>
          <w:color w:val="000000"/>
          <w:szCs w:val="22"/>
          <w:lang w:eastAsia="en-GB"/>
        </w:rPr>
        <w:t xml:space="preserve">: 10 mg </w:t>
      </w:r>
      <w:proofErr w:type="spellStart"/>
      <w:r w:rsidR="0082524B" w:rsidRPr="00406596">
        <w:rPr>
          <w:color w:val="000000"/>
          <w:szCs w:val="22"/>
          <w:lang w:eastAsia="en-GB"/>
        </w:rPr>
        <w:t>doxycyklín</w:t>
      </w:r>
      <w:proofErr w:type="spellEnd"/>
      <w:r w:rsidR="0082524B" w:rsidRPr="00406596">
        <w:rPr>
          <w:color w:val="000000"/>
          <w:szCs w:val="22"/>
          <w:lang w:eastAsia="en-GB"/>
        </w:rPr>
        <w:t xml:space="preserve"> </w:t>
      </w:r>
      <w:proofErr w:type="spellStart"/>
      <w:r w:rsidR="0082524B" w:rsidRPr="00406596">
        <w:rPr>
          <w:color w:val="000000"/>
          <w:szCs w:val="22"/>
          <w:lang w:eastAsia="en-GB"/>
        </w:rPr>
        <w:t>hyklátu</w:t>
      </w:r>
      <w:proofErr w:type="spellEnd"/>
      <w:r w:rsidR="0082524B" w:rsidRPr="00406596">
        <w:rPr>
          <w:color w:val="000000"/>
          <w:szCs w:val="22"/>
          <w:lang w:eastAsia="en-GB"/>
        </w:rPr>
        <w:t>/kg živej hmotnosti/deň,</w:t>
      </w:r>
      <w:r w:rsidR="00B647EF">
        <w:rPr>
          <w:color w:val="000000"/>
          <w:szCs w:val="22"/>
          <w:lang w:eastAsia="en-GB"/>
        </w:rPr>
        <w:t xml:space="preserve"> čo </w:t>
      </w:r>
      <w:r w:rsidR="0082524B" w:rsidRPr="00406596">
        <w:rPr>
          <w:color w:val="000000"/>
          <w:szCs w:val="22"/>
          <w:lang w:eastAsia="en-GB"/>
        </w:rPr>
        <w:t xml:space="preserve">zodpovedá 20 mg </w:t>
      </w:r>
      <w:r>
        <w:rPr>
          <w:color w:val="000000"/>
          <w:szCs w:val="22"/>
          <w:lang w:eastAsia="en-GB"/>
        </w:rPr>
        <w:t xml:space="preserve"> </w:t>
      </w:r>
    </w:p>
    <w:p w14:paraId="1EE4320F" w14:textId="29F260C8" w:rsidR="00065F87" w:rsidRDefault="004E1F6E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701" w:hanging="1701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                                    </w:t>
      </w:r>
      <w:r w:rsidR="0082524B" w:rsidRPr="007B1CD9">
        <w:rPr>
          <w:color w:val="000000"/>
          <w:szCs w:val="22"/>
          <w:lang w:eastAsia="en-GB"/>
        </w:rPr>
        <w:t>veterinárneho lieku</w:t>
      </w:r>
      <w:r w:rsidR="0082524B" w:rsidRPr="00406596">
        <w:rPr>
          <w:color w:val="000000"/>
          <w:szCs w:val="22"/>
          <w:lang w:eastAsia="en-GB"/>
        </w:rPr>
        <w:t xml:space="preserve"> na kg živej hmotnosti, 3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-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5 po sebe</w:t>
      </w:r>
      <w:r w:rsidR="00B647EF">
        <w:rPr>
          <w:color w:val="000000"/>
          <w:szCs w:val="22"/>
          <w:lang w:eastAsia="en-GB"/>
        </w:rPr>
        <w:t xml:space="preserve"> nasledujúcich</w:t>
      </w:r>
      <w:r>
        <w:rPr>
          <w:color w:val="000000"/>
          <w:szCs w:val="22"/>
          <w:lang w:eastAsia="en-GB"/>
        </w:rPr>
        <w:t xml:space="preserve"> dní</w:t>
      </w:r>
      <w:r w:rsidR="0082524B" w:rsidRPr="00406596">
        <w:rPr>
          <w:color w:val="000000"/>
          <w:szCs w:val="22"/>
          <w:lang w:eastAsia="en-GB"/>
        </w:rPr>
        <w:t xml:space="preserve">, </w:t>
      </w:r>
      <w:r>
        <w:rPr>
          <w:color w:val="000000"/>
          <w:szCs w:val="22"/>
          <w:lang w:eastAsia="en-GB"/>
        </w:rPr>
        <w:t xml:space="preserve">   </w:t>
      </w:r>
    </w:p>
    <w:p w14:paraId="6D33390B" w14:textId="4FD77F8E" w:rsidR="0082524B" w:rsidRPr="00406596" w:rsidRDefault="00065F87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701" w:hanging="1701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                                    </w:t>
      </w:r>
      <w:r w:rsidR="004E1F6E">
        <w:rPr>
          <w:color w:val="000000"/>
          <w:szCs w:val="22"/>
          <w:lang w:eastAsia="en-GB"/>
        </w:rPr>
        <w:t>r</w:t>
      </w:r>
      <w:r w:rsidR="0082524B" w:rsidRPr="00406596">
        <w:rPr>
          <w:color w:val="000000"/>
          <w:szCs w:val="22"/>
          <w:lang w:eastAsia="en-GB"/>
        </w:rPr>
        <w:t xml:space="preserve">ozdelené </w:t>
      </w:r>
      <w:r w:rsidR="00B647EF">
        <w:rPr>
          <w:color w:val="000000"/>
          <w:szCs w:val="22"/>
          <w:lang w:eastAsia="en-GB"/>
        </w:rPr>
        <w:t>do</w:t>
      </w:r>
      <w:r w:rsidR="0082524B" w:rsidRPr="00406596">
        <w:rPr>
          <w:color w:val="000000"/>
          <w:szCs w:val="22"/>
          <w:lang w:eastAsia="en-GB"/>
        </w:rPr>
        <w:t xml:space="preserve"> 2 podan</w:t>
      </w:r>
      <w:r w:rsidR="004E1F6E">
        <w:rPr>
          <w:color w:val="000000"/>
          <w:szCs w:val="22"/>
          <w:lang w:eastAsia="en-GB"/>
        </w:rPr>
        <w:t>í</w:t>
      </w:r>
      <w:r w:rsidR="0082524B" w:rsidRPr="00406596">
        <w:rPr>
          <w:color w:val="000000"/>
          <w:szCs w:val="22"/>
          <w:lang w:eastAsia="en-GB"/>
        </w:rPr>
        <w:t xml:space="preserve">. </w:t>
      </w:r>
    </w:p>
    <w:p w14:paraId="5C52AC8E" w14:textId="2C71470C" w:rsidR="00065F87" w:rsidRDefault="0082524B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Ošípané: </w:t>
      </w:r>
      <w:r w:rsidRPr="00406596">
        <w:rPr>
          <w:color w:val="000000"/>
          <w:szCs w:val="22"/>
          <w:lang w:eastAsia="en-GB"/>
        </w:rPr>
        <w:tab/>
      </w:r>
      <w:r>
        <w:rPr>
          <w:color w:val="000000"/>
          <w:szCs w:val="22"/>
          <w:lang w:eastAsia="en-GB"/>
        </w:rPr>
        <w:tab/>
      </w:r>
      <w:r w:rsidR="00065F87">
        <w:rPr>
          <w:color w:val="000000"/>
          <w:szCs w:val="22"/>
          <w:lang w:eastAsia="en-GB"/>
        </w:rPr>
        <w:t xml:space="preserve">     </w:t>
      </w:r>
      <w:r w:rsidRPr="00406596">
        <w:rPr>
          <w:color w:val="000000"/>
          <w:szCs w:val="22"/>
          <w:lang w:eastAsia="en-GB"/>
        </w:rPr>
        <w:t xml:space="preserve">10 mg </w:t>
      </w:r>
      <w:proofErr w:type="spellStart"/>
      <w:r w:rsidRPr="00406596">
        <w:rPr>
          <w:color w:val="000000"/>
          <w:szCs w:val="22"/>
          <w:lang w:eastAsia="en-GB"/>
        </w:rPr>
        <w:t>doxycyklín</w:t>
      </w:r>
      <w:proofErr w:type="spellEnd"/>
      <w:r w:rsidRPr="00406596">
        <w:rPr>
          <w:color w:val="000000"/>
          <w:szCs w:val="22"/>
          <w:lang w:eastAsia="en-GB"/>
        </w:rPr>
        <w:t xml:space="preserve"> </w:t>
      </w:r>
      <w:proofErr w:type="spellStart"/>
      <w:r w:rsidRPr="00406596">
        <w:rPr>
          <w:color w:val="000000"/>
          <w:szCs w:val="22"/>
          <w:lang w:eastAsia="en-GB"/>
        </w:rPr>
        <w:t>hyklátu</w:t>
      </w:r>
      <w:proofErr w:type="spellEnd"/>
      <w:r w:rsidRPr="00406596">
        <w:rPr>
          <w:color w:val="000000"/>
          <w:szCs w:val="22"/>
          <w:lang w:eastAsia="en-GB"/>
        </w:rPr>
        <w:t xml:space="preserve">/kg živej hmotnosti/deň, </w:t>
      </w:r>
      <w:r w:rsidR="00B647EF">
        <w:rPr>
          <w:color w:val="000000"/>
          <w:szCs w:val="22"/>
          <w:lang w:eastAsia="en-GB"/>
        </w:rPr>
        <w:t xml:space="preserve">čo </w:t>
      </w:r>
      <w:r w:rsidRPr="00406596">
        <w:rPr>
          <w:color w:val="000000"/>
          <w:szCs w:val="22"/>
          <w:lang w:eastAsia="en-GB"/>
        </w:rPr>
        <w:t xml:space="preserve">zodpovedá 20 mg </w:t>
      </w:r>
      <w:r w:rsidR="00065F87">
        <w:rPr>
          <w:color w:val="000000"/>
          <w:szCs w:val="22"/>
          <w:lang w:eastAsia="en-GB"/>
        </w:rPr>
        <w:t xml:space="preserve">     </w:t>
      </w:r>
    </w:p>
    <w:p w14:paraId="612052CE" w14:textId="19455C1B" w:rsidR="0082524B" w:rsidRPr="00406596" w:rsidRDefault="00065F87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                                    </w:t>
      </w:r>
      <w:r w:rsidR="0082524B" w:rsidRPr="007B1CD9">
        <w:rPr>
          <w:color w:val="000000"/>
          <w:szCs w:val="22"/>
          <w:lang w:eastAsia="en-GB"/>
        </w:rPr>
        <w:t>veterinárneho lieku</w:t>
      </w:r>
      <w:r w:rsidR="0082524B" w:rsidRPr="00406596">
        <w:rPr>
          <w:color w:val="000000"/>
          <w:szCs w:val="22"/>
          <w:lang w:eastAsia="en-GB"/>
        </w:rPr>
        <w:t xml:space="preserve"> na kg živej hmotnosti, 3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-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5 po sebe</w:t>
      </w:r>
      <w:r w:rsidR="00B647EF">
        <w:rPr>
          <w:color w:val="000000"/>
          <w:szCs w:val="22"/>
          <w:lang w:eastAsia="en-GB"/>
        </w:rPr>
        <w:t xml:space="preserve"> nasledujúcich dní</w:t>
      </w:r>
      <w:r w:rsidR="0082524B" w:rsidRPr="00406596">
        <w:rPr>
          <w:color w:val="000000"/>
          <w:szCs w:val="22"/>
          <w:lang w:eastAsia="en-GB"/>
        </w:rPr>
        <w:t xml:space="preserve">. </w:t>
      </w:r>
    </w:p>
    <w:p w14:paraId="00AAFFA3" w14:textId="1DF974E8" w:rsidR="00065F87" w:rsidRDefault="0082524B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Kurčatá: </w:t>
      </w:r>
      <w:r w:rsidRPr="00406596">
        <w:rPr>
          <w:color w:val="000000"/>
          <w:szCs w:val="22"/>
          <w:lang w:eastAsia="en-GB"/>
        </w:rPr>
        <w:tab/>
      </w:r>
      <w:r w:rsidR="00065F87">
        <w:rPr>
          <w:color w:val="000000"/>
          <w:szCs w:val="22"/>
          <w:lang w:eastAsia="en-GB"/>
        </w:rPr>
        <w:t xml:space="preserve">      </w:t>
      </w:r>
      <w:r w:rsidRPr="00406596">
        <w:rPr>
          <w:color w:val="000000"/>
          <w:szCs w:val="22"/>
          <w:lang w:eastAsia="en-GB"/>
        </w:rPr>
        <w:t xml:space="preserve">25 mg </w:t>
      </w:r>
      <w:proofErr w:type="spellStart"/>
      <w:r w:rsidRPr="00406596">
        <w:rPr>
          <w:color w:val="000000"/>
          <w:szCs w:val="22"/>
          <w:lang w:eastAsia="en-GB"/>
        </w:rPr>
        <w:t>doxycyklín</w:t>
      </w:r>
      <w:proofErr w:type="spellEnd"/>
      <w:r w:rsidRPr="00406596">
        <w:rPr>
          <w:color w:val="000000"/>
          <w:szCs w:val="22"/>
          <w:lang w:eastAsia="en-GB"/>
        </w:rPr>
        <w:t xml:space="preserve"> </w:t>
      </w:r>
      <w:proofErr w:type="spellStart"/>
      <w:r w:rsidRPr="00406596">
        <w:rPr>
          <w:color w:val="000000"/>
          <w:szCs w:val="22"/>
          <w:lang w:eastAsia="en-GB"/>
        </w:rPr>
        <w:t>hyklátu</w:t>
      </w:r>
      <w:proofErr w:type="spellEnd"/>
      <w:r w:rsidRPr="00406596">
        <w:rPr>
          <w:color w:val="000000"/>
          <w:szCs w:val="22"/>
          <w:lang w:eastAsia="en-GB"/>
        </w:rPr>
        <w:t>/kg živej hmotnosti/deň,</w:t>
      </w:r>
      <w:r w:rsidR="00B647EF">
        <w:rPr>
          <w:color w:val="000000"/>
          <w:szCs w:val="22"/>
          <w:lang w:eastAsia="en-GB"/>
        </w:rPr>
        <w:t xml:space="preserve"> čo </w:t>
      </w:r>
      <w:r w:rsidRPr="00406596">
        <w:rPr>
          <w:color w:val="000000"/>
          <w:szCs w:val="22"/>
          <w:lang w:eastAsia="en-GB"/>
        </w:rPr>
        <w:t xml:space="preserve">zodpovedá 50 mg </w:t>
      </w:r>
      <w:r w:rsidR="00065F87">
        <w:rPr>
          <w:color w:val="000000"/>
          <w:szCs w:val="22"/>
          <w:lang w:eastAsia="en-GB"/>
        </w:rPr>
        <w:t xml:space="preserve"> </w:t>
      </w:r>
    </w:p>
    <w:p w14:paraId="301593C3" w14:textId="0606B9CF" w:rsidR="0082524B" w:rsidRDefault="00065F87" w:rsidP="001E51E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                                     </w:t>
      </w:r>
      <w:r w:rsidR="0082524B" w:rsidRPr="007B1CD9">
        <w:rPr>
          <w:color w:val="000000"/>
          <w:szCs w:val="22"/>
          <w:lang w:eastAsia="en-GB"/>
        </w:rPr>
        <w:t>veterinárneho lieku</w:t>
      </w:r>
      <w:r w:rsidR="0082524B" w:rsidRPr="00406596">
        <w:rPr>
          <w:color w:val="000000"/>
          <w:szCs w:val="22"/>
          <w:lang w:eastAsia="en-GB"/>
        </w:rPr>
        <w:t xml:space="preserve"> na kg živej hmotnosti, 3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-</w:t>
      </w:r>
      <w:r w:rsidR="00B647EF">
        <w:rPr>
          <w:color w:val="000000"/>
          <w:szCs w:val="22"/>
          <w:lang w:eastAsia="en-GB"/>
        </w:rPr>
        <w:t xml:space="preserve"> </w:t>
      </w:r>
      <w:r w:rsidR="0082524B" w:rsidRPr="00406596">
        <w:rPr>
          <w:color w:val="000000"/>
          <w:szCs w:val="22"/>
          <w:lang w:eastAsia="en-GB"/>
        </w:rPr>
        <w:t>5 po sebe</w:t>
      </w:r>
      <w:r w:rsidR="00B647EF">
        <w:rPr>
          <w:color w:val="000000"/>
          <w:szCs w:val="22"/>
          <w:lang w:eastAsia="en-GB"/>
        </w:rPr>
        <w:t xml:space="preserve"> nasledujúcich dní</w:t>
      </w:r>
      <w:r w:rsidR="0082524B" w:rsidRPr="00406596">
        <w:rPr>
          <w:color w:val="000000"/>
          <w:szCs w:val="22"/>
          <w:lang w:eastAsia="en-GB"/>
        </w:rPr>
        <w:t xml:space="preserve">. </w:t>
      </w:r>
    </w:p>
    <w:p w14:paraId="2E521787" w14:textId="1C7BC4F0" w:rsidR="0082524B" w:rsidRDefault="0082524B" w:rsidP="0082524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695" w:hanging="1695"/>
        <w:jc w:val="both"/>
        <w:rPr>
          <w:color w:val="000000"/>
          <w:szCs w:val="22"/>
          <w:lang w:eastAsia="en-GB"/>
        </w:rPr>
      </w:pPr>
    </w:p>
    <w:p w14:paraId="7F37735A" w14:textId="53E76D17" w:rsidR="0082524B" w:rsidRPr="00406596" w:rsidRDefault="0082524B" w:rsidP="008252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Perorálne </w:t>
      </w:r>
      <w:r w:rsidR="004E1F6E">
        <w:rPr>
          <w:color w:val="000000"/>
          <w:szCs w:val="22"/>
          <w:lang w:eastAsia="en-GB"/>
        </w:rPr>
        <w:t xml:space="preserve">podanie </w:t>
      </w:r>
      <w:r w:rsidR="00B647EF">
        <w:rPr>
          <w:color w:val="000000"/>
          <w:szCs w:val="22"/>
          <w:lang w:eastAsia="en-GB"/>
        </w:rPr>
        <w:t xml:space="preserve">v mliečnej </w:t>
      </w:r>
      <w:r w:rsidRPr="00406596">
        <w:rPr>
          <w:color w:val="000000"/>
          <w:szCs w:val="22"/>
          <w:lang w:eastAsia="en-GB"/>
        </w:rPr>
        <w:t>náhr</w:t>
      </w:r>
      <w:r>
        <w:rPr>
          <w:color w:val="000000"/>
          <w:szCs w:val="22"/>
          <w:lang w:eastAsia="en-GB"/>
        </w:rPr>
        <w:t>ad</w:t>
      </w:r>
      <w:r w:rsidR="00B647EF">
        <w:rPr>
          <w:color w:val="000000"/>
          <w:szCs w:val="22"/>
          <w:lang w:eastAsia="en-GB"/>
        </w:rPr>
        <w:t>e</w:t>
      </w:r>
      <w:r>
        <w:rPr>
          <w:color w:val="000000"/>
          <w:szCs w:val="22"/>
          <w:lang w:eastAsia="en-GB"/>
        </w:rPr>
        <w:t xml:space="preserve"> mlieka a/alebo pitnej vod</w:t>
      </w:r>
      <w:r w:rsidR="00B647EF">
        <w:rPr>
          <w:color w:val="000000"/>
          <w:szCs w:val="22"/>
          <w:lang w:eastAsia="en-GB"/>
        </w:rPr>
        <w:t>e</w:t>
      </w:r>
      <w:r>
        <w:rPr>
          <w:color w:val="000000"/>
          <w:szCs w:val="22"/>
          <w:lang w:eastAsia="en-GB"/>
        </w:rPr>
        <w:t>.</w:t>
      </w:r>
    </w:p>
    <w:p w14:paraId="1CF0D89B" w14:textId="0E0EC0D4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19F76D9" w14:textId="49BB83B1" w:rsidR="0082524B" w:rsidRDefault="0082524B" w:rsidP="008252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406596">
        <w:rPr>
          <w:color w:val="000000"/>
          <w:szCs w:val="22"/>
          <w:lang w:eastAsia="en-GB"/>
        </w:rPr>
        <w:t xml:space="preserve">Pri podávaní </w:t>
      </w:r>
      <w:r w:rsidR="00B647EF">
        <w:rPr>
          <w:color w:val="000000"/>
          <w:szCs w:val="22"/>
          <w:lang w:eastAsia="en-GB"/>
        </w:rPr>
        <w:t xml:space="preserve">v </w:t>
      </w:r>
      <w:r w:rsidRPr="00406596">
        <w:rPr>
          <w:color w:val="000000"/>
          <w:szCs w:val="22"/>
          <w:lang w:eastAsia="en-GB"/>
        </w:rPr>
        <w:t>pitnej vod</w:t>
      </w:r>
      <w:r w:rsidR="00B647EF">
        <w:rPr>
          <w:color w:val="000000"/>
          <w:szCs w:val="22"/>
          <w:lang w:eastAsia="en-GB"/>
        </w:rPr>
        <w:t>e</w:t>
      </w:r>
      <w:r w:rsidRPr="00406596">
        <w:rPr>
          <w:color w:val="000000"/>
          <w:szCs w:val="22"/>
          <w:lang w:eastAsia="en-GB"/>
        </w:rPr>
        <w:t xml:space="preserve"> </w:t>
      </w:r>
      <w:r w:rsidR="00ED7FB0">
        <w:rPr>
          <w:color w:val="000000"/>
          <w:szCs w:val="22"/>
          <w:lang w:eastAsia="en-GB"/>
        </w:rPr>
        <w:t>vypočítať</w:t>
      </w:r>
      <w:r w:rsidR="00ED7FB0" w:rsidRPr="00406596">
        <w:rPr>
          <w:color w:val="000000"/>
          <w:szCs w:val="22"/>
          <w:lang w:eastAsia="en-GB"/>
        </w:rPr>
        <w:t xml:space="preserve"> </w:t>
      </w:r>
      <w:r w:rsidRPr="00406596">
        <w:rPr>
          <w:color w:val="000000"/>
          <w:szCs w:val="22"/>
          <w:lang w:eastAsia="en-GB"/>
        </w:rPr>
        <w:t xml:space="preserve">presné denné množstvo </w:t>
      </w:r>
      <w:r w:rsidR="004E1F6E">
        <w:rPr>
          <w:color w:val="000000"/>
          <w:szCs w:val="22"/>
          <w:lang w:eastAsia="en-GB"/>
        </w:rPr>
        <w:t xml:space="preserve">veterinárneho </w:t>
      </w:r>
      <w:r w:rsidRPr="00406596">
        <w:rPr>
          <w:color w:val="000000"/>
          <w:szCs w:val="22"/>
          <w:lang w:eastAsia="en-GB"/>
        </w:rPr>
        <w:t xml:space="preserve">lieku na základe odporúčanej dávky, počtu a hmotnosti liečených zvierat o podľa </w:t>
      </w:r>
      <w:r w:rsidR="00023C56">
        <w:rPr>
          <w:color w:val="000000"/>
          <w:szCs w:val="22"/>
          <w:lang w:eastAsia="en-GB"/>
        </w:rPr>
        <w:t>tohto</w:t>
      </w:r>
      <w:r w:rsidRPr="00406596">
        <w:rPr>
          <w:color w:val="000000"/>
          <w:szCs w:val="22"/>
          <w:lang w:eastAsia="en-GB"/>
        </w:rPr>
        <w:t xml:space="preserve"> vzorca: </w:t>
      </w:r>
    </w:p>
    <w:p w14:paraId="2D9F2FB6" w14:textId="77777777" w:rsidR="0082524B" w:rsidRPr="00406596" w:rsidRDefault="0082524B" w:rsidP="008252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2189"/>
        <w:gridCol w:w="2191"/>
        <w:gridCol w:w="2189"/>
      </w:tblGrid>
      <w:tr w:rsidR="0082524B" w:rsidRPr="00406596" w14:paraId="06223994" w14:textId="77777777" w:rsidTr="00D74459">
        <w:trPr>
          <w:trHeight w:val="396"/>
        </w:trPr>
        <w:tc>
          <w:tcPr>
            <w:tcW w:w="342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F61A87" w14:textId="5E91599C" w:rsidR="0082524B" w:rsidRPr="00406596" w:rsidRDefault="00023C56" w:rsidP="00D74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...</w:t>
            </w:r>
            <w:r w:rsidR="0082524B" w:rsidRPr="00406596">
              <w:rPr>
                <w:sz w:val="24"/>
                <w:szCs w:val="24"/>
                <w:lang w:eastAsia="en-GB"/>
              </w:rPr>
              <w:t xml:space="preserve"> </w:t>
            </w:r>
            <w:r w:rsidR="0082524B" w:rsidRPr="00406596">
              <w:rPr>
                <w:color w:val="000000"/>
                <w:szCs w:val="22"/>
                <w:lang w:eastAsia="en-GB"/>
              </w:rPr>
              <w:t xml:space="preserve">mg </w:t>
            </w:r>
            <w:r w:rsidR="0082524B" w:rsidRPr="007B1CD9">
              <w:rPr>
                <w:color w:val="000000"/>
                <w:szCs w:val="22"/>
                <w:lang w:eastAsia="en-GB"/>
              </w:rPr>
              <w:t>veterinárneho lieku</w:t>
            </w:r>
            <w:r w:rsidR="0082524B" w:rsidRPr="00406596">
              <w:rPr>
                <w:color w:val="000000"/>
                <w:szCs w:val="22"/>
                <w:lang w:eastAsia="en-GB"/>
              </w:rPr>
              <w:t xml:space="preserve">/kg živej hmotnosti/deň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649CD6" w14:textId="77777777" w:rsidR="0082524B" w:rsidRPr="00406596" w:rsidRDefault="0082524B" w:rsidP="00D74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en-US" w:eastAsia="en-GB"/>
              </w:rPr>
            </w:pPr>
            <w:r w:rsidRPr="00406596">
              <w:rPr>
                <w:color w:val="000000"/>
                <w:szCs w:val="22"/>
                <w:lang w:val="en-US" w:eastAsia="en-GB"/>
              </w:rPr>
              <w:t xml:space="preserve">x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E197E1" w14:textId="77777777" w:rsidR="0082524B" w:rsidRPr="00406596" w:rsidRDefault="0082524B" w:rsidP="00D74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en-US" w:eastAsia="en-GB"/>
              </w:rPr>
            </w:pP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Priemerná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živá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hmotnosť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(kg)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liečených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  <w:proofErr w:type="spellStart"/>
            <w:r w:rsidRPr="00406596">
              <w:rPr>
                <w:color w:val="000000"/>
                <w:szCs w:val="22"/>
                <w:lang w:val="en-US" w:eastAsia="en-GB"/>
              </w:rPr>
              <w:t>zvierat</w:t>
            </w:r>
            <w:proofErr w:type="spellEnd"/>
            <w:r w:rsidRPr="00406596">
              <w:rPr>
                <w:color w:val="000000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C804A" w14:textId="77777777" w:rsidR="0082524B" w:rsidRPr="00406596" w:rsidRDefault="0082524B" w:rsidP="00D74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nl-NL" w:eastAsia="en-GB"/>
              </w:rPr>
            </w:pPr>
            <w:r w:rsidRPr="00406596">
              <w:rPr>
                <w:color w:val="000000"/>
                <w:szCs w:val="22"/>
                <w:lang w:val="nl-NL" w:eastAsia="en-GB"/>
              </w:rPr>
              <w:t xml:space="preserve">= .... mg </w:t>
            </w:r>
            <w:r w:rsidRPr="007B1CD9">
              <w:rPr>
                <w:color w:val="000000"/>
                <w:szCs w:val="22"/>
                <w:lang w:val="nl-NL" w:eastAsia="en-GB"/>
              </w:rPr>
              <w:t>veterinárneho lieku</w:t>
            </w:r>
            <w:r w:rsidRPr="00406596">
              <w:rPr>
                <w:color w:val="000000"/>
                <w:szCs w:val="22"/>
                <w:lang w:val="nl-NL" w:eastAsia="en-GB"/>
              </w:rPr>
              <w:t xml:space="preserve"> na liter pitnej vody </w:t>
            </w:r>
          </w:p>
        </w:tc>
      </w:tr>
      <w:tr w:rsidR="0082524B" w:rsidRPr="00406596" w14:paraId="77B77027" w14:textId="77777777" w:rsidTr="00D74459">
        <w:trPr>
          <w:trHeight w:val="144"/>
        </w:trPr>
        <w:tc>
          <w:tcPr>
            <w:tcW w:w="7806" w:type="dxa"/>
            <w:gridSpan w:val="3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079A10" w14:textId="09278BB1" w:rsidR="0082524B" w:rsidRPr="00406596" w:rsidRDefault="0082524B" w:rsidP="001E51E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pt-PT" w:eastAsia="en-GB"/>
              </w:rPr>
            </w:pPr>
            <w:r w:rsidRPr="00406596">
              <w:rPr>
                <w:color w:val="000000"/>
                <w:szCs w:val="22"/>
                <w:lang w:val="pt-PT" w:eastAsia="en-GB"/>
              </w:rPr>
              <w:t>Priemerná denná spotreba vody (lit</w:t>
            </w:r>
            <w:r w:rsidR="00023C56">
              <w:rPr>
                <w:color w:val="000000"/>
                <w:szCs w:val="22"/>
                <w:lang w:val="pt-PT" w:eastAsia="en-GB"/>
              </w:rPr>
              <w:t>e</w:t>
            </w:r>
            <w:r w:rsidRPr="00406596">
              <w:rPr>
                <w:color w:val="000000"/>
                <w:szCs w:val="22"/>
                <w:lang w:val="pt-PT" w:eastAsia="en-GB"/>
              </w:rPr>
              <w:t>r) na zviera</w:t>
            </w:r>
          </w:p>
        </w:tc>
        <w:tc>
          <w:tcPr>
            <w:tcW w:w="2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E3F19" w14:textId="77777777" w:rsidR="0082524B" w:rsidRPr="00406596" w:rsidRDefault="0082524B" w:rsidP="00D74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pt-PT" w:eastAsia="en-GB"/>
              </w:rPr>
            </w:pPr>
          </w:p>
        </w:tc>
      </w:tr>
    </w:tbl>
    <w:p w14:paraId="3B47246A" w14:textId="7B6B4F19" w:rsidR="0082524B" w:rsidRDefault="0082524B" w:rsidP="0082524B">
      <w:pPr>
        <w:tabs>
          <w:tab w:val="clear" w:pos="567"/>
        </w:tabs>
        <w:spacing w:line="240" w:lineRule="auto"/>
        <w:rPr>
          <w:szCs w:val="22"/>
        </w:rPr>
      </w:pPr>
    </w:p>
    <w:p w14:paraId="334CB73F" w14:textId="648DD94E" w:rsidR="0082524B" w:rsidRPr="007B1CD9" w:rsidRDefault="00023C56" w:rsidP="0082524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 zabezpečenie správnej dávky sa </w:t>
      </w:r>
      <w:r w:rsidR="0082524B" w:rsidRPr="007B1CD9">
        <w:rPr>
          <w:szCs w:val="22"/>
        </w:rPr>
        <w:t xml:space="preserve"> musí čo najpresnejšie určiť živá hmotnosť.</w:t>
      </w:r>
    </w:p>
    <w:p w14:paraId="211EC355" w14:textId="460AB10E" w:rsidR="0082524B" w:rsidRPr="007B1CD9" w:rsidRDefault="0082524B" w:rsidP="0082524B">
      <w:pPr>
        <w:tabs>
          <w:tab w:val="clear" w:pos="567"/>
        </w:tabs>
        <w:spacing w:line="240" w:lineRule="auto"/>
        <w:rPr>
          <w:szCs w:val="22"/>
        </w:rPr>
      </w:pPr>
      <w:r w:rsidRPr="007B1CD9">
        <w:rPr>
          <w:szCs w:val="22"/>
        </w:rPr>
        <w:t xml:space="preserve">Príjem </w:t>
      </w:r>
      <w:proofErr w:type="spellStart"/>
      <w:r w:rsidRPr="007B1CD9">
        <w:rPr>
          <w:szCs w:val="22"/>
        </w:rPr>
        <w:t>medikovanej</w:t>
      </w:r>
      <w:proofErr w:type="spellEnd"/>
      <w:r w:rsidRPr="007B1CD9">
        <w:rPr>
          <w:szCs w:val="22"/>
        </w:rPr>
        <w:t xml:space="preserve"> vody závisí od klinického stavu zvierat. </w:t>
      </w:r>
      <w:r w:rsidR="00023C56">
        <w:rPr>
          <w:szCs w:val="22"/>
        </w:rPr>
        <w:t>Na zabezpečenie</w:t>
      </w:r>
      <w:r w:rsidRPr="007B1CD9">
        <w:rPr>
          <w:szCs w:val="22"/>
        </w:rPr>
        <w:t xml:space="preserve"> správne</w:t>
      </w:r>
      <w:r w:rsidR="00023C56">
        <w:rPr>
          <w:szCs w:val="22"/>
        </w:rPr>
        <w:t>j dávky</w:t>
      </w:r>
      <w:r w:rsidRPr="007B1CD9">
        <w:rPr>
          <w:szCs w:val="22"/>
        </w:rPr>
        <w:t xml:space="preserve"> </w:t>
      </w:r>
      <w:r w:rsidR="00023C56">
        <w:rPr>
          <w:szCs w:val="22"/>
        </w:rPr>
        <w:t xml:space="preserve">môže byť potrebné </w:t>
      </w:r>
      <w:r w:rsidRPr="007B1CD9">
        <w:rPr>
          <w:szCs w:val="22"/>
        </w:rPr>
        <w:t>upraviť koncentrácia lieku v pitnej vode.</w:t>
      </w:r>
    </w:p>
    <w:p w14:paraId="34384662" w14:textId="36DF071B" w:rsidR="0082524B" w:rsidRPr="007B1CD9" w:rsidRDefault="0082524B" w:rsidP="0082524B">
      <w:pPr>
        <w:tabs>
          <w:tab w:val="clear" w:pos="567"/>
        </w:tabs>
        <w:spacing w:line="240" w:lineRule="auto"/>
        <w:rPr>
          <w:szCs w:val="22"/>
        </w:rPr>
      </w:pPr>
      <w:r w:rsidRPr="007B1CD9">
        <w:rPr>
          <w:szCs w:val="22"/>
        </w:rPr>
        <w:t>Pri použití čiastkových balení sa odporúča použiť vhodn</w:t>
      </w:r>
      <w:r w:rsidR="00023C56">
        <w:rPr>
          <w:szCs w:val="22"/>
        </w:rPr>
        <w:t>e</w:t>
      </w:r>
      <w:r w:rsidRPr="007B1CD9">
        <w:rPr>
          <w:szCs w:val="22"/>
        </w:rPr>
        <w:t xml:space="preserve"> kalibrované </w:t>
      </w:r>
      <w:r w:rsidR="00065F87">
        <w:rPr>
          <w:szCs w:val="22"/>
        </w:rPr>
        <w:t>váhy</w:t>
      </w:r>
      <w:r w:rsidRPr="007B1CD9">
        <w:rPr>
          <w:szCs w:val="22"/>
        </w:rPr>
        <w:t xml:space="preserve">. Denné množstvo pridať do </w:t>
      </w:r>
      <w:r w:rsidR="00036104">
        <w:rPr>
          <w:szCs w:val="22"/>
        </w:rPr>
        <w:t xml:space="preserve">takého množstva </w:t>
      </w:r>
      <w:proofErr w:type="spellStart"/>
      <w:r w:rsidR="00065F87">
        <w:rPr>
          <w:szCs w:val="22"/>
        </w:rPr>
        <w:t>medikovanej</w:t>
      </w:r>
      <w:proofErr w:type="spellEnd"/>
      <w:r w:rsidR="00065F87">
        <w:rPr>
          <w:szCs w:val="22"/>
        </w:rPr>
        <w:t xml:space="preserve"> </w:t>
      </w:r>
      <w:r w:rsidRPr="007B1CD9">
        <w:rPr>
          <w:szCs w:val="22"/>
        </w:rPr>
        <w:t xml:space="preserve">pitnej vody, aby sa </w:t>
      </w:r>
      <w:r w:rsidR="00036104">
        <w:rPr>
          <w:szCs w:val="22"/>
        </w:rPr>
        <w:t>spotrebovala</w:t>
      </w:r>
      <w:r w:rsidRPr="007B1CD9">
        <w:rPr>
          <w:szCs w:val="22"/>
        </w:rPr>
        <w:t xml:space="preserve"> do 24 hodín. </w:t>
      </w:r>
      <w:proofErr w:type="spellStart"/>
      <w:r w:rsidRPr="007B1CD9">
        <w:rPr>
          <w:szCs w:val="22"/>
        </w:rPr>
        <w:t>Medikovan</w:t>
      </w:r>
      <w:r w:rsidR="00036104">
        <w:rPr>
          <w:szCs w:val="22"/>
        </w:rPr>
        <w:t>ú</w:t>
      </w:r>
      <w:proofErr w:type="spellEnd"/>
      <w:r w:rsidRPr="007B1CD9">
        <w:rPr>
          <w:szCs w:val="22"/>
        </w:rPr>
        <w:t xml:space="preserve"> pitn</w:t>
      </w:r>
      <w:r w:rsidR="00036104">
        <w:rPr>
          <w:szCs w:val="22"/>
        </w:rPr>
        <w:t>ú</w:t>
      </w:r>
      <w:r w:rsidRPr="007B1CD9">
        <w:rPr>
          <w:szCs w:val="22"/>
        </w:rPr>
        <w:t xml:space="preserve"> vod</w:t>
      </w:r>
      <w:r w:rsidR="00036104">
        <w:rPr>
          <w:szCs w:val="22"/>
        </w:rPr>
        <w:t>u</w:t>
      </w:r>
      <w:r w:rsidRPr="007B1CD9">
        <w:rPr>
          <w:szCs w:val="22"/>
        </w:rPr>
        <w:t xml:space="preserve"> pripraviť čerstv</w:t>
      </w:r>
      <w:r w:rsidR="00036104">
        <w:rPr>
          <w:szCs w:val="22"/>
        </w:rPr>
        <w:t>ú</w:t>
      </w:r>
      <w:r w:rsidRPr="007B1CD9">
        <w:rPr>
          <w:szCs w:val="22"/>
        </w:rPr>
        <w:t xml:space="preserve"> každých 24 hodín. Odporúča sa pripraviť koncentrovaný zásobný roztok - </w:t>
      </w:r>
      <w:r w:rsidR="00036104">
        <w:rPr>
          <w:szCs w:val="22"/>
        </w:rPr>
        <w:t>približne</w:t>
      </w:r>
      <w:r w:rsidRPr="007B1CD9">
        <w:rPr>
          <w:szCs w:val="22"/>
        </w:rPr>
        <w:t xml:space="preserve"> 100 gramov </w:t>
      </w:r>
      <w:r w:rsidRPr="007B1CD9">
        <w:rPr>
          <w:color w:val="000000"/>
          <w:szCs w:val="22"/>
          <w:lang w:eastAsia="en-GB"/>
        </w:rPr>
        <w:t>veterinárneho lieku</w:t>
      </w:r>
      <w:r w:rsidRPr="007B1CD9">
        <w:rPr>
          <w:szCs w:val="22"/>
        </w:rPr>
        <w:t xml:space="preserve"> na liter pitnej vody a v prípade potreby </w:t>
      </w:r>
      <w:r w:rsidR="00036104">
        <w:rPr>
          <w:szCs w:val="22"/>
        </w:rPr>
        <w:t>ho</w:t>
      </w:r>
      <w:r w:rsidRPr="007B1CD9">
        <w:rPr>
          <w:szCs w:val="22"/>
        </w:rPr>
        <w:t xml:space="preserve"> ďalej riediť na terapeutické koncentrácie. </w:t>
      </w:r>
      <w:r w:rsidR="00036104">
        <w:rPr>
          <w:szCs w:val="22"/>
        </w:rPr>
        <w:t>K</w:t>
      </w:r>
      <w:r w:rsidRPr="007B1CD9">
        <w:rPr>
          <w:szCs w:val="22"/>
        </w:rPr>
        <w:t xml:space="preserve">oncentrovaný roztok </w:t>
      </w:r>
      <w:r w:rsidR="00036104">
        <w:rPr>
          <w:szCs w:val="22"/>
        </w:rPr>
        <w:t xml:space="preserve">sa </w:t>
      </w:r>
      <w:r w:rsidRPr="007B1CD9">
        <w:rPr>
          <w:szCs w:val="22"/>
        </w:rPr>
        <w:t xml:space="preserve">môže použiť </w:t>
      </w:r>
      <w:r w:rsidR="00036104">
        <w:rPr>
          <w:szCs w:val="22"/>
        </w:rPr>
        <w:t xml:space="preserve">aj </w:t>
      </w:r>
      <w:r w:rsidRPr="007B1CD9">
        <w:rPr>
          <w:szCs w:val="22"/>
        </w:rPr>
        <w:t>v</w:t>
      </w:r>
      <w:r w:rsidR="00036104">
        <w:rPr>
          <w:szCs w:val="22"/>
        </w:rPr>
        <w:t>o vhodnom</w:t>
      </w:r>
      <w:r w:rsidRPr="007B1CD9">
        <w:rPr>
          <w:szCs w:val="22"/>
        </w:rPr>
        <w:t xml:space="preserve"> </w:t>
      </w:r>
      <w:r w:rsidR="00065F87">
        <w:rPr>
          <w:szCs w:val="22"/>
        </w:rPr>
        <w:t>napájacom zariadení</w:t>
      </w:r>
      <w:r w:rsidRPr="007B1CD9">
        <w:rPr>
          <w:szCs w:val="22"/>
        </w:rPr>
        <w:t>.</w:t>
      </w:r>
    </w:p>
    <w:p w14:paraId="6DF0E169" w14:textId="292DCE0D" w:rsidR="0082524B" w:rsidRDefault="0082524B" w:rsidP="0082524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1CD9">
        <w:rPr>
          <w:szCs w:val="22"/>
        </w:rPr>
        <w:t>Medikovan</w:t>
      </w:r>
      <w:r w:rsidR="00036104">
        <w:rPr>
          <w:szCs w:val="22"/>
        </w:rPr>
        <w:t>ú</w:t>
      </w:r>
      <w:proofErr w:type="spellEnd"/>
      <w:r w:rsidRPr="007B1CD9">
        <w:rPr>
          <w:szCs w:val="22"/>
        </w:rPr>
        <w:t xml:space="preserve"> </w:t>
      </w:r>
      <w:r w:rsidR="00036104">
        <w:rPr>
          <w:szCs w:val="22"/>
        </w:rPr>
        <w:t xml:space="preserve">mliečnu </w:t>
      </w:r>
      <w:r w:rsidRPr="007B1CD9">
        <w:rPr>
          <w:szCs w:val="22"/>
        </w:rPr>
        <w:t>náhrad</w:t>
      </w:r>
      <w:r w:rsidR="00036104">
        <w:rPr>
          <w:szCs w:val="22"/>
        </w:rPr>
        <w:t xml:space="preserve">u </w:t>
      </w:r>
      <w:r w:rsidR="00065F87">
        <w:rPr>
          <w:szCs w:val="22"/>
        </w:rPr>
        <w:t>ihneď</w:t>
      </w:r>
      <w:r w:rsidR="00ED7FB0">
        <w:rPr>
          <w:szCs w:val="22"/>
        </w:rPr>
        <w:t xml:space="preserve"> </w:t>
      </w:r>
      <w:r w:rsidRPr="007B1CD9">
        <w:rPr>
          <w:szCs w:val="22"/>
        </w:rPr>
        <w:t>použiť.</w:t>
      </w:r>
    </w:p>
    <w:p w14:paraId="12EE6000" w14:textId="0B6A7A5A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0B1DC5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3EFAC83C" w14:textId="77777777" w:rsidR="00EF5F9C" w:rsidRDefault="00EF5F9C" w:rsidP="00EF5F9C">
      <w:pPr>
        <w:tabs>
          <w:tab w:val="clear" w:pos="567"/>
        </w:tabs>
        <w:spacing w:line="240" w:lineRule="auto"/>
      </w:pPr>
    </w:p>
    <w:p w14:paraId="7399AB31" w14:textId="77777777" w:rsidR="00EF5F9C" w:rsidRDefault="00EF5F9C" w:rsidP="00EF5F9C">
      <w:pPr>
        <w:tabs>
          <w:tab w:val="clear" w:pos="567"/>
        </w:tabs>
        <w:spacing w:line="240" w:lineRule="auto"/>
      </w:pPr>
      <w:r w:rsidRPr="001E1F22">
        <w:t>Mäso a</w:t>
      </w:r>
      <w:r>
        <w:t> </w:t>
      </w:r>
      <w:r w:rsidRPr="001E1F22">
        <w:t>vnútornosti</w:t>
      </w:r>
      <w:r>
        <w:t>:</w:t>
      </w:r>
    </w:p>
    <w:p w14:paraId="69495F2C" w14:textId="28269D91" w:rsidR="00EF5F9C" w:rsidRPr="00F43DC3" w:rsidRDefault="00EF5F9C" w:rsidP="00EF5F9C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Teľ</w:t>
      </w:r>
      <w:r w:rsidR="00036104">
        <w:rPr>
          <w:szCs w:val="22"/>
        </w:rPr>
        <w:t>atá</w:t>
      </w:r>
      <w:r w:rsidRPr="00F43DC3">
        <w:rPr>
          <w:szCs w:val="22"/>
        </w:rPr>
        <w:t xml:space="preserve"> : 7 dní</w:t>
      </w:r>
    </w:p>
    <w:p w14:paraId="3ED51C3C" w14:textId="77777777" w:rsidR="00EF5F9C" w:rsidRPr="00F43DC3" w:rsidRDefault="00EF5F9C" w:rsidP="00EF5F9C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Ošípané: 8 dní</w:t>
      </w:r>
    </w:p>
    <w:p w14:paraId="10A9104D" w14:textId="6C779BA4" w:rsidR="00EF5F9C" w:rsidRPr="001E1F22" w:rsidRDefault="00EF5F9C" w:rsidP="00EF5F9C">
      <w:pPr>
        <w:tabs>
          <w:tab w:val="clear" w:pos="567"/>
        </w:tabs>
        <w:spacing w:line="240" w:lineRule="auto"/>
        <w:rPr>
          <w:szCs w:val="22"/>
        </w:rPr>
      </w:pPr>
      <w:r w:rsidRPr="00F43DC3">
        <w:rPr>
          <w:szCs w:val="22"/>
        </w:rPr>
        <w:t>Kur</w:t>
      </w:r>
      <w:r w:rsidR="00036104">
        <w:rPr>
          <w:szCs w:val="22"/>
        </w:rPr>
        <w:t>a domáca</w:t>
      </w:r>
      <w:r w:rsidRPr="00F43DC3">
        <w:rPr>
          <w:szCs w:val="22"/>
        </w:rPr>
        <w:t>: 5 dní</w:t>
      </w:r>
    </w:p>
    <w:p w14:paraId="40E32008" w14:textId="77777777" w:rsidR="00EF5F9C" w:rsidRPr="001E1F22" w:rsidRDefault="00EF5F9C" w:rsidP="00EF5F9C">
      <w:pPr>
        <w:tabs>
          <w:tab w:val="clear" w:pos="567"/>
        </w:tabs>
        <w:spacing w:line="240" w:lineRule="auto"/>
        <w:rPr>
          <w:szCs w:val="22"/>
        </w:rPr>
      </w:pPr>
    </w:p>
    <w:p w14:paraId="6450A660" w14:textId="77777777" w:rsidR="00EF5F9C" w:rsidRPr="001E1F22" w:rsidRDefault="00EF5F9C" w:rsidP="00EF5F9C">
      <w:pPr>
        <w:tabs>
          <w:tab w:val="clear" w:pos="567"/>
        </w:tabs>
        <w:spacing w:line="240" w:lineRule="auto"/>
        <w:rPr>
          <w:szCs w:val="22"/>
        </w:rPr>
      </w:pPr>
      <w:r w:rsidRPr="001E1F22">
        <w:t>Nie je registrovaný na použitie u zvierat produkujú</w:t>
      </w:r>
      <w:r>
        <w:t>cich mlieko na ľudskú spotrebu.</w:t>
      </w:r>
    </w:p>
    <w:p w14:paraId="050B980E" w14:textId="18ED79FC" w:rsidR="00EF5F9C" w:rsidRPr="001E1F22" w:rsidRDefault="00EF5F9C" w:rsidP="00EF5F9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u </w:t>
      </w:r>
      <w:r>
        <w:t>nosníc</w:t>
      </w:r>
      <w:r w:rsidRPr="001E1F22">
        <w:t xml:space="preserve">, ktoré produkujú </w:t>
      </w:r>
      <w:r>
        <w:t>vajc</w:t>
      </w:r>
      <w:r w:rsidR="00036104">
        <w:t>ia</w:t>
      </w:r>
      <w:r>
        <w:t xml:space="preserve"> na ľudskú spotrebu.</w:t>
      </w:r>
    </w:p>
    <w:p w14:paraId="5D690915" w14:textId="2143E14A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565CD39" w14:textId="2B89B6AE" w:rsidR="00C114FF" w:rsidRPr="001E1F22" w:rsidRDefault="000B1DC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24B00F21" w14:textId="77777777" w:rsidR="00744A00" w:rsidRPr="00744A00" w:rsidRDefault="00744A00" w:rsidP="00744A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44A00">
        <w:rPr>
          <w:szCs w:val="22"/>
        </w:rPr>
        <w:t>Uchovávať pri teplote nižšej ako 25 ºC.</w:t>
      </w:r>
    </w:p>
    <w:p w14:paraId="11411851" w14:textId="40134057" w:rsidR="00744A00" w:rsidRPr="00744A00" w:rsidRDefault="00036104" w:rsidP="00ED7FB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Neuchovávať v chladničke ani mrazničke. </w:t>
      </w:r>
    </w:p>
    <w:p w14:paraId="249A94D4" w14:textId="37055725" w:rsidR="00C114FF" w:rsidRPr="001E1F22" w:rsidRDefault="00744A0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44A00">
        <w:rPr>
          <w:szCs w:val="22"/>
        </w:rPr>
        <w:t>Chrániť pred mrazom.</w:t>
      </w:r>
    </w:p>
    <w:p w14:paraId="5E0130B3" w14:textId="4CF7A4E8" w:rsidR="0043320A" w:rsidRDefault="000B1DC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Nepoužívať tento veterinárny liek po</w:t>
      </w:r>
      <w:r w:rsidR="00744A00">
        <w:t xml:space="preserve"> dátume exspirácie uvedenom na </w:t>
      </w:r>
      <w:r w:rsidR="00980FBB">
        <w:t>etikete</w:t>
      </w:r>
      <w:r w:rsidR="00ED7FB0">
        <w:t xml:space="preserve"> </w:t>
      </w:r>
      <w:r w:rsidR="00744A00">
        <w:t xml:space="preserve">po </w:t>
      </w:r>
      <w:proofErr w:type="spellStart"/>
      <w:r w:rsidR="00744A00">
        <w:t>Exp</w:t>
      </w:r>
      <w:proofErr w:type="spellEnd"/>
      <w:r w:rsidRPr="001E1F22">
        <w:t xml:space="preserve">. </w:t>
      </w:r>
    </w:p>
    <w:p w14:paraId="6EABBB45" w14:textId="77777777" w:rsidR="00744A00" w:rsidRPr="001E1F22" w:rsidRDefault="00744A0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CBAC11" w14:textId="5E98BB4C" w:rsidR="00744A00" w:rsidRDefault="000B1DC5" w:rsidP="00744A0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744A00" w:rsidRPr="00744A00">
        <w:t xml:space="preserve"> 3 mesiace.</w:t>
      </w:r>
    </w:p>
    <w:p w14:paraId="5FC2912D" w14:textId="7AAABDA4" w:rsidR="00C114FF" w:rsidRPr="001E1F22" w:rsidRDefault="000B1DC5" w:rsidP="00744A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</w:t>
      </w:r>
      <w:r w:rsidR="00744A00">
        <w:t>r</w:t>
      </w:r>
      <w:r w:rsidR="00065F87">
        <w:t>ozpustení</w:t>
      </w:r>
      <w:r w:rsidR="00744A00">
        <w:t xml:space="preserve"> </w:t>
      </w:r>
      <w:r w:rsidR="00744A00" w:rsidRPr="00744A00">
        <w:t>v pitnej vode: 24 hodín.</w:t>
      </w:r>
    </w:p>
    <w:p w14:paraId="2D35928D" w14:textId="0AF07DB4" w:rsidR="00DF7AC7" w:rsidRPr="001E1F22" w:rsidRDefault="00744A0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</w:t>
      </w:r>
      <w:r w:rsidR="00065F87">
        <w:t>rozpustení</w:t>
      </w:r>
      <w:r w:rsidRPr="00744A00">
        <w:t xml:space="preserve"> v</w:t>
      </w:r>
      <w:r w:rsidR="00036104">
        <w:t xml:space="preserve"> mliečnej </w:t>
      </w:r>
      <w:r w:rsidRPr="00744A00">
        <w:t xml:space="preserve">náhrade: </w:t>
      </w:r>
      <w:r w:rsidR="00036104">
        <w:t xml:space="preserve">ihneď </w:t>
      </w:r>
      <w:r w:rsidRPr="00744A00">
        <w:t>použiť.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3218468D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</w:t>
      </w:r>
      <w:r w:rsidR="00842262">
        <w:t>ou vodou alebo domovým odpadom</w:t>
      </w:r>
      <w:r w:rsidRPr="001E1F22">
        <w:t>.</w:t>
      </w:r>
    </w:p>
    <w:p w14:paraId="597DC5D2" w14:textId="0C97C3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3EC6F" w14:textId="1D1A907B" w:rsidR="00DF7AC7" w:rsidRPr="00842262" w:rsidRDefault="000B1DC5" w:rsidP="00842262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0B1DC5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E7D96" w14:textId="77777777" w:rsidR="00744A00" w:rsidRPr="001E1F22" w:rsidRDefault="00744A00" w:rsidP="00744A00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09F97872" w:rsidR="00DB468A" w:rsidRDefault="000B1DC5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428E6E01" w14:textId="2ACB3D21" w:rsidR="00ED7FB0" w:rsidRDefault="00ED7FB0" w:rsidP="00B13B6D">
      <w:pPr>
        <w:pStyle w:val="Style1"/>
      </w:pPr>
    </w:p>
    <w:p w14:paraId="51F4F32E" w14:textId="4BCA40C8" w:rsidR="00ED7FB0" w:rsidRPr="00AB37A8" w:rsidRDefault="00AB37A8" w:rsidP="00B13B6D">
      <w:pPr>
        <w:pStyle w:val="Style1"/>
        <w:rPr>
          <w:b w:val="0"/>
        </w:rPr>
      </w:pPr>
      <w:r w:rsidRPr="00AB37A8">
        <w:rPr>
          <w:b w:val="0"/>
        </w:rPr>
        <w:t>96/010</w:t>
      </w:r>
      <w:r w:rsidR="00ED7FB0" w:rsidRPr="00AB37A8">
        <w:rPr>
          <w:b w:val="0"/>
        </w:rPr>
        <w:t>/</w:t>
      </w:r>
      <w:r w:rsidRPr="00AB37A8">
        <w:rPr>
          <w:b w:val="0"/>
        </w:rPr>
        <w:t>MR</w:t>
      </w:r>
      <w:r w:rsidR="00ED7FB0" w:rsidRPr="00AB37A8">
        <w:rPr>
          <w:b w:val="0"/>
        </w:rPr>
        <w:t>/23-S</w:t>
      </w:r>
    </w:p>
    <w:p w14:paraId="4E367825" w14:textId="77777777" w:rsidR="00744A00" w:rsidRPr="001E1F22" w:rsidRDefault="00744A00" w:rsidP="00B13B6D">
      <w:pPr>
        <w:pStyle w:val="Style1"/>
      </w:pPr>
    </w:p>
    <w:p w14:paraId="0FAE7155" w14:textId="426B951F" w:rsidR="00744A00" w:rsidRPr="00E70D23" w:rsidRDefault="00744A00" w:rsidP="00744A00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 xml:space="preserve">- Polypropylénový obal: </w:t>
      </w:r>
      <w:r>
        <w:rPr>
          <w:szCs w:val="22"/>
        </w:rPr>
        <w:t>1 kg</w:t>
      </w:r>
      <w:r w:rsidRPr="00E70D23">
        <w:rPr>
          <w:szCs w:val="22"/>
        </w:rPr>
        <w:t>.</w:t>
      </w:r>
    </w:p>
    <w:p w14:paraId="7473F166" w14:textId="3444A652" w:rsidR="00DB468A" w:rsidRPr="001E1F22" w:rsidRDefault="00744A00" w:rsidP="00A9226B">
      <w:pPr>
        <w:tabs>
          <w:tab w:val="clear" w:pos="567"/>
        </w:tabs>
        <w:spacing w:line="240" w:lineRule="auto"/>
        <w:rPr>
          <w:szCs w:val="22"/>
        </w:rPr>
      </w:pPr>
      <w:r w:rsidRPr="00E70D23">
        <w:rPr>
          <w:szCs w:val="22"/>
        </w:rPr>
        <w:t xml:space="preserve">- Vedro: </w:t>
      </w:r>
      <w:r>
        <w:rPr>
          <w:szCs w:val="22"/>
        </w:rPr>
        <w:t>1 kg, 2</w:t>
      </w:r>
      <w:r w:rsidR="00065F87">
        <w:rPr>
          <w:szCs w:val="22"/>
        </w:rPr>
        <w:t>,</w:t>
      </w:r>
      <w:r>
        <w:rPr>
          <w:szCs w:val="22"/>
        </w:rPr>
        <w:t>5 kg, 5 kg.</w:t>
      </w:r>
    </w:p>
    <w:p w14:paraId="7F8759F5" w14:textId="77777777" w:rsidR="00744A00" w:rsidRDefault="00744A00" w:rsidP="00DB468A">
      <w:pPr>
        <w:tabs>
          <w:tab w:val="clear" w:pos="567"/>
        </w:tabs>
        <w:spacing w:line="240" w:lineRule="auto"/>
      </w:pPr>
    </w:p>
    <w:p w14:paraId="1F00CC5E" w14:textId="46106F37" w:rsidR="00DB468A" w:rsidRPr="001E1F22" w:rsidRDefault="000B1DC5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</w:t>
      </w:r>
      <w:r w:rsidR="00744A00">
        <w:t>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0B1DC5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443BC" w14:textId="79126EA8" w:rsidR="00DB468A" w:rsidRPr="001E1F22" w:rsidRDefault="00165617" w:rsidP="00DB468A">
      <w:pPr>
        <w:rPr>
          <w:szCs w:val="22"/>
        </w:rPr>
      </w:pPr>
      <w:r>
        <w:t xml:space="preserve"> </w:t>
      </w:r>
      <w:r w:rsidR="00ED7FB0">
        <w:t>06/2023</w:t>
      </w: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0B1DC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0B1DC5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0B1DC5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819CBE6" w:rsidR="00DB468A" w:rsidRPr="001E1F22" w:rsidRDefault="000B1DC5" w:rsidP="00DB468A">
      <w:pPr>
        <w:rPr>
          <w:iCs/>
          <w:szCs w:val="22"/>
        </w:rPr>
      </w:pPr>
      <w:bookmarkStart w:id="3" w:name="_Hlk73552578"/>
      <w:r w:rsidRPr="001E1F22">
        <w:rPr>
          <w:iCs/>
          <w:szCs w:val="22"/>
          <w:u w:val="single"/>
        </w:rPr>
        <w:t>Držiteľ rozhodnutia o registrácii</w:t>
      </w:r>
      <w:r w:rsidRPr="001E1F22">
        <w:t>:</w:t>
      </w:r>
    </w:p>
    <w:bookmarkEnd w:id="3"/>
    <w:p w14:paraId="04A30A47" w14:textId="77777777" w:rsidR="00165617" w:rsidRPr="00165617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617">
        <w:rPr>
          <w:szCs w:val="22"/>
        </w:rPr>
        <w:t>Dopharma</w:t>
      </w:r>
      <w:proofErr w:type="spellEnd"/>
      <w:r w:rsidRPr="00165617">
        <w:rPr>
          <w:szCs w:val="22"/>
        </w:rPr>
        <w:t xml:space="preserve"> </w:t>
      </w:r>
      <w:proofErr w:type="spellStart"/>
      <w:r w:rsidRPr="00165617">
        <w:rPr>
          <w:szCs w:val="22"/>
        </w:rPr>
        <w:t>Research</w:t>
      </w:r>
      <w:proofErr w:type="spellEnd"/>
      <w:r w:rsidRPr="00165617">
        <w:rPr>
          <w:szCs w:val="22"/>
        </w:rPr>
        <w:t xml:space="preserve"> B.V.</w:t>
      </w:r>
    </w:p>
    <w:p w14:paraId="7DCDF119" w14:textId="77777777" w:rsidR="00165617" w:rsidRPr="00165617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617">
        <w:rPr>
          <w:szCs w:val="22"/>
        </w:rPr>
        <w:t>Zalmweg</w:t>
      </w:r>
      <w:proofErr w:type="spellEnd"/>
      <w:r w:rsidRPr="00165617">
        <w:rPr>
          <w:szCs w:val="22"/>
        </w:rPr>
        <w:t xml:space="preserve"> 24</w:t>
      </w:r>
    </w:p>
    <w:p w14:paraId="2845FF41" w14:textId="48AD6C62" w:rsidR="00DB468A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r w:rsidRPr="00165617">
        <w:rPr>
          <w:szCs w:val="22"/>
        </w:rPr>
        <w:t xml:space="preserve">4941 VX </w:t>
      </w:r>
      <w:proofErr w:type="spellStart"/>
      <w:r w:rsidRPr="00165617">
        <w:rPr>
          <w:szCs w:val="22"/>
        </w:rPr>
        <w:t>Raamsdonksveer</w:t>
      </w:r>
      <w:proofErr w:type="spellEnd"/>
    </w:p>
    <w:p w14:paraId="147BF80E" w14:textId="657B42B4" w:rsidR="00A10D1C" w:rsidRDefault="00A10D1C" w:rsidP="001656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6CAD2745" w14:textId="77777777" w:rsidR="00165617" w:rsidRPr="001E1F22" w:rsidRDefault="00165617" w:rsidP="00165617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E1F22" w:rsidRDefault="000B1DC5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5C1A3A33" w14:textId="7FEC8F84" w:rsidR="00165617" w:rsidRPr="00165617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617">
        <w:rPr>
          <w:szCs w:val="22"/>
        </w:rPr>
        <w:t>Dopharma</w:t>
      </w:r>
      <w:proofErr w:type="spellEnd"/>
      <w:r w:rsidRPr="00165617">
        <w:rPr>
          <w:szCs w:val="22"/>
        </w:rPr>
        <w:t xml:space="preserve"> B.V.</w:t>
      </w:r>
    </w:p>
    <w:p w14:paraId="753797A2" w14:textId="77777777" w:rsidR="00165617" w:rsidRPr="00165617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617">
        <w:rPr>
          <w:szCs w:val="22"/>
        </w:rPr>
        <w:t>Zalmweg</w:t>
      </w:r>
      <w:proofErr w:type="spellEnd"/>
      <w:r w:rsidRPr="00165617">
        <w:rPr>
          <w:szCs w:val="22"/>
        </w:rPr>
        <w:t xml:space="preserve"> 24</w:t>
      </w:r>
    </w:p>
    <w:p w14:paraId="3C316D34" w14:textId="4023C837" w:rsidR="006D075E" w:rsidRDefault="00165617" w:rsidP="00165617">
      <w:pPr>
        <w:tabs>
          <w:tab w:val="clear" w:pos="567"/>
        </w:tabs>
        <w:spacing w:line="240" w:lineRule="auto"/>
        <w:rPr>
          <w:szCs w:val="22"/>
        </w:rPr>
      </w:pPr>
      <w:r w:rsidRPr="00165617">
        <w:rPr>
          <w:szCs w:val="22"/>
        </w:rPr>
        <w:t xml:space="preserve">4941 VX </w:t>
      </w:r>
      <w:proofErr w:type="spellStart"/>
      <w:r w:rsidRPr="00165617">
        <w:rPr>
          <w:szCs w:val="22"/>
        </w:rPr>
        <w:t>Raamsdonksveer</w:t>
      </w:r>
      <w:proofErr w:type="spellEnd"/>
    </w:p>
    <w:p w14:paraId="59550114" w14:textId="43BF0AFC" w:rsidR="00A10D1C" w:rsidRDefault="00A10D1C" w:rsidP="001656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2C3AD3A0" w14:textId="2134B2C2" w:rsidR="00787FDA" w:rsidRDefault="00787FDA" w:rsidP="00165617">
      <w:pPr>
        <w:tabs>
          <w:tab w:val="clear" w:pos="567"/>
        </w:tabs>
        <w:spacing w:line="240" w:lineRule="auto"/>
        <w:rPr>
          <w:szCs w:val="22"/>
        </w:rPr>
      </w:pPr>
    </w:p>
    <w:p w14:paraId="464B865B" w14:textId="611F5371" w:rsidR="00787FDA" w:rsidRP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r w:rsidRPr="00787FDA">
        <w:rPr>
          <w:szCs w:val="22"/>
          <w:u w:val="single"/>
        </w:rPr>
        <w:t>Miestni zástupcovia a kontaktné údaje na hlásenie podozrenia na nežiaduce účinky</w:t>
      </w:r>
      <w:r>
        <w:rPr>
          <w:szCs w:val="22"/>
        </w:rPr>
        <w:t>:</w:t>
      </w:r>
    </w:p>
    <w:p w14:paraId="5A6E1EFC" w14:textId="77777777" w:rsidR="00787FDA" w:rsidRP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87FDA">
        <w:rPr>
          <w:szCs w:val="22"/>
        </w:rPr>
        <w:t>Cymedica</w:t>
      </w:r>
      <w:proofErr w:type="spellEnd"/>
      <w:r w:rsidRPr="00787FDA">
        <w:rPr>
          <w:szCs w:val="22"/>
        </w:rPr>
        <w:t xml:space="preserve">, spol. s </w:t>
      </w:r>
      <w:proofErr w:type="spellStart"/>
      <w:r w:rsidRPr="00787FDA">
        <w:rPr>
          <w:szCs w:val="22"/>
        </w:rPr>
        <w:t>r.o</w:t>
      </w:r>
      <w:proofErr w:type="spellEnd"/>
      <w:r w:rsidRPr="00787FDA">
        <w:rPr>
          <w:szCs w:val="22"/>
        </w:rPr>
        <w:t>.</w:t>
      </w:r>
    </w:p>
    <w:p w14:paraId="4DA77FCA" w14:textId="77777777" w:rsidR="00787FDA" w:rsidRP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r w:rsidRPr="00787FDA">
        <w:rPr>
          <w:szCs w:val="22"/>
        </w:rPr>
        <w:t>Pod Nádražím 308/24</w:t>
      </w:r>
    </w:p>
    <w:p w14:paraId="2DDE44D9" w14:textId="37C4ACF0" w:rsid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r w:rsidRPr="00787FDA">
        <w:rPr>
          <w:szCs w:val="22"/>
        </w:rPr>
        <w:t xml:space="preserve">268 01 </w:t>
      </w:r>
      <w:proofErr w:type="spellStart"/>
      <w:r w:rsidRPr="00787FDA">
        <w:rPr>
          <w:szCs w:val="22"/>
        </w:rPr>
        <w:t>Hořovice</w:t>
      </w:r>
      <w:proofErr w:type="spellEnd"/>
    </w:p>
    <w:p w14:paraId="5A416FA8" w14:textId="4144AEA4" w:rsidR="00A10D1C" w:rsidRPr="00787FDA" w:rsidRDefault="00A10D1C" w:rsidP="00787F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4303F1DA" w14:textId="77777777" w:rsidR="00787FDA" w:rsidRP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r w:rsidRPr="00787FDA">
        <w:rPr>
          <w:szCs w:val="22"/>
        </w:rPr>
        <w:t>Tel: +420 311 706 211</w:t>
      </w:r>
    </w:p>
    <w:p w14:paraId="7DBA7678" w14:textId="09621ACE" w:rsidR="00787FDA" w:rsidRDefault="00787FDA" w:rsidP="00787FDA">
      <w:pPr>
        <w:tabs>
          <w:tab w:val="clear" w:pos="567"/>
        </w:tabs>
        <w:spacing w:line="240" w:lineRule="auto"/>
        <w:rPr>
          <w:szCs w:val="22"/>
        </w:rPr>
      </w:pPr>
      <w:r w:rsidRPr="00787FDA">
        <w:rPr>
          <w:szCs w:val="22"/>
        </w:rPr>
        <w:t>farmakovigilance@cymedica.com</w:t>
      </w:r>
    </w:p>
    <w:p w14:paraId="16DDFEB8" w14:textId="77777777" w:rsidR="00165617" w:rsidRPr="001E1F22" w:rsidRDefault="00165617" w:rsidP="00165617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0B4AF650" w:rsidR="00BB2539" w:rsidRPr="001E1F22" w:rsidRDefault="000B1DC5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14EA7" w14:textId="77777777" w:rsidR="001E51E8" w:rsidRDefault="001E51E8">
      <w:pPr>
        <w:spacing w:line="240" w:lineRule="auto"/>
      </w:pPr>
      <w:r>
        <w:separator/>
      </w:r>
    </w:p>
  </w:endnote>
  <w:endnote w:type="continuationSeparator" w:id="0">
    <w:p w14:paraId="62743283" w14:textId="77777777" w:rsidR="001E51E8" w:rsidRDefault="001E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B4DD" w14:textId="7844B4A7" w:rsidR="001E51E8" w:rsidRPr="001E1F22" w:rsidRDefault="001E51E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4213B">
      <w:rPr>
        <w:rFonts w:ascii="Times New Roman" w:hAnsi="Times New Roman"/>
        <w:noProof/>
      </w:rPr>
      <w:t>11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FCD4" w14:textId="77777777" w:rsidR="001E51E8" w:rsidRPr="001E1F22" w:rsidRDefault="001E51E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B7AF" w14:textId="77777777" w:rsidR="001E51E8" w:rsidRDefault="001E51E8">
      <w:pPr>
        <w:spacing w:line="240" w:lineRule="auto"/>
      </w:pPr>
      <w:r>
        <w:separator/>
      </w:r>
    </w:p>
  </w:footnote>
  <w:footnote w:type="continuationSeparator" w:id="0">
    <w:p w14:paraId="32A49F05" w14:textId="77777777" w:rsidR="001E51E8" w:rsidRDefault="001E51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D2A41"/>
    <w:multiLevelType w:val="hybridMultilevel"/>
    <w:tmpl w:val="7F124E6E"/>
    <w:lvl w:ilvl="0" w:tplc="197C3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89C48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23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DAA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2A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E7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07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07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89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EED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F3DA75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2A5D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C6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C1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6D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CF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67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27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40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97C4CB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5059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1CD0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21883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061F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9681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65802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EC0A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0E42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853239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93A19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2692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1242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12CF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790C9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4C9B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E060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405D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FE6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E2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2A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1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40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41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6B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C6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2D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625CC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E24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704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81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0A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60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4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1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43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B7EAE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C44E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24F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7439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5A78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60BE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B052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7E49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E0F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BC70C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04EF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C2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2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E2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CB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E5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8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81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6702DB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5CA2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9A66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EA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01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A0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09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4E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EE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CAEAF1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20A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148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65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07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EC4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C6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E9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926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4F60D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CD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6E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42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EB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8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8B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A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A5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654A8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E5AD8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805B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501B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42AC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6CFA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0604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7294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D861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4F298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BCB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8E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64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61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4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03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B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6D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860C49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62E590" w:tentative="1">
      <w:start w:val="1"/>
      <w:numFmt w:val="lowerLetter"/>
      <w:lvlText w:val="%2."/>
      <w:lvlJc w:val="left"/>
      <w:pPr>
        <w:ind w:left="1440" w:hanging="360"/>
      </w:pPr>
    </w:lvl>
    <w:lvl w:ilvl="2" w:tplc="77A8C7E0" w:tentative="1">
      <w:start w:val="1"/>
      <w:numFmt w:val="lowerRoman"/>
      <w:lvlText w:val="%3."/>
      <w:lvlJc w:val="right"/>
      <w:pPr>
        <w:ind w:left="2160" w:hanging="180"/>
      </w:pPr>
    </w:lvl>
    <w:lvl w:ilvl="3" w:tplc="92A2BF7A" w:tentative="1">
      <w:start w:val="1"/>
      <w:numFmt w:val="decimal"/>
      <w:lvlText w:val="%4."/>
      <w:lvlJc w:val="left"/>
      <w:pPr>
        <w:ind w:left="2880" w:hanging="360"/>
      </w:pPr>
    </w:lvl>
    <w:lvl w:ilvl="4" w:tplc="66D6921A" w:tentative="1">
      <w:start w:val="1"/>
      <w:numFmt w:val="lowerLetter"/>
      <w:lvlText w:val="%5."/>
      <w:lvlJc w:val="left"/>
      <w:pPr>
        <w:ind w:left="3600" w:hanging="360"/>
      </w:pPr>
    </w:lvl>
    <w:lvl w:ilvl="5" w:tplc="63B47BDA" w:tentative="1">
      <w:start w:val="1"/>
      <w:numFmt w:val="lowerRoman"/>
      <w:lvlText w:val="%6."/>
      <w:lvlJc w:val="right"/>
      <w:pPr>
        <w:ind w:left="4320" w:hanging="180"/>
      </w:pPr>
    </w:lvl>
    <w:lvl w:ilvl="6" w:tplc="CD943D7C" w:tentative="1">
      <w:start w:val="1"/>
      <w:numFmt w:val="decimal"/>
      <w:lvlText w:val="%7."/>
      <w:lvlJc w:val="left"/>
      <w:pPr>
        <w:ind w:left="5040" w:hanging="360"/>
      </w:pPr>
    </w:lvl>
    <w:lvl w:ilvl="7" w:tplc="22BA7D8E" w:tentative="1">
      <w:start w:val="1"/>
      <w:numFmt w:val="lowerLetter"/>
      <w:lvlText w:val="%8."/>
      <w:lvlJc w:val="left"/>
      <w:pPr>
        <w:ind w:left="5760" w:hanging="360"/>
      </w:pPr>
    </w:lvl>
    <w:lvl w:ilvl="8" w:tplc="103AD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9E70B0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144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AB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A0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B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3E8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B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C6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8004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85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3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CB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0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C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49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C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63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72CEB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C60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2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CB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A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C1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2C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4B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26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140990">
      <w:start w:val="1"/>
      <w:numFmt w:val="decimal"/>
      <w:lvlText w:val="%1."/>
      <w:lvlJc w:val="left"/>
      <w:pPr>
        <w:ind w:left="720" w:hanging="360"/>
      </w:pPr>
    </w:lvl>
    <w:lvl w:ilvl="1" w:tplc="4E5222FA" w:tentative="1">
      <w:start w:val="1"/>
      <w:numFmt w:val="lowerLetter"/>
      <w:lvlText w:val="%2."/>
      <w:lvlJc w:val="left"/>
      <w:pPr>
        <w:ind w:left="1440" w:hanging="360"/>
      </w:pPr>
    </w:lvl>
    <w:lvl w:ilvl="2" w:tplc="138AF60C" w:tentative="1">
      <w:start w:val="1"/>
      <w:numFmt w:val="lowerRoman"/>
      <w:lvlText w:val="%3."/>
      <w:lvlJc w:val="right"/>
      <w:pPr>
        <w:ind w:left="2160" w:hanging="180"/>
      </w:pPr>
    </w:lvl>
    <w:lvl w:ilvl="3" w:tplc="F38A8932" w:tentative="1">
      <w:start w:val="1"/>
      <w:numFmt w:val="decimal"/>
      <w:lvlText w:val="%4."/>
      <w:lvlJc w:val="left"/>
      <w:pPr>
        <w:ind w:left="2880" w:hanging="360"/>
      </w:pPr>
    </w:lvl>
    <w:lvl w:ilvl="4" w:tplc="E58CDF20" w:tentative="1">
      <w:start w:val="1"/>
      <w:numFmt w:val="lowerLetter"/>
      <w:lvlText w:val="%5."/>
      <w:lvlJc w:val="left"/>
      <w:pPr>
        <w:ind w:left="3600" w:hanging="360"/>
      </w:pPr>
    </w:lvl>
    <w:lvl w:ilvl="5" w:tplc="519AF756" w:tentative="1">
      <w:start w:val="1"/>
      <w:numFmt w:val="lowerRoman"/>
      <w:lvlText w:val="%6."/>
      <w:lvlJc w:val="right"/>
      <w:pPr>
        <w:ind w:left="4320" w:hanging="180"/>
      </w:pPr>
    </w:lvl>
    <w:lvl w:ilvl="6" w:tplc="3DAC4E16" w:tentative="1">
      <w:start w:val="1"/>
      <w:numFmt w:val="decimal"/>
      <w:lvlText w:val="%7."/>
      <w:lvlJc w:val="left"/>
      <w:pPr>
        <w:ind w:left="5040" w:hanging="360"/>
      </w:pPr>
    </w:lvl>
    <w:lvl w:ilvl="7" w:tplc="21A04BD6" w:tentative="1">
      <w:start w:val="1"/>
      <w:numFmt w:val="lowerLetter"/>
      <w:lvlText w:val="%8."/>
      <w:lvlJc w:val="left"/>
      <w:pPr>
        <w:ind w:left="5760" w:hanging="360"/>
      </w:pPr>
    </w:lvl>
    <w:lvl w:ilvl="8" w:tplc="ABC40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C8AD0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A0A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D22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6B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CE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186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68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E2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D4E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14051"/>
    <w:rsid w:val="00021B82"/>
    <w:rsid w:val="00023C56"/>
    <w:rsid w:val="00024777"/>
    <w:rsid w:val="00024E21"/>
    <w:rsid w:val="00027100"/>
    <w:rsid w:val="00030BB2"/>
    <w:rsid w:val="00036104"/>
    <w:rsid w:val="00036C50"/>
    <w:rsid w:val="00041D27"/>
    <w:rsid w:val="000521ED"/>
    <w:rsid w:val="00052D2B"/>
    <w:rsid w:val="00054F55"/>
    <w:rsid w:val="00062945"/>
    <w:rsid w:val="00065F87"/>
    <w:rsid w:val="00080453"/>
    <w:rsid w:val="0008169A"/>
    <w:rsid w:val="00082200"/>
    <w:rsid w:val="000860CE"/>
    <w:rsid w:val="00092A37"/>
    <w:rsid w:val="000938A6"/>
    <w:rsid w:val="00094376"/>
    <w:rsid w:val="00096E78"/>
    <w:rsid w:val="00097C1E"/>
    <w:rsid w:val="000A1DF5"/>
    <w:rsid w:val="000B1DC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602B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5768"/>
    <w:rsid w:val="00160A74"/>
    <w:rsid w:val="00164543"/>
    <w:rsid w:val="00165617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961"/>
    <w:rsid w:val="001A0E2C"/>
    <w:rsid w:val="001A28C9"/>
    <w:rsid w:val="001A34BC"/>
    <w:rsid w:val="001B1C77"/>
    <w:rsid w:val="001B26EB"/>
    <w:rsid w:val="001B6F4A"/>
    <w:rsid w:val="001C0026"/>
    <w:rsid w:val="001C5288"/>
    <w:rsid w:val="001C5B03"/>
    <w:rsid w:val="001D4CE4"/>
    <w:rsid w:val="001D6D96"/>
    <w:rsid w:val="001E1F22"/>
    <w:rsid w:val="001E51E8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0784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4274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96CF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14B9"/>
    <w:rsid w:val="002D300D"/>
    <w:rsid w:val="002D7CA3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0BB7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500A"/>
    <w:rsid w:val="00366F56"/>
    <w:rsid w:val="003737C8"/>
    <w:rsid w:val="0037589D"/>
    <w:rsid w:val="00376BB1"/>
    <w:rsid w:val="00377E23"/>
    <w:rsid w:val="0038277C"/>
    <w:rsid w:val="003837F1"/>
    <w:rsid w:val="00383CA0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3F97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6FF0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659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2B98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1F6E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784A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B699A"/>
    <w:rsid w:val="006C4775"/>
    <w:rsid w:val="006C4F4A"/>
    <w:rsid w:val="006C5E80"/>
    <w:rsid w:val="006C7CEE"/>
    <w:rsid w:val="006D075E"/>
    <w:rsid w:val="006D08DF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4A00"/>
    <w:rsid w:val="007568D8"/>
    <w:rsid w:val="00765316"/>
    <w:rsid w:val="007708C8"/>
    <w:rsid w:val="00771DF8"/>
    <w:rsid w:val="0077719D"/>
    <w:rsid w:val="00780DF0"/>
    <w:rsid w:val="007810B7"/>
    <w:rsid w:val="00782F0F"/>
    <w:rsid w:val="0078538F"/>
    <w:rsid w:val="00787482"/>
    <w:rsid w:val="00787FDA"/>
    <w:rsid w:val="007909DD"/>
    <w:rsid w:val="007919D7"/>
    <w:rsid w:val="007A286D"/>
    <w:rsid w:val="007A314D"/>
    <w:rsid w:val="007A38DF"/>
    <w:rsid w:val="007B00E5"/>
    <w:rsid w:val="007B1CD9"/>
    <w:rsid w:val="007B20CF"/>
    <w:rsid w:val="007B2499"/>
    <w:rsid w:val="007B72E1"/>
    <w:rsid w:val="007B783A"/>
    <w:rsid w:val="007C1B95"/>
    <w:rsid w:val="007C3DF3"/>
    <w:rsid w:val="007C4532"/>
    <w:rsid w:val="007C796D"/>
    <w:rsid w:val="007D03E4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17486"/>
    <w:rsid w:val="0082153D"/>
    <w:rsid w:val="0082524B"/>
    <w:rsid w:val="008255AA"/>
    <w:rsid w:val="00826A4E"/>
    <w:rsid w:val="00830FF3"/>
    <w:rsid w:val="008334BF"/>
    <w:rsid w:val="00836B8C"/>
    <w:rsid w:val="00840062"/>
    <w:rsid w:val="008410C5"/>
    <w:rsid w:val="00842262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21E6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0E6A"/>
    <w:rsid w:val="00961156"/>
    <w:rsid w:val="00964F03"/>
    <w:rsid w:val="00966F1F"/>
    <w:rsid w:val="00975676"/>
    <w:rsid w:val="00976467"/>
    <w:rsid w:val="00976D32"/>
    <w:rsid w:val="00980FBB"/>
    <w:rsid w:val="009844F7"/>
    <w:rsid w:val="00985462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04E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D1C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6C7C"/>
    <w:rsid w:val="00AB1A2E"/>
    <w:rsid w:val="00AB328A"/>
    <w:rsid w:val="00AB37A8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68FF"/>
    <w:rsid w:val="00B41F47"/>
    <w:rsid w:val="00B44468"/>
    <w:rsid w:val="00B52957"/>
    <w:rsid w:val="00B52B13"/>
    <w:rsid w:val="00B55678"/>
    <w:rsid w:val="00B60AC9"/>
    <w:rsid w:val="00B60C92"/>
    <w:rsid w:val="00B647EF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1C8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2030"/>
    <w:rsid w:val="00BE3261"/>
    <w:rsid w:val="00BE416D"/>
    <w:rsid w:val="00BF00EF"/>
    <w:rsid w:val="00BF0D47"/>
    <w:rsid w:val="00BF58FC"/>
    <w:rsid w:val="00BF799A"/>
    <w:rsid w:val="00C00F45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13B"/>
    <w:rsid w:val="00C42697"/>
    <w:rsid w:val="00C43F01"/>
    <w:rsid w:val="00C47552"/>
    <w:rsid w:val="00C57A81"/>
    <w:rsid w:val="00C60193"/>
    <w:rsid w:val="00C61276"/>
    <w:rsid w:val="00C620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55D2"/>
    <w:rsid w:val="00CD648A"/>
    <w:rsid w:val="00CD6AFD"/>
    <w:rsid w:val="00CE03CE"/>
    <w:rsid w:val="00CE0F5D"/>
    <w:rsid w:val="00CE1A6A"/>
    <w:rsid w:val="00CF0DFF"/>
    <w:rsid w:val="00CF3B03"/>
    <w:rsid w:val="00D028A9"/>
    <w:rsid w:val="00D0359D"/>
    <w:rsid w:val="00D038D2"/>
    <w:rsid w:val="00D04DED"/>
    <w:rsid w:val="00D1089A"/>
    <w:rsid w:val="00D116BD"/>
    <w:rsid w:val="00D2001A"/>
    <w:rsid w:val="00D20684"/>
    <w:rsid w:val="00D26B62"/>
    <w:rsid w:val="00D310C3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67B04"/>
    <w:rsid w:val="00D70446"/>
    <w:rsid w:val="00D728A0"/>
    <w:rsid w:val="00D74459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D23"/>
    <w:rsid w:val="00E70E7C"/>
    <w:rsid w:val="00E71313"/>
    <w:rsid w:val="00E7132A"/>
    <w:rsid w:val="00E72606"/>
    <w:rsid w:val="00E73C3E"/>
    <w:rsid w:val="00E74050"/>
    <w:rsid w:val="00E82496"/>
    <w:rsid w:val="00E834CD"/>
    <w:rsid w:val="00E846DC"/>
    <w:rsid w:val="00E84E9D"/>
    <w:rsid w:val="00E861C8"/>
    <w:rsid w:val="00E86592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D7FB0"/>
    <w:rsid w:val="00EE36E1"/>
    <w:rsid w:val="00EE6228"/>
    <w:rsid w:val="00EE67CC"/>
    <w:rsid w:val="00EE7AC7"/>
    <w:rsid w:val="00EE7B3F"/>
    <w:rsid w:val="00EF3A8A"/>
    <w:rsid w:val="00EF5F9C"/>
    <w:rsid w:val="00EF7F03"/>
    <w:rsid w:val="00F0054D"/>
    <w:rsid w:val="00F02467"/>
    <w:rsid w:val="00F04D0E"/>
    <w:rsid w:val="00F12214"/>
    <w:rsid w:val="00F12565"/>
    <w:rsid w:val="00F144BE"/>
    <w:rsid w:val="00F14ACA"/>
    <w:rsid w:val="00F153BA"/>
    <w:rsid w:val="00F17A0C"/>
    <w:rsid w:val="00F23927"/>
    <w:rsid w:val="00F26A05"/>
    <w:rsid w:val="00F307CE"/>
    <w:rsid w:val="00F33D9D"/>
    <w:rsid w:val="00F343C8"/>
    <w:rsid w:val="00F354C5"/>
    <w:rsid w:val="00F37108"/>
    <w:rsid w:val="00F40449"/>
    <w:rsid w:val="00F43DC3"/>
    <w:rsid w:val="00F45B8E"/>
    <w:rsid w:val="00F47BAA"/>
    <w:rsid w:val="00F520FE"/>
    <w:rsid w:val="00F52EAB"/>
    <w:rsid w:val="00F55A04"/>
    <w:rsid w:val="00F61A31"/>
    <w:rsid w:val="00F6367D"/>
    <w:rsid w:val="00F63793"/>
    <w:rsid w:val="00F65247"/>
    <w:rsid w:val="00F66B55"/>
    <w:rsid w:val="00F66F00"/>
    <w:rsid w:val="00F67A2D"/>
    <w:rsid w:val="00F70A1B"/>
    <w:rsid w:val="00F71B6D"/>
    <w:rsid w:val="00F7245D"/>
    <w:rsid w:val="00F72A3B"/>
    <w:rsid w:val="00F72FDF"/>
    <w:rsid w:val="00F75960"/>
    <w:rsid w:val="00F82526"/>
    <w:rsid w:val="00F84672"/>
    <w:rsid w:val="00F84802"/>
    <w:rsid w:val="00F95583"/>
    <w:rsid w:val="00F95A8C"/>
    <w:rsid w:val="00FA06FD"/>
    <w:rsid w:val="00FA4927"/>
    <w:rsid w:val="00FA4B89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983D7"/>
  <w15:docId w15:val="{D210CADD-1F26-491B-940A-3290927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A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11</Pages>
  <Words>2585</Words>
  <Characters>17195</Characters>
  <Application>Microsoft Office Word</Application>
  <DocSecurity>0</DocSecurity>
  <Lines>143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JV</cp:lastModifiedBy>
  <cp:revision>34</cp:revision>
  <cp:lastPrinted>2023-06-30T06:32:00Z</cp:lastPrinted>
  <dcterms:created xsi:type="dcterms:W3CDTF">2022-10-26T09:14:00Z</dcterms:created>
  <dcterms:modified xsi:type="dcterms:W3CDTF">2023-06-30T06:41:00Z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