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8BB41" w14:textId="6CB43159" w:rsidR="00C114FF" w:rsidRPr="001E1F22" w:rsidRDefault="002E199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E1F22">
        <w:rPr>
          <w:b/>
          <w:szCs w:val="22"/>
        </w:rPr>
        <w:t>SÚHRN CHARAKTERISTICKÝCH VLASTNOSTÍ LIEKU</w:t>
      </w:r>
    </w:p>
    <w:p w14:paraId="7CCF744D" w14:textId="74F02333" w:rsidR="0098288E" w:rsidRDefault="0098288E" w:rsidP="007952E7">
      <w:pPr>
        <w:pStyle w:val="Style1"/>
        <w:ind w:left="0" w:firstLine="0"/>
      </w:pPr>
    </w:p>
    <w:p w14:paraId="4AC9287A" w14:textId="77777777" w:rsidR="0098288E" w:rsidRDefault="0098288E" w:rsidP="007952E7">
      <w:pPr>
        <w:pStyle w:val="Style1"/>
        <w:ind w:left="0" w:firstLine="0"/>
      </w:pPr>
    </w:p>
    <w:p w14:paraId="73C45BF7" w14:textId="3DADACC0" w:rsidR="00C114FF" w:rsidRPr="001E1F22" w:rsidRDefault="002E199C" w:rsidP="007952E7">
      <w:pPr>
        <w:pStyle w:val="Style1"/>
        <w:ind w:left="0" w:firstLine="0"/>
      </w:pPr>
      <w:r w:rsidRPr="001E1F22">
        <w:t>1.</w:t>
      </w:r>
      <w:r w:rsidRPr="001E1F22">
        <w:tab/>
        <w:t>NÁZOV VETERINÁRNEHO LIEKU</w:t>
      </w:r>
    </w:p>
    <w:p w14:paraId="4F090B2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D3A06" w14:textId="3B834B79" w:rsidR="00C114FF" w:rsidRPr="001E1F22" w:rsidRDefault="00AD60E7" w:rsidP="00A9226B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>DOXINYL, 500 mg/g prášok na použitie v pitnej vode pre ošípané, kur</w:t>
      </w:r>
      <w:r w:rsidR="008956C8">
        <w:rPr>
          <w:szCs w:val="22"/>
        </w:rPr>
        <w:t>u domácu</w:t>
      </w:r>
      <w:r w:rsidRPr="0012157C">
        <w:rPr>
          <w:szCs w:val="22"/>
        </w:rPr>
        <w:t xml:space="preserve"> a morky</w:t>
      </w:r>
    </w:p>
    <w:p w14:paraId="490B9537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68271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AFBEA5" w14:textId="77777777" w:rsidR="00C114FF" w:rsidRPr="001E1F22" w:rsidRDefault="002E199C" w:rsidP="00B13B6D">
      <w:pPr>
        <w:pStyle w:val="Style1"/>
      </w:pPr>
      <w:r w:rsidRPr="001E1F22">
        <w:t>2.</w:t>
      </w:r>
      <w:r w:rsidRPr="001E1F22">
        <w:tab/>
        <w:t>KVALITATÍVNE A KVANTITATÍVNE ZLOŽENIE</w:t>
      </w:r>
    </w:p>
    <w:p w14:paraId="5D31A95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857CDC" w14:textId="77777777" w:rsidR="00AD60E7" w:rsidRPr="0012157C" w:rsidRDefault="00AD60E7" w:rsidP="00AD60E7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>Každý g obsahuje:</w:t>
      </w:r>
    </w:p>
    <w:p w14:paraId="0813E76E" w14:textId="77777777" w:rsidR="00AD60E7" w:rsidRPr="0012157C" w:rsidRDefault="00AD60E7" w:rsidP="00AD60E7">
      <w:pPr>
        <w:tabs>
          <w:tab w:val="clear" w:pos="567"/>
        </w:tabs>
        <w:spacing w:line="240" w:lineRule="auto"/>
        <w:rPr>
          <w:szCs w:val="22"/>
        </w:rPr>
      </w:pPr>
    </w:p>
    <w:p w14:paraId="7EA222D3" w14:textId="77777777" w:rsidR="00AD60E7" w:rsidRPr="0012157C" w:rsidRDefault="00AD60E7" w:rsidP="00AD60E7">
      <w:pPr>
        <w:tabs>
          <w:tab w:val="clear" w:pos="567"/>
        </w:tabs>
        <w:spacing w:line="240" w:lineRule="auto"/>
        <w:rPr>
          <w:b/>
          <w:szCs w:val="22"/>
        </w:rPr>
      </w:pPr>
      <w:r w:rsidRPr="0012157C">
        <w:rPr>
          <w:b/>
          <w:szCs w:val="22"/>
        </w:rPr>
        <w:t>Účinná látka:</w:t>
      </w:r>
    </w:p>
    <w:p w14:paraId="2D1EFDE0" w14:textId="36F322AC" w:rsidR="00AD60E7" w:rsidRPr="0012157C" w:rsidRDefault="00AD60E7" w:rsidP="00AD60E7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12157C">
        <w:rPr>
          <w:szCs w:val="22"/>
        </w:rPr>
        <w:t>Doxycy</w:t>
      </w:r>
      <w:r w:rsidR="008956C8">
        <w:rPr>
          <w:szCs w:val="22"/>
        </w:rPr>
        <w:t>klín</w:t>
      </w:r>
      <w:proofErr w:type="spellEnd"/>
      <w:r w:rsidRPr="0012157C">
        <w:rPr>
          <w:szCs w:val="22"/>
        </w:rPr>
        <w:t xml:space="preserve">  </w:t>
      </w:r>
      <w:r w:rsidRPr="0012157C">
        <w:rPr>
          <w:szCs w:val="22"/>
        </w:rPr>
        <w:tab/>
        <w:t xml:space="preserve">       500 mg</w:t>
      </w:r>
    </w:p>
    <w:p w14:paraId="3622A6AF" w14:textId="2DD1FED9" w:rsidR="00C114FF" w:rsidRPr="001E1F22" w:rsidRDefault="00AD60E7" w:rsidP="00AD60E7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>(</w:t>
      </w:r>
      <w:r w:rsidR="008956C8">
        <w:rPr>
          <w:szCs w:val="22"/>
        </w:rPr>
        <w:t xml:space="preserve">zodpovedá </w:t>
      </w:r>
      <w:r w:rsidR="008956C8" w:rsidRPr="0012157C">
        <w:rPr>
          <w:szCs w:val="22"/>
        </w:rPr>
        <w:t>577 mg</w:t>
      </w:r>
      <w:r w:rsidR="008956C8" w:rsidRPr="0012157C" w:rsidDel="008956C8">
        <w:rPr>
          <w:szCs w:val="22"/>
        </w:rPr>
        <w:t xml:space="preserve"> </w:t>
      </w:r>
      <w:proofErr w:type="spellStart"/>
      <w:r w:rsidRPr="0012157C">
        <w:rPr>
          <w:szCs w:val="22"/>
        </w:rPr>
        <w:t>doxycyklín</w:t>
      </w:r>
      <w:proofErr w:type="spellEnd"/>
      <w:r w:rsidR="008956C8">
        <w:rPr>
          <w:szCs w:val="22"/>
        </w:rPr>
        <w:t xml:space="preserve"> </w:t>
      </w:r>
      <w:proofErr w:type="spellStart"/>
      <w:r w:rsidRPr="0012157C">
        <w:rPr>
          <w:szCs w:val="22"/>
        </w:rPr>
        <w:t>hyklátu</w:t>
      </w:r>
      <w:proofErr w:type="spellEnd"/>
      <w:r w:rsidRPr="0012157C">
        <w:rPr>
          <w:szCs w:val="22"/>
        </w:rPr>
        <w:t>)</w:t>
      </w:r>
    </w:p>
    <w:p w14:paraId="6A614FB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3C8FB4" w14:textId="7B446BC4" w:rsidR="00C114FF" w:rsidRPr="001E1F22" w:rsidRDefault="002E199C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b/>
          <w:szCs w:val="22"/>
        </w:rPr>
        <w:t>Pomocné látky:</w:t>
      </w:r>
    </w:p>
    <w:p w14:paraId="5861ACE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</w:tblGrid>
      <w:tr w:rsidR="00AD60E7" w14:paraId="0A9CB015" w14:textId="77777777" w:rsidTr="008B7454">
        <w:tc>
          <w:tcPr>
            <w:tcW w:w="4528" w:type="dxa"/>
            <w:shd w:val="clear" w:color="auto" w:fill="auto"/>
            <w:vAlign w:val="center"/>
          </w:tcPr>
          <w:p w14:paraId="12C42A6F" w14:textId="77777777" w:rsidR="00AD60E7" w:rsidRPr="001E1F22" w:rsidRDefault="00AD60E7" w:rsidP="008B7454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</w:tr>
      <w:tr w:rsidR="00AD60E7" w14:paraId="1AEB1A69" w14:textId="77777777" w:rsidTr="008B7454">
        <w:tc>
          <w:tcPr>
            <w:tcW w:w="4528" w:type="dxa"/>
            <w:shd w:val="clear" w:color="auto" w:fill="auto"/>
            <w:vAlign w:val="center"/>
          </w:tcPr>
          <w:p w14:paraId="381BBB3E" w14:textId="77777777" w:rsidR="00AD60E7" w:rsidRPr="001E1F22" w:rsidRDefault="00AD60E7" w:rsidP="008B7454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12157C">
              <w:rPr>
                <w:szCs w:val="22"/>
              </w:rPr>
              <w:t>Kyselina citrónová</w:t>
            </w:r>
          </w:p>
        </w:tc>
      </w:tr>
      <w:tr w:rsidR="00AD60E7" w14:paraId="46F04B9E" w14:textId="77777777" w:rsidTr="008B7454">
        <w:tc>
          <w:tcPr>
            <w:tcW w:w="4528" w:type="dxa"/>
            <w:shd w:val="clear" w:color="auto" w:fill="auto"/>
            <w:vAlign w:val="center"/>
          </w:tcPr>
          <w:p w14:paraId="4860DC4D" w14:textId="77777777" w:rsidR="00AD60E7" w:rsidRPr="001E1F22" w:rsidRDefault="00AD60E7" w:rsidP="008B7454">
            <w:pPr>
              <w:spacing w:before="60" w:after="60"/>
              <w:rPr>
                <w:iCs/>
                <w:szCs w:val="22"/>
              </w:rPr>
            </w:pPr>
            <w:r w:rsidRPr="0012157C">
              <w:rPr>
                <w:szCs w:val="22"/>
              </w:rPr>
              <w:t>Koloidný oxid kremičitý, bezvodý</w:t>
            </w:r>
          </w:p>
        </w:tc>
      </w:tr>
    </w:tbl>
    <w:p w14:paraId="00A3F04D" w14:textId="77777777" w:rsidR="008956C8" w:rsidRDefault="008956C8" w:rsidP="00AD60E7">
      <w:pPr>
        <w:tabs>
          <w:tab w:val="clear" w:pos="567"/>
        </w:tabs>
        <w:spacing w:line="240" w:lineRule="auto"/>
        <w:rPr>
          <w:szCs w:val="22"/>
        </w:rPr>
      </w:pPr>
    </w:p>
    <w:p w14:paraId="3389FD14" w14:textId="77777777" w:rsidR="00AD60E7" w:rsidRPr="0012157C" w:rsidRDefault="00AD60E7" w:rsidP="00AD60E7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>Žltý prášok.</w:t>
      </w:r>
    </w:p>
    <w:p w14:paraId="2EDF3F8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4BB9D" w14:textId="77777777" w:rsidR="00AD60E7" w:rsidRPr="001E1F22" w:rsidRDefault="00AD60E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94C1B5" w14:textId="77777777" w:rsidR="00C114FF" w:rsidRPr="001E1F22" w:rsidRDefault="002E199C" w:rsidP="00B13B6D">
      <w:pPr>
        <w:pStyle w:val="Style1"/>
      </w:pPr>
      <w:r w:rsidRPr="001E1F22">
        <w:t>3.</w:t>
      </w:r>
      <w:r w:rsidRPr="001E1F22">
        <w:tab/>
        <w:t>KLINICKÉ ÚDAJE</w:t>
      </w:r>
    </w:p>
    <w:p w14:paraId="76D8284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8DF85E" w14:textId="77777777" w:rsidR="00C114FF" w:rsidRPr="001E1F22" w:rsidRDefault="002E199C" w:rsidP="00B13B6D">
      <w:pPr>
        <w:pStyle w:val="Style1"/>
      </w:pPr>
      <w:r w:rsidRPr="001E1F22">
        <w:t>3.1</w:t>
      </w:r>
      <w:r w:rsidRPr="001E1F22">
        <w:tab/>
        <w:t>Cieľové druhy</w:t>
      </w:r>
    </w:p>
    <w:p w14:paraId="2A7E209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D026C8" w14:textId="135172E7" w:rsidR="000C50EF" w:rsidRDefault="000C50EF" w:rsidP="00386A8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2157C">
        <w:rPr>
          <w:szCs w:val="22"/>
        </w:rPr>
        <w:t>Ošípané (ošípané na výkrm), kur</w:t>
      </w:r>
      <w:r w:rsidR="008B7454">
        <w:rPr>
          <w:szCs w:val="22"/>
        </w:rPr>
        <w:t>a domáca</w:t>
      </w:r>
      <w:r w:rsidRPr="0012157C">
        <w:rPr>
          <w:szCs w:val="22"/>
        </w:rPr>
        <w:t xml:space="preserve"> (brojlery a kurčatá na reprodukciu) a morky (</w:t>
      </w:r>
      <w:r w:rsidR="008956C8">
        <w:rPr>
          <w:szCs w:val="22"/>
        </w:rPr>
        <w:t xml:space="preserve">brojlery </w:t>
      </w:r>
      <w:r w:rsidRPr="0012157C">
        <w:rPr>
          <w:szCs w:val="22"/>
        </w:rPr>
        <w:t>a morky na reprodukciu).</w:t>
      </w:r>
    </w:p>
    <w:p w14:paraId="64E6B866" w14:textId="77777777" w:rsidR="000C50EF" w:rsidRPr="001E1F22" w:rsidRDefault="000C50EF" w:rsidP="00386A8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3B41C2A" w14:textId="77777777" w:rsidR="00C114FF" w:rsidRPr="001E1F22" w:rsidRDefault="002E199C" w:rsidP="00386A8E">
      <w:pPr>
        <w:pStyle w:val="Style1"/>
        <w:jc w:val="both"/>
      </w:pPr>
      <w:r w:rsidRPr="001E1F22">
        <w:t>3.2</w:t>
      </w:r>
      <w:r w:rsidRPr="001E1F22">
        <w:tab/>
        <w:t>Indikácie na použitie pre každý cieľový druh</w:t>
      </w:r>
    </w:p>
    <w:p w14:paraId="6FA947A7" w14:textId="77777777" w:rsidR="00C114FF" w:rsidRPr="001E1F22" w:rsidRDefault="00C114FF" w:rsidP="00386A8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EB8AFE9" w14:textId="5F17F934" w:rsidR="000C50EF" w:rsidRPr="0012157C" w:rsidRDefault="000C50EF" w:rsidP="00386A8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2157C">
        <w:rPr>
          <w:szCs w:val="22"/>
        </w:rPr>
        <w:t xml:space="preserve">Ošípané: liečba infekcií dýchacích ciest spôsobených </w:t>
      </w:r>
      <w:proofErr w:type="spellStart"/>
      <w:r w:rsidRPr="0012157C">
        <w:rPr>
          <w:i/>
          <w:szCs w:val="22"/>
        </w:rPr>
        <w:t>Mycoplasma</w:t>
      </w:r>
      <w:proofErr w:type="spellEnd"/>
      <w:r w:rsidRPr="0012157C">
        <w:rPr>
          <w:i/>
          <w:szCs w:val="22"/>
        </w:rPr>
        <w:t xml:space="preserve"> </w:t>
      </w:r>
      <w:proofErr w:type="spellStart"/>
      <w:r w:rsidRPr="0012157C">
        <w:rPr>
          <w:i/>
          <w:szCs w:val="22"/>
        </w:rPr>
        <w:t>hyopneumoniae</w:t>
      </w:r>
      <w:proofErr w:type="spellEnd"/>
      <w:r w:rsidRPr="0012157C">
        <w:rPr>
          <w:szCs w:val="22"/>
        </w:rPr>
        <w:t xml:space="preserve"> a </w:t>
      </w:r>
      <w:proofErr w:type="spellStart"/>
      <w:r w:rsidRPr="0012157C">
        <w:rPr>
          <w:i/>
          <w:szCs w:val="22"/>
        </w:rPr>
        <w:t>Pasteurella</w:t>
      </w:r>
      <w:proofErr w:type="spellEnd"/>
      <w:r w:rsidRPr="0012157C">
        <w:rPr>
          <w:i/>
          <w:szCs w:val="22"/>
        </w:rPr>
        <w:t xml:space="preserve"> </w:t>
      </w:r>
      <w:proofErr w:type="spellStart"/>
      <w:r w:rsidRPr="0012157C">
        <w:rPr>
          <w:i/>
          <w:szCs w:val="22"/>
        </w:rPr>
        <w:t>multocida</w:t>
      </w:r>
      <w:proofErr w:type="spellEnd"/>
      <w:r w:rsidRPr="0012157C">
        <w:rPr>
          <w:i/>
          <w:szCs w:val="22"/>
        </w:rPr>
        <w:t xml:space="preserve"> </w:t>
      </w:r>
      <w:r w:rsidRPr="0012157C">
        <w:rPr>
          <w:szCs w:val="22"/>
        </w:rPr>
        <w:t xml:space="preserve">citlivými </w:t>
      </w:r>
      <w:r w:rsidR="008B7454">
        <w:rPr>
          <w:szCs w:val="22"/>
        </w:rPr>
        <w:t>na</w:t>
      </w:r>
      <w:r w:rsidRPr="0012157C">
        <w:rPr>
          <w:szCs w:val="22"/>
        </w:rPr>
        <w:t xml:space="preserve"> </w:t>
      </w:r>
      <w:proofErr w:type="spellStart"/>
      <w:r w:rsidRPr="0012157C">
        <w:rPr>
          <w:szCs w:val="22"/>
        </w:rPr>
        <w:t>doxycyklín</w:t>
      </w:r>
      <w:proofErr w:type="spellEnd"/>
      <w:r w:rsidRPr="0012157C">
        <w:rPr>
          <w:szCs w:val="22"/>
        </w:rPr>
        <w:t>.</w:t>
      </w:r>
    </w:p>
    <w:p w14:paraId="2DA6929E" w14:textId="51C63172" w:rsidR="00E86CEE" w:rsidRDefault="000C50EF" w:rsidP="00386A8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2157C">
        <w:rPr>
          <w:szCs w:val="22"/>
        </w:rPr>
        <w:t>Kur</w:t>
      </w:r>
      <w:r w:rsidR="0090556D">
        <w:rPr>
          <w:szCs w:val="22"/>
        </w:rPr>
        <w:t>a domáca</w:t>
      </w:r>
      <w:r w:rsidRPr="0012157C">
        <w:rPr>
          <w:szCs w:val="22"/>
        </w:rPr>
        <w:t xml:space="preserve"> a morky: liečba infekcií dýchacích ciest súvisiacich s </w:t>
      </w:r>
      <w:proofErr w:type="spellStart"/>
      <w:r w:rsidRPr="0012157C">
        <w:rPr>
          <w:i/>
          <w:szCs w:val="22"/>
        </w:rPr>
        <w:t>Mycoplasma</w:t>
      </w:r>
      <w:proofErr w:type="spellEnd"/>
      <w:r w:rsidRPr="0012157C">
        <w:rPr>
          <w:i/>
          <w:szCs w:val="22"/>
        </w:rPr>
        <w:t xml:space="preserve"> </w:t>
      </w:r>
      <w:proofErr w:type="spellStart"/>
      <w:r w:rsidRPr="0012157C">
        <w:rPr>
          <w:i/>
          <w:szCs w:val="22"/>
        </w:rPr>
        <w:t>gallisepticum</w:t>
      </w:r>
      <w:proofErr w:type="spellEnd"/>
      <w:r w:rsidRPr="0012157C">
        <w:rPr>
          <w:i/>
          <w:szCs w:val="22"/>
        </w:rPr>
        <w:t xml:space="preserve"> </w:t>
      </w:r>
      <w:r w:rsidRPr="0012157C">
        <w:rPr>
          <w:szCs w:val="22"/>
        </w:rPr>
        <w:t xml:space="preserve">citlivou </w:t>
      </w:r>
      <w:r w:rsidR="008B7454">
        <w:rPr>
          <w:szCs w:val="22"/>
        </w:rPr>
        <w:t>na</w:t>
      </w:r>
      <w:r w:rsidRPr="0012157C">
        <w:rPr>
          <w:szCs w:val="22"/>
        </w:rPr>
        <w:t xml:space="preserve"> </w:t>
      </w:r>
      <w:proofErr w:type="spellStart"/>
      <w:r w:rsidRPr="0012157C">
        <w:rPr>
          <w:szCs w:val="22"/>
        </w:rPr>
        <w:t>doxycyklín</w:t>
      </w:r>
      <w:proofErr w:type="spellEnd"/>
      <w:r w:rsidRPr="0012157C">
        <w:rPr>
          <w:szCs w:val="22"/>
        </w:rPr>
        <w:t>.</w:t>
      </w:r>
    </w:p>
    <w:p w14:paraId="09BE2E03" w14:textId="77777777" w:rsidR="000C50EF" w:rsidRPr="001E1F22" w:rsidRDefault="000C50EF" w:rsidP="00386A8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A5376EF" w14:textId="77777777" w:rsidR="00C114FF" w:rsidRPr="001E1F22" w:rsidRDefault="002E199C" w:rsidP="00386A8E">
      <w:pPr>
        <w:pStyle w:val="Style1"/>
        <w:jc w:val="both"/>
      </w:pPr>
      <w:r w:rsidRPr="001E1F22">
        <w:t>3.3</w:t>
      </w:r>
      <w:r w:rsidRPr="001E1F22">
        <w:tab/>
        <w:t>Kontraindikácie</w:t>
      </w:r>
    </w:p>
    <w:p w14:paraId="1F06B03A" w14:textId="77777777" w:rsidR="00C114FF" w:rsidRPr="001E1F22" w:rsidRDefault="00C114FF" w:rsidP="00386A8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C097CF9" w14:textId="3B63D102" w:rsidR="000C50EF" w:rsidRPr="0012157C" w:rsidRDefault="000C50EF" w:rsidP="00386A8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2157C">
        <w:rPr>
          <w:szCs w:val="22"/>
        </w:rPr>
        <w:t>Nepoužívať v prípadoch precitlivenosti na účinnú látku alebo na niektorú z pomocných látok.</w:t>
      </w:r>
    </w:p>
    <w:p w14:paraId="730C3B2A" w14:textId="3158790A" w:rsidR="000C50EF" w:rsidRPr="0012157C" w:rsidRDefault="000C50EF" w:rsidP="00386A8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2157C">
        <w:rPr>
          <w:szCs w:val="22"/>
        </w:rPr>
        <w:t>Nepoužívať, ak bola v s</w:t>
      </w:r>
      <w:r w:rsidR="008B7454">
        <w:rPr>
          <w:szCs w:val="22"/>
        </w:rPr>
        <w:t>kupine</w:t>
      </w:r>
      <w:r w:rsidRPr="0012157C">
        <w:rPr>
          <w:szCs w:val="22"/>
        </w:rPr>
        <w:t xml:space="preserve">/kŕdli </w:t>
      </w:r>
      <w:r w:rsidR="000766FD">
        <w:rPr>
          <w:szCs w:val="22"/>
        </w:rPr>
        <w:t>zistená</w:t>
      </w:r>
      <w:r w:rsidRPr="0012157C">
        <w:rPr>
          <w:szCs w:val="22"/>
        </w:rPr>
        <w:t xml:space="preserve"> rezistencia voči tetracyklínom z dôvodu možnej skríženej rezistencie.</w:t>
      </w:r>
    </w:p>
    <w:p w14:paraId="3746AAE0" w14:textId="62C55E43" w:rsidR="000C50EF" w:rsidRPr="0012157C" w:rsidRDefault="000C50EF" w:rsidP="00386A8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C50EF">
        <w:rPr>
          <w:szCs w:val="22"/>
        </w:rPr>
        <w:t>Nepoužíva</w:t>
      </w:r>
      <w:r w:rsidR="008B7454">
        <w:rPr>
          <w:szCs w:val="22"/>
        </w:rPr>
        <w:t>ť</w:t>
      </w:r>
      <w:r w:rsidRPr="000C50EF">
        <w:rPr>
          <w:szCs w:val="22"/>
        </w:rPr>
        <w:t xml:space="preserve"> v prípade poruchy </w:t>
      </w:r>
      <w:r w:rsidRPr="0012157C">
        <w:rPr>
          <w:szCs w:val="22"/>
        </w:rPr>
        <w:t>funkcie pečene alebo obličiek.</w:t>
      </w:r>
    </w:p>
    <w:p w14:paraId="18003BF9" w14:textId="77777777" w:rsidR="000C50EF" w:rsidRPr="001E1F22" w:rsidRDefault="000C50EF" w:rsidP="00386A8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33B5110" w14:textId="77777777" w:rsidR="00C114FF" w:rsidRPr="001E1F22" w:rsidRDefault="002E199C" w:rsidP="00386A8E">
      <w:pPr>
        <w:pStyle w:val="Style1"/>
        <w:jc w:val="both"/>
      </w:pPr>
      <w:r w:rsidRPr="001E1F22">
        <w:t>3.4</w:t>
      </w:r>
      <w:r w:rsidRPr="001E1F22">
        <w:tab/>
        <w:t>Osobitné upozornenia</w:t>
      </w:r>
    </w:p>
    <w:p w14:paraId="55A1B245" w14:textId="77777777" w:rsidR="00C114FF" w:rsidRPr="001E1F22" w:rsidRDefault="00C114FF" w:rsidP="00386A8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E343864" w14:textId="77777777" w:rsidR="00446624" w:rsidRPr="0012157C" w:rsidRDefault="00446624" w:rsidP="00386A8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2157C">
        <w:rPr>
          <w:szCs w:val="22"/>
        </w:rPr>
        <w:t xml:space="preserve">Príjem lieku zvieratami môže byť v dôsledku ochorenia zmenený. V prípade nedostatočného príjmu pitnej vody je potrebné zvieratá liečiť </w:t>
      </w:r>
      <w:proofErr w:type="spellStart"/>
      <w:r w:rsidRPr="0012157C">
        <w:rPr>
          <w:szCs w:val="22"/>
        </w:rPr>
        <w:t>parenterálne</w:t>
      </w:r>
      <w:proofErr w:type="spellEnd"/>
      <w:r w:rsidRPr="0012157C">
        <w:rPr>
          <w:szCs w:val="22"/>
        </w:rPr>
        <w:t>.</w:t>
      </w:r>
    </w:p>
    <w:p w14:paraId="17488CB7" w14:textId="77777777" w:rsidR="00E86CEE" w:rsidRPr="001E1F22" w:rsidRDefault="00E86CEE" w:rsidP="00386A8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54B0998" w14:textId="77777777" w:rsidR="00C114FF" w:rsidRPr="001E1F22" w:rsidRDefault="002E199C" w:rsidP="00386A8E">
      <w:pPr>
        <w:pStyle w:val="Style1"/>
        <w:jc w:val="both"/>
      </w:pPr>
      <w:r w:rsidRPr="001E1F22">
        <w:t>3.5</w:t>
      </w:r>
      <w:r w:rsidRPr="001E1F22">
        <w:tab/>
        <w:t>Osobitné opatrenia na používanie</w:t>
      </w:r>
    </w:p>
    <w:p w14:paraId="3ABBE024" w14:textId="77777777" w:rsidR="00C114FF" w:rsidRPr="001E1F22" w:rsidRDefault="00C114FF" w:rsidP="00386A8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4AB944B" w14:textId="2A570E0F" w:rsidR="00C114FF" w:rsidRPr="00A30A39" w:rsidRDefault="002E199C" w:rsidP="00386A8E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bezpečné používanie u cieľových druhov</w:t>
      </w:r>
    </w:p>
    <w:p w14:paraId="0BB1078C" w14:textId="48BE2561" w:rsidR="00446624" w:rsidRPr="0012157C" w:rsidRDefault="00446624" w:rsidP="00446624">
      <w:pPr>
        <w:rPr>
          <w:szCs w:val="22"/>
        </w:rPr>
      </w:pPr>
      <w:bookmarkStart w:id="0" w:name="_Hlk42589817"/>
      <w:r w:rsidRPr="0012157C">
        <w:rPr>
          <w:szCs w:val="22"/>
        </w:rPr>
        <w:lastRenderedPageBreak/>
        <w:t xml:space="preserve">Pri používaní </w:t>
      </w:r>
      <w:r w:rsidRPr="00446624">
        <w:rPr>
          <w:szCs w:val="22"/>
        </w:rPr>
        <w:t>veterinárn</w:t>
      </w:r>
      <w:r w:rsidR="0090556D">
        <w:rPr>
          <w:szCs w:val="22"/>
        </w:rPr>
        <w:t>eho</w:t>
      </w:r>
      <w:r w:rsidRPr="00446624">
        <w:rPr>
          <w:szCs w:val="22"/>
        </w:rPr>
        <w:t xml:space="preserve"> </w:t>
      </w:r>
      <w:r w:rsidRPr="0012157C">
        <w:rPr>
          <w:szCs w:val="22"/>
        </w:rPr>
        <w:t xml:space="preserve">lieku zohľadniť národnú a miestnu </w:t>
      </w:r>
      <w:proofErr w:type="spellStart"/>
      <w:r w:rsidRPr="0012157C">
        <w:rPr>
          <w:szCs w:val="22"/>
        </w:rPr>
        <w:t>antimikrobiálnu</w:t>
      </w:r>
      <w:proofErr w:type="spellEnd"/>
      <w:r w:rsidRPr="0012157C">
        <w:rPr>
          <w:szCs w:val="22"/>
        </w:rPr>
        <w:t xml:space="preserve"> politiku.</w:t>
      </w:r>
    </w:p>
    <w:p w14:paraId="217B3B6F" w14:textId="77777777" w:rsidR="00446624" w:rsidRPr="0012157C" w:rsidRDefault="00446624" w:rsidP="00446624">
      <w:pPr>
        <w:tabs>
          <w:tab w:val="clear" w:pos="567"/>
        </w:tabs>
        <w:spacing w:line="240" w:lineRule="auto"/>
        <w:jc w:val="both"/>
        <w:rPr>
          <w:szCs w:val="22"/>
          <w:lang w:eastAsia="en-GB"/>
        </w:rPr>
      </w:pPr>
    </w:p>
    <w:p w14:paraId="0FA3E64C" w14:textId="0C648334" w:rsidR="00446624" w:rsidRPr="0012157C" w:rsidRDefault="00446624" w:rsidP="0044662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2157C">
        <w:rPr>
          <w:szCs w:val="22"/>
        </w:rPr>
        <w:t xml:space="preserve">Použitie </w:t>
      </w:r>
      <w:r w:rsidRPr="00446624">
        <w:rPr>
          <w:szCs w:val="22"/>
        </w:rPr>
        <w:t>veterinárn</w:t>
      </w:r>
      <w:r w:rsidR="008B7454">
        <w:rPr>
          <w:szCs w:val="22"/>
        </w:rPr>
        <w:t>eho</w:t>
      </w:r>
      <w:r w:rsidRPr="00446624">
        <w:rPr>
          <w:szCs w:val="22"/>
        </w:rPr>
        <w:t xml:space="preserve"> </w:t>
      </w:r>
      <w:r w:rsidRPr="0012157C">
        <w:rPr>
          <w:szCs w:val="22"/>
        </w:rPr>
        <w:t>lieku má byť založené na identifikácii a testovaní citlivosti cieľového patogénu</w:t>
      </w:r>
      <w:r w:rsidR="008862AC">
        <w:rPr>
          <w:szCs w:val="22"/>
        </w:rPr>
        <w:t>(-</w:t>
      </w:r>
      <w:proofErr w:type="spellStart"/>
      <w:r w:rsidR="008862AC">
        <w:rPr>
          <w:szCs w:val="22"/>
        </w:rPr>
        <w:t>ov</w:t>
      </w:r>
      <w:proofErr w:type="spellEnd"/>
      <w:r w:rsidR="008862AC">
        <w:rPr>
          <w:szCs w:val="22"/>
        </w:rPr>
        <w:t>)</w:t>
      </w:r>
      <w:r w:rsidRPr="0012157C">
        <w:rPr>
          <w:szCs w:val="22"/>
        </w:rPr>
        <w:t xml:space="preserve">. Ak to nie je možné, liečba má byť založená na </w:t>
      </w:r>
      <w:proofErr w:type="spellStart"/>
      <w:r w:rsidRPr="0012157C">
        <w:rPr>
          <w:szCs w:val="22"/>
        </w:rPr>
        <w:t>epi</w:t>
      </w:r>
      <w:r w:rsidR="0090556D">
        <w:rPr>
          <w:szCs w:val="22"/>
        </w:rPr>
        <w:t>zooto</w:t>
      </w:r>
      <w:r w:rsidRPr="0012157C">
        <w:rPr>
          <w:szCs w:val="22"/>
        </w:rPr>
        <w:t>logických</w:t>
      </w:r>
      <w:proofErr w:type="spellEnd"/>
      <w:r w:rsidRPr="0012157C">
        <w:rPr>
          <w:szCs w:val="22"/>
        </w:rPr>
        <w:t xml:space="preserve"> informáciách a znalostiach citlivosti </w:t>
      </w:r>
      <w:r w:rsidR="004972E8" w:rsidRPr="004972E8">
        <w:rPr>
          <w:szCs w:val="22"/>
        </w:rPr>
        <w:t>cieľových patogénov</w:t>
      </w:r>
      <w:r w:rsidR="004972E8" w:rsidRPr="004972E8" w:rsidDel="004972E8">
        <w:rPr>
          <w:szCs w:val="22"/>
        </w:rPr>
        <w:t xml:space="preserve"> </w:t>
      </w:r>
      <w:r w:rsidRPr="0012157C">
        <w:rPr>
          <w:szCs w:val="22"/>
        </w:rPr>
        <w:t>na úrovni farmy alebo miestnej/regionálnej úrovni.</w:t>
      </w:r>
    </w:p>
    <w:p w14:paraId="1DC6A457" w14:textId="32198DB6" w:rsidR="00446624" w:rsidRPr="0012157C" w:rsidRDefault="00446624" w:rsidP="00446624">
      <w:pPr>
        <w:pStyle w:val="Zkladntext"/>
        <w:rPr>
          <w:szCs w:val="22"/>
        </w:rPr>
      </w:pPr>
      <w:r w:rsidRPr="0012157C">
        <w:rPr>
          <w:szCs w:val="22"/>
        </w:rPr>
        <w:t xml:space="preserve">Použitie </w:t>
      </w:r>
      <w:r w:rsidRPr="00446624">
        <w:rPr>
          <w:szCs w:val="22"/>
        </w:rPr>
        <w:t>veterinárn</w:t>
      </w:r>
      <w:r w:rsidR="008B7454">
        <w:rPr>
          <w:szCs w:val="22"/>
        </w:rPr>
        <w:t>eho</w:t>
      </w:r>
      <w:r w:rsidRPr="00446624">
        <w:rPr>
          <w:szCs w:val="22"/>
        </w:rPr>
        <w:t xml:space="preserve"> </w:t>
      </w:r>
      <w:r w:rsidRPr="0012157C">
        <w:rPr>
          <w:szCs w:val="22"/>
        </w:rPr>
        <w:t xml:space="preserve">lieku v rozpore s pokynmi uvedenými v súhrne charakteristických vlastností lieku môže zvýšiť </w:t>
      </w:r>
      <w:proofErr w:type="spellStart"/>
      <w:r w:rsidRPr="0012157C">
        <w:rPr>
          <w:szCs w:val="22"/>
        </w:rPr>
        <w:t>prevalenciu</w:t>
      </w:r>
      <w:proofErr w:type="spellEnd"/>
      <w:r w:rsidRPr="0012157C">
        <w:rPr>
          <w:szCs w:val="22"/>
        </w:rPr>
        <w:t xml:space="preserve"> baktérií rezistentných voči </w:t>
      </w:r>
      <w:proofErr w:type="spellStart"/>
      <w:r w:rsidRPr="0012157C">
        <w:rPr>
          <w:szCs w:val="22"/>
        </w:rPr>
        <w:t>doxycyklínu</w:t>
      </w:r>
      <w:proofErr w:type="spellEnd"/>
      <w:r w:rsidRPr="0012157C">
        <w:rPr>
          <w:szCs w:val="22"/>
        </w:rPr>
        <w:t xml:space="preserve"> a môže znížiť účinnosť liečby inými tetracyklínmi </w:t>
      </w:r>
      <w:r w:rsidR="000766FD">
        <w:rPr>
          <w:szCs w:val="22"/>
        </w:rPr>
        <w:t>z</w:t>
      </w:r>
      <w:r w:rsidR="0090556D">
        <w:rPr>
          <w:szCs w:val="22"/>
        </w:rPr>
        <w:t xml:space="preserve"> dôvodu</w:t>
      </w:r>
      <w:r w:rsidRPr="0012157C">
        <w:rPr>
          <w:szCs w:val="22"/>
        </w:rPr>
        <w:t xml:space="preserve"> možn</w:t>
      </w:r>
      <w:r w:rsidR="008862AC">
        <w:rPr>
          <w:szCs w:val="22"/>
        </w:rPr>
        <w:t>ej</w:t>
      </w:r>
      <w:r w:rsidRPr="0012157C">
        <w:rPr>
          <w:szCs w:val="22"/>
        </w:rPr>
        <w:t xml:space="preserve"> skríženej rezistencie.</w:t>
      </w:r>
    </w:p>
    <w:p w14:paraId="689B4FF5" w14:textId="77777777" w:rsidR="00446624" w:rsidRPr="0012157C" w:rsidRDefault="00446624" w:rsidP="00446624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2957463E" w14:textId="34B2CDC3" w:rsidR="00446624" w:rsidRPr="0012157C" w:rsidRDefault="00446624" w:rsidP="007952E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2157C">
        <w:rPr>
          <w:szCs w:val="22"/>
        </w:rPr>
        <w:t xml:space="preserve">Vzhľadom na variabilitu (časovú, geografickú) citlivosti baktérií </w:t>
      </w:r>
      <w:r w:rsidR="008862AC">
        <w:rPr>
          <w:szCs w:val="22"/>
        </w:rPr>
        <w:t>na</w:t>
      </w:r>
      <w:r w:rsidRPr="0012157C">
        <w:rPr>
          <w:szCs w:val="22"/>
        </w:rPr>
        <w:t xml:space="preserve"> </w:t>
      </w:r>
      <w:proofErr w:type="spellStart"/>
      <w:r w:rsidRPr="0012157C">
        <w:rPr>
          <w:szCs w:val="22"/>
        </w:rPr>
        <w:t>doxycyklín</w:t>
      </w:r>
      <w:proofErr w:type="spellEnd"/>
      <w:r w:rsidRPr="0012157C">
        <w:rPr>
          <w:szCs w:val="22"/>
        </w:rPr>
        <w:t xml:space="preserve"> sa dôrazne odporúča bakteriologick</w:t>
      </w:r>
      <w:r w:rsidR="008862AC">
        <w:rPr>
          <w:szCs w:val="22"/>
        </w:rPr>
        <w:t>ých</w:t>
      </w:r>
      <w:r w:rsidRPr="0012157C">
        <w:rPr>
          <w:szCs w:val="22"/>
        </w:rPr>
        <w:t xml:space="preserve"> </w:t>
      </w:r>
      <w:r w:rsidR="0090556D">
        <w:rPr>
          <w:szCs w:val="22"/>
        </w:rPr>
        <w:t xml:space="preserve">odber </w:t>
      </w:r>
      <w:r w:rsidRPr="0012157C">
        <w:rPr>
          <w:szCs w:val="22"/>
        </w:rPr>
        <w:t>vzor</w:t>
      </w:r>
      <w:r w:rsidR="008862AC">
        <w:rPr>
          <w:szCs w:val="22"/>
        </w:rPr>
        <w:t>ie</w:t>
      </w:r>
      <w:r w:rsidRPr="0012157C">
        <w:rPr>
          <w:szCs w:val="22"/>
        </w:rPr>
        <w:t>k a testovanie citlivosti mikroorganizmov</w:t>
      </w:r>
      <w:r w:rsidR="000766FD">
        <w:rPr>
          <w:szCs w:val="22"/>
        </w:rPr>
        <w:t xml:space="preserve"> </w:t>
      </w:r>
      <w:r w:rsidR="0090556D">
        <w:rPr>
          <w:szCs w:val="22"/>
        </w:rPr>
        <w:t>z</w:t>
      </w:r>
      <w:r w:rsidRPr="0012157C">
        <w:rPr>
          <w:szCs w:val="22"/>
        </w:rPr>
        <w:t xml:space="preserve"> chorých zvierat.</w:t>
      </w:r>
    </w:p>
    <w:p w14:paraId="142E8301" w14:textId="77777777" w:rsidR="00446624" w:rsidRPr="0012157C" w:rsidRDefault="00446624" w:rsidP="007952E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76485F8" w14:textId="3848A746" w:rsidR="00446624" w:rsidRPr="0012157C" w:rsidRDefault="00E100CD" w:rsidP="007952E7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V</w:t>
      </w:r>
      <w:r w:rsidRPr="0012157C">
        <w:rPr>
          <w:szCs w:val="22"/>
        </w:rPr>
        <w:t> niektorých krajinách EÚ</w:t>
      </w:r>
      <w:r>
        <w:rPr>
          <w:szCs w:val="22"/>
        </w:rPr>
        <w:t xml:space="preserve"> </w:t>
      </w:r>
      <w:r w:rsidRPr="0012157C">
        <w:rPr>
          <w:szCs w:val="22"/>
        </w:rPr>
        <w:t xml:space="preserve">bola hlásená </w:t>
      </w:r>
      <w:r>
        <w:rPr>
          <w:szCs w:val="22"/>
        </w:rPr>
        <w:t>r</w:t>
      </w:r>
      <w:r w:rsidR="00446624" w:rsidRPr="0012157C">
        <w:rPr>
          <w:szCs w:val="22"/>
        </w:rPr>
        <w:t xml:space="preserve">ezistencia voči tetracyklínom aj </w:t>
      </w:r>
      <w:r w:rsidR="008862AC">
        <w:rPr>
          <w:szCs w:val="22"/>
        </w:rPr>
        <w:t>pri</w:t>
      </w:r>
      <w:r w:rsidR="00446624" w:rsidRPr="0012157C">
        <w:rPr>
          <w:szCs w:val="22"/>
        </w:rPr>
        <w:t> respiračných patogéno</w:t>
      </w:r>
      <w:r w:rsidR="008862AC">
        <w:rPr>
          <w:szCs w:val="22"/>
        </w:rPr>
        <w:t>ch</w:t>
      </w:r>
      <w:r w:rsidR="00446624" w:rsidRPr="0012157C">
        <w:rPr>
          <w:szCs w:val="22"/>
        </w:rPr>
        <w:t xml:space="preserve"> ošípaných (</w:t>
      </w:r>
      <w:proofErr w:type="spellStart"/>
      <w:r w:rsidR="00446624" w:rsidRPr="0012157C">
        <w:rPr>
          <w:i/>
          <w:iCs/>
          <w:szCs w:val="22"/>
        </w:rPr>
        <w:t>Actinobacillus</w:t>
      </w:r>
      <w:proofErr w:type="spellEnd"/>
      <w:r w:rsidR="00446624" w:rsidRPr="0012157C">
        <w:rPr>
          <w:i/>
          <w:iCs/>
          <w:szCs w:val="22"/>
        </w:rPr>
        <w:t xml:space="preserve"> </w:t>
      </w:r>
      <w:proofErr w:type="spellStart"/>
      <w:r w:rsidR="00446624" w:rsidRPr="0012157C">
        <w:rPr>
          <w:i/>
          <w:iCs/>
          <w:szCs w:val="22"/>
        </w:rPr>
        <w:t>pleuropneumoniae</w:t>
      </w:r>
      <w:proofErr w:type="spellEnd"/>
      <w:r w:rsidR="00446624" w:rsidRPr="0012157C">
        <w:rPr>
          <w:szCs w:val="22"/>
        </w:rPr>
        <w:t xml:space="preserve">, </w:t>
      </w:r>
      <w:proofErr w:type="spellStart"/>
      <w:r w:rsidR="00446624" w:rsidRPr="0012157C">
        <w:rPr>
          <w:i/>
          <w:iCs/>
          <w:szCs w:val="22"/>
        </w:rPr>
        <w:t>Streptococcus</w:t>
      </w:r>
      <w:proofErr w:type="spellEnd"/>
      <w:r w:rsidR="00446624" w:rsidRPr="0012157C">
        <w:rPr>
          <w:i/>
          <w:iCs/>
          <w:szCs w:val="22"/>
        </w:rPr>
        <w:t xml:space="preserve"> </w:t>
      </w:r>
      <w:proofErr w:type="spellStart"/>
      <w:r w:rsidR="00446624" w:rsidRPr="0012157C">
        <w:rPr>
          <w:i/>
          <w:iCs/>
          <w:szCs w:val="22"/>
        </w:rPr>
        <w:t>suis</w:t>
      </w:r>
      <w:proofErr w:type="spellEnd"/>
      <w:r w:rsidR="00446624" w:rsidRPr="0012157C">
        <w:rPr>
          <w:szCs w:val="22"/>
        </w:rPr>
        <w:t>).</w:t>
      </w:r>
    </w:p>
    <w:p w14:paraId="5308B3CB" w14:textId="3D57BEAC" w:rsidR="00C114FF" w:rsidRPr="001E1F22" w:rsidRDefault="00446624" w:rsidP="007952E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2157C">
        <w:rPr>
          <w:szCs w:val="22"/>
        </w:rPr>
        <w:t xml:space="preserve">Keďže </w:t>
      </w:r>
      <w:proofErr w:type="spellStart"/>
      <w:r w:rsidRPr="0012157C">
        <w:rPr>
          <w:szCs w:val="22"/>
        </w:rPr>
        <w:t>eradikácia</w:t>
      </w:r>
      <w:proofErr w:type="spellEnd"/>
      <w:r w:rsidRPr="0012157C">
        <w:rPr>
          <w:szCs w:val="22"/>
        </w:rPr>
        <w:t xml:space="preserve"> cieľových patogénov </w:t>
      </w:r>
      <w:r w:rsidR="008862AC">
        <w:rPr>
          <w:szCs w:val="22"/>
        </w:rPr>
        <w:t xml:space="preserve">sa </w:t>
      </w:r>
      <w:r w:rsidRPr="0012157C">
        <w:rPr>
          <w:szCs w:val="22"/>
        </w:rPr>
        <w:t>nemusí dosiahnu</w:t>
      </w:r>
      <w:r w:rsidR="008862AC">
        <w:rPr>
          <w:szCs w:val="22"/>
        </w:rPr>
        <w:t>ť</w:t>
      </w:r>
      <w:r w:rsidRPr="0012157C">
        <w:rPr>
          <w:szCs w:val="22"/>
        </w:rPr>
        <w:t>, používanie lieku sa má preto kombinovať so správn</w:t>
      </w:r>
      <w:r w:rsidR="00E100CD">
        <w:rPr>
          <w:szCs w:val="22"/>
        </w:rPr>
        <w:t>ymi postupmi</w:t>
      </w:r>
      <w:r w:rsidRPr="0012157C">
        <w:rPr>
          <w:szCs w:val="22"/>
        </w:rPr>
        <w:t xml:space="preserve"> riad</w:t>
      </w:r>
      <w:r w:rsidR="00D16C35">
        <w:rPr>
          <w:szCs w:val="22"/>
        </w:rPr>
        <w:t>enia</w:t>
      </w:r>
      <w:r w:rsidRPr="0012157C">
        <w:rPr>
          <w:szCs w:val="22"/>
        </w:rPr>
        <w:t>, t. j. dobrou hygienou, správnym vetraním a </w:t>
      </w:r>
      <w:bookmarkEnd w:id="0"/>
      <w:r w:rsidRPr="0012157C">
        <w:rPr>
          <w:szCs w:val="22"/>
        </w:rPr>
        <w:t>neprekračovaním povoleného počtu zvierat v chovných priestoroch.</w:t>
      </w:r>
    </w:p>
    <w:p w14:paraId="18AB10F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B5CF7B" w14:textId="77777777" w:rsidR="00C114FF" w:rsidRPr="001E1F22" w:rsidRDefault="002E199C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opatrenia, ktoré má urobiť osoba podávajúca liek zvieratám</w:t>
      </w:r>
    </w:p>
    <w:p w14:paraId="16DCA29A" w14:textId="6A3A9B32" w:rsidR="00A30A39" w:rsidRPr="0012157C" w:rsidRDefault="00A30A39" w:rsidP="00A30A39">
      <w:pPr>
        <w:numPr>
          <w:ilvl w:val="0"/>
          <w:numId w:val="41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12157C">
        <w:rPr>
          <w:szCs w:val="22"/>
        </w:rPr>
        <w:t xml:space="preserve">Tento </w:t>
      </w:r>
      <w:r w:rsidRPr="001E1F22">
        <w:t>veterinárny</w:t>
      </w:r>
      <w:r w:rsidRPr="0012157C">
        <w:rPr>
          <w:szCs w:val="22"/>
        </w:rPr>
        <w:t xml:space="preserve"> liek môže spôsobiť kontaktnú dermatitídu a/alebo reakcie z precitlivenosti pri </w:t>
      </w:r>
      <w:r w:rsidR="00D16C35">
        <w:rPr>
          <w:szCs w:val="22"/>
        </w:rPr>
        <w:t>kontakte</w:t>
      </w:r>
      <w:r w:rsidRPr="0012157C">
        <w:rPr>
          <w:szCs w:val="22"/>
        </w:rPr>
        <w:t xml:space="preserve"> s pokožkou alebo očami (prášok a roztok) alebo pri vdýchnutí prášku.</w:t>
      </w:r>
    </w:p>
    <w:p w14:paraId="2956AD1D" w14:textId="430B020E" w:rsidR="00A30A39" w:rsidRPr="0012157C" w:rsidRDefault="00A30A39" w:rsidP="00A30A39">
      <w:pPr>
        <w:numPr>
          <w:ilvl w:val="0"/>
          <w:numId w:val="41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12157C">
        <w:rPr>
          <w:szCs w:val="22"/>
        </w:rPr>
        <w:t>Vykonajte</w:t>
      </w:r>
      <w:r w:rsidR="000766FD">
        <w:rPr>
          <w:szCs w:val="22"/>
        </w:rPr>
        <w:t xml:space="preserve"> také</w:t>
      </w:r>
      <w:r w:rsidRPr="0012157C">
        <w:rPr>
          <w:szCs w:val="22"/>
        </w:rPr>
        <w:t xml:space="preserve"> opatrenia, aby s</w:t>
      </w:r>
      <w:r w:rsidR="00D16C35">
        <w:rPr>
          <w:szCs w:val="22"/>
        </w:rPr>
        <w:t>a</w:t>
      </w:r>
      <w:r w:rsidRPr="0012157C">
        <w:rPr>
          <w:szCs w:val="22"/>
        </w:rPr>
        <w:t xml:space="preserve"> predišl</w:t>
      </w:r>
      <w:r w:rsidR="00D16C35">
        <w:rPr>
          <w:szCs w:val="22"/>
        </w:rPr>
        <w:t>o</w:t>
      </w:r>
      <w:r w:rsidRPr="0012157C">
        <w:rPr>
          <w:szCs w:val="22"/>
        </w:rPr>
        <w:t xml:space="preserve"> tvorbe prachu, keď </w:t>
      </w:r>
      <w:r w:rsidR="00A67130">
        <w:rPr>
          <w:szCs w:val="22"/>
        </w:rPr>
        <w:t>za</w:t>
      </w:r>
      <w:r w:rsidRPr="0012157C">
        <w:rPr>
          <w:szCs w:val="22"/>
        </w:rPr>
        <w:t xml:space="preserve">miešavate </w:t>
      </w:r>
      <w:r w:rsidRPr="001E1F22">
        <w:t>veterinárny</w:t>
      </w:r>
      <w:r w:rsidRPr="0012157C">
        <w:rPr>
          <w:szCs w:val="22"/>
        </w:rPr>
        <w:t xml:space="preserve"> liek do vody. Vyhnite sa priamemu kontaktu s pokožkou a očami, keď manipulujete s </w:t>
      </w:r>
      <w:r w:rsidRPr="001E1F22">
        <w:t>veterinárny</w:t>
      </w:r>
      <w:r w:rsidRPr="0012157C">
        <w:rPr>
          <w:szCs w:val="22"/>
        </w:rPr>
        <w:t xml:space="preserve"> liekom, aby ste predišli </w:t>
      </w:r>
      <w:proofErr w:type="spellStart"/>
      <w:r w:rsidRPr="0012157C">
        <w:rPr>
          <w:szCs w:val="22"/>
        </w:rPr>
        <w:t>senzibilizácii</w:t>
      </w:r>
      <w:proofErr w:type="spellEnd"/>
      <w:r w:rsidRPr="0012157C">
        <w:rPr>
          <w:szCs w:val="22"/>
        </w:rPr>
        <w:t xml:space="preserve"> a kontaktnej dermatitíde.</w:t>
      </w:r>
    </w:p>
    <w:p w14:paraId="7D3BE9BA" w14:textId="6B8396F7" w:rsidR="00A30A39" w:rsidRPr="0012157C" w:rsidRDefault="00A30A39" w:rsidP="00A30A39">
      <w:pPr>
        <w:numPr>
          <w:ilvl w:val="0"/>
          <w:numId w:val="41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12157C">
        <w:rPr>
          <w:szCs w:val="22"/>
        </w:rPr>
        <w:t xml:space="preserve">Ľudia so známou precitlivenosťou na tetracyklíny sa majú vyhýbať kontaktu s týmto veterinárnym liekom. Počas prípravy a podávania </w:t>
      </w:r>
      <w:proofErr w:type="spellStart"/>
      <w:r w:rsidR="00A67130">
        <w:rPr>
          <w:szCs w:val="22"/>
        </w:rPr>
        <w:t>medikovanej</w:t>
      </w:r>
      <w:proofErr w:type="spellEnd"/>
      <w:r w:rsidR="00A67130">
        <w:rPr>
          <w:szCs w:val="22"/>
        </w:rPr>
        <w:t xml:space="preserve"> </w:t>
      </w:r>
      <w:r w:rsidRPr="0012157C">
        <w:rPr>
          <w:szCs w:val="22"/>
        </w:rPr>
        <w:t xml:space="preserve">pitnej vody je potrebné vyhnúť sa kontaktu kože s liekom a vdychovaniu prachových častíc. Pri aplikácii </w:t>
      </w:r>
      <w:r w:rsidR="004A7043" w:rsidRPr="001E1F22">
        <w:t>veterinárn</w:t>
      </w:r>
      <w:r w:rsidR="000766FD">
        <w:t>eho</w:t>
      </w:r>
      <w:r w:rsidR="004A7043" w:rsidRPr="0012157C">
        <w:rPr>
          <w:szCs w:val="22"/>
        </w:rPr>
        <w:t xml:space="preserve"> </w:t>
      </w:r>
      <w:r w:rsidRPr="0012157C">
        <w:rPr>
          <w:szCs w:val="22"/>
        </w:rPr>
        <w:t xml:space="preserve">lieku </w:t>
      </w:r>
      <w:r w:rsidR="00A67130">
        <w:rPr>
          <w:szCs w:val="22"/>
        </w:rPr>
        <w:t>používajte</w:t>
      </w:r>
      <w:r w:rsidRPr="0012157C">
        <w:rPr>
          <w:szCs w:val="22"/>
        </w:rPr>
        <w:t xml:space="preserve"> nepriepustné rukavice (napr. gumové alebo latexové) a </w:t>
      </w:r>
      <w:r w:rsidR="00A67130">
        <w:rPr>
          <w:szCs w:val="22"/>
        </w:rPr>
        <w:t>vhodnú</w:t>
      </w:r>
      <w:r w:rsidRPr="0012157C">
        <w:rPr>
          <w:szCs w:val="22"/>
        </w:rPr>
        <w:t xml:space="preserve"> </w:t>
      </w:r>
      <w:proofErr w:type="spellStart"/>
      <w:r w:rsidRPr="0012157C">
        <w:rPr>
          <w:szCs w:val="22"/>
        </w:rPr>
        <w:t>protiprachovú</w:t>
      </w:r>
      <w:proofErr w:type="spellEnd"/>
      <w:r w:rsidRPr="0012157C">
        <w:rPr>
          <w:szCs w:val="22"/>
        </w:rPr>
        <w:t xml:space="preserve"> masku (napr. jednorazovú </w:t>
      </w:r>
      <w:proofErr w:type="spellStart"/>
      <w:r w:rsidRPr="0012157C">
        <w:rPr>
          <w:szCs w:val="22"/>
        </w:rPr>
        <w:t>polomasku</w:t>
      </w:r>
      <w:proofErr w:type="spellEnd"/>
      <w:r w:rsidRPr="0012157C">
        <w:rPr>
          <w:szCs w:val="22"/>
        </w:rPr>
        <w:t xml:space="preserve"> spĺňajúcu európsk</w:t>
      </w:r>
      <w:r w:rsidR="00A67130">
        <w:rPr>
          <w:szCs w:val="22"/>
        </w:rPr>
        <w:t>u</w:t>
      </w:r>
      <w:r w:rsidRPr="0012157C">
        <w:rPr>
          <w:szCs w:val="22"/>
        </w:rPr>
        <w:t xml:space="preserve"> </w:t>
      </w:r>
      <w:r w:rsidR="00A67130">
        <w:rPr>
          <w:szCs w:val="22"/>
        </w:rPr>
        <w:t>normu</w:t>
      </w:r>
      <w:r w:rsidRPr="0012157C">
        <w:rPr>
          <w:szCs w:val="22"/>
        </w:rPr>
        <w:t xml:space="preserve"> EN149 alebo respirátor na opakované použitie spĺňajúci európsk</w:t>
      </w:r>
      <w:r w:rsidR="00A67130">
        <w:rPr>
          <w:szCs w:val="22"/>
        </w:rPr>
        <w:t>u</w:t>
      </w:r>
      <w:r w:rsidRPr="0012157C">
        <w:rPr>
          <w:szCs w:val="22"/>
        </w:rPr>
        <w:t xml:space="preserve"> </w:t>
      </w:r>
      <w:r w:rsidR="00A67130">
        <w:rPr>
          <w:szCs w:val="22"/>
        </w:rPr>
        <w:t>normu</w:t>
      </w:r>
      <w:r w:rsidRPr="0012157C">
        <w:rPr>
          <w:szCs w:val="22"/>
        </w:rPr>
        <w:t xml:space="preserve"> EN140 s filtrom podľa EN143).</w:t>
      </w:r>
    </w:p>
    <w:p w14:paraId="7E828D9C" w14:textId="77777777" w:rsidR="00A30A39" w:rsidRPr="0017725A" w:rsidRDefault="00A30A39" w:rsidP="00A30A39">
      <w:pPr>
        <w:numPr>
          <w:ilvl w:val="0"/>
          <w:numId w:val="41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17725A">
        <w:rPr>
          <w:szCs w:val="22"/>
        </w:rPr>
        <w:t xml:space="preserve">V prípade kontaktu s očami alebo kožou opláchnite postihnutú oblasť veľkým množstvom čistej vody a ak sa objaví podráždenie, vyhľadajte lekársku pomoc. </w:t>
      </w:r>
    </w:p>
    <w:p w14:paraId="717FA26A" w14:textId="300727F4" w:rsidR="00A30A39" w:rsidRPr="00952B02" w:rsidRDefault="00A30A39" w:rsidP="00A30A39">
      <w:pPr>
        <w:numPr>
          <w:ilvl w:val="0"/>
          <w:numId w:val="41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C44E27">
        <w:rPr>
          <w:szCs w:val="22"/>
        </w:rPr>
        <w:t>Ihneď po manipulácii s </w:t>
      </w:r>
      <w:r w:rsidR="00C44E27" w:rsidRPr="001E1F22">
        <w:t>veterinárnym</w:t>
      </w:r>
      <w:r w:rsidR="0017725A" w:rsidRPr="00C44E27">
        <w:rPr>
          <w:szCs w:val="22"/>
        </w:rPr>
        <w:t xml:space="preserve"> </w:t>
      </w:r>
      <w:r w:rsidRPr="00C44E27">
        <w:rPr>
          <w:szCs w:val="22"/>
        </w:rPr>
        <w:t>liekom si umyte ruky a kontaminovanú pokožku</w:t>
      </w:r>
      <w:r w:rsidRPr="00952B02">
        <w:rPr>
          <w:szCs w:val="22"/>
        </w:rPr>
        <w:t>.</w:t>
      </w:r>
    </w:p>
    <w:p w14:paraId="7DDE5044" w14:textId="3243811C" w:rsidR="00C114FF" w:rsidRPr="001E1F22" w:rsidRDefault="00A30A39" w:rsidP="007952E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2157C">
        <w:rPr>
          <w:szCs w:val="22"/>
        </w:rPr>
        <w:t xml:space="preserve">Ak sa u vás po expozícii rozvinú príznaky ako kožná vyrážka, vyhľadajte lekársku pomoc a ukážte lekárovi toto </w:t>
      </w:r>
      <w:r w:rsidR="00A67130">
        <w:rPr>
          <w:szCs w:val="22"/>
        </w:rPr>
        <w:t>upozornenie</w:t>
      </w:r>
      <w:r w:rsidRPr="0012157C">
        <w:rPr>
          <w:szCs w:val="22"/>
        </w:rPr>
        <w:t>. Opuch tváre, pier alebo očí alebo ťažkosti s dýchaním sú závažnejšie príznaky a vyžadujú bezodkladnú lekársku pomoc</w:t>
      </w:r>
      <w:r w:rsidR="008D7303">
        <w:rPr>
          <w:szCs w:val="22"/>
        </w:rPr>
        <w:t>.</w:t>
      </w:r>
    </w:p>
    <w:p w14:paraId="54BA3A6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26CE8B" w14:textId="32B40CF0" w:rsidR="00295140" w:rsidRPr="002A513E" w:rsidRDefault="002E199C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ochranu životného prostredia:</w:t>
      </w:r>
    </w:p>
    <w:p w14:paraId="4CD77300" w14:textId="55170C17" w:rsidR="00295140" w:rsidRPr="001E1F22" w:rsidRDefault="002A513E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0B3A9178" w14:textId="77777777" w:rsidR="00295140" w:rsidRPr="001E1F2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EB5420" w14:textId="77777777" w:rsidR="00C114FF" w:rsidRPr="001E1F22" w:rsidRDefault="002E199C" w:rsidP="00B13B6D">
      <w:pPr>
        <w:pStyle w:val="Style1"/>
      </w:pPr>
      <w:r w:rsidRPr="001E1F22">
        <w:t>3.6</w:t>
      </w:r>
      <w:r w:rsidRPr="001E1F22">
        <w:tab/>
        <w:t xml:space="preserve">Nežiaduce </w:t>
      </w:r>
      <w:r w:rsidR="00E21B4D">
        <w:t>účinky</w:t>
      </w:r>
    </w:p>
    <w:p w14:paraId="3F074C4C" w14:textId="77777777" w:rsidR="00295140" w:rsidRPr="001E1F2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013D3BDD" w14:textId="62BCE0EB" w:rsidR="00ED551E" w:rsidRPr="001E1F22" w:rsidRDefault="00ED551E" w:rsidP="00ED551E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>Ošípané</w:t>
      </w:r>
      <w:r>
        <w:rPr>
          <w:szCs w:val="22"/>
        </w:rPr>
        <w:t xml:space="preserve">, </w:t>
      </w:r>
      <w:r w:rsidRPr="0012157C">
        <w:rPr>
          <w:szCs w:val="22"/>
        </w:rPr>
        <w:t>kur</w:t>
      </w:r>
      <w:r w:rsidR="00A67130">
        <w:rPr>
          <w:szCs w:val="22"/>
        </w:rPr>
        <w:t>a domáca</w:t>
      </w:r>
      <w:r>
        <w:rPr>
          <w:szCs w:val="22"/>
        </w:rPr>
        <w:t xml:space="preserve">, </w:t>
      </w:r>
      <w:r w:rsidRPr="0012157C">
        <w:rPr>
          <w:szCs w:val="22"/>
        </w:rPr>
        <w:t>morky</w:t>
      </w:r>
      <w:r>
        <w:rPr>
          <w:szCs w:val="22"/>
        </w:rPr>
        <w:t>:</w:t>
      </w:r>
    </w:p>
    <w:p w14:paraId="1EF66C48" w14:textId="77777777" w:rsidR="00295140" w:rsidRPr="001E1F22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79683A" w14:paraId="23BC57E9" w14:textId="77777777" w:rsidTr="008B7454">
        <w:tc>
          <w:tcPr>
            <w:tcW w:w="1957" w:type="pct"/>
          </w:tcPr>
          <w:p w14:paraId="2A7AA2AF" w14:textId="77777777" w:rsidR="0079683A" w:rsidRPr="001E1F22" w:rsidRDefault="0079683A" w:rsidP="008B7454">
            <w:pPr>
              <w:spacing w:before="60" w:after="60"/>
              <w:rPr>
                <w:szCs w:val="22"/>
              </w:rPr>
            </w:pPr>
            <w:bookmarkStart w:id="1" w:name="_Hlk66891708"/>
            <w:r w:rsidRPr="001E1F22">
              <w:t>Zriedkavé</w:t>
            </w:r>
          </w:p>
          <w:p w14:paraId="3DBFD344" w14:textId="030D77BC" w:rsidR="0079683A" w:rsidRPr="001E1F22" w:rsidRDefault="0079683A" w:rsidP="008B7454">
            <w:pPr>
              <w:spacing w:before="60" w:after="60"/>
              <w:rPr>
                <w:szCs w:val="22"/>
              </w:rPr>
            </w:pPr>
            <w:r w:rsidRPr="001E1F22">
              <w:t>(</w:t>
            </w:r>
            <w:r w:rsidR="009D69E1">
              <w:t>pri</w:t>
            </w:r>
            <w:r w:rsidRPr="001E1F22">
              <w:t xml:space="preserve"> viac ako 1 ale menej ako 10 z 10 000 liečených zvierat):</w:t>
            </w:r>
          </w:p>
        </w:tc>
        <w:tc>
          <w:tcPr>
            <w:tcW w:w="3043" w:type="pct"/>
          </w:tcPr>
          <w:p w14:paraId="03189A52" w14:textId="36B70B0A" w:rsidR="0079683A" w:rsidRDefault="0079683A" w:rsidP="008B7454">
            <w:pPr>
              <w:spacing w:before="60" w:after="60"/>
            </w:pPr>
            <w:r>
              <w:rPr>
                <w:szCs w:val="22"/>
              </w:rPr>
              <w:t>F</w:t>
            </w:r>
            <w:r w:rsidRPr="0012157C">
              <w:rPr>
                <w:szCs w:val="22"/>
              </w:rPr>
              <w:t>otosenzitivit</w:t>
            </w:r>
            <w:r w:rsidR="00A67130">
              <w:rPr>
                <w:szCs w:val="22"/>
              </w:rPr>
              <w:t>a</w:t>
            </w:r>
            <w:r w:rsidRPr="00216634">
              <w:rPr>
                <w:iCs/>
                <w:szCs w:val="22"/>
                <w:vertAlign w:val="superscript"/>
              </w:rPr>
              <w:t>1</w:t>
            </w:r>
            <w:r>
              <w:rPr>
                <w:szCs w:val="22"/>
              </w:rPr>
              <w:t>, a</w:t>
            </w:r>
            <w:r w:rsidRPr="0012157C">
              <w:rPr>
                <w:szCs w:val="22"/>
              </w:rPr>
              <w:t>lergické reakcie</w:t>
            </w:r>
            <w:r w:rsidRPr="00216634">
              <w:rPr>
                <w:iCs/>
                <w:szCs w:val="22"/>
                <w:vertAlign w:val="superscript"/>
              </w:rPr>
              <w:t>1</w:t>
            </w:r>
          </w:p>
          <w:p w14:paraId="61E4DB42" w14:textId="77777777" w:rsidR="0079683A" w:rsidRPr="001E1F22" w:rsidRDefault="0079683A" w:rsidP="008B7454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2405B0D1" w14:textId="05BE7236" w:rsidR="0079683A" w:rsidRPr="007952E7" w:rsidRDefault="0079683A" w:rsidP="0079683A">
      <w:pPr>
        <w:tabs>
          <w:tab w:val="clear" w:pos="567"/>
        </w:tabs>
        <w:spacing w:line="240" w:lineRule="auto"/>
        <w:jc w:val="both"/>
        <w:rPr>
          <w:sz w:val="20"/>
        </w:rPr>
      </w:pPr>
      <w:r w:rsidRPr="007952E7">
        <w:rPr>
          <w:iCs/>
          <w:sz w:val="20"/>
          <w:vertAlign w:val="superscript"/>
        </w:rPr>
        <w:t>1</w:t>
      </w:r>
      <w:r w:rsidRPr="007952E7">
        <w:rPr>
          <w:sz w:val="20"/>
        </w:rPr>
        <w:t xml:space="preserve">V prípade podozrenia </w:t>
      </w:r>
      <w:r w:rsidR="00A67130" w:rsidRPr="007952E7">
        <w:rPr>
          <w:sz w:val="20"/>
        </w:rPr>
        <w:t>na</w:t>
      </w:r>
      <w:r w:rsidRPr="007952E7">
        <w:rPr>
          <w:sz w:val="20"/>
        </w:rPr>
        <w:t> výskyt nežiaduc</w:t>
      </w:r>
      <w:r w:rsidR="00C974F2" w:rsidRPr="007952E7">
        <w:rPr>
          <w:sz w:val="20"/>
        </w:rPr>
        <w:t>ich</w:t>
      </w:r>
      <w:r w:rsidRPr="007952E7">
        <w:rPr>
          <w:sz w:val="20"/>
        </w:rPr>
        <w:t xml:space="preserve"> účink</w:t>
      </w:r>
      <w:r w:rsidR="00C974F2" w:rsidRPr="007952E7">
        <w:rPr>
          <w:sz w:val="20"/>
        </w:rPr>
        <w:t>ov,</w:t>
      </w:r>
      <w:r w:rsidRPr="007952E7">
        <w:rPr>
          <w:sz w:val="20"/>
        </w:rPr>
        <w:t xml:space="preserve"> liečba </w:t>
      </w:r>
      <w:r w:rsidR="00C974F2" w:rsidRPr="007952E7">
        <w:rPr>
          <w:sz w:val="20"/>
        </w:rPr>
        <w:t xml:space="preserve">sa má </w:t>
      </w:r>
      <w:r w:rsidRPr="007952E7">
        <w:rPr>
          <w:sz w:val="20"/>
        </w:rPr>
        <w:t xml:space="preserve">prerušiť. </w:t>
      </w:r>
    </w:p>
    <w:p w14:paraId="1649B086" w14:textId="77777777" w:rsidR="0079683A" w:rsidRDefault="0079683A" w:rsidP="00247A48"/>
    <w:p w14:paraId="12FAD2B1" w14:textId="45C71033" w:rsidR="00247A48" w:rsidRPr="001E1F22" w:rsidRDefault="002E199C" w:rsidP="00386A8E">
      <w:pPr>
        <w:jc w:val="both"/>
        <w:rPr>
          <w:szCs w:val="22"/>
        </w:rPr>
      </w:pPr>
      <w:r w:rsidRPr="001E1F22">
        <w:t xml:space="preserve">Hlásenie nežiaducich </w:t>
      </w:r>
      <w:r w:rsidR="0073656A">
        <w:t>účinkov</w:t>
      </w:r>
      <w:r w:rsidRPr="001E1F22">
        <w:t xml:space="preserve">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</w:t>
      </w:r>
      <w:r w:rsidRPr="00C028B4">
        <w:t>.</w:t>
      </w:r>
      <w:r w:rsidRPr="001E1F22">
        <w:t xml:space="preserve"> Príslušné kontaktné údaje </w:t>
      </w:r>
      <w:r w:rsidR="007126A1" w:rsidRPr="007126A1">
        <w:t>nájdete v</w:t>
      </w:r>
      <w:r w:rsidR="00C974F2">
        <w:t> písomnej informácii pre používateľov</w:t>
      </w:r>
      <w:r w:rsidRPr="001E1F22">
        <w:t>.</w:t>
      </w:r>
    </w:p>
    <w:bookmarkEnd w:id="1"/>
    <w:p w14:paraId="0F0D7FEE" w14:textId="77777777" w:rsidR="0079683A" w:rsidRDefault="0079683A" w:rsidP="00386A8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ACE4A8E" w14:textId="77777777" w:rsidR="007952E7" w:rsidRDefault="007952E7" w:rsidP="00386A8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25BB722" w14:textId="77777777" w:rsidR="00C114FF" w:rsidRPr="001E1F22" w:rsidRDefault="002E199C" w:rsidP="00386A8E">
      <w:pPr>
        <w:pStyle w:val="Style1"/>
        <w:jc w:val="both"/>
      </w:pPr>
      <w:r w:rsidRPr="001E1F22">
        <w:lastRenderedPageBreak/>
        <w:t>3.7</w:t>
      </w:r>
      <w:r w:rsidRPr="001E1F22">
        <w:tab/>
        <w:t>Použitie počas gravidity, laktácie, znášky</w:t>
      </w:r>
    </w:p>
    <w:p w14:paraId="038D6793" w14:textId="77777777" w:rsidR="00C114FF" w:rsidRDefault="00C114FF" w:rsidP="00386A8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E511229" w14:textId="794EABE1" w:rsidR="00004635" w:rsidRDefault="00004635" w:rsidP="00386A8E">
      <w:pPr>
        <w:tabs>
          <w:tab w:val="clear" w:pos="567"/>
        </w:tabs>
        <w:spacing w:line="240" w:lineRule="auto"/>
        <w:jc w:val="both"/>
      </w:pPr>
      <w:r w:rsidRPr="001E1F22">
        <w:rPr>
          <w:szCs w:val="22"/>
          <w:u w:val="single"/>
        </w:rPr>
        <w:t>Gravidita</w:t>
      </w:r>
      <w:r w:rsidRPr="001E1F22">
        <w:t xml:space="preserve"> </w:t>
      </w:r>
      <w:r w:rsidRPr="001E1F22">
        <w:rPr>
          <w:szCs w:val="22"/>
          <w:u w:val="single"/>
        </w:rPr>
        <w:t>a laktácia</w:t>
      </w:r>
      <w:r w:rsidRPr="001E1F22">
        <w:t>:</w:t>
      </w:r>
    </w:p>
    <w:p w14:paraId="2023671C" w14:textId="619F87AF" w:rsidR="00004635" w:rsidRPr="0012157C" w:rsidRDefault="00004635" w:rsidP="00386A8E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12157C">
        <w:rPr>
          <w:szCs w:val="22"/>
        </w:rPr>
        <w:t>Doxycyklín</w:t>
      </w:r>
      <w:proofErr w:type="spellEnd"/>
      <w:r w:rsidRPr="0012157C">
        <w:rPr>
          <w:szCs w:val="22"/>
        </w:rPr>
        <w:t xml:space="preserve"> má nízku afinitu k tvorbe komplexov s vápnikom a štúdie preukázali, že </w:t>
      </w:r>
      <w:proofErr w:type="spellStart"/>
      <w:r w:rsidRPr="0012157C">
        <w:rPr>
          <w:szCs w:val="22"/>
        </w:rPr>
        <w:t>doxycyklín</w:t>
      </w:r>
      <w:proofErr w:type="spellEnd"/>
      <w:r w:rsidRPr="0012157C">
        <w:rPr>
          <w:szCs w:val="22"/>
        </w:rPr>
        <w:t xml:space="preserve"> </w:t>
      </w:r>
      <w:r w:rsidR="00C974F2">
        <w:rPr>
          <w:szCs w:val="22"/>
        </w:rPr>
        <w:t xml:space="preserve"> takmer ne</w:t>
      </w:r>
      <w:r w:rsidRPr="0012157C">
        <w:rPr>
          <w:szCs w:val="22"/>
        </w:rPr>
        <w:t xml:space="preserve">ovplyvňuje </w:t>
      </w:r>
      <w:r w:rsidR="00C974F2">
        <w:rPr>
          <w:szCs w:val="22"/>
        </w:rPr>
        <w:t>osifikáciu</w:t>
      </w:r>
      <w:r w:rsidRPr="0012157C">
        <w:rPr>
          <w:szCs w:val="22"/>
        </w:rPr>
        <w:t xml:space="preserve">. </w:t>
      </w:r>
    </w:p>
    <w:p w14:paraId="09375380" w14:textId="6DDBF991" w:rsidR="00004635" w:rsidRPr="0012157C" w:rsidRDefault="00004635" w:rsidP="00386A8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2157C">
        <w:rPr>
          <w:szCs w:val="22"/>
        </w:rPr>
        <w:t xml:space="preserve">Bezpečnosť veterinárneho lieku nebola preukázaná </w:t>
      </w:r>
      <w:r w:rsidR="00C974F2">
        <w:rPr>
          <w:szCs w:val="22"/>
        </w:rPr>
        <w:t xml:space="preserve">pri </w:t>
      </w:r>
      <w:r w:rsidRPr="0012157C">
        <w:rPr>
          <w:szCs w:val="22"/>
        </w:rPr>
        <w:t>gravid</w:t>
      </w:r>
      <w:r w:rsidR="00C974F2">
        <w:rPr>
          <w:szCs w:val="22"/>
        </w:rPr>
        <w:t>ných</w:t>
      </w:r>
      <w:r w:rsidRPr="0012157C">
        <w:rPr>
          <w:szCs w:val="22"/>
        </w:rPr>
        <w:t xml:space="preserve"> alebo </w:t>
      </w:r>
      <w:proofErr w:type="spellStart"/>
      <w:r w:rsidRPr="0012157C">
        <w:rPr>
          <w:szCs w:val="22"/>
        </w:rPr>
        <w:t>lakt</w:t>
      </w:r>
      <w:r w:rsidR="00C974F2">
        <w:rPr>
          <w:szCs w:val="22"/>
        </w:rPr>
        <w:t>ujúcich</w:t>
      </w:r>
      <w:proofErr w:type="spellEnd"/>
      <w:r w:rsidRPr="0012157C">
        <w:rPr>
          <w:szCs w:val="22"/>
        </w:rPr>
        <w:t xml:space="preserve"> prasn</w:t>
      </w:r>
      <w:r w:rsidR="00C974F2">
        <w:rPr>
          <w:szCs w:val="22"/>
        </w:rPr>
        <w:t>iciach</w:t>
      </w:r>
      <w:r w:rsidRPr="0012157C">
        <w:rPr>
          <w:szCs w:val="22"/>
        </w:rPr>
        <w:t>. Neodporúča sa používať počas gravidity a laktácie.</w:t>
      </w:r>
    </w:p>
    <w:p w14:paraId="6C20F81E" w14:textId="77777777" w:rsidR="007A1F0D" w:rsidRDefault="007A1F0D" w:rsidP="00386A8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C972555" w14:textId="50559392" w:rsidR="007A1F0D" w:rsidRDefault="007A1F0D" w:rsidP="00386A8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rPr>
          <w:szCs w:val="22"/>
          <w:u w:val="single"/>
        </w:rPr>
        <w:t>Nosnice</w:t>
      </w:r>
      <w:r w:rsidRPr="001E1F22">
        <w:t>:</w:t>
      </w:r>
    </w:p>
    <w:p w14:paraId="2A8AFD10" w14:textId="09C08CDB" w:rsidR="00004635" w:rsidRPr="0012157C" w:rsidRDefault="00004635" w:rsidP="00386A8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2157C">
        <w:rPr>
          <w:szCs w:val="22"/>
        </w:rPr>
        <w:t xml:space="preserve">Nepoužívať </w:t>
      </w:r>
      <w:r w:rsidR="00C974F2">
        <w:rPr>
          <w:szCs w:val="22"/>
        </w:rPr>
        <w:t>pri</w:t>
      </w:r>
      <w:r w:rsidRPr="0012157C">
        <w:rPr>
          <w:szCs w:val="22"/>
        </w:rPr>
        <w:t> nosn</w:t>
      </w:r>
      <w:r w:rsidR="00C974F2">
        <w:rPr>
          <w:szCs w:val="22"/>
        </w:rPr>
        <w:t>iciach</w:t>
      </w:r>
      <w:r w:rsidRPr="0012157C">
        <w:rPr>
          <w:szCs w:val="22"/>
        </w:rPr>
        <w:t xml:space="preserve"> počas znášky a počas 4 týždňov pred začiatkom znášky.</w:t>
      </w:r>
    </w:p>
    <w:p w14:paraId="1AB4E68A" w14:textId="77777777" w:rsidR="00C114FF" w:rsidRPr="001E1F22" w:rsidRDefault="00C114FF" w:rsidP="00386A8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8FD0D0F" w14:textId="25A8BD0D" w:rsidR="00C114FF" w:rsidRPr="001E1F22" w:rsidRDefault="002E199C" w:rsidP="00386A8E">
      <w:pPr>
        <w:pStyle w:val="Style1"/>
        <w:jc w:val="both"/>
      </w:pPr>
      <w:r w:rsidRPr="001E1F22">
        <w:t>3.8</w:t>
      </w:r>
      <w:r w:rsidRPr="001E1F22">
        <w:tab/>
      </w:r>
      <w:r w:rsidR="004456DA">
        <w:t>Interakcie s inými liekmi a ďalšie formy interakcií</w:t>
      </w:r>
    </w:p>
    <w:p w14:paraId="0EEAB286" w14:textId="77777777" w:rsidR="00C114FF" w:rsidRPr="001E1F22" w:rsidRDefault="00C114FF" w:rsidP="00386A8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A857B1E" w14:textId="3AE86E4C" w:rsidR="00E1761B" w:rsidRPr="0012157C" w:rsidRDefault="00E1761B" w:rsidP="00386A8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2157C">
        <w:rPr>
          <w:szCs w:val="22"/>
        </w:rPr>
        <w:t xml:space="preserve">Nepodávať súčasne s krmivom s vysokým obsahom </w:t>
      </w:r>
      <w:proofErr w:type="spellStart"/>
      <w:r w:rsidRPr="0012157C">
        <w:rPr>
          <w:szCs w:val="22"/>
        </w:rPr>
        <w:t>polyvalentných</w:t>
      </w:r>
      <w:proofErr w:type="spellEnd"/>
      <w:r w:rsidRPr="0012157C">
        <w:rPr>
          <w:szCs w:val="22"/>
        </w:rPr>
        <w:t xml:space="preserve"> katiónov, ako </w:t>
      </w:r>
      <w:r w:rsidR="00C974F2">
        <w:rPr>
          <w:szCs w:val="22"/>
        </w:rPr>
        <w:t xml:space="preserve">sú </w:t>
      </w:r>
      <w:r w:rsidRPr="0012157C">
        <w:rPr>
          <w:szCs w:val="22"/>
        </w:rPr>
        <w:t xml:space="preserve"> Ca</w:t>
      </w:r>
      <w:r w:rsidRPr="0012157C">
        <w:rPr>
          <w:szCs w:val="22"/>
          <w:vertAlign w:val="superscript"/>
        </w:rPr>
        <w:t>2+</w:t>
      </w:r>
      <w:r w:rsidRPr="0012157C">
        <w:rPr>
          <w:szCs w:val="22"/>
        </w:rPr>
        <w:t>, Mg</w:t>
      </w:r>
      <w:r w:rsidRPr="0012157C">
        <w:rPr>
          <w:szCs w:val="22"/>
          <w:vertAlign w:val="superscript"/>
        </w:rPr>
        <w:t>2+</w:t>
      </w:r>
      <w:r w:rsidRPr="0012157C">
        <w:rPr>
          <w:szCs w:val="22"/>
        </w:rPr>
        <w:t>, Zn</w:t>
      </w:r>
      <w:r w:rsidRPr="0012157C">
        <w:rPr>
          <w:szCs w:val="22"/>
          <w:vertAlign w:val="superscript"/>
        </w:rPr>
        <w:t>2+</w:t>
      </w:r>
      <w:r w:rsidRPr="0012157C">
        <w:rPr>
          <w:szCs w:val="22"/>
        </w:rPr>
        <w:t xml:space="preserve"> a Fe</w:t>
      </w:r>
      <w:r w:rsidRPr="0012157C">
        <w:rPr>
          <w:szCs w:val="22"/>
          <w:vertAlign w:val="superscript"/>
        </w:rPr>
        <w:t>3+</w:t>
      </w:r>
      <w:r w:rsidRPr="0012157C">
        <w:rPr>
          <w:szCs w:val="22"/>
        </w:rPr>
        <w:t xml:space="preserve">, pretože je možná tvorba komplexov </w:t>
      </w:r>
      <w:proofErr w:type="spellStart"/>
      <w:r w:rsidRPr="0012157C">
        <w:rPr>
          <w:szCs w:val="22"/>
        </w:rPr>
        <w:t>doxycyklínu</w:t>
      </w:r>
      <w:proofErr w:type="spellEnd"/>
      <w:r w:rsidRPr="0012157C">
        <w:rPr>
          <w:szCs w:val="22"/>
        </w:rPr>
        <w:t xml:space="preserve"> s týmito katiónmi. </w:t>
      </w:r>
    </w:p>
    <w:p w14:paraId="58C09CB5" w14:textId="77529896" w:rsidR="00E1761B" w:rsidRPr="0012157C" w:rsidRDefault="00E1761B" w:rsidP="00386A8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2157C">
        <w:rPr>
          <w:szCs w:val="22"/>
        </w:rPr>
        <w:t xml:space="preserve">Odporúča sa, aby interval medzi podaním iných </w:t>
      </w:r>
      <w:r w:rsidRPr="00E1761B">
        <w:rPr>
          <w:szCs w:val="22"/>
        </w:rPr>
        <w:t xml:space="preserve">veterinárnych </w:t>
      </w:r>
      <w:r w:rsidRPr="0012157C">
        <w:rPr>
          <w:szCs w:val="22"/>
        </w:rPr>
        <w:t xml:space="preserve">liekov obsahujúcich </w:t>
      </w:r>
      <w:proofErr w:type="spellStart"/>
      <w:r w:rsidRPr="0012157C">
        <w:rPr>
          <w:szCs w:val="22"/>
        </w:rPr>
        <w:t>polyvalentné</w:t>
      </w:r>
      <w:proofErr w:type="spellEnd"/>
      <w:r w:rsidRPr="0012157C">
        <w:rPr>
          <w:szCs w:val="22"/>
        </w:rPr>
        <w:t xml:space="preserve"> katióny </w:t>
      </w:r>
      <w:r w:rsidR="00C974F2">
        <w:rPr>
          <w:szCs w:val="22"/>
        </w:rPr>
        <w:t xml:space="preserve">bol </w:t>
      </w:r>
      <w:r w:rsidRPr="0012157C">
        <w:rPr>
          <w:szCs w:val="22"/>
        </w:rPr>
        <w:t>1 – 2 hodiny, pretože obmedzujú absorpciu tetracyklínu.</w:t>
      </w:r>
    </w:p>
    <w:p w14:paraId="7048B9AC" w14:textId="5D052112" w:rsidR="00E1761B" w:rsidRPr="0012157C" w:rsidRDefault="00E1761B" w:rsidP="00386A8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2157C">
        <w:rPr>
          <w:szCs w:val="22"/>
        </w:rPr>
        <w:t>Nepodávať spolu s </w:t>
      </w:r>
      <w:proofErr w:type="spellStart"/>
      <w:r w:rsidRPr="0012157C">
        <w:rPr>
          <w:szCs w:val="22"/>
        </w:rPr>
        <w:t>antacidami</w:t>
      </w:r>
      <w:proofErr w:type="spellEnd"/>
      <w:r w:rsidRPr="0012157C">
        <w:rPr>
          <w:szCs w:val="22"/>
        </w:rPr>
        <w:t>, kaolínom a</w:t>
      </w:r>
      <w:r w:rsidR="00C974F2">
        <w:rPr>
          <w:szCs w:val="22"/>
        </w:rPr>
        <w:t> </w:t>
      </w:r>
      <w:r w:rsidRPr="0012157C">
        <w:rPr>
          <w:szCs w:val="22"/>
        </w:rPr>
        <w:t>prípravkami</w:t>
      </w:r>
      <w:r w:rsidR="00C974F2">
        <w:rPr>
          <w:szCs w:val="22"/>
        </w:rPr>
        <w:t xml:space="preserve"> obsahujúcimi</w:t>
      </w:r>
      <w:r w:rsidRPr="0012157C">
        <w:rPr>
          <w:szCs w:val="22"/>
        </w:rPr>
        <w:t xml:space="preserve"> želez</w:t>
      </w:r>
      <w:r w:rsidR="00C974F2">
        <w:rPr>
          <w:szCs w:val="22"/>
        </w:rPr>
        <w:t>o</w:t>
      </w:r>
      <w:r w:rsidRPr="0012157C">
        <w:rPr>
          <w:szCs w:val="22"/>
        </w:rPr>
        <w:t xml:space="preserve">, </w:t>
      </w:r>
      <w:r w:rsidR="00C974F2">
        <w:rPr>
          <w:szCs w:val="22"/>
        </w:rPr>
        <w:t>preto</w:t>
      </w:r>
      <w:r w:rsidRPr="0012157C">
        <w:rPr>
          <w:szCs w:val="22"/>
        </w:rPr>
        <w:t xml:space="preserve">že tetracyklíny sú </w:t>
      </w:r>
      <w:proofErr w:type="spellStart"/>
      <w:r w:rsidRPr="0012157C">
        <w:rPr>
          <w:szCs w:val="22"/>
        </w:rPr>
        <w:t>bakteriostatické</w:t>
      </w:r>
      <w:proofErr w:type="spellEnd"/>
      <w:r w:rsidRPr="0012157C">
        <w:rPr>
          <w:szCs w:val="22"/>
        </w:rPr>
        <w:t xml:space="preserve"> </w:t>
      </w:r>
      <w:proofErr w:type="spellStart"/>
      <w:r w:rsidRPr="0012157C">
        <w:rPr>
          <w:szCs w:val="22"/>
        </w:rPr>
        <w:t>antimikrobiálne</w:t>
      </w:r>
      <w:proofErr w:type="spellEnd"/>
      <w:r w:rsidRPr="0012157C">
        <w:rPr>
          <w:szCs w:val="22"/>
        </w:rPr>
        <w:t xml:space="preserve"> látky, nepodávať spolu s baktericídnymi antibiotikami, akými sú </w:t>
      </w:r>
      <w:proofErr w:type="spellStart"/>
      <w:r w:rsidRPr="0012157C">
        <w:rPr>
          <w:szCs w:val="22"/>
        </w:rPr>
        <w:t>betalaktámy</w:t>
      </w:r>
      <w:proofErr w:type="spellEnd"/>
      <w:r w:rsidRPr="0012157C">
        <w:rPr>
          <w:szCs w:val="22"/>
        </w:rPr>
        <w:t xml:space="preserve">. </w:t>
      </w:r>
    </w:p>
    <w:p w14:paraId="3107E73C" w14:textId="77777777" w:rsidR="00E1761B" w:rsidRPr="0012157C" w:rsidRDefault="00E1761B" w:rsidP="00386A8E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12157C">
        <w:rPr>
          <w:szCs w:val="22"/>
        </w:rPr>
        <w:t>Doxycyklín</w:t>
      </w:r>
      <w:proofErr w:type="spellEnd"/>
      <w:r w:rsidRPr="0012157C">
        <w:rPr>
          <w:szCs w:val="22"/>
        </w:rPr>
        <w:t xml:space="preserve"> zvyšuje aktivitu </w:t>
      </w:r>
      <w:proofErr w:type="spellStart"/>
      <w:r w:rsidRPr="0012157C">
        <w:rPr>
          <w:szCs w:val="22"/>
        </w:rPr>
        <w:t>antikoagulantov</w:t>
      </w:r>
      <w:proofErr w:type="spellEnd"/>
      <w:r w:rsidRPr="0012157C">
        <w:rPr>
          <w:szCs w:val="22"/>
        </w:rPr>
        <w:t>.</w:t>
      </w:r>
    </w:p>
    <w:p w14:paraId="1AA9FD25" w14:textId="77777777" w:rsidR="00C90EDA" w:rsidRPr="001E1F22" w:rsidRDefault="00C90EDA" w:rsidP="00386A8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6613E8D" w14:textId="77777777" w:rsidR="00C114FF" w:rsidRPr="00B26001" w:rsidRDefault="002E199C" w:rsidP="00386A8E">
      <w:pPr>
        <w:pStyle w:val="Style1"/>
        <w:jc w:val="both"/>
      </w:pPr>
      <w:r w:rsidRPr="00B26001">
        <w:t>3.9</w:t>
      </w:r>
      <w:r w:rsidRPr="00B26001">
        <w:tab/>
      </w:r>
      <w:r w:rsidR="00B07269" w:rsidRPr="00B26001">
        <w:t>Cesty</w:t>
      </w:r>
      <w:r w:rsidRPr="00B26001">
        <w:t xml:space="preserve"> podania a dávkovanie</w:t>
      </w:r>
    </w:p>
    <w:p w14:paraId="5BA94CFC" w14:textId="77777777" w:rsidR="00145D34" w:rsidRDefault="00145D34" w:rsidP="00386A8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54E816B" w14:textId="28D2A9E6" w:rsidR="00845741" w:rsidRPr="0012157C" w:rsidRDefault="00C974F2" w:rsidP="00386A8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Použitie v</w:t>
      </w:r>
      <w:r w:rsidR="00845741" w:rsidRPr="0012157C">
        <w:rPr>
          <w:szCs w:val="22"/>
        </w:rPr>
        <w:t> pitnej vode.</w:t>
      </w:r>
    </w:p>
    <w:p w14:paraId="2FC787AA" w14:textId="77777777" w:rsidR="00845741" w:rsidRPr="0012157C" w:rsidRDefault="00845741" w:rsidP="00386A8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4AC5B87" w14:textId="77777777" w:rsidR="00845741" w:rsidRPr="0012157C" w:rsidRDefault="00845741" w:rsidP="00386A8E">
      <w:pPr>
        <w:tabs>
          <w:tab w:val="clear" w:pos="567"/>
        </w:tabs>
        <w:spacing w:after="120" w:line="240" w:lineRule="auto"/>
        <w:jc w:val="both"/>
        <w:rPr>
          <w:i/>
          <w:szCs w:val="22"/>
          <w:u w:val="single"/>
        </w:rPr>
      </w:pPr>
      <w:r w:rsidRPr="0012157C">
        <w:rPr>
          <w:i/>
          <w:szCs w:val="22"/>
          <w:u w:val="single"/>
        </w:rPr>
        <w:t>Dávkovanie:</w:t>
      </w:r>
    </w:p>
    <w:p w14:paraId="33400A8F" w14:textId="7BF0AA7E" w:rsidR="00845741" w:rsidRPr="0012157C" w:rsidRDefault="007310A4" w:rsidP="00386A8E">
      <w:pPr>
        <w:tabs>
          <w:tab w:val="clear" w:pos="567"/>
        </w:tabs>
        <w:spacing w:line="240" w:lineRule="auto"/>
        <w:ind w:right="-1"/>
        <w:jc w:val="both"/>
        <w:rPr>
          <w:szCs w:val="22"/>
          <w:u w:val="single"/>
        </w:rPr>
      </w:pPr>
      <w:r>
        <w:rPr>
          <w:szCs w:val="22"/>
          <w:u w:val="single"/>
        </w:rPr>
        <w:t>Pri</w:t>
      </w:r>
      <w:r w:rsidR="00845741" w:rsidRPr="0012157C">
        <w:rPr>
          <w:szCs w:val="22"/>
          <w:u w:val="single"/>
        </w:rPr>
        <w:t> ošípaných a</w:t>
      </w:r>
      <w:r>
        <w:rPr>
          <w:szCs w:val="22"/>
          <w:u w:val="single"/>
        </w:rPr>
        <w:t> </w:t>
      </w:r>
      <w:r w:rsidR="00845741" w:rsidRPr="0012157C">
        <w:rPr>
          <w:szCs w:val="22"/>
          <w:u w:val="single"/>
        </w:rPr>
        <w:t>kur</w:t>
      </w:r>
      <w:r>
        <w:rPr>
          <w:szCs w:val="22"/>
          <w:u w:val="single"/>
        </w:rPr>
        <w:t>e domácej</w:t>
      </w:r>
    </w:p>
    <w:p w14:paraId="3AE1D27C" w14:textId="0373CD48" w:rsidR="00845741" w:rsidRPr="0012157C" w:rsidRDefault="00845741" w:rsidP="00386A8E">
      <w:pPr>
        <w:tabs>
          <w:tab w:val="clear" w:pos="567"/>
        </w:tabs>
        <w:spacing w:after="120" w:line="240" w:lineRule="auto"/>
        <w:jc w:val="both"/>
        <w:rPr>
          <w:szCs w:val="22"/>
        </w:rPr>
      </w:pPr>
      <w:r w:rsidRPr="0012157C">
        <w:rPr>
          <w:szCs w:val="22"/>
        </w:rPr>
        <w:t xml:space="preserve">20 mg </w:t>
      </w:r>
      <w:proofErr w:type="spellStart"/>
      <w:r w:rsidRPr="0012157C">
        <w:rPr>
          <w:szCs w:val="22"/>
        </w:rPr>
        <w:t>doxycyklínu</w:t>
      </w:r>
      <w:proofErr w:type="spellEnd"/>
      <w:r w:rsidRPr="0012157C">
        <w:rPr>
          <w:szCs w:val="22"/>
        </w:rPr>
        <w:t xml:space="preserve"> na kg živej hmotnosti denne (</w:t>
      </w:r>
      <w:r w:rsidR="007310A4">
        <w:rPr>
          <w:szCs w:val="22"/>
        </w:rPr>
        <w:t>zodpovedá</w:t>
      </w:r>
      <w:r w:rsidRPr="0012157C">
        <w:rPr>
          <w:szCs w:val="22"/>
        </w:rPr>
        <w:t xml:space="preserve"> 40 mg </w:t>
      </w:r>
      <w:r w:rsidRPr="001E1F22">
        <w:t xml:space="preserve">veterinárneho </w:t>
      </w:r>
      <w:r w:rsidRPr="0012157C">
        <w:rPr>
          <w:szCs w:val="22"/>
        </w:rPr>
        <w:t>lieku na kg živej hmotnosti) podávan</w:t>
      </w:r>
      <w:r w:rsidR="007310A4">
        <w:rPr>
          <w:szCs w:val="22"/>
        </w:rPr>
        <w:t>ého</w:t>
      </w:r>
      <w:r w:rsidRPr="0012157C">
        <w:rPr>
          <w:szCs w:val="22"/>
        </w:rPr>
        <w:t xml:space="preserve"> v pitnej vode počas 5 po sebe nasledujúcich dní.</w:t>
      </w:r>
    </w:p>
    <w:p w14:paraId="0454C447" w14:textId="10DFE6E4" w:rsidR="00845741" w:rsidRPr="0012157C" w:rsidRDefault="007310A4" w:rsidP="00386A8E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szCs w:val="22"/>
          <w:u w:val="single"/>
        </w:rPr>
        <w:t xml:space="preserve">Pri </w:t>
      </w:r>
      <w:r w:rsidR="00845741" w:rsidRPr="0012157C">
        <w:rPr>
          <w:szCs w:val="22"/>
          <w:u w:val="single"/>
        </w:rPr>
        <w:t>mork</w:t>
      </w:r>
      <w:r>
        <w:rPr>
          <w:szCs w:val="22"/>
          <w:u w:val="single"/>
        </w:rPr>
        <w:t>ách</w:t>
      </w:r>
    </w:p>
    <w:p w14:paraId="42FA9A7B" w14:textId="73ABED37" w:rsidR="00845741" w:rsidRPr="0012157C" w:rsidRDefault="00845741" w:rsidP="00386A8E">
      <w:pPr>
        <w:tabs>
          <w:tab w:val="clear" w:pos="567"/>
        </w:tabs>
        <w:spacing w:after="240" w:line="240" w:lineRule="auto"/>
        <w:jc w:val="both"/>
        <w:rPr>
          <w:szCs w:val="22"/>
        </w:rPr>
      </w:pPr>
      <w:r w:rsidRPr="0012157C">
        <w:rPr>
          <w:szCs w:val="22"/>
        </w:rPr>
        <w:t xml:space="preserve">25 mg </w:t>
      </w:r>
      <w:proofErr w:type="spellStart"/>
      <w:r w:rsidRPr="0012157C">
        <w:rPr>
          <w:szCs w:val="22"/>
        </w:rPr>
        <w:t>doxycyklínu</w:t>
      </w:r>
      <w:proofErr w:type="spellEnd"/>
      <w:r w:rsidRPr="0012157C">
        <w:rPr>
          <w:szCs w:val="22"/>
        </w:rPr>
        <w:t xml:space="preserve"> na kg živej hmotnosti denne (</w:t>
      </w:r>
      <w:r w:rsidR="007310A4">
        <w:rPr>
          <w:szCs w:val="22"/>
        </w:rPr>
        <w:t>zodpovedá</w:t>
      </w:r>
      <w:r w:rsidRPr="0012157C">
        <w:rPr>
          <w:szCs w:val="22"/>
        </w:rPr>
        <w:t xml:space="preserve">50 mg </w:t>
      </w:r>
      <w:r w:rsidRPr="001E1F22">
        <w:t>veterinárneho</w:t>
      </w:r>
      <w:r w:rsidRPr="0012157C">
        <w:rPr>
          <w:szCs w:val="22"/>
        </w:rPr>
        <w:t xml:space="preserve"> lieku na kg živej hmotnosti) podávan</w:t>
      </w:r>
      <w:r w:rsidR="007310A4">
        <w:rPr>
          <w:szCs w:val="22"/>
        </w:rPr>
        <w:t>ého</w:t>
      </w:r>
      <w:r w:rsidRPr="0012157C">
        <w:rPr>
          <w:szCs w:val="22"/>
        </w:rPr>
        <w:t xml:space="preserve"> v pitnej vode počas 5 po sebe nasledujúcich dní.</w:t>
      </w:r>
    </w:p>
    <w:p w14:paraId="23052D7D" w14:textId="77777777" w:rsidR="00845741" w:rsidRPr="0012157C" w:rsidRDefault="00845741" w:rsidP="00386A8E">
      <w:pPr>
        <w:tabs>
          <w:tab w:val="clear" w:pos="567"/>
        </w:tabs>
        <w:spacing w:line="240" w:lineRule="auto"/>
        <w:jc w:val="both"/>
        <w:rPr>
          <w:i/>
          <w:szCs w:val="22"/>
          <w:u w:val="single"/>
        </w:rPr>
      </w:pPr>
      <w:r w:rsidRPr="0012157C">
        <w:rPr>
          <w:i/>
          <w:szCs w:val="22"/>
          <w:u w:val="single"/>
        </w:rPr>
        <w:t>Podávanie:</w:t>
      </w:r>
    </w:p>
    <w:p w14:paraId="18AECEDB" w14:textId="7B06CC32" w:rsidR="00845741" w:rsidRPr="0012157C" w:rsidRDefault="00845741" w:rsidP="00386A8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2157C">
        <w:rPr>
          <w:szCs w:val="22"/>
        </w:rPr>
        <w:t xml:space="preserve">Na základe odporúčanej dávky a počtu a hmotnosti </w:t>
      </w:r>
      <w:r w:rsidR="007310A4">
        <w:rPr>
          <w:szCs w:val="22"/>
        </w:rPr>
        <w:t xml:space="preserve">liečených </w:t>
      </w:r>
      <w:r w:rsidRPr="0012157C">
        <w:rPr>
          <w:szCs w:val="22"/>
        </w:rPr>
        <w:t>zvierat</w:t>
      </w:r>
      <w:r w:rsidR="000E2F0C">
        <w:rPr>
          <w:szCs w:val="22"/>
        </w:rPr>
        <w:t xml:space="preserve"> </w:t>
      </w:r>
      <w:r w:rsidRPr="0012157C">
        <w:rPr>
          <w:szCs w:val="22"/>
        </w:rPr>
        <w:t xml:space="preserve">presné denné množstvo </w:t>
      </w:r>
      <w:r w:rsidRPr="001E1F22">
        <w:t>veterinárneho</w:t>
      </w:r>
      <w:r w:rsidRPr="0012157C">
        <w:rPr>
          <w:szCs w:val="22"/>
        </w:rPr>
        <w:t xml:space="preserve"> lieku </w:t>
      </w:r>
      <w:r w:rsidR="007310A4">
        <w:rPr>
          <w:szCs w:val="22"/>
        </w:rPr>
        <w:t xml:space="preserve">sa má </w:t>
      </w:r>
      <w:r w:rsidRPr="0012157C">
        <w:rPr>
          <w:szCs w:val="22"/>
        </w:rPr>
        <w:t>vypočítať podľa nasledujúceho vzorca:</w:t>
      </w:r>
    </w:p>
    <w:p w14:paraId="0542751D" w14:textId="77777777" w:rsidR="00845741" w:rsidRDefault="00845741" w:rsidP="00386A8E">
      <w:pPr>
        <w:tabs>
          <w:tab w:val="clear" w:pos="567"/>
        </w:tabs>
        <w:spacing w:line="240" w:lineRule="auto"/>
        <w:jc w:val="both"/>
        <w:rPr>
          <w:szCs w:val="22"/>
          <w:lang w:eastAsia="hu-HU"/>
        </w:rPr>
      </w:pPr>
    </w:p>
    <w:p w14:paraId="61938CEF" w14:textId="77777777" w:rsidR="00845741" w:rsidRPr="00386A8E" w:rsidRDefault="00AA3BEC" w:rsidP="00386A8E">
      <w:pPr>
        <w:tabs>
          <w:tab w:val="clear" w:pos="567"/>
        </w:tabs>
        <w:spacing w:line="240" w:lineRule="auto"/>
        <w:jc w:val="both"/>
        <w:rPr>
          <w:szCs w:val="22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Calibri" w:hAnsi="Cambria Math"/>
                  <w:sz w:val="20"/>
                </w:rPr>
              </m:ctrlPr>
            </m:fPr>
            <m:nu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Calibri" w:hAnsi="Cambria Math"/>
                      <w:i/>
                      <w:sz w:val="20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sz w:val="20"/>
                        <w:highlight w:val="lightGray"/>
                      </w:rPr>
                      <m:t>…</m:t>
                    </m:r>
                    <m:r>
                      <m:rPr>
                        <m:nor/>
                      </m:rPr>
                      <w:rPr>
                        <w:rFonts w:ascii="Cambria Math" w:hAnsi="Cambria Math"/>
                        <w:sz w:val="20"/>
                      </w:rPr>
                      <m:t xml:space="preserve"> mg </m:t>
                    </m:r>
                    <m:r>
                      <m:rPr>
                        <m:nor/>
                      </m:rPr>
                      <w:rPr>
                        <w:rFonts w:ascii="Cambria Math" w:hAnsi="Cambria Math"/>
                        <w:sz w:val="20"/>
                        <w:highlight w:val="lightGray"/>
                      </w:rPr>
                      <m:t>lieku</m:t>
                    </m:r>
                  </m:e>
                </m:mr>
                <m:m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sz w:val="20"/>
                      </w:rPr>
                      <m:t>na kg živej hmotnosti denne</m:t>
                    </m:r>
                  </m:e>
                </m:mr>
              </m:m>
              <m:r>
                <w:rPr>
                  <w:rFonts w:ascii="Cambria Math" w:hAnsi="Cambria Math"/>
                  <w:sz w:val="20"/>
                </w:rPr>
                <m:t xml:space="preserve"> ×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Calibri" w:hAnsi="Cambria Math"/>
                      <w:i/>
                      <w:sz w:val="20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lang w:eastAsia="hu-HU"/>
                      </w:rPr>
                      <m:t>priemerná živá hmotnosť</m:t>
                    </m:r>
                    <m:d>
                      <m:dPr>
                        <m:ctrlPr>
                          <w:rPr>
                            <w:rFonts w:ascii="Cambria Math" w:hAnsi="Cambria Math"/>
                            <w:sz w:val="20"/>
                            <w:lang w:eastAsia="hu-H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lang w:eastAsia="hu-HU"/>
                          </w:rPr>
                          <m:t>kg</m:t>
                        </m:r>
                      </m:e>
                    </m:d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lang w:eastAsia="hu-HU"/>
                      </w:rPr>
                      <m:t>zvierat, ktoré sa majú liečiť</m:t>
                    </m:r>
                  </m:e>
                </m:mr>
              </m:m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0"/>
                  <w:lang w:eastAsia="hu-HU"/>
                </w:rPr>
                <m:t xml:space="preserve">Priemerná denná spotreba vody </m:t>
              </m:r>
              <m:d>
                <m:dPr>
                  <m:ctrlPr>
                    <w:rPr>
                      <w:rFonts w:ascii="Cambria Math" w:hAnsi="Cambria Math"/>
                      <w:sz w:val="20"/>
                      <w:lang w:eastAsia="hu-H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lang w:eastAsia="hu-HU"/>
                    </w:rPr>
                    <m:t>v litroch na zviera</m:t>
                  </m:r>
                </m:e>
              </m:d>
            </m:den>
          </m:f>
          <m:r>
            <w:rPr>
              <w:rFonts w:ascii="Cambria Math" w:hAnsi="Cambria Math"/>
              <w:sz w:val="20"/>
            </w:rPr>
            <m:t>=</m:t>
          </m:r>
          <m:r>
            <m:rPr>
              <m:sty m:val="p"/>
            </m:rPr>
            <w:rPr>
              <w:rFonts w:ascii="Cambria Math" w:hAnsi="Cambria Math"/>
              <w:sz w:val="20"/>
              <w:shd w:val="pct12" w:color="auto" w:fill="FFFFFF"/>
              <w:lang w:eastAsia="hu-HU"/>
            </w:rPr>
            <m:t xml:space="preserve">... </m:t>
          </m:r>
          <m:r>
            <m:rPr>
              <m:sty m:val="p"/>
            </m:rPr>
            <w:rPr>
              <w:rFonts w:ascii="Cambria Math" w:hAnsi="Cambria Math"/>
              <w:sz w:val="20"/>
              <w:lang w:eastAsia="hu-HU"/>
            </w:rPr>
            <m:t xml:space="preserve">mg </m:t>
          </m:r>
          <m:r>
            <m:rPr>
              <m:sty m:val="p"/>
            </m:rPr>
            <w:rPr>
              <w:rFonts w:ascii="Cambria Math" w:hAnsi="Cambria Math"/>
              <w:sz w:val="20"/>
              <w:shd w:val="pct12" w:color="auto" w:fill="FFFFFF"/>
              <w:lang w:eastAsia="hu-HU"/>
            </w:rPr>
            <m:t>lieku</m:t>
          </m:r>
          <m:r>
            <m:rPr>
              <m:sty m:val="p"/>
            </m:rPr>
            <w:rPr>
              <w:rFonts w:ascii="Cambria Math" w:hAnsi="Cambria Math"/>
              <w:sz w:val="20"/>
              <w:lang w:eastAsia="hu-HU"/>
            </w:rPr>
            <m:t xml:space="preserve"> na liter pitnej vody</m:t>
          </m:r>
        </m:oMath>
      </m:oMathPara>
    </w:p>
    <w:p w14:paraId="74929DE3" w14:textId="77777777" w:rsidR="00845741" w:rsidRPr="00190994" w:rsidRDefault="00845741" w:rsidP="00386A8E">
      <w:pPr>
        <w:tabs>
          <w:tab w:val="clear" w:pos="567"/>
        </w:tabs>
        <w:spacing w:line="240" w:lineRule="auto"/>
        <w:ind w:right="-1"/>
        <w:jc w:val="both"/>
        <w:rPr>
          <w:szCs w:val="22"/>
          <w:lang w:eastAsia="hu-HU"/>
        </w:rPr>
      </w:pPr>
    </w:p>
    <w:p w14:paraId="37C01157" w14:textId="77777777" w:rsidR="00845741" w:rsidRPr="0012157C" w:rsidRDefault="00845741" w:rsidP="00386A8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2157C">
        <w:rPr>
          <w:szCs w:val="22"/>
        </w:rPr>
        <w:t>Na zabezpečenie správneho dávkovania je potrebné určiť živú hmotnosť čo najpresnejšie.</w:t>
      </w:r>
    </w:p>
    <w:p w14:paraId="5E660474" w14:textId="77777777" w:rsidR="00845741" w:rsidRPr="0012157C" w:rsidRDefault="00845741" w:rsidP="00386A8E">
      <w:pPr>
        <w:tabs>
          <w:tab w:val="clear" w:pos="567"/>
        </w:tabs>
        <w:spacing w:line="240" w:lineRule="auto"/>
        <w:jc w:val="both"/>
        <w:rPr>
          <w:szCs w:val="22"/>
          <w:lang w:eastAsia="hu-HU"/>
        </w:rPr>
      </w:pPr>
    </w:p>
    <w:p w14:paraId="0AC5CBC8" w14:textId="77777777" w:rsidR="00845741" w:rsidRPr="0012157C" w:rsidRDefault="00845741" w:rsidP="00386A8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2157C">
        <w:rPr>
          <w:szCs w:val="22"/>
        </w:rPr>
        <w:t xml:space="preserve">Príjem </w:t>
      </w:r>
      <w:proofErr w:type="spellStart"/>
      <w:r w:rsidRPr="0012157C">
        <w:rPr>
          <w:szCs w:val="22"/>
        </w:rPr>
        <w:t>medikovanej</w:t>
      </w:r>
      <w:proofErr w:type="spellEnd"/>
      <w:r w:rsidRPr="0012157C">
        <w:rPr>
          <w:szCs w:val="22"/>
        </w:rPr>
        <w:t xml:space="preserve"> vody závisí od klinického stavu zvierat. </w:t>
      </w:r>
    </w:p>
    <w:p w14:paraId="612771E0" w14:textId="64BB4E64" w:rsidR="00845741" w:rsidRPr="0012157C" w:rsidRDefault="00845741" w:rsidP="00386A8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2157C">
        <w:rPr>
          <w:szCs w:val="22"/>
        </w:rPr>
        <w:t xml:space="preserve">Na dosiahnutie správnej dávky môže </w:t>
      </w:r>
      <w:r w:rsidR="007310A4">
        <w:rPr>
          <w:szCs w:val="22"/>
        </w:rPr>
        <w:t xml:space="preserve">byť potrebné upraviť </w:t>
      </w:r>
      <w:r w:rsidRPr="0012157C">
        <w:rPr>
          <w:szCs w:val="22"/>
        </w:rPr>
        <w:t>koncentráci</w:t>
      </w:r>
      <w:r w:rsidR="00E22242">
        <w:rPr>
          <w:szCs w:val="22"/>
        </w:rPr>
        <w:t>u</w:t>
      </w:r>
      <w:r w:rsidRPr="0012157C">
        <w:rPr>
          <w:szCs w:val="22"/>
        </w:rPr>
        <w:t xml:space="preserve"> </w:t>
      </w:r>
      <w:proofErr w:type="spellStart"/>
      <w:r w:rsidR="00A815FD" w:rsidRPr="00A815FD">
        <w:rPr>
          <w:szCs w:val="22"/>
        </w:rPr>
        <w:t>doxycyklínu</w:t>
      </w:r>
      <w:proofErr w:type="spellEnd"/>
      <w:r w:rsidRPr="0012157C">
        <w:rPr>
          <w:szCs w:val="22"/>
        </w:rPr>
        <w:t xml:space="preserve"> v</w:t>
      </w:r>
      <w:r w:rsidR="000E2F0C">
        <w:rPr>
          <w:szCs w:val="22"/>
        </w:rPr>
        <w:t> </w:t>
      </w:r>
      <w:r w:rsidRPr="0012157C">
        <w:rPr>
          <w:szCs w:val="22"/>
        </w:rPr>
        <w:t>pitnej</w:t>
      </w:r>
      <w:r w:rsidR="000E2F0C">
        <w:rPr>
          <w:szCs w:val="22"/>
        </w:rPr>
        <w:t xml:space="preserve"> vode</w:t>
      </w:r>
      <w:r w:rsidRPr="0012157C">
        <w:rPr>
          <w:szCs w:val="22"/>
        </w:rPr>
        <w:t xml:space="preserve">. </w:t>
      </w:r>
      <w:r w:rsidR="007310A4">
        <w:rPr>
          <w:szCs w:val="22"/>
        </w:rPr>
        <w:t>A</w:t>
      </w:r>
      <w:r w:rsidR="007310A4" w:rsidRPr="0012157C">
        <w:rPr>
          <w:szCs w:val="22"/>
        </w:rPr>
        <w:t>k sa používajú čiast</w:t>
      </w:r>
      <w:r w:rsidR="007310A4">
        <w:rPr>
          <w:szCs w:val="22"/>
        </w:rPr>
        <w:t>kové</w:t>
      </w:r>
      <w:r w:rsidR="007310A4" w:rsidRPr="0012157C">
        <w:rPr>
          <w:szCs w:val="22"/>
        </w:rPr>
        <w:t xml:space="preserve"> balenia</w:t>
      </w:r>
      <w:r w:rsidR="007310A4">
        <w:rPr>
          <w:szCs w:val="22"/>
        </w:rPr>
        <w:t>,</w:t>
      </w:r>
      <w:r w:rsidR="007310A4" w:rsidRPr="0012157C">
        <w:rPr>
          <w:szCs w:val="22"/>
        </w:rPr>
        <w:t xml:space="preserve"> </w:t>
      </w:r>
      <w:r w:rsidR="007310A4">
        <w:rPr>
          <w:szCs w:val="22"/>
        </w:rPr>
        <w:t>o</w:t>
      </w:r>
      <w:r w:rsidRPr="0012157C">
        <w:rPr>
          <w:szCs w:val="22"/>
        </w:rPr>
        <w:t>dporúča sa použi</w:t>
      </w:r>
      <w:r w:rsidR="007310A4">
        <w:rPr>
          <w:szCs w:val="22"/>
        </w:rPr>
        <w:t>ť</w:t>
      </w:r>
      <w:r w:rsidRPr="0012157C">
        <w:rPr>
          <w:szCs w:val="22"/>
        </w:rPr>
        <w:t xml:space="preserve"> vhodn</w:t>
      </w:r>
      <w:r w:rsidR="007310A4">
        <w:rPr>
          <w:szCs w:val="22"/>
        </w:rPr>
        <w:t>e</w:t>
      </w:r>
      <w:r w:rsidRPr="0012157C">
        <w:rPr>
          <w:szCs w:val="22"/>
        </w:rPr>
        <w:t xml:space="preserve"> kalibrované </w:t>
      </w:r>
      <w:r w:rsidR="007310A4">
        <w:rPr>
          <w:szCs w:val="22"/>
        </w:rPr>
        <w:t xml:space="preserve">vážiace </w:t>
      </w:r>
      <w:r w:rsidRPr="0012157C">
        <w:rPr>
          <w:szCs w:val="22"/>
        </w:rPr>
        <w:t>zariadeni</w:t>
      </w:r>
      <w:r w:rsidR="007310A4">
        <w:rPr>
          <w:szCs w:val="22"/>
        </w:rPr>
        <w:t>e</w:t>
      </w:r>
      <w:r w:rsidR="000E2F0C">
        <w:rPr>
          <w:szCs w:val="22"/>
        </w:rPr>
        <w:t xml:space="preserve">. </w:t>
      </w:r>
      <w:r w:rsidRPr="0012157C">
        <w:rPr>
          <w:szCs w:val="22"/>
        </w:rPr>
        <w:t xml:space="preserve">Denné množstvo sa má pridať do pitnej vody, aby </w:t>
      </w:r>
      <w:r w:rsidR="00245130">
        <w:rPr>
          <w:szCs w:val="22"/>
        </w:rPr>
        <w:t xml:space="preserve">sa všetka </w:t>
      </w:r>
      <w:proofErr w:type="spellStart"/>
      <w:r w:rsidR="00245130">
        <w:rPr>
          <w:szCs w:val="22"/>
        </w:rPr>
        <w:t>medikovaná</w:t>
      </w:r>
      <w:proofErr w:type="spellEnd"/>
      <w:r w:rsidR="00245130">
        <w:rPr>
          <w:szCs w:val="22"/>
        </w:rPr>
        <w:t xml:space="preserve"> voda spotrebovala</w:t>
      </w:r>
      <w:r w:rsidRPr="0012157C">
        <w:rPr>
          <w:szCs w:val="22"/>
        </w:rPr>
        <w:t xml:space="preserve"> do 24 hodín. </w:t>
      </w:r>
      <w:proofErr w:type="spellStart"/>
      <w:r w:rsidR="00245130">
        <w:rPr>
          <w:szCs w:val="22"/>
        </w:rPr>
        <w:t>Medikovaná</w:t>
      </w:r>
      <w:proofErr w:type="spellEnd"/>
      <w:r w:rsidR="00245130">
        <w:rPr>
          <w:szCs w:val="22"/>
        </w:rPr>
        <w:t xml:space="preserve"> </w:t>
      </w:r>
      <w:r w:rsidRPr="0012157C">
        <w:rPr>
          <w:szCs w:val="22"/>
        </w:rPr>
        <w:t>voda sa má priprav</w:t>
      </w:r>
      <w:r w:rsidR="00245130">
        <w:rPr>
          <w:szCs w:val="22"/>
        </w:rPr>
        <w:t>i</w:t>
      </w:r>
      <w:r w:rsidRPr="0012157C">
        <w:rPr>
          <w:szCs w:val="22"/>
        </w:rPr>
        <w:t xml:space="preserve">ť čerstvá každých 24 hodín. Odporúča sa pripraviť koncentrovaný roztok – približne 50 g </w:t>
      </w:r>
      <w:r w:rsidRPr="001E1F22">
        <w:t>veterinárneho</w:t>
      </w:r>
      <w:r w:rsidRPr="0012157C">
        <w:rPr>
          <w:szCs w:val="22"/>
        </w:rPr>
        <w:t xml:space="preserve"> lieku na liter pitnej vody – a</w:t>
      </w:r>
      <w:r w:rsidR="00245130">
        <w:rPr>
          <w:szCs w:val="22"/>
        </w:rPr>
        <w:t xml:space="preserve"> v prípade potreby </w:t>
      </w:r>
      <w:r w:rsidRPr="0012157C">
        <w:rPr>
          <w:szCs w:val="22"/>
        </w:rPr>
        <w:t xml:space="preserve">ho ďalej </w:t>
      </w:r>
      <w:r w:rsidR="00245130">
        <w:rPr>
          <w:szCs w:val="22"/>
        </w:rPr>
        <w:t>riediť</w:t>
      </w:r>
      <w:r w:rsidR="00E22242">
        <w:rPr>
          <w:szCs w:val="22"/>
        </w:rPr>
        <w:t xml:space="preserve"> </w:t>
      </w:r>
      <w:r w:rsidRPr="0012157C">
        <w:rPr>
          <w:szCs w:val="22"/>
        </w:rPr>
        <w:t>na liečebné koncentrácie</w:t>
      </w:r>
      <w:r w:rsidR="00245130">
        <w:rPr>
          <w:szCs w:val="22"/>
        </w:rPr>
        <w:t>.</w:t>
      </w:r>
      <w:r w:rsidRPr="0012157C">
        <w:rPr>
          <w:szCs w:val="22"/>
        </w:rPr>
        <w:t xml:space="preserve"> Maximálna rozpustnosť </w:t>
      </w:r>
      <w:r w:rsidRPr="001E1F22">
        <w:t>veterinárneho</w:t>
      </w:r>
      <w:r w:rsidRPr="0012157C">
        <w:rPr>
          <w:szCs w:val="22"/>
        </w:rPr>
        <w:t xml:space="preserve"> lieku vo vode je 50 g/l. Alternatívne</w:t>
      </w:r>
      <w:r w:rsidR="00043FB0">
        <w:rPr>
          <w:szCs w:val="22"/>
        </w:rPr>
        <w:t xml:space="preserve"> sa</w:t>
      </w:r>
      <w:r w:rsidRPr="0012157C">
        <w:rPr>
          <w:szCs w:val="22"/>
        </w:rPr>
        <w:t xml:space="preserve"> koncentrovaný roztok môže  použi</w:t>
      </w:r>
      <w:r w:rsidR="00043FB0">
        <w:rPr>
          <w:szCs w:val="22"/>
        </w:rPr>
        <w:t>ť</w:t>
      </w:r>
      <w:r w:rsidRPr="0012157C">
        <w:rPr>
          <w:szCs w:val="22"/>
        </w:rPr>
        <w:t xml:space="preserve"> </w:t>
      </w:r>
      <w:r w:rsidR="00043FB0">
        <w:rPr>
          <w:szCs w:val="22"/>
        </w:rPr>
        <w:t xml:space="preserve">v </w:t>
      </w:r>
      <w:r w:rsidRPr="0012157C">
        <w:rPr>
          <w:szCs w:val="22"/>
        </w:rPr>
        <w:t>proporčnom</w:t>
      </w:r>
      <w:r w:rsidR="00043FB0">
        <w:rPr>
          <w:szCs w:val="22"/>
        </w:rPr>
        <w:t xml:space="preserve"> vodnom </w:t>
      </w:r>
      <w:proofErr w:type="spellStart"/>
      <w:r w:rsidR="00043FB0">
        <w:rPr>
          <w:szCs w:val="22"/>
        </w:rPr>
        <w:t>medikátore</w:t>
      </w:r>
      <w:proofErr w:type="spellEnd"/>
      <w:r w:rsidRPr="0012157C">
        <w:rPr>
          <w:szCs w:val="22"/>
        </w:rPr>
        <w:t>.</w:t>
      </w:r>
    </w:p>
    <w:p w14:paraId="71180C2D" w14:textId="40BF5EE8" w:rsidR="00845741" w:rsidRDefault="00E22242" w:rsidP="00386A8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Z</w:t>
      </w:r>
      <w:r w:rsidR="00845741" w:rsidRPr="0012157C">
        <w:rPr>
          <w:szCs w:val="22"/>
        </w:rPr>
        <w:t>a</w:t>
      </w:r>
      <w:r w:rsidR="00043FB0">
        <w:rPr>
          <w:szCs w:val="22"/>
        </w:rPr>
        <w:t>bezpečiť</w:t>
      </w:r>
      <w:r w:rsidR="00845741" w:rsidRPr="0012157C">
        <w:rPr>
          <w:szCs w:val="22"/>
        </w:rPr>
        <w:t xml:space="preserve">, </w:t>
      </w:r>
      <w:r w:rsidR="00043FB0">
        <w:rPr>
          <w:szCs w:val="22"/>
        </w:rPr>
        <w:t>aby</w:t>
      </w:r>
      <w:r w:rsidR="00845741" w:rsidRPr="0012157C">
        <w:rPr>
          <w:szCs w:val="22"/>
        </w:rPr>
        <w:t xml:space="preserve"> všetky </w:t>
      </w:r>
      <w:r w:rsidR="000E2F0C">
        <w:rPr>
          <w:szCs w:val="22"/>
        </w:rPr>
        <w:t xml:space="preserve">liečené </w:t>
      </w:r>
      <w:r w:rsidR="00845741" w:rsidRPr="0012157C">
        <w:rPr>
          <w:szCs w:val="22"/>
        </w:rPr>
        <w:t>zvieratá, ma</w:t>
      </w:r>
      <w:r w:rsidR="00043FB0">
        <w:rPr>
          <w:szCs w:val="22"/>
        </w:rPr>
        <w:t>li</w:t>
      </w:r>
      <w:r w:rsidR="00845741" w:rsidRPr="0012157C">
        <w:rPr>
          <w:szCs w:val="22"/>
        </w:rPr>
        <w:t xml:space="preserve"> voľný prístup k napájacím zariadeniam. Na konci liečby </w:t>
      </w:r>
      <w:r w:rsidR="00043FB0">
        <w:rPr>
          <w:szCs w:val="22"/>
        </w:rPr>
        <w:t xml:space="preserve">napájacie </w:t>
      </w:r>
      <w:r w:rsidR="00845741" w:rsidRPr="0012157C">
        <w:rPr>
          <w:szCs w:val="22"/>
        </w:rPr>
        <w:t xml:space="preserve">zariadenie </w:t>
      </w:r>
      <w:r w:rsidR="000E2F0C">
        <w:rPr>
          <w:szCs w:val="22"/>
        </w:rPr>
        <w:t>dôkladne</w:t>
      </w:r>
      <w:r w:rsidR="00043FB0">
        <w:rPr>
          <w:szCs w:val="22"/>
        </w:rPr>
        <w:t xml:space="preserve"> </w:t>
      </w:r>
      <w:r w:rsidR="00845741" w:rsidRPr="0012157C">
        <w:rPr>
          <w:szCs w:val="22"/>
        </w:rPr>
        <w:t>vyčistiť, aby sa predišlo príjmu zvyšn</w:t>
      </w:r>
      <w:r w:rsidR="009E3DC0">
        <w:rPr>
          <w:szCs w:val="22"/>
        </w:rPr>
        <w:t>ých</w:t>
      </w:r>
      <w:r w:rsidR="00845741" w:rsidRPr="0012157C">
        <w:rPr>
          <w:szCs w:val="22"/>
        </w:rPr>
        <w:t xml:space="preserve"> množst</w:t>
      </w:r>
      <w:r w:rsidR="009E3DC0">
        <w:rPr>
          <w:szCs w:val="22"/>
        </w:rPr>
        <w:t>ie</w:t>
      </w:r>
      <w:r w:rsidR="00845741" w:rsidRPr="0012157C">
        <w:rPr>
          <w:szCs w:val="22"/>
        </w:rPr>
        <w:t>v lieku v </w:t>
      </w:r>
      <w:proofErr w:type="spellStart"/>
      <w:r w:rsidR="00845741" w:rsidRPr="0012157C">
        <w:rPr>
          <w:szCs w:val="22"/>
        </w:rPr>
        <w:t>subterapeutických</w:t>
      </w:r>
      <w:proofErr w:type="spellEnd"/>
      <w:r w:rsidR="00845741" w:rsidRPr="0012157C">
        <w:rPr>
          <w:szCs w:val="22"/>
        </w:rPr>
        <w:t xml:space="preserve"> dávkach.</w:t>
      </w:r>
      <w:r w:rsidR="009E3DC0">
        <w:rPr>
          <w:szCs w:val="22"/>
        </w:rPr>
        <w:t xml:space="preserve"> </w:t>
      </w:r>
      <w:proofErr w:type="spellStart"/>
      <w:r w:rsidR="009E3DC0">
        <w:rPr>
          <w:szCs w:val="22"/>
        </w:rPr>
        <w:t>Medikovaná</w:t>
      </w:r>
      <w:proofErr w:type="spellEnd"/>
      <w:r w:rsidR="009E3DC0">
        <w:rPr>
          <w:szCs w:val="22"/>
        </w:rPr>
        <w:t xml:space="preserve"> v</w:t>
      </w:r>
      <w:r w:rsidR="00845741" w:rsidRPr="0012157C">
        <w:rPr>
          <w:szCs w:val="22"/>
        </w:rPr>
        <w:t>oda má byť jediným zdrojom pitnej vody počas celého obdobia</w:t>
      </w:r>
      <w:r w:rsidR="009E3DC0">
        <w:rPr>
          <w:szCs w:val="22"/>
        </w:rPr>
        <w:t xml:space="preserve"> liečby</w:t>
      </w:r>
      <w:r w:rsidR="00845741" w:rsidRPr="0012157C">
        <w:rPr>
          <w:szCs w:val="22"/>
        </w:rPr>
        <w:t xml:space="preserve">. </w:t>
      </w:r>
      <w:proofErr w:type="spellStart"/>
      <w:r w:rsidR="009E3DC0">
        <w:rPr>
          <w:szCs w:val="22"/>
        </w:rPr>
        <w:t>Medikovaná</w:t>
      </w:r>
      <w:proofErr w:type="spellEnd"/>
      <w:r w:rsidR="009E3DC0">
        <w:rPr>
          <w:szCs w:val="22"/>
        </w:rPr>
        <w:t xml:space="preserve"> v</w:t>
      </w:r>
      <w:r w:rsidR="00845741" w:rsidRPr="0012157C">
        <w:rPr>
          <w:szCs w:val="22"/>
        </w:rPr>
        <w:t xml:space="preserve">oda </w:t>
      </w:r>
      <w:r w:rsidR="009E3DC0">
        <w:rPr>
          <w:szCs w:val="22"/>
        </w:rPr>
        <w:t xml:space="preserve">sa </w:t>
      </w:r>
      <w:r w:rsidR="00845741" w:rsidRPr="0012157C">
        <w:rPr>
          <w:szCs w:val="22"/>
        </w:rPr>
        <w:t>nesmie priprav</w:t>
      </w:r>
      <w:r w:rsidR="009E3DC0">
        <w:rPr>
          <w:szCs w:val="22"/>
        </w:rPr>
        <w:t>ovať</w:t>
      </w:r>
      <w:r w:rsidR="00845741" w:rsidRPr="0012157C">
        <w:rPr>
          <w:szCs w:val="22"/>
        </w:rPr>
        <w:t xml:space="preserve"> ani </w:t>
      </w:r>
      <w:r w:rsidR="000E2F0C">
        <w:rPr>
          <w:szCs w:val="22"/>
        </w:rPr>
        <w:t>u</w:t>
      </w:r>
      <w:r w:rsidR="009E3DC0">
        <w:rPr>
          <w:szCs w:val="22"/>
        </w:rPr>
        <w:t>chovávať</w:t>
      </w:r>
      <w:r w:rsidR="00845741" w:rsidRPr="0012157C">
        <w:rPr>
          <w:szCs w:val="22"/>
        </w:rPr>
        <w:t xml:space="preserve"> v kovovej nádobe a používa</w:t>
      </w:r>
      <w:r w:rsidR="009E3DC0">
        <w:rPr>
          <w:szCs w:val="22"/>
        </w:rPr>
        <w:t>ť</w:t>
      </w:r>
      <w:r w:rsidR="00845741" w:rsidRPr="0012157C">
        <w:rPr>
          <w:szCs w:val="22"/>
        </w:rPr>
        <w:t xml:space="preserve"> </w:t>
      </w:r>
      <w:r w:rsidR="00845741" w:rsidRPr="0012157C">
        <w:rPr>
          <w:szCs w:val="22"/>
        </w:rPr>
        <w:lastRenderedPageBreak/>
        <w:t>v</w:t>
      </w:r>
      <w:r w:rsidR="009E3DC0">
        <w:rPr>
          <w:szCs w:val="22"/>
        </w:rPr>
        <w:t> </w:t>
      </w:r>
      <w:r w:rsidR="00845741" w:rsidRPr="0012157C">
        <w:rPr>
          <w:szCs w:val="22"/>
        </w:rPr>
        <w:t>zoxidovanom</w:t>
      </w:r>
      <w:r w:rsidR="009E3DC0">
        <w:rPr>
          <w:szCs w:val="22"/>
        </w:rPr>
        <w:t xml:space="preserve"> napájacom</w:t>
      </w:r>
      <w:r w:rsidR="00845741" w:rsidRPr="0012157C">
        <w:rPr>
          <w:szCs w:val="22"/>
        </w:rPr>
        <w:t xml:space="preserve"> zariadení. Rozpustnosť </w:t>
      </w:r>
      <w:r w:rsidR="00845741" w:rsidRPr="001E1F22">
        <w:t>veterinárneho</w:t>
      </w:r>
      <w:r w:rsidR="00845741" w:rsidRPr="0012157C">
        <w:rPr>
          <w:szCs w:val="22"/>
        </w:rPr>
        <w:t xml:space="preserve"> lieku závisí od pH a pri zmiešaní s alkalickým roztokom sa vyzráža</w:t>
      </w:r>
      <w:r w:rsidR="009E3DC0">
        <w:rPr>
          <w:szCs w:val="22"/>
        </w:rPr>
        <w:t>.</w:t>
      </w:r>
    </w:p>
    <w:p w14:paraId="08854EB6" w14:textId="77777777" w:rsidR="00247A48" w:rsidRPr="001E1F22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2940E7" w14:textId="77777777" w:rsidR="00C114FF" w:rsidRPr="001E1F22" w:rsidRDefault="002E199C" w:rsidP="00B13B6D">
      <w:pPr>
        <w:pStyle w:val="Style1"/>
      </w:pPr>
      <w:r w:rsidRPr="001E1F22">
        <w:t>3.10</w:t>
      </w:r>
      <w:r w:rsidRPr="001E1F22">
        <w:tab/>
        <w:t xml:space="preserve">Príznaky predávkovania (a ak je to potrebné, núdzové postupy, </w:t>
      </w:r>
      <w:proofErr w:type="spellStart"/>
      <w:r w:rsidRPr="001E1F22">
        <w:t>antidotá</w:t>
      </w:r>
      <w:proofErr w:type="spellEnd"/>
      <w:r w:rsidRPr="001E1F22">
        <w:t>)</w:t>
      </w:r>
    </w:p>
    <w:p w14:paraId="00C840F2" w14:textId="77777777" w:rsidR="00251C8F" w:rsidRPr="00251C8F" w:rsidRDefault="00251C8F" w:rsidP="00B13B6D">
      <w:pPr>
        <w:pStyle w:val="Style1"/>
        <w:rPr>
          <w:b w:val="0"/>
          <w:bCs/>
        </w:rPr>
      </w:pPr>
    </w:p>
    <w:p w14:paraId="41127D2B" w14:textId="033CCC00" w:rsidR="00251C8F" w:rsidRPr="0012157C" w:rsidRDefault="00251C8F" w:rsidP="00386A8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170EF">
        <w:rPr>
          <w:szCs w:val="22"/>
        </w:rPr>
        <w:t>Počas štúdie tolerancie cieľový</w:t>
      </w:r>
      <w:r w:rsidR="000E2F0C" w:rsidRPr="001170EF">
        <w:rPr>
          <w:szCs w:val="22"/>
        </w:rPr>
        <w:t>mi</w:t>
      </w:r>
      <w:r w:rsidRPr="001170EF">
        <w:rPr>
          <w:szCs w:val="22"/>
        </w:rPr>
        <w:t xml:space="preserve"> </w:t>
      </w:r>
      <w:r w:rsidR="004F6B46" w:rsidRPr="001170EF">
        <w:rPr>
          <w:szCs w:val="22"/>
        </w:rPr>
        <w:t>druh</w:t>
      </w:r>
      <w:r w:rsidR="000E2F0C" w:rsidRPr="001170EF">
        <w:rPr>
          <w:szCs w:val="22"/>
        </w:rPr>
        <w:t>mi</w:t>
      </w:r>
      <w:r w:rsidR="00E814C2" w:rsidRPr="001170EF">
        <w:rPr>
          <w:szCs w:val="22"/>
        </w:rPr>
        <w:t xml:space="preserve"> </w:t>
      </w:r>
      <w:r w:rsidR="000E2F0C" w:rsidRPr="001170EF">
        <w:rPr>
          <w:szCs w:val="22"/>
        </w:rPr>
        <w:t xml:space="preserve">sa </w:t>
      </w:r>
      <w:r w:rsidRPr="001170EF">
        <w:rPr>
          <w:szCs w:val="22"/>
        </w:rPr>
        <w:t>nepozorova</w:t>
      </w:r>
      <w:r w:rsidR="00E814C2" w:rsidRPr="001170EF">
        <w:rPr>
          <w:szCs w:val="22"/>
        </w:rPr>
        <w:t>li</w:t>
      </w:r>
      <w:r w:rsidRPr="001170EF">
        <w:rPr>
          <w:szCs w:val="22"/>
        </w:rPr>
        <w:t xml:space="preserve"> žiadne nežiaduce účinky ani pri podaní </w:t>
      </w:r>
      <w:r w:rsidRPr="0012157C">
        <w:rPr>
          <w:szCs w:val="22"/>
        </w:rPr>
        <w:t>päťnásobnej terapeutickej dávky podávanej počas dvojnásob</w:t>
      </w:r>
      <w:r w:rsidR="000E2F0C">
        <w:rPr>
          <w:szCs w:val="22"/>
        </w:rPr>
        <w:t>ne dlhšieho obdobia,</w:t>
      </w:r>
      <w:r w:rsidRPr="0012157C">
        <w:rPr>
          <w:szCs w:val="22"/>
        </w:rPr>
        <w:t xml:space="preserve"> </w:t>
      </w:r>
      <w:r w:rsidR="000E2F0C">
        <w:rPr>
          <w:szCs w:val="22"/>
        </w:rPr>
        <w:t xml:space="preserve">ako je odporúčané, </w:t>
      </w:r>
      <w:r w:rsidR="004F6B46">
        <w:rPr>
          <w:szCs w:val="22"/>
        </w:rPr>
        <w:t>pri</w:t>
      </w:r>
      <w:r w:rsidRPr="0012157C">
        <w:rPr>
          <w:szCs w:val="22"/>
        </w:rPr>
        <w:t xml:space="preserve"> žiadn</w:t>
      </w:r>
      <w:r w:rsidR="004F6B46">
        <w:rPr>
          <w:szCs w:val="22"/>
        </w:rPr>
        <w:t>om</w:t>
      </w:r>
      <w:r w:rsidRPr="0012157C">
        <w:rPr>
          <w:szCs w:val="22"/>
        </w:rPr>
        <w:t xml:space="preserve"> cieľov</w:t>
      </w:r>
      <w:r w:rsidR="004F6B46">
        <w:rPr>
          <w:szCs w:val="22"/>
        </w:rPr>
        <w:t xml:space="preserve">om </w:t>
      </w:r>
      <w:r w:rsidRPr="0012157C">
        <w:rPr>
          <w:szCs w:val="22"/>
        </w:rPr>
        <w:t>druh</w:t>
      </w:r>
      <w:r w:rsidR="00E814C2">
        <w:rPr>
          <w:szCs w:val="22"/>
        </w:rPr>
        <w:t>u</w:t>
      </w:r>
      <w:r w:rsidRPr="0012157C">
        <w:rPr>
          <w:szCs w:val="22"/>
        </w:rPr>
        <w:t xml:space="preserve"> zvierat.</w:t>
      </w:r>
    </w:p>
    <w:p w14:paraId="7565C4DC" w14:textId="5E0E06A9" w:rsidR="00251C8F" w:rsidRPr="00251C8F" w:rsidRDefault="00E814C2" w:rsidP="00386A8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Pri</w:t>
      </w:r>
      <w:r w:rsidR="00251C8F" w:rsidRPr="0012157C">
        <w:rPr>
          <w:szCs w:val="22"/>
        </w:rPr>
        <w:t xml:space="preserve"> podozren</w:t>
      </w:r>
      <w:r>
        <w:rPr>
          <w:szCs w:val="22"/>
        </w:rPr>
        <w:t>í</w:t>
      </w:r>
      <w:r w:rsidR="00251C8F" w:rsidRPr="0012157C">
        <w:rPr>
          <w:szCs w:val="22"/>
        </w:rPr>
        <w:t xml:space="preserve"> na toxické reakcie v dôsledku extrémneho predávkovania, liečb</w:t>
      </w:r>
      <w:r w:rsidR="000E2F0C">
        <w:rPr>
          <w:szCs w:val="22"/>
        </w:rPr>
        <w:t>u</w:t>
      </w:r>
      <w:r w:rsidR="00251C8F" w:rsidRPr="0012157C">
        <w:rPr>
          <w:szCs w:val="22"/>
        </w:rPr>
        <w:t xml:space="preserve"> prerušiť a v prípade potreby začať vhodn</w:t>
      </w:r>
      <w:r>
        <w:rPr>
          <w:szCs w:val="22"/>
        </w:rPr>
        <w:t>ú</w:t>
      </w:r>
      <w:r w:rsidR="00251C8F" w:rsidRPr="0012157C">
        <w:rPr>
          <w:szCs w:val="22"/>
        </w:rPr>
        <w:t xml:space="preserve"> symptomatick</w:t>
      </w:r>
      <w:r>
        <w:rPr>
          <w:szCs w:val="22"/>
        </w:rPr>
        <w:t>ú</w:t>
      </w:r>
      <w:r w:rsidR="00251C8F" w:rsidRPr="0012157C">
        <w:rPr>
          <w:szCs w:val="22"/>
        </w:rPr>
        <w:t xml:space="preserve"> liečb</w:t>
      </w:r>
      <w:r>
        <w:rPr>
          <w:szCs w:val="22"/>
        </w:rPr>
        <w:t>u</w:t>
      </w:r>
      <w:r w:rsidR="00251C8F" w:rsidRPr="0012157C">
        <w:rPr>
          <w:szCs w:val="22"/>
        </w:rPr>
        <w:t>.</w:t>
      </w:r>
    </w:p>
    <w:p w14:paraId="5753B34D" w14:textId="77777777" w:rsidR="00251C8F" w:rsidRPr="00251C8F" w:rsidRDefault="00251C8F" w:rsidP="00386A8E">
      <w:pPr>
        <w:pStyle w:val="Style1"/>
        <w:jc w:val="both"/>
        <w:rPr>
          <w:b w:val="0"/>
          <w:bCs/>
        </w:rPr>
      </w:pPr>
    </w:p>
    <w:p w14:paraId="078630CD" w14:textId="1D7039CA" w:rsidR="009A6509" w:rsidRPr="001E1F22" w:rsidRDefault="002E199C" w:rsidP="00386A8E">
      <w:pPr>
        <w:pStyle w:val="Style1"/>
        <w:jc w:val="both"/>
      </w:pPr>
      <w:r w:rsidRPr="001E1F22">
        <w:t>3.11</w:t>
      </w:r>
      <w:r w:rsidRPr="001E1F22">
        <w:tab/>
        <w:t xml:space="preserve">Osobitné obmedzenia používania a osobitné podmienky používania vrátane obmedzení používania </w:t>
      </w:r>
      <w:proofErr w:type="spellStart"/>
      <w:r w:rsidRPr="001E1F22">
        <w:t>antimikrobiálnych</w:t>
      </w:r>
      <w:proofErr w:type="spellEnd"/>
      <w:r w:rsidRPr="001E1F22">
        <w:t xml:space="preserve"> a </w:t>
      </w:r>
      <w:proofErr w:type="spellStart"/>
      <w:r w:rsidRPr="001E1F22">
        <w:t>antiparazitických</w:t>
      </w:r>
      <w:proofErr w:type="spellEnd"/>
      <w:r w:rsidRPr="001E1F22">
        <w:t xml:space="preserve"> veterinárnych liekov s cieľom obmedziť riziko vzniku rezistencie</w:t>
      </w:r>
    </w:p>
    <w:p w14:paraId="420AE191" w14:textId="77777777" w:rsidR="009A6509" w:rsidRPr="001E1F22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DA24BB" w14:textId="77777777" w:rsidR="00217ED1" w:rsidRPr="001E1F22" w:rsidRDefault="00217ED1" w:rsidP="00217ED1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0B324978" w14:textId="77777777" w:rsidR="009A6509" w:rsidRPr="001E1F22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3394561" w14:textId="77777777" w:rsidR="00C114FF" w:rsidRPr="001E1F22" w:rsidRDefault="002E199C" w:rsidP="00B13B6D">
      <w:pPr>
        <w:pStyle w:val="Style1"/>
      </w:pPr>
      <w:r w:rsidRPr="001E1F22">
        <w:t>3.12</w:t>
      </w:r>
      <w:r w:rsidRPr="001E1F22">
        <w:tab/>
        <w:t>Ochranné lehoty</w:t>
      </w:r>
    </w:p>
    <w:p w14:paraId="67276A56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B47E783" w14:textId="7C4DDE85" w:rsidR="00A85668" w:rsidRPr="0012157C" w:rsidRDefault="00A85668" w:rsidP="00A85668">
      <w:pPr>
        <w:tabs>
          <w:tab w:val="clear" w:pos="567"/>
        </w:tabs>
        <w:spacing w:line="240" w:lineRule="auto"/>
        <w:rPr>
          <w:szCs w:val="22"/>
        </w:rPr>
      </w:pPr>
      <w:bookmarkStart w:id="2" w:name="_Hlk18056613"/>
      <w:r w:rsidRPr="0012157C">
        <w:rPr>
          <w:szCs w:val="22"/>
        </w:rPr>
        <w:t xml:space="preserve">Ošípané: </w:t>
      </w:r>
      <w:r w:rsidRPr="0012157C">
        <w:rPr>
          <w:szCs w:val="22"/>
        </w:rPr>
        <w:tab/>
      </w:r>
      <w:r w:rsidR="009759C6">
        <w:rPr>
          <w:szCs w:val="22"/>
        </w:rPr>
        <w:t xml:space="preserve">   </w:t>
      </w:r>
      <w:r w:rsidRPr="0012157C">
        <w:rPr>
          <w:szCs w:val="22"/>
        </w:rPr>
        <w:t>Mäso a vnútornosti:</w:t>
      </w:r>
      <w:r w:rsidRPr="0012157C">
        <w:rPr>
          <w:szCs w:val="22"/>
        </w:rPr>
        <w:tab/>
        <w:t>4 dni.</w:t>
      </w:r>
    </w:p>
    <w:p w14:paraId="10899603" w14:textId="525D4416" w:rsidR="00A85668" w:rsidRPr="0012157C" w:rsidRDefault="00A85668" w:rsidP="00A85668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>Kur</w:t>
      </w:r>
      <w:r w:rsidR="00E814C2">
        <w:rPr>
          <w:szCs w:val="22"/>
        </w:rPr>
        <w:t>a domáca</w:t>
      </w:r>
      <w:r w:rsidRPr="0012157C">
        <w:rPr>
          <w:szCs w:val="22"/>
        </w:rPr>
        <w:t>: Mäso a vnútornosti:</w:t>
      </w:r>
      <w:r w:rsidRPr="0012157C">
        <w:rPr>
          <w:szCs w:val="22"/>
        </w:rPr>
        <w:tab/>
        <w:t>5 dní.</w:t>
      </w:r>
    </w:p>
    <w:p w14:paraId="094CA9AA" w14:textId="5668A938" w:rsidR="00A85668" w:rsidRPr="0012157C" w:rsidRDefault="00A85668" w:rsidP="00A85668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 xml:space="preserve">Morky: </w:t>
      </w:r>
      <w:r w:rsidRPr="0012157C">
        <w:rPr>
          <w:szCs w:val="22"/>
        </w:rPr>
        <w:tab/>
      </w:r>
      <w:r w:rsidR="009759C6">
        <w:rPr>
          <w:szCs w:val="22"/>
        </w:rPr>
        <w:t xml:space="preserve">   </w:t>
      </w:r>
      <w:r w:rsidRPr="0012157C">
        <w:rPr>
          <w:szCs w:val="22"/>
        </w:rPr>
        <w:t>Mäso a vnútornosti:</w:t>
      </w:r>
      <w:r w:rsidRPr="0012157C">
        <w:rPr>
          <w:szCs w:val="22"/>
        </w:rPr>
        <w:tab/>
        <w:t>12 dní.</w:t>
      </w:r>
    </w:p>
    <w:p w14:paraId="5D15978D" w14:textId="77777777" w:rsidR="00A85668" w:rsidRPr="0012157C" w:rsidRDefault="00A85668" w:rsidP="00A85668">
      <w:pPr>
        <w:tabs>
          <w:tab w:val="clear" w:pos="567"/>
        </w:tabs>
        <w:spacing w:line="240" w:lineRule="auto"/>
        <w:rPr>
          <w:szCs w:val="22"/>
        </w:rPr>
      </w:pPr>
    </w:p>
    <w:p w14:paraId="2684D76A" w14:textId="4DA585E0" w:rsidR="00C114FF" w:rsidRDefault="00A85668" w:rsidP="00A9226B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>Nepoužívať počas 4 týždňov pred začiatkom znášky.</w:t>
      </w:r>
      <w:bookmarkEnd w:id="2"/>
    </w:p>
    <w:p w14:paraId="08E02E17" w14:textId="47C18DF5" w:rsidR="00654B26" w:rsidRDefault="00654B26" w:rsidP="00654B26">
      <w:pPr>
        <w:tabs>
          <w:tab w:val="clear" w:pos="567"/>
        </w:tabs>
        <w:spacing w:line="240" w:lineRule="auto"/>
        <w:rPr>
          <w:szCs w:val="22"/>
        </w:rPr>
      </w:pPr>
      <w:r w:rsidRPr="00654B26">
        <w:rPr>
          <w:szCs w:val="22"/>
        </w:rPr>
        <w:t xml:space="preserve">Nie je určený na použitie </w:t>
      </w:r>
      <w:r w:rsidR="00E814C2">
        <w:rPr>
          <w:szCs w:val="22"/>
        </w:rPr>
        <w:t>pri</w:t>
      </w:r>
      <w:r w:rsidRPr="00654B26">
        <w:rPr>
          <w:szCs w:val="22"/>
        </w:rPr>
        <w:t xml:space="preserve"> vtáko</w:t>
      </w:r>
      <w:r w:rsidR="00E814C2">
        <w:rPr>
          <w:szCs w:val="22"/>
        </w:rPr>
        <w:t>ch</w:t>
      </w:r>
      <w:r w:rsidRPr="00654B26">
        <w:rPr>
          <w:szCs w:val="22"/>
        </w:rPr>
        <w:t xml:space="preserve"> produkujúcich vajcia na ľudskú spotrebu.</w:t>
      </w:r>
    </w:p>
    <w:p w14:paraId="41F4F2EE" w14:textId="77777777" w:rsidR="00EC15CE" w:rsidRPr="001E1F22" w:rsidRDefault="00EC15C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48C55D" w14:textId="77777777" w:rsidR="00FC02F3" w:rsidRPr="001E1F22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8620A" w14:textId="47D36F2F" w:rsidR="00C114FF" w:rsidRPr="001E1F22" w:rsidRDefault="002E199C" w:rsidP="00B13B6D">
      <w:pPr>
        <w:pStyle w:val="Style1"/>
      </w:pPr>
      <w:r w:rsidRPr="007C4532">
        <w:t>4.</w:t>
      </w:r>
      <w:r w:rsidRPr="007C4532">
        <w:tab/>
      </w:r>
      <w:r w:rsidRPr="001E1F22">
        <w:t>FARMAKOLOGICKÉ ÚDAJE</w:t>
      </w:r>
    </w:p>
    <w:p w14:paraId="756610FE" w14:textId="77777777" w:rsidR="00C114FF" w:rsidRPr="007C453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A6C7BF" w14:textId="77777777" w:rsidR="005B04A8" w:rsidRPr="001E1F22" w:rsidRDefault="002E199C" w:rsidP="00B13B6D">
      <w:pPr>
        <w:pStyle w:val="Style1"/>
      </w:pPr>
      <w:r w:rsidRPr="007C4532">
        <w:t>4.1</w:t>
      </w:r>
      <w:r w:rsidRPr="007C4532">
        <w:tab/>
      </w:r>
      <w:proofErr w:type="spellStart"/>
      <w:r w:rsidRPr="001E1F22">
        <w:t>ATCvet</w:t>
      </w:r>
      <w:proofErr w:type="spellEnd"/>
      <w:r w:rsidRPr="001E1F22">
        <w:t xml:space="preserve"> kód:</w:t>
      </w:r>
    </w:p>
    <w:p w14:paraId="68CC569D" w14:textId="4703D09D" w:rsidR="00366E66" w:rsidRDefault="00366E66" w:rsidP="00366E66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>QJ01AA02.</w:t>
      </w:r>
    </w:p>
    <w:p w14:paraId="775FB333" w14:textId="77777777" w:rsidR="00366E66" w:rsidRPr="001E1F22" w:rsidRDefault="00366E66" w:rsidP="00366E66">
      <w:pPr>
        <w:tabs>
          <w:tab w:val="clear" w:pos="567"/>
        </w:tabs>
        <w:spacing w:line="240" w:lineRule="auto"/>
        <w:rPr>
          <w:szCs w:val="22"/>
        </w:rPr>
      </w:pPr>
    </w:p>
    <w:p w14:paraId="2643F4F6" w14:textId="6E59AD20" w:rsidR="00C114FF" w:rsidRPr="001E1F22" w:rsidRDefault="002E199C" w:rsidP="00B13B6D">
      <w:pPr>
        <w:pStyle w:val="Style1"/>
      </w:pPr>
      <w:r w:rsidRPr="001E1F22">
        <w:t>4.2</w:t>
      </w:r>
      <w:r w:rsidRPr="001E1F22">
        <w:tab/>
      </w:r>
      <w:proofErr w:type="spellStart"/>
      <w:r w:rsidRPr="001E1F22">
        <w:t>Farmakodynami</w:t>
      </w:r>
      <w:r w:rsidR="007909DD">
        <w:t>ka</w:t>
      </w:r>
      <w:proofErr w:type="spellEnd"/>
    </w:p>
    <w:p w14:paraId="181958B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14D540" w14:textId="26E27792" w:rsidR="00366E66" w:rsidRPr="0012157C" w:rsidRDefault="00366E66" w:rsidP="00366E66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3" w:name="_Hlk42589870"/>
      <w:proofErr w:type="spellStart"/>
      <w:r w:rsidRPr="0012157C">
        <w:rPr>
          <w:szCs w:val="22"/>
        </w:rPr>
        <w:t>Doxycyklín</w:t>
      </w:r>
      <w:proofErr w:type="spellEnd"/>
      <w:r w:rsidRPr="0012157C">
        <w:rPr>
          <w:szCs w:val="22"/>
        </w:rPr>
        <w:t xml:space="preserve"> je </w:t>
      </w:r>
      <w:proofErr w:type="spellStart"/>
      <w:r w:rsidRPr="0012157C">
        <w:rPr>
          <w:szCs w:val="22"/>
        </w:rPr>
        <w:t>semisyntetický</w:t>
      </w:r>
      <w:proofErr w:type="spellEnd"/>
      <w:r w:rsidRPr="0012157C">
        <w:rPr>
          <w:szCs w:val="22"/>
        </w:rPr>
        <w:t xml:space="preserve"> derivát tetracyklínu a širokospektrálne antibiotikum. Účinkuje tak, že </w:t>
      </w:r>
      <w:proofErr w:type="spellStart"/>
      <w:r w:rsidRPr="0012157C">
        <w:rPr>
          <w:szCs w:val="22"/>
        </w:rPr>
        <w:t>inhibuje</w:t>
      </w:r>
      <w:proofErr w:type="spellEnd"/>
      <w:r w:rsidRPr="0012157C">
        <w:rPr>
          <w:szCs w:val="22"/>
        </w:rPr>
        <w:t xml:space="preserve"> syntézu proteínov na </w:t>
      </w:r>
      <w:proofErr w:type="spellStart"/>
      <w:r w:rsidRPr="0012157C">
        <w:rPr>
          <w:szCs w:val="22"/>
        </w:rPr>
        <w:t>ribozomálnej</w:t>
      </w:r>
      <w:proofErr w:type="spellEnd"/>
      <w:r w:rsidRPr="0012157C">
        <w:rPr>
          <w:szCs w:val="22"/>
        </w:rPr>
        <w:t xml:space="preserve"> úrovni, hlavne reverzibilnou väzbou na 30S </w:t>
      </w:r>
      <w:proofErr w:type="spellStart"/>
      <w:r w:rsidRPr="0012157C">
        <w:rPr>
          <w:szCs w:val="22"/>
        </w:rPr>
        <w:t>ribozomálne</w:t>
      </w:r>
      <w:proofErr w:type="spellEnd"/>
      <w:r w:rsidRPr="0012157C">
        <w:rPr>
          <w:szCs w:val="22"/>
        </w:rPr>
        <w:t xml:space="preserve"> </w:t>
      </w:r>
      <w:proofErr w:type="spellStart"/>
      <w:r w:rsidRPr="0012157C">
        <w:rPr>
          <w:szCs w:val="22"/>
        </w:rPr>
        <w:t>podjednotky</w:t>
      </w:r>
      <w:proofErr w:type="spellEnd"/>
      <w:r w:rsidRPr="0012157C">
        <w:rPr>
          <w:szCs w:val="22"/>
        </w:rPr>
        <w:t xml:space="preserve"> baktérií, čím blokuje spojenie medzi </w:t>
      </w:r>
      <w:proofErr w:type="spellStart"/>
      <w:r w:rsidRPr="0012157C">
        <w:rPr>
          <w:szCs w:val="22"/>
        </w:rPr>
        <w:t>tRNAaminoacylom</w:t>
      </w:r>
      <w:proofErr w:type="spellEnd"/>
      <w:r w:rsidRPr="0012157C">
        <w:rPr>
          <w:szCs w:val="22"/>
        </w:rPr>
        <w:t xml:space="preserve"> (transferová RNA) a komplexom </w:t>
      </w:r>
      <w:proofErr w:type="spellStart"/>
      <w:r w:rsidRPr="0012157C">
        <w:rPr>
          <w:szCs w:val="22"/>
        </w:rPr>
        <w:t>mRNA</w:t>
      </w:r>
      <w:proofErr w:type="spellEnd"/>
      <w:r w:rsidRPr="0012157C">
        <w:rPr>
          <w:szCs w:val="22"/>
        </w:rPr>
        <w:t xml:space="preserve"> a </w:t>
      </w:r>
      <w:proofErr w:type="spellStart"/>
      <w:r w:rsidRPr="0012157C">
        <w:rPr>
          <w:szCs w:val="22"/>
        </w:rPr>
        <w:t>ribozómov</w:t>
      </w:r>
      <w:proofErr w:type="spellEnd"/>
      <w:r w:rsidRPr="0012157C">
        <w:rPr>
          <w:szCs w:val="22"/>
        </w:rPr>
        <w:t xml:space="preserve">. To zabraňuje pridávaniu nových aminokyselín do </w:t>
      </w:r>
      <w:proofErr w:type="spellStart"/>
      <w:r w:rsidRPr="0012157C">
        <w:rPr>
          <w:szCs w:val="22"/>
        </w:rPr>
        <w:t>peptidového</w:t>
      </w:r>
      <w:proofErr w:type="spellEnd"/>
      <w:r w:rsidRPr="0012157C">
        <w:rPr>
          <w:szCs w:val="22"/>
        </w:rPr>
        <w:t xml:space="preserve"> reťazca a t</w:t>
      </w:r>
      <w:r w:rsidR="006C0D5B">
        <w:rPr>
          <w:szCs w:val="22"/>
        </w:rPr>
        <w:t>ak</w:t>
      </w:r>
      <w:r w:rsidRPr="0012157C">
        <w:rPr>
          <w:szCs w:val="22"/>
        </w:rPr>
        <w:t xml:space="preserve"> </w:t>
      </w:r>
      <w:proofErr w:type="spellStart"/>
      <w:r w:rsidRPr="0012157C">
        <w:rPr>
          <w:szCs w:val="22"/>
        </w:rPr>
        <w:t>inhib</w:t>
      </w:r>
      <w:r w:rsidR="006C0D5B">
        <w:rPr>
          <w:szCs w:val="22"/>
        </w:rPr>
        <w:t>uje</w:t>
      </w:r>
      <w:proofErr w:type="spellEnd"/>
      <w:r w:rsidRPr="0012157C">
        <w:rPr>
          <w:szCs w:val="22"/>
        </w:rPr>
        <w:t xml:space="preserve"> syntéz</w:t>
      </w:r>
      <w:r w:rsidR="006C0D5B">
        <w:rPr>
          <w:szCs w:val="22"/>
        </w:rPr>
        <w:t>u</w:t>
      </w:r>
      <w:r w:rsidRPr="0012157C">
        <w:rPr>
          <w:szCs w:val="22"/>
        </w:rPr>
        <w:t xml:space="preserve"> proteín</w:t>
      </w:r>
      <w:r w:rsidR="006C0D5B">
        <w:rPr>
          <w:szCs w:val="22"/>
        </w:rPr>
        <w:t>ov</w:t>
      </w:r>
      <w:r w:rsidRPr="0012157C">
        <w:rPr>
          <w:szCs w:val="22"/>
        </w:rPr>
        <w:t xml:space="preserve">. </w:t>
      </w:r>
    </w:p>
    <w:p w14:paraId="2B45C3EE" w14:textId="77777777" w:rsidR="00366E66" w:rsidRPr="0012157C" w:rsidRDefault="00366E66" w:rsidP="00366E6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E7A5D79" w14:textId="7D6F07CC" w:rsidR="00366E66" w:rsidRPr="0012157C" w:rsidRDefault="00366E66" w:rsidP="00366E6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2157C">
        <w:rPr>
          <w:szCs w:val="22"/>
        </w:rPr>
        <w:t xml:space="preserve">Vykazuje široké spektrum aktivity proti </w:t>
      </w:r>
      <w:proofErr w:type="spellStart"/>
      <w:r w:rsidRPr="0012157C">
        <w:rPr>
          <w:szCs w:val="22"/>
        </w:rPr>
        <w:t>grampozitívnym</w:t>
      </w:r>
      <w:proofErr w:type="spellEnd"/>
      <w:r w:rsidRPr="0012157C">
        <w:rPr>
          <w:szCs w:val="22"/>
        </w:rPr>
        <w:t xml:space="preserve"> a </w:t>
      </w:r>
      <w:proofErr w:type="spellStart"/>
      <w:r w:rsidRPr="0012157C">
        <w:rPr>
          <w:szCs w:val="22"/>
        </w:rPr>
        <w:t>gramnegatívnym</w:t>
      </w:r>
      <w:proofErr w:type="spellEnd"/>
      <w:r w:rsidRPr="0012157C">
        <w:rPr>
          <w:szCs w:val="22"/>
        </w:rPr>
        <w:t>, aeróbnym a anaeróbnym patogénom,</w:t>
      </w:r>
      <w:r w:rsidR="0098288E">
        <w:rPr>
          <w:szCs w:val="22"/>
        </w:rPr>
        <w:t xml:space="preserve"> </w:t>
      </w:r>
      <w:r w:rsidRPr="0012157C">
        <w:rPr>
          <w:szCs w:val="22"/>
        </w:rPr>
        <w:t xml:space="preserve">najmä proti </w:t>
      </w:r>
      <w:proofErr w:type="spellStart"/>
      <w:r w:rsidRPr="0012157C">
        <w:rPr>
          <w:i/>
          <w:szCs w:val="22"/>
        </w:rPr>
        <w:t>Pasteurella</w:t>
      </w:r>
      <w:proofErr w:type="spellEnd"/>
      <w:r w:rsidRPr="0012157C">
        <w:rPr>
          <w:i/>
          <w:szCs w:val="22"/>
        </w:rPr>
        <w:t xml:space="preserve"> </w:t>
      </w:r>
      <w:proofErr w:type="spellStart"/>
      <w:r w:rsidRPr="0012157C">
        <w:rPr>
          <w:i/>
          <w:szCs w:val="22"/>
        </w:rPr>
        <w:t>multocida</w:t>
      </w:r>
      <w:proofErr w:type="spellEnd"/>
      <w:r w:rsidRPr="0012157C">
        <w:rPr>
          <w:szCs w:val="22"/>
        </w:rPr>
        <w:t xml:space="preserve"> a </w:t>
      </w:r>
      <w:proofErr w:type="spellStart"/>
      <w:r w:rsidRPr="0012157C">
        <w:rPr>
          <w:i/>
          <w:szCs w:val="22"/>
        </w:rPr>
        <w:t>Mycoplasma</w:t>
      </w:r>
      <w:proofErr w:type="spellEnd"/>
      <w:r w:rsidRPr="0012157C">
        <w:rPr>
          <w:i/>
          <w:szCs w:val="22"/>
        </w:rPr>
        <w:t xml:space="preserve"> </w:t>
      </w:r>
      <w:proofErr w:type="spellStart"/>
      <w:r w:rsidRPr="0012157C">
        <w:rPr>
          <w:i/>
          <w:szCs w:val="22"/>
        </w:rPr>
        <w:t>hyopneumoniae</w:t>
      </w:r>
      <w:proofErr w:type="spellEnd"/>
      <w:r w:rsidRPr="0012157C">
        <w:rPr>
          <w:szCs w:val="22"/>
        </w:rPr>
        <w:t xml:space="preserve"> izolovaných z ošípaných s infekciou  dýchacích ciest a </w:t>
      </w:r>
      <w:proofErr w:type="spellStart"/>
      <w:r w:rsidRPr="0012157C">
        <w:rPr>
          <w:i/>
          <w:szCs w:val="22"/>
        </w:rPr>
        <w:t>Mycoplasma</w:t>
      </w:r>
      <w:proofErr w:type="spellEnd"/>
      <w:r w:rsidRPr="0012157C">
        <w:rPr>
          <w:i/>
          <w:szCs w:val="22"/>
        </w:rPr>
        <w:t xml:space="preserve"> </w:t>
      </w:r>
      <w:proofErr w:type="spellStart"/>
      <w:r w:rsidRPr="0012157C">
        <w:rPr>
          <w:i/>
          <w:szCs w:val="22"/>
        </w:rPr>
        <w:t>gallisepticum</w:t>
      </w:r>
      <w:proofErr w:type="spellEnd"/>
      <w:r w:rsidRPr="0012157C">
        <w:rPr>
          <w:szCs w:val="22"/>
        </w:rPr>
        <w:t xml:space="preserve"> spojenej s klinickými infekciami dýchacích ciest </w:t>
      </w:r>
      <w:r w:rsidR="006C0D5B">
        <w:rPr>
          <w:szCs w:val="22"/>
        </w:rPr>
        <w:t>pri</w:t>
      </w:r>
      <w:r w:rsidRPr="0012157C">
        <w:rPr>
          <w:szCs w:val="22"/>
        </w:rPr>
        <w:t> kur</w:t>
      </w:r>
      <w:r w:rsidR="006C0D5B">
        <w:rPr>
          <w:szCs w:val="22"/>
        </w:rPr>
        <w:t>e domácej</w:t>
      </w:r>
      <w:r w:rsidRPr="0012157C">
        <w:rPr>
          <w:szCs w:val="22"/>
        </w:rPr>
        <w:t xml:space="preserve"> a mork</w:t>
      </w:r>
      <w:r w:rsidR="006C0D5B">
        <w:rPr>
          <w:szCs w:val="22"/>
        </w:rPr>
        <w:t>ách</w:t>
      </w:r>
      <w:r w:rsidRPr="0012157C">
        <w:rPr>
          <w:szCs w:val="22"/>
        </w:rPr>
        <w:t>.</w:t>
      </w:r>
    </w:p>
    <w:p w14:paraId="2760C6E5" w14:textId="77777777" w:rsidR="00366E66" w:rsidRPr="0012157C" w:rsidRDefault="00366E66" w:rsidP="00366E6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2157C">
        <w:rPr>
          <w:szCs w:val="22"/>
        </w:rPr>
        <w:t xml:space="preserve"> </w:t>
      </w:r>
    </w:p>
    <w:p w14:paraId="46BB1429" w14:textId="278B1299" w:rsidR="00366E66" w:rsidRPr="0012157C" w:rsidRDefault="00366E66" w:rsidP="00366E6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2157C">
        <w:rPr>
          <w:szCs w:val="22"/>
        </w:rPr>
        <w:t xml:space="preserve">Pre </w:t>
      </w:r>
      <w:proofErr w:type="spellStart"/>
      <w:r w:rsidRPr="0012157C">
        <w:rPr>
          <w:szCs w:val="22"/>
        </w:rPr>
        <w:t>doxycyklín</w:t>
      </w:r>
      <w:proofErr w:type="spellEnd"/>
      <w:r w:rsidRPr="0012157C">
        <w:rPr>
          <w:szCs w:val="22"/>
        </w:rPr>
        <w:t xml:space="preserve"> boli v prípade cieľových patogénov </w:t>
      </w:r>
      <w:r w:rsidR="006C0D5B">
        <w:rPr>
          <w:szCs w:val="22"/>
        </w:rPr>
        <w:t xml:space="preserve">pri </w:t>
      </w:r>
      <w:r w:rsidRPr="0012157C">
        <w:rPr>
          <w:szCs w:val="22"/>
        </w:rPr>
        <w:t xml:space="preserve">európskych </w:t>
      </w:r>
      <w:proofErr w:type="spellStart"/>
      <w:r w:rsidRPr="0012157C">
        <w:rPr>
          <w:szCs w:val="22"/>
        </w:rPr>
        <w:t>izoláto</w:t>
      </w:r>
      <w:r w:rsidR="006C0D5B">
        <w:rPr>
          <w:szCs w:val="22"/>
        </w:rPr>
        <w:t>ch</w:t>
      </w:r>
      <w:proofErr w:type="spellEnd"/>
      <w:r w:rsidRPr="0012157C">
        <w:rPr>
          <w:szCs w:val="22"/>
        </w:rPr>
        <w:t xml:space="preserve"> stanovené nasledujúce minimálne inhibičné koncentrácie (MIC): </w:t>
      </w:r>
    </w:p>
    <w:p w14:paraId="120141FD" w14:textId="77777777" w:rsidR="00366E66" w:rsidRPr="0012157C" w:rsidRDefault="00366E66" w:rsidP="00366E66">
      <w:pPr>
        <w:tabs>
          <w:tab w:val="clear" w:pos="567"/>
        </w:tabs>
        <w:spacing w:line="240" w:lineRule="auto"/>
        <w:jc w:val="both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366E66" w:rsidRPr="0012157C" w14:paraId="39522FFD" w14:textId="77777777" w:rsidTr="008B7454">
        <w:tc>
          <w:tcPr>
            <w:tcW w:w="2265" w:type="dxa"/>
            <w:shd w:val="clear" w:color="auto" w:fill="auto"/>
          </w:tcPr>
          <w:p w14:paraId="554D3943" w14:textId="77777777" w:rsidR="00366E66" w:rsidRPr="0012157C" w:rsidRDefault="00366E66" w:rsidP="008B7454">
            <w:pPr>
              <w:tabs>
                <w:tab w:val="clear" w:pos="567"/>
              </w:tabs>
              <w:spacing w:line="240" w:lineRule="auto"/>
              <w:jc w:val="both"/>
              <w:rPr>
                <w:b/>
                <w:bCs/>
                <w:szCs w:val="22"/>
                <w:lang w:eastAsia="en-GB"/>
              </w:rPr>
            </w:pPr>
            <w:r w:rsidRPr="0012157C">
              <w:rPr>
                <w:b/>
                <w:bCs/>
                <w:szCs w:val="22"/>
                <w:lang w:eastAsia="en-GB"/>
              </w:rPr>
              <w:t>Druhy</w:t>
            </w:r>
          </w:p>
        </w:tc>
        <w:tc>
          <w:tcPr>
            <w:tcW w:w="2265" w:type="dxa"/>
            <w:shd w:val="clear" w:color="auto" w:fill="auto"/>
          </w:tcPr>
          <w:p w14:paraId="0E9A9B94" w14:textId="77777777" w:rsidR="00366E66" w:rsidRPr="0012157C" w:rsidRDefault="00366E66" w:rsidP="008B7454">
            <w:pPr>
              <w:tabs>
                <w:tab w:val="clear" w:pos="567"/>
              </w:tabs>
              <w:spacing w:line="240" w:lineRule="auto"/>
              <w:jc w:val="both"/>
              <w:rPr>
                <w:b/>
                <w:bCs/>
                <w:szCs w:val="22"/>
                <w:lang w:eastAsia="en-GB"/>
              </w:rPr>
            </w:pPr>
            <w:r w:rsidRPr="0012157C">
              <w:rPr>
                <w:b/>
                <w:bCs/>
                <w:szCs w:val="22"/>
                <w:lang w:eastAsia="en-GB"/>
              </w:rPr>
              <w:t>Bakteriálny patogén</w:t>
            </w:r>
          </w:p>
        </w:tc>
        <w:tc>
          <w:tcPr>
            <w:tcW w:w="2265" w:type="dxa"/>
            <w:shd w:val="clear" w:color="auto" w:fill="auto"/>
          </w:tcPr>
          <w:p w14:paraId="5C4F473E" w14:textId="1D554A3B" w:rsidR="00366E66" w:rsidRPr="0012157C" w:rsidRDefault="00366E66" w:rsidP="007952E7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  <w:lang w:eastAsia="en-GB"/>
              </w:rPr>
            </w:pPr>
            <w:r w:rsidRPr="0012157C">
              <w:rPr>
                <w:b/>
                <w:bCs/>
                <w:szCs w:val="22"/>
                <w:lang w:eastAsia="en-GB"/>
              </w:rPr>
              <w:t>Rok</w:t>
            </w:r>
            <w:r w:rsidR="006C0D5B">
              <w:rPr>
                <w:b/>
                <w:bCs/>
                <w:szCs w:val="22"/>
                <w:lang w:eastAsia="en-GB"/>
              </w:rPr>
              <w:t xml:space="preserve"> </w:t>
            </w:r>
            <w:r w:rsidRPr="0012157C">
              <w:rPr>
                <w:b/>
                <w:bCs/>
                <w:szCs w:val="22"/>
                <w:lang w:eastAsia="en-GB"/>
              </w:rPr>
              <w:t xml:space="preserve"> </w:t>
            </w:r>
            <w:r w:rsidR="006C0D5B">
              <w:rPr>
                <w:b/>
                <w:bCs/>
                <w:szCs w:val="22"/>
                <w:lang w:eastAsia="en-GB"/>
              </w:rPr>
              <w:t xml:space="preserve">odberu </w:t>
            </w:r>
            <w:r w:rsidRPr="0012157C">
              <w:rPr>
                <w:b/>
                <w:bCs/>
                <w:szCs w:val="22"/>
                <w:lang w:eastAsia="en-GB"/>
              </w:rPr>
              <w:t>vzor</w:t>
            </w:r>
            <w:r w:rsidR="006C0D5B">
              <w:rPr>
                <w:b/>
                <w:bCs/>
                <w:szCs w:val="22"/>
                <w:lang w:eastAsia="en-GB"/>
              </w:rPr>
              <w:t>ie</w:t>
            </w:r>
            <w:r w:rsidRPr="0012157C">
              <w:rPr>
                <w:b/>
                <w:bCs/>
                <w:szCs w:val="22"/>
                <w:lang w:eastAsia="en-GB"/>
              </w:rPr>
              <w:t>k</w:t>
            </w:r>
          </w:p>
        </w:tc>
        <w:tc>
          <w:tcPr>
            <w:tcW w:w="2266" w:type="dxa"/>
            <w:shd w:val="clear" w:color="auto" w:fill="auto"/>
          </w:tcPr>
          <w:p w14:paraId="686D047D" w14:textId="77777777" w:rsidR="00366E66" w:rsidRPr="0012157C" w:rsidRDefault="00366E66" w:rsidP="008B7454">
            <w:pPr>
              <w:tabs>
                <w:tab w:val="clear" w:pos="567"/>
              </w:tabs>
              <w:spacing w:line="240" w:lineRule="auto"/>
              <w:jc w:val="both"/>
              <w:rPr>
                <w:b/>
                <w:bCs/>
                <w:szCs w:val="22"/>
                <w:lang w:eastAsia="en-GB"/>
              </w:rPr>
            </w:pPr>
            <w:r w:rsidRPr="0012157C">
              <w:rPr>
                <w:b/>
                <w:bCs/>
                <w:szCs w:val="22"/>
                <w:lang w:eastAsia="en-GB"/>
              </w:rPr>
              <w:t>MIC</w:t>
            </w:r>
            <w:r w:rsidRPr="0012157C">
              <w:rPr>
                <w:b/>
                <w:bCs/>
                <w:szCs w:val="22"/>
                <w:vertAlign w:val="subscript"/>
                <w:lang w:eastAsia="en-GB"/>
              </w:rPr>
              <w:t>90</w:t>
            </w:r>
            <w:r w:rsidRPr="0012157C">
              <w:rPr>
                <w:b/>
                <w:bCs/>
                <w:szCs w:val="22"/>
                <w:lang w:eastAsia="en-GB"/>
              </w:rPr>
              <w:t xml:space="preserve"> (µg/ml)</w:t>
            </w:r>
          </w:p>
        </w:tc>
      </w:tr>
      <w:tr w:rsidR="00366E66" w:rsidRPr="0012157C" w14:paraId="6D1EA3E2" w14:textId="77777777" w:rsidTr="008B7454">
        <w:tc>
          <w:tcPr>
            <w:tcW w:w="2265" w:type="dxa"/>
            <w:shd w:val="clear" w:color="auto" w:fill="auto"/>
          </w:tcPr>
          <w:p w14:paraId="2107CB10" w14:textId="77777777" w:rsidR="00366E66" w:rsidRPr="0012157C" w:rsidRDefault="00366E66" w:rsidP="008B745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  <w:lang w:eastAsia="en-GB"/>
              </w:rPr>
            </w:pPr>
            <w:r w:rsidRPr="0012157C">
              <w:rPr>
                <w:szCs w:val="22"/>
                <w:lang w:eastAsia="en-GB"/>
              </w:rPr>
              <w:t>Kurčatá/morky</w:t>
            </w:r>
          </w:p>
        </w:tc>
        <w:tc>
          <w:tcPr>
            <w:tcW w:w="2265" w:type="dxa"/>
            <w:shd w:val="clear" w:color="auto" w:fill="auto"/>
          </w:tcPr>
          <w:p w14:paraId="4305E999" w14:textId="77777777" w:rsidR="00366E66" w:rsidRPr="0012157C" w:rsidRDefault="00366E66" w:rsidP="008B7454">
            <w:pPr>
              <w:tabs>
                <w:tab w:val="clear" w:pos="567"/>
              </w:tabs>
              <w:spacing w:line="240" w:lineRule="auto"/>
              <w:jc w:val="both"/>
              <w:rPr>
                <w:i/>
                <w:iCs/>
                <w:szCs w:val="22"/>
                <w:lang w:eastAsia="en-GB"/>
              </w:rPr>
            </w:pPr>
            <w:r w:rsidRPr="0012157C">
              <w:rPr>
                <w:i/>
                <w:iCs/>
                <w:szCs w:val="22"/>
                <w:lang w:eastAsia="en-GB"/>
              </w:rPr>
              <w:t>M. </w:t>
            </w:r>
            <w:proofErr w:type="spellStart"/>
            <w:r w:rsidRPr="0012157C">
              <w:rPr>
                <w:i/>
                <w:iCs/>
                <w:szCs w:val="22"/>
                <w:lang w:eastAsia="en-GB"/>
              </w:rPr>
              <w:t>gallisepticum</w:t>
            </w:r>
            <w:proofErr w:type="spellEnd"/>
          </w:p>
        </w:tc>
        <w:tc>
          <w:tcPr>
            <w:tcW w:w="2265" w:type="dxa"/>
            <w:shd w:val="clear" w:color="auto" w:fill="auto"/>
          </w:tcPr>
          <w:p w14:paraId="54DF62AE" w14:textId="77777777" w:rsidR="00366E66" w:rsidRPr="0012157C" w:rsidRDefault="00366E66" w:rsidP="008B745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  <w:lang w:eastAsia="en-GB"/>
              </w:rPr>
            </w:pPr>
            <w:r w:rsidRPr="0012157C">
              <w:rPr>
                <w:szCs w:val="22"/>
                <w:lang w:eastAsia="en-GB"/>
              </w:rPr>
              <w:t>2003 – 2009</w:t>
            </w:r>
          </w:p>
        </w:tc>
        <w:tc>
          <w:tcPr>
            <w:tcW w:w="2266" w:type="dxa"/>
            <w:shd w:val="clear" w:color="auto" w:fill="auto"/>
          </w:tcPr>
          <w:p w14:paraId="18D98DB9" w14:textId="77777777" w:rsidR="00366E66" w:rsidRPr="0012157C" w:rsidRDefault="00366E66" w:rsidP="008B745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  <w:lang w:eastAsia="en-GB"/>
              </w:rPr>
            </w:pPr>
            <w:r w:rsidRPr="0012157C">
              <w:rPr>
                <w:szCs w:val="22"/>
                <w:lang w:eastAsia="en-GB"/>
              </w:rPr>
              <w:t xml:space="preserve">0,5 </w:t>
            </w:r>
          </w:p>
        </w:tc>
      </w:tr>
      <w:tr w:rsidR="00366E66" w:rsidRPr="0012157C" w14:paraId="2D5C36AB" w14:textId="77777777" w:rsidTr="008B7454">
        <w:tc>
          <w:tcPr>
            <w:tcW w:w="2265" w:type="dxa"/>
            <w:vMerge w:val="restart"/>
            <w:shd w:val="clear" w:color="auto" w:fill="auto"/>
          </w:tcPr>
          <w:p w14:paraId="4B81FF59" w14:textId="77777777" w:rsidR="00366E66" w:rsidRPr="0012157C" w:rsidRDefault="00366E66" w:rsidP="008B745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  <w:lang w:eastAsia="en-GB"/>
              </w:rPr>
            </w:pPr>
            <w:r w:rsidRPr="0012157C">
              <w:rPr>
                <w:szCs w:val="22"/>
                <w:lang w:eastAsia="en-GB"/>
              </w:rPr>
              <w:t>Ošípané</w:t>
            </w:r>
          </w:p>
        </w:tc>
        <w:tc>
          <w:tcPr>
            <w:tcW w:w="2265" w:type="dxa"/>
            <w:shd w:val="clear" w:color="auto" w:fill="auto"/>
          </w:tcPr>
          <w:p w14:paraId="552DE90D" w14:textId="77777777" w:rsidR="00366E66" w:rsidRPr="0012157C" w:rsidRDefault="00366E66" w:rsidP="008B7454">
            <w:pPr>
              <w:tabs>
                <w:tab w:val="clear" w:pos="567"/>
              </w:tabs>
              <w:spacing w:line="240" w:lineRule="auto"/>
              <w:jc w:val="both"/>
              <w:rPr>
                <w:i/>
                <w:iCs/>
                <w:szCs w:val="22"/>
                <w:lang w:eastAsia="en-GB"/>
              </w:rPr>
            </w:pPr>
            <w:r w:rsidRPr="0012157C">
              <w:rPr>
                <w:i/>
                <w:iCs/>
                <w:szCs w:val="22"/>
                <w:lang w:eastAsia="en-GB"/>
              </w:rPr>
              <w:t>P. </w:t>
            </w:r>
            <w:proofErr w:type="spellStart"/>
            <w:r w:rsidRPr="0012157C">
              <w:rPr>
                <w:i/>
                <w:iCs/>
                <w:szCs w:val="22"/>
                <w:lang w:eastAsia="en-GB"/>
              </w:rPr>
              <w:t>multocida</w:t>
            </w:r>
            <w:proofErr w:type="spellEnd"/>
          </w:p>
        </w:tc>
        <w:tc>
          <w:tcPr>
            <w:tcW w:w="2265" w:type="dxa"/>
            <w:shd w:val="clear" w:color="auto" w:fill="auto"/>
          </w:tcPr>
          <w:p w14:paraId="5D526AE4" w14:textId="77777777" w:rsidR="00366E66" w:rsidRPr="0012157C" w:rsidRDefault="00366E66" w:rsidP="008B745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  <w:lang w:eastAsia="en-GB"/>
              </w:rPr>
            </w:pPr>
            <w:r w:rsidRPr="0012157C">
              <w:rPr>
                <w:szCs w:val="22"/>
                <w:lang w:eastAsia="en-GB"/>
              </w:rPr>
              <w:t>2008 – 2017</w:t>
            </w:r>
          </w:p>
        </w:tc>
        <w:tc>
          <w:tcPr>
            <w:tcW w:w="2266" w:type="dxa"/>
            <w:shd w:val="clear" w:color="auto" w:fill="auto"/>
          </w:tcPr>
          <w:p w14:paraId="3DDB9E7F" w14:textId="77777777" w:rsidR="00366E66" w:rsidRPr="0012157C" w:rsidRDefault="00366E66" w:rsidP="008B745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  <w:lang w:eastAsia="en-GB"/>
              </w:rPr>
            </w:pPr>
            <w:r w:rsidRPr="0012157C">
              <w:rPr>
                <w:szCs w:val="22"/>
                <w:lang w:eastAsia="en-GB"/>
              </w:rPr>
              <w:t xml:space="preserve">0,5 – 2 </w:t>
            </w:r>
          </w:p>
        </w:tc>
      </w:tr>
      <w:tr w:rsidR="00366E66" w:rsidRPr="0012157C" w14:paraId="324BD010" w14:textId="77777777" w:rsidTr="008B7454">
        <w:tc>
          <w:tcPr>
            <w:tcW w:w="2265" w:type="dxa"/>
            <w:vMerge/>
            <w:shd w:val="clear" w:color="auto" w:fill="auto"/>
          </w:tcPr>
          <w:p w14:paraId="45AA115E" w14:textId="77777777" w:rsidR="00366E66" w:rsidRPr="0012157C" w:rsidRDefault="00366E66" w:rsidP="008B745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  <w:lang w:eastAsia="en-GB"/>
              </w:rPr>
            </w:pPr>
          </w:p>
        </w:tc>
        <w:tc>
          <w:tcPr>
            <w:tcW w:w="2265" w:type="dxa"/>
            <w:shd w:val="clear" w:color="auto" w:fill="auto"/>
          </w:tcPr>
          <w:p w14:paraId="2869156C" w14:textId="77777777" w:rsidR="00366E66" w:rsidRPr="0012157C" w:rsidRDefault="00366E66" w:rsidP="008B7454">
            <w:pPr>
              <w:tabs>
                <w:tab w:val="clear" w:pos="567"/>
              </w:tabs>
              <w:spacing w:line="240" w:lineRule="auto"/>
              <w:jc w:val="both"/>
              <w:rPr>
                <w:i/>
                <w:iCs/>
                <w:szCs w:val="22"/>
                <w:lang w:eastAsia="en-GB"/>
              </w:rPr>
            </w:pPr>
            <w:r w:rsidRPr="0012157C">
              <w:rPr>
                <w:i/>
                <w:iCs/>
                <w:szCs w:val="22"/>
                <w:lang w:eastAsia="en-GB"/>
              </w:rPr>
              <w:t>M. </w:t>
            </w:r>
            <w:proofErr w:type="spellStart"/>
            <w:r w:rsidRPr="0012157C">
              <w:rPr>
                <w:i/>
                <w:iCs/>
                <w:szCs w:val="22"/>
                <w:lang w:eastAsia="en-GB"/>
              </w:rPr>
              <w:t>hyopneumoniae</w:t>
            </w:r>
            <w:proofErr w:type="spellEnd"/>
          </w:p>
        </w:tc>
        <w:tc>
          <w:tcPr>
            <w:tcW w:w="2265" w:type="dxa"/>
            <w:shd w:val="clear" w:color="auto" w:fill="auto"/>
          </w:tcPr>
          <w:p w14:paraId="626794A4" w14:textId="77777777" w:rsidR="00366E66" w:rsidRPr="0012157C" w:rsidRDefault="00366E66" w:rsidP="008B745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  <w:lang w:eastAsia="en-GB"/>
              </w:rPr>
            </w:pPr>
            <w:r w:rsidRPr="0012157C">
              <w:rPr>
                <w:szCs w:val="22"/>
                <w:lang w:eastAsia="en-GB"/>
              </w:rPr>
              <w:t>2015 – 2016</w:t>
            </w:r>
          </w:p>
        </w:tc>
        <w:tc>
          <w:tcPr>
            <w:tcW w:w="2266" w:type="dxa"/>
            <w:shd w:val="clear" w:color="auto" w:fill="auto"/>
          </w:tcPr>
          <w:p w14:paraId="3ABE5190" w14:textId="77777777" w:rsidR="00366E66" w:rsidRPr="0012157C" w:rsidRDefault="00366E66" w:rsidP="008B745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  <w:lang w:eastAsia="en-GB"/>
              </w:rPr>
            </w:pPr>
            <w:r w:rsidRPr="0012157C">
              <w:rPr>
                <w:szCs w:val="22"/>
                <w:lang w:eastAsia="en-GB"/>
              </w:rPr>
              <w:t xml:space="preserve">0,312 </w:t>
            </w:r>
          </w:p>
        </w:tc>
      </w:tr>
    </w:tbl>
    <w:p w14:paraId="2179CBFB" w14:textId="77777777" w:rsidR="00366E66" w:rsidRPr="0012157C" w:rsidRDefault="00366E66" w:rsidP="00366E6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89331AD" w14:textId="77777777" w:rsidR="00366E66" w:rsidRPr="0012157C" w:rsidRDefault="00366E66" w:rsidP="00366E6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2157C">
        <w:rPr>
          <w:szCs w:val="22"/>
        </w:rPr>
        <w:t xml:space="preserve">Miera rezistencie </w:t>
      </w:r>
      <w:proofErr w:type="spellStart"/>
      <w:r w:rsidRPr="0012157C">
        <w:rPr>
          <w:szCs w:val="22"/>
        </w:rPr>
        <w:t>izolátov</w:t>
      </w:r>
      <w:proofErr w:type="spellEnd"/>
      <w:r w:rsidRPr="0012157C">
        <w:rPr>
          <w:szCs w:val="22"/>
        </w:rPr>
        <w:t xml:space="preserve"> </w:t>
      </w:r>
      <w:r w:rsidRPr="0012157C">
        <w:rPr>
          <w:i/>
          <w:szCs w:val="22"/>
        </w:rPr>
        <w:t>M. </w:t>
      </w:r>
      <w:proofErr w:type="spellStart"/>
      <w:r w:rsidRPr="0012157C">
        <w:rPr>
          <w:i/>
          <w:szCs w:val="22"/>
        </w:rPr>
        <w:t>hyopneumoniae</w:t>
      </w:r>
      <w:proofErr w:type="spellEnd"/>
      <w:r w:rsidRPr="0012157C">
        <w:rPr>
          <w:szCs w:val="22"/>
        </w:rPr>
        <w:t>,</w:t>
      </w:r>
      <w:r w:rsidRPr="0012157C">
        <w:rPr>
          <w:i/>
          <w:szCs w:val="22"/>
        </w:rPr>
        <w:t xml:space="preserve"> P. </w:t>
      </w:r>
      <w:proofErr w:type="spellStart"/>
      <w:r w:rsidRPr="0012157C">
        <w:rPr>
          <w:i/>
          <w:szCs w:val="22"/>
        </w:rPr>
        <w:t>multocida</w:t>
      </w:r>
      <w:proofErr w:type="spellEnd"/>
      <w:r w:rsidRPr="0012157C">
        <w:rPr>
          <w:szCs w:val="22"/>
        </w:rPr>
        <w:t xml:space="preserve"> a </w:t>
      </w:r>
      <w:r w:rsidRPr="0012157C">
        <w:rPr>
          <w:i/>
          <w:szCs w:val="22"/>
        </w:rPr>
        <w:t>M. </w:t>
      </w:r>
      <w:proofErr w:type="spellStart"/>
      <w:r w:rsidRPr="0012157C">
        <w:rPr>
          <w:i/>
          <w:szCs w:val="22"/>
        </w:rPr>
        <w:t>gallisepticum</w:t>
      </w:r>
      <w:proofErr w:type="spellEnd"/>
      <w:r w:rsidRPr="0012157C">
        <w:rPr>
          <w:i/>
          <w:szCs w:val="22"/>
        </w:rPr>
        <w:t xml:space="preserve"> </w:t>
      </w:r>
      <w:r w:rsidRPr="0012157C">
        <w:rPr>
          <w:szCs w:val="22"/>
        </w:rPr>
        <w:t xml:space="preserve">voči </w:t>
      </w:r>
      <w:proofErr w:type="spellStart"/>
      <w:r w:rsidRPr="0012157C">
        <w:rPr>
          <w:szCs w:val="22"/>
        </w:rPr>
        <w:t>doxycyklínu</w:t>
      </w:r>
      <w:proofErr w:type="spellEnd"/>
      <w:r w:rsidRPr="0012157C">
        <w:rPr>
          <w:szCs w:val="22"/>
        </w:rPr>
        <w:t xml:space="preserve"> je nízka (0 – 6 %). </w:t>
      </w:r>
    </w:p>
    <w:p w14:paraId="21E59D5B" w14:textId="77777777" w:rsidR="00366E66" w:rsidRPr="0012157C" w:rsidRDefault="00366E66" w:rsidP="00366E6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E51010C" w14:textId="5DCEF019" w:rsidR="00366E66" w:rsidRDefault="00366E66" w:rsidP="00366E6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2157C">
        <w:rPr>
          <w:szCs w:val="22"/>
        </w:rPr>
        <w:lastRenderedPageBreak/>
        <w:t xml:space="preserve">Rezistencia je väčšinou spôsobená interferenciou s aktívnym prenosom tetracyklínov do buniek a zvýšeného </w:t>
      </w:r>
      <w:proofErr w:type="spellStart"/>
      <w:r w:rsidRPr="0012157C">
        <w:rPr>
          <w:szCs w:val="22"/>
        </w:rPr>
        <w:t>efluxu</w:t>
      </w:r>
      <w:proofErr w:type="spellEnd"/>
      <w:r w:rsidRPr="0012157C">
        <w:rPr>
          <w:szCs w:val="22"/>
        </w:rPr>
        <w:t xml:space="preserve"> z buniek alebo </w:t>
      </w:r>
      <w:proofErr w:type="spellStart"/>
      <w:r w:rsidRPr="0012157C">
        <w:rPr>
          <w:szCs w:val="22"/>
        </w:rPr>
        <w:t>ribozomálnou</w:t>
      </w:r>
      <w:proofErr w:type="spellEnd"/>
      <w:r w:rsidRPr="0012157C">
        <w:rPr>
          <w:szCs w:val="22"/>
        </w:rPr>
        <w:t xml:space="preserve"> ochranou, </w:t>
      </w:r>
      <w:r w:rsidR="006C0D5B">
        <w:rPr>
          <w:szCs w:val="22"/>
        </w:rPr>
        <w:t>pri ktorej</w:t>
      </w:r>
      <w:r w:rsidRPr="0012157C">
        <w:rPr>
          <w:szCs w:val="22"/>
        </w:rPr>
        <w:t xml:space="preserve"> sa syntéza proteín</w:t>
      </w:r>
      <w:r w:rsidR="0062377D">
        <w:rPr>
          <w:szCs w:val="22"/>
        </w:rPr>
        <w:t>ov</w:t>
      </w:r>
      <w:r w:rsidRPr="0012157C">
        <w:rPr>
          <w:szCs w:val="22"/>
        </w:rPr>
        <w:t xml:space="preserve"> </w:t>
      </w:r>
      <w:r w:rsidR="0062377D">
        <w:rPr>
          <w:szCs w:val="22"/>
        </w:rPr>
        <w:t xml:space="preserve">stáva </w:t>
      </w:r>
      <w:r w:rsidRPr="0012157C">
        <w:rPr>
          <w:szCs w:val="22"/>
        </w:rPr>
        <w:t>rezistentn</w:t>
      </w:r>
      <w:r w:rsidR="0062377D">
        <w:rPr>
          <w:szCs w:val="22"/>
        </w:rPr>
        <w:t>ou</w:t>
      </w:r>
      <w:r w:rsidRPr="0012157C">
        <w:rPr>
          <w:szCs w:val="22"/>
        </w:rPr>
        <w:t xml:space="preserve"> voči inhibícii. V</w:t>
      </w:r>
      <w:r w:rsidR="0062377D">
        <w:rPr>
          <w:szCs w:val="22"/>
        </w:rPr>
        <w:t> </w:t>
      </w:r>
      <w:r w:rsidRPr="0012157C">
        <w:rPr>
          <w:szCs w:val="22"/>
        </w:rPr>
        <w:t>podstate</w:t>
      </w:r>
      <w:r w:rsidR="0062377D">
        <w:rPr>
          <w:szCs w:val="22"/>
        </w:rPr>
        <w:t>, v skupine</w:t>
      </w:r>
      <w:r w:rsidRPr="0012157C">
        <w:rPr>
          <w:szCs w:val="22"/>
        </w:rPr>
        <w:t xml:space="preserve">  tetracyklínov </w:t>
      </w:r>
      <w:r w:rsidR="0062377D">
        <w:rPr>
          <w:szCs w:val="22"/>
        </w:rPr>
        <w:t xml:space="preserve">existuje </w:t>
      </w:r>
      <w:r w:rsidRPr="0012157C">
        <w:rPr>
          <w:szCs w:val="22"/>
        </w:rPr>
        <w:t xml:space="preserve">úplná skrížená rezistencia. </w:t>
      </w:r>
      <w:proofErr w:type="spellStart"/>
      <w:r w:rsidRPr="0012157C">
        <w:rPr>
          <w:szCs w:val="22"/>
        </w:rPr>
        <w:t>Doxycyklín</w:t>
      </w:r>
      <w:proofErr w:type="spellEnd"/>
      <w:r w:rsidRPr="0012157C">
        <w:rPr>
          <w:szCs w:val="22"/>
        </w:rPr>
        <w:t xml:space="preserve"> môže byť účinný </w:t>
      </w:r>
      <w:r w:rsidR="0062377D">
        <w:rPr>
          <w:szCs w:val="22"/>
        </w:rPr>
        <w:t>proti</w:t>
      </w:r>
      <w:r w:rsidRPr="0012157C">
        <w:rPr>
          <w:szCs w:val="22"/>
        </w:rPr>
        <w:t xml:space="preserve"> určitým kmeňom rezistentným voči konvenčným tetracyklínom </w:t>
      </w:r>
      <w:r w:rsidR="0062377D">
        <w:rPr>
          <w:szCs w:val="22"/>
        </w:rPr>
        <w:t>v dôsledku</w:t>
      </w:r>
      <w:r w:rsidRPr="0012157C">
        <w:rPr>
          <w:szCs w:val="22"/>
        </w:rPr>
        <w:t xml:space="preserve"> </w:t>
      </w:r>
      <w:proofErr w:type="spellStart"/>
      <w:r w:rsidRPr="0012157C">
        <w:rPr>
          <w:szCs w:val="22"/>
        </w:rPr>
        <w:t>ribozomálnej</w:t>
      </w:r>
      <w:proofErr w:type="spellEnd"/>
      <w:r w:rsidRPr="0012157C">
        <w:rPr>
          <w:szCs w:val="22"/>
        </w:rPr>
        <w:t xml:space="preserve"> ochran</w:t>
      </w:r>
      <w:r w:rsidR="0062377D">
        <w:rPr>
          <w:szCs w:val="22"/>
        </w:rPr>
        <w:t>y</w:t>
      </w:r>
      <w:r w:rsidRPr="0012157C">
        <w:rPr>
          <w:szCs w:val="22"/>
        </w:rPr>
        <w:t xml:space="preserve"> alebo mechanizm</w:t>
      </w:r>
      <w:r w:rsidR="009759C6">
        <w:rPr>
          <w:szCs w:val="22"/>
        </w:rPr>
        <w:t>u</w:t>
      </w:r>
      <w:r w:rsidRPr="0012157C">
        <w:rPr>
          <w:szCs w:val="22"/>
        </w:rPr>
        <w:t xml:space="preserve"> </w:t>
      </w:r>
      <w:proofErr w:type="spellStart"/>
      <w:r w:rsidRPr="0012157C">
        <w:rPr>
          <w:szCs w:val="22"/>
        </w:rPr>
        <w:t>efluxnej</w:t>
      </w:r>
      <w:proofErr w:type="spellEnd"/>
      <w:r w:rsidRPr="0012157C">
        <w:rPr>
          <w:szCs w:val="22"/>
        </w:rPr>
        <w:t xml:space="preserve"> pumpy. </w:t>
      </w:r>
      <w:bookmarkEnd w:id="3"/>
    </w:p>
    <w:p w14:paraId="02DAF5D0" w14:textId="77777777" w:rsidR="00366E66" w:rsidRPr="001E1F22" w:rsidRDefault="00366E6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6DF632" w14:textId="00884F1C" w:rsidR="00C114FF" w:rsidRPr="001E1F22" w:rsidRDefault="002E199C" w:rsidP="00B13B6D">
      <w:pPr>
        <w:pStyle w:val="Style1"/>
      </w:pPr>
      <w:r w:rsidRPr="001E1F22">
        <w:t>4.3</w:t>
      </w:r>
      <w:r w:rsidRPr="001E1F22">
        <w:tab/>
      </w:r>
      <w:proofErr w:type="spellStart"/>
      <w:r w:rsidRPr="001E1F22">
        <w:t>Farmakokineti</w:t>
      </w:r>
      <w:r w:rsidR="007909DD">
        <w:t>ka</w:t>
      </w:r>
      <w:proofErr w:type="spellEnd"/>
    </w:p>
    <w:p w14:paraId="588AA41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8066D8" w14:textId="0C00ACA8" w:rsidR="00482C06" w:rsidRPr="0012157C" w:rsidRDefault="00482C06" w:rsidP="00482C0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2157C">
        <w:rPr>
          <w:szCs w:val="22"/>
        </w:rPr>
        <w:t xml:space="preserve">Vo všeobecnosti je </w:t>
      </w:r>
      <w:proofErr w:type="spellStart"/>
      <w:r w:rsidRPr="0012157C">
        <w:rPr>
          <w:szCs w:val="22"/>
        </w:rPr>
        <w:t>doxycyklín</w:t>
      </w:r>
      <w:proofErr w:type="spellEnd"/>
      <w:r w:rsidRPr="0012157C">
        <w:rPr>
          <w:szCs w:val="22"/>
        </w:rPr>
        <w:t xml:space="preserve"> pomerne rýchlo a výrazne absorbovaný z </w:t>
      </w:r>
      <w:proofErr w:type="spellStart"/>
      <w:r w:rsidRPr="0012157C">
        <w:rPr>
          <w:szCs w:val="22"/>
        </w:rPr>
        <w:t>gastrointestinálneho</w:t>
      </w:r>
      <w:proofErr w:type="spellEnd"/>
      <w:r w:rsidRPr="0012157C">
        <w:rPr>
          <w:szCs w:val="22"/>
        </w:rPr>
        <w:t xml:space="preserve"> traktu, široko distribuovaný v organizme, nie je</w:t>
      </w:r>
      <w:r w:rsidR="0062377D">
        <w:rPr>
          <w:szCs w:val="22"/>
        </w:rPr>
        <w:t xml:space="preserve"> vo významnej miere</w:t>
      </w:r>
      <w:r w:rsidRPr="0012157C">
        <w:rPr>
          <w:szCs w:val="22"/>
        </w:rPr>
        <w:t xml:space="preserve"> metabolizovaný a</w:t>
      </w:r>
      <w:r w:rsidR="0062377D">
        <w:rPr>
          <w:szCs w:val="22"/>
        </w:rPr>
        <w:t> </w:t>
      </w:r>
      <w:r w:rsidRPr="0012157C">
        <w:rPr>
          <w:szCs w:val="22"/>
        </w:rPr>
        <w:t>vyluč</w:t>
      </w:r>
      <w:r w:rsidR="0062377D">
        <w:rPr>
          <w:szCs w:val="22"/>
        </w:rPr>
        <w:t>uje sa</w:t>
      </w:r>
      <w:r w:rsidRPr="0012157C">
        <w:rPr>
          <w:szCs w:val="22"/>
        </w:rPr>
        <w:t xml:space="preserve"> hlavne </w:t>
      </w:r>
      <w:r w:rsidR="0062377D">
        <w:rPr>
          <w:szCs w:val="22"/>
        </w:rPr>
        <w:t>výkalmi</w:t>
      </w:r>
      <w:r w:rsidRPr="0012157C">
        <w:rPr>
          <w:szCs w:val="22"/>
        </w:rPr>
        <w:t>.</w:t>
      </w:r>
    </w:p>
    <w:p w14:paraId="65F65478" w14:textId="75B89E7C" w:rsidR="00482C06" w:rsidRPr="0012157C" w:rsidRDefault="00482C06" w:rsidP="00482C0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2157C">
        <w:rPr>
          <w:szCs w:val="22"/>
        </w:rPr>
        <w:t xml:space="preserve">Po perorálnom podaní ošípaným sa </w:t>
      </w:r>
      <w:proofErr w:type="spellStart"/>
      <w:r w:rsidRPr="0012157C">
        <w:rPr>
          <w:szCs w:val="22"/>
        </w:rPr>
        <w:t>doxycyklín</w:t>
      </w:r>
      <w:proofErr w:type="spellEnd"/>
      <w:r w:rsidRPr="0012157C">
        <w:rPr>
          <w:szCs w:val="22"/>
        </w:rPr>
        <w:t xml:space="preserve"> v podstate absorbuje z </w:t>
      </w:r>
      <w:proofErr w:type="spellStart"/>
      <w:r w:rsidRPr="0012157C">
        <w:rPr>
          <w:szCs w:val="22"/>
        </w:rPr>
        <w:t>gastrointestinálneho</w:t>
      </w:r>
      <w:proofErr w:type="spellEnd"/>
      <w:r w:rsidRPr="0012157C">
        <w:rPr>
          <w:szCs w:val="22"/>
        </w:rPr>
        <w:t xml:space="preserve"> traktu. Frekvencia väzby na proteíny plazmy je 93 %. Je široko distribuovaný v organizmoch, v ustálenom stave je objem distribúcie (VSS) 1,2 l/kg. </w:t>
      </w:r>
      <w:proofErr w:type="spellStart"/>
      <w:r w:rsidRPr="0012157C">
        <w:rPr>
          <w:szCs w:val="22"/>
        </w:rPr>
        <w:t>Doxycyklín</w:t>
      </w:r>
      <w:proofErr w:type="spellEnd"/>
      <w:r w:rsidRPr="0012157C">
        <w:rPr>
          <w:szCs w:val="22"/>
        </w:rPr>
        <w:t xml:space="preserve"> sa nemetabolizuje vo významnej miere a primárne sa vylučuje </w:t>
      </w:r>
      <w:r w:rsidR="0062377D">
        <w:rPr>
          <w:szCs w:val="22"/>
        </w:rPr>
        <w:t>výkalmi</w:t>
      </w:r>
      <w:r w:rsidRPr="0012157C">
        <w:rPr>
          <w:szCs w:val="22"/>
        </w:rPr>
        <w:t xml:space="preserve">, prevažne v mikrobiologicky neaktívnej forme. </w:t>
      </w:r>
      <w:r w:rsidR="0062377D">
        <w:rPr>
          <w:szCs w:val="22"/>
        </w:rPr>
        <w:t>Pri</w:t>
      </w:r>
      <w:r w:rsidRPr="0012157C">
        <w:rPr>
          <w:szCs w:val="22"/>
        </w:rPr>
        <w:t> ošípaných bol hlásený polčas eliminácie 4 – 4,2 hodiny.</w:t>
      </w:r>
    </w:p>
    <w:p w14:paraId="36135DEE" w14:textId="77777777" w:rsidR="00482C06" w:rsidRPr="0012157C" w:rsidRDefault="00482C06" w:rsidP="00482C0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2157C">
        <w:rPr>
          <w:szCs w:val="22"/>
        </w:rPr>
        <w:t xml:space="preserve"> </w:t>
      </w:r>
    </w:p>
    <w:p w14:paraId="2007413D" w14:textId="46A4FC26" w:rsidR="00482C06" w:rsidRPr="0012157C" w:rsidRDefault="00482C06" w:rsidP="00482C0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2157C">
        <w:rPr>
          <w:szCs w:val="22"/>
        </w:rPr>
        <w:t xml:space="preserve">Koncentrácie </w:t>
      </w:r>
      <w:proofErr w:type="spellStart"/>
      <w:r w:rsidRPr="0012157C">
        <w:rPr>
          <w:szCs w:val="22"/>
        </w:rPr>
        <w:t>doxycyklínu</w:t>
      </w:r>
      <w:proofErr w:type="spellEnd"/>
      <w:r w:rsidRPr="0012157C">
        <w:rPr>
          <w:szCs w:val="22"/>
        </w:rPr>
        <w:t xml:space="preserve"> v plazme v ustálenom stave po opakovaných perorálnych podaniach </w:t>
      </w:r>
      <w:r w:rsidR="00B365EB">
        <w:rPr>
          <w:szCs w:val="22"/>
        </w:rPr>
        <w:t xml:space="preserve">v </w:t>
      </w:r>
      <w:r w:rsidRPr="0012157C">
        <w:rPr>
          <w:szCs w:val="22"/>
        </w:rPr>
        <w:t xml:space="preserve"> dávke 20 mg/kg živej hmotnosti počas 5 dní boli v rozsahu 1,0 a 1,5 µg/ml. Koncentrácie v pľúcach a nosovej sliznici v ustálenom stave boli vyššie ako hladina v plazme. Pomer medzi koncentráciou v tkanive a plazme bol 1,3 v pľúcach a 3,4 v nosovej sliznici. Koncentrácie </w:t>
      </w:r>
      <w:proofErr w:type="spellStart"/>
      <w:r w:rsidRPr="0012157C">
        <w:rPr>
          <w:szCs w:val="22"/>
        </w:rPr>
        <w:t>doxycyklínu</w:t>
      </w:r>
      <w:proofErr w:type="spellEnd"/>
      <w:r w:rsidRPr="0012157C">
        <w:rPr>
          <w:szCs w:val="22"/>
        </w:rPr>
        <w:t xml:space="preserve"> v pľúcach a nosovej sliznici prekročili MIC</w:t>
      </w:r>
      <w:r w:rsidRPr="0012157C">
        <w:rPr>
          <w:szCs w:val="22"/>
          <w:vertAlign w:val="subscript"/>
        </w:rPr>
        <w:t>90</w:t>
      </w:r>
      <w:r w:rsidRPr="0012157C">
        <w:rPr>
          <w:szCs w:val="22"/>
        </w:rPr>
        <w:t xml:space="preserve"> lieku proti cieľovým patogénom dýchacích ciest.</w:t>
      </w:r>
    </w:p>
    <w:p w14:paraId="515E8977" w14:textId="77777777" w:rsidR="00482C06" w:rsidRPr="0012157C" w:rsidRDefault="00482C06" w:rsidP="00482C0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2CC7EEF" w14:textId="6E3EE43C" w:rsidR="00482C06" w:rsidRPr="0012157C" w:rsidRDefault="00482C06" w:rsidP="00482C06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12157C">
        <w:rPr>
          <w:szCs w:val="22"/>
        </w:rPr>
        <w:t>Farmakokinetika</w:t>
      </w:r>
      <w:proofErr w:type="spellEnd"/>
      <w:r w:rsidRPr="0012157C">
        <w:rPr>
          <w:szCs w:val="22"/>
        </w:rPr>
        <w:t xml:space="preserve"> </w:t>
      </w:r>
      <w:proofErr w:type="spellStart"/>
      <w:r w:rsidRPr="0012157C">
        <w:rPr>
          <w:szCs w:val="22"/>
        </w:rPr>
        <w:t>doxycyklínu</w:t>
      </w:r>
      <w:proofErr w:type="spellEnd"/>
      <w:r w:rsidRPr="0012157C">
        <w:rPr>
          <w:szCs w:val="22"/>
        </w:rPr>
        <w:t xml:space="preserve"> po jednom perorálnom podaní kur</w:t>
      </w:r>
      <w:r w:rsidR="009759C6">
        <w:rPr>
          <w:szCs w:val="22"/>
        </w:rPr>
        <w:t>e domácej</w:t>
      </w:r>
      <w:r w:rsidRPr="0012157C">
        <w:rPr>
          <w:szCs w:val="22"/>
        </w:rPr>
        <w:t xml:space="preserve"> a morkám je charakterizovaná pomerne rýchlou a podstatnou absorpciou z </w:t>
      </w:r>
      <w:proofErr w:type="spellStart"/>
      <w:r w:rsidRPr="0012157C">
        <w:rPr>
          <w:szCs w:val="22"/>
        </w:rPr>
        <w:t>gastrointestinálneho</w:t>
      </w:r>
      <w:proofErr w:type="spellEnd"/>
      <w:r w:rsidRPr="0012157C">
        <w:rPr>
          <w:szCs w:val="22"/>
        </w:rPr>
        <w:t xml:space="preserve"> traktu, ktorá poskytuje maximálne plazmatické koncentrácie medzi 0,4 a 3,3 hodinami </w:t>
      </w:r>
      <w:r w:rsidR="009759C6">
        <w:rPr>
          <w:szCs w:val="22"/>
        </w:rPr>
        <w:t>pri</w:t>
      </w:r>
      <w:r w:rsidRPr="0012157C">
        <w:rPr>
          <w:szCs w:val="22"/>
        </w:rPr>
        <w:t> kur</w:t>
      </w:r>
      <w:r w:rsidR="009759C6">
        <w:rPr>
          <w:szCs w:val="22"/>
        </w:rPr>
        <w:t>e domácej</w:t>
      </w:r>
      <w:r w:rsidRPr="0012157C">
        <w:rPr>
          <w:szCs w:val="22"/>
        </w:rPr>
        <w:t xml:space="preserve"> a 1,5 až 7,5 hodín </w:t>
      </w:r>
      <w:r w:rsidR="009759C6">
        <w:rPr>
          <w:szCs w:val="22"/>
        </w:rPr>
        <w:t>pri</w:t>
      </w:r>
      <w:r w:rsidRPr="0012157C">
        <w:rPr>
          <w:szCs w:val="22"/>
        </w:rPr>
        <w:t> mor</w:t>
      </w:r>
      <w:r w:rsidR="009759C6">
        <w:rPr>
          <w:szCs w:val="22"/>
        </w:rPr>
        <w:t>kách</w:t>
      </w:r>
      <w:r w:rsidRPr="0012157C">
        <w:rPr>
          <w:szCs w:val="22"/>
        </w:rPr>
        <w:t xml:space="preserve"> v závislosti od veku a prítomnosti krmiva. Liek je </w:t>
      </w:r>
      <w:r w:rsidR="00B365EB" w:rsidRPr="0012157C">
        <w:rPr>
          <w:szCs w:val="22"/>
        </w:rPr>
        <w:t xml:space="preserve">v organizme </w:t>
      </w:r>
      <w:r w:rsidRPr="0012157C">
        <w:rPr>
          <w:szCs w:val="22"/>
        </w:rPr>
        <w:t xml:space="preserve">široko distribuovaný s hodnotami </w:t>
      </w:r>
      <w:proofErr w:type="spellStart"/>
      <w:r w:rsidRPr="0012157C">
        <w:rPr>
          <w:szCs w:val="22"/>
        </w:rPr>
        <w:t>V</w:t>
      </w:r>
      <w:r w:rsidRPr="0012157C">
        <w:rPr>
          <w:szCs w:val="22"/>
          <w:vertAlign w:val="subscript"/>
        </w:rPr>
        <w:t>d</w:t>
      </w:r>
      <w:proofErr w:type="spellEnd"/>
      <w:r w:rsidRPr="0012157C">
        <w:rPr>
          <w:szCs w:val="22"/>
          <w:vertAlign w:val="subscript"/>
        </w:rPr>
        <w:t xml:space="preserve"> </w:t>
      </w:r>
      <w:r w:rsidRPr="0012157C">
        <w:rPr>
          <w:szCs w:val="22"/>
        </w:rPr>
        <w:t xml:space="preserve">blízkymi alebo vyššími ako 1 a vykazuje kratší polčas eliminácie </w:t>
      </w:r>
      <w:r w:rsidR="00B365EB">
        <w:rPr>
          <w:szCs w:val="22"/>
        </w:rPr>
        <w:t>pri</w:t>
      </w:r>
      <w:r w:rsidRPr="0012157C">
        <w:rPr>
          <w:szCs w:val="22"/>
        </w:rPr>
        <w:t> kur</w:t>
      </w:r>
      <w:r w:rsidR="00B365EB">
        <w:rPr>
          <w:szCs w:val="22"/>
        </w:rPr>
        <w:t>e domácej</w:t>
      </w:r>
      <w:r w:rsidRPr="0012157C">
        <w:rPr>
          <w:szCs w:val="22"/>
        </w:rPr>
        <w:t xml:space="preserve"> (4,8 až 9,4 hodín) ako </w:t>
      </w:r>
      <w:r w:rsidR="00B365EB">
        <w:rPr>
          <w:szCs w:val="22"/>
        </w:rPr>
        <w:t>pri</w:t>
      </w:r>
      <w:r w:rsidRPr="0012157C">
        <w:rPr>
          <w:szCs w:val="22"/>
        </w:rPr>
        <w:t> mork</w:t>
      </w:r>
      <w:r w:rsidR="00B365EB">
        <w:rPr>
          <w:szCs w:val="22"/>
        </w:rPr>
        <w:t>ách</w:t>
      </w:r>
      <w:r w:rsidRPr="0012157C">
        <w:rPr>
          <w:szCs w:val="22"/>
        </w:rPr>
        <w:t xml:space="preserve"> (7,9 až 10,8 hodín). Pomer väzby proteínov pri terapeutických koncentráciách v plazme je v rozsahu 70 – 85 %. Biologická dostupnosť </w:t>
      </w:r>
      <w:r w:rsidR="00B365EB">
        <w:rPr>
          <w:szCs w:val="22"/>
        </w:rPr>
        <w:t>pri</w:t>
      </w:r>
      <w:r w:rsidRPr="0012157C">
        <w:rPr>
          <w:szCs w:val="22"/>
        </w:rPr>
        <w:t> kur</w:t>
      </w:r>
      <w:r w:rsidR="00B365EB">
        <w:rPr>
          <w:szCs w:val="22"/>
        </w:rPr>
        <w:t>e domácej</w:t>
      </w:r>
      <w:r w:rsidRPr="0012157C">
        <w:rPr>
          <w:szCs w:val="22"/>
        </w:rPr>
        <w:t xml:space="preserve"> a mor</w:t>
      </w:r>
      <w:r w:rsidR="00B365EB">
        <w:rPr>
          <w:szCs w:val="22"/>
        </w:rPr>
        <w:t>kách</w:t>
      </w:r>
      <w:r w:rsidRPr="0012157C">
        <w:rPr>
          <w:szCs w:val="22"/>
        </w:rPr>
        <w:t xml:space="preserve"> sa môže pohybovať medzi 41 a 73 %, resp. 25 a 64 %, tiež v závislosti od veku a kŕmenia. Prítomnosť potravy v </w:t>
      </w:r>
      <w:proofErr w:type="spellStart"/>
      <w:r w:rsidRPr="0012157C">
        <w:rPr>
          <w:szCs w:val="22"/>
        </w:rPr>
        <w:t>gastrointestinálnom</w:t>
      </w:r>
      <w:proofErr w:type="spellEnd"/>
      <w:r w:rsidRPr="0012157C">
        <w:rPr>
          <w:szCs w:val="22"/>
        </w:rPr>
        <w:t xml:space="preserve"> trakte určuje nižšiu biologickú dostupnosť v porovnaní s biologickou dostupnosťou získanou nalačno.</w:t>
      </w:r>
    </w:p>
    <w:p w14:paraId="4521860F" w14:textId="051A4FD9" w:rsidR="00482C06" w:rsidRDefault="00482C06" w:rsidP="00482C06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 xml:space="preserve">Po nepretržitom podávaní vo vode v dávkach 20 mg </w:t>
      </w:r>
      <w:proofErr w:type="spellStart"/>
      <w:r w:rsidRPr="0012157C">
        <w:rPr>
          <w:szCs w:val="22"/>
        </w:rPr>
        <w:t>doxycyklínu</w:t>
      </w:r>
      <w:proofErr w:type="spellEnd"/>
      <w:r w:rsidRPr="0012157C">
        <w:rPr>
          <w:szCs w:val="22"/>
        </w:rPr>
        <w:t>/kg (kur</w:t>
      </w:r>
      <w:r w:rsidR="00B365EB">
        <w:rPr>
          <w:szCs w:val="22"/>
        </w:rPr>
        <w:t>a domáca</w:t>
      </w:r>
      <w:r w:rsidRPr="0012157C">
        <w:rPr>
          <w:szCs w:val="22"/>
        </w:rPr>
        <w:t xml:space="preserve">) a 25 mg </w:t>
      </w:r>
      <w:proofErr w:type="spellStart"/>
      <w:r w:rsidRPr="0012157C">
        <w:rPr>
          <w:szCs w:val="22"/>
        </w:rPr>
        <w:t>doxycyklínu</w:t>
      </w:r>
      <w:proofErr w:type="spellEnd"/>
      <w:r w:rsidRPr="0012157C">
        <w:rPr>
          <w:szCs w:val="22"/>
        </w:rPr>
        <w:t xml:space="preserve">/kg (morky) po dobu 5 dní boli hlásené priemerné koncentrácie v plazme počas celého obdobia liečby 1,86 ±0,71 µg/ml </w:t>
      </w:r>
      <w:r w:rsidR="00B365EB">
        <w:rPr>
          <w:szCs w:val="22"/>
        </w:rPr>
        <w:t>pri</w:t>
      </w:r>
      <w:r w:rsidRPr="0012157C">
        <w:rPr>
          <w:szCs w:val="22"/>
        </w:rPr>
        <w:t> kur</w:t>
      </w:r>
      <w:r w:rsidR="00B365EB">
        <w:rPr>
          <w:szCs w:val="22"/>
        </w:rPr>
        <w:t>e domácej</w:t>
      </w:r>
      <w:r w:rsidRPr="0012157C">
        <w:rPr>
          <w:szCs w:val="22"/>
        </w:rPr>
        <w:t xml:space="preserve"> a 2,24 ±1,02 µg/ml </w:t>
      </w:r>
      <w:r w:rsidR="00B365EB">
        <w:rPr>
          <w:szCs w:val="22"/>
        </w:rPr>
        <w:t>pri</w:t>
      </w:r>
      <w:r w:rsidRPr="0012157C">
        <w:rPr>
          <w:szCs w:val="22"/>
        </w:rPr>
        <w:t> mor</w:t>
      </w:r>
      <w:r w:rsidR="00B365EB">
        <w:rPr>
          <w:szCs w:val="22"/>
        </w:rPr>
        <w:t>kách</w:t>
      </w:r>
      <w:r w:rsidRPr="0012157C">
        <w:rPr>
          <w:szCs w:val="22"/>
        </w:rPr>
        <w:t xml:space="preserve">. </w:t>
      </w:r>
      <w:r w:rsidR="00B365EB">
        <w:rPr>
          <w:szCs w:val="22"/>
        </w:rPr>
        <w:t>Pri</w:t>
      </w:r>
      <w:r w:rsidRPr="0012157C">
        <w:rPr>
          <w:szCs w:val="22"/>
        </w:rPr>
        <w:t> oboch druho</w:t>
      </w:r>
      <w:r w:rsidR="00B365EB">
        <w:rPr>
          <w:szCs w:val="22"/>
        </w:rPr>
        <w:t>ch</w:t>
      </w:r>
      <w:r w:rsidRPr="0012157C">
        <w:rPr>
          <w:szCs w:val="22"/>
        </w:rPr>
        <w:t xml:space="preserve"> vtákov boli výsledkom PK/PD analýzy údajov</w:t>
      </w:r>
      <w:r w:rsidRPr="0012157C">
        <w:rPr>
          <w:i/>
          <w:szCs w:val="22"/>
        </w:rPr>
        <w:t xml:space="preserve"> f</w:t>
      </w:r>
      <w:r w:rsidRPr="0012157C">
        <w:rPr>
          <w:szCs w:val="22"/>
        </w:rPr>
        <w:t>AUC/MIC</w:t>
      </w:r>
      <w:r w:rsidRPr="0012157C">
        <w:rPr>
          <w:i/>
          <w:szCs w:val="22"/>
        </w:rPr>
        <w:t>90</w:t>
      </w:r>
      <w:r w:rsidRPr="0012157C">
        <w:rPr>
          <w:szCs w:val="22"/>
        </w:rPr>
        <w:t xml:space="preserve"> hodnoty &gt; 24 h, ktoré spĺňajú požiadavky </w:t>
      </w:r>
      <w:r w:rsidR="00B365EB">
        <w:rPr>
          <w:szCs w:val="22"/>
        </w:rPr>
        <w:t>na</w:t>
      </w:r>
      <w:r w:rsidRPr="0012157C">
        <w:rPr>
          <w:szCs w:val="22"/>
        </w:rPr>
        <w:t xml:space="preserve"> tetracyklíny.</w:t>
      </w:r>
    </w:p>
    <w:p w14:paraId="1F1E54CB" w14:textId="5EA9BFB7" w:rsidR="00C114FF" w:rsidRPr="001E1F22" w:rsidRDefault="00C114FF" w:rsidP="00482C06">
      <w:pPr>
        <w:tabs>
          <w:tab w:val="clear" w:pos="567"/>
          <w:tab w:val="left" w:pos="0"/>
        </w:tabs>
        <w:spacing w:line="240" w:lineRule="auto"/>
        <w:rPr>
          <w:szCs w:val="22"/>
        </w:rPr>
      </w:pPr>
    </w:p>
    <w:p w14:paraId="69A7B12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443B53" w14:textId="77777777" w:rsidR="00C114FF" w:rsidRPr="001E1F22" w:rsidRDefault="002E199C" w:rsidP="00B13B6D">
      <w:pPr>
        <w:pStyle w:val="Style1"/>
      </w:pPr>
      <w:r w:rsidRPr="001E1F22">
        <w:t>5.</w:t>
      </w:r>
      <w:r w:rsidRPr="001E1F22">
        <w:tab/>
      </w:r>
      <w:r w:rsidRPr="0012146E">
        <w:t>FARMACEUTICKÉ INFORMÁCIE</w:t>
      </w:r>
    </w:p>
    <w:p w14:paraId="11A4B94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65396D" w14:textId="77777777" w:rsidR="00C114FF" w:rsidRPr="001E1F22" w:rsidRDefault="002E199C" w:rsidP="00B13B6D">
      <w:pPr>
        <w:pStyle w:val="Style1"/>
      </w:pPr>
      <w:r w:rsidRPr="001E1F22">
        <w:t>5.1</w:t>
      </w:r>
      <w:r w:rsidRPr="001E1F22">
        <w:tab/>
        <w:t>Závažné inkompatibility</w:t>
      </w:r>
    </w:p>
    <w:p w14:paraId="0158F9DF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C904BEA" w14:textId="77777777" w:rsidR="0012146E" w:rsidRPr="0012157C" w:rsidRDefault="0012146E" w:rsidP="0012146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2157C">
        <w:rPr>
          <w:szCs w:val="22"/>
        </w:rPr>
        <w:t xml:space="preserve">Z dôvodu chýbania štúdií kompatibility sa tento veterinárny liek nesmie miešať s inými veterinárnymi liekmi </w:t>
      </w:r>
    </w:p>
    <w:p w14:paraId="47B88C1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E3A2DB" w14:textId="77777777" w:rsidR="00C114FF" w:rsidRPr="001E1F22" w:rsidRDefault="002E199C" w:rsidP="00B13B6D">
      <w:pPr>
        <w:pStyle w:val="Style1"/>
      </w:pPr>
      <w:r w:rsidRPr="001E1F22">
        <w:t>5.2</w:t>
      </w:r>
      <w:r w:rsidRPr="001E1F22">
        <w:tab/>
        <w:t>Čas použiteľnosti</w:t>
      </w:r>
    </w:p>
    <w:p w14:paraId="70EB642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DDD8010" w14:textId="77777777" w:rsidR="00436540" w:rsidRPr="0012157C" w:rsidRDefault="00436540" w:rsidP="00436540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 xml:space="preserve">Čas použiteľnosti veterinárneho lieku zabaleného v neporušenom obale: </w:t>
      </w:r>
      <w:r>
        <w:rPr>
          <w:szCs w:val="22"/>
        </w:rPr>
        <w:t>2 roky</w:t>
      </w:r>
    </w:p>
    <w:p w14:paraId="1586D0AA" w14:textId="77777777" w:rsidR="00436540" w:rsidRPr="0012157C" w:rsidRDefault="00436540" w:rsidP="00436540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>Čas použiteľnosti po prvom otvorení vnútorného obalu: 12 mesiacov</w:t>
      </w:r>
    </w:p>
    <w:p w14:paraId="0B8E7983" w14:textId="6FFFBDFB" w:rsidR="00436540" w:rsidRDefault="00436540" w:rsidP="00436540">
      <w:pPr>
        <w:tabs>
          <w:tab w:val="clear" w:pos="567"/>
        </w:tabs>
        <w:spacing w:line="240" w:lineRule="auto"/>
      </w:pPr>
      <w:r w:rsidRPr="0012157C">
        <w:rPr>
          <w:szCs w:val="22"/>
        </w:rPr>
        <w:t>Čas použiteľnosti po rozpustení podľa návodu: 24 hodín</w:t>
      </w:r>
    </w:p>
    <w:p w14:paraId="360934B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8ABA6" w14:textId="77777777" w:rsidR="00C114FF" w:rsidRPr="001E1F22" w:rsidRDefault="002E199C" w:rsidP="00B13B6D">
      <w:pPr>
        <w:pStyle w:val="Style1"/>
      </w:pPr>
      <w:r w:rsidRPr="001E1F22">
        <w:t>5.3</w:t>
      </w:r>
      <w:r w:rsidRPr="001E1F22">
        <w:tab/>
        <w:t>Osobitné upozornenia na uchovávanie</w:t>
      </w:r>
    </w:p>
    <w:p w14:paraId="0B1DBE3F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E95DD00" w14:textId="77777777" w:rsidR="00435964" w:rsidRPr="0012157C" w:rsidRDefault="00435964" w:rsidP="00435964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>Uchovávať pri teplote neprevyšujúcej 25 </w:t>
      </w:r>
      <w:r w:rsidRPr="0012157C">
        <w:rPr>
          <w:szCs w:val="22"/>
        </w:rPr>
        <w:sym w:font="Symbol" w:char="F0B0"/>
      </w:r>
      <w:r w:rsidRPr="0012157C">
        <w:rPr>
          <w:szCs w:val="22"/>
        </w:rPr>
        <w:t>C.</w:t>
      </w:r>
    </w:p>
    <w:p w14:paraId="45EDD159" w14:textId="1C80FFDC" w:rsidR="004400EC" w:rsidRDefault="004400EC" w:rsidP="004400EC">
      <w:pPr>
        <w:pStyle w:val="Style5"/>
      </w:pPr>
      <w:r w:rsidRPr="001E1F22">
        <w:t>Uchovávať v pôvodnom obale</w:t>
      </w:r>
      <w:r>
        <w:t>.</w:t>
      </w:r>
    </w:p>
    <w:p w14:paraId="567F4508" w14:textId="0FB448AB" w:rsidR="00C114FF" w:rsidRPr="001E1F22" w:rsidRDefault="00435964" w:rsidP="00A9226B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lastRenderedPageBreak/>
        <w:t>Uchovávať v  dobre uzatvorenom obale, aby bol chránený pred vlhkom.</w:t>
      </w:r>
    </w:p>
    <w:p w14:paraId="611832D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C268BC" w14:textId="77777777" w:rsidR="00C114FF" w:rsidRPr="001E1F22" w:rsidRDefault="002E199C" w:rsidP="00684ECB">
      <w:pPr>
        <w:pStyle w:val="Style1"/>
        <w:ind w:left="0" w:firstLine="0"/>
      </w:pPr>
      <w:r w:rsidRPr="001E1F22">
        <w:t>5.4</w:t>
      </w:r>
      <w:r w:rsidRPr="001E1F22">
        <w:tab/>
        <w:t>Charakter a zloženie vnútorného obalu</w:t>
      </w:r>
    </w:p>
    <w:p w14:paraId="1238D57B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21FE19A" w14:textId="6EEF0496" w:rsidR="009F692D" w:rsidRPr="0012157C" w:rsidRDefault="009F692D" w:rsidP="009F692D">
      <w:pPr>
        <w:rPr>
          <w:szCs w:val="22"/>
        </w:rPr>
      </w:pPr>
      <w:r w:rsidRPr="0012157C">
        <w:rPr>
          <w:szCs w:val="22"/>
        </w:rPr>
        <w:t xml:space="preserve">Vrecko s 3 vrstvami </w:t>
      </w:r>
      <w:proofErr w:type="spellStart"/>
      <w:r w:rsidRPr="0012157C">
        <w:rPr>
          <w:szCs w:val="22"/>
        </w:rPr>
        <w:t>polyetyléntereftalát</w:t>
      </w:r>
      <w:proofErr w:type="spellEnd"/>
      <w:r w:rsidRPr="0012157C">
        <w:rPr>
          <w:szCs w:val="22"/>
        </w:rPr>
        <w:t>/hliník/</w:t>
      </w:r>
      <w:proofErr w:type="spellStart"/>
      <w:r w:rsidR="007952E7">
        <w:rPr>
          <w:szCs w:val="22"/>
        </w:rPr>
        <w:t>nízkohustotný</w:t>
      </w:r>
      <w:proofErr w:type="spellEnd"/>
      <w:r w:rsidR="007952E7">
        <w:rPr>
          <w:szCs w:val="22"/>
        </w:rPr>
        <w:t xml:space="preserve"> polyetylén</w:t>
      </w:r>
      <w:r w:rsidRPr="0012157C">
        <w:rPr>
          <w:szCs w:val="22"/>
        </w:rPr>
        <w:t>.</w:t>
      </w:r>
    </w:p>
    <w:p w14:paraId="4C1EC3A9" w14:textId="77777777" w:rsidR="009F692D" w:rsidRPr="0012157C" w:rsidRDefault="009F692D" w:rsidP="009F692D">
      <w:pPr>
        <w:rPr>
          <w:szCs w:val="22"/>
        </w:rPr>
      </w:pPr>
    </w:p>
    <w:p w14:paraId="534507D4" w14:textId="12547DFF" w:rsidR="009F692D" w:rsidRPr="0012157C" w:rsidRDefault="009F692D" w:rsidP="009F692D">
      <w:pPr>
        <w:rPr>
          <w:szCs w:val="22"/>
          <w:u w:val="single"/>
        </w:rPr>
      </w:pPr>
      <w:r w:rsidRPr="0012157C">
        <w:rPr>
          <w:szCs w:val="22"/>
          <w:u w:val="single"/>
        </w:rPr>
        <w:t>Veľkosti balen</w:t>
      </w:r>
      <w:r w:rsidR="00B365EB">
        <w:rPr>
          <w:szCs w:val="22"/>
          <w:u w:val="single"/>
        </w:rPr>
        <w:t>í</w:t>
      </w:r>
      <w:r w:rsidRPr="0012157C">
        <w:rPr>
          <w:szCs w:val="22"/>
          <w:u w:val="single"/>
        </w:rPr>
        <w:t>:</w:t>
      </w:r>
    </w:p>
    <w:p w14:paraId="1A4A3D44" w14:textId="77777777" w:rsidR="009F692D" w:rsidRPr="0012157C" w:rsidRDefault="009F692D" w:rsidP="009F692D">
      <w:pPr>
        <w:rPr>
          <w:szCs w:val="22"/>
        </w:rPr>
      </w:pPr>
      <w:r w:rsidRPr="0012157C">
        <w:rPr>
          <w:szCs w:val="22"/>
        </w:rPr>
        <w:t>Vrecko 100 g</w:t>
      </w:r>
    </w:p>
    <w:p w14:paraId="2D1D06BD" w14:textId="77777777" w:rsidR="009F692D" w:rsidRPr="0012157C" w:rsidRDefault="009F692D" w:rsidP="009F692D">
      <w:pPr>
        <w:rPr>
          <w:szCs w:val="22"/>
        </w:rPr>
      </w:pPr>
      <w:r w:rsidRPr="0012157C">
        <w:rPr>
          <w:szCs w:val="22"/>
        </w:rPr>
        <w:t>Vrecko 200 g</w:t>
      </w:r>
    </w:p>
    <w:p w14:paraId="4D983A81" w14:textId="77777777" w:rsidR="009F692D" w:rsidRPr="0012157C" w:rsidRDefault="009F692D" w:rsidP="009F692D">
      <w:pPr>
        <w:rPr>
          <w:szCs w:val="22"/>
        </w:rPr>
      </w:pPr>
      <w:r w:rsidRPr="0012157C">
        <w:rPr>
          <w:szCs w:val="22"/>
        </w:rPr>
        <w:t>Vrecko 400 g</w:t>
      </w:r>
    </w:p>
    <w:p w14:paraId="64094964" w14:textId="77777777" w:rsidR="009F692D" w:rsidRPr="0012157C" w:rsidRDefault="009F692D" w:rsidP="009F692D">
      <w:pPr>
        <w:rPr>
          <w:szCs w:val="22"/>
        </w:rPr>
      </w:pPr>
      <w:r w:rsidRPr="0012157C">
        <w:rPr>
          <w:szCs w:val="22"/>
        </w:rPr>
        <w:t>Vrecko 500 g</w:t>
      </w:r>
    </w:p>
    <w:p w14:paraId="53517C0F" w14:textId="77777777" w:rsidR="009F692D" w:rsidRPr="0012157C" w:rsidRDefault="009F692D" w:rsidP="009F692D">
      <w:pPr>
        <w:rPr>
          <w:szCs w:val="22"/>
        </w:rPr>
      </w:pPr>
      <w:r w:rsidRPr="0012157C">
        <w:rPr>
          <w:szCs w:val="22"/>
        </w:rPr>
        <w:t>Vrecko 1 kg</w:t>
      </w:r>
    </w:p>
    <w:p w14:paraId="78113984" w14:textId="77777777" w:rsidR="009F692D" w:rsidRPr="0012157C" w:rsidRDefault="009F692D" w:rsidP="009F692D">
      <w:pPr>
        <w:rPr>
          <w:szCs w:val="22"/>
        </w:rPr>
      </w:pPr>
      <w:r w:rsidRPr="0012157C">
        <w:rPr>
          <w:szCs w:val="22"/>
        </w:rPr>
        <w:t>Vrecko 5 kg</w:t>
      </w:r>
    </w:p>
    <w:p w14:paraId="47D876A3" w14:textId="77777777" w:rsidR="009F692D" w:rsidRPr="0012157C" w:rsidRDefault="009F692D" w:rsidP="009F692D">
      <w:pPr>
        <w:rPr>
          <w:szCs w:val="22"/>
        </w:rPr>
      </w:pPr>
    </w:p>
    <w:p w14:paraId="309A0196" w14:textId="4E726A1D" w:rsidR="009F692D" w:rsidRPr="001E1F22" w:rsidRDefault="009F692D" w:rsidP="009F692D">
      <w:pPr>
        <w:tabs>
          <w:tab w:val="clear" w:pos="567"/>
        </w:tabs>
        <w:spacing w:line="240" w:lineRule="auto"/>
        <w:rPr>
          <w:szCs w:val="22"/>
        </w:rPr>
      </w:pPr>
      <w:r w:rsidRPr="001E1F22">
        <w:t>Na trh nemusia byť uvedené všetky veľkosti balen</w:t>
      </w:r>
      <w:r w:rsidR="00B365EB">
        <w:t>í</w:t>
      </w:r>
      <w:r w:rsidRPr="001E1F22">
        <w:t>.</w:t>
      </w:r>
    </w:p>
    <w:p w14:paraId="46AFC6A4" w14:textId="77777777" w:rsidR="00C114FF" w:rsidRPr="001E1F22" w:rsidRDefault="00C114FF" w:rsidP="00386A8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0644E27" w14:textId="00C2B16C" w:rsidR="00C114FF" w:rsidRPr="001E1F22" w:rsidRDefault="002E199C" w:rsidP="00386A8E">
      <w:pPr>
        <w:pStyle w:val="Style1"/>
        <w:jc w:val="both"/>
      </w:pPr>
      <w:r w:rsidRPr="001E1F22">
        <w:t>5.5</w:t>
      </w:r>
      <w:r w:rsidRPr="001E1F22">
        <w:tab/>
        <w:t>Osobitné bezpečnostné opatrenia na zneškodňovanie nepoužitých veterinárnych liekov, prípadne odpadových materiálov vytvorených pri používaní týchto liekov</w:t>
      </w:r>
    </w:p>
    <w:p w14:paraId="355CB28E" w14:textId="77777777" w:rsidR="007E2795" w:rsidRDefault="007E2795" w:rsidP="00386A8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3172070" w14:textId="77777777" w:rsidR="00C114FF" w:rsidRPr="001E1F22" w:rsidRDefault="00C114FF" w:rsidP="00386A8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8B62CBE" w14:textId="10E6B89A" w:rsidR="00C114FF" w:rsidRPr="000F191F" w:rsidRDefault="002E199C" w:rsidP="00386A8E">
      <w:pPr>
        <w:jc w:val="both"/>
        <w:rPr>
          <w:szCs w:val="22"/>
        </w:rPr>
      </w:pPr>
      <w:r w:rsidRPr="001E1F22">
        <w:t>Lieky sa nesmú likvidovať prostredníctvom odpadovej vody ani odpadu v domácnostiach.</w:t>
      </w:r>
    </w:p>
    <w:p w14:paraId="0FDF60EC" w14:textId="77777777" w:rsidR="00FD1E45" w:rsidRPr="001E1F22" w:rsidRDefault="00FD1E45" w:rsidP="00386A8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9606CB" w14:textId="24247E0A" w:rsidR="0078538F" w:rsidRPr="001E1F22" w:rsidRDefault="002E199C" w:rsidP="00386A8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 xml:space="preserve">Pri likvidácii nepoužitého veterinárneho lieku alebo </w:t>
      </w:r>
      <w:r w:rsidR="00BB3428">
        <w:t>jeho</w:t>
      </w:r>
      <w:r w:rsidRPr="001E1F22">
        <w:t xml:space="preserve"> odpadového materiálu sa riaďte </w:t>
      </w:r>
      <w:r w:rsidR="0029154A">
        <w:t>systémom spätného odberu</w:t>
      </w:r>
      <w:r w:rsidRPr="001E1F22">
        <w:t xml:space="preserve"> v súlade s miestnymi požiadavkami a národnými zbernými systémami platnými pre daný veterinárny liek.</w:t>
      </w:r>
    </w:p>
    <w:p w14:paraId="6C7D400D" w14:textId="77777777" w:rsidR="00C114FF" w:rsidRDefault="00C114FF" w:rsidP="00386A8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41101CE" w14:textId="77777777" w:rsidR="00185A1A" w:rsidRPr="001E1F22" w:rsidRDefault="00185A1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0F310E" w14:textId="77777777" w:rsidR="00C114FF" w:rsidRPr="001E1F22" w:rsidRDefault="002E199C" w:rsidP="00B13B6D">
      <w:pPr>
        <w:pStyle w:val="Style1"/>
      </w:pPr>
      <w:r w:rsidRPr="001E1F22">
        <w:t>6.</w:t>
      </w:r>
      <w:r w:rsidRPr="001E1F22">
        <w:tab/>
        <w:t xml:space="preserve">NÁZOV DRŽITEĽA ROZHODNUTIA O REGISTRÁCII </w:t>
      </w:r>
    </w:p>
    <w:p w14:paraId="0DD9A328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B1AB788" w14:textId="77777777" w:rsidR="00185A1A" w:rsidRPr="0012157C" w:rsidRDefault="00185A1A" w:rsidP="00185A1A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 xml:space="preserve">LIVISTO </w:t>
      </w:r>
      <w:proofErr w:type="spellStart"/>
      <w:r w:rsidRPr="0012157C">
        <w:rPr>
          <w:szCs w:val="22"/>
        </w:rPr>
        <w:t>Int’l</w:t>
      </w:r>
      <w:proofErr w:type="spellEnd"/>
      <w:r w:rsidRPr="0012157C">
        <w:rPr>
          <w:szCs w:val="22"/>
        </w:rPr>
        <w:t xml:space="preserve">, S.L. </w:t>
      </w:r>
    </w:p>
    <w:p w14:paraId="133DD572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270C26" w14:textId="77777777" w:rsidR="00185A1A" w:rsidRPr="001E1F22" w:rsidRDefault="00185A1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22C5D" w14:textId="77777777" w:rsidR="00C114FF" w:rsidRPr="001E1F22" w:rsidRDefault="002E199C" w:rsidP="00B13B6D">
      <w:pPr>
        <w:pStyle w:val="Style1"/>
      </w:pPr>
      <w:r w:rsidRPr="001E1F22">
        <w:t>7.</w:t>
      </w:r>
      <w:r w:rsidRPr="001E1F22">
        <w:tab/>
        <w:t>REGISTRAČNÉ ČÍSLO(A)</w:t>
      </w:r>
    </w:p>
    <w:p w14:paraId="68546B47" w14:textId="77777777" w:rsidR="00D67567" w:rsidRPr="001E1F22" w:rsidRDefault="00D675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A483C0" w14:textId="73417E0E" w:rsidR="00C114FF" w:rsidRDefault="00185A1A" w:rsidP="00A9226B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>96/037/DC/20-S</w:t>
      </w:r>
    </w:p>
    <w:p w14:paraId="299D5192" w14:textId="77777777" w:rsidR="00185A1A" w:rsidRDefault="00185A1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71D7A4" w14:textId="77777777" w:rsidR="00185A1A" w:rsidRPr="001E1F22" w:rsidRDefault="00185A1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F0105" w14:textId="77777777" w:rsidR="00C114FF" w:rsidRPr="001E1F22" w:rsidRDefault="002E199C" w:rsidP="00B13B6D">
      <w:pPr>
        <w:pStyle w:val="Style1"/>
      </w:pPr>
      <w:r w:rsidRPr="001E1F22">
        <w:t>8.</w:t>
      </w:r>
      <w:r w:rsidRPr="001E1F22">
        <w:tab/>
        <w:t>DÁTUM PRVEJ REGISTRÁCIE</w:t>
      </w:r>
    </w:p>
    <w:p w14:paraId="62B6CCF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004392" w14:textId="08DE93A6" w:rsidR="00D65777" w:rsidRDefault="00185A1A" w:rsidP="00A9226B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 xml:space="preserve">Dátum prvej registrácie: </w:t>
      </w:r>
      <w:r>
        <w:rPr>
          <w:szCs w:val="22"/>
        </w:rPr>
        <w:t>06/11/2020</w:t>
      </w:r>
    </w:p>
    <w:p w14:paraId="12FB55C6" w14:textId="77777777" w:rsidR="00185A1A" w:rsidRPr="001E1F22" w:rsidRDefault="00185A1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D1C25" w14:textId="77777777" w:rsidR="00D65777" w:rsidRPr="001E1F22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9D84B1" w14:textId="2704191B" w:rsidR="00C114FF" w:rsidRPr="001E1F22" w:rsidRDefault="002E199C" w:rsidP="00B13B6D">
      <w:pPr>
        <w:pStyle w:val="Style1"/>
      </w:pPr>
      <w:r w:rsidRPr="001E1F22">
        <w:t>9.</w:t>
      </w:r>
      <w:r w:rsidRPr="001E1F22">
        <w:tab/>
        <w:t>DÁTUM  POSLEDNEJ REVÍZIE SÚHRNU CHARAKTERISTICKÝCH VLASTNOSTÍ LIEKU</w:t>
      </w:r>
    </w:p>
    <w:p w14:paraId="2DF85E8E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2B14FA7" w14:textId="141E8A55" w:rsidR="0078538F" w:rsidRPr="001E1F22" w:rsidRDefault="00AA3BEC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09/2024</w:t>
      </w:r>
    </w:p>
    <w:p w14:paraId="7749A4D0" w14:textId="77777777" w:rsidR="00B113B9" w:rsidRPr="001E1F22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44B606" w14:textId="77777777" w:rsidR="00C114FF" w:rsidRPr="001E1F22" w:rsidRDefault="002E199C" w:rsidP="00B13B6D">
      <w:pPr>
        <w:pStyle w:val="Style1"/>
      </w:pPr>
      <w:r w:rsidRPr="001E1F22">
        <w:t>10.</w:t>
      </w:r>
      <w:r w:rsidRPr="001E1F22">
        <w:tab/>
        <w:t>KLASIFIKÁCIA VETERINÁRNEHO LIEKU</w:t>
      </w:r>
    </w:p>
    <w:p w14:paraId="6A07E4C3" w14:textId="77777777" w:rsidR="0078538F" w:rsidRPr="001E1F22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65EC68" w14:textId="77777777" w:rsidR="0016052A" w:rsidRPr="0012157C" w:rsidRDefault="0016052A" w:rsidP="0016052A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>Výdaj lieku je viazaný na veterinárny predpis.</w:t>
      </w:r>
    </w:p>
    <w:p w14:paraId="6AC04AFD" w14:textId="77777777" w:rsidR="0078538F" w:rsidRPr="001E1F22" w:rsidRDefault="0078538F" w:rsidP="0078538F">
      <w:pPr>
        <w:ind w:right="-318"/>
        <w:rPr>
          <w:szCs w:val="22"/>
        </w:rPr>
      </w:pPr>
    </w:p>
    <w:p w14:paraId="6E09B149" w14:textId="1693BCFB" w:rsidR="0078538F" w:rsidRPr="001E1F22" w:rsidRDefault="002E199C" w:rsidP="0078538F">
      <w:pPr>
        <w:ind w:right="-318"/>
        <w:rPr>
          <w:szCs w:val="22"/>
        </w:rPr>
      </w:pPr>
      <w:bookmarkStart w:id="4" w:name="_Hlk73467306"/>
      <w:r w:rsidRPr="001E1F22">
        <w:t>Podrobné informácie o veterinárnom lieku sú dostupné v databáze liekov Únie</w:t>
      </w:r>
    </w:p>
    <w:bookmarkEnd w:id="4"/>
    <w:p w14:paraId="04E33482" w14:textId="4AFF42EB" w:rsidR="00C114FF" w:rsidRPr="00B60C92" w:rsidRDefault="002E199C" w:rsidP="00A9226B">
      <w:pPr>
        <w:tabs>
          <w:tab w:val="clear" w:pos="567"/>
        </w:tabs>
        <w:spacing w:line="240" w:lineRule="auto"/>
        <w:rPr>
          <w:szCs w:val="22"/>
        </w:rPr>
      </w:pPr>
      <w:r w:rsidRPr="00B60C92">
        <w:rPr>
          <w:szCs w:val="22"/>
        </w:rPr>
        <w:t>(</w:t>
      </w:r>
      <w:hyperlink r:id="rId8" w:history="1">
        <w:r w:rsidR="00B60C92" w:rsidRPr="00AE60DA">
          <w:rPr>
            <w:rStyle w:val="Hypertextovprepojenie"/>
          </w:rPr>
          <w:t>https://medicines.health.europa.eu/veterinary</w:t>
        </w:r>
      </w:hyperlink>
      <w:r w:rsidRPr="00B60C92">
        <w:rPr>
          <w:szCs w:val="22"/>
        </w:rPr>
        <w:t>).</w:t>
      </w:r>
    </w:p>
    <w:p w14:paraId="1B6223C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03B79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A66F4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4812C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D62D0A" w14:paraId="395E137E" w14:textId="77777777" w:rsidTr="007952E7">
        <w:trPr>
          <w:trHeight w:val="977"/>
        </w:trPr>
        <w:tc>
          <w:tcPr>
            <w:tcW w:w="9287" w:type="dxa"/>
            <w:tcBorders>
              <w:bottom w:val="single" w:sz="4" w:space="0" w:color="auto"/>
            </w:tcBorders>
          </w:tcPr>
          <w:p w14:paraId="759464B5" w14:textId="77777777" w:rsidR="00922BA8" w:rsidRPr="0012157C" w:rsidRDefault="00922BA8" w:rsidP="00922BA8">
            <w:pPr>
              <w:rPr>
                <w:b/>
                <w:szCs w:val="22"/>
              </w:rPr>
            </w:pPr>
            <w:r w:rsidRPr="0012157C">
              <w:rPr>
                <w:b/>
                <w:szCs w:val="22"/>
              </w:rPr>
              <w:lastRenderedPageBreak/>
              <w:t>ÚDAJE, KTORÉ MAJÚ BYŤ UVEDENÉ NA VNÚTORNOM OBALE</w:t>
            </w:r>
          </w:p>
          <w:p w14:paraId="761DF030" w14:textId="77777777" w:rsidR="00922BA8" w:rsidRPr="001E1F22" w:rsidRDefault="00922BA8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  <w:p w14:paraId="2F510F47" w14:textId="79486538" w:rsidR="00C114FF" w:rsidRDefault="002E199C" w:rsidP="00A9226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1E1F22">
              <w:rPr>
                <w:b/>
                <w:szCs w:val="22"/>
              </w:rPr>
              <w:t>{</w:t>
            </w:r>
            <w:r w:rsidR="00507C9F" w:rsidRPr="0012157C">
              <w:rPr>
                <w:b/>
                <w:bCs/>
                <w:szCs w:val="22"/>
              </w:rPr>
              <w:t>Vrecko</w:t>
            </w:r>
            <w:r w:rsidR="00507C9F">
              <w:rPr>
                <w:b/>
                <w:bCs/>
                <w:szCs w:val="22"/>
              </w:rPr>
              <w:t xml:space="preserve">, </w:t>
            </w:r>
            <w:r w:rsidR="00FD71C7">
              <w:rPr>
                <w:b/>
                <w:bCs/>
                <w:szCs w:val="22"/>
              </w:rPr>
              <w:t>etiketa</w:t>
            </w:r>
            <w:r w:rsidRPr="001E1F22">
              <w:rPr>
                <w:b/>
                <w:szCs w:val="22"/>
              </w:rPr>
              <w:t>}</w:t>
            </w:r>
          </w:p>
          <w:p w14:paraId="23E4021E" w14:textId="77777777" w:rsidR="00507C9F" w:rsidRDefault="00507C9F" w:rsidP="00A9226B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</w:p>
          <w:p w14:paraId="20AC9AB1" w14:textId="7DB8A064" w:rsidR="00507C9F" w:rsidRDefault="00507C9F" w:rsidP="00A9226B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>
              <w:rPr>
                <w:szCs w:val="22"/>
              </w:rPr>
              <w:t>&lt;</w:t>
            </w:r>
            <w:r>
              <w:t xml:space="preserve"> </w:t>
            </w:r>
            <w:r w:rsidR="00FD71C7">
              <w:rPr>
                <w:szCs w:val="22"/>
              </w:rPr>
              <w:t>Liek</w:t>
            </w:r>
            <w:r w:rsidRPr="00507C9F">
              <w:rPr>
                <w:szCs w:val="22"/>
              </w:rPr>
              <w:t xml:space="preserve"> nemá vonkajší obal </w:t>
            </w:r>
            <w:r>
              <w:rPr>
                <w:szCs w:val="22"/>
              </w:rPr>
              <w:t>&gt;</w:t>
            </w:r>
          </w:p>
          <w:p w14:paraId="4A9B0D67" w14:textId="5E93ECA4" w:rsidR="00507C9F" w:rsidRPr="001E1F22" w:rsidRDefault="00507C9F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</w:tbl>
    <w:p w14:paraId="691E91E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D02F8C" w14:textId="77777777" w:rsidR="00C114FF" w:rsidRPr="001E1F22" w:rsidRDefault="002E199C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51BCE58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1655DC" w14:textId="2EEE1A0F" w:rsidR="00922BA8" w:rsidRPr="0012157C" w:rsidRDefault="00922BA8" w:rsidP="00922BA8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 xml:space="preserve">DOXINYL, 500 mg/g prášok na použitie v pitnej vode </w:t>
      </w:r>
    </w:p>
    <w:p w14:paraId="00C58438" w14:textId="7EAF873F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E46636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6E1722" w14:textId="77777777" w:rsidR="00C114FF" w:rsidRPr="001E1F22" w:rsidRDefault="002E199C" w:rsidP="001E1F22">
      <w:pPr>
        <w:pStyle w:val="Style2"/>
      </w:pPr>
      <w:r w:rsidRPr="001E1F22">
        <w:t>2.</w:t>
      </w:r>
      <w:r w:rsidRPr="001E1F22">
        <w:tab/>
      </w:r>
      <w:r w:rsidR="009A5BB7">
        <w:t xml:space="preserve">OBSAH </w:t>
      </w:r>
      <w:r w:rsidRPr="001E1F22">
        <w:t>ÚČINN</w:t>
      </w:r>
      <w:r w:rsidR="009A5BB7">
        <w:t>ÝCH</w:t>
      </w:r>
      <w:r w:rsidRPr="001E1F22">
        <w:t xml:space="preserve"> LÁT</w:t>
      </w:r>
      <w:r w:rsidR="009A5BB7">
        <w:t>O</w:t>
      </w:r>
      <w:r w:rsidRPr="001E1F22">
        <w:t>K</w:t>
      </w:r>
    </w:p>
    <w:p w14:paraId="7E7A556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08B731" w14:textId="343DB544" w:rsidR="00922BA8" w:rsidRPr="0012157C" w:rsidRDefault="00922BA8" w:rsidP="00922BA8">
      <w:pPr>
        <w:rPr>
          <w:szCs w:val="22"/>
        </w:rPr>
      </w:pPr>
      <w:r w:rsidRPr="0012157C">
        <w:rPr>
          <w:szCs w:val="22"/>
        </w:rPr>
        <w:t xml:space="preserve">Každý g obsahuje: </w:t>
      </w:r>
    </w:p>
    <w:p w14:paraId="09689BDC" w14:textId="77777777" w:rsidR="00922BA8" w:rsidRPr="0012157C" w:rsidRDefault="00922BA8" w:rsidP="00922BA8">
      <w:pPr>
        <w:rPr>
          <w:szCs w:val="22"/>
        </w:rPr>
      </w:pPr>
      <w:r w:rsidRPr="0012157C">
        <w:rPr>
          <w:szCs w:val="22"/>
        </w:rPr>
        <w:t>Účinná látka:</w:t>
      </w:r>
    </w:p>
    <w:p w14:paraId="0D2FFE39" w14:textId="78788E8D" w:rsidR="00922BA8" w:rsidRPr="0012157C" w:rsidRDefault="00B26001" w:rsidP="00922BA8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12157C">
        <w:rPr>
          <w:szCs w:val="22"/>
        </w:rPr>
        <w:t>Doxycy</w:t>
      </w:r>
      <w:r>
        <w:rPr>
          <w:szCs w:val="22"/>
        </w:rPr>
        <w:t>klín</w:t>
      </w:r>
      <w:proofErr w:type="spellEnd"/>
      <w:r w:rsidR="00922BA8" w:rsidRPr="0012157C">
        <w:rPr>
          <w:szCs w:val="22"/>
        </w:rPr>
        <w:t xml:space="preserve">  </w:t>
      </w:r>
      <w:r w:rsidR="00922BA8" w:rsidRPr="0012157C">
        <w:rPr>
          <w:szCs w:val="22"/>
        </w:rPr>
        <w:tab/>
        <w:t xml:space="preserve">       500 mg</w:t>
      </w:r>
    </w:p>
    <w:p w14:paraId="214DD333" w14:textId="07724086" w:rsidR="00922BA8" w:rsidRPr="00922BA8" w:rsidRDefault="00922BA8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12157C">
        <w:rPr>
          <w:szCs w:val="22"/>
        </w:rPr>
        <w:t>(</w:t>
      </w:r>
      <w:r w:rsidR="00B26001">
        <w:rPr>
          <w:szCs w:val="22"/>
        </w:rPr>
        <w:t xml:space="preserve">zodpovedá </w:t>
      </w:r>
      <w:r w:rsidR="00B26001" w:rsidRPr="0012157C">
        <w:rPr>
          <w:szCs w:val="22"/>
        </w:rPr>
        <w:t xml:space="preserve">577 mg </w:t>
      </w:r>
      <w:proofErr w:type="spellStart"/>
      <w:r w:rsidR="00B26001" w:rsidRPr="0012157C">
        <w:rPr>
          <w:szCs w:val="22"/>
        </w:rPr>
        <w:t>doxycyklín</w:t>
      </w:r>
      <w:proofErr w:type="spellEnd"/>
      <w:r w:rsidR="00B26001">
        <w:rPr>
          <w:szCs w:val="22"/>
        </w:rPr>
        <w:t xml:space="preserve"> </w:t>
      </w:r>
      <w:proofErr w:type="spellStart"/>
      <w:r w:rsidR="00B26001" w:rsidRPr="0012157C">
        <w:rPr>
          <w:szCs w:val="22"/>
        </w:rPr>
        <w:t>hyklátu</w:t>
      </w:r>
      <w:proofErr w:type="spellEnd"/>
      <w:r w:rsidRPr="0012157C">
        <w:rPr>
          <w:szCs w:val="22"/>
        </w:rPr>
        <w:t>)</w:t>
      </w:r>
    </w:p>
    <w:p w14:paraId="7E3A5CD8" w14:textId="77777777" w:rsidR="00922BA8" w:rsidRPr="001E1F22" w:rsidRDefault="00922BA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2C5FC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21181" w14:textId="77777777" w:rsidR="00C114FF" w:rsidRPr="001E1F22" w:rsidRDefault="002E199C" w:rsidP="001E1F22">
      <w:pPr>
        <w:pStyle w:val="Style2"/>
      </w:pPr>
      <w:r w:rsidRPr="001E1F22">
        <w:t>3.</w:t>
      </w:r>
      <w:r w:rsidRPr="001E1F22">
        <w:tab/>
        <w:t>VEĽKOSŤ BALENIA</w:t>
      </w:r>
    </w:p>
    <w:p w14:paraId="50466A0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96BE43" w14:textId="77777777" w:rsidR="00B70A49" w:rsidRPr="00B9695D" w:rsidRDefault="00B70A49" w:rsidP="00B70A49">
      <w:pPr>
        <w:rPr>
          <w:szCs w:val="22"/>
          <w:highlight w:val="lightGray"/>
        </w:rPr>
      </w:pPr>
      <w:r w:rsidRPr="00B9695D">
        <w:rPr>
          <w:szCs w:val="22"/>
          <w:highlight w:val="lightGray"/>
        </w:rPr>
        <w:t>100 g</w:t>
      </w:r>
    </w:p>
    <w:p w14:paraId="5C0DEAC7" w14:textId="77777777" w:rsidR="00B70A49" w:rsidRPr="00B9695D" w:rsidRDefault="00B70A49" w:rsidP="00B70A49">
      <w:pPr>
        <w:rPr>
          <w:szCs w:val="22"/>
          <w:highlight w:val="lightGray"/>
        </w:rPr>
      </w:pPr>
      <w:r w:rsidRPr="00B9695D">
        <w:rPr>
          <w:szCs w:val="22"/>
          <w:highlight w:val="lightGray"/>
        </w:rPr>
        <w:t>200 g</w:t>
      </w:r>
    </w:p>
    <w:p w14:paraId="1CF4B75A" w14:textId="77777777" w:rsidR="00B70A49" w:rsidRPr="00B9695D" w:rsidRDefault="00B70A49" w:rsidP="00B70A49">
      <w:pPr>
        <w:rPr>
          <w:szCs w:val="22"/>
          <w:highlight w:val="lightGray"/>
        </w:rPr>
      </w:pPr>
      <w:r w:rsidRPr="00B9695D">
        <w:rPr>
          <w:szCs w:val="22"/>
          <w:highlight w:val="lightGray"/>
        </w:rPr>
        <w:t>400 g</w:t>
      </w:r>
    </w:p>
    <w:p w14:paraId="732AB01D" w14:textId="77777777" w:rsidR="00B70A49" w:rsidRPr="00B9695D" w:rsidRDefault="00B70A49" w:rsidP="00B70A49">
      <w:pPr>
        <w:rPr>
          <w:szCs w:val="22"/>
          <w:highlight w:val="lightGray"/>
        </w:rPr>
      </w:pPr>
      <w:r w:rsidRPr="00B9695D">
        <w:rPr>
          <w:szCs w:val="22"/>
          <w:highlight w:val="lightGray"/>
        </w:rPr>
        <w:t>500 g</w:t>
      </w:r>
    </w:p>
    <w:p w14:paraId="47B3401F" w14:textId="77777777" w:rsidR="00B70A49" w:rsidRPr="0012157C" w:rsidRDefault="00B70A49" w:rsidP="00B70A49">
      <w:pPr>
        <w:rPr>
          <w:szCs w:val="22"/>
        </w:rPr>
      </w:pPr>
      <w:r w:rsidRPr="00B9695D">
        <w:rPr>
          <w:szCs w:val="22"/>
          <w:highlight w:val="lightGray"/>
        </w:rPr>
        <w:t>1 kg</w:t>
      </w:r>
    </w:p>
    <w:p w14:paraId="789741BB" w14:textId="3C5C6517" w:rsidR="00B70A49" w:rsidRDefault="00B70A49" w:rsidP="00B70A49">
      <w:pPr>
        <w:rPr>
          <w:szCs w:val="22"/>
        </w:rPr>
      </w:pPr>
      <w:r w:rsidRPr="0012157C">
        <w:rPr>
          <w:szCs w:val="22"/>
        </w:rPr>
        <w:t>5 kg</w:t>
      </w:r>
    </w:p>
    <w:p w14:paraId="6A3FF494" w14:textId="77777777" w:rsidR="00B70A49" w:rsidRPr="001E1F22" w:rsidRDefault="00B70A4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5DE15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9B7253" w14:textId="77777777" w:rsidR="00C114FF" w:rsidRPr="001E1F22" w:rsidRDefault="002E199C" w:rsidP="001E1F22">
      <w:pPr>
        <w:pStyle w:val="Style2"/>
      </w:pPr>
      <w:r w:rsidRPr="001E1F22">
        <w:t>4.</w:t>
      </w:r>
      <w:r w:rsidRPr="001E1F22">
        <w:tab/>
        <w:t>CIEĽOVÉ DRUHY</w:t>
      </w:r>
    </w:p>
    <w:p w14:paraId="5A7D7CD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599C6B" w14:textId="432474C9" w:rsidR="00B26001" w:rsidRDefault="00B26001" w:rsidP="00B26001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>Ošípané (ošípané na výkrm), kur</w:t>
      </w:r>
      <w:r>
        <w:rPr>
          <w:szCs w:val="22"/>
        </w:rPr>
        <w:t>a domáca</w:t>
      </w:r>
      <w:r w:rsidRPr="0012157C">
        <w:rPr>
          <w:szCs w:val="22"/>
        </w:rPr>
        <w:t xml:space="preserve"> (brojlery a kurčatá na reprodukciu) a morky (</w:t>
      </w:r>
      <w:r>
        <w:rPr>
          <w:szCs w:val="22"/>
        </w:rPr>
        <w:t xml:space="preserve">brojlery </w:t>
      </w:r>
      <w:r w:rsidRPr="0012157C">
        <w:rPr>
          <w:szCs w:val="22"/>
        </w:rPr>
        <w:t>a morky na reprodukciu).</w:t>
      </w:r>
    </w:p>
    <w:p w14:paraId="1B2B4822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DAD19" w14:textId="77777777" w:rsidR="006C3C77" w:rsidRPr="001E1F22" w:rsidRDefault="006C3C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7AF5C6" w14:textId="77777777" w:rsidR="00C114FF" w:rsidRPr="001E1F22" w:rsidRDefault="002E199C" w:rsidP="001E1F22">
      <w:pPr>
        <w:pStyle w:val="Style2"/>
      </w:pPr>
      <w:r w:rsidRPr="001E1F22">
        <w:t>5.</w:t>
      </w:r>
      <w:r w:rsidRPr="001E1F22">
        <w:tab/>
        <w:t>INDIKÁCIE</w:t>
      </w:r>
    </w:p>
    <w:p w14:paraId="16339A5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8D322F" w14:textId="77777777" w:rsidR="00055A53" w:rsidRPr="001E1F22" w:rsidRDefault="00055A5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A58A5F" w14:textId="597C7896" w:rsidR="00C114FF" w:rsidRDefault="002E199C" w:rsidP="00E562F9">
      <w:pPr>
        <w:pStyle w:val="Style2"/>
      </w:pPr>
      <w:r w:rsidRPr="001E1F22">
        <w:t>6.</w:t>
      </w:r>
      <w:r w:rsidRPr="001E1F22">
        <w:tab/>
        <w:t>CESTY POD</w:t>
      </w:r>
      <w:r w:rsidR="00E17C7C">
        <w:t>A</w:t>
      </w:r>
      <w:r w:rsidRPr="001E1F22">
        <w:t>NIA</w:t>
      </w:r>
    </w:p>
    <w:p w14:paraId="578936AA" w14:textId="77777777" w:rsidR="00E562F9" w:rsidRPr="001E1F22" w:rsidRDefault="00E562F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1EF513" w14:textId="172AEEF5" w:rsidR="001D6017" w:rsidRPr="0012157C" w:rsidRDefault="001D6017" w:rsidP="001D601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Použitie v</w:t>
      </w:r>
      <w:r w:rsidRPr="0012157C">
        <w:rPr>
          <w:szCs w:val="22"/>
        </w:rPr>
        <w:t> pitnej vode.</w:t>
      </w:r>
    </w:p>
    <w:p w14:paraId="4CF7774E" w14:textId="470E56C9" w:rsidR="00E562F9" w:rsidRDefault="00E562F9" w:rsidP="00E562F9">
      <w:pPr>
        <w:rPr>
          <w:szCs w:val="22"/>
        </w:rPr>
      </w:pPr>
    </w:p>
    <w:p w14:paraId="3ABB1E51" w14:textId="77777777" w:rsidR="00E562F9" w:rsidRPr="001E1F22" w:rsidRDefault="00E562F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309BF7" w14:textId="77777777" w:rsidR="00C114FF" w:rsidRPr="001E1F22" w:rsidRDefault="002E199C" w:rsidP="001E1F22">
      <w:pPr>
        <w:pStyle w:val="Style2"/>
      </w:pPr>
      <w:r w:rsidRPr="001E1F22">
        <w:t>7.</w:t>
      </w:r>
      <w:r w:rsidRPr="001E1F22">
        <w:tab/>
        <w:t>OCHRANNÉ LEHOTY</w:t>
      </w:r>
    </w:p>
    <w:p w14:paraId="60FB0E77" w14:textId="77777777" w:rsidR="00654B26" w:rsidRPr="0012157C" w:rsidRDefault="00654B26" w:rsidP="00654B26">
      <w:pPr>
        <w:rPr>
          <w:szCs w:val="22"/>
        </w:rPr>
      </w:pPr>
    </w:p>
    <w:p w14:paraId="1A66D149" w14:textId="77777777" w:rsidR="00654B26" w:rsidRDefault="00654B26" w:rsidP="00654B26">
      <w:pPr>
        <w:rPr>
          <w:szCs w:val="22"/>
        </w:rPr>
      </w:pPr>
      <w:r w:rsidRPr="0012157C">
        <w:rPr>
          <w:szCs w:val="22"/>
        </w:rPr>
        <w:t xml:space="preserve">Ochranné lehoty: </w:t>
      </w:r>
    </w:p>
    <w:p w14:paraId="7E19E78D" w14:textId="77777777" w:rsidR="00A53B63" w:rsidRPr="0012157C" w:rsidRDefault="00A53B63" w:rsidP="00654B26">
      <w:pPr>
        <w:rPr>
          <w:szCs w:val="22"/>
        </w:rPr>
      </w:pPr>
    </w:p>
    <w:p w14:paraId="7577A021" w14:textId="10F99E2F" w:rsidR="00654B26" w:rsidRPr="0012157C" w:rsidRDefault="00654B26" w:rsidP="00654B26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 xml:space="preserve">Ošípané: </w:t>
      </w:r>
      <w:r w:rsidRPr="0012157C">
        <w:rPr>
          <w:szCs w:val="22"/>
        </w:rPr>
        <w:tab/>
      </w:r>
      <w:r w:rsidR="00A53B63">
        <w:rPr>
          <w:szCs w:val="22"/>
        </w:rPr>
        <w:tab/>
      </w:r>
      <w:r w:rsidRPr="0012157C">
        <w:rPr>
          <w:szCs w:val="22"/>
        </w:rPr>
        <w:t>Mäso a vnútornosti:</w:t>
      </w:r>
      <w:r w:rsidRPr="0012157C">
        <w:rPr>
          <w:szCs w:val="22"/>
        </w:rPr>
        <w:tab/>
        <w:t>4 dni.</w:t>
      </w:r>
    </w:p>
    <w:p w14:paraId="0946FE30" w14:textId="6492E501" w:rsidR="00654B26" w:rsidRPr="0012157C" w:rsidRDefault="001D6017" w:rsidP="00654B26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>Kur</w:t>
      </w:r>
      <w:r>
        <w:rPr>
          <w:szCs w:val="22"/>
        </w:rPr>
        <w:t>a domáca</w:t>
      </w:r>
      <w:r w:rsidR="00654B26" w:rsidRPr="0012157C">
        <w:rPr>
          <w:szCs w:val="22"/>
        </w:rPr>
        <w:t xml:space="preserve">: </w:t>
      </w:r>
      <w:r w:rsidR="00654B26" w:rsidRPr="0012157C">
        <w:rPr>
          <w:szCs w:val="22"/>
        </w:rPr>
        <w:tab/>
        <w:t>Mäso a vnútornosti:</w:t>
      </w:r>
      <w:r w:rsidR="00654B26" w:rsidRPr="0012157C">
        <w:rPr>
          <w:szCs w:val="22"/>
        </w:rPr>
        <w:tab/>
        <w:t>5 dní.</w:t>
      </w:r>
    </w:p>
    <w:p w14:paraId="03923602" w14:textId="3693DD67" w:rsidR="00654B26" w:rsidRDefault="00654B26" w:rsidP="00654B26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 xml:space="preserve">Morky: </w:t>
      </w:r>
      <w:r w:rsidRPr="0012157C">
        <w:rPr>
          <w:szCs w:val="22"/>
        </w:rPr>
        <w:tab/>
      </w:r>
      <w:r w:rsidR="00A53B63">
        <w:rPr>
          <w:szCs w:val="22"/>
        </w:rPr>
        <w:tab/>
      </w:r>
      <w:r w:rsidRPr="0012157C">
        <w:rPr>
          <w:szCs w:val="22"/>
        </w:rPr>
        <w:t>Mäso a vnútornosti:</w:t>
      </w:r>
      <w:r w:rsidRPr="0012157C">
        <w:rPr>
          <w:szCs w:val="22"/>
        </w:rPr>
        <w:tab/>
        <w:t>12 dní.</w:t>
      </w:r>
    </w:p>
    <w:p w14:paraId="6C39D537" w14:textId="77777777" w:rsidR="00A53B63" w:rsidRPr="0012157C" w:rsidRDefault="00A53B63" w:rsidP="00654B26">
      <w:pPr>
        <w:tabs>
          <w:tab w:val="clear" w:pos="567"/>
        </w:tabs>
        <w:spacing w:line="240" w:lineRule="auto"/>
        <w:rPr>
          <w:szCs w:val="22"/>
        </w:rPr>
      </w:pPr>
    </w:p>
    <w:p w14:paraId="0A62DCDE" w14:textId="77777777" w:rsidR="00654B26" w:rsidRDefault="00654B26" w:rsidP="00654B26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>Nepoužívať počas 4 týždňov pred začiatkom znášky.</w:t>
      </w:r>
    </w:p>
    <w:p w14:paraId="16B20DBB" w14:textId="00B188CF" w:rsidR="00B60C92" w:rsidRDefault="001D6017" w:rsidP="00A9226B">
      <w:pPr>
        <w:tabs>
          <w:tab w:val="clear" w:pos="567"/>
        </w:tabs>
        <w:spacing w:line="240" w:lineRule="auto"/>
        <w:rPr>
          <w:szCs w:val="22"/>
        </w:rPr>
      </w:pPr>
      <w:r w:rsidRPr="00654B26">
        <w:rPr>
          <w:szCs w:val="22"/>
        </w:rPr>
        <w:t xml:space="preserve">Nie je určený na použitie </w:t>
      </w:r>
      <w:r>
        <w:rPr>
          <w:szCs w:val="22"/>
        </w:rPr>
        <w:t>pri</w:t>
      </w:r>
      <w:r w:rsidRPr="00654B26">
        <w:rPr>
          <w:szCs w:val="22"/>
        </w:rPr>
        <w:t xml:space="preserve"> vtáko</w:t>
      </w:r>
      <w:r>
        <w:rPr>
          <w:szCs w:val="22"/>
        </w:rPr>
        <w:t>ch</w:t>
      </w:r>
      <w:r w:rsidRPr="00654B26">
        <w:rPr>
          <w:szCs w:val="22"/>
        </w:rPr>
        <w:t xml:space="preserve"> produkujúcich vajcia na ľudskú spotrebu.</w:t>
      </w:r>
    </w:p>
    <w:p w14:paraId="69601F82" w14:textId="77777777" w:rsidR="00386A8E" w:rsidRDefault="00386A8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5269C" w14:textId="77777777" w:rsidR="00C114FF" w:rsidRPr="001E1F22" w:rsidRDefault="002E199C" w:rsidP="001E1F22">
      <w:pPr>
        <w:pStyle w:val="Style2"/>
      </w:pPr>
      <w:r w:rsidRPr="001E1F22">
        <w:lastRenderedPageBreak/>
        <w:t>8.</w:t>
      </w:r>
      <w:r w:rsidRPr="001E1F22">
        <w:tab/>
        <w:t>DÁTUM EXSPIRÁCIE</w:t>
      </w:r>
    </w:p>
    <w:p w14:paraId="78C7079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7BDCD1" w14:textId="77777777" w:rsidR="00DE67C4" w:rsidRPr="001E1F22" w:rsidRDefault="002E199C" w:rsidP="007952E7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Exp</w:t>
      </w:r>
      <w:proofErr w:type="spellEnd"/>
      <w:r>
        <w:t>.</w:t>
      </w:r>
      <w:r w:rsidRPr="001E1F22">
        <w:t xml:space="preserve"> {mesiac/rok}</w:t>
      </w:r>
    </w:p>
    <w:p w14:paraId="0BFE438A" w14:textId="77777777" w:rsidR="005103E7" w:rsidRDefault="005652E9" w:rsidP="007952E7">
      <w:pPr>
        <w:widowControl w:val="0"/>
        <w:tabs>
          <w:tab w:val="left" w:pos="-720"/>
        </w:tabs>
        <w:suppressAutoHyphens/>
        <w:spacing w:line="240" w:lineRule="auto"/>
        <w:rPr>
          <w:szCs w:val="22"/>
        </w:rPr>
      </w:pPr>
      <w:r w:rsidRPr="005652E9">
        <w:rPr>
          <w:szCs w:val="22"/>
        </w:rPr>
        <w:t>Po otvorení spotrebujte do 12 mesiacov.</w:t>
      </w:r>
    </w:p>
    <w:p w14:paraId="37BC127A" w14:textId="0648DC78" w:rsidR="005103E7" w:rsidRPr="0012157C" w:rsidRDefault="005652E9" w:rsidP="007952E7">
      <w:pPr>
        <w:widowControl w:val="0"/>
        <w:tabs>
          <w:tab w:val="left" w:pos="-720"/>
        </w:tabs>
        <w:suppressAutoHyphens/>
        <w:spacing w:line="240" w:lineRule="auto"/>
        <w:rPr>
          <w:spacing w:val="-4"/>
          <w:szCs w:val="22"/>
        </w:rPr>
      </w:pPr>
      <w:r w:rsidRPr="005652E9">
        <w:rPr>
          <w:szCs w:val="22"/>
        </w:rPr>
        <w:t>Po zriedení použite do 24 hodín</w:t>
      </w:r>
      <w:r>
        <w:rPr>
          <w:szCs w:val="22"/>
        </w:rPr>
        <w:t>.</w:t>
      </w:r>
      <w:r w:rsidR="005103E7">
        <w:rPr>
          <w:szCs w:val="22"/>
        </w:rPr>
        <w:t xml:space="preserve"> </w:t>
      </w:r>
    </w:p>
    <w:p w14:paraId="486F5F1A" w14:textId="77777777" w:rsidR="005652E9" w:rsidRPr="0012157C" w:rsidRDefault="005652E9" w:rsidP="007952E7">
      <w:pPr>
        <w:widowControl w:val="0"/>
        <w:tabs>
          <w:tab w:val="left" w:pos="-720"/>
        </w:tabs>
        <w:suppressAutoHyphens/>
        <w:spacing w:line="240" w:lineRule="auto"/>
        <w:rPr>
          <w:spacing w:val="-4"/>
          <w:szCs w:val="22"/>
        </w:rPr>
      </w:pPr>
      <w:r w:rsidRPr="0012157C">
        <w:rPr>
          <w:szCs w:val="22"/>
        </w:rPr>
        <w:t xml:space="preserve">Akákoľvek </w:t>
      </w:r>
      <w:proofErr w:type="spellStart"/>
      <w:r w:rsidRPr="0012157C">
        <w:rPr>
          <w:szCs w:val="22"/>
        </w:rPr>
        <w:t>medikovaná</w:t>
      </w:r>
      <w:proofErr w:type="spellEnd"/>
      <w:r w:rsidRPr="0012157C">
        <w:rPr>
          <w:szCs w:val="22"/>
        </w:rPr>
        <w:t xml:space="preserve"> voda, ktorá nie je spotrebovaná do 24 hodín, sa má zlikvidovať.</w:t>
      </w:r>
    </w:p>
    <w:p w14:paraId="73A0510B" w14:textId="77777777" w:rsidR="005652E9" w:rsidRPr="0012157C" w:rsidRDefault="005652E9" w:rsidP="007952E7">
      <w:pPr>
        <w:spacing w:line="240" w:lineRule="auto"/>
        <w:rPr>
          <w:szCs w:val="22"/>
        </w:rPr>
      </w:pPr>
      <w:r w:rsidRPr="0012157C">
        <w:rPr>
          <w:szCs w:val="22"/>
        </w:rPr>
        <w:t>Po otvorení použiť do…</w:t>
      </w:r>
    </w:p>
    <w:p w14:paraId="05B687D0" w14:textId="47C58EBB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0186EF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84F9EC" w14:textId="77777777" w:rsidR="00C114FF" w:rsidRPr="001E1F22" w:rsidRDefault="002E199C" w:rsidP="001E1F22">
      <w:pPr>
        <w:pStyle w:val="Style2"/>
      </w:pPr>
      <w:r w:rsidRPr="001E1F22">
        <w:t>9.</w:t>
      </w:r>
      <w:r w:rsidRPr="001E1F22">
        <w:tab/>
        <w:t>OSOBITNÉ PODMIENKY NA UCHOVÁVANIE</w:t>
      </w:r>
    </w:p>
    <w:p w14:paraId="7674B7E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0F0D1A" w14:textId="77777777" w:rsidR="001A059A" w:rsidRPr="0012157C" w:rsidRDefault="001A059A" w:rsidP="001A059A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>Uchovávať pri teplote neprevyšujúcej 25 </w:t>
      </w:r>
      <w:r w:rsidRPr="0012157C">
        <w:rPr>
          <w:szCs w:val="22"/>
        </w:rPr>
        <w:sym w:font="Symbol" w:char="F0B0"/>
      </w:r>
      <w:r w:rsidRPr="0012157C">
        <w:rPr>
          <w:szCs w:val="22"/>
        </w:rPr>
        <w:t>C.</w:t>
      </w:r>
    </w:p>
    <w:p w14:paraId="457698CE" w14:textId="77777777" w:rsidR="001A059A" w:rsidRDefault="001A059A" w:rsidP="001A059A">
      <w:pPr>
        <w:pStyle w:val="Style5"/>
      </w:pPr>
      <w:r w:rsidRPr="001E1F22">
        <w:t>Uchovávať v pôvodnom obale</w:t>
      </w:r>
      <w:r>
        <w:t>.</w:t>
      </w:r>
    </w:p>
    <w:p w14:paraId="71D0E223" w14:textId="61540D43" w:rsidR="001A059A" w:rsidRPr="001E1F22" w:rsidRDefault="001A059A" w:rsidP="001A059A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>Uchovávať v  dobre uzatvorenom obale, aby bol chránený pred vlhkom.</w:t>
      </w:r>
    </w:p>
    <w:p w14:paraId="407124A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9728E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09F046" w14:textId="77777777" w:rsidR="00C114FF" w:rsidRPr="001E1F22" w:rsidRDefault="002E199C" w:rsidP="001E1F22">
      <w:pPr>
        <w:pStyle w:val="Style2"/>
      </w:pPr>
      <w:r w:rsidRPr="001E1F22">
        <w:t>10.</w:t>
      </w:r>
      <w:r w:rsidRPr="001E1F22">
        <w:tab/>
        <w:t>OZNAČENIE „PRED POUŽITÍM SI PREČÍTAJTE PÍSOMNÚ INFORMÁCIU PRE POUŽÍVATEĽOV“</w:t>
      </w:r>
    </w:p>
    <w:p w14:paraId="1953A80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615B39" w14:textId="77777777" w:rsidR="0073373D" w:rsidRPr="001E1F22" w:rsidRDefault="002E199C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Pred použitím si prečítajte písomnú informáciu pre používateľov.</w:t>
      </w:r>
    </w:p>
    <w:p w14:paraId="71A0B08E" w14:textId="32A240FD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A3EC4D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22548" w14:textId="77777777" w:rsidR="00C114FF" w:rsidRPr="001E1F22" w:rsidRDefault="002E199C" w:rsidP="001E1F22">
      <w:pPr>
        <w:pStyle w:val="Style2"/>
      </w:pPr>
      <w:r w:rsidRPr="001E1F22">
        <w:t>11.</w:t>
      </w:r>
      <w:r w:rsidRPr="001E1F22">
        <w:tab/>
        <w:t>OZNAČENIE „LEN PRE ZVIERATÁ“</w:t>
      </w:r>
    </w:p>
    <w:p w14:paraId="337D120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28517B" w14:textId="77777777" w:rsidR="00C114FF" w:rsidRPr="001E1F22" w:rsidRDefault="002E199C" w:rsidP="00C40CFF">
      <w:pPr>
        <w:tabs>
          <w:tab w:val="clear" w:pos="567"/>
        </w:tabs>
        <w:spacing w:line="240" w:lineRule="auto"/>
        <w:rPr>
          <w:szCs w:val="22"/>
        </w:rPr>
      </w:pPr>
      <w:r w:rsidRPr="001E1F22">
        <w:t>Len pre zvieratá.</w:t>
      </w:r>
    </w:p>
    <w:p w14:paraId="4E465478" w14:textId="29EF6BB0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031B3F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23651E" w14:textId="77777777" w:rsidR="00C114FF" w:rsidRPr="001E1F22" w:rsidRDefault="002E199C" w:rsidP="001E1F22">
      <w:pPr>
        <w:pStyle w:val="Style2"/>
      </w:pPr>
      <w:r w:rsidRPr="001E1F22">
        <w:t>12.</w:t>
      </w:r>
      <w:r w:rsidRPr="001E1F22">
        <w:tab/>
        <w:t>OZNAČENIE „UCHOVÁVAŤ MIMO DOHĽADU A DOSAHU DETÍ“</w:t>
      </w:r>
    </w:p>
    <w:p w14:paraId="17EB34D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563F1F" w14:textId="77777777" w:rsidR="00C114FF" w:rsidRPr="001E1F22" w:rsidRDefault="002E199C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151C0CAB" w14:textId="4F3937B2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1A9283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1EAA93" w14:textId="77777777" w:rsidR="00C114FF" w:rsidRPr="001E1F22" w:rsidRDefault="002E199C" w:rsidP="001E1F22">
      <w:pPr>
        <w:pStyle w:val="Style2"/>
      </w:pPr>
      <w:r w:rsidRPr="001E1F22">
        <w:t>13.</w:t>
      </w:r>
      <w:r w:rsidRPr="001E1F22">
        <w:tab/>
        <w:t>NÁZOV A ADRESA DRŽITEĽA ROZHODNUTIA O REGISTRÁCII</w:t>
      </w:r>
    </w:p>
    <w:p w14:paraId="6382BAEB" w14:textId="77777777" w:rsidR="00C114FF" w:rsidRPr="001E1F22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3B5915DB" w14:textId="77777777" w:rsidR="00233F37" w:rsidRPr="0012157C" w:rsidRDefault="00233F37" w:rsidP="00233F37">
      <w:pPr>
        <w:keepNext/>
        <w:rPr>
          <w:szCs w:val="22"/>
        </w:rPr>
      </w:pPr>
      <w:r w:rsidRPr="0012157C">
        <w:rPr>
          <w:szCs w:val="22"/>
        </w:rPr>
        <w:t xml:space="preserve">LIVISTO </w:t>
      </w:r>
      <w:proofErr w:type="spellStart"/>
      <w:r w:rsidRPr="0012157C">
        <w:rPr>
          <w:szCs w:val="22"/>
        </w:rPr>
        <w:t>Int’l</w:t>
      </w:r>
      <w:proofErr w:type="spellEnd"/>
      <w:r w:rsidRPr="0012157C">
        <w:rPr>
          <w:szCs w:val="22"/>
        </w:rPr>
        <w:t>, S.L.</w:t>
      </w:r>
    </w:p>
    <w:p w14:paraId="4BD645C7" w14:textId="5373862D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EF5D58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3FAF1E" w14:textId="77777777" w:rsidR="00C114FF" w:rsidRPr="001E1F22" w:rsidRDefault="002E199C" w:rsidP="001E1F22">
      <w:pPr>
        <w:pStyle w:val="Style2"/>
      </w:pPr>
      <w:r w:rsidRPr="001E1F22">
        <w:t>14.</w:t>
      </w:r>
      <w:r w:rsidRPr="001E1F22">
        <w:tab/>
        <w:t>REGISTRAČNÉ ČÍSLO (ČÍSLA)</w:t>
      </w:r>
    </w:p>
    <w:p w14:paraId="042E0B36" w14:textId="734F4B7D" w:rsidR="00C114FF" w:rsidRPr="001E1F22" w:rsidRDefault="00AD21B7" w:rsidP="00AD21B7">
      <w:pPr>
        <w:tabs>
          <w:tab w:val="clear" w:pos="567"/>
          <w:tab w:val="left" w:pos="5790"/>
        </w:tabs>
        <w:spacing w:line="240" w:lineRule="auto"/>
        <w:rPr>
          <w:szCs w:val="22"/>
        </w:rPr>
      </w:pPr>
      <w:r>
        <w:rPr>
          <w:szCs w:val="22"/>
        </w:rPr>
        <w:tab/>
      </w:r>
    </w:p>
    <w:p w14:paraId="74F21AEB" w14:textId="77777777" w:rsidR="00233F37" w:rsidRPr="0012157C" w:rsidRDefault="00233F37" w:rsidP="00233F37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>96/037/DC/20-S</w:t>
      </w:r>
    </w:p>
    <w:p w14:paraId="4B7F7D7E" w14:textId="26DCA9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51E8C6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FE35EB" w14:textId="77777777" w:rsidR="00C114FF" w:rsidRPr="001E1F22" w:rsidRDefault="002E199C" w:rsidP="001E1F22">
      <w:pPr>
        <w:pStyle w:val="Style2"/>
      </w:pPr>
      <w:r w:rsidRPr="001E1F22">
        <w:t>1</w:t>
      </w:r>
      <w:r>
        <w:t>5</w:t>
      </w:r>
      <w:r w:rsidRPr="001E1F22">
        <w:t>.</w:t>
      </w:r>
      <w:r w:rsidRPr="001E1F22">
        <w:tab/>
      </w:r>
      <w:r w:rsidR="00673F4C" w:rsidRPr="001E1F22">
        <w:t>ČÍSLO VÝROBNEJ ŠARŽE</w:t>
      </w:r>
    </w:p>
    <w:p w14:paraId="57676ED5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13C1F6" w14:textId="77777777" w:rsidR="00C114FF" w:rsidRPr="001E1F22" w:rsidRDefault="002E199C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{číslo}</w:t>
      </w:r>
    </w:p>
    <w:p w14:paraId="2F04D961" w14:textId="77777777" w:rsidR="00A9226B" w:rsidRPr="001E1F22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B22D1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798B3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DF0AC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AE7FC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68508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E5379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9248D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002CC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C39B1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8403E6" w14:textId="134E4BA3" w:rsidR="00C114FF" w:rsidRPr="001E1F22" w:rsidRDefault="002E199C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1E1F22">
        <w:rPr>
          <w:b/>
          <w:szCs w:val="22"/>
        </w:rPr>
        <w:lastRenderedPageBreak/>
        <w:t>PÍSOMNÁ INFORMÁCIA PRE POUŽÍVATEĽOV</w:t>
      </w:r>
    </w:p>
    <w:p w14:paraId="1D962DC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67E180" w14:textId="77777777" w:rsidR="00951118" w:rsidRPr="001E1F22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42B5AE" w14:textId="77777777" w:rsidR="00C114FF" w:rsidRPr="001E1F22" w:rsidRDefault="002E199C" w:rsidP="00B13B6D">
      <w:pPr>
        <w:pStyle w:val="Style1"/>
      </w:pPr>
      <w:r w:rsidRPr="001E1F22">
        <w:rPr>
          <w:highlight w:val="lightGray"/>
        </w:rPr>
        <w:t>1.</w:t>
      </w:r>
      <w:r w:rsidRPr="001E1F22">
        <w:tab/>
        <w:t>Názov veterinárneho lieku</w:t>
      </w:r>
    </w:p>
    <w:p w14:paraId="2340A74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FF053D" w14:textId="76AC8F8B" w:rsidR="0059603A" w:rsidRPr="0012157C" w:rsidRDefault="0059603A" w:rsidP="0059603A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 xml:space="preserve">DOXINYL, 500 mg/g prášok na použitie v pitnej vode pre ošípané, </w:t>
      </w:r>
      <w:r w:rsidR="003A0FBD" w:rsidRPr="0012157C">
        <w:rPr>
          <w:szCs w:val="22"/>
        </w:rPr>
        <w:t>kur</w:t>
      </w:r>
      <w:r w:rsidR="003A0FBD">
        <w:rPr>
          <w:szCs w:val="22"/>
        </w:rPr>
        <w:t>u domácu</w:t>
      </w:r>
      <w:r w:rsidRPr="0012157C">
        <w:rPr>
          <w:szCs w:val="22"/>
        </w:rPr>
        <w:t xml:space="preserve"> a morky</w:t>
      </w:r>
    </w:p>
    <w:p w14:paraId="764D979B" w14:textId="1ADEC8D4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B1F97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BE021B" w14:textId="77777777" w:rsidR="00C114FF" w:rsidRPr="001E1F22" w:rsidRDefault="002E199C" w:rsidP="00B13B6D">
      <w:pPr>
        <w:pStyle w:val="Style1"/>
      </w:pPr>
      <w:r w:rsidRPr="001E1F22">
        <w:rPr>
          <w:highlight w:val="lightGray"/>
        </w:rPr>
        <w:t>2.</w:t>
      </w:r>
      <w:r w:rsidRPr="001E1F22">
        <w:tab/>
        <w:t>Zloženie</w:t>
      </w:r>
    </w:p>
    <w:p w14:paraId="296395C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BDD6126" w14:textId="77777777" w:rsidR="00E84F8C" w:rsidRPr="0012157C" w:rsidRDefault="00E84F8C" w:rsidP="00E84F8C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>Každý g obsahuje:</w:t>
      </w:r>
    </w:p>
    <w:p w14:paraId="66E4CB1D" w14:textId="77777777" w:rsidR="00E84F8C" w:rsidRPr="0012157C" w:rsidRDefault="00E84F8C" w:rsidP="00E84F8C">
      <w:pPr>
        <w:tabs>
          <w:tab w:val="clear" w:pos="567"/>
        </w:tabs>
        <w:spacing w:before="120" w:line="240" w:lineRule="auto"/>
        <w:rPr>
          <w:b/>
          <w:szCs w:val="22"/>
        </w:rPr>
      </w:pPr>
      <w:r w:rsidRPr="0012157C">
        <w:rPr>
          <w:b/>
          <w:szCs w:val="22"/>
        </w:rPr>
        <w:t>Účinná látka:</w:t>
      </w:r>
    </w:p>
    <w:p w14:paraId="72510F58" w14:textId="6D9FA771" w:rsidR="00E84F8C" w:rsidRPr="0012157C" w:rsidRDefault="003A0FBD" w:rsidP="00E84F8C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12157C">
        <w:rPr>
          <w:szCs w:val="22"/>
        </w:rPr>
        <w:t>Doxycy</w:t>
      </w:r>
      <w:r>
        <w:rPr>
          <w:szCs w:val="22"/>
        </w:rPr>
        <w:t>klín</w:t>
      </w:r>
      <w:proofErr w:type="spellEnd"/>
      <w:r w:rsidR="00E84F8C" w:rsidRPr="0012157C">
        <w:rPr>
          <w:szCs w:val="22"/>
        </w:rPr>
        <w:t xml:space="preserve">  </w:t>
      </w:r>
      <w:r w:rsidR="00E84F8C" w:rsidRPr="0012157C">
        <w:rPr>
          <w:szCs w:val="22"/>
        </w:rPr>
        <w:tab/>
        <w:t xml:space="preserve">       500 mg</w:t>
      </w:r>
    </w:p>
    <w:p w14:paraId="2AC68DD1" w14:textId="61D21FA7" w:rsidR="00E84F8C" w:rsidRPr="0012157C" w:rsidRDefault="00E84F8C" w:rsidP="00E84F8C">
      <w:pPr>
        <w:tabs>
          <w:tab w:val="clear" w:pos="567"/>
        </w:tabs>
        <w:spacing w:line="240" w:lineRule="auto"/>
        <w:rPr>
          <w:iCs/>
          <w:szCs w:val="22"/>
        </w:rPr>
      </w:pPr>
      <w:r w:rsidRPr="0012157C">
        <w:rPr>
          <w:szCs w:val="22"/>
        </w:rPr>
        <w:t>(</w:t>
      </w:r>
      <w:bookmarkStart w:id="5" w:name="_Hlk176423865"/>
      <w:r w:rsidR="003A0FBD">
        <w:rPr>
          <w:szCs w:val="22"/>
        </w:rPr>
        <w:t xml:space="preserve">zodpovedá </w:t>
      </w:r>
      <w:r w:rsidR="003A0FBD" w:rsidRPr="0012157C">
        <w:rPr>
          <w:szCs w:val="22"/>
        </w:rPr>
        <w:t xml:space="preserve">577 mg </w:t>
      </w:r>
      <w:proofErr w:type="spellStart"/>
      <w:r w:rsidR="003A0FBD" w:rsidRPr="0012157C">
        <w:rPr>
          <w:szCs w:val="22"/>
        </w:rPr>
        <w:t>doxycyklín</w:t>
      </w:r>
      <w:proofErr w:type="spellEnd"/>
      <w:r w:rsidR="003A0FBD">
        <w:rPr>
          <w:szCs w:val="22"/>
        </w:rPr>
        <w:t xml:space="preserve"> </w:t>
      </w:r>
      <w:proofErr w:type="spellStart"/>
      <w:r w:rsidR="003A0FBD" w:rsidRPr="0012157C">
        <w:rPr>
          <w:szCs w:val="22"/>
        </w:rPr>
        <w:t>hyklátu</w:t>
      </w:r>
      <w:bookmarkEnd w:id="5"/>
      <w:proofErr w:type="spellEnd"/>
      <w:r w:rsidRPr="0012157C">
        <w:rPr>
          <w:szCs w:val="22"/>
        </w:rPr>
        <w:t>)</w:t>
      </w:r>
    </w:p>
    <w:p w14:paraId="1E3B65AB" w14:textId="77777777" w:rsidR="00E84F8C" w:rsidRPr="0012157C" w:rsidRDefault="00E84F8C" w:rsidP="00E84F8C">
      <w:pPr>
        <w:tabs>
          <w:tab w:val="clear" w:pos="567"/>
        </w:tabs>
        <w:spacing w:line="240" w:lineRule="auto"/>
        <w:rPr>
          <w:szCs w:val="22"/>
        </w:rPr>
      </w:pPr>
    </w:p>
    <w:p w14:paraId="67B80352" w14:textId="77777777" w:rsidR="00E84F8C" w:rsidRPr="0012157C" w:rsidRDefault="00E84F8C" w:rsidP="00E84F8C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>Žltý prášok.</w:t>
      </w:r>
    </w:p>
    <w:p w14:paraId="6C75060C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13562A" w14:textId="77777777" w:rsidR="00E84F8C" w:rsidRPr="001E1F22" w:rsidRDefault="00E84F8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75DAA4" w14:textId="77777777" w:rsidR="00C114FF" w:rsidRPr="001E1F22" w:rsidRDefault="002E199C" w:rsidP="00B13B6D">
      <w:pPr>
        <w:pStyle w:val="Style1"/>
      </w:pPr>
      <w:r w:rsidRPr="001E1F22">
        <w:rPr>
          <w:highlight w:val="lightGray"/>
        </w:rPr>
        <w:t>3.</w:t>
      </w:r>
      <w:r w:rsidR="00715B4F" w:rsidRPr="001E1F22">
        <w:tab/>
      </w:r>
      <w:r w:rsidRPr="001E1F22">
        <w:t>Cieľové druhy</w:t>
      </w:r>
    </w:p>
    <w:p w14:paraId="2451AF2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9D614B" w14:textId="41A072A7" w:rsidR="00E84F8C" w:rsidRPr="001E1F22" w:rsidRDefault="00770689" w:rsidP="00A9226B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>Ošípané (ošípané na výkrm), kur</w:t>
      </w:r>
      <w:r>
        <w:rPr>
          <w:szCs w:val="22"/>
        </w:rPr>
        <w:t>a domáca</w:t>
      </w:r>
      <w:r w:rsidRPr="0012157C">
        <w:rPr>
          <w:szCs w:val="22"/>
        </w:rPr>
        <w:t xml:space="preserve"> (brojlery a kurčatá na reprodukciu) a morky (</w:t>
      </w:r>
      <w:r>
        <w:rPr>
          <w:szCs w:val="22"/>
        </w:rPr>
        <w:t xml:space="preserve">brojlery </w:t>
      </w:r>
      <w:r w:rsidRPr="0012157C">
        <w:rPr>
          <w:szCs w:val="22"/>
        </w:rPr>
        <w:t>a morky na reprodukciu).</w:t>
      </w:r>
    </w:p>
    <w:p w14:paraId="6CB9426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493ED" w14:textId="77777777" w:rsidR="00C114FF" w:rsidRPr="001E1F22" w:rsidRDefault="002E199C" w:rsidP="00B13B6D">
      <w:pPr>
        <w:pStyle w:val="Style1"/>
      </w:pPr>
      <w:r w:rsidRPr="001E1F22">
        <w:rPr>
          <w:highlight w:val="lightGray"/>
        </w:rPr>
        <w:t>4.</w:t>
      </w:r>
      <w:r w:rsidRPr="001E1F22">
        <w:tab/>
        <w:t>Indikácie na použitie</w:t>
      </w:r>
    </w:p>
    <w:p w14:paraId="6E1BBB5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1C7282" w14:textId="128C6669" w:rsidR="00E0445A" w:rsidRPr="0012157C" w:rsidRDefault="00E0445A" w:rsidP="007952E7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 xml:space="preserve">Ošípané: liečba infekcií dýchacích ciest spôsobených </w:t>
      </w:r>
      <w:proofErr w:type="spellStart"/>
      <w:r w:rsidRPr="0012157C">
        <w:rPr>
          <w:i/>
          <w:szCs w:val="22"/>
        </w:rPr>
        <w:t>Mycoplasma</w:t>
      </w:r>
      <w:proofErr w:type="spellEnd"/>
      <w:r w:rsidRPr="0012157C">
        <w:rPr>
          <w:i/>
          <w:szCs w:val="22"/>
        </w:rPr>
        <w:t xml:space="preserve"> </w:t>
      </w:r>
      <w:proofErr w:type="spellStart"/>
      <w:r w:rsidRPr="0012157C">
        <w:rPr>
          <w:i/>
          <w:szCs w:val="22"/>
        </w:rPr>
        <w:t>hyopneumoniae</w:t>
      </w:r>
      <w:proofErr w:type="spellEnd"/>
      <w:r w:rsidRPr="0012157C">
        <w:rPr>
          <w:szCs w:val="22"/>
        </w:rPr>
        <w:t xml:space="preserve"> a </w:t>
      </w:r>
      <w:proofErr w:type="spellStart"/>
      <w:r w:rsidRPr="0012157C">
        <w:rPr>
          <w:i/>
          <w:szCs w:val="22"/>
        </w:rPr>
        <w:t>Pasteurella</w:t>
      </w:r>
      <w:proofErr w:type="spellEnd"/>
      <w:r w:rsidRPr="0012157C">
        <w:rPr>
          <w:i/>
          <w:szCs w:val="22"/>
        </w:rPr>
        <w:t xml:space="preserve"> </w:t>
      </w:r>
      <w:proofErr w:type="spellStart"/>
      <w:r w:rsidRPr="0012157C">
        <w:rPr>
          <w:i/>
          <w:szCs w:val="22"/>
        </w:rPr>
        <w:t>multocida</w:t>
      </w:r>
      <w:proofErr w:type="spellEnd"/>
      <w:r w:rsidRPr="0012157C">
        <w:rPr>
          <w:i/>
          <w:szCs w:val="22"/>
        </w:rPr>
        <w:t xml:space="preserve"> </w:t>
      </w:r>
      <w:r w:rsidRPr="0012157C">
        <w:rPr>
          <w:szCs w:val="22"/>
        </w:rPr>
        <w:t xml:space="preserve">citlivými </w:t>
      </w:r>
      <w:r w:rsidR="00770689">
        <w:rPr>
          <w:szCs w:val="22"/>
        </w:rPr>
        <w:t>na</w:t>
      </w:r>
      <w:r w:rsidR="00770689" w:rsidRPr="0012157C">
        <w:rPr>
          <w:szCs w:val="22"/>
        </w:rPr>
        <w:t xml:space="preserve"> </w:t>
      </w:r>
      <w:proofErr w:type="spellStart"/>
      <w:r w:rsidR="00770689" w:rsidRPr="0012157C">
        <w:rPr>
          <w:szCs w:val="22"/>
        </w:rPr>
        <w:t>doxycyklín</w:t>
      </w:r>
      <w:proofErr w:type="spellEnd"/>
      <w:r w:rsidRPr="0012157C">
        <w:rPr>
          <w:szCs w:val="22"/>
        </w:rPr>
        <w:t>.</w:t>
      </w:r>
    </w:p>
    <w:p w14:paraId="38EF0D6A" w14:textId="6E852BC1" w:rsidR="00C114FF" w:rsidRDefault="00770689" w:rsidP="00E0445A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>Kur</w:t>
      </w:r>
      <w:r>
        <w:rPr>
          <w:szCs w:val="22"/>
        </w:rPr>
        <w:t>a domáca</w:t>
      </w:r>
      <w:r w:rsidR="00E0445A" w:rsidRPr="0012157C">
        <w:rPr>
          <w:szCs w:val="22"/>
        </w:rPr>
        <w:t xml:space="preserve"> a morky: liečba infekcií dýchacích ciest súvisiacich s </w:t>
      </w:r>
      <w:proofErr w:type="spellStart"/>
      <w:r w:rsidR="00E0445A" w:rsidRPr="0012157C">
        <w:rPr>
          <w:i/>
          <w:szCs w:val="22"/>
        </w:rPr>
        <w:t>Mycoplasma</w:t>
      </w:r>
      <w:proofErr w:type="spellEnd"/>
      <w:r w:rsidR="00E0445A" w:rsidRPr="0012157C">
        <w:rPr>
          <w:i/>
          <w:szCs w:val="22"/>
        </w:rPr>
        <w:t xml:space="preserve"> </w:t>
      </w:r>
      <w:proofErr w:type="spellStart"/>
      <w:r w:rsidR="00E0445A" w:rsidRPr="0012157C">
        <w:rPr>
          <w:i/>
          <w:szCs w:val="22"/>
        </w:rPr>
        <w:t>gallisepticum</w:t>
      </w:r>
      <w:proofErr w:type="spellEnd"/>
      <w:r w:rsidR="00E0445A" w:rsidRPr="0012157C">
        <w:rPr>
          <w:i/>
          <w:szCs w:val="22"/>
        </w:rPr>
        <w:t xml:space="preserve"> </w:t>
      </w:r>
      <w:r w:rsidR="00E0445A" w:rsidRPr="0012157C">
        <w:rPr>
          <w:szCs w:val="22"/>
        </w:rPr>
        <w:t xml:space="preserve">citlivou </w:t>
      </w:r>
      <w:r>
        <w:rPr>
          <w:szCs w:val="22"/>
        </w:rPr>
        <w:t>na</w:t>
      </w:r>
      <w:r w:rsidRPr="0012157C">
        <w:rPr>
          <w:szCs w:val="22"/>
        </w:rPr>
        <w:t xml:space="preserve"> </w:t>
      </w:r>
      <w:proofErr w:type="spellStart"/>
      <w:r w:rsidRPr="0012157C">
        <w:rPr>
          <w:szCs w:val="22"/>
        </w:rPr>
        <w:t>doxycyklín</w:t>
      </w:r>
      <w:proofErr w:type="spellEnd"/>
      <w:r w:rsidR="00E0445A" w:rsidRPr="0012157C">
        <w:rPr>
          <w:szCs w:val="22"/>
        </w:rPr>
        <w:t>.</w:t>
      </w:r>
    </w:p>
    <w:p w14:paraId="2BBDCCA5" w14:textId="77777777" w:rsidR="00E0445A" w:rsidRDefault="00E0445A" w:rsidP="00E0445A">
      <w:pPr>
        <w:tabs>
          <w:tab w:val="clear" w:pos="567"/>
        </w:tabs>
        <w:spacing w:line="240" w:lineRule="auto"/>
        <w:rPr>
          <w:szCs w:val="22"/>
        </w:rPr>
      </w:pPr>
    </w:p>
    <w:p w14:paraId="762E6D1A" w14:textId="77777777" w:rsidR="00E0445A" w:rsidRPr="001E1F22" w:rsidRDefault="00E0445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E26B75" w14:textId="77777777" w:rsidR="00C114FF" w:rsidRPr="001E1F22" w:rsidRDefault="002E199C" w:rsidP="00B13B6D">
      <w:pPr>
        <w:pStyle w:val="Style1"/>
      </w:pPr>
      <w:r w:rsidRPr="001E1F22">
        <w:rPr>
          <w:highlight w:val="lightGray"/>
        </w:rPr>
        <w:t>5.</w:t>
      </w:r>
      <w:r w:rsidRPr="001E1F22">
        <w:tab/>
        <w:t>Kontraindikácie</w:t>
      </w:r>
    </w:p>
    <w:p w14:paraId="1A413A1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36801" w14:textId="05EC882C" w:rsidR="00A65C94" w:rsidRPr="0012157C" w:rsidRDefault="00A65C94" w:rsidP="00A65C94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>Nepoužívať v prípadoch precitlivenosti na účinnú látku alebo na niektorú z pomocných látok.</w:t>
      </w:r>
    </w:p>
    <w:p w14:paraId="374282F0" w14:textId="44277D8F" w:rsidR="006525A6" w:rsidRPr="0012157C" w:rsidRDefault="006525A6" w:rsidP="007952E7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>Nepoužívať, ak bola v s</w:t>
      </w:r>
      <w:r>
        <w:rPr>
          <w:szCs w:val="22"/>
        </w:rPr>
        <w:t>kupine</w:t>
      </w:r>
      <w:r w:rsidRPr="0012157C">
        <w:rPr>
          <w:szCs w:val="22"/>
        </w:rPr>
        <w:t xml:space="preserve">/kŕdli </w:t>
      </w:r>
      <w:r>
        <w:rPr>
          <w:szCs w:val="22"/>
        </w:rPr>
        <w:t>zistená</w:t>
      </w:r>
      <w:r w:rsidRPr="0012157C">
        <w:rPr>
          <w:szCs w:val="22"/>
        </w:rPr>
        <w:t xml:space="preserve"> rezistencia voči tetracyklínom z dôvodu možnej skríženej rezistencie.</w:t>
      </w:r>
    </w:p>
    <w:p w14:paraId="26A66E10" w14:textId="75322F92" w:rsidR="00A65C94" w:rsidRPr="0012157C" w:rsidRDefault="006525A6" w:rsidP="00A65C94">
      <w:pPr>
        <w:tabs>
          <w:tab w:val="clear" w:pos="567"/>
        </w:tabs>
        <w:spacing w:line="240" w:lineRule="auto"/>
        <w:rPr>
          <w:szCs w:val="22"/>
        </w:rPr>
      </w:pPr>
      <w:r w:rsidRPr="000C50EF">
        <w:rPr>
          <w:szCs w:val="22"/>
        </w:rPr>
        <w:t>Nepoužíva</w:t>
      </w:r>
      <w:r>
        <w:rPr>
          <w:szCs w:val="22"/>
        </w:rPr>
        <w:t>ť</w:t>
      </w:r>
      <w:r w:rsidRPr="000C50EF">
        <w:rPr>
          <w:szCs w:val="22"/>
        </w:rPr>
        <w:t xml:space="preserve"> v prípade poruchy</w:t>
      </w:r>
      <w:r w:rsidR="00A65C94" w:rsidRPr="000C50EF">
        <w:rPr>
          <w:szCs w:val="22"/>
        </w:rPr>
        <w:t xml:space="preserve"> </w:t>
      </w:r>
      <w:r w:rsidR="00A65C94" w:rsidRPr="0012157C">
        <w:rPr>
          <w:szCs w:val="22"/>
        </w:rPr>
        <w:t>funkcie pečene alebo obličiek.</w:t>
      </w:r>
    </w:p>
    <w:p w14:paraId="535DCB2F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ED8906F" w14:textId="77777777" w:rsidR="00E0445A" w:rsidRPr="001E1F22" w:rsidRDefault="00E0445A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048B393" w14:textId="77777777" w:rsidR="00C114FF" w:rsidRPr="001E1F22" w:rsidRDefault="002E199C" w:rsidP="00B13B6D">
      <w:pPr>
        <w:pStyle w:val="Style1"/>
      </w:pPr>
      <w:r w:rsidRPr="001E1F22">
        <w:rPr>
          <w:highlight w:val="lightGray"/>
        </w:rPr>
        <w:t>6.</w:t>
      </w:r>
      <w:r w:rsidRPr="001E1F22">
        <w:tab/>
        <w:t>Osobitné upozornenia</w:t>
      </w:r>
    </w:p>
    <w:p w14:paraId="101DDEA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842C15" w14:textId="70856F4A" w:rsidR="00F354C5" w:rsidRDefault="00A65C94" w:rsidP="00F354C5">
      <w:pPr>
        <w:tabs>
          <w:tab w:val="clear" w:pos="567"/>
        </w:tabs>
        <w:spacing w:line="240" w:lineRule="auto"/>
      </w:pPr>
      <w:r w:rsidRPr="001E1F22">
        <w:rPr>
          <w:szCs w:val="22"/>
          <w:u w:val="single"/>
        </w:rPr>
        <w:t>Osobitné upozornenia</w:t>
      </w:r>
      <w:r w:rsidRPr="001E1F22">
        <w:t>:</w:t>
      </w:r>
    </w:p>
    <w:p w14:paraId="2FB716E3" w14:textId="77777777" w:rsidR="00A65C94" w:rsidRPr="0012157C" w:rsidRDefault="00A65C94" w:rsidP="00A65C9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2157C">
        <w:rPr>
          <w:szCs w:val="22"/>
        </w:rPr>
        <w:t xml:space="preserve">Príjem lieku zvieratami môže byť v dôsledku ochorenia zmenený. V prípade nedostatočného príjmu pitnej vody je potrebné zvieratá liečiť </w:t>
      </w:r>
      <w:proofErr w:type="spellStart"/>
      <w:r w:rsidRPr="0012157C">
        <w:rPr>
          <w:szCs w:val="22"/>
        </w:rPr>
        <w:t>parenterálne</w:t>
      </w:r>
      <w:proofErr w:type="spellEnd"/>
      <w:r w:rsidRPr="0012157C">
        <w:rPr>
          <w:szCs w:val="22"/>
        </w:rPr>
        <w:t>.</w:t>
      </w:r>
    </w:p>
    <w:p w14:paraId="1DF5DF3A" w14:textId="77777777" w:rsidR="00A65C94" w:rsidRPr="0012157C" w:rsidRDefault="00A65C94" w:rsidP="00A65C94">
      <w:pPr>
        <w:tabs>
          <w:tab w:val="clear" w:pos="567"/>
        </w:tabs>
        <w:spacing w:line="240" w:lineRule="auto"/>
        <w:rPr>
          <w:szCs w:val="22"/>
        </w:rPr>
      </w:pPr>
    </w:p>
    <w:p w14:paraId="1A32241C" w14:textId="2F0E404F" w:rsidR="00A65C94" w:rsidRPr="00A30A39" w:rsidRDefault="00A65C94" w:rsidP="00A65C94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bezpečné používanie u cieľových druhov</w:t>
      </w:r>
      <w:r>
        <w:rPr>
          <w:szCs w:val="22"/>
          <w:u w:val="single"/>
        </w:rPr>
        <w:t>:</w:t>
      </w:r>
    </w:p>
    <w:p w14:paraId="0EA1B161" w14:textId="15B3EE2C" w:rsidR="00A65C94" w:rsidRPr="0012157C" w:rsidRDefault="00A65C94" w:rsidP="00A65C94">
      <w:pPr>
        <w:rPr>
          <w:szCs w:val="22"/>
        </w:rPr>
      </w:pPr>
      <w:r w:rsidRPr="0012157C">
        <w:rPr>
          <w:szCs w:val="22"/>
        </w:rPr>
        <w:t xml:space="preserve">Pri používaní </w:t>
      </w:r>
      <w:r w:rsidR="006525A6" w:rsidRPr="00446624">
        <w:rPr>
          <w:szCs w:val="22"/>
        </w:rPr>
        <w:t>veterinárn</w:t>
      </w:r>
      <w:r w:rsidR="006525A6">
        <w:rPr>
          <w:szCs w:val="22"/>
        </w:rPr>
        <w:t>eho</w:t>
      </w:r>
      <w:r w:rsidRPr="00446624">
        <w:rPr>
          <w:szCs w:val="22"/>
        </w:rPr>
        <w:t xml:space="preserve"> </w:t>
      </w:r>
      <w:r w:rsidRPr="0012157C">
        <w:rPr>
          <w:szCs w:val="22"/>
        </w:rPr>
        <w:t xml:space="preserve">lieku zohľadniť národnú a miestnu </w:t>
      </w:r>
      <w:proofErr w:type="spellStart"/>
      <w:r w:rsidRPr="0012157C">
        <w:rPr>
          <w:szCs w:val="22"/>
        </w:rPr>
        <w:t>antimikrobiálnu</w:t>
      </w:r>
      <w:proofErr w:type="spellEnd"/>
      <w:r w:rsidRPr="0012157C">
        <w:rPr>
          <w:szCs w:val="22"/>
        </w:rPr>
        <w:t xml:space="preserve"> politiku.</w:t>
      </w:r>
    </w:p>
    <w:p w14:paraId="6C1E8272" w14:textId="77777777" w:rsidR="00A65C94" w:rsidRPr="0012157C" w:rsidRDefault="00A65C94" w:rsidP="00A65C94">
      <w:pPr>
        <w:tabs>
          <w:tab w:val="clear" w:pos="567"/>
        </w:tabs>
        <w:spacing w:line="240" w:lineRule="auto"/>
        <w:jc w:val="both"/>
        <w:rPr>
          <w:szCs w:val="22"/>
          <w:lang w:eastAsia="en-GB"/>
        </w:rPr>
      </w:pPr>
    </w:p>
    <w:p w14:paraId="3918B880" w14:textId="687BF143" w:rsidR="006525A6" w:rsidRPr="0012157C" w:rsidRDefault="00A65C9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2157C">
        <w:rPr>
          <w:szCs w:val="22"/>
        </w:rPr>
        <w:t xml:space="preserve">Použitie </w:t>
      </w:r>
      <w:r w:rsidR="006525A6" w:rsidRPr="00446624">
        <w:rPr>
          <w:szCs w:val="22"/>
        </w:rPr>
        <w:t>veterinárn</w:t>
      </w:r>
      <w:r w:rsidR="006525A6">
        <w:rPr>
          <w:szCs w:val="22"/>
        </w:rPr>
        <w:t>eho</w:t>
      </w:r>
      <w:r w:rsidR="006525A6" w:rsidRPr="00446624">
        <w:rPr>
          <w:szCs w:val="22"/>
        </w:rPr>
        <w:t xml:space="preserve"> </w:t>
      </w:r>
      <w:r w:rsidRPr="0012157C">
        <w:rPr>
          <w:szCs w:val="22"/>
        </w:rPr>
        <w:t>lieku má byť založené na identifikácii a testovaní citlivosti cieľového patogénu</w:t>
      </w:r>
      <w:r w:rsidR="006525A6">
        <w:rPr>
          <w:szCs w:val="22"/>
        </w:rPr>
        <w:t>(-</w:t>
      </w:r>
      <w:proofErr w:type="spellStart"/>
      <w:r w:rsidR="006525A6">
        <w:rPr>
          <w:szCs w:val="22"/>
        </w:rPr>
        <w:t>ov</w:t>
      </w:r>
      <w:proofErr w:type="spellEnd"/>
      <w:r w:rsidR="006525A6">
        <w:rPr>
          <w:szCs w:val="22"/>
        </w:rPr>
        <w:t>)</w:t>
      </w:r>
      <w:r w:rsidRPr="0012157C">
        <w:rPr>
          <w:szCs w:val="22"/>
        </w:rPr>
        <w:t xml:space="preserve">. </w:t>
      </w:r>
      <w:r w:rsidR="006525A6" w:rsidRPr="0012157C">
        <w:rPr>
          <w:szCs w:val="22"/>
        </w:rPr>
        <w:t xml:space="preserve">Ak to nie je možné, liečba má byť založená na </w:t>
      </w:r>
      <w:proofErr w:type="spellStart"/>
      <w:r w:rsidR="006525A6" w:rsidRPr="0012157C">
        <w:rPr>
          <w:szCs w:val="22"/>
        </w:rPr>
        <w:t>epi</w:t>
      </w:r>
      <w:r w:rsidR="006525A6">
        <w:rPr>
          <w:szCs w:val="22"/>
        </w:rPr>
        <w:t>zooto</w:t>
      </w:r>
      <w:r w:rsidR="006525A6" w:rsidRPr="0012157C">
        <w:rPr>
          <w:szCs w:val="22"/>
        </w:rPr>
        <w:t>logických</w:t>
      </w:r>
      <w:proofErr w:type="spellEnd"/>
      <w:r w:rsidR="006525A6" w:rsidRPr="0012157C">
        <w:rPr>
          <w:szCs w:val="22"/>
        </w:rPr>
        <w:t xml:space="preserve"> informáciách a znalostiach citlivosti </w:t>
      </w:r>
      <w:r w:rsidR="006525A6" w:rsidRPr="004972E8">
        <w:rPr>
          <w:szCs w:val="22"/>
        </w:rPr>
        <w:t>cieľových patogénov</w:t>
      </w:r>
      <w:r w:rsidR="006525A6" w:rsidRPr="004972E8" w:rsidDel="004972E8">
        <w:rPr>
          <w:szCs w:val="22"/>
        </w:rPr>
        <w:t xml:space="preserve"> </w:t>
      </w:r>
      <w:r w:rsidR="006525A6" w:rsidRPr="0012157C">
        <w:rPr>
          <w:szCs w:val="22"/>
        </w:rPr>
        <w:t>na úrovni farmy alebo miestnej/regionálnej úrovni.</w:t>
      </w:r>
    </w:p>
    <w:p w14:paraId="4F55A93D" w14:textId="1A00D201" w:rsidR="00A65C94" w:rsidRPr="0012157C" w:rsidRDefault="00A65C9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2157C">
        <w:rPr>
          <w:szCs w:val="22"/>
        </w:rPr>
        <w:t xml:space="preserve">Použitie </w:t>
      </w:r>
      <w:r w:rsidR="006525A6" w:rsidRPr="00446624">
        <w:rPr>
          <w:szCs w:val="22"/>
        </w:rPr>
        <w:t>veterinárn</w:t>
      </w:r>
      <w:r w:rsidR="006525A6">
        <w:rPr>
          <w:szCs w:val="22"/>
        </w:rPr>
        <w:t>eho</w:t>
      </w:r>
      <w:r w:rsidRPr="00446624">
        <w:rPr>
          <w:szCs w:val="22"/>
        </w:rPr>
        <w:t xml:space="preserve"> </w:t>
      </w:r>
      <w:r w:rsidRPr="0012157C">
        <w:rPr>
          <w:szCs w:val="22"/>
        </w:rPr>
        <w:t>lieku v rozpore s pokynmi uvedenými v</w:t>
      </w:r>
      <w:r w:rsidR="00FD71C7">
        <w:rPr>
          <w:szCs w:val="22"/>
        </w:rPr>
        <w:t> </w:t>
      </w:r>
      <w:r w:rsidR="00FD71C7" w:rsidRPr="007952E7">
        <w:rPr>
          <w:color w:val="00B0F0"/>
          <w:szCs w:val="22"/>
        </w:rPr>
        <w:t>písomnej informácii pre používateľov</w:t>
      </w:r>
      <w:r w:rsidRPr="007952E7">
        <w:rPr>
          <w:color w:val="00B0F0"/>
          <w:szCs w:val="22"/>
        </w:rPr>
        <w:t xml:space="preserve"> </w:t>
      </w:r>
      <w:r w:rsidRPr="0012157C">
        <w:rPr>
          <w:szCs w:val="22"/>
        </w:rPr>
        <w:t xml:space="preserve">môže zvýšiť </w:t>
      </w:r>
      <w:proofErr w:type="spellStart"/>
      <w:r w:rsidRPr="0012157C">
        <w:rPr>
          <w:szCs w:val="22"/>
        </w:rPr>
        <w:t>prevalenciu</w:t>
      </w:r>
      <w:proofErr w:type="spellEnd"/>
      <w:r w:rsidRPr="0012157C">
        <w:rPr>
          <w:szCs w:val="22"/>
        </w:rPr>
        <w:t xml:space="preserve"> baktérií rezistentných voči </w:t>
      </w:r>
      <w:proofErr w:type="spellStart"/>
      <w:r w:rsidRPr="0012157C">
        <w:rPr>
          <w:szCs w:val="22"/>
        </w:rPr>
        <w:t>doxycyklínu</w:t>
      </w:r>
      <w:proofErr w:type="spellEnd"/>
      <w:r w:rsidRPr="0012157C">
        <w:rPr>
          <w:szCs w:val="22"/>
        </w:rPr>
        <w:t xml:space="preserve"> a môže znížiť účinnosť liečby inými tetracyklínmi </w:t>
      </w:r>
      <w:r w:rsidR="006525A6">
        <w:rPr>
          <w:szCs w:val="22"/>
        </w:rPr>
        <w:t>z dôvodu</w:t>
      </w:r>
      <w:r w:rsidR="006525A6" w:rsidRPr="0012157C">
        <w:rPr>
          <w:szCs w:val="22"/>
        </w:rPr>
        <w:t xml:space="preserve"> možn</w:t>
      </w:r>
      <w:r w:rsidR="006525A6">
        <w:rPr>
          <w:szCs w:val="22"/>
        </w:rPr>
        <w:t>ej</w:t>
      </w:r>
      <w:r w:rsidR="006525A6" w:rsidRPr="0012157C">
        <w:rPr>
          <w:szCs w:val="22"/>
        </w:rPr>
        <w:t xml:space="preserve"> </w:t>
      </w:r>
      <w:r w:rsidRPr="0012157C">
        <w:rPr>
          <w:szCs w:val="22"/>
        </w:rPr>
        <w:t>skríženej rezistencie.</w:t>
      </w:r>
    </w:p>
    <w:p w14:paraId="244A6061" w14:textId="77777777" w:rsidR="00A65C94" w:rsidRPr="0012157C" w:rsidRDefault="00A65C94" w:rsidP="00A65C94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62E4E7F9" w14:textId="74F5F201" w:rsidR="006525A6" w:rsidRPr="0012157C" w:rsidRDefault="006525A6" w:rsidP="007952E7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 xml:space="preserve">Vzhľadom na variabilitu (časovú, geografickú) citlivosti baktérií </w:t>
      </w:r>
      <w:r>
        <w:rPr>
          <w:szCs w:val="22"/>
        </w:rPr>
        <w:t>na</w:t>
      </w:r>
      <w:r w:rsidRPr="0012157C">
        <w:rPr>
          <w:szCs w:val="22"/>
        </w:rPr>
        <w:t xml:space="preserve"> </w:t>
      </w:r>
      <w:proofErr w:type="spellStart"/>
      <w:r w:rsidRPr="0012157C">
        <w:rPr>
          <w:szCs w:val="22"/>
        </w:rPr>
        <w:t>doxycyklín</w:t>
      </w:r>
      <w:proofErr w:type="spellEnd"/>
      <w:r w:rsidRPr="0012157C">
        <w:rPr>
          <w:szCs w:val="22"/>
        </w:rPr>
        <w:t xml:space="preserve"> sa dôrazne odporúča bakteriologick</w:t>
      </w:r>
      <w:r>
        <w:rPr>
          <w:szCs w:val="22"/>
        </w:rPr>
        <w:t>ých</w:t>
      </w:r>
      <w:r w:rsidRPr="0012157C">
        <w:rPr>
          <w:szCs w:val="22"/>
        </w:rPr>
        <w:t xml:space="preserve"> </w:t>
      </w:r>
      <w:r>
        <w:rPr>
          <w:szCs w:val="22"/>
        </w:rPr>
        <w:t xml:space="preserve">odber </w:t>
      </w:r>
      <w:r w:rsidRPr="0012157C">
        <w:rPr>
          <w:szCs w:val="22"/>
        </w:rPr>
        <w:t>vzor</w:t>
      </w:r>
      <w:r>
        <w:rPr>
          <w:szCs w:val="22"/>
        </w:rPr>
        <w:t>ie</w:t>
      </w:r>
      <w:r w:rsidRPr="0012157C">
        <w:rPr>
          <w:szCs w:val="22"/>
        </w:rPr>
        <w:t>k a testovanie citlivosti mikroorganizmov</w:t>
      </w:r>
      <w:r>
        <w:rPr>
          <w:szCs w:val="22"/>
        </w:rPr>
        <w:t xml:space="preserve"> z</w:t>
      </w:r>
      <w:r w:rsidRPr="0012157C">
        <w:rPr>
          <w:szCs w:val="22"/>
        </w:rPr>
        <w:t xml:space="preserve"> chorých zvierat.</w:t>
      </w:r>
    </w:p>
    <w:p w14:paraId="08B2CDB4" w14:textId="77777777" w:rsidR="00A65C94" w:rsidRPr="0012157C" w:rsidRDefault="00A65C94" w:rsidP="00A65C9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F8F2C85" w14:textId="0A96DB62" w:rsidR="006525A6" w:rsidRPr="0012157C" w:rsidRDefault="006525A6" w:rsidP="007952E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</w:t>
      </w:r>
      <w:r w:rsidRPr="0012157C">
        <w:rPr>
          <w:szCs w:val="22"/>
        </w:rPr>
        <w:t> niektorých krajinách EÚ</w:t>
      </w:r>
      <w:r>
        <w:rPr>
          <w:szCs w:val="22"/>
        </w:rPr>
        <w:t xml:space="preserve"> </w:t>
      </w:r>
      <w:r w:rsidRPr="0012157C">
        <w:rPr>
          <w:szCs w:val="22"/>
        </w:rPr>
        <w:t xml:space="preserve">bola hlásená </w:t>
      </w:r>
      <w:r>
        <w:rPr>
          <w:szCs w:val="22"/>
        </w:rPr>
        <w:t>r</w:t>
      </w:r>
      <w:r w:rsidRPr="0012157C">
        <w:rPr>
          <w:szCs w:val="22"/>
        </w:rPr>
        <w:t xml:space="preserve">ezistencia voči tetracyklínom aj </w:t>
      </w:r>
      <w:r>
        <w:rPr>
          <w:szCs w:val="22"/>
        </w:rPr>
        <w:t>pri</w:t>
      </w:r>
      <w:r w:rsidRPr="0012157C">
        <w:rPr>
          <w:szCs w:val="22"/>
        </w:rPr>
        <w:t> respiračných patogéno</w:t>
      </w:r>
      <w:r>
        <w:rPr>
          <w:szCs w:val="22"/>
        </w:rPr>
        <w:t>ch</w:t>
      </w:r>
      <w:r w:rsidRPr="0012157C">
        <w:rPr>
          <w:szCs w:val="22"/>
        </w:rPr>
        <w:t xml:space="preserve"> ošípaných (</w:t>
      </w:r>
      <w:proofErr w:type="spellStart"/>
      <w:r w:rsidRPr="0012157C">
        <w:rPr>
          <w:i/>
          <w:iCs/>
          <w:szCs w:val="22"/>
        </w:rPr>
        <w:t>Actinobacillus</w:t>
      </w:r>
      <w:proofErr w:type="spellEnd"/>
      <w:r w:rsidRPr="0012157C">
        <w:rPr>
          <w:i/>
          <w:iCs/>
          <w:szCs w:val="22"/>
        </w:rPr>
        <w:t xml:space="preserve"> </w:t>
      </w:r>
      <w:proofErr w:type="spellStart"/>
      <w:r w:rsidRPr="0012157C">
        <w:rPr>
          <w:i/>
          <w:iCs/>
          <w:szCs w:val="22"/>
        </w:rPr>
        <w:t>pleuropneumoniae</w:t>
      </w:r>
      <w:proofErr w:type="spellEnd"/>
      <w:r w:rsidRPr="0012157C">
        <w:rPr>
          <w:szCs w:val="22"/>
        </w:rPr>
        <w:t xml:space="preserve">, </w:t>
      </w:r>
      <w:proofErr w:type="spellStart"/>
      <w:r w:rsidRPr="0012157C">
        <w:rPr>
          <w:i/>
          <w:iCs/>
          <w:szCs w:val="22"/>
        </w:rPr>
        <w:t>Streptococcus</w:t>
      </w:r>
      <w:proofErr w:type="spellEnd"/>
      <w:r w:rsidRPr="0012157C">
        <w:rPr>
          <w:i/>
          <w:iCs/>
          <w:szCs w:val="22"/>
        </w:rPr>
        <w:t xml:space="preserve"> </w:t>
      </w:r>
      <w:proofErr w:type="spellStart"/>
      <w:r w:rsidRPr="0012157C">
        <w:rPr>
          <w:i/>
          <w:iCs/>
          <w:szCs w:val="22"/>
        </w:rPr>
        <w:t>suis</w:t>
      </w:r>
      <w:proofErr w:type="spellEnd"/>
      <w:r w:rsidRPr="0012157C">
        <w:rPr>
          <w:szCs w:val="22"/>
        </w:rPr>
        <w:t>).</w:t>
      </w:r>
    </w:p>
    <w:p w14:paraId="26E6AFC9" w14:textId="3175187C" w:rsidR="00A65C94" w:rsidRPr="001E1F22" w:rsidRDefault="006525A6" w:rsidP="00A65C94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 xml:space="preserve">Keďže </w:t>
      </w:r>
      <w:proofErr w:type="spellStart"/>
      <w:r w:rsidRPr="0012157C">
        <w:rPr>
          <w:szCs w:val="22"/>
        </w:rPr>
        <w:t>eradikácia</w:t>
      </w:r>
      <w:proofErr w:type="spellEnd"/>
      <w:r w:rsidRPr="0012157C">
        <w:rPr>
          <w:szCs w:val="22"/>
        </w:rPr>
        <w:t xml:space="preserve"> cieľových patogénov </w:t>
      </w:r>
      <w:r>
        <w:rPr>
          <w:szCs w:val="22"/>
        </w:rPr>
        <w:t xml:space="preserve">sa </w:t>
      </w:r>
      <w:r w:rsidRPr="0012157C">
        <w:rPr>
          <w:szCs w:val="22"/>
        </w:rPr>
        <w:t>nemusí dosiahnu</w:t>
      </w:r>
      <w:r>
        <w:rPr>
          <w:szCs w:val="22"/>
        </w:rPr>
        <w:t>ť</w:t>
      </w:r>
      <w:r w:rsidRPr="0012157C">
        <w:rPr>
          <w:szCs w:val="22"/>
        </w:rPr>
        <w:t>, používanie lieku sa má preto kombinovať so správn</w:t>
      </w:r>
      <w:r>
        <w:rPr>
          <w:szCs w:val="22"/>
        </w:rPr>
        <w:t>ymi postupmi</w:t>
      </w:r>
      <w:r w:rsidRPr="0012157C">
        <w:rPr>
          <w:szCs w:val="22"/>
        </w:rPr>
        <w:t xml:space="preserve"> riad</w:t>
      </w:r>
      <w:r>
        <w:rPr>
          <w:szCs w:val="22"/>
        </w:rPr>
        <w:t>enia</w:t>
      </w:r>
      <w:r w:rsidRPr="0012157C">
        <w:rPr>
          <w:szCs w:val="22"/>
        </w:rPr>
        <w:t>,</w:t>
      </w:r>
      <w:r w:rsidR="00A65C94" w:rsidRPr="0012157C">
        <w:rPr>
          <w:szCs w:val="22"/>
        </w:rPr>
        <w:t xml:space="preserve"> t. j. dobrou hygienou, správnym vetraním a neprekračovaním povoleného počtu zvierat v chovných priestoroch.</w:t>
      </w:r>
    </w:p>
    <w:p w14:paraId="47966AA1" w14:textId="77777777" w:rsidR="00A65C94" w:rsidRDefault="00A65C94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B6506EC" w14:textId="31710D97" w:rsidR="008D7303" w:rsidRPr="008D7303" w:rsidRDefault="008D7303" w:rsidP="00F354C5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opatrenia, ktoré má urobiť osoba podávajúca liek zvieratám</w:t>
      </w:r>
      <w:r>
        <w:rPr>
          <w:szCs w:val="22"/>
          <w:u w:val="single"/>
        </w:rPr>
        <w:t>:</w:t>
      </w:r>
    </w:p>
    <w:p w14:paraId="70CF6A0C" w14:textId="56B53CE6" w:rsidR="008D7303" w:rsidRPr="0012157C" w:rsidRDefault="008D7303" w:rsidP="008D7303">
      <w:pPr>
        <w:numPr>
          <w:ilvl w:val="0"/>
          <w:numId w:val="41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12157C">
        <w:rPr>
          <w:szCs w:val="22"/>
        </w:rPr>
        <w:t xml:space="preserve">Tento </w:t>
      </w:r>
      <w:r w:rsidRPr="001E1F22">
        <w:t>veterinárny</w:t>
      </w:r>
      <w:r w:rsidRPr="0012157C">
        <w:rPr>
          <w:szCs w:val="22"/>
        </w:rPr>
        <w:t xml:space="preserve"> liek môže spôsobiť kontaktnú dermatitídu a/alebo reakcie z precitlivenosti pri </w:t>
      </w:r>
      <w:r w:rsidR="00FF013B">
        <w:rPr>
          <w:szCs w:val="22"/>
        </w:rPr>
        <w:t>kontakte</w:t>
      </w:r>
      <w:r w:rsidRPr="0012157C">
        <w:rPr>
          <w:szCs w:val="22"/>
        </w:rPr>
        <w:t xml:space="preserve"> s pokožkou alebo očami (prášok a roztok) alebo pri vdýchnutí prášku.</w:t>
      </w:r>
    </w:p>
    <w:p w14:paraId="602444AB" w14:textId="11036041" w:rsidR="008D7303" w:rsidRPr="0012157C" w:rsidRDefault="00094B72" w:rsidP="008D7303">
      <w:pPr>
        <w:numPr>
          <w:ilvl w:val="0"/>
          <w:numId w:val="41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12157C">
        <w:rPr>
          <w:szCs w:val="22"/>
        </w:rPr>
        <w:t>Vykonajte</w:t>
      </w:r>
      <w:r>
        <w:rPr>
          <w:szCs w:val="22"/>
        </w:rPr>
        <w:t xml:space="preserve"> také</w:t>
      </w:r>
      <w:r w:rsidRPr="0012157C">
        <w:rPr>
          <w:szCs w:val="22"/>
        </w:rPr>
        <w:t xml:space="preserve"> opatrenia, aby s</w:t>
      </w:r>
      <w:r>
        <w:rPr>
          <w:szCs w:val="22"/>
        </w:rPr>
        <w:t>a</w:t>
      </w:r>
      <w:r w:rsidRPr="0012157C">
        <w:rPr>
          <w:szCs w:val="22"/>
        </w:rPr>
        <w:t xml:space="preserve"> predišl</w:t>
      </w:r>
      <w:r>
        <w:rPr>
          <w:szCs w:val="22"/>
        </w:rPr>
        <w:t>o</w:t>
      </w:r>
      <w:r w:rsidRPr="0012157C">
        <w:rPr>
          <w:szCs w:val="22"/>
        </w:rPr>
        <w:t xml:space="preserve"> tvorbe prachu, keď </w:t>
      </w:r>
      <w:r>
        <w:rPr>
          <w:szCs w:val="22"/>
        </w:rPr>
        <w:t>za</w:t>
      </w:r>
      <w:r w:rsidRPr="0012157C">
        <w:rPr>
          <w:szCs w:val="22"/>
        </w:rPr>
        <w:t>miešavate</w:t>
      </w:r>
      <w:r w:rsidR="008D7303" w:rsidRPr="0012157C">
        <w:rPr>
          <w:szCs w:val="22"/>
        </w:rPr>
        <w:t xml:space="preserve"> </w:t>
      </w:r>
      <w:r w:rsidR="008D7303" w:rsidRPr="001E1F22">
        <w:t>veterinárny</w:t>
      </w:r>
      <w:r w:rsidR="008D7303" w:rsidRPr="0012157C">
        <w:rPr>
          <w:szCs w:val="22"/>
        </w:rPr>
        <w:t xml:space="preserve"> liek do vody. Vyhnite sa priamemu kontaktu s pokožkou a očami, keď manipulujete s </w:t>
      </w:r>
      <w:r w:rsidR="008D7303" w:rsidRPr="001E1F22">
        <w:t>veterinárny</w:t>
      </w:r>
      <w:r w:rsidR="008D7303" w:rsidRPr="0012157C">
        <w:rPr>
          <w:szCs w:val="22"/>
        </w:rPr>
        <w:t xml:space="preserve"> liekom, aby ste predišli </w:t>
      </w:r>
      <w:proofErr w:type="spellStart"/>
      <w:r w:rsidR="008D7303" w:rsidRPr="0012157C">
        <w:rPr>
          <w:szCs w:val="22"/>
        </w:rPr>
        <w:t>senzibilizácii</w:t>
      </w:r>
      <w:proofErr w:type="spellEnd"/>
      <w:r w:rsidR="008D7303" w:rsidRPr="0012157C">
        <w:rPr>
          <w:szCs w:val="22"/>
        </w:rPr>
        <w:t xml:space="preserve"> a kontaktnej dermatitíde.</w:t>
      </w:r>
    </w:p>
    <w:p w14:paraId="041223A6" w14:textId="7C1325F7" w:rsidR="00094B72" w:rsidRPr="0012157C" w:rsidRDefault="00094B72" w:rsidP="00094B72">
      <w:pPr>
        <w:numPr>
          <w:ilvl w:val="0"/>
          <w:numId w:val="41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12157C">
        <w:rPr>
          <w:szCs w:val="22"/>
        </w:rPr>
        <w:t xml:space="preserve">Ľudia so známou precitlivenosťou na tetracyklíny sa majú vyhýbať kontaktu s týmto veterinárnym liekom. Počas prípravy a podávania </w:t>
      </w:r>
      <w:proofErr w:type="spellStart"/>
      <w:r>
        <w:rPr>
          <w:szCs w:val="22"/>
        </w:rPr>
        <w:t>medikovanej</w:t>
      </w:r>
      <w:proofErr w:type="spellEnd"/>
      <w:r>
        <w:rPr>
          <w:szCs w:val="22"/>
        </w:rPr>
        <w:t xml:space="preserve"> </w:t>
      </w:r>
      <w:r w:rsidRPr="0012157C">
        <w:rPr>
          <w:szCs w:val="22"/>
        </w:rPr>
        <w:t>pitnej vody je potrebné vyhnúť sa kontaktu kože s</w:t>
      </w:r>
      <w:r w:rsidR="009D69E1">
        <w:rPr>
          <w:szCs w:val="22"/>
        </w:rPr>
        <w:t> </w:t>
      </w:r>
      <w:r w:rsidRPr="0012157C">
        <w:rPr>
          <w:szCs w:val="22"/>
        </w:rPr>
        <w:t>liekom</w:t>
      </w:r>
      <w:r w:rsidR="009D69E1">
        <w:rPr>
          <w:szCs w:val="22"/>
        </w:rPr>
        <w:t xml:space="preserve"> </w:t>
      </w:r>
      <w:r w:rsidRPr="0012157C">
        <w:rPr>
          <w:szCs w:val="22"/>
        </w:rPr>
        <w:t xml:space="preserve">a vdychovaniu prachových častíc. Pri aplikácii </w:t>
      </w:r>
      <w:r w:rsidRPr="001E1F22">
        <w:t>veterinárn</w:t>
      </w:r>
      <w:r>
        <w:t>eho</w:t>
      </w:r>
      <w:r w:rsidRPr="0012157C">
        <w:rPr>
          <w:szCs w:val="22"/>
        </w:rPr>
        <w:t xml:space="preserve"> lieku </w:t>
      </w:r>
      <w:r>
        <w:rPr>
          <w:szCs w:val="22"/>
        </w:rPr>
        <w:t>používajte</w:t>
      </w:r>
      <w:r w:rsidRPr="0012157C">
        <w:rPr>
          <w:szCs w:val="22"/>
        </w:rPr>
        <w:t xml:space="preserve"> nepriepustné rukavice (napr. gumové alebo latexové) a </w:t>
      </w:r>
      <w:r>
        <w:rPr>
          <w:szCs w:val="22"/>
        </w:rPr>
        <w:t>vhodnú</w:t>
      </w:r>
      <w:r w:rsidRPr="0012157C">
        <w:rPr>
          <w:szCs w:val="22"/>
        </w:rPr>
        <w:t xml:space="preserve"> </w:t>
      </w:r>
      <w:proofErr w:type="spellStart"/>
      <w:r w:rsidRPr="0012157C">
        <w:rPr>
          <w:szCs w:val="22"/>
        </w:rPr>
        <w:t>protiprachovú</w:t>
      </w:r>
      <w:proofErr w:type="spellEnd"/>
      <w:r w:rsidRPr="0012157C">
        <w:rPr>
          <w:szCs w:val="22"/>
        </w:rPr>
        <w:t xml:space="preserve"> masku (napr. jednorazovú </w:t>
      </w:r>
      <w:proofErr w:type="spellStart"/>
      <w:r w:rsidRPr="0012157C">
        <w:rPr>
          <w:szCs w:val="22"/>
        </w:rPr>
        <w:t>polomasku</w:t>
      </w:r>
      <w:proofErr w:type="spellEnd"/>
      <w:r w:rsidRPr="0012157C">
        <w:rPr>
          <w:szCs w:val="22"/>
        </w:rPr>
        <w:t xml:space="preserve"> spĺňajúcu európsk</w:t>
      </w:r>
      <w:r>
        <w:rPr>
          <w:szCs w:val="22"/>
        </w:rPr>
        <w:t>u</w:t>
      </w:r>
      <w:r w:rsidRPr="0012157C">
        <w:rPr>
          <w:szCs w:val="22"/>
        </w:rPr>
        <w:t xml:space="preserve"> </w:t>
      </w:r>
      <w:r>
        <w:rPr>
          <w:szCs w:val="22"/>
        </w:rPr>
        <w:t>normu</w:t>
      </w:r>
      <w:r w:rsidRPr="0012157C">
        <w:rPr>
          <w:szCs w:val="22"/>
        </w:rPr>
        <w:t xml:space="preserve"> EN149 alebo respirátor na opakované použitie spĺňajúci európsk</w:t>
      </w:r>
      <w:r>
        <w:rPr>
          <w:szCs w:val="22"/>
        </w:rPr>
        <w:t>u</w:t>
      </w:r>
      <w:r w:rsidRPr="0012157C">
        <w:rPr>
          <w:szCs w:val="22"/>
        </w:rPr>
        <w:t xml:space="preserve"> </w:t>
      </w:r>
      <w:r>
        <w:rPr>
          <w:szCs w:val="22"/>
        </w:rPr>
        <w:t>normu</w:t>
      </w:r>
      <w:r w:rsidRPr="0012157C">
        <w:rPr>
          <w:szCs w:val="22"/>
        </w:rPr>
        <w:t xml:space="preserve"> EN140 s filtrom podľa EN143).</w:t>
      </w:r>
    </w:p>
    <w:p w14:paraId="317AD23E" w14:textId="77777777" w:rsidR="008D7303" w:rsidRPr="0017725A" w:rsidRDefault="008D7303" w:rsidP="008D7303">
      <w:pPr>
        <w:numPr>
          <w:ilvl w:val="0"/>
          <w:numId w:val="41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17725A">
        <w:rPr>
          <w:szCs w:val="22"/>
        </w:rPr>
        <w:t xml:space="preserve">V prípade kontaktu s očami alebo kožou opláchnite postihnutú oblasť veľkým množstvom čistej vody a ak sa objaví podráždenie, vyhľadajte lekársku pomoc. </w:t>
      </w:r>
    </w:p>
    <w:p w14:paraId="4FE0538A" w14:textId="77777777" w:rsidR="008D7303" w:rsidRPr="00952B02" w:rsidRDefault="008D7303" w:rsidP="008D7303">
      <w:pPr>
        <w:numPr>
          <w:ilvl w:val="0"/>
          <w:numId w:val="41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C44E27">
        <w:rPr>
          <w:szCs w:val="22"/>
        </w:rPr>
        <w:t>Ihneď po manipulácii s </w:t>
      </w:r>
      <w:r w:rsidRPr="001E1F22">
        <w:t>veterinárnym</w:t>
      </w:r>
      <w:r w:rsidRPr="00C44E27">
        <w:rPr>
          <w:szCs w:val="22"/>
        </w:rPr>
        <w:t xml:space="preserve"> liekom si umyte ruky a kontaminovanú pokožku</w:t>
      </w:r>
      <w:r w:rsidRPr="00952B02">
        <w:rPr>
          <w:szCs w:val="22"/>
        </w:rPr>
        <w:t>.</w:t>
      </w:r>
    </w:p>
    <w:p w14:paraId="6BF1A5C1" w14:textId="29838E22" w:rsidR="008D7303" w:rsidRPr="001E1F22" w:rsidRDefault="008D7303" w:rsidP="008D7303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 xml:space="preserve">Ak sa u vás po expozícii rozvinú príznaky ako kožná vyrážka, vyhľadajte lekársku pomoc a ukážte lekárovi toto </w:t>
      </w:r>
      <w:r w:rsidR="00094B72">
        <w:rPr>
          <w:szCs w:val="22"/>
        </w:rPr>
        <w:t>upozornenie</w:t>
      </w:r>
      <w:r w:rsidRPr="0012157C">
        <w:rPr>
          <w:szCs w:val="22"/>
        </w:rPr>
        <w:t>. Opuch tváre, pier alebo očí alebo ťažkosti s dýchaním sú závažnejšie príznaky a vyžadujú bezodkladnú lekársku pomoc</w:t>
      </w:r>
      <w:r>
        <w:rPr>
          <w:szCs w:val="22"/>
        </w:rPr>
        <w:t>.</w:t>
      </w:r>
    </w:p>
    <w:p w14:paraId="114702AF" w14:textId="77777777" w:rsidR="00F354C5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27F39FE" w14:textId="40A35FA4" w:rsidR="00292BBF" w:rsidRPr="0012157C" w:rsidRDefault="00292BBF" w:rsidP="00292BBF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Gravidita a laktácia</w:t>
      </w:r>
      <w:r w:rsidRPr="001E1F22">
        <w:t>:</w:t>
      </w:r>
    </w:p>
    <w:p w14:paraId="4F807DBF" w14:textId="69C0B8C4" w:rsidR="00094B72" w:rsidRPr="0012157C" w:rsidRDefault="00094B72" w:rsidP="007952E7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2157C">
        <w:rPr>
          <w:szCs w:val="22"/>
        </w:rPr>
        <w:t>Doxycyklín</w:t>
      </w:r>
      <w:proofErr w:type="spellEnd"/>
      <w:r w:rsidRPr="0012157C">
        <w:rPr>
          <w:szCs w:val="22"/>
        </w:rPr>
        <w:t xml:space="preserve"> má nízku afinitu k tvorbe komplexov s vápnikom a štúdie preukázali, že </w:t>
      </w:r>
      <w:proofErr w:type="spellStart"/>
      <w:r w:rsidRPr="0012157C">
        <w:rPr>
          <w:szCs w:val="22"/>
        </w:rPr>
        <w:t>doxycyklín</w:t>
      </w:r>
      <w:proofErr w:type="spellEnd"/>
      <w:r w:rsidRPr="0012157C">
        <w:rPr>
          <w:szCs w:val="22"/>
        </w:rPr>
        <w:t xml:space="preserve"> </w:t>
      </w:r>
      <w:r>
        <w:rPr>
          <w:szCs w:val="22"/>
        </w:rPr>
        <w:t>takmer ne</w:t>
      </w:r>
      <w:r w:rsidRPr="0012157C">
        <w:rPr>
          <w:szCs w:val="22"/>
        </w:rPr>
        <w:t xml:space="preserve">ovplyvňuje </w:t>
      </w:r>
      <w:r>
        <w:rPr>
          <w:szCs w:val="22"/>
        </w:rPr>
        <w:t>osifikáciu</w:t>
      </w:r>
      <w:r w:rsidRPr="0012157C">
        <w:rPr>
          <w:szCs w:val="22"/>
        </w:rPr>
        <w:t xml:space="preserve">. </w:t>
      </w:r>
    </w:p>
    <w:p w14:paraId="0F64F1AA" w14:textId="78ED6F2A" w:rsidR="00094B72" w:rsidRDefault="00094B72" w:rsidP="00094B72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 xml:space="preserve">Bezpečnosť veterinárneho lieku nebola preukázaná </w:t>
      </w:r>
      <w:r>
        <w:rPr>
          <w:szCs w:val="22"/>
        </w:rPr>
        <w:t xml:space="preserve">pri </w:t>
      </w:r>
      <w:r w:rsidRPr="0012157C">
        <w:rPr>
          <w:szCs w:val="22"/>
        </w:rPr>
        <w:t>gravid</w:t>
      </w:r>
      <w:r>
        <w:rPr>
          <w:szCs w:val="22"/>
        </w:rPr>
        <w:t>ných</w:t>
      </w:r>
      <w:r w:rsidRPr="0012157C">
        <w:rPr>
          <w:szCs w:val="22"/>
        </w:rPr>
        <w:t xml:space="preserve"> alebo </w:t>
      </w:r>
      <w:proofErr w:type="spellStart"/>
      <w:r w:rsidRPr="0012157C">
        <w:rPr>
          <w:szCs w:val="22"/>
        </w:rPr>
        <w:t>lakt</w:t>
      </w:r>
      <w:r>
        <w:rPr>
          <w:szCs w:val="22"/>
        </w:rPr>
        <w:t>ujúcich</w:t>
      </w:r>
      <w:proofErr w:type="spellEnd"/>
      <w:r w:rsidRPr="0012157C">
        <w:rPr>
          <w:szCs w:val="22"/>
        </w:rPr>
        <w:t xml:space="preserve"> prasn</w:t>
      </w:r>
      <w:r>
        <w:rPr>
          <w:szCs w:val="22"/>
        </w:rPr>
        <w:t>iciach</w:t>
      </w:r>
      <w:r w:rsidRPr="0012157C">
        <w:rPr>
          <w:szCs w:val="22"/>
        </w:rPr>
        <w:t>. Neodporúča sa používať počas gravidity a laktácie.</w:t>
      </w:r>
    </w:p>
    <w:p w14:paraId="24E12A84" w14:textId="77777777" w:rsidR="00094B72" w:rsidRPr="0012157C" w:rsidRDefault="00094B72" w:rsidP="007952E7">
      <w:pPr>
        <w:tabs>
          <w:tab w:val="clear" w:pos="567"/>
        </w:tabs>
        <w:spacing w:line="240" w:lineRule="auto"/>
        <w:rPr>
          <w:szCs w:val="22"/>
        </w:rPr>
      </w:pPr>
    </w:p>
    <w:p w14:paraId="207A2509" w14:textId="08EB86BE" w:rsidR="00292BBF" w:rsidRDefault="00292BBF" w:rsidP="00292BB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rPr>
          <w:szCs w:val="22"/>
          <w:u w:val="single"/>
        </w:rPr>
        <w:t>Nosnice</w:t>
      </w:r>
      <w:r w:rsidRPr="001E1F22">
        <w:t>:</w:t>
      </w:r>
    </w:p>
    <w:p w14:paraId="25E272BB" w14:textId="01A6105E" w:rsidR="00292BBF" w:rsidRPr="0012157C" w:rsidRDefault="00094B72" w:rsidP="00292BB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2157C">
        <w:rPr>
          <w:szCs w:val="22"/>
        </w:rPr>
        <w:t xml:space="preserve">Nepoužívať </w:t>
      </w:r>
      <w:r>
        <w:rPr>
          <w:szCs w:val="22"/>
        </w:rPr>
        <w:t>pri</w:t>
      </w:r>
      <w:r w:rsidRPr="0012157C">
        <w:rPr>
          <w:szCs w:val="22"/>
        </w:rPr>
        <w:t> nosn</w:t>
      </w:r>
      <w:r>
        <w:rPr>
          <w:szCs w:val="22"/>
        </w:rPr>
        <w:t>iciach</w:t>
      </w:r>
      <w:r w:rsidRPr="0012157C" w:rsidDel="00094B72">
        <w:rPr>
          <w:szCs w:val="22"/>
        </w:rPr>
        <w:t xml:space="preserve"> </w:t>
      </w:r>
      <w:r w:rsidR="00292BBF" w:rsidRPr="0012157C">
        <w:rPr>
          <w:szCs w:val="22"/>
        </w:rPr>
        <w:t>počas znášky a počas 4 týždňov pred začiatkom znášky.</w:t>
      </w:r>
    </w:p>
    <w:p w14:paraId="5B4878DB" w14:textId="77777777" w:rsidR="008D7303" w:rsidRDefault="008D7303" w:rsidP="00F354C5">
      <w:pPr>
        <w:tabs>
          <w:tab w:val="clear" w:pos="567"/>
        </w:tabs>
        <w:spacing w:line="240" w:lineRule="auto"/>
        <w:rPr>
          <w:szCs w:val="22"/>
        </w:rPr>
      </w:pPr>
    </w:p>
    <w:p w14:paraId="3A761114" w14:textId="5ACEA370" w:rsidR="002F6DAA" w:rsidRPr="00292BBF" w:rsidRDefault="00292BBF" w:rsidP="00292BBF">
      <w:pPr>
        <w:tabs>
          <w:tab w:val="clear" w:pos="567"/>
        </w:tabs>
        <w:spacing w:line="240" w:lineRule="auto"/>
        <w:rPr>
          <w:szCs w:val="22"/>
        </w:rPr>
      </w:pPr>
      <w:r w:rsidRPr="00B60C92">
        <w:rPr>
          <w:u w:val="single"/>
        </w:rPr>
        <w:t>Interakcie s inými liekmi a ďalšie formy interakcií</w:t>
      </w:r>
      <w:r w:rsidRPr="001E1F22">
        <w:t>:</w:t>
      </w:r>
    </w:p>
    <w:p w14:paraId="1BD39181" w14:textId="4460EFDB" w:rsidR="00292BBF" w:rsidRPr="0012157C" w:rsidRDefault="00292BBF" w:rsidP="00292BB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2157C">
        <w:rPr>
          <w:szCs w:val="22"/>
        </w:rPr>
        <w:t xml:space="preserve">Nepodávať súčasne s krmivom s vysokým obsahom </w:t>
      </w:r>
      <w:proofErr w:type="spellStart"/>
      <w:r w:rsidRPr="0012157C">
        <w:rPr>
          <w:szCs w:val="22"/>
        </w:rPr>
        <w:t>polyvalentných</w:t>
      </w:r>
      <w:proofErr w:type="spellEnd"/>
      <w:r w:rsidRPr="0012157C">
        <w:rPr>
          <w:szCs w:val="22"/>
        </w:rPr>
        <w:t xml:space="preserve"> katiónov, ako </w:t>
      </w:r>
      <w:r w:rsidR="00094B72">
        <w:rPr>
          <w:szCs w:val="22"/>
        </w:rPr>
        <w:t>sú</w:t>
      </w:r>
      <w:r w:rsidRPr="0012157C">
        <w:rPr>
          <w:szCs w:val="22"/>
        </w:rPr>
        <w:t xml:space="preserve"> Ca</w:t>
      </w:r>
      <w:r w:rsidRPr="0012157C">
        <w:rPr>
          <w:szCs w:val="22"/>
          <w:vertAlign w:val="superscript"/>
        </w:rPr>
        <w:t>2+</w:t>
      </w:r>
      <w:r w:rsidRPr="0012157C">
        <w:rPr>
          <w:szCs w:val="22"/>
        </w:rPr>
        <w:t>, Mg</w:t>
      </w:r>
      <w:r w:rsidRPr="0012157C">
        <w:rPr>
          <w:szCs w:val="22"/>
          <w:vertAlign w:val="superscript"/>
        </w:rPr>
        <w:t>2+</w:t>
      </w:r>
      <w:r w:rsidRPr="0012157C">
        <w:rPr>
          <w:szCs w:val="22"/>
        </w:rPr>
        <w:t>, Zn</w:t>
      </w:r>
      <w:r w:rsidRPr="0012157C">
        <w:rPr>
          <w:szCs w:val="22"/>
          <w:vertAlign w:val="superscript"/>
        </w:rPr>
        <w:t>2+</w:t>
      </w:r>
      <w:r w:rsidRPr="0012157C">
        <w:rPr>
          <w:szCs w:val="22"/>
        </w:rPr>
        <w:t xml:space="preserve"> a Fe</w:t>
      </w:r>
      <w:r w:rsidRPr="0012157C">
        <w:rPr>
          <w:szCs w:val="22"/>
          <w:vertAlign w:val="superscript"/>
        </w:rPr>
        <w:t>3+</w:t>
      </w:r>
      <w:r w:rsidRPr="0012157C">
        <w:rPr>
          <w:szCs w:val="22"/>
        </w:rPr>
        <w:t xml:space="preserve">, pretože je možná tvorba komplexov </w:t>
      </w:r>
      <w:proofErr w:type="spellStart"/>
      <w:r w:rsidRPr="0012157C">
        <w:rPr>
          <w:szCs w:val="22"/>
        </w:rPr>
        <w:t>doxycyklínu</w:t>
      </w:r>
      <w:proofErr w:type="spellEnd"/>
      <w:r w:rsidRPr="0012157C">
        <w:rPr>
          <w:szCs w:val="22"/>
        </w:rPr>
        <w:t xml:space="preserve"> s týmito katiónmi. </w:t>
      </w:r>
    </w:p>
    <w:p w14:paraId="107934AF" w14:textId="54E01280" w:rsidR="00094B72" w:rsidRPr="0012157C" w:rsidRDefault="00094B72" w:rsidP="007952E7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 xml:space="preserve">Odporúča sa, aby interval medzi podaním iných </w:t>
      </w:r>
      <w:r w:rsidRPr="00E1761B">
        <w:rPr>
          <w:szCs w:val="22"/>
        </w:rPr>
        <w:t xml:space="preserve">veterinárnych </w:t>
      </w:r>
      <w:r w:rsidRPr="0012157C">
        <w:rPr>
          <w:szCs w:val="22"/>
        </w:rPr>
        <w:t xml:space="preserve">liekov obsahujúcich </w:t>
      </w:r>
      <w:proofErr w:type="spellStart"/>
      <w:r w:rsidRPr="0012157C">
        <w:rPr>
          <w:szCs w:val="22"/>
        </w:rPr>
        <w:t>polyvalentné</w:t>
      </w:r>
      <w:proofErr w:type="spellEnd"/>
      <w:r w:rsidRPr="0012157C">
        <w:rPr>
          <w:szCs w:val="22"/>
        </w:rPr>
        <w:t xml:space="preserve"> katióny </w:t>
      </w:r>
      <w:r>
        <w:rPr>
          <w:szCs w:val="22"/>
        </w:rPr>
        <w:t xml:space="preserve">bol </w:t>
      </w:r>
      <w:r w:rsidRPr="0012157C">
        <w:rPr>
          <w:szCs w:val="22"/>
        </w:rPr>
        <w:t>1 – 2 hodiny, pretože obmedzujú absorpciu tetracyklínu.</w:t>
      </w:r>
    </w:p>
    <w:p w14:paraId="7421993A" w14:textId="6CFF1055" w:rsidR="00292BBF" w:rsidRPr="0012157C" w:rsidRDefault="00094B72" w:rsidP="00292BB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2157C">
        <w:rPr>
          <w:szCs w:val="22"/>
        </w:rPr>
        <w:t>Nepodávať spolu s </w:t>
      </w:r>
      <w:proofErr w:type="spellStart"/>
      <w:r w:rsidRPr="0012157C">
        <w:rPr>
          <w:szCs w:val="22"/>
        </w:rPr>
        <w:t>antacidami</w:t>
      </w:r>
      <w:proofErr w:type="spellEnd"/>
      <w:r w:rsidRPr="0012157C">
        <w:rPr>
          <w:szCs w:val="22"/>
        </w:rPr>
        <w:t>, kaolínom a</w:t>
      </w:r>
      <w:r>
        <w:rPr>
          <w:szCs w:val="22"/>
        </w:rPr>
        <w:t> </w:t>
      </w:r>
      <w:r w:rsidRPr="0012157C">
        <w:rPr>
          <w:szCs w:val="22"/>
        </w:rPr>
        <w:t>prípravkami</w:t>
      </w:r>
      <w:r>
        <w:rPr>
          <w:szCs w:val="22"/>
        </w:rPr>
        <w:t xml:space="preserve"> obsahujúcimi</w:t>
      </w:r>
      <w:r w:rsidRPr="0012157C">
        <w:rPr>
          <w:szCs w:val="22"/>
        </w:rPr>
        <w:t xml:space="preserve"> želez</w:t>
      </w:r>
      <w:r>
        <w:rPr>
          <w:szCs w:val="22"/>
        </w:rPr>
        <w:t>o</w:t>
      </w:r>
      <w:r w:rsidRPr="0012157C">
        <w:rPr>
          <w:szCs w:val="22"/>
        </w:rPr>
        <w:t xml:space="preserve">, </w:t>
      </w:r>
      <w:r>
        <w:rPr>
          <w:szCs w:val="22"/>
        </w:rPr>
        <w:t>preto</w:t>
      </w:r>
      <w:r w:rsidRPr="0012157C">
        <w:rPr>
          <w:szCs w:val="22"/>
        </w:rPr>
        <w:t>že</w:t>
      </w:r>
      <w:r w:rsidR="00292BBF" w:rsidRPr="0012157C">
        <w:rPr>
          <w:szCs w:val="22"/>
        </w:rPr>
        <w:t xml:space="preserve"> tetracyklíny sú </w:t>
      </w:r>
      <w:proofErr w:type="spellStart"/>
      <w:r w:rsidR="00292BBF" w:rsidRPr="0012157C">
        <w:rPr>
          <w:szCs w:val="22"/>
        </w:rPr>
        <w:t>bakteriostatické</w:t>
      </w:r>
      <w:proofErr w:type="spellEnd"/>
      <w:r w:rsidR="00292BBF" w:rsidRPr="0012157C">
        <w:rPr>
          <w:szCs w:val="22"/>
        </w:rPr>
        <w:t xml:space="preserve"> </w:t>
      </w:r>
      <w:proofErr w:type="spellStart"/>
      <w:r w:rsidR="00292BBF" w:rsidRPr="0012157C">
        <w:rPr>
          <w:szCs w:val="22"/>
        </w:rPr>
        <w:t>antimikrobiálne</w:t>
      </w:r>
      <w:proofErr w:type="spellEnd"/>
      <w:r w:rsidR="00292BBF" w:rsidRPr="0012157C">
        <w:rPr>
          <w:szCs w:val="22"/>
        </w:rPr>
        <w:t xml:space="preserve"> látky, nepodávať spolu s baktericídnymi antibiotikami, akými sú </w:t>
      </w:r>
      <w:proofErr w:type="spellStart"/>
      <w:r w:rsidR="00292BBF" w:rsidRPr="0012157C">
        <w:rPr>
          <w:szCs w:val="22"/>
        </w:rPr>
        <w:t>betalaktámy</w:t>
      </w:r>
      <w:proofErr w:type="spellEnd"/>
      <w:r w:rsidR="00292BBF" w:rsidRPr="0012157C">
        <w:rPr>
          <w:szCs w:val="22"/>
        </w:rPr>
        <w:t xml:space="preserve">. </w:t>
      </w:r>
    </w:p>
    <w:p w14:paraId="4800418D" w14:textId="77777777" w:rsidR="00292BBF" w:rsidRPr="0012157C" w:rsidRDefault="00292BBF" w:rsidP="00292BBF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2157C">
        <w:rPr>
          <w:szCs w:val="22"/>
        </w:rPr>
        <w:t>Doxycyklín</w:t>
      </w:r>
      <w:proofErr w:type="spellEnd"/>
      <w:r w:rsidRPr="0012157C">
        <w:rPr>
          <w:szCs w:val="22"/>
        </w:rPr>
        <w:t xml:space="preserve"> zvyšuje aktivitu </w:t>
      </w:r>
      <w:proofErr w:type="spellStart"/>
      <w:r w:rsidRPr="0012157C">
        <w:rPr>
          <w:szCs w:val="22"/>
        </w:rPr>
        <w:t>antikoagulantov</w:t>
      </w:r>
      <w:proofErr w:type="spellEnd"/>
      <w:r w:rsidRPr="0012157C">
        <w:rPr>
          <w:szCs w:val="22"/>
        </w:rPr>
        <w:t>.</w:t>
      </w:r>
    </w:p>
    <w:p w14:paraId="3605E885" w14:textId="77777777" w:rsidR="00292BBF" w:rsidRDefault="00292BBF" w:rsidP="005B1FD0">
      <w:pPr>
        <w:rPr>
          <w:szCs w:val="22"/>
          <w:u w:val="single"/>
        </w:rPr>
      </w:pPr>
    </w:p>
    <w:p w14:paraId="4017D067" w14:textId="723EBAFD" w:rsidR="007C686E" w:rsidRPr="0012157C" w:rsidRDefault="007C686E" w:rsidP="007C686E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Predávkovanie</w:t>
      </w:r>
      <w:r w:rsidRPr="001E1F22">
        <w:t>:</w:t>
      </w:r>
    </w:p>
    <w:p w14:paraId="03EAA6EE" w14:textId="6D0F0C68" w:rsidR="00094B72" w:rsidRPr="0012157C" w:rsidRDefault="00094B72" w:rsidP="00094B72">
      <w:pPr>
        <w:tabs>
          <w:tab w:val="clear" w:pos="567"/>
        </w:tabs>
        <w:spacing w:line="240" w:lineRule="auto"/>
        <w:rPr>
          <w:szCs w:val="22"/>
        </w:rPr>
      </w:pPr>
      <w:r w:rsidRPr="001170EF">
        <w:rPr>
          <w:szCs w:val="22"/>
        </w:rPr>
        <w:t xml:space="preserve">Počas štúdie tolerancie cieľovými druhmi sa nepozorovali žiadne nežiaduce účinky ani pri podaní </w:t>
      </w:r>
      <w:r w:rsidRPr="0012157C">
        <w:rPr>
          <w:szCs w:val="22"/>
        </w:rPr>
        <w:t>päťnásobnej terapeutickej dávky podávanej počas dvojnásob</w:t>
      </w:r>
      <w:r>
        <w:rPr>
          <w:szCs w:val="22"/>
        </w:rPr>
        <w:t>ne dlhšieho obdobia,</w:t>
      </w:r>
      <w:r w:rsidRPr="0012157C">
        <w:rPr>
          <w:szCs w:val="22"/>
        </w:rPr>
        <w:t xml:space="preserve"> </w:t>
      </w:r>
      <w:r>
        <w:rPr>
          <w:szCs w:val="22"/>
        </w:rPr>
        <w:t>ako je odporúčané, pri</w:t>
      </w:r>
      <w:r w:rsidRPr="0012157C">
        <w:rPr>
          <w:szCs w:val="22"/>
        </w:rPr>
        <w:t xml:space="preserve"> žiadn</w:t>
      </w:r>
      <w:r>
        <w:rPr>
          <w:szCs w:val="22"/>
        </w:rPr>
        <w:t>om</w:t>
      </w:r>
      <w:r w:rsidRPr="0012157C">
        <w:rPr>
          <w:szCs w:val="22"/>
        </w:rPr>
        <w:t xml:space="preserve"> cieľov</w:t>
      </w:r>
      <w:r>
        <w:rPr>
          <w:szCs w:val="22"/>
        </w:rPr>
        <w:t xml:space="preserve">om </w:t>
      </w:r>
      <w:r w:rsidRPr="0012157C">
        <w:rPr>
          <w:szCs w:val="22"/>
        </w:rPr>
        <w:t>druh</w:t>
      </w:r>
      <w:r>
        <w:rPr>
          <w:szCs w:val="22"/>
        </w:rPr>
        <w:t>u</w:t>
      </w:r>
      <w:r w:rsidRPr="0012157C">
        <w:rPr>
          <w:szCs w:val="22"/>
        </w:rPr>
        <w:t xml:space="preserve"> zvierat.</w:t>
      </w:r>
    </w:p>
    <w:p w14:paraId="5C12AF28" w14:textId="0605251F" w:rsidR="00094B72" w:rsidRPr="00251C8F" w:rsidRDefault="00094B72" w:rsidP="00094B7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Pri</w:t>
      </w:r>
      <w:r w:rsidRPr="0012157C">
        <w:rPr>
          <w:szCs w:val="22"/>
        </w:rPr>
        <w:t xml:space="preserve"> podozren</w:t>
      </w:r>
      <w:r>
        <w:rPr>
          <w:szCs w:val="22"/>
        </w:rPr>
        <w:t>í</w:t>
      </w:r>
      <w:r w:rsidRPr="0012157C">
        <w:rPr>
          <w:szCs w:val="22"/>
        </w:rPr>
        <w:t xml:space="preserve"> na toxické reakcie v dôsledku extrémneho predávkovania, liečb</w:t>
      </w:r>
      <w:r>
        <w:rPr>
          <w:szCs w:val="22"/>
        </w:rPr>
        <w:t>u</w:t>
      </w:r>
      <w:r w:rsidRPr="0012157C">
        <w:rPr>
          <w:szCs w:val="22"/>
        </w:rPr>
        <w:t xml:space="preserve"> prerušiť a v prípade potreby začať vhodn</w:t>
      </w:r>
      <w:r>
        <w:rPr>
          <w:szCs w:val="22"/>
        </w:rPr>
        <w:t>ú</w:t>
      </w:r>
      <w:r w:rsidRPr="0012157C">
        <w:rPr>
          <w:szCs w:val="22"/>
        </w:rPr>
        <w:t xml:space="preserve"> symptomatick</w:t>
      </w:r>
      <w:r>
        <w:rPr>
          <w:szCs w:val="22"/>
        </w:rPr>
        <w:t>ú</w:t>
      </w:r>
      <w:r w:rsidRPr="0012157C">
        <w:rPr>
          <w:szCs w:val="22"/>
        </w:rPr>
        <w:t xml:space="preserve"> liečb</w:t>
      </w:r>
      <w:r>
        <w:rPr>
          <w:szCs w:val="22"/>
        </w:rPr>
        <w:t>u</w:t>
      </w:r>
      <w:r w:rsidRPr="0012157C">
        <w:rPr>
          <w:szCs w:val="22"/>
        </w:rPr>
        <w:t>.</w:t>
      </w:r>
    </w:p>
    <w:p w14:paraId="2F539B5A" w14:textId="77777777" w:rsidR="007C686E" w:rsidRDefault="007C686E" w:rsidP="007C686E">
      <w:pPr>
        <w:rPr>
          <w:szCs w:val="22"/>
          <w:u w:val="single"/>
        </w:rPr>
      </w:pPr>
    </w:p>
    <w:p w14:paraId="1F9CEA6A" w14:textId="3842BC7E" w:rsidR="00683C11" w:rsidRPr="0012157C" w:rsidRDefault="00683C11" w:rsidP="00683C11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Závažné inkompatibility</w:t>
      </w:r>
      <w:r w:rsidRPr="001E1F22">
        <w:t>:</w:t>
      </w:r>
    </w:p>
    <w:p w14:paraId="56A8AA5F" w14:textId="61D99E33" w:rsidR="00683C11" w:rsidRPr="001E1F22" w:rsidRDefault="00683C11" w:rsidP="00683C11">
      <w:pPr>
        <w:rPr>
          <w:szCs w:val="22"/>
          <w:u w:val="single"/>
        </w:rPr>
      </w:pPr>
      <w:r w:rsidRPr="0012157C">
        <w:rPr>
          <w:szCs w:val="22"/>
        </w:rPr>
        <w:t>Z dôvodu chýbania štúdií kompatibility sa tento veterinárny liek nesmie miešať s inými veterinárnymi liekmi.</w:t>
      </w:r>
    </w:p>
    <w:p w14:paraId="6199B098" w14:textId="77777777" w:rsidR="00185E4E" w:rsidRDefault="00185E4E" w:rsidP="005B1FD0">
      <w:pPr>
        <w:rPr>
          <w:szCs w:val="22"/>
          <w:u w:val="single"/>
        </w:rPr>
      </w:pPr>
    </w:p>
    <w:p w14:paraId="2A8D5853" w14:textId="77777777" w:rsidR="00185E4E" w:rsidRPr="001E1F22" w:rsidRDefault="00185E4E" w:rsidP="00185E4E">
      <w:pPr>
        <w:rPr>
          <w:szCs w:val="22"/>
        </w:rPr>
      </w:pPr>
      <w:r w:rsidRPr="001E1F22">
        <w:rPr>
          <w:szCs w:val="22"/>
          <w:u w:val="single"/>
        </w:rPr>
        <w:t>Osobitné opatrenia na ochranu životného prostredia</w:t>
      </w:r>
      <w:r w:rsidRPr="001E1F22">
        <w:t>:</w:t>
      </w:r>
    </w:p>
    <w:p w14:paraId="06C27418" w14:textId="3705D2B7" w:rsidR="00F354C5" w:rsidRPr="001E1F22" w:rsidRDefault="004F3F44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lastRenderedPageBreak/>
        <w:t>Neuplatňujú sa.</w:t>
      </w:r>
    </w:p>
    <w:p w14:paraId="47ADC18E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4AF7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4D4387" w14:textId="77777777" w:rsidR="00C114FF" w:rsidRPr="001E1F22" w:rsidRDefault="002E199C" w:rsidP="00B13B6D">
      <w:pPr>
        <w:pStyle w:val="Style1"/>
      </w:pPr>
      <w:r w:rsidRPr="001E1F22">
        <w:rPr>
          <w:highlight w:val="lightGray"/>
        </w:rPr>
        <w:t>7.</w:t>
      </w:r>
      <w:r w:rsidRPr="001E1F22">
        <w:tab/>
        <w:t xml:space="preserve">Nežiaduce </w:t>
      </w:r>
      <w:r w:rsidR="00A3081C">
        <w:t>účinky</w:t>
      </w:r>
    </w:p>
    <w:p w14:paraId="722441D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852C87F" w14:textId="7345FDA5" w:rsidR="00EC00A0" w:rsidRPr="001E1F22" w:rsidRDefault="00EC00A0" w:rsidP="00EC00A0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>Ošípané</w:t>
      </w:r>
      <w:r>
        <w:rPr>
          <w:szCs w:val="22"/>
        </w:rPr>
        <w:t xml:space="preserve">, </w:t>
      </w:r>
      <w:r w:rsidR="00094B72" w:rsidRPr="0012157C">
        <w:rPr>
          <w:szCs w:val="22"/>
        </w:rPr>
        <w:t>kur</w:t>
      </w:r>
      <w:r w:rsidR="00094B72">
        <w:rPr>
          <w:szCs w:val="22"/>
        </w:rPr>
        <w:t>a domáca</w:t>
      </w:r>
      <w:r>
        <w:rPr>
          <w:szCs w:val="22"/>
        </w:rPr>
        <w:t xml:space="preserve">, </w:t>
      </w:r>
      <w:r w:rsidRPr="0012157C">
        <w:rPr>
          <w:szCs w:val="22"/>
        </w:rPr>
        <w:t>morky</w:t>
      </w:r>
      <w:r>
        <w:rPr>
          <w:szCs w:val="22"/>
        </w:rPr>
        <w:t>:</w:t>
      </w:r>
    </w:p>
    <w:p w14:paraId="73FEF753" w14:textId="6B585F74" w:rsidR="00F520FE" w:rsidRPr="00810028" w:rsidRDefault="00F520F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1CDF41" w14:textId="5F2094E8" w:rsidR="00EC00A0" w:rsidRPr="00810028" w:rsidRDefault="00EC00A0" w:rsidP="00810028">
      <w:pPr>
        <w:tabs>
          <w:tab w:val="clear" w:pos="567"/>
        </w:tabs>
        <w:spacing w:line="240" w:lineRule="auto"/>
        <w:rPr>
          <w:szCs w:val="22"/>
        </w:rPr>
      </w:pPr>
      <w:r w:rsidRPr="00810028">
        <w:rPr>
          <w:szCs w:val="22"/>
        </w:rPr>
        <w:t>Zriedkavé</w:t>
      </w:r>
      <w:r>
        <w:rPr>
          <w:szCs w:val="22"/>
        </w:rPr>
        <w:t xml:space="preserve"> </w:t>
      </w:r>
      <w:r w:rsidRPr="00810028">
        <w:rPr>
          <w:szCs w:val="22"/>
        </w:rPr>
        <w:t>(</w:t>
      </w:r>
      <w:r w:rsidR="009D69E1">
        <w:rPr>
          <w:szCs w:val="22"/>
        </w:rPr>
        <w:t>pri</w:t>
      </w:r>
      <w:r w:rsidRPr="00810028">
        <w:rPr>
          <w:szCs w:val="22"/>
        </w:rPr>
        <w:t xml:space="preserve"> viac ako 1 ale menej ako 10 z 10 000 liečených zvierat):</w:t>
      </w:r>
    </w:p>
    <w:p w14:paraId="370DBFAD" w14:textId="43043E52" w:rsidR="00EC00A0" w:rsidRPr="00810028" w:rsidRDefault="00EC00A0" w:rsidP="0081002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F</w:t>
      </w:r>
      <w:r w:rsidRPr="0012157C">
        <w:rPr>
          <w:szCs w:val="22"/>
        </w:rPr>
        <w:t>otosenzitivit</w:t>
      </w:r>
      <w:r w:rsidR="00094B72">
        <w:rPr>
          <w:szCs w:val="22"/>
        </w:rPr>
        <w:t>a</w:t>
      </w:r>
      <w:r w:rsidRPr="007952E7">
        <w:rPr>
          <w:szCs w:val="22"/>
          <w:vertAlign w:val="superscript"/>
        </w:rPr>
        <w:t>1</w:t>
      </w:r>
      <w:r>
        <w:rPr>
          <w:szCs w:val="22"/>
        </w:rPr>
        <w:t>, a</w:t>
      </w:r>
      <w:r w:rsidRPr="0012157C">
        <w:rPr>
          <w:szCs w:val="22"/>
        </w:rPr>
        <w:t>lergické reakcie</w:t>
      </w:r>
      <w:r w:rsidRPr="007952E7">
        <w:rPr>
          <w:szCs w:val="22"/>
          <w:vertAlign w:val="superscript"/>
        </w:rPr>
        <w:t>1</w:t>
      </w:r>
    </w:p>
    <w:p w14:paraId="6D40F812" w14:textId="79435967" w:rsidR="00EC00A0" w:rsidRDefault="00094B72" w:rsidP="006929E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16634">
        <w:rPr>
          <w:iCs/>
          <w:szCs w:val="22"/>
          <w:vertAlign w:val="superscript"/>
        </w:rPr>
        <w:t>1</w:t>
      </w:r>
      <w:r w:rsidRPr="0012157C">
        <w:rPr>
          <w:szCs w:val="22"/>
        </w:rPr>
        <w:t xml:space="preserve">V prípade podozrenia </w:t>
      </w:r>
      <w:r>
        <w:rPr>
          <w:szCs w:val="22"/>
        </w:rPr>
        <w:t>na</w:t>
      </w:r>
      <w:r w:rsidRPr="0012157C">
        <w:rPr>
          <w:szCs w:val="22"/>
        </w:rPr>
        <w:t> výskyt nežiaduc</w:t>
      </w:r>
      <w:r>
        <w:rPr>
          <w:szCs w:val="22"/>
        </w:rPr>
        <w:t>ich</w:t>
      </w:r>
      <w:r w:rsidRPr="0012157C">
        <w:rPr>
          <w:szCs w:val="22"/>
        </w:rPr>
        <w:t xml:space="preserve"> účink</w:t>
      </w:r>
      <w:r>
        <w:rPr>
          <w:szCs w:val="22"/>
        </w:rPr>
        <w:t>ov,</w:t>
      </w:r>
      <w:r w:rsidRPr="0012157C">
        <w:rPr>
          <w:szCs w:val="22"/>
        </w:rPr>
        <w:t xml:space="preserve"> liečba </w:t>
      </w:r>
      <w:r>
        <w:rPr>
          <w:szCs w:val="22"/>
        </w:rPr>
        <w:t xml:space="preserve">sa má </w:t>
      </w:r>
      <w:r w:rsidRPr="0012157C">
        <w:rPr>
          <w:szCs w:val="22"/>
        </w:rPr>
        <w:t>prerušiť.</w:t>
      </w:r>
    </w:p>
    <w:p w14:paraId="1A589E18" w14:textId="77777777" w:rsidR="00810028" w:rsidRPr="00EC00A0" w:rsidRDefault="00810028" w:rsidP="00810028">
      <w:pPr>
        <w:tabs>
          <w:tab w:val="clear" w:pos="567"/>
        </w:tabs>
        <w:spacing w:line="240" w:lineRule="auto"/>
        <w:rPr>
          <w:szCs w:val="22"/>
        </w:rPr>
      </w:pPr>
    </w:p>
    <w:p w14:paraId="5C81DB1D" w14:textId="6170F1D8" w:rsidR="00810028" w:rsidRDefault="002E199C" w:rsidP="00FA4927">
      <w:r w:rsidRPr="001E1F22">
        <w:t xml:space="preserve">Hlásenie nežiaducich </w:t>
      </w:r>
      <w:r w:rsidR="00A3081C">
        <w:t>účinkov</w:t>
      </w:r>
      <w:r w:rsidRPr="001E1F22">
        <w:t xml:space="preserve"> je dôležité. Umožňuje priebežné monitorovanie bezpečnosti </w:t>
      </w:r>
      <w:r w:rsidR="005D2C51" w:rsidRPr="001E1F22">
        <w:t xml:space="preserve">veterinárneho </w:t>
      </w:r>
      <w:r w:rsidRPr="001E1F22">
        <w:t>lieku. Ak zistíte akékoľvek nežiaduce účinky, aj tie, ktoré ešte nie sú uvedené v tejto písomnej informácii pre používateľ</w:t>
      </w:r>
      <w:r w:rsidR="00A3081C">
        <w:t>ov</w:t>
      </w:r>
      <w:r w:rsidRPr="001E1F22">
        <w:t xml:space="preserve">, alebo si myslíte, že liek je neúčinný, kontaktujte v prvom rade veterinárneho lekára. Nežiaduce </w:t>
      </w:r>
      <w:r w:rsidR="00B21B82">
        <w:t>účinky</w:t>
      </w:r>
      <w:r w:rsidRPr="001E1F22">
        <w:t xml:space="preserve"> môžete oznámiť aj držiteľovi rozhodnutia o registrácii prostredníctvom kontaktných údajov na konci tejto písomnej informácie alebo prostredníctvom národného systému hlásenia</w:t>
      </w:r>
      <w:r>
        <w:t>:</w:t>
      </w:r>
      <w:r w:rsidRPr="001E1F22">
        <w:t xml:space="preserve"> </w:t>
      </w:r>
    </w:p>
    <w:p w14:paraId="63A6AED4" w14:textId="77777777" w:rsidR="00810028" w:rsidRDefault="00810028" w:rsidP="00FA4927"/>
    <w:p w14:paraId="3DDF853C" w14:textId="77777777" w:rsidR="00810028" w:rsidRPr="00C341E6" w:rsidRDefault="00810028" w:rsidP="00810028">
      <w:pPr>
        <w:rPr>
          <w:rFonts w:eastAsiaTheme="minorEastAsia"/>
          <w:noProof/>
          <w:szCs w:val="22"/>
          <w:lang w:val="nl-NL" w:eastAsia="sk-SK"/>
        </w:rPr>
      </w:pPr>
      <w:r w:rsidRPr="00C341E6">
        <w:rPr>
          <w:rFonts w:eastAsiaTheme="minorEastAsia"/>
          <w:noProof/>
          <w:szCs w:val="22"/>
          <w:lang w:val="nl-NL" w:eastAsia="sk-SK"/>
        </w:rPr>
        <w:t>Ústav štátnej kontroly veterinárnych biopreparátov a liečiv</w:t>
      </w:r>
    </w:p>
    <w:p w14:paraId="43071CA6" w14:textId="77777777" w:rsidR="00810028" w:rsidRPr="00C341E6" w:rsidRDefault="00810028" w:rsidP="00810028">
      <w:pPr>
        <w:rPr>
          <w:rFonts w:eastAsiaTheme="minorEastAsia"/>
          <w:noProof/>
          <w:szCs w:val="22"/>
          <w:lang w:val="nl-NL" w:eastAsia="sk-SK"/>
        </w:rPr>
      </w:pPr>
      <w:r w:rsidRPr="00C341E6">
        <w:rPr>
          <w:rFonts w:eastAsiaTheme="minorEastAsia"/>
          <w:noProof/>
          <w:szCs w:val="22"/>
          <w:lang w:val="nl-NL" w:eastAsia="sk-SK"/>
        </w:rPr>
        <w:t>Biovetská 34</w:t>
      </w:r>
    </w:p>
    <w:p w14:paraId="02E2DB95" w14:textId="77777777" w:rsidR="00810028" w:rsidRPr="00C341E6" w:rsidRDefault="00810028" w:rsidP="00810028">
      <w:pPr>
        <w:rPr>
          <w:rFonts w:eastAsiaTheme="minorEastAsia"/>
          <w:noProof/>
          <w:szCs w:val="22"/>
          <w:lang w:val="nl-NL" w:eastAsia="sk-SK"/>
        </w:rPr>
      </w:pPr>
      <w:r w:rsidRPr="00C341E6">
        <w:rPr>
          <w:rFonts w:eastAsiaTheme="minorEastAsia"/>
          <w:noProof/>
          <w:szCs w:val="22"/>
          <w:lang w:val="nl-NL" w:eastAsia="sk-SK"/>
        </w:rPr>
        <w:t>949 01 Nitra</w:t>
      </w:r>
    </w:p>
    <w:p w14:paraId="540E9D59" w14:textId="77777777" w:rsidR="00810028" w:rsidRPr="00C341E6" w:rsidRDefault="00810028" w:rsidP="00810028">
      <w:pPr>
        <w:rPr>
          <w:rFonts w:eastAsiaTheme="minorEastAsia"/>
          <w:noProof/>
          <w:szCs w:val="22"/>
          <w:lang w:val="nl-NL" w:eastAsia="sk-SK"/>
        </w:rPr>
      </w:pPr>
      <w:r w:rsidRPr="00C341E6">
        <w:rPr>
          <w:rFonts w:eastAsiaTheme="minorEastAsia"/>
          <w:noProof/>
          <w:szCs w:val="22"/>
          <w:lang w:val="nl-NL" w:eastAsia="sk-SK"/>
        </w:rPr>
        <w:t>Slovenská republika</w:t>
      </w:r>
    </w:p>
    <w:p w14:paraId="4FB73E58" w14:textId="77777777" w:rsidR="00810028" w:rsidRPr="00C341E6" w:rsidRDefault="00810028" w:rsidP="00810028">
      <w:pPr>
        <w:rPr>
          <w:rFonts w:eastAsiaTheme="minorEastAsia"/>
          <w:noProof/>
          <w:szCs w:val="22"/>
          <w:lang w:val="nl-NL" w:eastAsia="sk-SK"/>
        </w:rPr>
      </w:pPr>
      <w:r w:rsidRPr="00C341E6">
        <w:rPr>
          <w:rFonts w:eastAsiaTheme="minorEastAsia"/>
          <w:noProof/>
          <w:szCs w:val="22"/>
          <w:lang w:val="nl-NL" w:eastAsia="sk-SK"/>
        </w:rPr>
        <w:t>Tel.: +421 37 69 33 541</w:t>
      </w:r>
    </w:p>
    <w:p w14:paraId="43DF8CBC" w14:textId="77777777" w:rsidR="00810028" w:rsidRDefault="00810028" w:rsidP="00810028">
      <w:pPr>
        <w:tabs>
          <w:tab w:val="left" w:pos="-720"/>
        </w:tabs>
        <w:suppressAutoHyphens/>
        <w:rPr>
          <w:noProof/>
          <w:szCs w:val="22"/>
          <w:lang w:val="nl-NL"/>
        </w:rPr>
      </w:pPr>
      <w:r>
        <w:rPr>
          <w:noProof/>
          <w:szCs w:val="22"/>
          <w:lang w:val="nl-NL"/>
        </w:rPr>
        <w:t xml:space="preserve">e-mail: </w:t>
      </w:r>
      <w:hyperlink r:id="rId9" w:history="1">
        <w:r>
          <w:rPr>
            <w:rStyle w:val="Hypertextovprepojenie"/>
            <w:noProof/>
            <w:szCs w:val="22"/>
            <w:lang w:val="nl-NL"/>
          </w:rPr>
          <w:t>neziaduce_ucinky@uskvbl.sk</w:t>
        </w:r>
      </w:hyperlink>
    </w:p>
    <w:p w14:paraId="3C64769B" w14:textId="7226EF2C" w:rsidR="00810028" w:rsidRDefault="00810028" w:rsidP="00810028">
      <w:r>
        <w:rPr>
          <w:szCs w:val="22"/>
        </w:rPr>
        <w:t>Webová stránka</w:t>
      </w:r>
      <w:r w:rsidRPr="00C341E6">
        <w:rPr>
          <w:szCs w:val="22"/>
          <w:lang w:val="nl-NL"/>
        </w:rPr>
        <w:t xml:space="preserve">: </w:t>
      </w:r>
      <w:r>
        <w:fldChar w:fldCharType="begin"/>
      </w:r>
      <w:r w:rsidRPr="0092376F">
        <w:rPr>
          <w:lang w:val="nl-NL"/>
        </w:rPr>
        <w:instrText>HYPERLINK "http://www.uskvbl.sk"</w:instrText>
      </w:r>
      <w:r>
        <w:fldChar w:fldCharType="separate"/>
      </w:r>
      <w:r w:rsidRPr="00C341E6">
        <w:rPr>
          <w:rStyle w:val="Hypertextovprepojenie"/>
          <w:rFonts w:eastAsia="Calibri"/>
          <w:szCs w:val="22"/>
          <w:lang w:val="nl-NL" w:eastAsia="zh-CN"/>
        </w:rPr>
        <w:t>www.uskvbl.sk</w:t>
      </w:r>
      <w:r>
        <w:rPr>
          <w:rStyle w:val="Hypertextovprepojenie"/>
          <w:rFonts w:eastAsia="Calibri"/>
          <w:szCs w:val="22"/>
          <w:lang w:val="nl-NL" w:eastAsia="zh-CN"/>
        </w:rPr>
        <w:fldChar w:fldCharType="end"/>
      </w:r>
      <w:r w:rsidRPr="00C341E6">
        <w:rPr>
          <w:rFonts w:eastAsia="Calibri"/>
          <w:szCs w:val="22"/>
          <w:lang w:val="nl-NL" w:eastAsia="zh-CN"/>
        </w:rPr>
        <w:t xml:space="preserve"> časť Farmakovigilancia</w:t>
      </w:r>
    </w:p>
    <w:p w14:paraId="4E390535" w14:textId="5313BD00" w:rsidR="00F520FE" w:rsidRPr="001E1F22" w:rsidRDefault="00F520FE" w:rsidP="00F520FE">
      <w:pPr>
        <w:rPr>
          <w:szCs w:val="22"/>
        </w:rPr>
      </w:pPr>
    </w:p>
    <w:p w14:paraId="5EE74250" w14:textId="77777777" w:rsidR="00F520FE" w:rsidRPr="001E1F22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E7CD3A" w14:textId="77777777" w:rsidR="00C114FF" w:rsidRPr="001E1F22" w:rsidRDefault="002E199C" w:rsidP="00B13B6D">
      <w:pPr>
        <w:pStyle w:val="Style1"/>
      </w:pPr>
      <w:r w:rsidRPr="001E1F22">
        <w:rPr>
          <w:highlight w:val="lightGray"/>
        </w:rPr>
        <w:t>8.</w:t>
      </w:r>
      <w:r w:rsidRPr="001E1F22">
        <w:tab/>
        <w:t>Dávkovanie pre každý druh, cesty a spôsob podania lieku</w:t>
      </w:r>
    </w:p>
    <w:p w14:paraId="1FB925E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C1974F" w14:textId="63BEA4D1" w:rsidR="001E2A0B" w:rsidRPr="0012157C" w:rsidRDefault="001E2A0B" w:rsidP="001E2A0B">
      <w:pPr>
        <w:tabs>
          <w:tab w:val="clear" w:pos="567"/>
        </w:tabs>
        <w:spacing w:line="240" w:lineRule="auto"/>
        <w:rPr>
          <w:szCs w:val="22"/>
        </w:rPr>
      </w:pPr>
      <w:bookmarkStart w:id="6" w:name="_Hlk176424197"/>
      <w:r>
        <w:rPr>
          <w:szCs w:val="22"/>
        </w:rPr>
        <w:t>Použitie v</w:t>
      </w:r>
      <w:r w:rsidRPr="0012157C">
        <w:rPr>
          <w:szCs w:val="22"/>
        </w:rPr>
        <w:t> pitnej vode.</w:t>
      </w:r>
    </w:p>
    <w:bookmarkEnd w:id="6"/>
    <w:p w14:paraId="4898795A" w14:textId="23C5D44C" w:rsidR="00805B3D" w:rsidRPr="001E1F22" w:rsidRDefault="00805B3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3BEB59" w14:textId="77777777" w:rsidR="00805B3D" w:rsidRPr="0012157C" w:rsidRDefault="00805B3D" w:rsidP="00805B3D">
      <w:pPr>
        <w:tabs>
          <w:tab w:val="clear" w:pos="567"/>
        </w:tabs>
        <w:spacing w:after="120" w:line="240" w:lineRule="auto"/>
        <w:jc w:val="both"/>
        <w:rPr>
          <w:i/>
          <w:szCs w:val="22"/>
          <w:u w:val="single"/>
        </w:rPr>
      </w:pPr>
      <w:r w:rsidRPr="0012157C">
        <w:rPr>
          <w:i/>
          <w:szCs w:val="22"/>
          <w:u w:val="single"/>
        </w:rPr>
        <w:t>Dávkovanie:</w:t>
      </w:r>
    </w:p>
    <w:p w14:paraId="1F0A91A8" w14:textId="4D14F210" w:rsidR="001E2A0B" w:rsidRPr="0012157C" w:rsidRDefault="001E2A0B" w:rsidP="007952E7">
      <w:pPr>
        <w:tabs>
          <w:tab w:val="clear" w:pos="567"/>
        </w:tabs>
        <w:spacing w:line="240" w:lineRule="auto"/>
        <w:ind w:right="-1"/>
        <w:rPr>
          <w:szCs w:val="22"/>
          <w:u w:val="single"/>
        </w:rPr>
      </w:pPr>
      <w:r>
        <w:rPr>
          <w:szCs w:val="22"/>
          <w:u w:val="single"/>
        </w:rPr>
        <w:t>Pri</w:t>
      </w:r>
      <w:r w:rsidRPr="0012157C">
        <w:rPr>
          <w:szCs w:val="22"/>
          <w:u w:val="single"/>
        </w:rPr>
        <w:t> ošípaných a</w:t>
      </w:r>
      <w:r>
        <w:rPr>
          <w:szCs w:val="22"/>
          <w:u w:val="single"/>
        </w:rPr>
        <w:t> </w:t>
      </w:r>
      <w:r w:rsidRPr="0012157C">
        <w:rPr>
          <w:szCs w:val="22"/>
          <w:u w:val="single"/>
        </w:rPr>
        <w:t>kur</w:t>
      </w:r>
      <w:r>
        <w:rPr>
          <w:szCs w:val="22"/>
          <w:u w:val="single"/>
        </w:rPr>
        <w:t>e domácej</w:t>
      </w:r>
    </w:p>
    <w:p w14:paraId="738297C5" w14:textId="3B3473B7" w:rsidR="001E2A0B" w:rsidRPr="0012157C" w:rsidRDefault="001E2A0B" w:rsidP="007952E7">
      <w:pPr>
        <w:tabs>
          <w:tab w:val="clear" w:pos="567"/>
        </w:tabs>
        <w:spacing w:after="120" w:line="240" w:lineRule="auto"/>
        <w:rPr>
          <w:szCs w:val="22"/>
        </w:rPr>
      </w:pPr>
      <w:r w:rsidRPr="0012157C">
        <w:rPr>
          <w:szCs w:val="22"/>
        </w:rPr>
        <w:t xml:space="preserve">20 mg </w:t>
      </w:r>
      <w:proofErr w:type="spellStart"/>
      <w:r w:rsidRPr="0012157C">
        <w:rPr>
          <w:szCs w:val="22"/>
        </w:rPr>
        <w:t>doxycyklínu</w:t>
      </w:r>
      <w:proofErr w:type="spellEnd"/>
      <w:r w:rsidRPr="0012157C">
        <w:rPr>
          <w:szCs w:val="22"/>
        </w:rPr>
        <w:t xml:space="preserve"> na kg živej hmotnosti denne (</w:t>
      </w:r>
      <w:r>
        <w:rPr>
          <w:szCs w:val="22"/>
        </w:rPr>
        <w:t>zodpovedá</w:t>
      </w:r>
      <w:r w:rsidRPr="0012157C">
        <w:rPr>
          <w:szCs w:val="22"/>
        </w:rPr>
        <w:t xml:space="preserve"> 40 mg </w:t>
      </w:r>
      <w:r w:rsidRPr="001E1F22">
        <w:t xml:space="preserve">veterinárneho </w:t>
      </w:r>
      <w:r w:rsidRPr="0012157C">
        <w:rPr>
          <w:szCs w:val="22"/>
        </w:rPr>
        <w:t>lieku na kg živej hmotnosti) podávan</w:t>
      </w:r>
      <w:r>
        <w:rPr>
          <w:szCs w:val="22"/>
        </w:rPr>
        <w:t>ého</w:t>
      </w:r>
      <w:r w:rsidRPr="0012157C">
        <w:rPr>
          <w:szCs w:val="22"/>
        </w:rPr>
        <w:t xml:space="preserve"> v pitnej vode počas 5 po sebe nasledujúcich dní.</w:t>
      </w:r>
    </w:p>
    <w:p w14:paraId="35721D5E" w14:textId="762AEED5" w:rsidR="001E2A0B" w:rsidRPr="0012157C" w:rsidRDefault="001E2A0B" w:rsidP="007952E7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 xml:space="preserve">Pri </w:t>
      </w:r>
      <w:r w:rsidRPr="0012157C">
        <w:rPr>
          <w:szCs w:val="22"/>
          <w:u w:val="single"/>
        </w:rPr>
        <w:t>mork</w:t>
      </w:r>
      <w:r>
        <w:rPr>
          <w:szCs w:val="22"/>
          <w:u w:val="single"/>
        </w:rPr>
        <w:t>ách</w:t>
      </w:r>
    </w:p>
    <w:p w14:paraId="75DD679A" w14:textId="0E8F84D9" w:rsidR="001E2A0B" w:rsidRPr="0012157C" w:rsidRDefault="001E2A0B" w:rsidP="007952E7">
      <w:pPr>
        <w:tabs>
          <w:tab w:val="clear" w:pos="567"/>
        </w:tabs>
        <w:spacing w:after="240" w:line="240" w:lineRule="auto"/>
        <w:rPr>
          <w:szCs w:val="22"/>
        </w:rPr>
      </w:pPr>
      <w:r w:rsidRPr="0012157C">
        <w:rPr>
          <w:szCs w:val="22"/>
        </w:rPr>
        <w:t xml:space="preserve">25 mg </w:t>
      </w:r>
      <w:proofErr w:type="spellStart"/>
      <w:r w:rsidRPr="0012157C">
        <w:rPr>
          <w:szCs w:val="22"/>
        </w:rPr>
        <w:t>doxycyklínu</w:t>
      </w:r>
      <w:proofErr w:type="spellEnd"/>
      <w:r w:rsidRPr="0012157C">
        <w:rPr>
          <w:szCs w:val="22"/>
        </w:rPr>
        <w:t xml:space="preserve"> na kg živej hmotnosti denne (</w:t>
      </w:r>
      <w:r>
        <w:rPr>
          <w:szCs w:val="22"/>
        </w:rPr>
        <w:t>zodpovedá</w:t>
      </w:r>
      <w:r w:rsidRPr="0012157C">
        <w:rPr>
          <w:szCs w:val="22"/>
        </w:rPr>
        <w:t xml:space="preserve">50 mg </w:t>
      </w:r>
      <w:r w:rsidRPr="001E1F22">
        <w:t>veterinárneho</w:t>
      </w:r>
      <w:r w:rsidRPr="0012157C">
        <w:rPr>
          <w:szCs w:val="22"/>
        </w:rPr>
        <w:t xml:space="preserve"> lieku na kg živej hmotnosti) podávan</w:t>
      </w:r>
      <w:r>
        <w:rPr>
          <w:szCs w:val="22"/>
        </w:rPr>
        <w:t>ého</w:t>
      </w:r>
      <w:r w:rsidRPr="0012157C">
        <w:rPr>
          <w:szCs w:val="22"/>
        </w:rPr>
        <w:t xml:space="preserve"> v pitnej vode počas 5 po sebe nasledujúcich dní.</w:t>
      </w:r>
    </w:p>
    <w:p w14:paraId="2D5B3C1B" w14:textId="77777777" w:rsidR="00805B3D" w:rsidRPr="0012157C" w:rsidRDefault="00805B3D" w:rsidP="00805B3D">
      <w:pPr>
        <w:tabs>
          <w:tab w:val="clear" w:pos="567"/>
        </w:tabs>
        <w:spacing w:line="240" w:lineRule="auto"/>
        <w:jc w:val="both"/>
        <w:rPr>
          <w:i/>
          <w:szCs w:val="22"/>
          <w:u w:val="single"/>
        </w:rPr>
      </w:pPr>
      <w:r w:rsidRPr="0012157C">
        <w:rPr>
          <w:i/>
          <w:szCs w:val="22"/>
          <w:u w:val="single"/>
        </w:rPr>
        <w:t>Podávanie:</w:t>
      </w:r>
    </w:p>
    <w:p w14:paraId="0AFF85C6" w14:textId="4AC20412" w:rsidR="001E2A0B" w:rsidRPr="0012157C" w:rsidRDefault="001E2A0B" w:rsidP="007952E7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 xml:space="preserve">Na základe odporúčanej dávky a počtu a hmotnosti </w:t>
      </w:r>
      <w:r>
        <w:rPr>
          <w:szCs w:val="22"/>
        </w:rPr>
        <w:t xml:space="preserve">liečených </w:t>
      </w:r>
      <w:r w:rsidRPr="0012157C">
        <w:rPr>
          <w:szCs w:val="22"/>
        </w:rPr>
        <w:t>zvierat</w:t>
      </w:r>
      <w:r>
        <w:rPr>
          <w:szCs w:val="22"/>
        </w:rPr>
        <w:t xml:space="preserve"> </w:t>
      </w:r>
      <w:r w:rsidRPr="0012157C">
        <w:rPr>
          <w:szCs w:val="22"/>
        </w:rPr>
        <w:t xml:space="preserve">presné denné množstvo </w:t>
      </w:r>
      <w:r w:rsidRPr="001E1F22">
        <w:t>veterinárneho</w:t>
      </w:r>
      <w:r w:rsidRPr="0012157C">
        <w:rPr>
          <w:szCs w:val="22"/>
        </w:rPr>
        <w:t xml:space="preserve"> lieku </w:t>
      </w:r>
      <w:r>
        <w:rPr>
          <w:szCs w:val="22"/>
        </w:rPr>
        <w:t xml:space="preserve">sa má </w:t>
      </w:r>
      <w:r w:rsidRPr="0012157C">
        <w:rPr>
          <w:szCs w:val="22"/>
        </w:rPr>
        <w:t>vypočítať podľa nasledujúceho vzorca:</w:t>
      </w:r>
    </w:p>
    <w:p w14:paraId="2CA850D3" w14:textId="77777777" w:rsidR="00805B3D" w:rsidRDefault="00805B3D" w:rsidP="00805B3D">
      <w:pPr>
        <w:tabs>
          <w:tab w:val="clear" w:pos="567"/>
        </w:tabs>
        <w:spacing w:line="240" w:lineRule="auto"/>
        <w:jc w:val="both"/>
        <w:rPr>
          <w:szCs w:val="22"/>
          <w:lang w:eastAsia="hu-HU"/>
        </w:rPr>
      </w:pPr>
    </w:p>
    <w:p w14:paraId="5031814C" w14:textId="77777777" w:rsidR="00805B3D" w:rsidRPr="00675287" w:rsidRDefault="00AA3BEC" w:rsidP="00805B3D">
      <w:pPr>
        <w:tabs>
          <w:tab w:val="clear" w:pos="567"/>
        </w:tabs>
        <w:spacing w:line="240" w:lineRule="auto"/>
        <w:jc w:val="both"/>
        <w:rPr>
          <w:szCs w:val="22"/>
        </w:rPr>
      </w:pPr>
      <m:oMathPara>
        <m:oMath>
          <m:f>
            <m:fPr>
              <m:ctrlPr>
                <w:rPr>
                  <w:rFonts w:ascii="Cambria Math" w:eastAsia="Calibri" w:hAnsi="Cambria Math"/>
                  <w:sz w:val="20"/>
                </w:rPr>
              </m:ctrlPr>
            </m:fPr>
            <m:nu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Calibri" w:hAnsi="Cambria Math"/>
                      <w:i/>
                      <w:sz w:val="20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sz w:val="20"/>
                        <w:highlight w:val="lightGray"/>
                      </w:rPr>
                      <m:t>…</m:t>
                    </m:r>
                    <m:r>
                      <m:rPr>
                        <m:nor/>
                      </m:rPr>
                      <w:rPr>
                        <w:rFonts w:ascii="Cambria Math" w:hAnsi="Cambria Math"/>
                        <w:sz w:val="20"/>
                      </w:rPr>
                      <m:t xml:space="preserve"> mg </m:t>
                    </m:r>
                    <m:r>
                      <m:rPr>
                        <m:nor/>
                      </m:rPr>
                      <w:rPr>
                        <w:rFonts w:ascii="Cambria Math" w:hAnsi="Cambria Math"/>
                        <w:sz w:val="20"/>
                        <w:highlight w:val="lightGray"/>
                      </w:rPr>
                      <m:t>lieku</m:t>
                    </m:r>
                  </m:e>
                </m:mr>
                <m:m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sz w:val="20"/>
                      </w:rPr>
                      <m:t>na kg živej hmotnosti denne</m:t>
                    </m:r>
                  </m:e>
                </m:mr>
              </m:m>
              <m:r>
                <w:rPr>
                  <w:rFonts w:ascii="Cambria Math" w:hAnsi="Cambria Math"/>
                  <w:sz w:val="20"/>
                </w:rPr>
                <m:t xml:space="preserve"> ×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Calibri" w:hAnsi="Cambria Math"/>
                      <w:i/>
                      <w:sz w:val="20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lang w:eastAsia="hu-HU"/>
                      </w:rPr>
                      <m:t>priemerná živá hmotnosť</m:t>
                    </m:r>
                    <m:d>
                      <m:dPr>
                        <m:ctrlPr>
                          <w:rPr>
                            <w:rFonts w:ascii="Cambria Math" w:hAnsi="Cambria Math"/>
                            <w:sz w:val="20"/>
                            <w:lang w:eastAsia="hu-H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lang w:eastAsia="hu-HU"/>
                          </w:rPr>
                          <m:t>kg</m:t>
                        </m:r>
                      </m:e>
                    </m:d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lang w:eastAsia="hu-HU"/>
                      </w:rPr>
                      <m:t>zvierat, ktoré sa majú liečiť</m:t>
                    </m:r>
                  </m:e>
                </m:mr>
              </m:m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0"/>
                  <w:lang w:eastAsia="hu-HU"/>
                </w:rPr>
                <m:t xml:space="preserve">Priemerná denná spotreba vody </m:t>
              </m:r>
              <m:d>
                <m:dPr>
                  <m:ctrlPr>
                    <w:rPr>
                      <w:rFonts w:ascii="Cambria Math" w:hAnsi="Cambria Math"/>
                      <w:sz w:val="20"/>
                      <w:lang w:eastAsia="hu-H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lang w:eastAsia="hu-HU"/>
                    </w:rPr>
                    <m:t>v litroch na zviera</m:t>
                  </m:r>
                </m:e>
              </m:d>
            </m:den>
          </m:f>
          <m:r>
            <w:rPr>
              <w:rFonts w:ascii="Cambria Math" w:hAnsi="Cambria Math"/>
              <w:sz w:val="20"/>
            </w:rPr>
            <m:t>=</m:t>
          </m:r>
          <m:r>
            <m:rPr>
              <m:sty m:val="p"/>
            </m:rPr>
            <w:rPr>
              <w:rFonts w:ascii="Cambria Math" w:hAnsi="Cambria Math"/>
              <w:sz w:val="20"/>
              <w:shd w:val="pct12" w:color="auto" w:fill="FFFFFF"/>
              <w:lang w:eastAsia="hu-HU"/>
            </w:rPr>
            <m:t xml:space="preserve">... </m:t>
          </m:r>
          <m:r>
            <m:rPr>
              <m:sty m:val="p"/>
            </m:rPr>
            <w:rPr>
              <w:rFonts w:ascii="Cambria Math" w:hAnsi="Cambria Math"/>
              <w:sz w:val="20"/>
              <w:lang w:eastAsia="hu-HU"/>
            </w:rPr>
            <m:t xml:space="preserve">mg </m:t>
          </m:r>
          <m:r>
            <m:rPr>
              <m:sty m:val="p"/>
            </m:rPr>
            <w:rPr>
              <w:rFonts w:ascii="Cambria Math" w:hAnsi="Cambria Math"/>
              <w:sz w:val="20"/>
              <w:shd w:val="pct12" w:color="auto" w:fill="FFFFFF"/>
              <w:lang w:eastAsia="hu-HU"/>
            </w:rPr>
            <m:t>lieku</m:t>
          </m:r>
          <m:r>
            <m:rPr>
              <m:sty m:val="p"/>
            </m:rPr>
            <w:rPr>
              <w:rFonts w:ascii="Cambria Math" w:hAnsi="Cambria Math"/>
              <w:sz w:val="20"/>
              <w:lang w:eastAsia="hu-HU"/>
            </w:rPr>
            <m:t xml:space="preserve"> na liter pitnej vody</m:t>
          </m:r>
        </m:oMath>
      </m:oMathPara>
    </w:p>
    <w:p w14:paraId="163A27DD" w14:textId="77777777" w:rsidR="00805B3D" w:rsidRPr="00190994" w:rsidRDefault="00805B3D" w:rsidP="00805B3D">
      <w:pPr>
        <w:tabs>
          <w:tab w:val="clear" w:pos="567"/>
        </w:tabs>
        <w:spacing w:line="240" w:lineRule="auto"/>
        <w:ind w:right="-1"/>
        <w:jc w:val="both"/>
        <w:rPr>
          <w:szCs w:val="22"/>
          <w:lang w:eastAsia="hu-HU"/>
        </w:rPr>
      </w:pPr>
    </w:p>
    <w:p w14:paraId="5018084D" w14:textId="77777777" w:rsidR="00805B3D" w:rsidRPr="0012157C" w:rsidRDefault="00805B3D" w:rsidP="00805B3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2157C">
        <w:rPr>
          <w:szCs w:val="22"/>
        </w:rPr>
        <w:t>Na zabezpečenie správneho dávkovania je potrebné určiť živú hmotnosť čo najpresnejšie.</w:t>
      </w:r>
    </w:p>
    <w:p w14:paraId="45034298" w14:textId="77777777" w:rsidR="00805B3D" w:rsidRPr="0012157C" w:rsidRDefault="00805B3D" w:rsidP="00805B3D">
      <w:pPr>
        <w:tabs>
          <w:tab w:val="clear" w:pos="567"/>
        </w:tabs>
        <w:spacing w:line="240" w:lineRule="auto"/>
        <w:jc w:val="both"/>
        <w:rPr>
          <w:szCs w:val="22"/>
          <w:lang w:eastAsia="hu-HU"/>
        </w:rPr>
      </w:pPr>
    </w:p>
    <w:p w14:paraId="291EAC25" w14:textId="77777777" w:rsidR="00805B3D" w:rsidRPr="0012157C" w:rsidRDefault="00805B3D" w:rsidP="00805B3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2157C">
        <w:rPr>
          <w:szCs w:val="22"/>
        </w:rPr>
        <w:t xml:space="preserve">Príjem </w:t>
      </w:r>
      <w:proofErr w:type="spellStart"/>
      <w:r w:rsidRPr="0012157C">
        <w:rPr>
          <w:szCs w:val="22"/>
        </w:rPr>
        <w:t>medikovanej</w:t>
      </w:r>
      <w:proofErr w:type="spellEnd"/>
      <w:r w:rsidRPr="0012157C">
        <w:rPr>
          <w:szCs w:val="22"/>
        </w:rPr>
        <w:t xml:space="preserve"> vody závisí od klinického stavu zvierat. </w:t>
      </w:r>
    </w:p>
    <w:p w14:paraId="6DBE1A30" w14:textId="07ACD699" w:rsidR="001E2A0B" w:rsidRPr="0012157C" w:rsidRDefault="001E2A0B" w:rsidP="001E2A0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2157C">
        <w:rPr>
          <w:szCs w:val="22"/>
        </w:rPr>
        <w:t xml:space="preserve">Na dosiahnutie správnej dávky môže </w:t>
      </w:r>
      <w:r>
        <w:rPr>
          <w:szCs w:val="22"/>
        </w:rPr>
        <w:t xml:space="preserve">byť potrebné upraviť </w:t>
      </w:r>
      <w:r w:rsidRPr="0012157C">
        <w:rPr>
          <w:szCs w:val="22"/>
        </w:rPr>
        <w:t>koncentráci</w:t>
      </w:r>
      <w:r>
        <w:rPr>
          <w:szCs w:val="22"/>
        </w:rPr>
        <w:t>u</w:t>
      </w:r>
      <w:r w:rsidRPr="0012157C">
        <w:rPr>
          <w:szCs w:val="22"/>
        </w:rPr>
        <w:t xml:space="preserve"> </w:t>
      </w:r>
      <w:proofErr w:type="spellStart"/>
      <w:r w:rsidRPr="00A815FD">
        <w:rPr>
          <w:szCs w:val="22"/>
        </w:rPr>
        <w:t>doxycyklínu</w:t>
      </w:r>
      <w:proofErr w:type="spellEnd"/>
      <w:r w:rsidRPr="0012157C">
        <w:rPr>
          <w:szCs w:val="22"/>
        </w:rPr>
        <w:t xml:space="preserve"> v</w:t>
      </w:r>
      <w:r>
        <w:rPr>
          <w:szCs w:val="22"/>
        </w:rPr>
        <w:t> </w:t>
      </w:r>
      <w:r w:rsidRPr="0012157C">
        <w:rPr>
          <w:szCs w:val="22"/>
        </w:rPr>
        <w:t>pitnej</w:t>
      </w:r>
      <w:r>
        <w:rPr>
          <w:szCs w:val="22"/>
        </w:rPr>
        <w:t xml:space="preserve"> vode</w:t>
      </w:r>
      <w:r w:rsidRPr="0012157C">
        <w:rPr>
          <w:szCs w:val="22"/>
        </w:rPr>
        <w:t xml:space="preserve">. </w:t>
      </w:r>
      <w:r>
        <w:rPr>
          <w:szCs w:val="22"/>
        </w:rPr>
        <w:t>A</w:t>
      </w:r>
      <w:r w:rsidRPr="0012157C">
        <w:rPr>
          <w:szCs w:val="22"/>
        </w:rPr>
        <w:t>k sa používajú čiast</w:t>
      </w:r>
      <w:r>
        <w:rPr>
          <w:szCs w:val="22"/>
        </w:rPr>
        <w:t>kové</w:t>
      </w:r>
      <w:r w:rsidRPr="0012157C">
        <w:rPr>
          <w:szCs w:val="22"/>
        </w:rPr>
        <w:t xml:space="preserve"> balenia</w:t>
      </w:r>
      <w:r>
        <w:rPr>
          <w:szCs w:val="22"/>
        </w:rPr>
        <w:t>,</w:t>
      </w:r>
      <w:r w:rsidRPr="0012157C">
        <w:rPr>
          <w:szCs w:val="22"/>
        </w:rPr>
        <w:t xml:space="preserve"> </w:t>
      </w:r>
      <w:r>
        <w:rPr>
          <w:szCs w:val="22"/>
        </w:rPr>
        <w:t>o</w:t>
      </w:r>
      <w:r w:rsidRPr="0012157C">
        <w:rPr>
          <w:szCs w:val="22"/>
        </w:rPr>
        <w:t>dporúča sa použi</w:t>
      </w:r>
      <w:r>
        <w:rPr>
          <w:szCs w:val="22"/>
        </w:rPr>
        <w:t>ť</w:t>
      </w:r>
      <w:r w:rsidRPr="0012157C">
        <w:rPr>
          <w:szCs w:val="22"/>
        </w:rPr>
        <w:t xml:space="preserve"> vhodn</w:t>
      </w:r>
      <w:r>
        <w:rPr>
          <w:szCs w:val="22"/>
        </w:rPr>
        <w:t>e</w:t>
      </w:r>
      <w:r w:rsidRPr="0012157C">
        <w:rPr>
          <w:szCs w:val="22"/>
        </w:rPr>
        <w:t xml:space="preserve"> kalibrované </w:t>
      </w:r>
      <w:r>
        <w:rPr>
          <w:szCs w:val="22"/>
        </w:rPr>
        <w:t xml:space="preserve">vážiace </w:t>
      </w:r>
      <w:r w:rsidRPr="0012157C">
        <w:rPr>
          <w:szCs w:val="22"/>
        </w:rPr>
        <w:t>zariadeni</w:t>
      </w:r>
      <w:r>
        <w:rPr>
          <w:szCs w:val="22"/>
        </w:rPr>
        <w:t xml:space="preserve">e. </w:t>
      </w:r>
      <w:r w:rsidRPr="0012157C">
        <w:rPr>
          <w:szCs w:val="22"/>
        </w:rPr>
        <w:t xml:space="preserve">Denné množstvo sa má pridať do pitnej vody, aby </w:t>
      </w:r>
      <w:r>
        <w:rPr>
          <w:szCs w:val="22"/>
        </w:rPr>
        <w:t xml:space="preserve">sa všetka </w:t>
      </w:r>
      <w:proofErr w:type="spellStart"/>
      <w:r>
        <w:rPr>
          <w:szCs w:val="22"/>
        </w:rPr>
        <w:t>medikovaná</w:t>
      </w:r>
      <w:proofErr w:type="spellEnd"/>
      <w:r>
        <w:rPr>
          <w:szCs w:val="22"/>
        </w:rPr>
        <w:t xml:space="preserve"> voda spotrebovala</w:t>
      </w:r>
      <w:r w:rsidRPr="0012157C">
        <w:rPr>
          <w:szCs w:val="22"/>
        </w:rPr>
        <w:t xml:space="preserve"> do 24 hodín. </w:t>
      </w:r>
      <w:proofErr w:type="spellStart"/>
      <w:r>
        <w:rPr>
          <w:szCs w:val="22"/>
        </w:rPr>
        <w:t>Medikovaná</w:t>
      </w:r>
      <w:proofErr w:type="spellEnd"/>
      <w:r>
        <w:rPr>
          <w:szCs w:val="22"/>
        </w:rPr>
        <w:t xml:space="preserve"> </w:t>
      </w:r>
      <w:r w:rsidRPr="0012157C">
        <w:rPr>
          <w:szCs w:val="22"/>
        </w:rPr>
        <w:t>voda sa má priprav</w:t>
      </w:r>
      <w:r>
        <w:rPr>
          <w:szCs w:val="22"/>
        </w:rPr>
        <w:t>i</w:t>
      </w:r>
      <w:r w:rsidRPr="0012157C">
        <w:rPr>
          <w:szCs w:val="22"/>
        </w:rPr>
        <w:t xml:space="preserve">ť čerstvá každých 24 hodín. Odporúča sa pripraviť koncentrovaný roztok – približne 50 g </w:t>
      </w:r>
      <w:r w:rsidRPr="001E1F22">
        <w:t>veterinárneho</w:t>
      </w:r>
      <w:r w:rsidRPr="0012157C">
        <w:rPr>
          <w:szCs w:val="22"/>
        </w:rPr>
        <w:t xml:space="preserve"> lieku na liter pitnej vody – a</w:t>
      </w:r>
      <w:r>
        <w:rPr>
          <w:szCs w:val="22"/>
        </w:rPr>
        <w:t xml:space="preserve"> v prípade potreby </w:t>
      </w:r>
      <w:r w:rsidRPr="0012157C">
        <w:rPr>
          <w:szCs w:val="22"/>
        </w:rPr>
        <w:t xml:space="preserve">ho ďalej </w:t>
      </w:r>
      <w:r>
        <w:rPr>
          <w:szCs w:val="22"/>
        </w:rPr>
        <w:t xml:space="preserve">riediť </w:t>
      </w:r>
      <w:r w:rsidRPr="0012157C">
        <w:rPr>
          <w:szCs w:val="22"/>
        </w:rPr>
        <w:t xml:space="preserve">na </w:t>
      </w:r>
      <w:r w:rsidRPr="0012157C">
        <w:rPr>
          <w:szCs w:val="22"/>
        </w:rPr>
        <w:lastRenderedPageBreak/>
        <w:t>liečebné koncentrácie</w:t>
      </w:r>
      <w:r>
        <w:rPr>
          <w:szCs w:val="22"/>
        </w:rPr>
        <w:t>.</w:t>
      </w:r>
      <w:r w:rsidRPr="0012157C">
        <w:rPr>
          <w:szCs w:val="22"/>
        </w:rPr>
        <w:t xml:space="preserve"> Maximálna rozpustnosť </w:t>
      </w:r>
      <w:r w:rsidRPr="001E1F22">
        <w:t>veterinárneho</w:t>
      </w:r>
      <w:r w:rsidRPr="0012157C">
        <w:rPr>
          <w:szCs w:val="22"/>
        </w:rPr>
        <w:t xml:space="preserve"> lieku vo vode je 50 g/l. Alternatívne</w:t>
      </w:r>
      <w:r>
        <w:rPr>
          <w:szCs w:val="22"/>
        </w:rPr>
        <w:t xml:space="preserve"> sa</w:t>
      </w:r>
      <w:r w:rsidRPr="0012157C">
        <w:rPr>
          <w:szCs w:val="22"/>
        </w:rPr>
        <w:t xml:space="preserve"> koncentrovaný roztok môže použi</w:t>
      </w:r>
      <w:r>
        <w:rPr>
          <w:szCs w:val="22"/>
        </w:rPr>
        <w:t>ť</w:t>
      </w:r>
      <w:r w:rsidRPr="0012157C">
        <w:rPr>
          <w:szCs w:val="22"/>
        </w:rPr>
        <w:t xml:space="preserve"> </w:t>
      </w:r>
      <w:r>
        <w:rPr>
          <w:szCs w:val="22"/>
        </w:rPr>
        <w:t xml:space="preserve">v </w:t>
      </w:r>
      <w:r w:rsidRPr="0012157C">
        <w:rPr>
          <w:szCs w:val="22"/>
        </w:rPr>
        <w:t>proporčnom</w:t>
      </w:r>
      <w:r>
        <w:rPr>
          <w:szCs w:val="22"/>
        </w:rPr>
        <w:t xml:space="preserve"> vodnom </w:t>
      </w:r>
      <w:proofErr w:type="spellStart"/>
      <w:r>
        <w:rPr>
          <w:szCs w:val="22"/>
        </w:rPr>
        <w:t>medikátore</w:t>
      </w:r>
      <w:proofErr w:type="spellEnd"/>
      <w:r w:rsidRPr="0012157C">
        <w:rPr>
          <w:szCs w:val="22"/>
        </w:rPr>
        <w:t>.</w:t>
      </w:r>
    </w:p>
    <w:p w14:paraId="30FF8F30" w14:textId="27E2887A" w:rsidR="001E2A0B" w:rsidRDefault="001E2A0B" w:rsidP="001E2A0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Z</w:t>
      </w:r>
      <w:r w:rsidRPr="0012157C">
        <w:rPr>
          <w:szCs w:val="22"/>
        </w:rPr>
        <w:t>a</w:t>
      </w:r>
      <w:r>
        <w:rPr>
          <w:szCs w:val="22"/>
        </w:rPr>
        <w:t>bezpečiť</w:t>
      </w:r>
      <w:r w:rsidRPr="0012157C">
        <w:rPr>
          <w:szCs w:val="22"/>
        </w:rPr>
        <w:t xml:space="preserve">, </w:t>
      </w:r>
      <w:r>
        <w:rPr>
          <w:szCs w:val="22"/>
        </w:rPr>
        <w:t>aby</w:t>
      </w:r>
      <w:r w:rsidRPr="0012157C">
        <w:rPr>
          <w:szCs w:val="22"/>
        </w:rPr>
        <w:t xml:space="preserve"> všetky </w:t>
      </w:r>
      <w:r>
        <w:rPr>
          <w:szCs w:val="22"/>
        </w:rPr>
        <w:t xml:space="preserve">liečené </w:t>
      </w:r>
      <w:r w:rsidRPr="0012157C">
        <w:rPr>
          <w:szCs w:val="22"/>
        </w:rPr>
        <w:t>zvieratá, ma</w:t>
      </w:r>
      <w:r>
        <w:rPr>
          <w:szCs w:val="22"/>
        </w:rPr>
        <w:t>li</w:t>
      </w:r>
      <w:r w:rsidRPr="0012157C">
        <w:rPr>
          <w:szCs w:val="22"/>
        </w:rPr>
        <w:t xml:space="preserve"> voľný prístup k napájacím zariadeniam. Na konci liečby </w:t>
      </w:r>
      <w:r>
        <w:rPr>
          <w:szCs w:val="22"/>
        </w:rPr>
        <w:t xml:space="preserve">napájacie </w:t>
      </w:r>
      <w:r w:rsidRPr="0012157C">
        <w:rPr>
          <w:szCs w:val="22"/>
        </w:rPr>
        <w:t xml:space="preserve">zariadenie </w:t>
      </w:r>
      <w:r>
        <w:rPr>
          <w:szCs w:val="22"/>
        </w:rPr>
        <w:t xml:space="preserve">dôkladne </w:t>
      </w:r>
      <w:r w:rsidRPr="0012157C">
        <w:rPr>
          <w:szCs w:val="22"/>
        </w:rPr>
        <w:t>vyčistiť, aby sa predišlo príjmu zvyšn</w:t>
      </w:r>
      <w:r>
        <w:rPr>
          <w:szCs w:val="22"/>
        </w:rPr>
        <w:t>ých</w:t>
      </w:r>
      <w:r w:rsidRPr="0012157C">
        <w:rPr>
          <w:szCs w:val="22"/>
        </w:rPr>
        <w:t xml:space="preserve"> množst</w:t>
      </w:r>
      <w:r>
        <w:rPr>
          <w:szCs w:val="22"/>
        </w:rPr>
        <w:t>ie</w:t>
      </w:r>
      <w:r w:rsidRPr="0012157C">
        <w:rPr>
          <w:szCs w:val="22"/>
        </w:rPr>
        <w:t>v lieku v </w:t>
      </w:r>
      <w:proofErr w:type="spellStart"/>
      <w:r w:rsidRPr="0012157C">
        <w:rPr>
          <w:szCs w:val="22"/>
        </w:rPr>
        <w:t>subterapeutických</w:t>
      </w:r>
      <w:proofErr w:type="spellEnd"/>
      <w:r w:rsidRPr="0012157C">
        <w:rPr>
          <w:szCs w:val="22"/>
        </w:rPr>
        <w:t xml:space="preserve"> dávkach.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Medikovaná</w:t>
      </w:r>
      <w:proofErr w:type="spellEnd"/>
      <w:r>
        <w:rPr>
          <w:szCs w:val="22"/>
        </w:rPr>
        <w:t xml:space="preserve"> v</w:t>
      </w:r>
      <w:r w:rsidRPr="0012157C">
        <w:rPr>
          <w:szCs w:val="22"/>
        </w:rPr>
        <w:t>oda má byť jediným zdrojom pitnej vody počas celého obdobia</w:t>
      </w:r>
      <w:r>
        <w:rPr>
          <w:szCs w:val="22"/>
        </w:rPr>
        <w:t xml:space="preserve"> liečby</w:t>
      </w:r>
      <w:r w:rsidRPr="0012157C">
        <w:rPr>
          <w:szCs w:val="22"/>
        </w:rPr>
        <w:t xml:space="preserve">. </w:t>
      </w:r>
      <w:proofErr w:type="spellStart"/>
      <w:r>
        <w:rPr>
          <w:szCs w:val="22"/>
        </w:rPr>
        <w:t>Medikovaná</w:t>
      </w:r>
      <w:proofErr w:type="spellEnd"/>
      <w:r>
        <w:rPr>
          <w:szCs w:val="22"/>
        </w:rPr>
        <w:t xml:space="preserve"> v</w:t>
      </w:r>
      <w:r w:rsidRPr="0012157C">
        <w:rPr>
          <w:szCs w:val="22"/>
        </w:rPr>
        <w:t xml:space="preserve">oda </w:t>
      </w:r>
      <w:r>
        <w:rPr>
          <w:szCs w:val="22"/>
        </w:rPr>
        <w:t xml:space="preserve">sa </w:t>
      </w:r>
      <w:r w:rsidRPr="0012157C">
        <w:rPr>
          <w:szCs w:val="22"/>
        </w:rPr>
        <w:t>nesmie priprav</w:t>
      </w:r>
      <w:r>
        <w:rPr>
          <w:szCs w:val="22"/>
        </w:rPr>
        <w:t>ovať</w:t>
      </w:r>
      <w:r w:rsidRPr="0012157C">
        <w:rPr>
          <w:szCs w:val="22"/>
        </w:rPr>
        <w:t xml:space="preserve"> ani </w:t>
      </w:r>
      <w:r>
        <w:rPr>
          <w:szCs w:val="22"/>
        </w:rPr>
        <w:t>uchovávať</w:t>
      </w:r>
      <w:r w:rsidRPr="0012157C">
        <w:rPr>
          <w:szCs w:val="22"/>
        </w:rPr>
        <w:t xml:space="preserve"> v kovovej nádobe a používa</w:t>
      </w:r>
      <w:r>
        <w:rPr>
          <w:szCs w:val="22"/>
        </w:rPr>
        <w:t>ť</w:t>
      </w:r>
      <w:r w:rsidRPr="0012157C">
        <w:rPr>
          <w:szCs w:val="22"/>
        </w:rPr>
        <w:t xml:space="preserve"> v</w:t>
      </w:r>
      <w:r>
        <w:rPr>
          <w:szCs w:val="22"/>
        </w:rPr>
        <w:t> </w:t>
      </w:r>
      <w:r w:rsidRPr="0012157C">
        <w:rPr>
          <w:szCs w:val="22"/>
        </w:rPr>
        <w:t>zoxidovanom</w:t>
      </w:r>
      <w:r>
        <w:rPr>
          <w:szCs w:val="22"/>
        </w:rPr>
        <w:t xml:space="preserve"> napájacom</w:t>
      </w:r>
      <w:r w:rsidRPr="0012157C">
        <w:rPr>
          <w:szCs w:val="22"/>
        </w:rPr>
        <w:t xml:space="preserve"> zariadení. Rozpustnosť </w:t>
      </w:r>
      <w:r w:rsidRPr="001E1F22">
        <w:t>veterinárneho</w:t>
      </w:r>
      <w:r w:rsidRPr="0012157C">
        <w:rPr>
          <w:szCs w:val="22"/>
        </w:rPr>
        <w:t xml:space="preserve"> lieku závisí od pH a pri zmiešaní s alkalickým roztokom sa vyzráža</w:t>
      </w:r>
      <w:r>
        <w:rPr>
          <w:szCs w:val="22"/>
        </w:rPr>
        <w:t>.</w:t>
      </w:r>
    </w:p>
    <w:p w14:paraId="5724DFB4" w14:textId="77777777" w:rsidR="001E2A0B" w:rsidRPr="001E1F22" w:rsidRDefault="001E2A0B" w:rsidP="001E2A0B">
      <w:pPr>
        <w:tabs>
          <w:tab w:val="clear" w:pos="567"/>
        </w:tabs>
        <w:spacing w:line="240" w:lineRule="auto"/>
        <w:rPr>
          <w:szCs w:val="22"/>
        </w:rPr>
      </w:pPr>
    </w:p>
    <w:p w14:paraId="5D71439E" w14:textId="77777777" w:rsidR="00805B3D" w:rsidRPr="001E1F22" w:rsidRDefault="00805B3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B26E2D" w14:textId="77777777" w:rsidR="00C114FF" w:rsidRPr="001E1F22" w:rsidRDefault="002E199C" w:rsidP="00B13B6D">
      <w:pPr>
        <w:pStyle w:val="Style1"/>
      </w:pPr>
      <w:r w:rsidRPr="001E1F22">
        <w:rPr>
          <w:highlight w:val="lightGray"/>
        </w:rPr>
        <w:t>9.</w:t>
      </w:r>
      <w:r w:rsidR="00E042CB" w:rsidRPr="001E1F22">
        <w:tab/>
      </w:r>
      <w:r w:rsidRPr="001E1F22">
        <w:t>Pokyn o správnom podaní</w:t>
      </w:r>
    </w:p>
    <w:p w14:paraId="7E399334" w14:textId="77777777" w:rsidR="00F520FE" w:rsidRPr="001E1F22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4D432F6" w14:textId="0C5DE91D" w:rsidR="00DF7AC7" w:rsidRDefault="00BF5015" w:rsidP="00A9226B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>Pozri časť „Dávkovanie pre každý druh, cesty a spôsob podania lieku“.</w:t>
      </w:r>
    </w:p>
    <w:p w14:paraId="1892A0E1" w14:textId="77777777" w:rsidR="00BF5015" w:rsidRPr="001E1F22" w:rsidRDefault="00BF5015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2EE6000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E59280" w14:textId="77777777" w:rsidR="00DB468A" w:rsidRPr="001E1F22" w:rsidRDefault="002E199C" w:rsidP="00B13B6D">
      <w:pPr>
        <w:pStyle w:val="Style1"/>
      </w:pPr>
      <w:r w:rsidRPr="001E1F22">
        <w:rPr>
          <w:highlight w:val="lightGray"/>
        </w:rPr>
        <w:t>10.</w:t>
      </w:r>
      <w:r w:rsidRPr="001E1F22">
        <w:tab/>
        <w:t>Ochranné lehoty</w:t>
      </w:r>
    </w:p>
    <w:p w14:paraId="4B3222A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49B5A9C" w14:textId="0D8A5143" w:rsidR="006969F6" w:rsidRPr="0012157C" w:rsidRDefault="006969F6" w:rsidP="006969F6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 xml:space="preserve">Ošípané: </w:t>
      </w:r>
      <w:r w:rsidRPr="0012157C">
        <w:rPr>
          <w:szCs w:val="22"/>
        </w:rPr>
        <w:tab/>
      </w:r>
      <w:r w:rsidR="00E3023C">
        <w:rPr>
          <w:szCs w:val="22"/>
        </w:rPr>
        <w:tab/>
      </w:r>
      <w:r w:rsidRPr="0012157C">
        <w:rPr>
          <w:szCs w:val="22"/>
        </w:rPr>
        <w:t>Mäso a vnútornosti:</w:t>
      </w:r>
      <w:r w:rsidRPr="0012157C">
        <w:rPr>
          <w:szCs w:val="22"/>
        </w:rPr>
        <w:tab/>
        <w:t>4 dni.</w:t>
      </w:r>
    </w:p>
    <w:p w14:paraId="06F00AB6" w14:textId="591559C7" w:rsidR="006969F6" w:rsidRPr="0012157C" w:rsidRDefault="00BE6835" w:rsidP="006969F6">
      <w:pPr>
        <w:tabs>
          <w:tab w:val="clear" w:pos="567"/>
        </w:tabs>
        <w:spacing w:line="240" w:lineRule="auto"/>
        <w:rPr>
          <w:szCs w:val="22"/>
        </w:rPr>
      </w:pPr>
      <w:bookmarkStart w:id="7" w:name="_Hlk176424237"/>
      <w:r w:rsidRPr="0012157C">
        <w:rPr>
          <w:szCs w:val="22"/>
        </w:rPr>
        <w:t>Kur</w:t>
      </w:r>
      <w:r>
        <w:rPr>
          <w:szCs w:val="22"/>
        </w:rPr>
        <w:t>a domáca</w:t>
      </w:r>
      <w:bookmarkEnd w:id="7"/>
      <w:r w:rsidR="006969F6" w:rsidRPr="0012157C">
        <w:rPr>
          <w:szCs w:val="22"/>
        </w:rPr>
        <w:t xml:space="preserve">: </w:t>
      </w:r>
      <w:r w:rsidR="006969F6" w:rsidRPr="0012157C">
        <w:rPr>
          <w:szCs w:val="22"/>
        </w:rPr>
        <w:tab/>
        <w:t>Mäso a vnútornosti:</w:t>
      </w:r>
      <w:r w:rsidR="006969F6" w:rsidRPr="0012157C">
        <w:rPr>
          <w:szCs w:val="22"/>
        </w:rPr>
        <w:tab/>
        <w:t>5 dní.</w:t>
      </w:r>
    </w:p>
    <w:p w14:paraId="41D79B4B" w14:textId="689A9284" w:rsidR="006969F6" w:rsidRPr="0012157C" w:rsidRDefault="006969F6" w:rsidP="006969F6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 xml:space="preserve">Morky: </w:t>
      </w:r>
      <w:r w:rsidRPr="0012157C">
        <w:rPr>
          <w:szCs w:val="22"/>
        </w:rPr>
        <w:tab/>
      </w:r>
      <w:r w:rsidR="00E3023C">
        <w:rPr>
          <w:szCs w:val="22"/>
        </w:rPr>
        <w:tab/>
      </w:r>
      <w:r w:rsidRPr="0012157C">
        <w:rPr>
          <w:szCs w:val="22"/>
        </w:rPr>
        <w:t>Mäso a vnútornosti:</w:t>
      </w:r>
      <w:r w:rsidRPr="0012157C">
        <w:rPr>
          <w:szCs w:val="22"/>
        </w:rPr>
        <w:tab/>
        <w:t>12 dní.</w:t>
      </w:r>
    </w:p>
    <w:p w14:paraId="076D6869" w14:textId="77777777" w:rsidR="006969F6" w:rsidRPr="0012157C" w:rsidRDefault="006969F6" w:rsidP="006969F6">
      <w:pPr>
        <w:tabs>
          <w:tab w:val="clear" w:pos="567"/>
        </w:tabs>
        <w:spacing w:line="240" w:lineRule="auto"/>
        <w:rPr>
          <w:szCs w:val="22"/>
        </w:rPr>
      </w:pPr>
    </w:p>
    <w:p w14:paraId="3959D42E" w14:textId="77777777" w:rsidR="006969F6" w:rsidRDefault="006969F6" w:rsidP="006969F6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>Nepoužívať počas 4 týždňov pred začiatkom znášky.</w:t>
      </w:r>
    </w:p>
    <w:p w14:paraId="5D690915" w14:textId="0C0CDE46" w:rsidR="00DB468A" w:rsidRDefault="00BE6835" w:rsidP="006969F6">
      <w:pPr>
        <w:tabs>
          <w:tab w:val="clear" w:pos="567"/>
        </w:tabs>
        <w:spacing w:line="240" w:lineRule="auto"/>
        <w:rPr>
          <w:iCs/>
          <w:szCs w:val="22"/>
        </w:rPr>
      </w:pPr>
      <w:r w:rsidRPr="00654B26">
        <w:rPr>
          <w:szCs w:val="22"/>
        </w:rPr>
        <w:t xml:space="preserve">Nie je určený na použitie </w:t>
      </w:r>
      <w:r>
        <w:rPr>
          <w:szCs w:val="22"/>
        </w:rPr>
        <w:t>pri</w:t>
      </w:r>
      <w:r w:rsidRPr="00654B26">
        <w:rPr>
          <w:szCs w:val="22"/>
        </w:rPr>
        <w:t xml:space="preserve"> vtáko</w:t>
      </w:r>
      <w:r>
        <w:rPr>
          <w:szCs w:val="22"/>
        </w:rPr>
        <w:t>ch</w:t>
      </w:r>
      <w:r w:rsidRPr="00654B26">
        <w:rPr>
          <w:szCs w:val="22"/>
        </w:rPr>
        <w:t xml:space="preserve"> produkujúcich vajcia na ľudskú spotrebu.</w:t>
      </w:r>
    </w:p>
    <w:p w14:paraId="1A922B7F" w14:textId="77777777" w:rsidR="006969F6" w:rsidRDefault="006969F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904E1D3" w14:textId="77777777" w:rsidR="006969F6" w:rsidRPr="001E1F22" w:rsidRDefault="006969F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18E5A59" w14:textId="77777777" w:rsidR="00C114FF" w:rsidRPr="001E1F22" w:rsidRDefault="002E199C" w:rsidP="00B13B6D">
      <w:pPr>
        <w:pStyle w:val="Style1"/>
      </w:pPr>
      <w:r w:rsidRPr="001E1F22">
        <w:rPr>
          <w:highlight w:val="lightGray"/>
        </w:rPr>
        <w:t>11.</w:t>
      </w:r>
      <w:r w:rsidRPr="001E1F22">
        <w:tab/>
        <w:t>Osobitné opatrenia na uchovávanie</w:t>
      </w:r>
    </w:p>
    <w:p w14:paraId="6D2CDB80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7C89468" w14:textId="77777777" w:rsidR="006969F6" w:rsidRPr="006969F6" w:rsidRDefault="006969F6" w:rsidP="006969F6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6969F6">
        <w:t>Uchovávať mimo dohľadu a dosahu detí.</w:t>
      </w:r>
    </w:p>
    <w:p w14:paraId="54F215CC" w14:textId="77777777" w:rsidR="006969F6" w:rsidRPr="0012157C" w:rsidRDefault="006969F6" w:rsidP="006969F6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>Uchovávať pri teplote neprevyšujúcej 25 </w:t>
      </w:r>
      <w:r w:rsidRPr="0012157C">
        <w:rPr>
          <w:szCs w:val="22"/>
        </w:rPr>
        <w:sym w:font="Symbol" w:char="F0B0"/>
      </w:r>
      <w:r w:rsidRPr="0012157C">
        <w:rPr>
          <w:szCs w:val="22"/>
        </w:rPr>
        <w:t>C.</w:t>
      </w:r>
    </w:p>
    <w:p w14:paraId="25B2611D" w14:textId="77777777" w:rsidR="006969F6" w:rsidRDefault="006969F6" w:rsidP="006969F6">
      <w:pPr>
        <w:pStyle w:val="Style5"/>
      </w:pPr>
      <w:r w:rsidRPr="001E1F22">
        <w:t>Uchovávať v pôvodnom obale</w:t>
      </w:r>
      <w:r>
        <w:t>.</w:t>
      </w:r>
    </w:p>
    <w:p w14:paraId="47445AFE" w14:textId="7B6617D4" w:rsidR="006969F6" w:rsidRPr="001E1F22" w:rsidRDefault="006969F6" w:rsidP="006969F6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>Uchovávať v  dobre uzatvorenom obale, aby bol chránený pred vlhkom.</w:t>
      </w:r>
    </w:p>
    <w:p w14:paraId="0543D73C" w14:textId="77777777" w:rsidR="006969F6" w:rsidRPr="0012157C" w:rsidRDefault="006969F6" w:rsidP="006969F6">
      <w:pPr>
        <w:tabs>
          <w:tab w:val="clear" w:pos="567"/>
        </w:tabs>
        <w:spacing w:line="240" w:lineRule="auto"/>
        <w:rPr>
          <w:szCs w:val="22"/>
        </w:rPr>
      </w:pPr>
    </w:p>
    <w:p w14:paraId="16A4C502" w14:textId="77777777" w:rsidR="006969F6" w:rsidRPr="0012157C" w:rsidRDefault="006969F6" w:rsidP="006969F6">
      <w:pPr>
        <w:widowControl w:val="0"/>
        <w:tabs>
          <w:tab w:val="left" w:pos="-720"/>
        </w:tabs>
        <w:suppressAutoHyphens/>
        <w:spacing w:before="40"/>
        <w:rPr>
          <w:spacing w:val="-4"/>
          <w:szCs w:val="22"/>
        </w:rPr>
      </w:pPr>
      <w:r w:rsidRPr="0012157C">
        <w:rPr>
          <w:szCs w:val="22"/>
        </w:rPr>
        <w:t>Čas použiteľnosti po prvom otvorení vnútorného obalu: 12 mesiacov</w:t>
      </w:r>
    </w:p>
    <w:p w14:paraId="4A2697A5" w14:textId="77777777" w:rsidR="006969F6" w:rsidRPr="0012157C" w:rsidRDefault="006969F6" w:rsidP="006969F6">
      <w:pPr>
        <w:widowControl w:val="0"/>
        <w:tabs>
          <w:tab w:val="left" w:pos="-720"/>
        </w:tabs>
        <w:suppressAutoHyphens/>
        <w:spacing w:before="40"/>
        <w:rPr>
          <w:spacing w:val="-4"/>
          <w:szCs w:val="22"/>
        </w:rPr>
      </w:pPr>
      <w:r w:rsidRPr="0012157C">
        <w:rPr>
          <w:szCs w:val="22"/>
        </w:rPr>
        <w:t>Čas použiteľnosti po rozpustení podľa návodu: 24 hodín</w:t>
      </w:r>
    </w:p>
    <w:p w14:paraId="45947E71" w14:textId="77777777" w:rsidR="006969F6" w:rsidRPr="0012157C" w:rsidRDefault="006969F6" w:rsidP="006969F6">
      <w:pPr>
        <w:widowControl w:val="0"/>
        <w:tabs>
          <w:tab w:val="left" w:pos="-720"/>
        </w:tabs>
        <w:suppressAutoHyphens/>
        <w:spacing w:before="40"/>
        <w:rPr>
          <w:spacing w:val="-4"/>
          <w:szCs w:val="22"/>
        </w:rPr>
      </w:pPr>
      <w:r w:rsidRPr="0012157C">
        <w:rPr>
          <w:szCs w:val="22"/>
        </w:rPr>
        <w:t xml:space="preserve">Akákoľvek </w:t>
      </w:r>
      <w:proofErr w:type="spellStart"/>
      <w:r w:rsidRPr="0012157C">
        <w:rPr>
          <w:szCs w:val="22"/>
        </w:rPr>
        <w:t>medikovaná</w:t>
      </w:r>
      <w:proofErr w:type="spellEnd"/>
      <w:r w:rsidRPr="0012157C">
        <w:rPr>
          <w:szCs w:val="22"/>
        </w:rPr>
        <w:t xml:space="preserve"> voda, ktorá nie je spotrebovaná do 24 hodín, sa má zlikvidovať.</w:t>
      </w:r>
    </w:p>
    <w:p w14:paraId="6CC3854C" w14:textId="77777777" w:rsidR="006969F6" w:rsidRPr="0012157C" w:rsidRDefault="006969F6" w:rsidP="006969F6">
      <w:pPr>
        <w:tabs>
          <w:tab w:val="clear" w:pos="567"/>
        </w:tabs>
        <w:spacing w:line="240" w:lineRule="auto"/>
        <w:rPr>
          <w:szCs w:val="22"/>
        </w:rPr>
      </w:pPr>
    </w:p>
    <w:p w14:paraId="23DDA30E" w14:textId="1FC0287F" w:rsidR="006969F6" w:rsidRPr="0012157C" w:rsidRDefault="006969F6" w:rsidP="006969F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>Nepoužívať tento veterinárny liek po dátume exspirácie uvedenom na etikete</w:t>
      </w:r>
      <w:r>
        <w:rPr>
          <w:szCs w:val="22"/>
        </w:rPr>
        <w:t xml:space="preserve"> </w:t>
      </w:r>
      <w:r w:rsidRPr="001E1F22">
        <w:t xml:space="preserve">po </w:t>
      </w:r>
      <w:proofErr w:type="spellStart"/>
      <w:r w:rsidRPr="001E1F22">
        <w:t>Exp</w:t>
      </w:r>
      <w:proofErr w:type="spellEnd"/>
      <w:r w:rsidRPr="0012157C">
        <w:rPr>
          <w:szCs w:val="22"/>
        </w:rPr>
        <w:t>.</w:t>
      </w:r>
    </w:p>
    <w:p w14:paraId="08C5200A" w14:textId="77777777" w:rsidR="006969F6" w:rsidRPr="0012157C" w:rsidRDefault="006969F6" w:rsidP="006969F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>Dátum exspirácie sa vzťahuje na posledný deň v uvedenom mesiaci.</w:t>
      </w:r>
    </w:p>
    <w:p w14:paraId="2D35928D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ABB5F0" w14:textId="77777777" w:rsidR="0043320A" w:rsidRPr="001E1F22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6FA762" w14:textId="77777777" w:rsidR="00C114FF" w:rsidRPr="001E1F22" w:rsidRDefault="002E199C" w:rsidP="00B13B6D">
      <w:pPr>
        <w:pStyle w:val="Style1"/>
      </w:pPr>
      <w:r w:rsidRPr="001E1F22">
        <w:rPr>
          <w:highlight w:val="lightGray"/>
        </w:rPr>
        <w:t>12.</w:t>
      </w:r>
      <w:r w:rsidRPr="001E1F22">
        <w:tab/>
        <w:t>Špeciálne opatrenia na likvidáciu</w:t>
      </w:r>
    </w:p>
    <w:p w14:paraId="1A75235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DCECFB" w14:textId="517C2AEE" w:rsidR="00CC1DD2" w:rsidRDefault="00CC1DD2" w:rsidP="00CC1DD2">
      <w:pPr>
        <w:tabs>
          <w:tab w:val="clear" w:pos="567"/>
        </w:tabs>
        <w:spacing w:line="240" w:lineRule="auto"/>
        <w:rPr>
          <w:szCs w:val="22"/>
        </w:rPr>
      </w:pPr>
      <w:r w:rsidRPr="001E1F22">
        <w:t>Nelikvidujte lieky odpadovou vodou alebo domovým odpadom.</w:t>
      </w:r>
    </w:p>
    <w:p w14:paraId="7E639DB6" w14:textId="77777777" w:rsidR="00CC1DD2" w:rsidRPr="001E1F22" w:rsidRDefault="00CC1DD2" w:rsidP="00CC1DD2">
      <w:pPr>
        <w:rPr>
          <w:szCs w:val="22"/>
        </w:rPr>
      </w:pPr>
      <w:r w:rsidRPr="001E1F22">
        <w:t xml:space="preserve">Pri likvidácii nepoužitého veterinárneho lieku alebo </w:t>
      </w:r>
      <w:r>
        <w:t>jeho</w:t>
      </w:r>
      <w:r w:rsidRPr="001E1F22">
        <w:t xml:space="preserve"> odpadového materiálu sa riaďte </w:t>
      </w:r>
      <w:r>
        <w:t>systémom spätného odberu</w:t>
      </w:r>
      <w:r w:rsidRPr="001E1F22">
        <w:t xml:space="preserve"> v súlade s miestnymi požiadavkami a národnými zbernými systémami platnými pre daný veterinárny liek.</w:t>
      </w:r>
      <w:r>
        <w:t xml:space="preserve"> </w:t>
      </w:r>
      <w:r w:rsidRPr="001E1F22">
        <w:t>Tieto opatrenia majú pomôcť chrániť životné prostredie.</w:t>
      </w:r>
    </w:p>
    <w:p w14:paraId="0879E5A1" w14:textId="77777777" w:rsidR="00CC1DD2" w:rsidRDefault="00CC1DD2" w:rsidP="00A9226B">
      <w:pPr>
        <w:tabs>
          <w:tab w:val="clear" w:pos="567"/>
        </w:tabs>
        <w:spacing w:line="240" w:lineRule="auto"/>
      </w:pPr>
    </w:p>
    <w:p w14:paraId="103DD8FF" w14:textId="77777777" w:rsidR="00CC1DD2" w:rsidRPr="001E1F22" w:rsidRDefault="00CC1DD2" w:rsidP="00CC1DD2">
      <w:pPr>
        <w:tabs>
          <w:tab w:val="clear" w:pos="567"/>
        </w:tabs>
        <w:spacing w:line="240" w:lineRule="auto"/>
        <w:rPr>
          <w:szCs w:val="22"/>
        </w:rPr>
      </w:pPr>
      <w:r w:rsidRPr="001E1F22">
        <w:t>O spôsobe likvidácie liekov, ktoré už nepotrebujete, sa poraďte s veterinárnym lekárom alebo lekárnikom.</w:t>
      </w:r>
    </w:p>
    <w:p w14:paraId="7863EC6F" w14:textId="77777777" w:rsidR="00DF7AC7" w:rsidRPr="001E1F22" w:rsidRDefault="00DF7AC7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77F0DA7A" w14:textId="77777777" w:rsidR="00DB468A" w:rsidRPr="001E1F22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DFA823D" w14:textId="77777777" w:rsidR="00DB468A" w:rsidRPr="001E1F22" w:rsidRDefault="002E199C" w:rsidP="00B13B6D">
      <w:pPr>
        <w:pStyle w:val="Style1"/>
      </w:pPr>
      <w:r w:rsidRPr="001E1F22">
        <w:rPr>
          <w:highlight w:val="lightGray"/>
        </w:rPr>
        <w:t>13.</w:t>
      </w:r>
      <w:r w:rsidRPr="001E1F22">
        <w:tab/>
        <w:t>Klasifikácia veterinárnych liekov</w:t>
      </w:r>
    </w:p>
    <w:p w14:paraId="3E634B2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8391C0" w14:textId="77777777" w:rsidR="00CB0E63" w:rsidRPr="0012157C" w:rsidRDefault="00CB0E63" w:rsidP="00CB0E63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>Výdaj lieku je viazaný na veterinárny predpis.</w:t>
      </w:r>
    </w:p>
    <w:p w14:paraId="024808A5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C054D6" w14:textId="77777777" w:rsidR="00CB0E63" w:rsidRPr="001E1F22" w:rsidRDefault="00CB0E6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8048C2" w14:textId="77777777" w:rsidR="00DB468A" w:rsidRPr="001E1F22" w:rsidRDefault="002E199C" w:rsidP="00B13B6D">
      <w:pPr>
        <w:pStyle w:val="Style1"/>
      </w:pPr>
      <w:r w:rsidRPr="001E1F22">
        <w:rPr>
          <w:highlight w:val="lightGray"/>
        </w:rPr>
        <w:lastRenderedPageBreak/>
        <w:t>14.</w:t>
      </w:r>
      <w:r w:rsidRPr="001E1F22">
        <w:tab/>
        <w:t>Registračné čísla a veľkosti balenia</w:t>
      </w:r>
    </w:p>
    <w:p w14:paraId="7473F16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48B799" w14:textId="4D94A2D2" w:rsidR="00F876BC" w:rsidRDefault="00E77006" w:rsidP="00A9226B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>96/037/DC/20-S</w:t>
      </w:r>
    </w:p>
    <w:p w14:paraId="41B113BD" w14:textId="77777777" w:rsidR="00F876BC" w:rsidRPr="001E1F22" w:rsidRDefault="00F876B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FEA813" w14:textId="2F20FA1D" w:rsidR="00F876BC" w:rsidRPr="0012157C" w:rsidRDefault="00F876BC" w:rsidP="00F876BC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2157C">
        <w:rPr>
          <w:szCs w:val="22"/>
          <w:u w:val="single"/>
        </w:rPr>
        <w:t xml:space="preserve">Veľkosti </w:t>
      </w:r>
      <w:r w:rsidR="0038734F" w:rsidRPr="0012157C">
        <w:rPr>
          <w:szCs w:val="22"/>
          <w:u w:val="single"/>
        </w:rPr>
        <w:t>balen</w:t>
      </w:r>
      <w:r w:rsidR="0038734F">
        <w:rPr>
          <w:szCs w:val="22"/>
          <w:u w:val="single"/>
        </w:rPr>
        <w:t>í</w:t>
      </w:r>
      <w:r w:rsidRPr="0012157C">
        <w:rPr>
          <w:szCs w:val="22"/>
          <w:u w:val="single"/>
        </w:rPr>
        <w:t>:</w:t>
      </w:r>
    </w:p>
    <w:p w14:paraId="3282AD41" w14:textId="77777777" w:rsidR="00F876BC" w:rsidRPr="0012157C" w:rsidRDefault="00F876BC" w:rsidP="00F876BC">
      <w:pPr>
        <w:rPr>
          <w:szCs w:val="22"/>
        </w:rPr>
      </w:pPr>
      <w:r w:rsidRPr="0012157C">
        <w:rPr>
          <w:szCs w:val="22"/>
        </w:rPr>
        <w:t>Vrecko 100 g</w:t>
      </w:r>
    </w:p>
    <w:p w14:paraId="5A3D73F9" w14:textId="77777777" w:rsidR="00F876BC" w:rsidRPr="0012157C" w:rsidRDefault="00F876BC" w:rsidP="00F876BC">
      <w:pPr>
        <w:rPr>
          <w:szCs w:val="22"/>
        </w:rPr>
      </w:pPr>
      <w:r w:rsidRPr="0012157C">
        <w:rPr>
          <w:szCs w:val="22"/>
        </w:rPr>
        <w:t>Vrecko 200 g</w:t>
      </w:r>
    </w:p>
    <w:p w14:paraId="0296FDBD" w14:textId="77777777" w:rsidR="00F876BC" w:rsidRPr="0012157C" w:rsidRDefault="00F876BC" w:rsidP="00F876BC">
      <w:pPr>
        <w:rPr>
          <w:szCs w:val="22"/>
        </w:rPr>
      </w:pPr>
      <w:r w:rsidRPr="0012157C">
        <w:rPr>
          <w:szCs w:val="22"/>
        </w:rPr>
        <w:t>Vrecko 400 g</w:t>
      </w:r>
    </w:p>
    <w:p w14:paraId="7590ECCF" w14:textId="77777777" w:rsidR="00F876BC" w:rsidRPr="0012157C" w:rsidRDefault="00F876BC" w:rsidP="00F876BC">
      <w:pPr>
        <w:rPr>
          <w:szCs w:val="22"/>
        </w:rPr>
      </w:pPr>
      <w:r w:rsidRPr="0012157C">
        <w:rPr>
          <w:szCs w:val="22"/>
        </w:rPr>
        <w:t>Vrecko 500 g</w:t>
      </w:r>
    </w:p>
    <w:p w14:paraId="53D9C766" w14:textId="77777777" w:rsidR="00F876BC" w:rsidRPr="0012157C" w:rsidRDefault="00F876BC" w:rsidP="00F876BC">
      <w:pPr>
        <w:rPr>
          <w:szCs w:val="22"/>
        </w:rPr>
      </w:pPr>
      <w:r w:rsidRPr="0012157C">
        <w:rPr>
          <w:szCs w:val="22"/>
        </w:rPr>
        <w:t>Vrecko 1 kg</w:t>
      </w:r>
    </w:p>
    <w:p w14:paraId="64C36ABF" w14:textId="77777777" w:rsidR="00F876BC" w:rsidRPr="0012157C" w:rsidRDefault="00F876BC" w:rsidP="00F876BC">
      <w:pPr>
        <w:rPr>
          <w:szCs w:val="22"/>
        </w:rPr>
      </w:pPr>
      <w:r w:rsidRPr="0012157C">
        <w:rPr>
          <w:szCs w:val="22"/>
        </w:rPr>
        <w:t>Vrecko 5 kg</w:t>
      </w:r>
    </w:p>
    <w:p w14:paraId="37E3014C" w14:textId="77777777" w:rsidR="00F876BC" w:rsidRPr="0012157C" w:rsidRDefault="00F876BC" w:rsidP="00F876BC">
      <w:pPr>
        <w:rPr>
          <w:szCs w:val="22"/>
        </w:rPr>
      </w:pPr>
    </w:p>
    <w:p w14:paraId="4B7516E9" w14:textId="1F280161" w:rsidR="0038734F" w:rsidRPr="001E1F22" w:rsidRDefault="0038734F" w:rsidP="0038734F">
      <w:pPr>
        <w:tabs>
          <w:tab w:val="clear" w:pos="567"/>
        </w:tabs>
        <w:spacing w:line="240" w:lineRule="auto"/>
        <w:rPr>
          <w:szCs w:val="22"/>
        </w:rPr>
      </w:pPr>
      <w:r w:rsidRPr="001E1F22">
        <w:t>Na trh nemusia byť uvedené všetky veľkosti balen</w:t>
      </w:r>
      <w:r>
        <w:t>í</w:t>
      </w:r>
      <w:r w:rsidRPr="001E1F22">
        <w:t>.</w:t>
      </w:r>
    </w:p>
    <w:p w14:paraId="39C6BC9F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9DC700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E80A2B" w14:textId="77777777" w:rsidR="00C114FF" w:rsidRPr="001E1F22" w:rsidRDefault="002E199C" w:rsidP="00B13B6D">
      <w:pPr>
        <w:pStyle w:val="Style1"/>
      </w:pPr>
      <w:r w:rsidRPr="001E1F22">
        <w:rPr>
          <w:highlight w:val="lightGray"/>
        </w:rPr>
        <w:t>15.</w:t>
      </w:r>
      <w:r w:rsidRPr="001E1F22">
        <w:tab/>
        <w:t>Dátum poslednej revízie písomnej informácie pre používateľov</w:t>
      </w:r>
    </w:p>
    <w:p w14:paraId="77DACBD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916A74" w14:textId="72AD9619" w:rsidR="00DB468A" w:rsidRDefault="00AA3BEC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09/2024</w:t>
      </w:r>
    </w:p>
    <w:p w14:paraId="5521173A" w14:textId="77777777" w:rsidR="009D69E1" w:rsidRDefault="009D69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84F425" w14:textId="77777777" w:rsidR="009D69E1" w:rsidRPr="001E1F22" w:rsidRDefault="009D69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ADEAC9" w14:textId="19090BFA" w:rsidR="00C114FF" w:rsidRPr="001E1F22" w:rsidRDefault="002E199C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Podrobné informácie o veterinárnom lieku sú dostupné v databáze liekov Únie</w:t>
      </w:r>
    </w:p>
    <w:p w14:paraId="01150A99" w14:textId="0FAF9678" w:rsidR="003C4B6A" w:rsidRPr="00AE60DA" w:rsidRDefault="002E199C" w:rsidP="003C4B6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AE60DA">
        <w:t>(</w:t>
      </w:r>
      <w:hyperlink r:id="rId10" w:history="1">
        <w:r w:rsidRPr="00AE60DA">
          <w:rPr>
            <w:rStyle w:val="Hypertextovprepojenie"/>
          </w:rPr>
          <w:t>https://medicines.health.europa.eu/veterinary</w:t>
        </w:r>
      </w:hyperlink>
      <w:r w:rsidRPr="00AE60DA">
        <w:t>)</w:t>
      </w:r>
      <w:r w:rsidR="00DF7AC7" w:rsidRPr="00AE60DA">
        <w:t>.</w:t>
      </w:r>
    </w:p>
    <w:p w14:paraId="3F2626B8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68CCA7" w14:textId="77777777" w:rsidR="00E70337" w:rsidRPr="001E1F22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7FD7FC" w14:textId="77777777" w:rsidR="00DB468A" w:rsidRPr="001E1F22" w:rsidRDefault="002E199C" w:rsidP="00B13B6D">
      <w:pPr>
        <w:pStyle w:val="Style1"/>
      </w:pPr>
      <w:r w:rsidRPr="001E1F22">
        <w:rPr>
          <w:highlight w:val="lightGray"/>
        </w:rPr>
        <w:t>16.</w:t>
      </w:r>
      <w:r w:rsidRPr="001E1F22">
        <w:tab/>
        <w:t>Kontaktné údaje</w:t>
      </w:r>
    </w:p>
    <w:p w14:paraId="4E8D87F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A5233F" w14:textId="3E71ACB5" w:rsidR="00DB468A" w:rsidRPr="001E1F22" w:rsidRDefault="002E199C" w:rsidP="00DB468A">
      <w:pPr>
        <w:rPr>
          <w:iCs/>
          <w:szCs w:val="22"/>
        </w:rPr>
      </w:pPr>
      <w:bookmarkStart w:id="8" w:name="_Hlk73552578"/>
      <w:r w:rsidRPr="001E1F22">
        <w:rPr>
          <w:iCs/>
          <w:szCs w:val="22"/>
          <w:u w:val="single"/>
        </w:rPr>
        <w:t>Držiteľ rozhodnutia o registrácii a kontaktné údaje na hlásenie podozrenia na nežiaduce účinky</w:t>
      </w:r>
      <w:r w:rsidRPr="001E1F22">
        <w:t>:</w:t>
      </w:r>
    </w:p>
    <w:bookmarkEnd w:id="8"/>
    <w:p w14:paraId="421D96DC" w14:textId="77777777" w:rsidR="004463DB" w:rsidRPr="0012157C" w:rsidRDefault="004463DB" w:rsidP="004463DB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 xml:space="preserve">LIVISTO </w:t>
      </w:r>
      <w:proofErr w:type="spellStart"/>
      <w:r w:rsidRPr="0012157C">
        <w:rPr>
          <w:szCs w:val="22"/>
        </w:rPr>
        <w:t>Int’l</w:t>
      </w:r>
      <w:proofErr w:type="spellEnd"/>
      <w:r w:rsidRPr="0012157C">
        <w:rPr>
          <w:szCs w:val="22"/>
        </w:rPr>
        <w:t>, S.L.</w:t>
      </w:r>
    </w:p>
    <w:p w14:paraId="0431426D" w14:textId="77777777" w:rsidR="004463DB" w:rsidRPr="0012157C" w:rsidRDefault="004463DB" w:rsidP="004463D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2157C">
        <w:rPr>
          <w:szCs w:val="22"/>
        </w:rPr>
        <w:t>Av</w:t>
      </w:r>
      <w:proofErr w:type="spellEnd"/>
      <w:r w:rsidRPr="0012157C">
        <w:rPr>
          <w:szCs w:val="22"/>
        </w:rPr>
        <w:t xml:space="preserve">. </w:t>
      </w:r>
      <w:proofErr w:type="spellStart"/>
      <w:r w:rsidRPr="0012157C">
        <w:rPr>
          <w:szCs w:val="22"/>
        </w:rPr>
        <w:t>Universitat</w:t>
      </w:r>
      <w:proofErr w:type="spellEnd"/>
      <w:r w:rsidRPr="0012157C">
        <w:rPr>
          <w:szCs w:val="22"/>
        </w:rPr>
        <w:t xml:space="preserve"> </w:t>
      </w:r>
      <w:proofErr w:type="spellStart"/>
      <w:r w:rsidRPr="0012157C">
        <w:rPr>
          <w:szCs w:val="22"/>
        </w:rPr>
        <w:t>Autònoma</w:t>
      </w:r>
      <w:proofErr w:type="spellEnd"/>
      <w:r w:rsidRPr="0012157C">
        <w:rPr>
          <w:szCs w:val="22"/>
        </w:rPr>
        <w:t>, 29</w:t>
      </w:r>
    </w:p>
    <w:p w14:paraId="2CF68371" w14:textId="5CA0DA50" w:rsidR="004463DB" w:rsidRPr="0012157C" w:rsidRDefault="004463DB" w:rsidP="004463DB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 xml:space="preserve">08290 </w:t>
      </w:r>
      <w:proofErr w:type="spellStart"/>
      <w:r w:rsidRPr="0012157C">
        <w:rPr>
          <w:szCs w:val="22"/>
        </w:rPr>
        <w:t>Cerdanyola</w:t>
      </w:r>
      <w:proofErr w:type="spellEnd"/>
      <w:r w:rsidRPr="0012157C">
        <w:rPr>
          <w:szCs w:val="22"/>
        </w:rPr>
        <w:t xml:space="preserve"> </w:t>
      </w:r>
      <w:proofErr w:type="spellStart"/>
      <w:r w:rsidRPr="0012157C">
        <w:rPr>
          <w:szCs w:val="22"/>
        </w:rPr>
        <w:t>del</w:t>
      </w:r>
      <w:proofErr w:type="spellEnd"/>
      <w:r w:rsidRPr="0012157C">
        <w:rPr>
          <w:szCs w:val="22"/>
        </w:rPr>
        <w:t xml:space="preserve"> </w:t>
      </w:r>
      <w:proofErr w:type="spellStart"/>
      <w:r w:rsidRPr="0012157C">
        <w:rPr>
          <w:szCs w:val="22"/>
        </w:rPr>
        <w:t>Vallès</w:t>
      </w:r>
      <w:proofErr w:type="spellEnd"/>
      <w:r w:rsidR="0038734F">
        <w:rPr>
          <w:szCs w:val="22"/>
        </w:rPr>
        <w:t xml:space="preserve"> </w:t>
      </w:r>
      <w:r w:rsidRPr="0012157C">
        <w:rPr>
          <w:szCs w:val="22"/>
        </w:rPr>
        <w:t>(Barcelona)</w:t>
      </w:r>
    </w:p>
    <w:p w14:paraId="2845FF41" w14:textId="081D5E65" w:rsidR="00DB468A" w:rsidRPr="001E1F22" w:rsidRDefault="004463DB" w:rsidP="004463DB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>Španielsko</w:t>
      </w:r>
    </w:p>
    <w:p w14:paraId="3CBD8043" w14:textId="2E561E7E" w:rsidR="004463DB" w:rsidRPr="0054183F" w:rsidRDefault="004463DB" w:rsidP="0054183F">
      <w:pPr>
        <w:pStyle w:val="Zkladntext"/>
        <w:tabs>
          <w:tab w:val="left" w:pos="435"/>
          <w:tab w:val="left" w:pos="482"/>
        </w:tabs>
        <w:rPr>
          <w:szCs w:val="22"/>
          <w:lang w:val="it-IT"/>
        </w:rPr>
      </w:pPr>
      <w:r w:rsidRPr="00EF2EBE">
        <w:rPr>
          <w:szCs w:val="22"/>
          <w:lang w:val="it-IT"/>
        </w:rPr>
        <w:t>Tel: +34 934 706 270</w:t>
      </w:r>
    </w:p>
    <w:p w14:paraId="1928E62E" w14:textId="77777777" w:rsidR="004463DB" w:rsidRDefault="004463DB" w:rsidP="003841FC">
      <w:pPr>
        <w:rPr>
          <w:bCs/>
          <w:szCs w:val="22"/>
          <w:u w:val="single"/>
        </w:rPr>
      </w:pPr>
    </w:p>
    <w:p w14:paraId="205E3283" w14:textId="52120A7B" w:rsidR="003841FC" w:rsidRPr="001E1F22" w:rsidRDefault="002E199C" w:rsidP="003841FC">
      <w:pPr>
        <w:rPr>
          <w:bCs/>
          <w:szCs w:val="22"/>
        </w:rPr>
      </w:pPr>
      <w:r w:rsidRPr="001E1F22">
        <w:rPr>
          <w:bCs/>
          <w:szCs w:val="22"/>
          <w:u w:val="single"/>
        </w:rPr>
        <w:t>Výrobca zodpovedný za uvoľnenie šarže</w:t>
      </w:r>
      <w:r w:rsidRPr="001E1F22">
        <w:t>:</w:t>
      </w:r>
    </w:p>
    <w:p w14:paraId="0F7CAB70" w14:textId="77777777" w:rsidR="0054183F" w:rsidRPr="0012157C" w:rsidRDefault="0054183F" w:rsidP="0054183F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2157C">
        <w:rPr>
          <w:szCs w:val="22"/>
        </w:rPr>
        <w:t>aniMedica</w:t>
      </w:r>
      <w:proofErr w:type="spellEnd"/>
      <w:r w:rsidRPr="0012157C">
        <w:rPr>
          <w:szCs w:val="22"/>
        </w:rPr>
        <w:t xml:space="preserve"> </w:t>
      </w:r>
      <w:proofErr w:type="spellStart"/>
      <w:r w:rsidRPr="0012157C">
        <w:rPr>
          <w:szCs w:val="22"/>
        </w:rPr>
        <w:t>Herstellungs</w:t>
      </w:r>
      <w:proofErr w:type="spellEnd"/>
      <w:r w:rsidRPr="0012157C">
        <w:rPr>
          <w:szCs w:val="22"/>
        </w:rPr>
        <w:t xml:space="preserve"> </w:t>
      </w:r>
      <w:proofErr w:type="spellStart"/>
      <w:r w:rsidRPr="0012157C">
        <w:rPr>
          <w:szCs w:val="22"/>
        </w:rPr>
        <w:t>GmbH</w:t>
      </w:r>
      <w:proofErr w:type="spellEnd"/>
      <w:r w:rsidRPr="0012157C">
        <w:rPr>
          <w:szCs w:val="22"/>
        </w:rPr>
        <w:tab/>
      </w:r>
      <w:r w:rsidRPr="0012157C">
        <w:rPr>
          <w:szCs w:val="22"/>
        </w:rPr>
        <w:tab/>
      </w:r>
      <w:r w:rsidRPr="0012157C">
        <w:rPr>
          <w:szCs w:val="22"/>
        </w:rPr>
        <w:tab/>
      </w:r>
      <w:r w:rsidRPr="0012157C">
        <w:rPr>
          <w:szCs w:val="22"/>
        </w:rPr>
        <w:tab/>
      </w:r>
      <w:r w:rsidRPr="0012157C">
        <w:rPr>
          <w:szCs w:val="22"/>
        </w:rPr>
        <w:tab/>
      </w:r>
    </w:p>
    <w:p w14:paraId="3CC9B192" w14:textId="77777777" w:rsidR="0054183F" w:rsidRPr="0012157C" w:rsidRDefault="0054183F" w:rsidP="0054183F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 xml:space="preserve">Im </w:t>
      </w:r>
      <w:proofErr w:type="spellStart"/>
      <w:r w:rsidRPr="0012157C">
        <w:rPr>
          <w:szCs w:val="22"/>
        </w:rPr>
        <w:t>Südfeld</w:t>
      </w:r>
      <w:proofErr w:type="spellEnd"/>
      <w:r w:rsidRPr="0012157C">
        <w:rPr>
          <w:szCs w:val="22"/>
        </w:rPr>
        <w:t xml:space="preserve"> 9</w:t>
      </w:r>
      <w:r w:rsidRPr="0012157C">
        <w:rPr>
          <w:szCs w:val="22"/>
        </w:rPr>
        <w:tab/>
      </w:r>
      <w:r w:rsidRPr="0012157C">
        <w:rPr>
          <w:szCs w:val="22"/>
        </w:rPr>
        <w:tab/>
      </w:r>
      <w:r w:rsidRPr="0012157C">
        <w:rPr>
          <w:szCs w:val="22"/>
        </w:rPr>
        <w:tab/>
      </w:r>
      <w:r w:rsidRPr="0012157C">
        <w:rPr>
          <w:szCs w:val="22"/>
        </w:rPr>
        <w:tab/>
      </w:r>
      <w:r w:rsidRPr="0012157C">
        <w:rPr>
          <w:szCs w:val="22"/>
        </w:rPr>
        <w:tab/>
      </w:r>
      <w:r w:rsidRPr="0012157C">
        <w:rPr>
          <w:szCs w:val="22"/>
        </w:rPr>
        <w:tab/>
      </w:r>
      <w:r w:rsidRPr="0012157C">
        <w:rPr>
          <w:szCs w:val="22"/>
        </w:rPr>
        <w:tab/>
      </w:r>
    </w:p>
    <w:p w14:paraId="20ADF3A2" w14:textId="77777777" w:rsidR="0054183F" w:rsidRPr="0012157C" w:rsidRDefault="0054183F" w:rsidP="0054183F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 xml:space="preserve">48308 </w:t>
      </w:r>
      <w:proofErr w:type="spellStart"/>
      <w:r w:rsidRPr="0012157C">
        <w:rPr>
          <w:szCs w:val="22"/>
        </w:rPr>
        <w:t>Senden-Bösensell</w:t>
      </w:r>
      <w:proofErr w:type="spellEnd"/>
      <w:r w:rsidRPr="0012157C">
        <w:rPr>
          <w:szCs w:val="22"/>
        </w:rPr>
        <w:tab/>
      </w:r>
      <w:r w:rsidRPr="0012157C">
        <w:rPr>
          <w:szCs w:val="22"/>
        </w:rPr>
        <w:tab/>
      </w:r>
      <w:r w:rsidRPr="0012157C">
        <w:rPr>
          <w:szCs w:val="22"/>
        </w:rPr>
        <w:tab/>
      </w:r>
      <w:r w:rsidRPr="0012157C">
        <w:rPr>
          <w:szCs w:val="22"/>
        </w:rPr>
        <w:tab/>
      </w:r>
      <w:r w:rsidRPr="0012157C">
        <w:rPr>
          <w:szCs w:val="22"/>
        </w:rPr>
        <w:tab/>
        <w:t xml:space="preserve"> </w:t>
      </w:r>
    </w:p>
    <w:p w14:paraId="4C683F61" w14:textId="77777777" w:rsidR="0054183F" w:rsidRPr="0012157C" w:rsidRDefault="0054183F" w:rsidP="0054183F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>Nemecko</w:t>
      </w:r>
      <w:r w:rsidRPr="0012157C">
        <w:rPr>
          <w:szCs w:val="22"/>
        </w:rPr>
        <w:tab/>
      </w:r>
    </w:p>
    <w:p w14:paraId="5654488D" w14:textId="77777777" w:rsidR="0054183F" w:rsidRPr="0012157C" w:rsidRDefault="0054183F" w:rsidP="0054183F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ab/>
      </w:r>
      <w:r w:rsidRPr="0012157C">
        <w:rPr>
          <w:szCs w:val="22"/>
        </w:rPr>
        <w:tab/>
      </w:r>
      <w:r w:rsidRPr="0012157C">
        <w:rPr>
          <w:szCs w:val="22"/>
        </w:rPr>
        <w:tab/>
      </w:r>
      <w:r w:rsidRPr="0012157C">
        <w:rPr>
          <w:szCs w:val="22"/>
        </w:rPr>
        <w:tab/>
      </w:r>
      <w:r w:rsidRPr="0012157C">
        <w:rPr>
          <w:szCs w:val="22"/>
        </w:rPr>
        <w:tab/>
      </w:r>
      <w:r w:rsidRPr="0012157C">
        <w:rPr>
          <w:szCs w:val="22"/>
        </w:rPr>
        <w:tab/>
      </w:r>
    </w:p>
    <w:p w14:paraId="7A701AAB" w14:textId="77777777" w:rsidR="0054183F" w:rsidRPr="0012157C" w:rsidRDefault="0054183F" w:rsidP="0054183F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B9695D">
        <w:rPr>
          <w:szCs w:val="22"/>
          <w:highlight w:val="lightGray"/>
        </w:rPr>
        <w:t>Industrial</w:t>
      </w:r>
      <w:proofErr w:type="spellEnd"/>
      <w:r w:rsidRPr="00B9695D">
        <w:rPr>
          <w:szCs w:val="22"/>
          <w:highlight w:val="lightGray"/>
        </w:rPr>
        <w:t xml:space="preserve"> </w:t>
      </w:r>
      <w:proofErr w:type="spellStart"/>
      <w:r w:rsidRPr="00B9695D">
        <w:rPr>
          <w:szCs w:val="22"/>
          <w:highlight w:val="lightGray"/>
        </w:rPr>
        <w:t>Veterinaria</w:t>
      </w:r>
      <w:proofErr w:type="spellEnd"/>
      <w:r w:rsidRPr="00B9695D">
        <w:rPr>
          <w:szCs w:val="22"/>
          <w:highlight w:val="lightGray"/>
        </w:rPr>
        <w:t>, S.A.</w:t>
      </w:r>
      <w:r w:rsidRPr="0012157C">
        <w:rPr>
          <w:szCs w:val="22"/>
        </w:rPr>
        <w:tab/>
      </w:r>
      <w:r w:rsidRPr="0012157C">
        <w:rPr>
          <w:szCs w:val="22"/>
        </w:rPr>
        <w:tab/>
      </w:r>
      <w:r w:rsidRPr="0012157C">
        <w:rPr>
          <w:szCs w:val="22"/>
        </w:rPr>
        <w:tab/>
      </w:r>
      <w:r w:rsidRPr="0012157C">
        <w:rPr>
          <w:szCs w:val="22"/>
        </w:rPr>
        <w:tab/>
      </w:r>
      <w:r w:rsidRPr="0012157C">
        <w:rPr>
          <w:szCs w:val="22"/>
        </w:rPr>
        <w:tab/>
      </w:r>
    </w:p>
    <w:p w14:paraId="39BBFCF8" w14:textId="77777777" w:rsidR="0054183F" w:rsidRPr="0012157C" w:rsidRDefault="0054183F" w:rsidP="0054183F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B9695D">
        <w:rPr>
          <w:szCs w:val="22"/>
          <w:highlight w:val="lightGray"/>
        </w:rPr>
        <w:t>Esmeralda</w:t>
      </w:r>
      <w:proofErr w:type="spellEnd"/>
      <w:r w:rsidRPr="00B9695D">
        <w:rPr>
          <w:szCs w:val="22"/>
          <w:highlight w:val="lightGray"/>
        </w:rPr>
        <w:t xml:space="preserve"> 19</w:t>
      </w:r>
      <w:r w:rsidRPr="0012157C">
        <w:rPr>
          <w:szCs w:val="22"/>
        </w:rPr>
        <w:tab/>
      </w:r>
      <w:r w:rsidRPr="0012157C">
        <w:rPr>
          <w:szCs w:val="22"/>
        </w:rPr>
        <w:tab/>
      </w:r>
      <w:r w:rsidRPr="0012157C">
        <w:rPr>
          <w:szCs w:val="22"/>
        </w:rPr>
        <w:tab/>
      </w:r>
      <w:r w:rsidRPr="0012157C">
        <w:rPr>
          <w:szCs w:val="22"/>
        </w:rPr>
        <w:tab/>
      </w:r>
      <w:r w:rsidRPr="0012157C">
        <w:rPr>
          <w:szCs w:val="22"/>
        </w:rPr>
        <w:tab/>
      </w:r>
      <w:r w:rsidRPr="0012157C">
        <w:rPr>
          <w:szCs w:val="22"/>
        </w:rPr>
        <w:tab/>
      </w:r>
      <w:r w:rsidRPr="0012157C">
        <w:rPr>
          <w:szCs w:val="22"/>
        </w:rPr>
        <w:tab/>
      </w:r>
    </w:p>
    <w:p w14:paraId="7BE490D4" w14:textId="77777777" w:rsidR="0054183F" w:rsidRPr="0012157C" w:rsidRDefault="0054183F" w:rsidP="0054183F">
      <w:pPr>
        <w:tabs>
          <w:tab w:val="clear" w:pos="567"/>
        </w:tabs>
        <w:spacing w:line="240" w:lineRule="auto"/>
        <w:rPr>
          <w:szCs w:val="22"/>
        </w:rPr>
      </w:pPr>
      <w:r w:rsidRPr="00B9695D">
        <w:rPr>
          <w:szCs w:val="22"/>
          <w:highlight w:val="lightGray"/>
        </w:rPr>
        <w:t xml:space="preserve">08950 </w:t>
      </w:r>
      <w:proofErr w:type="spellStart"/>
      <w:r w:rsidRPr="00B9695D">
        <w:rPr>
          <w:szCs w:val="22"/>
          <w:highlight w:val="lightGray"/>
        </w:rPr>
        <w:t>Esplugues</w:t>
      </w:r>
      <w:proofErr w:type="spellEnd"/>
      <w:r w:rsidRPr="00B9695D">
        <w:rPr>
          <w:szCs w:val="22"/>
          <w:highlight w:val="lightGray"/>
        </w:rPr>
        <w:t xml:space="preserve"> </w:t>
      </w:r>
      <w:proofErr w:type="spellStart"/>
      <w:r w:rsidRPr="00B9695D">
        <w:rPr>
          <w:szCs w:val="22"/>
          <w:highlight w:val="lightGray"/>
        </w:rPr>
        <w:t>de</w:t>
      </w:r>
      <w:proofErr w:type="spellEnd"/>
      <w:r w:rsidRPr="00B9695D">
        <w:rPr>
          <w:szCs w:val="22"/>
          <w:highlight w:val="lightGray"/>
        </w:rPr>
        <w:t xml:space="preserve"> </w:t>
      </w:r>
      <w:proofErr w:type="spellStart"/>
      <w:r w:rsidRPr="00B9695D">
        <w:rPr>
          <w:szCs w:val="22"/>
          <w:highlight w:val="lightGray"/>
        </w:rPr>
        <w:t>Llobregat</w:t>
      </w:r>
      <w:proofErr w:type="spellEnd"/>
      <w:r w:rsidRPr="0012157C">
        <w:rPr>
          <w:szCs w:val="22"/>
        </w:rPr>
        <w:tab/>
      </w:r>
      <w:r w:rsidRPr="0012157C">
        <w:rPr>
          <w:szCs w:val="22"/>
        </w:rPr>
        <w:tab/>
      </w:r>
      <w:r w:rsidRPr="0012157C">
        <w:rPr>
          <w:szCs w:val="22"/>
        </w:rPr>
        <w:tab/>
      </w:r>
      <w:r w:rsidRPr="0012157C">
        <w:rPr>
          <w:szCs w:val="22"/>
        </w:rPr>
        <w:tab/>
      </w:r>
      <w:r w:rsidRPr="0012157C">
        <w:rPr>
          <w:szCs w:val="22"/>
        </w:rPr>
        <w:tab/>
      </w:r>
    </w:p>
    <w:p w14:paraId="0A9513F3" w14:textId="77777777" w:rsidR="0054183F" w:rsidRPr="00B9695D" w:rsidRDefault="0054183F" w:rsidP="0054183F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B9695D">
        <w:rPr>
          <w:szCs w:val="22"/>
          <w:highlight w:val="lightGray"/>
        </w:rPr>
        <w:t>(Barcelona)</w:t>
      </w:r>
    </w:p>
    <w:p w14:paraId="142AF95E" w14:textId="77777777" w:rsidR="0054183F" w:rsidRPr="0012157C" w:rsidRDefault="0054183F" w:rsidP="0054183F">
      <w:pPr>
        <w:tabs>
          <w:tab w:val="clear" w:pos="567"/>
        </w:tabs>
        <w:spacing w:line="240" w:lineRule="auto"/>
        <w:rPr>
          <w:szCs w:val="22"/>
        </w:rPr>
      </w:pPr>
      <w:r w:rsidRPr="00B9695D">
        <w:rPr>
          <w:szCs w:val="22"/>
          <w:highlight w:val="lightGray"/>
        </w:rPr>
        <w:t>Španielsko</w:t>
      </w:r>
    </w:p>
    <w:p w14:paraId="4FAD4571" w14:textId="77777777" w:rsidR="0054183F" w:rsidRPr="0012157C" w:rsidRDefault="0054183F" w:rsidP="0054183F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ab/>
      </w:r>
      <w:r w:rsidRPr="0012157C">
        <w:rPr>
          <w:szCs w:val="22"/>
        </w:rPr>
        <w:tab/>
      </w:r>
      <w:r w:rsidRPr="0012157C">
        <w:rPr>
          <w:szCs w:val="22"/>
        </w:rPr>
        <w:tab/>
      </w:r>
      <w:r w:rsidRPr="0012157C">
        <w:rPr>
          <w:szCs w:val="22"/>
        </w:rPr>
        <w:tab/>
      </w:r>
      <w:r w:rsidRPr="0012157C">
        <w:rPr>
          <w:szCs w:val="22"/>
        </w:rPr>
        <w:tab/>
      </w:r>
      <w:r w:rsidRPr="0012157C">
        <w:rPr>
          <w:szCs w:val="22"/>
        </w:rPr>
        <w:tab/>
        <w:t xml:space="preserve">              </w:t>
      </w:r>
    </w:p>
    <w:p w14:paraId="454DE607" w14:textId="77777777" w:rsidR="0054183F" w:rsidRPr="0012157C" w:rsidRDefault="0054183F" w:rsidP="0054183F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B9695D">
        <w:rPr>
          <w:szCs w:val="22"/>
          <w:highlight w:val="lightGray"/>
        </w:rPr>
        <w:t>aniMedica</w:t>
      </w:r>
      <w:proofErr w:type="spellEnd"/>
      <w:r w:rsidRPr="00B9695D">
        <w:rPr>
          <w:szCs w:val="22"/>
          <w:highlight w:val="lightGray"/>
        </w:rPr>
        <w:t xml:space="preserve"> </w:t>
      </w:r>
      <w:proofErr w:type="spellStart"/>
      <w:r w:rsidRPr="00B9695D">
        <w:rPr>
          <w:szCs w:val="22"/>
          <w:highlight w:val="lightGray"/>
        </w:rPr>
        <w:t>Herstellungs</w:t>
      </w:r>
      <w:proofErr w:type="spellEnd"/>
      <w:r w:rsidRPr="00B9695D">
        <w:rPr>
          <w:szCs w:val="22"/>
          <w:highlight w:val="lightGray"/>
        </w:rPr>
        <w:t xml:space="preserve"> </w:t>
      </w:r>
      <w:proofErr w:type="spellStart"/>
      <w:r w:rsidRPr="00B9695D">
        <w:rPr>
          <w:szCs w:val="22"/>
          <w:highlight w:val="lightGray"/>
        </w:rPr>
        <w:t>GmbH</w:t>
      </w:r>
      <w:proofErr w:type="spellEnd"/>
    </w:p>
    <w:p w14:paraId="587E7C8C" w14:textId="77777777" w:rsidR="0054183F" w:rsidRPr="0012157C" w:rsidRDefault="0054183F" w:rsidP="0054183F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B9695D">
        <w:rPr>
          <w:szCs w:val="22"/>
          <w:highlight w:val="lightGray"/>
        </w:rPr>
        <w:t>Pappelstraße</w:t>
      </w:r>
      <w:proofErr w:type="spellEnd"/>
      <w:r w:rsidRPr="00B9695D">
        <w:rPr>
          <w:szCs w:val="22"/>
          <w:highlight w:val="lightGray"/>
        </w:rPr>
        <w:t xml:space="preserve"> 7</w:t>
      </w:r>
    </w:p>
    <w:p w14:paraId="077CF72E" w14:textId="77777777" w:rsidR="0054183F" w:rsidRPr="0012157C" w:rsidRDefault="0054183F" w:rsidP="0054183F">
      <w:pPr>
        <w:tabs>
          <w:tab w:val="clear" w:pos="567"/>
        </w:tabs>
        <w:spacing w:line="240" w:lineRule="auto"/>
        <w:rPr>
          <w:szCs w:val="22"/>
        </w:rPr>
      </w:pPr>
      <w:r w:rsidRPr="00B9695D">
        <w:rPr>
          <w:szCs w:val="22"/>
          <w:highlight w:val="lightGray"/>
        </w:rPr>
        <w:t xml:space="preserve">72160 </w:t>
      </w:r>
      <w:proofErr w:type="spellStart"/>
      <w:r w:rsidRPr="00B9695D">
        <w:rPr>
          <w:szCs w:val="22"/>
          <w:highlight w:val="lightGray"/>
        </w:rPr>
        <w:t>Horb</w:t>
      </w:r>
      <w:proofErr w:type="spellEnd"/>
      <w:r w:rsidRPr="00B9695D">
        <w:rPr>
          <w:szCs w:val="22"/>
          <w:highlight w:val="lightGray"/>
        </w:rPr>
        <w:t xml:space="preserve"> am </w:t>
      </w:r>
      <w:proofErr w:type="spellStart"/>
      <w:r w:rsidRPr="00B9695D">
        <w:rPr>
          <w:szCs w:val="22"/>
          <w:highlight w:val="lightGray"/>
        </w:rPr>
        <w:t>Neckar</w:t>
      </w:r>
      <w:proofErr w:type="spellEnd"/>
      <w:r w:rsidRPr="0012157C">
        <w:rPr>
          <w:szCs w:val="22"/>
        </w:rPr>
        <w:t xml:space="preserve"> </w:t>
      </w:r>
    </w:p>
    <w:p w14:paraId="60235DE6" w14:textId="77777777" w:rsidR="0054183F" w:rsidRPr="0012157C" w:rsidRDefault="0054183F" w:rsidP="0054183F">
      <w:pPr>
        <w:tabs>
          <w:tab w:val="clear" w:pos="567"/>
        </w:tabs>
        <w:spacing w:line="240" w:lineRule="auto"/>
        <w:rPr>
          <w:szCs w:val="22"/>
        </w:rPr>
      </w:pPr>
      <w:r w:rsidRPr="00B9695D">
        <w:rPr>
          <w:szCs w:val="22"/>
          <w:highlight w:val="lightGray"/>
        </w:rPr>
        <w:t>Nemecko</w:t>
      </w:r>
    </w:p>
    <w:p w14:paraId="47D6379E" w14:textId="77777777" w:rsidR="0054183F" w:rsidRPr="0012157C" w:rsidRDefault="0054183F" w:rsidP="0054183F">
      <w:pPr>
        <w:tabs>
          <w:tab w:val="clear" w:pos="567"/>
        </w:tabs>
        <w:spacing w:line="240" w:lineRule="auto"/>
        <w:rPr>
          <w:szCs w:val="22"/>
        </w:rPr>
      </w:pPr>
    </w:p>
    <w:p w14:paraId="002073EE" w14:textId="77777777" w:rsidR="0054183F" w:rsidRPr="0012157C" w:rsidRDefault="0054183F" w:rsidP="0054183F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B9695D">
        <w:rPr>
          <w:szCs w:val="22"/>
          <w:highlight w:val="lightGray"/>
        </w:rPr>
        <w:t>Industria</w:t>
      </w:r>
      <w:proofErr w:type="spellEnd"/>
      <w:r w:rsidRPr="00B9695D">
        <w:rPr>
          <w:szCs w:val="22"/>
          <w:highlight w:val="lightGray"/>
        </w:rPr>
        <w:t xml:space="preserve"> </w:t>
      </w:r>
      <w:proofErr w:type="spellStart"/>
      <w:r w:rsidRPr="00B9695D">
        <w:rPr>
          <w:szCs w:val="22"/>
          <w:highlight w:val="lightGray"/>
        </w:rPr>
        <w:t>Italiana</w:t>
      </w:r>
      <w:proofErr w:type="spellEnd"/>
      <w:r w:rsidRPr="00B9695D">
        <w:rPr>
          <w:szCs w:val="22"/>
          <w:highlight w:val="lightGray"/>
        </w:rPr>
        <w:t xml:space="preserve"> </w:t>
      </w:r>
      <w:proofErr w:type="spellStart"/>
      <w:r w:rsidRPr="00B9695D">
        <w:rPr>
          <w:szCs w:val="22"/>
          <w:highlight w:val="lightGray"/>
        </w:rPr>
        <w:t>Integratori</w:t>
      </w:r>
      <w:proofErr w:type="spellEnd"/>
      <w:r w:rsidRPr="00B9695D">
        <w:rPr>
          <w:szCs w:val="22"/>
          <w:highlight w:val="lightGray"/>
        </w:rPr>
        <w:t xml:space="preserve"> TREI, </w:t>
      </w:r>
      <w:proofErr w:type="spellStart"/>
      <w:r w:rsidRPr="00B9695D">
        <w:rPr>
          <w:szCs w:val="22"/>
          <w:highlight w:val="lightGray"/>
        </w:rPr>
        <w:t>S.p.A</w:t>
      </w:r>
      <w:proofErr w:type="spellEnd"/>
      <w:r w:rsidRPr="00B9695D">
        <w:rPr>
          <w:szCs w:val="22"/>
          <w:highlight w:val="lightGray"/>
        </w:rPr>
        <w:t xml:space="preserve">.                                                                                                                                                                                                </w:t>
      </w:r>
      <w:proofErr w:type="spellStart"/>
      <w:r w:rsidRPr="00B9695D">
        <w:rPr>
          <w:szCs w:val="22"/>
          <w:highlight w:val="lightGray"/>
        </w:rPr>
        <w:t>Via</w:t>
      </w:r>
      <w:proofErr w:type="spellEnd"/>
      <w:r w:rsidRPr="00B9695D">
        <w:rPr>
          <w:szCs w:val="22"/>
          <w:highlight w:val="lightGray"/>
        </w:rPr>
        <w:t xml:space="preserve"> </w:t>
      </w:r>
      <w:proofErr w:type="spellStart"/>
      <w:r w:rsidRPr="00B9695D">
        <w:rPr>
          <w:szCs w:val="22"/>
          <w:highlight w:val="lightGray"/>
        </w:rPr>
        <w:t>Affarosa</w:t>
      </w:r>
      <w:proofErr w:type="spellEnd"/>
      <w:r w:rsidRPr="00B9695D">
        <w:rPr>
          <w:szCs w:val="22"/>
          <w:highlight w:val="lightGray"/>
        </w:rPr>
        <w:t xml:space="preserve"> 4</w:t>
      </w:r>
    </w:p>
    <w:p w14:paraId="780C2888" w14:textId="77777777" w:rsidR="0054183F" w:rsidRPr="0012157C" w:rsidRDefault="0054183F" w:rsidP="0054183F">
      <w:pPr>
        <w:tabs>
          <w:tab w:val="clear" w:pos="567"/>
        </w:tabs>
        <w:spacing w:line="240" w:lineRule="auto"/>
        <w:rPr>
          <w:szCs w:val="22"/>
        </w:rPr>
      </w:pPr>
      <w:r w:rsidRPr="00B9695D">
        <w:rPr>
          <w:szCs w:val="22"/>
          <w:highlight w:val="lightGray"/>
        </w:rPr>
        <w:t xml:space="preserve">42010 Rio </w:t>
      </w:r>
      <w:proofErr w:type="spellStart"/>
      <w:r w:rsidRPr="00B9695D">
        <w:rPr>
          <w:szCs w:val="22"/>
          <w:highlight w:val="lightGray"/>
        </w:rPr>
        <w:t>Saliceto</w:t>
      </w:r>
      <w:proofErr w:type="spellEnd"/>
    </w:p>
    <w:p w14:paraId="057BD6A8" w14:textId="77777777" w:rsidR="0054183F" w:rsidRDefault="0054183F" w:rsidP="0054183F">
      <w:pPr>
        <w:tabs>
          <w:tab w:val="clear" w:pos="567"/>
        </w:tabs>
        <w:spacing w:line="240" w:lineRule="auto"/>
        <w:rPr>
          <w:szCs w:val="22"/>
        </w:rPr>
      </w:pPr>
      <w:r w:rsidRPr="00B9695D">
        <w:rPr>
          <w:szCs w:val="22"/>
          <w:highlight w:val="lightGray"/>
        </w:rPr>
        <w:t>Taliansko</w:t>
      </w:r>
    </w:p>
    <w:p w14:paraId="7AE6A672" w14:textId="77777777" w:rsidR="0054183F" w:rsidRDefault="0054183F" w:rsidP="0054183F">
      <w:pPr>
        <w:tabs>
          <w:tab w:val="clear" w:pos="567"/>
        </w:tabs>
        <w:spacing w:line="240" w:lineRule="auto"/>
        <w:rPr>
          <w:szCs w:val="22"/>
        </w:rPr>
      </w:pPr>
    </w:p>
    <w:p w14:paraId="7D8C6530" w14:textId="77777777" w:rsidR="0054183F" w:rsidRPr="00CA3AC0" w:rsidRDefault="0054183F" w:rsidP="0054183F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proofErr w:type="spellStart"/>
      <w:r w:rsidRPr="00CA3AC0">
        <w:rPr>
          <w:szCs w:val="22"/>
          <w:highlight w:val="lightGray"/>
        </w:rPr>
        <w:t>aniMedica</w:t>
      </w:r>
      <w:proofErr w:type="spellEnd"/>
      <w:r w:rsidRPr="00CA3AC0">
        <w:rPr>
          <w:szCs w:val="22"/>
          <w:highlight w:val="lightGray"/>
        </w:rPr>
        <w:t xml:space="preserve"> </w:t>
      </w:r>
      <w:proofErr w:type="spellStart"/>
      <w:r w:rsidRPr="00CA3AC0">
        <w:rPr>
          <w:szCs w:val="22"/>
          <w:highlight w:val="lightGray"/>
        </w:rPr>
        <w:t>GmbH</w:t>
      </w:r>
      <w:proofErr w:type="spellEnd"/>
    </w:p>
    <w:p w14:paraId="0E12D35C" w14:textId="77777777" w:rsidR="0054183F" w:rsidRPr="00CA3AC0" w:rsidRDefault="0054183F" w:rsidP="0054183F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CA3AC0">
        <w:rPr>
          <w:szCs w:val="22"/>
          <w:highlight w:val="lightGray"/>
        </w:rPr>
        <w:t xml:space="preserve">Im </w:t>
      </w:r>
      <w:proofErr w:type="spellStart"/>
      <w:r w:rsidRPr="00CA3AC0">
        <w:rPr>
          <w:szCs w:val="22"/>
          <w:highlight w:val="lightGray"/>
        </w:rPr>
        <w:t>Südfeld</w:t>
      </w:r>
      <w:proofErr w:type="spellEnd"/>
      <w:r w:rsidRPr="00CA3AC0">
        <w:rPr>
          <w:szCs w:val="22"/>
          <w:highlight w:val="lightGray"/>
        </w:rPr>
        <w:t xml:space="preserve"> 9</w:t>
      </w:r>
    </w:p>
    <w:p w14:paraId="034319B6" w14:textId="77777777" w:rsidR="0054183F" w:rsidRPr="00CA3AC0" w:rsidRDefault="0054183F" w:rsidP="0054183F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CA3AC0">
        <w:rPr>
          <w:szCs w:val="22"/>
          <w:highlight w:val="lightGray"/>
        </w:rPr>
        <w:lastRenderedPageBreak/>
        <w:t xml:space="preserve">48308 </w:t>
      </w:r>
      <w:proofErr w:type="spellStart"/>
      <w:r w:rsidRPr="00CA3AC0">
        <w:rPr>
          <w:szCs w:val="22"/>
          <w:highlight w:val="lightGray"/>
        </w:rPr>
        <w:t>Senden-Bösensell</w:t>
      </w:r>
      <w:proofErr w:type="spellEnd"/>
      <w:r w:rsidRPr="00CA3AC0">
        <w:rPr>
          <w:szCs w:val="22"/>
          <w:highlight w:val="lightGray"/>
        </w:rPr>
        <w:t xml:space="preserve"> </w:t>
      </w:r>
    </w:p>
    <w:p w14:paraId="403E11D1" w14:textId="77777777" w:rsidR="0054183F" w:rsidRPr="00CA3AC0" w:rsidRDefault="0054183F" w:rsidP="0054183F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CA3AC0">
        <w:rPr>
          <w:szCs w:val="22"/>
          <w:highlight w:val="lightGray"/>
        </w:rPr>
        <w:t>Nemecko</w:t>
      </w:r>
    </w:p>
    <w:p w14:paraId="3C058E50" w14:textId="787A355D" w:rsidR="000D67D0" w:rsidRPr="001E1F22" w:rsidRDefault="000D67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CFC909" w14:textId="4F7CF53D" w:rsidR="00860105" w:rsidRDefault="0086010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br w:type="page"/>
      </w:r>
    </w:p>
    <w:p w14:paraId="30D80469" w14:textId="77777777" w:rsidR="00312724" w:rsidRPr="00806413" w:rsidRDefault="00312724" w:rsidP="00312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sv-SE"/>
        </w:rPr>
      </w:pPr>
      <w:r w:rsidRPr="00806413">
        <w:rPr>
          <w:b/>
          <w:szCs w:val="22"/>
        </w:rPr>
        <w:lastRenderedPageBreak/>
        <w:t xml:space="preserve">ÚDAJE, KTORÉ MAJÚ BYŤ UVEDENÉ NA VNÚTORNOM OBALE </w:t>
      </w:r>
      <w:r w:rsidRPr="00806413">
        <w:rPr>
          <w:b/>
          <w:szCs w:val="22"/>
          <w:lang w:eastAsia="sv-SE"/>
        </w:rPr>
        <w:t xml:space="preserve">– </w:t>
      </w:r>
      <w:r w:rsidRPr="00806413">
        <w:rPr>
          <w:b/>
          <w:szCs w:val="22"/>
          <w:u w:val="single"/>
          <w:lang w:eastAsia="sv-SE"/>
        </w:rPr>
        <w:t>KOMBINOVANÝ OBAL A PÍSOMNÁ INFORMÁCIA PRE POUŽÍVATEĽOV</w:t>
      </w:r>
    </w:p>
    <w:p w14:paraId="6A2E039D" w14:textId="77777777" w:rsidR="00312724" w:rsidRPr="00806413" w:rsidRDefault="00312724" w:rsidP="00312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</w:p>
    <w:p w14:paraId="024D8537" w14:textId="171F245C" w:rsidR="00312724" w:rsidRPr="00806413" w:rsidRDefault="00312724" w:rsidP="00312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sv-SE"/>
        </w:rPr>
      </w:pPr>
      <w:r w:rsidRPr="00806413">
        <w:rPr>
          <w:b/>
          <w:szCs w:val="22"/>
          <w:lang w:eastAsia="sv-SE"/>
        </w:rPr>
        <w:t>{</w:t>
      </w:r>
      <w:r w:rsidRPr="00312724">
        <w:rPr>
          <w:b/>
          <w:bCs/>
          <w:szCs w:val="22"/>
        </w:rPr>
        <w:t xml:space="preserve"> </w:t>
      </w:r>
      <w:r w:rsidRPr="00D02D16">
        <w:rPr>
          <w:b/>
          <w:bCs/>
          <w:szCs w:val="22"/>
        </w:rPr>
        <w:t xml:space="preserve">Vrecko </w:t>
      </w:r>
      <w:r w:rsidRPr="00806413">
        <w:rPr>
          <w:b/>
          <w:szCs w:val="22"/>
          <w:lang w:eastAsia="sv-SE"/>
        </w:rPr>
        <w:t>}</w:t>
      </w:r>
    </w:p>
    <w:p w14:paraId="72FC4706" w14:textId="77777777" w:rsidR="00312724" w:rsidRPr="00806413" w:rsidRDefault="00312724" w:rsidP="00312724">
      <w:pPr>
        <w:rPr>
          <w:b/>
          <w:szCs w:val="22"/>
          <w:lang w:eastAsia="sv-SE"/>
        </w:rPr>
      </w:pPr>
    </w:p>
    <w:p w14:paraId="533DAC4A" w14:textId="77777777" w:rsidR="00312724" w:rsidRPr="00806413" w:rsidRDefault="00312724" w:rsidP="00312724">
      <w:pPr>
        <w:rPr>
          <w:szCs w:val="22"/>
          <w:lang w:eastAsia="sv-SE"/>
        </w:rPr>
      </w:pPr>
    </w:p>
    <w:p w14:paraId="00076E13" w14:textId="77777777" w:rsidR="00312724" w:rsidRPr="00806413" w:rsidRDefault="00312724" w:rsidP="00312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olor w:val="000000"/>
          <w:szCs w:val="22"/>
          <w:lang w:eastAsia="sv-SE"/>
        </w:rPr>
      </w:pPr>
      <w:r w:rsidRPr="00806413">
        <w:rPr>
          <w:b/>
          <w:color w:val="000000"/>
          <w:szCs w:val="22"/>
          <w:lang w:eastAsia="sv-SE"/>
        </w:rPr>
        <w:t>1.</w:t>
      </w:r>
      <w:r w:rsidRPr="00806413">
        <w:rPr>
          <w:b/>
          <w:color w:val="000000"/>
          <w:szCs w:val="22"/>
          <w:lang w:eastAsia="sv-SE"/>
        </w:rPr>
        <w:tab/>
        <w:t>NÁZOV VETERINÁRNEHO LIEKU</w:t>
      </w:r>
    </w:p>
    <w:p w14:paraId="3816848D" w14:textId="77777777" w:rsidR="00312724" w:rsidRPr="00806413" w:rsidRDefault="00312724" w:rsidP="00312724">
      <w:pPr>
        <w:rPr>
          <w:szCs w:val="22"/>
        </w:rPr>
      </w:pPr>
    </w:p>
    <w:p w14:paraId="630A9384" w14:textId="65098488" w:rsidR="009F03A6" w:rsidRPr="00D02D16" w:rsidRDefault="009F03A6" w:rsidP="009F03A6">
      <w:pPr>
        <w:tabs>
          <w:tab w:val="clear" w:pos="567"/>
        </w:tabs>
        <w:spacing w:line="240" w:lineRule="auto"/>
        <w:rPr>
          <w:szCs w:val="22"/>
        </w:rPr>
      </w:pPr>
      <w:r w:rsidRPr="00D02D16">
        <w:rPr>
          <w:szCs w:val="22"/>
        </w:rPr>
        <w:t xml:space="preserve">DOXINYL, 500 mg/g prášok na použitie v pitnej vode pre ošípané, </w:t>
      </w:r>
      <w:bookmarkStart w:id="9" w:name="_Hlk176424377"/>
      <w:r w:rsidR="006C48EC" w:rsidRPr="0012157C">
        <w:rPr>
          <w:szCs w:val="22"/>
        </w:rPr>
        <w:t>kur</w:t>
      </w:r>
      <w:r w:rsidR="006C48EC">
        <w:rPr>
          <w:szCs w:val="22"/>
        </w:rPr>
        <w:t>u domácu</w:t>
      </w:r>
      <w:bookmarkEnd w:id="9"/>
      <w:r w:rsidRPr="00D02D16">
        <w:rPr>
          <w:szCs w:val="22"/>
        </w:rPr>
        <w:t xml:space="preserve"> a morky</w:t>
      </w:r>
    </w:p>
    <w:p w14:paraId="681CCDD6" w14:textId="77777777" w:rsidR="00312724" w:rsidRPr="00806413" w:rsidRDefault="00312724" w:rsidP="00312724">
      <w:pPr>
        <w:rPr>
          <w:szCs w:val="22"/>
          <w:lang w:eastAsia="sv-SE"/>
        </w:rPr>
      </w:pPr>
    </w:p>
    <w:p w14:paraId="341174B1" w14:textId="77777777" w:rsidR="00312724" w:rsidRPr="00806413" w:rsidRDefault="00312724" w:rsidP="0031272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000000"/>
          <w:szCs w:val="22"/>
          <w:u w:val="single"/>
          <w:lang w:eastAsia="sv-SE"/>
        </w:rPr>
      </w:pPr>
      <w:r w:rsidRPr="00806413">
        <w:rPr>
          <w:b/>
          <w:bCs/>
          <w:szCs w:val="22"/>
          <w:lang w:eastAsia="sv-SE"/>
        </w:rPr>
        <w:t>2.</w:t>
      </w:r>
      <w:r w:rsidRPr="00806413">
        <w:rPr>
          <w:b/>
          <w:bCs/>
          <w:szCs w:val="22"/>
          <w:lang w:eastAsia="sv-SE"/>
        </w:rPr>
        <w:tab/>
        <w:t>ZLOŽENIE</w:t>
      </w:r>
    </w:p>
    <w:p w14:paraId="1CB67E00" w14:textId="77777777" w:rsidR="00312724" w:rsidRPr="00806413" w:rsidRDefault="00312724" w:rsidP="00312724">
      <w:pPr>
        <w:rPr>
          <w:szCs w:val="22"/>
        </w:rPr>
      </w:pPr>
    </w:p>
    <w:p w14:paraId="169F9C62" w14:textId="6BBFBF82" w:rsidR="006F03E5" w:rsidRPr="00D02D16" w:rsidRDefault="006F03E5" w:rsidP="006F03E5">
      <w:pPr>
        <w:rPr>
          <w:szCs w:val="22"/>
        </w:rPr>
      </w:pPr>
      <w:r w:rsidRPr="00D02D16">
        <w:rPr>
          <w:szCs w:val="22"/>
        </w:rPr>
        <w:t xml:space="preserve">Každý g obsahuje: </w:t>
      </w:r>
    </w:p>
    <w:p w14:paraId="043F0C02" w14:textId="77777777" w:rsidR="006F03E5" w:rsidRPr="00D02D16" w:rsidRDefault="006F03E5" w:rsidP="006F03E5">
      <w:pPr>
        <w:rPr>
          <w:szCs w:val="22"/>
        </w:rPr>
      </w:pPr>
      <w:r w:rsidRPr="00D02D16">
        <w:rPr>
          <w:szCs w:val="22"/>
        </w:rPr>
        <w:t>Účinná látka:</w:t>
      </w:r>
    </w:p>
    <w:p w14:paraId="6D36758B" w14:textId="3622D2F7" w:rsidR="006C48EC" w:rsidRPr="0012157C" w:rsidRDefault="006C48EC" w:rsidP="006C48EC">
      <w:pPr>
        <w:tabs>
          <w:tab w:val="clear" w:pos="567"/>
        </w:tabs>
        <w:spacing w:line="240" w:lineRule="auto"/>
        <w:rPr>
          <w:iCs/>
          <w:szCs w:val="22"/>
        </w:rPr>
      </w:pPr>
      <w:bookmarkStart w:id="10" w:name="_Hlk176424394"/>
      <w:bookmarkStart w:id="11" w:name="_Hlk176423819"/>
      <w:proofErr w:type="spellStart"/>
      <w:r w:rsidRPr="0012157C">
        <w:rPr>
          <w:szCs w:val="22"/>
        </w:rPr>
        <w:t>Doxycy</w:t>
      </w:r>
      <w:r>
        <w:rPr>
          <w:szCs w:val="22"/>
        </w:rPr>
        <w:t>klín</w:t>
      </w:r>
      <w:bookmarkEnd w:id="10"/>
      <w:proofErr w:type="spellEnd"/>
      <w:r w:rsidRPr="0012157C">
        <w:rPr>
          <w:szCs w:val="22"/>
        </w:rPr>
        <w:t xml:space="preserve"> </w:t>
      </w:r>
      <w:bookmarkEnd w:id="11"/>
      <w:r w:rsidRPr="0012157C">
        <w:rPr>
          <w:szCs w:val="22"/>
        </w:rPr>
        <w:t xml:space="preserve"> </w:t>
      </w:r>
      <w:r w:rsidRPr="0012157C">
        <w:rPr>
          <w:szCs w:val="22"/>
        </w:rPr>
        <w:tab/>
        <w:t xml:space="preserve">       500 mg</w:t>
      </w:r>
    </w:p>
    <w:p w14:paraId="5D484031" w14:textId="26AF94BA" w:rsidR="006C48EC" w:rsidRPr="001E1F22" w:rsidRDefault="006C48EC" w:rsidP="006C48EC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>(</w:t>
      </w:r>
      <w:r>
        <w:rPr>
          <w:szCs w:val="22"/>
        </w:rPr>
        <w:t xml:space="preserve">zodpovedá </w:t>
      </w:r>
      <w:r w:rsidRPr="0012157C">
        <w:rPr>
          <w:szCs w:val="22"/>
        </w:rPr>
        <w:t>577 mg</w:t>
      </w:r>
      <w:r w:rsidRPr="0012157C" w:rsidDel="008956C8">
        <w:rPr>
          <w:szCs w:val="22"/>
        </w:rPr>
        <w:t xml:space="preserve"> </w:t>
      </w:r>
      <w:r w:rsidRPr="0012157C">
        <w:rPr>
          <w:szCs w:val="22"/>
        </w:rPr>
        <w:t xml:space="preserve"> </w:t>
      </w:r>
      <w:proofErr w:type="spellStart"/>
      <w:r w:rsidRPr="0012157C">
        <w:rPr>
          <w:szCs w:val="22"/>
        </w:rPr>
        <w:t>doxycyklín</w:t>
      </w:r>
      <w:proofErr w:type="spellEnd"/>
      <w:r>
        <w:rPr>
          <w:szCs w:val="22"/>
        </w:rPr>
        <w:t xml:space="preserve"> </w:t>
      </w:r>
      <w:proofErr w:type="spellStart"/>
      <w:r w:rsidRPr="0012157C">
        <w:rPr>
          <w:szCs w:val="22"/>
        </w:rPr>
        <w:t>hyklátu</w:t>
      </w:r>
      <w:proofErr w:type="spellEnd"/>
      <w:r w:rsidRPr="0012157C">
        <w:rPr>
          <w:szCs w:val="22"/>
        </w:rPr>
        <w:t>)</w:t>
      </w:r>
    </w:p>
    <w:p w14:paraId="05734EAF" w14:textId="77777777" w:rsidR="006F03E5" w:rsidRPr="00D02D16" w:rsidRDefault="006F03E5" w:rsidP="006F03E5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200C755B" w14:textId="18D93BAC" w:rsidR="00312724" w:rsidRDefault="006F03E5" w:rsidP="00A930EC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D02D16">
        <w:rPr>
          <w:szCs w:val="22"/>
        </w:rPr>
        <w:t>Žltý prášok.</w:t>
      </w:r>
    </w:p>
    <w:p w14:paraId="61937612" w14:textId="77777777" w:rsidR="006F03E5" w:rsidRPr="00806413" w:rsidRDefault="006F03E5" w:rsidP="00312724">
      <w:pPr>
        <w:rPr>
          <w:szCs w:val="22"/>
        </w:rPr>
      </w:pPr>
    </w:p>
    <w:p w14:paraId="18FEF61C" w14:textId="77777777" w:rsidR="00312724" w:rsidRPr="00806413" w:rsidRDefault="00312724" w:rsidP="00312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sv-SE"/>
        </w:rPr>
      </w:pPr>
      <w:r w:rsidRPr="00806413">
        <w:rPr>
          <w:b/>
          <w:szCs w:val="22"/>
          <w:lang w:eastAsia="sv-SE"/>
        </w:rPr>
        <w:t>3.</w:t>
      </w:r>
      <w:r w:rsidRPr="00806413">
        <w:rPr>
          <w:b/>
          <w:szCs w:val="22"/>
          <w:lang w:eastAsia="sv-SE"/>
        </w:rPr>
        <w:tab/>
        <w:t>VEĽKOSŤ BALENIA</w:t>
      </w:r>
    </w:p>
    <w:p w14:paraId="08343FAE" w14:textId="77777777" w:rsidR="00312724" w:rsidRPr="00806413" w:rsidRDefault="00312724" w:rsidP="00312724">
      <w:pPr>
        <w:rPr>
          <w:szCs w:val="22"/>
          <w:lang w:eastAsia="sv-SE"/>
        </w:rPr>
      </w:pPr>
    </w:p>
    <w:p w14:paraId="0F0A3024" w14:textId="77777777" w:rsidR="00412EB4" w:rsidRPr="00D02D16" w:rsidRDefault="00412EB4" w:rsidP="00412EB4">
      <w:pPr>
        <w:rPr>
          <w:szCs w:val="22"/>
          <w:highlight w:val="lightGray"/>
        </w:rPr>
      </w:pPr>
      <w:r w:rsidRPr="00D02D16">
        <w:rPr>
          <w:szCs w:val="22"/>
          <w:highlight w:val="lightGray"/>
        </w:rPr>
        <w:t>100 g</w:t>
      </w:r>
    </w:p>
    <w:p w14:paraId="14E58E7A" w14:textId="77777777" w:rsidR="00412EB4" w:rsidRPr="00D02D16" w:rsidRDefault="00412EB4" w:rsidP="00412EB4">
      <w:pPr>
        <w:rPr>
          <w:szCs w:val="22"/>
          <w:highlight w:val="lightGray"/>
        </w:rPr>
      </w:pPr>
      <w:r w:rsidRPr="00D02D16">
        <w:rPr>
          <w:szCs w:val="22"/>
          <w:highlight w:val="lightGray"/>
        </w:rPr>
        <w:t>200 g</w:t>
      </w:r>
    </w:p>
    <w:p w14:paraId="4597970B" w14:textId="77777777" w:rsidR="00412EB4" w:rsidRPr="00D02D16" w:rsidRDefault="00412EB4" w:rsidP="00412EB4">
      <w:pPr>
        <w:rPr>
          <w:szCs w:val="22"/>
          <w:highlight w:val="lightGray"/>
        </w:rPr>
      </w:pPr>
      <w:r w:rsidRPr="00D02D16">
        <w:rPr>
          <w:szCs w:val="22"/>
          <w:highlight w:val="lightGray"/>
        </w:rPr>
        <w:t>400 g</w:t>
      </w:r>
    </w:p>
    <w:p w14:paraId="638A47BA" w14:textId="77777777" w:rsidR="00412EB4" w:rsidRPr="00D02D16" w:rsidRDefault="00412EB4" w:rsidP="00412EB4">
      <w:pPr>
        <w:rPr>
          <w:szCs w:val="22"/>
          <w:highlight w:val="lightGray"/>
        </w:rPr>
      </w:pPr>
      <w:r w:rsidRPr="00D02D16">
        <w:rPr>
          <w:szCs w:val="22"/>
          <w:highlight w:val="lightGray"/>
        </w:rPr>
        <w:t>500 g</w:t>
      </w:r>
    </w:p>
    <w:p w14:paraId="4AEE9664" w14:textId="77777777" w:rsidR="00412EB4" w:rsidRPr="00D02D16" w:rsidRDefault="00412EB4" w:rsidP="00412EB4">
      <w:pPr>
        <w:rPr>
          <w:szCs w:val="22"/>
        </w:rPr>
      </w:pPr>
      <w:r w:rsidRPr="00D02D16">
        <w:rPr>
          <w:szCs w:val="22"/>
          <w:highlight w:val="lightGray"/>
        </w:rPr>
        <w:t>1 kg</w:t>
      </w:r>
    </w:p>
    <w:p w14:paraId="5E4E01D5" w14:textId="2983DA3E" w:rsidR="00412EB4" w:rsidRDefault="00412EB4" w:rsidP="00312724">
      <w:pPr>
        <w:rPr>
          <w:szCs w:val="22"/>
          <w:lang w:eastAsia="sv-SE"/>
        </w:rPr>
      </w:pPr>
      <w:r w:rsidRPr="00D02D16">
        <w:rPr>
          <w:szCs w:val="22"/>
        </w:rPr>
        <w:t>5 kg</w:t>
      </w:r>
    </w:p>
    <w:p w14:paraId="048C223D" w14:textId="77777777" w:rsidR="00412EB4" w:rsidRPr="00806413" w:rsidRDefault="00412EB4" w:rsidP="00312724">
      <w:pPr>
        <w:rPr>
          <w:szCs w:val="22"/>
          <w:lang w:eastAsia="sv-SE"/>
        </w:rPr>
      </w:pPr>
    </w:p>
    <w:p w14:paraId="3F154C01" w14:textId="77777777" w:rsidR="00312724" w:rsidRPr="00806413" w:rsidRDefault="00312724" w:rsidP="00312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  <w:lang w:eastAsia="sv-SE"/>
        </w:rPr>
      </w:pPr>
      <w:r w:rsidRPr="00806413">
        <w:rPr>
          <w:b/>
          <w:bCs/>
          <w:szCs w:val="22"/>
          <w:lang w:eastAsia="sv-SE"/>
        </w:rPr>
        <w:t>4.</w:t>
      </w:r>
      <w:r w:rsidRPr="00806413">
        <w:rPr>
          <w:b/>
          <w:bCs/>
          <w:szCs w:val="22"/>
          <w:lang w:eastAsia="sv-SE"/>
        </w:rPr>
        <w:tab/>
        <w:t>CIEĽOVÉ DRUHY</w:t>
      </w:r>
    </w:p>
    <w:p w14:paraId="2F11A319" w14:textId="77777777" w:rsidR="00312724" w:rsidRDefault="00312724" w:rsidP="00312724">
      <w:pPr>
        <w:rPr>
          <w:i/>
          <w:iCs/>
          <w:szCs w:val="22"/>
          <w:lang w:eastAsia="sv-SE"/>
        </w:rPr>
      </w:pPr>
    </w:p>
    <w:p w14:paraId="7F2BCF65" w14:textId="06120533" w:rsidR="006C48EC" w:rsidRDefault="006C48EC" w:rsidP="006C48EC">
      <w:pPr>
        <w:tabs>
          <w:tab w:val="clear" w:pos="567"/>
        </w:tabs>
        <w:spacing w:line="240" w:lineRule="auto"/>
        <w:rPr>
          <w:szCs w:val="22"/>
        </w:rPr>
      </w:pPr>
      <w:bookmarkStart w:id="12" w:name="_Hlk176424470"/>
      <w:bookmarkStart w:id="13" w:name="_Hlk176423980"/>
      <w:r w:rsidRPr="0012157C">
        <w:rPr>
          <w:szCs w:val="22"/>
        </w:rPr>
        <w:t>Ošípané (ošípané na výkrm), kur</w:t>
      </w:r>
      <w:r>
        <w:rPr>
          <w:szCs w:val="22"/>
        </w:rPr>
        <w:t>a domáca</w:t>
      </w:r>
      <w:r w:rsidRPr="0012157C">
        <w:rPr>
          <w:szCs w:val="22"/>
        </w:rPr>
        <w:t xml:space="preserve"> (brojlery a kurčatá na reprodukciu) a morky (</w:t>
      </w:r>
      <w:r>
        <w:rPr>
          <w:szCs w:val="22"/>
        </w:rPr>
        <w:t xml:space="preserve">brojlery </w:t>
      </w:r>
      <w:r w:rsidRPr="0012157C">
        <w:rPr>
          <w:szCs w:val="22"/>
        </w:rPr>
        <w:t>a morky na reprodukciu).</w:t>
      </w:r>
      <w:bookmarkEnd w:id="12"/>
    </w:p>
    <w:bookmarkEnd w:id="13"/>
    <w:p w14:paraId="52AABCAA" w14:textId="77777777" w:rsidR="00312724" w:rsidRPr="00806413" w:rsidRDefault="00312724" w:rsidP="00312724">
      <w:pPr>
        <w:rPr>
          <w:i/>
          <w:iCs/>
          <w:szCs w:val="22"/>
          <w:lang w:eastAsia="sv-SE"/>
        </w:rPr>
      </w:pPr>
    </w:p>
    <w:p w14:paraId="7B14A3A4" w14:textId="77777777" w:rsidR="00312724" w:rsidRPr="00806413" w:rsidRDefault="00312724" w:rsidP="00312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  <w:lang w:eastAsia="sv-SE"/>
        </w:rPr>
      </w:pPr>
      <w:r w:rsidRPr="00806413">
        <w:rPr>
          <w:b/>
          <w:bCs/>
          <w:szCs w:val="22"/>
          <w:lang w:eastAsia="sv-SE"/>
        </w:rPr>
        <w:t>5.</w:t>
      </w:r>
      <w:r w:rsidRPr="00806413">
        <w:rPr>
          <w:b/>
          <w:bCs/>
          <w:szCs w:val="22"/>
          <w:lang w:eastAsia="sv-SE"/>
        </w:rPr>
        <w:tab/>
        <w:t>INDIKÁCIE NA POUŽITIE</w:t>
      </w:r>
    </w:p>
    <w:p w14:paraId="61D6BB45" w14:textId="77777777" w:rsidR="00312724" w:rsidRPr="00806413" w:rsidRDefault="00312724" w:rsidP="00312724">
      <w:pPr>
        <w:rPr>
          <w:i/>
          <w:iCs/>
          <w:szCs w:val="22"/>
          <w:lang w:eastAsia="sv-SE"/>
        </w:rPr>
      </w:pPr>
    </w:p>
    <w:p w14:paraId="05DB271A" w14:textId="77777777" w:rsidR="00312724" w:rsidRPr="00806413" w:rsidRDefault="00312724" w:rsidP="00312724">
      <w:pPr>
        <w:rPr>
          <w:b/>
          <w:iCs/>
          <w:szCs w:val="22"/>
          <w:lang w:eastAsia="sv-SE"/>
        </w:rPr>
      </w:pPr>
      <w:r w:rsidRPr="00806413">
        <w:rPr>
          <w:b/>
          <w:iCs/>
          <w:szCs w:val="22"/>
          <w:lang w:eastAsia="sv-SE"/>
        </w:rPr>
        <w:t>Indikácie na použitie</w:t>
      </w:r>
    </w:p>
    <w:p w14:paraId="3E0C08E9" w14:textId="3A7CB9E9" w:rsidR="008C3D27" w:rsidRPr="0012157C" w:rsidRDefault="008C3D27" w:rsidP="007952E7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 xml:space="preserve">Ošípané: liečba infekcií dýchacích ciest spôsobených </w:t>
      </w:r>
      <w:proofErr w:type="spellStart"/>
      <w:r w:rsidRPr="0012157C">
        <w:rPr>
          <w:i/>
          <w:szCs w:val="22"/>
        </w:rPr>
        <w:t>Mycoplasma</w:t>
      </w:r>
      <w:proofErr w:type="spellEnd"/>
      <w:r w:rsidRPr="0012157C">
        <w:rPr>
          <w:i/>
          <w:szCs w:val="22"/>
        </w:rPr>
        <w:t xml:space="preserve"> </w:t>
      </w:r>
      <w:proofErr w:type="spellStart"/>
      <w:r w:rsidRPr="0012157C">
        <w:rPr>
          <w:i/>
          <w:szCs w:val="22"/>
        </w:rPr>
        <w:t>hyopneumoniae</w:t>
      </w:r>
      <w:proofErr w:type="spellEnd"/>
      <w:r w:rsidRPr="0012157C">
        <w:rPr>
          <w:szCs w:val="22"/>
        </w:rPr>
        <w:t xml:space="preserve"> a </w:t>
      </w:r>
      <w:proofErr w:type="spellStart"/>
      <w:r w:rsidRPr="0012157C">
        <w:rPr>
          <w:i/>
          <w:szCs w:val="22"/>
        </w:rPr>
        <w:t>Pasteurella</w:t>
      </w:r>
      <w:proofErr w:type="spellEnd"/>
      <w:r w:rsidRPr="0012157C">
        <w:rPr>
          <w:i/>
          <w:szCs w:val="22"/>
        </w:rPr>
        <w:t xml:space="preserve"> </w:t>
      </w:r>
      <w:proofErr w:type="spellStart"/>
      <w:r w:rsidRPr="0012157C">
        <w:rPr>
          <w:i/>
          <w:szCs w:val="22"/>
        </w:rPr>
        <w:t>multocida</w:t>
      </w:r>
      <w:proofErr w:type="spellEnd"/>
      <w:r w:rsidRPr="0012157C">
        <w:rPr>
          <w:i/>
          <w:szCs w:val="22"/>
        </w:rPr>
        <w:t xml:space="preserve"> </w:t>
      </w:r>
      <w:r w:rsidRPr="0012157C">
        <w:rPr>
          <w:szCs w:val="22"/>
        </w:rPr>
        <w:t xml:space="preserve">citlivými </w:t>
      </w:r>
      <w:bookmarkStart w:id="14" w:name="_Hlk176424499"/>
      <w:r>
        <w:rPr>
          <w:szCs w:val="22"/>
        </w:rPr>
        <w:t>na</w:t>
      </w:r>
      <w:r w:rsidRPr="0012157C">
        <w:rPr>
          <w:szCs w:val="22"/>
        </w:rPr>
        <w:t xml:space="preserve"> </w:t>
      </w:r>
      <w:proofErr w:type="spellStart"/>
      <w:r w:rsidRPr="0012157C">
        <w:rPr>
          <w:szCs w:val="22"/>
        </w:rPr>
        <w:t>doxycyklín</w:t>
      </w:r>
      <w:proofErr w:type="spellEnd"/>
      <w:r w:rsidRPr="0012157C">
        <w:rPr>
          <w:szCs w:val="22"/>
        </w:rPr>
        <w:t>.</w:t>
      </w:r>
      <w:bookmarkEnd w:id="14"/>
    </w:p>
    <w:p w14:paraId="6EBEB506" w14:textId="12C6C80C" w:rsidR="008C3D27" w:rsidRDefault="008C3D27" w:rsidP="008C3D27">
      <w:pPr>
        <w:tabs>
          <w:tab w:val="clear" w:pos="567"/>
        </w:tabs>
        <w:spacing w:line="240" w:lineRule="auto"/>
        <w:rPr>
          <w:szCs w:val="22"/>
        </w:rPr>
      </w:pPr>
      <w:bookmarkStart w:id="15" w:name="_Hlk176424521"/>
      <w:r w:rsidRPr="0012157C">
        <w:rPr>
          <w:szCs w:val="22"/>
        </w:rPr>
        <w:t>Kur</w:t>
      </w:r>
      <w:r>
        <w:rPr>
          <w:szCs w:val="22"/>
        </w:rPr>
        <w:t>a domáca</w:t>
      </w:r>
      <w:r w:rsidRPr="0012157C">
        <w:rPr>
          <w:szCs w:val="22"/>
        </w:rPr>
        <w:t xml:space="preserve"> </w:t>
      </w:r>
      <w:bookmarkEnd w:id="15"/>
      <w:r w:rsidRPr="0012157C">
        <w:rPr>
          <w:szCs w:val="22"/>
        </w:rPr>
        <w:t>a morky: liečba infekcií dýchacích ciest súvisiacich s </w:t>
      </w:r>
      <w:proofErr w:type="spellStart"/>
      <w:r w:rsidRPr="0012157C">
        <w:rPr>
          <w:i/>
          <w:szCs w:val="22"/>
        </w:rPr>
        <w:t>Mycoplasma</w:t>
      </w:r>
      <w:proofErr w:type="spellEnd"/>
      <w:r w:rsidRPr="0012157C">
        <w:rPr>
          <w:i/>
          <w:szCs w:val="22"/>
        </w:rPr>
        <w:t xml:space="preserve"> </w:t>
      </w:r>
      <w:proofErr w:type="spellStart"/>
      <w:r w:rsidRPr="0012157C">
        <w:rPr>
          <w:i/>
          <w:szCs w:val="22"/>
        </w:rPr>
        <w:t>gallisepticum</w:t>
      </w:r>
      <w:proofErr w:type="spellEnd"/>
      <w:r w:rsidRPr="0012157C">
        <w:rPr>
          <w:i/>
          <w:szCs w:val="22"/>
        </w:rPr>
        <w:t xml:space="preserve"> </w:t>
      </w:r>
      <w:r w:rsidRPr="0012157C">
        <w:rPr>
          <w:szCs w:val="22"/>
        </w:rPr>
        <w:t xml:space="preserve">citlivou </w:t>
      </w:r>
      <w:bookmarkStart w:id="16" w:name="_Hlk176424534"/>
      <w:r>
        <w:rPr>
          <w:szCs w:val="22"/>
        </w:rPr>
        <w:t>na</w:t>
      </w:r>
      <w:r w:rsidRPr="0012157C">
        <w:rPr>
          <w:szCs w:val="22"/>
        </w:rPr>
        <w:t xml:space="preserve"> </w:t>
      </w:r>
      <w:proofErr w:type="spellStart"/>
      <w:r w:rsidRPr="0012157C">
        <w:rPr>
          <w:szCs w:val="22"/>
        </w:rPr>
        <w:t>doxycyklín</w:t>
      </w:r>
      <w:bookmarkEnd w:id="16"/>
      <w:proofErr w:type="spellEnd"/>
      <w:r w:rsidRPr="0012157C">
        <w:rPr>
          <w:szCs w:val="22"/>
        </w:rPr>
        <w:t>.</w:t>
      </w:r>
    </w:p>
    <w:p w14:paraId="65EE9788" w14:textId="77777777" w:rsidR="00312724" w:rsidRPr="00806413" w:rsidRDefault="00312724" w:rsidP="00312724">
      <w:pPr>
        <w:rPr>
          <w:i/>
          <w:iCs/>
          <w:szCs w:val="22"/>
          <w:lang w:eastAsia="sv-SE"/>
        </w:rPr>
      </w:pPr>
    </w:p>
    <w:p w14:paraId="0D382E9A" w14:textId="77777777" w:rsidR="00312724" w:rsidRPr="00806413" w:rsidRDefault="00312724" w:rsidP="00312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  <w:lang w:eastAsia="sv-SE"/>
        </w:rPr>
      </w:pPr>
      <w:r w:rsidRPr="00806413">
        <w:rPr>
          <w:b/>
          <w:bCs/>
          <w:szCs w:val="22"/>
          <w:lang w:eastAsia="sv-SE"/>
        </w:rPr>
        <w:t>6.</w:t>
      </w:r>
      <w:r w:rsidRPr="00806413">
        <w:rPr>
          <w:b/>
          <w:bCs/>
          <w:szCs w:val="22"/>
          <w:lang w:eastAsia="sv-SE"/>
        </w:rPr>
        <w:tab/>
        <w:t>KONTRAINDIKÁCIE</w:t>
      </w:r>
    </w:p>
    <w:p w14:paraId="3F607687" w14:textId="77777777" w:rsidR="00312724" w:rsidRPr="00806413" w:rsidRDefault="00312724" w:rsidP="00312724">
      <w:pPr>
        <w:rPr>
          <w:i/>
          <w:iCs/>
          <w:szCs w:val="22"/>
          <w:lang w:eastAsia="sv-SE"/>
        </w:rPr>
      </w:pPr>
    </w:p>
    <w:p w14:paraId="72AFF5CD" w14:textId="77777777" w:rsidR="00312724" w:rsidRPr="00806413" w:rsidRDefault="00312724" w:rsidP="00312724">
      <w:pPr>
        <w:rPr>
          <w:b/>
          <w:iCs/>
          <w:szCs w:val="22"/>
          <w:lang w:eastAsia="sv-SE"/>
        </w:rPr>
      </w:pPr>
      <w:r w:rsidRPr="00806413">
        <w:rPr>
          <w:b/>
          <w:iCs/>
          <w:szCs w:val="22"/>
          <w:lang w:eastAsia="sv-SE"/>
        </w:rPr>
        <w:t>Kontraindikácie</w:t>
      </w:r>
    </w:p>
    <w:p w14:paraId="1ECD133A" w14:textId="23DBF239" w:rsidR="0064763A" w:rsidRPr="0012157C" w:rsidRDefault="0064763A" w:rsidP="0064763A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>Nepoužívať v prípadoch precitlivenosti na účinnú látku alebo na niektorú z pomocných látok.</w:t>
      </w:r>
    </w:p>
    <w:p w14:paraId="3C676BC4" w14:textId="2F91619C" w:rsidR="0064763A" w:rsidRPr="0012157C" w:rsidRDefault="0064763A" w:rsidP="007952E7">
      <w:pPr>
        <w:tabs>
          <w:tab w:val="clear" w:pos="567"/>
        </w:tabs>
        <w:spacing w:line="240" w:lineRule="auto"/>
        <w:rPr>
          <w:szCs w:val="22"/>
        </w:rPr>
      </w:pPr>
      <w:bookmarkStart w:id="17" w:name="_Hlk176424568"/>
      <w:r w:rsidRPr="0012157C">
        <w:rPr>
          <w:szCs w:val="22"/>
        </w:rPr>
        <w:t>Nepoužívať, ak bola v s</w:t>
      </w:r>
      <w:r>
        <w:rPr>
          <w:szCs w:val="22"/>
        </w:rPr>
        <w:t>kupine</w:t>
      </w:r>
      <w:r w:rsidRPr="0012157C">
        <w:rPr>
          <w:szCs w:val="22"/>
        </w:rPr>
        <w:t xml:space="preserve">/kŕdli </w:t>
      </w:r>
      <w:r>
        <w:rPr>
          <w:szCs w:val="22"/>
        </w:rPr>
        <w:t>zistená</w:t>
      </w:r>
      <w:r w:rsidRPr="0012157C">
        <w:rPr>
          <w:szCs w:val="22"/>
        </w:rPr>
        <w:t xml:space="preserve"> rezistencia voči tetracyklínom z dôvodu možnej skríženej rezistencie.</w:t>
      </w:r>
    </w:p>
    <w:p w14:paraId="669E13EB" w14:textId="6071BEC2" w:rsidR="0064763A" w:rsidRPr="0012157C" w:rsidRDefault="0064763A" w:rsidP="0064763A">
      <w:pPr>
        <w:tabs>
          <w:tab w:val="clear" w:pos="567"/>
        </w:tabs>
        <w:spacing w:line="240" w:lineRule="auto"/>
        <w:rPr>
          <w:szCs w:val="22"/>
        </w:rPr>
      </w:pPr>
      <w:bookmarkStart w:id="18" w:name="_Hlk176424585"/>
      <w:bookmarkEnd w:id="17"/>
      <w:r w:rsidRPr="000C50EF">
        <w:rPr>
          <w:szCs w:val="22"/>
        </w:rPr>
        <w:t>Nepoužíva</w:t>
      </w:r>
      <w:r>
        <w:rPr>
          <w:szCs w:val="22"/>
        </w:rPr>
        <w:t>ť</w:t>
      </w:r>
      <w:r w:rsidRPr="000C50EF">
        <w:rPr>
          <w:szCs w:val="22"/>
        </w:rPr>
        <w:t xml:space="preserve"> v prípade poruchy </w:t>
      </w:r>
      <w:bookmarkEnd w:id="18"/>
      <w:r w:rsidRPr="0012157C">
        <w:rPr>
          <w:szCs w:val="22"/>
        </w:rPr>
        <w:t>funkcie pečene alebo obličiek.</w:t>
      </w:r>
    </w:p>
    <w:p w14:paraId="6375B4BA" w14:textId="77777777" w:rsidR="00312724" w:rsidRPr="00806413" w:rsidRDefault="00312724" w:rsidP="00312724">
      <w:pPr>
        <w:rPr>
          <w:i/>
          <w:iCs/>
          <w:szCs w:val="22"/>
          <w:lang w:eastAsia="sv-SE"/>
        </w:rPr>
      </w:pPr>
    </w:p>
    <w:p w14:paraId="35A33C22" w14:textId="77777777" w:rsidR="00312724" w:rsidRPr="00806413" w:rsidRDefault="00312724" w:rsidP="00312724">
      <w:pPr>
        <w:rPr>
          <w:i/>
          <w:iCs/>
          <w:szCs w:val="22"/>
          <w:lang w:eastAsia="sv-SE"/>
        </w:rPr>
      </w:pPr>
    </w:p>
    <w:p w14:paraId="5246A1CB" w14:textId="77777777" w:rsidR="00312724" w:rsidRPr="00806413" w:rsidRDefault="00312724" w:rsidP="00312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  <w:lang w:eastAsia="sv-SE"/>
        </w:rPr>
      </w:pPr>
      <w:r w:rsidRPr="00806413">
        <w:rPr>
          <w:b/>
          <w:bCs/>
          <w:szCs w:val="22"/>
          <w:lang w:eastAsia="sv-SE"/>
        </w:rPr>
        <w:t>7.</w:t>
      </w:r>
      <w:r w:rsidRPr="00806413">
        <w:rPr>
          <w:b/>
          <w:bCs/>
          <w:szCs w:val="22"/>
          <w:lang w:eastAsia="sv-SE"/>
        </w:rPr>
        <w:tab/>
        <w:t>OSOBITNÉ UPOZORNENIE (-IA)</w:t>
      </w:r>
    </w:p>
    <w:p w14:paraId="7AB9C07C" w14:textId="77777777" w:rsidR="00312724" w:rsidRPr="00806413" w:rsidRDefault="00312724" w:rsidP="00312724">
      <w:pPr>
        <w:rPr>
          <w:i/>
          <w:iCs/>
          <w:szCs w:val="22"/>
          <w:lang w:eastAsia="sv-SE"/>
        </w:rPr>
      </w:pPr>
    </w:p>
    <w:p w14:paraId="431A49C9" w14:textId="77777777" w:rsidR="00312724" w:rsidRPr="00806413" w:rsidRDefault="00312724" w:rsidP="00312724">
      <w:pPr>
        <w:rPr>
          <w:b/>
          <w:szCs w:val="22"/>
          <w:lang w:eastAsia="sv-SE"/>
        </w:rPr>
      </w:pPr>
      <w:r w:rsidRPr="00806413">
        <w:rPr>
          <w:b/>
          <w:szCs w:val="22"/>
          <w:lang w:eastAsia="sv-SE"/>
        </w:rPr>
        <w:t>Osobitné upozornenia</w:t>
      </w:r>
    </w:p>
    <w:p w14:paraId="7CB9A349" w14:textId="60389E48" w:rsidR="00E860CB" w:rsidRPr="00D02D16" w:rsidRDefault="00E860CB" w:rsidP="00E860CB">
      <w:pPr>
        <w:tabs>
          <w:tab w:val="clear" w:pos="567"/>
        </w:tabs>
        <w:spacing w:line="240" w:lineRule="auto"/>
        <w:rPr>
          <w:szCs w:val="22"/>
        </w:rPr>
      </w:pPr>
      <w:r w:rsidRPr="00806413">
        <w:rPr>
          <w:szCs w:val="22"/>
          <w:u w:val="single"/>
        </w:rPr>
        <w:t>Osobitné upozornenia:</w:t>
      </w:r>
      <w:r w:rsidRPr="00E860CB">
        <w:rPr>
          <w:szCs w:val="22"/>
          <w:u w:val="single"/>
        </w:rPr>
        <w:t xml:space="preserve"> </w:t>
      </w:r>
    </w:p>
    <w:p w14:paraId="35BB0E46" w14:textId="13FBDDC5" w:rsidR="00E860CB" w:rsidRPr="0012157C" w:rsidRDefault="00E860CB" w:rsidP="00E860C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2157C">
        <w:rPr>
          <w:szCs w:val="22"/>
        </w:rPr>
        <w:lastRenderedPageBreak/>
        <w:t xml:space="preserve">Príjem lieku zvieratami môže byť v dôsledku ochorenia zmenený. V prípade nedostatočného príjmu pitnej vody je potrebné zvieratá liečiť </w:t>
      </w:r>
      <w:proofErr w:type="spellStart"/>
      <w:r w:rsidRPr="0012157C">
        <w:rPr>
          <w:szCs w:val="22"/>
        </w:rPr>
        <w:t>parenterálne</w:t>
      </w:r>
      <w:proofErr w:type="spellEnd"/>
      <w:r w:rsidRPr="0012157C">
        <w:rPr>
          <w:szCs w:val="22"/>
        </w:rPr>
        <w:t>.</w:t>
      </w:r>
    </w:p>
    <w:p w14:paraId="628D7DDB" w14:textId="77777777" w:rsidR="00312724" w:rsidRDefault="00312724" w:rsidP="00312724">
      <w:pPr>
        <w:rPr>
          <w:szCs w:val="22"/>
          <w:lang w:eastAsia="sv-SE"/>
        </w:rPr>
      </w:pPr>
    </w:p>
    <w:p w14:paraId="6E8F3965" w14:textId="77777777" w:rsidR="00E860CB" w:rsidRPr="00A30A39" w:rsidRDefault="00E860CB" w:rsidP="00E860C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bezpečné používanie u cieľových druhov</w:t>
      </w:r>
      <w:r>
        <w:rPr>
          <w:szCs w:val="22"/>
          <w:u w:val="single"/>
        </w:rPr>
        <w:t>:</w:t>
      </w:r>
    </w:p>
    <w:p w14:paraId="0C14C52C" w14:textId="123D447A" w:rsidR="0064763A" w:rsidRPr="0012157C" w:rsidRDefault="0064763A" w:rsidP="0064763A">
      <w:pPr>
        <w:rPr>
          <w:szCs w:val="22"/>
        </w:rPr>
      </w:pPr>
      <w:r w:rsidRPr="0012157C">
        <w:rPr>
          <w:szCs w:val="22"/>
        </w:rPr>
        <w:t xml:space="preserve">Pri používaní </w:t>
      </w:r>
      <w:bookmarkStart w:id="19" w:name="_Hlk176424616"/>
      <w:r w:rsidRPr="00446624">
        <w:rPr>
          <w:szCs w:val="22"/>
        </w:rPr>
        <w:t>veterinárn</w:t>
      </w:r>
      <w:r>
        <w:rPr>
          <w:szCs w:val="22"/>
        </w:rPr>
        <w:t>eho</w:t>
      </w:r>
      <w:bookmarkEnd w:id="19"/>
      <w:r w:rsidRPr="00446624">
        <w:rPr>
          <w:szCs w:val="22"/>
        </w:rPr>
        <w:t xml:space="preserve"> </w:t>
      </w:r>
      <w:r w:rsidRPr="0012157C">
        <w:rPr>
          <w:szCs w:val="22"/>
        </w:rPr>
        <w:t xml:space="preserve">lieku zohľadniť národnú a miestnu </w:t>
      </w:r>
      <w:proofErr w:type="spellStart"/>
      <w:r w:rsidRPr="0012157C">
        <w:rPr>
          <w:szCs w:val="22"/>
        </w:rPr>
        <w:t>antimikrobiálnu</w:t>
      </w:r>
      <w:proofErr w:type="spellEnd"/>
      <w:r w:rsidRPr="0012157C">
        <w:rPr>
          <w:szCs w:val="22"/>
        </w:rPr>
        <w:t xml:space="preserve"> politiku.</w:t>
      </w:r>
    </w:p>
    <w:p w14:paraId="3183DA64" w14:textId="77777777" w:rsidR="00E860CB" w:rsidRPr="0012157C" w:rsidRDefault="00E860CB" w:rsidP="00E860CB">
      <w:pPr>
        <w:tabs>
          <w:tab w:val="clear" w:pos="567"/>
        </w:tabs>
        <w:spacing w:line="240" w:lineRule="auto"/>
        <w:jc w:val="both"/>
        <w:rPr>
          <w:szCs w:val="22"/>
          <w:lang w:eastAsia="en-GB"/>
        </w:rPr>
      </w:pPr>
    </w:p>
    <w:p w14:paraId="610903EA" w14:textId="57426CAE" w:rsidR="0064763A" w:rsidRPr="0012157C" w:rsidRDefault="0064763A" w:rsidP="0064763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2157C">
        <w:rPr>
          <w:szCs w:val="22"/>
        </w:rPr>
        <w:t xml:space="preserve">Použitie </w:t>
      </w:r>
      <w:bookmarkStart w:id="20" w:name="_Hlk176424632"/>
      <w:r w:rsidRPr="00446624">
        <w:rPr>
          <w:szCs w:val="22"/>
        </w:rPr>
        <w:t>veterinárn</w:t>
      </w:r>
      <w:r>
        <w:rPr>
          <w:szCs w:val="22"/>
        </w:rPr>
        <w:t>eho</w:t>
      </w:r>
      <w:r w:rsidRPr="00446624">
        <w:rPr>
          <w:szCs w:val="22"/>
        </w:rPr>
        <w:t xml:space="preserve"> </w:t>
      </w:r>
      <w:bookmarkEnd w:id="20"/>
      <w:r w:rsidRPr="0012157C">
        <w:rPr>
          <w:szCs w:val="22"/>
        </w:rPr>
        <w:t xml:space="preserve">lieku má byť založené na identifikácii a testovaní citlivosti cieľového </w:t>
      </w:r>
      <w:bookmarkStart w:id="21" w:name="_Hlk176424685"/>
      <w:r w:rsidRPr="0012157C">
        <w:rPr>
          <w:szCs w:val="22"/>
        </w:rPr>
        <w:t>patogénu</w:t>
      </w:r>
      <w:bookmarkStart w:id="22" w:name="_Hlk176424705"/>
      <w:bookmarkStart w:id="23" w:name="_Hlk176424666"/>
      <w:r>
        <w:rPr>
          <w:szCs w:val="22"/>
        </w:rPr>
        <w:t>(-</w:t>
      </w:r>
      <w:proofErr w:type="spellStart"/>
      <w:r>
        <w:rPr>
          <w:szCs w:val="22"/>
        </w:rPr>
        <w:t>ov</w:t>
      </w:r>
      <w:proofErr w:type="spellEnd"/>
      <w:r>
        <w:rPr>
          <w:szCs w:val="22"/>
        </w:rPr>
        <w:t>)</w:t>
      </w:r>
      <w:bookmarkEnd w:id="22"/>
      <w:r w:rsidRPr="0012157C">
        <w:rPr>
          <w:szCs w:val="22"/>
        </w:rPr>
        <w:t>.</w:t>
      </w:r>
      <w:bookmarkEnd w:id="23"/>
      <w:r w:rsidRPr="0012157C">
        <w:rPr>
          <w:szCs w:val="22"/>
        </w:rPr>
        <w:t xml:space="preserve"> </w:t>
      </w:r>
      <w:bookmarkStart w:id="24" w:name="_Hlk176424722"/>
      <w:bookmarkEnd w:id="21"/>
      <w:r w:rsidRPr="0012157C">
        <w:rPr>
          <w:szCs w:val="22"/>
        </w:rPr>
        <w:t xml:space="preserve">Ak to nie je možné, liečba má byť založená na </w:t>
      </w:r>
      <w:proofErr w:type="spellStart"/>
      <w:r w:rsidRPr="0012157C">
        <w:rPr>
          <w:szCs w:val="22"/>
        </w:rPr>
        <w:t>epi</w:t>
      </w:r>
      <w:r>
        <w:rPr>
          <w:szCs w:val="22"/>
        </w:rPr>
        <w:t>zooto</w:t>
      </w:r>
      <w:r w:rsidRPr="0012157C">
        <w:rPr>
          <w:szCs w:val="22"/>
        </w:rPr>
        <w:t>logických</w:t>
      </w:r>
      <w:proofErr w:type="spellEnd"/>
      <w:r w:rsidRPr="0012157C">
        <w:rPr>
          <w:szCs w:val="22"/>
        </w:rPr>
        <w:t xml:space="preserve"> informáciách a znalostiach citlivosti </w:t>
      </w:r>
      <w:r w:rsidRPr="004972E8">
        <w:rPr>
          <w:szCs w:val="22"/>
        </w:rPr>
        <w:t>cieľových patogénov</w:t>
      </w:r>
      <w:r w:rsidRPr="004972E8" w:rsidDel="004972E8">
        <w:rPr>
          <w:szCs w:val="22"/>
        </w:rPr>
        <w:t xml:space="preserve"> </w:t>
      </w:r>
      <w:r w:rsidRPr="0012157C">
        <w:rPr>
          <w:szCs w:val="22"/>
        </w:rPr>
        <w:t>na úrovni farmy alebo miestnej/regionálnej úrovni.</w:t>
      </w:r>
    </w:p>
    <w:bookmarkEnd w:id="24"/>
    <w:p w14:paraId="31E80033" w14:textId="0A21A3A0" w:rsidR="0064763A" w:rsidRPr="0012157C" w:rsidRDefault="0064763A" w:rsidP="0064763A">
      <w:pPr>
        <w:pStyle w:val="Zkladntext"/>
        <w:rPr>
          <w:szCs w:val="22"/>
        </w:rPr>
      </w:pPr>
      <w:r w:rsidRPr="0012157C">
        <w:rPr>
          <w:szCs w:val="22"/>
        </w:rPr>
        <w:t xml:space="preserve">Použitie </w:t>
      </w:r>
      <w:bookmarkStart w:id="25" w:name="_Hlk176424741"/>
      <w:r w:rsidRPr="00446624">
        <w:rPr>
          <w:szCs w:val="22"/>
        </w:rPr>
        <w:t>veterinárn</w:t>
      </w:r>
      <w:r>
        <w:rPr>
          <w:szCs w:val="22"/>
        </w:rPr>
        <w:t>eho</w:t>
      </w:r>
      <w:bookmarkEnd w:id="25"/>
      <w:r w:rsidRPr="00446624">
        <w:rPr>
          <w:szCs w:val="22"/>
        </w:rPr>
        <w:t xml:space="preserve"> </w:t>
      </w:r>
      <w:r w:rsidRPr="0012157C">
        <w:rPr>
          <w:szCs w:val="22"/>
        </w:rPr>
        <w:t xml:space="preserve">lieku v rozpore s pokynmi uvedenými v súhrne charakteristických vlastností lieku môže zvýšiť </w:t>
      </w:r>
      <w:proofErr w:type="spellStart"/>
      <w:r w:rsidRPr="0012157C">
        <w:rPr>
          <w:szCs w:val="22"/>
        </w:rPr>
        <w:t>prevalenciu</w:t>
      </w:r>
      <w:proofErr w:type="spellEnd"/>
      <w:r w:rsidRPr="0012157C">
        <w:rPr>
          <w:szCs w:val="22"/>
        </w:rPr>
        <w:t xml:space="preserve"> baktérií rezistentných voči </w:t>
      </w:r>
      <w:proofErr w:type="spellStart"/>
      <w:r w:rsidRPr="0012157C">
        <w:rPr>
          <w:szCs w:val="22"/>
        </w:rPr>
        <w:t>doxycyklínu</w:t>
      </w:r>
      <w:proofErr w:type="spellEnd"/>
      <w:r w:rsidRPr="0012157C">
        <w:rPr>
          <w:szCs w:val="22"/>
        </w:rPr>
        <w:t xml:space="preserve"> a môže znížiť účinnosť liečby inými tetracyklínmi </w:t>
      </w:r>
      <w:bookmarkStart w:id="26" w:name="_Hlk176424762"/>
      <w:r>
        <w:rPr>
          <w:szCs w:val="22"/>
        </w:rPr>
        <w:t>z dôvodu</w:t>
      </w:r>
      <w:r w:rsidRPr="0012157C">
        <w:rPr>
          <w:szCs w:val="22"/>
        </w:rPr>
        <w:t xml:space="preserve"> možn</w:t>
      </w:r>
      <w:r>
        <w:rPr>
          <w:szCs w:val="22"/>
        </w:rPr>
        <w:t>ej</w:t>
      </w:r>
      <w:r w:rsidRPr="0012157C">
        <w:rPr>
          <w:szCs w:val="22"/>
        </w:rPr>
        <w:t xml:space="preserve"> </w:t>
      </w:r>
      <w:bookmarkEnd w:id="26"/>
      <w:r w:rsidRPr="0012157C">
        <w:rPr>
          <w:szCs w:val="22"/>
        </w:rPr>
        <w:t>skríženej rezistencie.</w:t>
      </w:r>
    </w:p>
    <w:p w14:paraId="2C5C765A" w14:textId="77777777" w:rsidR="0064763A" w:rsidRPr="0012157C" w:rsidRDefault="0064763A" w:rsidP="0064763A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72351BA8" w14:textId="25EE3C22" w:rsidR="0064763A" w:rsidRPr="0012157C" w:rsidRDefault="0064763A" w:rsidP="007952E7">
      <w:pPr>
        <w:tabs>
          <w:tab w:val="clear" w:pos="567"/>
        </w:tabs>
        <w:spacing w:line="240" w:lineRule="auto"/>
        <w:rPr>
          <w:szCs w:val="22"/>
        </w:rPr>
      </w:pPr>
      <w:bookmarkStart w:id="27" w:name="_Hlk176424775"/>
      <w:r w:rsidRPr="0012157C">
        <w:rPr>
          <w:szCs w:val="22"/>
        </w:rPr>
        <w:t xml:space="preserve">Vzhľadom na variabilitu (časovú, geografickú) citlivosti baktérií </w:t>
      </w:r>
      <w:r>
        <w:rPr>
          <w:szCs w:val="22"/>
        </w:rPr>
        <w:t>na</w:t>
      </w:r>
      <w:r w:rsidRPr="0012157C">
        <w:rPr>
          <w:szCs w:val="22"/>
        </w:rPr>
        <w:t xml:space="preserve"> </w:t>
      </w:r>
      <w:proofErr w:type="spellStart"/>
      <w:r w:rsidRPr="0012157C">
        <w:rPr>
          <w:szCs w:val="22"/>
        </w:rPr>
        <w:t>doxycyklín</w:t>
      </w:r>
      <w:proofErr w:type="spellEnd"/>
      <w:r w:rsidRPr="0012157C">
        <w:rPr>
          <w:szCs w:val="22"/>
        </w:rPr>
        <w:t xml:space="preserve"> sa dôrazne odporúča bakteriologick</w:t>
      </w:r>
      <w:r>
        <w:rPr>
          <w:szCs w:val="22"/>
        </w:rPr>
        <w:t>ých</w:t>
      </w:r>
      <w:r w:rsidRPr="0012157C">
        <w:rPr>
          <w:szCs w:val="22"/>
        </w:rPr>
        <w:t xml:space="preserve"> </w:t>
      </w:r>
      <w:r>
        <w:rPr>
          <w:szCs w:val="22"/>
        </w:rPr>
        <w:t xml:space="preserve">odber </w:t>
      </w:r>
      <w:r w:rsidRPr="0012157C">
        <w:rPr>
          <w:szCs w:val="22"/>
        </w:rPr>
        <w:t>vzor</w:t>
      </w:r>
      <w:r>
        <w:rPr>
          <w:szCs w:val="22"/>
        </w:rPr>
        <w:t>ie</w:t>
      </w:r>
      <w:r w:rsidRPr="0012157C">
        <w:rPr>
          <w:szCs w:val="22"/>
        </w:rPr>
        <w:t>k a testovanie citlivosti mikroorganizmov</w:t>
      </w:r>
      <w:r>
        <w:rPr>
          <w:szCs w:val="22"/>
        </w:rPr>
        <w:t xml:space="preserve"> z</w:t>
      </w:r>
      <w:r w:rsidRPr="0012157C">
        <w:rPr>
          <w:szCs w:val="22"/>
        </w:rPr>
        <w:t xml:space="preserve"> chorých zvierat.</w:t>
      </w:r>
    </w:p>
    <w:bookmarkEnd w:id="27"/>
    <w:p w14:paraId="11CD4E9D" w14:textId="77777777" w:rsidR="00E860CB" w:rsidRPr="0012157C" w:rsidRDefault="00E860CB" w:rsidP="00E860C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DCFA686" w14:textId="57CE3DF5" w:rsidR="0064763A" w:rsidRPr="0012157C" w:rsidRDefault="0064763A" w:rsidP="007952E7">
      <w:pPr>
        <w:tabs>
          <w:tab w:val="clear" w:pos="567"/>
        </w:tabs>
        <w:spacing w:line="240" w:lineRule="auto"/>
        <w:rPr>
          <w:szCs w:val="22"/>
        </w:rPr>
      </w:pPr>
      <w:bookmarkStart w:id="28" w:name="_Hlk176424800"/>
      <w:r>
        <w:rPr>
          <w:szCs w:val="22"/>
        </w:rPr>
        <w:t>V</w:t>
      </w:r>
      <w:r w:rsidRPr="0012157C">
        <w:rPr>
          <w:szCs w:val="22"/>
        </w:rPr>
        <w:t> niektorých krajinách EÚ</w:t>
      </w:r>
      <w:r>
        <w:rPr>
          <w:szCs w:val="22"/>
        </w:rPr>
        <w:t xml:space="preserve"> </w:t>
      </w:r>
      <w:r w:rsidRPr="0012157C">
        <w:rPr>
          <w:szCs w:val="22"/>
        </w:rPr>
        <w:t xml:space="preserve">bola hlásená </w:t>
      </w:r>
      <w:r>
        <w:rPr>
          <w:szCs w:val="22"/>
        </w:rPr>
        <w:t>r</w:t>
      </w:r>
      <w:r w:rsidRPr="0012157C">
        <w:rPr>
          <w:szCs w:val="22"/>
        </w:rPr>
        <w:t xml:space="preserve">ezistencia voči tetracyklínom aj </w:t>
      </w:r>
      <w:r>
        <w:rPr>
          <w:szCs w:val="22"/>
        </w:rPr>
        <w:t>pri</w:t>
      </w:r>
      <w:r w:rsidRPr="0012157C">
        <w:rPr>
          <w:szCs w:val="22"/>
        </w:rPr>
        <w:t> respiračných patogéno</w:t>
      </w:r>
      <w:r>
        <w:rPr>
          <w:szCs w:val="22"/>
        </w:rPr>
        <w:t>ch</w:t>
      </w:r>
      <w:r w:rsidRPr="0012157C">
        <w:rPr>
          <w:szCs w:val="22"/>
        </w:rPr>
        <w:t xml:space="preserve"> ošípaných (</w:t>
      </w:r>
      <w:proofErr w:type="spellStart"/>
      <w:r w:rsidRPr="0012157C">
        <w:rPr>
          <w:i/>
          <w:iCs/>
          <w:szCs w:val="22"/>
        </w:rPr>
        <w:t>Actinobacillus</w:t>
      </w:r>
      <w:proofErr w:type="spellEnd"/>
      <w:r w:rsidRPr="0012157C">
        <w:rPr>
          <w:i/>
          <w:iCs/>
          <w:szCs w:val="22"/>
        </w:rPr>
        <w:t xml:space="preserve"> </w:t>
      </w:r>
      <w:proofErr w:type="spellStart"/>
      <w:r w:rsidRPr="0012157C">
        <w:rPr>
          <w:i/>
          <w:iCs/>
          <w:szCs w:val="22"/>
        </w:rPr>
        <w:t>pleuropneumoniae</w:t>
      </w:r>
      <w:proofErr w:type="spellEnd"/>
      <w:r w:rsidRPr="0012157C">
        <w:rPr>
          <w:szCs w:val="22"/>
        </w:rPr>
        <w:t xml:space="preserve">, </w:t>
      </w:r>
      <w:proofErr w:type="spellStart"/>
      <w:r w:rsidRPr="0012157C">
        <w:rPr>
          <w:i/>
          <w:iCs/>
          <w:szCs w:val="22"/>
        </w:rPr>
        <w:t>Streptococcus</w:t>
      </w:r>
      <w:proofErr w:type="spellEnd"/>
      <w:r w:rsidRPr="0012157C">
        <w:rPr>
          <w:i/>
          <w:iCs/>
          <w:szCs w:val="22"/>
        </w:rPr>
        <w:t xml:space="preserve"> </w:t>
      </w:r>
      <w:proofErr w:type="spellStart"/>
      <w:r w:rsidRPr="0012157C">
        <w:rPr>
          <w:i/>
          <w:iCs/>
          <w:szCs w:val="22"/>
        </w:rPr>
        <w:t>suis</w:t>
      </w:r>
      <w:proofErr w:type="spellEnd"/>
      <w:r w:rsidRPr="0012157C">
        <w:rPr>
          <w:szCs w:val="22"/>
        </w:rPr>
        <w:t>).</w:t>
      </w:r>
    </w:p>
    <w:p w14:paraId="42343626" w14:textId="29ABF8C3" w:rsidR="0064763A" w:rsidRPr="001E1F22" w:rsidRDefault="0064763A" w:rsidP="0064763A">
      <w:pPr>
        <w:tabs>
          <w:tab w:val="clear" w:pos="567"/>
        </w:tabs>
        <w:spacing w:line="240" w:lineRule="auto"/>
        <w:rPr>
          <w:szCs w:val="22"/>
        </w:rPr>
      </w:pPr>
      <w:bookmarkStart w:id="29" w:name="_Hlk176424821"/>
      <w:bookmarkEnd w:id="28"/>
      <w:r w:rsidRPr="0012157C">
        <w:rPr>
          <w:szCs w:val="22"/>
        </w:rPr>
        <w:t xml:space="preserve">Keďže </w:t>
      </w:r>
      <w:proofErr w:type="spellStart"/>
      <w:r w:rsidRPr="0012157C">
        <w:rPr>
          <w:szCs w:val="22"/>
        </w:rPr>
        <w:t>eradikácia</w:t>
      </w:r>
      <w:proofErr w:type="spellEnd"/>
      <w:r w:rsidRPr="0012157C">
        <w:rPr>
          <w:szCs w:val="22"/>
        </w:rPr>
        <w:t xml:space="preserve"> cieľových patogénov </w:t>
      </w:r>
      <w:r>
        <w:rPr>
          <w:szCs w:val="22"/>
        </w:rPr>
        <w:t xml:space="preserve">sa </w:t>
      </w:r>
      <w:r w:rsidRPr="0012157C">
        <w:rPr>
          <w:szCs w:val="22"/>
        </w:rPr>
        <w:t>nemusí dosiahnu</w:t>
      </w:r>
      <w:r>
        <w:rPr>
          <w:szCs w:val="22"/>
        </w:rPr>
        <w:t>ť</w:t>
      </w:r>
      <w:r w:rsidRPr="0012157C">
        <w:rPr>
          <w:szCs w:val="22"/>
        </w:rPr>
        <w:t>, používanie lieku sa má preto kombinovať so správn</w:t>
      </w:r>
      <w:r>
        <w:rPr>
          <w:szCs w:val="22"/>
        </w:rPr>
        <w:t>ymi postupmi</w:t>
      </w:r>
      <w:r w:rsidRPr="0012157C">
        <w:rPr>
          <w:szCs w:val="22"/>
        </w:rPr>
        <w:t xml:space="preserve"> riad</w:t>
      </w:r>
      <w:r>
        <w:rPr>
          <w:szCs w:val="22"/>
        </w:rPr>
        <w:t>enia</w:t>
      </w:r>
      <w:r w:rsidRPr="0012157C">
        <w:rPr>
          <w:szCs w:val="22"/>
        </w:rPr>
        <w:t>,</w:t>
      </w:r>
      <w:bookmarkEnd w:id="29"/>
      <w:r w:rsidRPr="0012157C">
        <w:rPr>
          <w:szCs w:val="22"/>
        </w:rPr>
        <w:t xml:space="preserve"> t. j. dobrou hygienou, správnym vetraním a neprekračovaním povoleného počtu zvierat v chovných priestoroch.</w:t>
      </w:r>
    </w:p>
    <w:p w14:paraId="36C934E7" w14:textId="77777777" w:rsidR="00E860CB" w:rsidRDefault="00E860CB" w:rsidP="00E860CB">
      <w:pPr>
        <w:tabs>
          <w:tab w:val="clear" w:pos="567"/>
        </w:tabs>
        <w:spacing w:line="240" w:lineRule="auto"/>
        <w:rPr>
          <w:szCs w:val="22"/>
        </w:rPr>
      </w:pPr>
    </w:p>
    <w:p w14:paraId="5FFF5D41" w14:textId="77777777" w:rsidR="00E860CB" w:rsidRPr="008D7303" w:rsidRDefault="00E860CB" w:rsidP="00E860C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opatrenia, ktoré má urobiť osoba podávajúca liek zvieratám</w:t>
      </w:r>
      <w:r>
        <w:rPr>
          <w:szCs w:val="22"/>
          <w:u w:val="single"/>
        </w:rPr>
        <w:t>:</w:t>
      </w:r>
    </w:p>
    <w:p w14:paraId="252EFD72" w14:textId="36B472D9" w:rsidR="006A3902" w:rsidRPr="0012157C" w:rsidRDefault="006A3902" w:rsidP="006A3902">
      <w:pPr>
        <w:numPr>
          <w:ilvl w:val="0"/>
          <w:numId w:val="41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12157C">
        <w:rPr>
          <w:szCs w:val="22"/>
        </w:rPr>
        <w:t xml:space="preserve">Tento </w:t>
      </w:r>
      <w:r w:rsidRPr="001E1F22">
        <w:t>veterinárny</w:t>
      </w:r>
      <w:r w:rsidRPr="0012157C">
        <w:rPr>
          <w:szCs w:val="22"/>
        </w:rPr>
        <w:t xml:space="preserve"> liek môže spôsobiť kontaktnú dermatitídu a/alebo reakcie z precitlivenosti pri </w:t>
      </w:r>
      <w:bookmarkStart w:id="30" w:name="_Hlk176424873"/>
      <w:r>
        <w:rPr>
          <w:szCs w:val="22"/>
        </w:rPr>
        <w:t>kontakte</w:t>
      </w:r>
      <w:bookmarkEnd w:id="30"/>
      <w:r w:rsidRPr="0012157C">
        <w:rPr>
          <w:szCs w:val="22"/>
        </w:rPr>
        <w:t xml:space="preserve"> s pokožkou alebo očami (prášok a roztok) alebo pri vdýchnutí prášku.</w:t>
      </w:r>
    </w:p>
    <w:p w14:paraId="16BDD004" w14:textId="4433CFD2" w:rsidR="006A3902" w:rsidRPr="0012157C" w:rsidRDefault="006A3902" w:rsidP="006A3902">
      <w:pPr>
        <w:numPr>
          <w:ilvl w:val="0"/>
          <w:numId w:val="41"/>
        </w:numPr>
        <w:tabs>
          <w:tab w:val="clear" w:pos="567"/>
        </w:tabs>
        <w:spacing w:line="240" w:lineRule="auto"/>
        <w:jc w:val="both"/>
        <w:rPr>
          <w:szCs w:val="22"/>
        </w:rPr>
      </w:pPr>
      <w:bookmarkStart w:id="31" w:name="_Hlk176424955"/>
      <w:r w:rsidRPr="0012157C">
        <w:rPr>
          <w:szCs w:val="22"/>
        </w:rPr>
        <w:t>Vykonajte</w:t>
      </w:r>
      <w:r>
        <w:rPr>
          <w:szCs w:val="22"/>
        </w:rPr>
        <w:t xml:space="preserve"> také</w:t>
      </w:r>
      <w:r w:rsidRPr="0012157C">
        <w:rPr>
          <w:szCs w:val="22"/>
        </w:rPr>
        <w:t xml:space="preserve"> opatrenia, aby s</w:t>
      </w:r>
      <w:r>
        <w:rPr>
          <w:szCs w:val="22"/>
        </w:rPr>
        <w:t>a</w:t>
      </w:r>
      <w:r w:rsidRPr="0012157C">
        <w:rPr>
          <w:szCs w:val="22"/>
        </w:rPr>
        <w:t xml:space="preserve"> predišl</w:t>
      </w:r>
      <w:r>
        <w:rPr>
          <w:szCs w:val="22"/>
        </w:rPr>
        <w:t>o</w:t>
      </w:r>
      <w:r w:rsidRPr="0012157C">
        <w:rPr>
          <w:szCs w:val="22"/>
        </w:rPr>
        <w:t xml:space="preserve"> tvorbe prachu, keď </w:t>
      </w:r>
      <w:r>
        <w:rPr>
          <w:szCs w:val="22"/>
        </w:rPr>
        <w:t>za</w:t>
      </w:r>
      <w:r w:rsidRPr="0012157C">
        <w:rPr>
          <w:szCs w:val="22"/>
        </w:rPr>
        <w:t xml:space="preserve">miešavate </w:t>
      </w:r>
      <w:bookmarkEnd w:id="31"/>
      <w:r w:rsidRPr="001E1F22">
        <w:t>veterinárny</w:t>
      </w:r>
      <w:r w:rsidRPr="0012157C">
        <w:rPr>
          <w:szCs w:val="22"/>
        </w:rPr>
        <w:t xml:space="preserve"> liek do vody. Vyhnite sa priamemu kontaktu s pokožkou a očami, keď manipulujete s </w:t>
      </w:r>
      <w:r w:rsidRPr="001E1F22">
        <w:t>veterinárny</w:t>
      </w:r>
      <w:r w:rsidRPr="0012157C">
        <w:rPr>
          <w:szCs w:val="22"/>
        </w:rPr>
        <w:t xml:space="preserve"> liekom, aby ste predišli </w:t>
      </w:r>
      <w:proofErr w:type="spellStart"/>
      <w:r w:rsidRPr="0012157C">
        <w:rPr>
          <w:szCs w:val="22"/>
        </w:rPr>
        <w:t>senzibilizácii</w:t>
      </w:r>
      <w:proofErr w:type="spellEnd"/>
      <w:r w:rsidRPr="0012157C">
        <w:rPr>
          <w:szCs w:val="22"/>
        </w:rPr>
        <w:t xml:space="preserve"> a kontaktnej dermatitíde.</w:t>
      </w:r>
    </w:p>
    <w:p w14:paraId="0AE1D584" w14:textId="6C2D4603" w:rsidR="006A3902" w:rsidRPr="0012157C" w:rsidRDefault="006A3902" w:rsidP="006A3902">
      <w:pPr>
        <w:numPr>
          <w:ilvl w:val="0"/>
          <w:numId w:val="41"/>
        </w:numPr>
        <w:tabs>
          <w:tab w:val="clear" w:pos="567"/>
        </w:tabs>
        <w:spacing w:line="240" w:lineRule="auto"/>
        <w:jc w:val="both"/>
        <w:rPr>
          <w:szCs w:val="22"/>
        </w:rPr>
      </w:pPr>
      <w:bookmarkStart w:id="32" w:name="_Hlk176424997"/>
      <w:r w:rsidRPr="0012157C">
        <w:rPr>
          <w:szCs w:val="22"/>
        </w:rPr>
        <w:t xml:space="preserve">Ľudia so známou precitlivenosťou na tetracyklíny sa majú vyhýbať kontaktu s týmto veterinárnym liekom. Počas prípravy a podávania </w:t>
      </w:r>
      <w:proofErr w:type="spellStart"/>
      <w:r>
        <w:rPr>
          <w:szCs w:val="22"/>
        </w:rPr>
        <w:t>medikovanej</w:t>
      </w:r>
      <w:proofErr w:type="spellEnd"/>
      <w:r>
        <w:rPr>
          <w:szCs w:val="22"/>
        </w:rPr>
        <w:t xml:space="preserve"> </w:t>
      </w:r>
      <w:r w:rsidRPr="0012157C">
        <w:rPr>
          <w:szCs w:val="22"/>
        </w:rPr>
        <w:t xml:space="preserve">pitnej vody je potrebné vyhnúť sa kontaktu kože s liekom a vdychovaniu prachových častíc. Pri aplikácii </w:t>
      </w:r>
      <w:r w:rsidRPr="001E1F22">
        <w:t>veterinárn</w:t>
      </w:r>
      <w:r>
        <w:t>eho</w:t>
      </w:r>
      <w:r w:rsidRPr="0012157C">
        <w:rPr>
          <w:szCs w:val="22"/>
        </w:rPr>
        <w:t xml:space="preserve"> lieku </w:t>
      </w:r>
      <w:r>
        <w:rPr>
          <w:szCs w:val="22"/>
        </w:rPr>
        <w:t>používajte</w:t>
      </w:r>
      <w:r w:rsidRPr="0012157C">
        <w:rPr>
          <w:szCs w:val="22"/>
        </w:rPr>
        <w:t xml:space="preserve"> nepriepustné rukavice (napr. gumové alebo latexové) a </w:t>
      </w:r>
      <w:r>
        <w:rPr>
          <w:szCs w:val="22"/>
        </w:rPr>
        <w:t>vhodnú</w:t>
      </w:r>
      <w:r w:rsidRPr="0012157C">
        <w:rPr>
          <w:szCs w:val="22"/>
        </w:rPr>
        <w:t xml:space="preserve"> </w:t>
      </w:r>
      <w:proofErr w:type="spellStart"/>
      <w:r w:rsidRPr="0012157C">
        <w:rPr>
          <w:szCs w:val="22"/>
        </w:rPr>
        <w:t>protiprachovú</w:t>
      </w:r>
      <w:proofErr w:type="spellEnd"/>
      <w:r w:rsidRPr="0012157C">
        <w:rPr>
          <w:szCs w:val="22"/>
        </w:rPr>
        <w:t xml:space="preserve"> masku (napr. jednorazovú </w:t>
      </w:r>
      <w:proofErr w:type="spellStart"/>
      <w:r w:rsidRPr="0012157C">
        <w:rPr>
          <w:szCs w:val="22"/>
        </w:rPr>
        <w:t>polomasku</w:t>
      </w:r>
      <w:proofErr w:type="spellEnd"/>
      <w:r w:rsidRPr="0012157C">
        <w:rPr>
          <w:szCs w:val="22"/>
        </w:rPr>
        <w:t xml:space="preserve"> spĺňajúcu európsk</w:t>
      </w:r>
      <w:r>
        <w:rPr>
          <w:szCs w:val="22"/>
        </w:rPr>
        <w:t>u</w:t>
      </w:r>
      <w:r w:rsidRPr="0012157C">
        <w:rPr>
          <w:szCs w:val="22"/>
        </w:rPr>
        <w:t xml:space="preserve"> </w:t>
      </w:r>
      <w:r>
        <w:rPr>
          <w:szCs w:val="22"/>
        </w:rPr>
        <w:t>normu</w:t>
      </w:r>
      <w:r w:rsidRPr="0012157C">
        <w:rPr>
          <w:szCs w:val="22"/>
        </w:rPr>
        <w:t xml:space="preserve"> EN149 alebo respirátor na opakované použitie spĺňajúci európsk</w:t>
      </w:r>
      <w:r>
        <w:rPr>
          <w:szCs w:val="22"/>
        </w:rPr>
        <w:t>u</w:t>
      </w:r>
      <w:r w:rsidRPr="0012157C">
        <w:rPr>
          <w:szCs w:val="22"/>
        </w:rPr>
        <w:t xml:space="preserve"> </w:t>
      </w:r>
      <w:r>
        <w:rPr>
          <w:szCs w:val="22"/>
        </w:rPr>
        <w:t>normu</w:t>
      </w:r>
      <w:r w:rsidRPr="0012157C">
        <w:rPr>
          <w:szCs w:val="22"/>
        </w:rPr>
        <w:t xml:space="preserve"> EN140 s filtrom podľa EN143).</w:t>
      </w:r>
    </w:p>
    <w:bookmarkEnd w:id="32"/>
    <w:p w14:paraId="0BFF99BD" w14:textId="77777777" w:rsidR="00E860CB" w:rsidRPr="0017725A" w:rsidRDefault="00E860CB" w:rsidP="00E860CB">
      <w:pPr>
        <w:numPr>
          <w:ilvl w:val="0"/>
          <w:numId w:val="41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17725A">
        <w:rPr>
          <w:szCs w:val="22"/>
        </w:rPr>
        <w:t xml:space="preserve">V prípade kontaktu s očami alebo kožou opláchnite postihnutú oblasť veľkým množstvom čistej vody a ak sa objaví podráždenie, vyhľadajte lekársku pomoc. </w:t>
      </w:r>
    </w:p>
    <w:p w14:paraId="67B9A147" w14:textId="77777777" w:rsidR="00E860CB" w:rsidRPr="00952B02" w:rsidRDefault="00E860CB" w:rsidP="00E860CB">
      <w:pPr>
        <w:numPr>
          <w:ilvl w:val="0"/>
          <w:numId w:val="41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C44E27">
        <w:rPr>
          <w:szCs w:val="22"/>
        </w:rPr>
        <w:t>Ihneď po manipulácii s </w:t>
      </w:r>
      <w:r w:rsidRPr="001E1F22">
        <w:t>veterinárnym</w:t>
      </w:r>
      <w:r w:rsidRPr="00C44E27">
        <w:rPr>
          <w:szCs w:val="22"/>
        </w:rPr>
        <w:t xml:space="preserve"> liekom si umyte ruky a kontaminovanú pokožku</w:t>
      </w:r>
      <w:r w:rsidRPr="00952B02">
        <w:rPr>
          <w:szCs w:val="22"/>
        </w:rPr>
        <w:t>.</w:t>
      </w:r>
    </w:p>
    <w:p w14:paraId="576D14C8" w14:textId="187BB9C9" w:rsidR="00E860CB" w:rsidRPr="001E1F22" w:rsidRDefault="006A3902" w:rsidP="00E860CB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 xml:space="preserve">Ak sa u vás po expozícii rozvinú príznaky ako kožná vyrážka, vyhľadajte lekársku pomoc a ukážte lekárovi toto </w:t>
      </w:r>
      <w:bookmarkStart w:id="33" w:name="_Hlk176425019"/>
      <w:r>
        <w:rPr>
          <w:szCs w:val="22"/>
        </w:rPr>
        <w:t>upozornenie</w:t>
      </w:r>
      <w:bookmarkEnd w:id="33"/>
      <w:r w:rsidRPr="0012157C">
        <w:rPr>
          <w:szCs w:val="22"/>
        </w:rPr>
        <w:t xml:space="preserve">. </w:t>
      </w:r>
      <w:r w:rsidR="00E860CB" w:rsidRPr="0012157C">
        <w:rPr>
          <w:szCs w:val="22"/>
        </w:rPr>
        <w:t xml:space="preserve"> Opuch tváre, pier alebo očí alebo ťažkosti s dýchaním sú závažnejšie príznaky a vyžadujú bezodkladnú lekársku pomoc</w:t>
      </w:r>
      <w:r w:rsidR="00E860CB">
        <w:rPr>
          <w:szCs w:val="22"/>
        </w:rPr>
        <w:t>.</w:t>
      </w:r>
    </w:p>
    <w:p w14:paraId="0EC31D64" w14:textId="77777777" w:rsidR="00E860CB" w:rsidRDefault="00E860CB" w:rsidP="00E860CB">
      <w:pPr>
        <w:tabs>
          <w:tab w:val="clear" w:pos="567"/>
        </w:tabs>
        <w:spacing w:line="240" w:lineRule="auto"/>
        <w:rPr>
          <w:szCs w:val="22"/>
        </w:rPr>
      </w:pPr>
    </w:p>
    <w:p w14:paraId="6E4B4BE8" w14:textId="6D625B7F" w:rsidR="00E860CB" w:rsidRPr="0012157C" w:rsidRDefault="00E860CB" w:rsidP="00E860CB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Gravidita a laktácia</w:t>
      </w:r>
      <w:r w:rsidRPr="001E1F22">
        <w:t>:</w:t>
      </w:r>
    </w:p>
    <w:p w14:paraId="199916EC" w14:textId="2200F8E6" w:rsidR="0030605E" w:rsidRPr="0012157C" w:rsidRDefault="0030605E" w:rsidP="007952E7">
      <w:pPr>
        <w:tabs>
          <w:tab w:val="clear" w:pos="567"/>
        </w:tabs>
        <w:spacing w:line="240" w:lineRule="auto"/>
        <w:rPr>
          <w:szCs w:val="22"/>
        </w:rPr>
      </w:pPr>
      <w:bookmarkStart w:id="34" w:name="_Hlk176425075"/>
      <w:proofErr w:type="spellStart"/>
      <w:r w:rsidRPr="0012157C">
        <w:rPr>
          <w:szCs w:val="22"/>
        </w:rPr>
        <w:t>Doxycyklín</w:t>
      </w:r>
      <w:proofErr w:type="spellEnd"/>
      <w:r w:rsidRPr="0012157C">
        <w:rPr>
          <w:szCs w:val="22"/>
        </w:rPr>
        <w:t xml:space="preserve"> má nízku afinitu k tvorbe komplexov s vápnikom a štúdie preukázali, že </w:t>
      </w:r>
      <w:proofErr w:type="spellStart"/>
      <w:r w:rsidRPr="0012157C">
        <w:rPr>
          <w:szCs w:val="22"/>
        </w:rPr>
        <w:t>doxycyklín</w:t>
      </w:r>
      <w:proofErr w:type="spellEnd"/>
      <w:r w:rsidRPr="0012157C">
        <w:rPr>
          <w:szCs w:val="22"/>
        </w:rPr>
        <w:t xml:space="preserve"> </w:t>
      </w:r>
      <w:r>
        <w:rPr>
          <w:szCs w:val="22"/>
        </w:rPr>
        <w:t xml:space="preserve"> takmer ne</w:t>
      </w:r>
      <w:r w:rsidRPr="0012157C">
        <w:rPr>
          <w:szCs w:val="22"/>
        </w:rPr>
        <w:t xml:space="preserve">ovplyvňuje </w:t>
      </w:r>
      <w:r>
        <w:rPr>
          <w:szCs w:val="22"/>
        </w:rPr>
        <w:t>osifikáciu</w:t>
      </w:r>
      <w:r w:rsidRPr="0012157C">
        <w:rPr>
          <w:szCs w:val="22"/>
        </w:rPr>
        <w:t xml:space="preserve">. </w:t>
      </w:r>
    </w:p>
    <w:p w14:paraId="21112CE2" w14:textId="570C6072" w:rsidR="0030605E" w:rsidRPr="0012157C" w:rsidRDefault="0030605E" w:rsidP="007952E7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 xml:space="preserve">Bezpečnosť veterinárneho lieku nebola preukázaná </w:t>
      </w:r>
      <w:r>
        <w:rPr>
          <w:szCs w:val="22"/>
        </w:rPr>
        <w:t xml:space="preserve">pri </w:t>
      </w:r>
      <w:r w:rsidRPr="0012157C">
        <w:rPr>
          <w:szCs w:val="22"/>
        </w:rPr>
        <w:t>gravid</w:t>
      </w:r>
      <w:r>
        <w:rPr>
          <w:szCs w:val="22"/>
        </w:rPr>
        <w:t>ných</w:t>
      </w:r>
      <w:r w:rsidRPr="0012157C">
        <w:rPr>
          <w:szCs w:val="22"/>
        </w:rPr>
        <w:t xml:space="preserve"> alebo </w:t>
      </w:r>
      <w:proofErr w:type="spellStart"/>
      <w:r w:rsidRPr="0012157C">
        <w:rPr>
          <w:szCs w:val="22"/>
        </w:rPr>
        <w:t>lakt</w:t>
      </w:r>
      <w:r>
        <w:rPr>
          <w:szCs w:val="22"/>
        </w:rPr>
        <w:t>ujúcich</w:t>
      </w:r>
      <w:proofErr w:type="spellEnd"/>
      <w:r w:rsidRPr="0012157C">
        <w:rPr>
          <w:szCs w:val="22"/>
        </w:rPr>
        <w:t xml:space="preserve"> prasn</w:t>
      </w:r>
      <w:r>
        <w:rPr>
          <w:szCs w:val="22"/>
        </w:rPr>
        <w:t>iciach</w:t>
      </w:r>
      <w:r w:rsidRPr="0012157C">
        <w:rPr>
          <w:szCs w:val="22"/>
        </w:rPr>
        <w:t>. Neodporúča sa používať počas gravidity a laktácie.</w:t>
      </w:r>
    </w:p>
    <w:bookmarkEnd w:id="34"/>
    <w:p w14:paraId="04D70B34" w14:textId="77777777" w:rsidR="00E860CB" w:rsidRDefault="00E860CB" w:rsidP="00E860C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8D581DD" w14:textId="77777777" w:rsidR="00E860CB" w:rsidRDefault="00E860CB" w:rsidP="00E860C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rPr>
          <w:szCs w:val="22"/>
          <w:u w:val="single"/>
        </w:rPr>
        <w:t>Nosnice</w:t>
      </w:r>
      <w:r w:rsidRPr="001E1F22">
        <w:t>:</w:t>
      </w:r>
    </w:p>
    <w:p w14:paraId="41E3C910" w14:textId="4759FF8B" w:rsidR="00E860CB" w:rsidRPr="0012157C" w:rsidRDefault="0030605E" w:rsidP="00E860CB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35" w:name="_Hlk176425106"/>
      <w:r w:rsidRPr="0012157C">
        <w:rPr>
          <w:szCs w:val="22"/>
        </w:rPr>
        <w:t xml:space="preserve">Nepoužívať </w:t>
      </w:r>
      <w:r>
        <w:rPr>
          <w:szCs w:val="22"/>
        </w:rPr>
        <w:t>pri</w:t>
      </w:r>
      <w:r w:rsidRPr="0012157C">
        <w:rPr>
          <w:szCs w:val="22"/>
        </w:rPr>
        <w:t> nosn</w:t>
      </w:r>
      <w:r>
        <w:rPr>
          <w:szCs w:val="22"/>
        </w:rPr>
        <w:t>iciach</w:t>
      </w:r>
      <w:bookmarkEnd w:id="35"/>
      <w:r w:rsidRPr="0012157C">
        <w:rPr>
          <w:szCs w:val="22"/>
        </w:rPr>
        <w:t xml:space="preserve"> </w:t>
      </w:r>
      <w:r w:rsidR="00E860CB" w:rsidRPr="0012157C">
        <w:rPr>
          <w:szCs w:val="22"/>
        </w:rPr>
        <w:t>počas znášky a počas 4 týždňov pred začiatkom znášky.</w:t>
      </w:r>
    </w:p>
    <w:p w14:paraId="5AA5331E" w14:textId="77777777" w:rsidR="00E860CB" w:rsidRDefault="00E860CB" w:rsidP="00E860CB">
      <w:pPr>
        <w:tabs>
          <w:tab w:val="clear" w:pos="567"/>
        </w:tabs>
        <w:spacing w:line="240" w:lineRule="auto"/>
        <w:rPr>
          <w:szCs w:val="22"/>
        </w:rPr>
      </w:pPr>
    </w:p>
    <w:p w14:paraId="0EA6EA9B" w14:textId="62AD426C" w:rsidR="00E860CB" w:rsidRPr="00292BBF" w:rsidRDefault="00E860CB" w:rsidP="00E860CB">
      <w:pPr>
        <w:tabs>
          <w:tab w:val="clear" w:pos="567"/>
        </w:tabs>
        <w:spacing w:line="240" w:lineRule="auto"/>
        <w:rPr>
          <w:szCs w:val="22"/>
        </w:rPr>
      </w:pPr>
      <w:r w:rsidRPr="00B60C92">
        <w:rPr>
          <w:u w:val="single"/>
        </w:rPr>
        <w:t>Interakcie s inými liekmi a ďalšie formy interakcií</w:t>
      </w:r>
      <w:r w:rsidRPr="001E1F22">
        <w:t>:</w:t>
      </w:r>
    </w:p>
    <w:p w14:paraId="087FF8A2" w14:textId="2BDA1BA7" w:rsidR="0030605E" w:rsidRPr="0012157C" w:rsidRDefault="0030605E" w:rsidP="0030605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2157C">
        <w:rPr>
          <w:szCs w:val="22"/>
        </w:rPr>
        <w:t xml:space="preserve">Nepodávať súčasne s krmivom s vysokým obsahom </w:t>
      </w:r>
      <w:proofErr w:type="spellStart"/>
      <w:r w:rsidRPr="0012157C">
        <w:rPr>
          <w:szCs w:val="22"/>
        </w:rPr>
        <w:t>polyvalentných</w:t>
      </w:r>
      <w:proofErr w:type="spellEnd"/>
      <w:r w:rsidRPr="0012157C">
        <w:rPr>
          <w:szCs w:val="22"/>
        </w:rPr>
        <w:t xml:space="preserve"> katiónov, ako </w:t>
      </w:r>
      <w:bookmarkStart w:id="36" w:name="_Hlk176425179"/>
      <w:r>
        <w:rPr>
          <w:szCs w:val="22"/>
        </w:rPr>
        <w:t xml:space="preserve">sú </w:t>
      </w:r>
      <w:bookmarkEnd w:id="36"/>
      <w:r w:rsidRPr="0012157C">
        <w:rPr>
          <w:szCs w:val="22"/>
        </w:rPr>
        <w:t xml:space="preserve"> Ca</w:t>
      </w:r>
      <w:r w:rsidRPr="0012157C">
        <w:rPr>
          <w:szCs w:val="22"/>
          <w:vertAlign w:val="superscript"/>
        </w:rPr>
        <w:t>2+</w:t>
      </w:r>
      <w:r w:rsidRPr="0012157C">
        <w:rPr>
          <w:szCs w:val="22"/>
        </w:rPr>
        <w:t>, Mg</w:t>
      </w:r>
      <w:r w:rsidRPr="0012157C">
        <w:rPr>
          <w:szCs w:val="22"/>
          <w:vertAlign w:val="superscript"/>
        </w:rPr>
        <w:t>2+</w:t>
      </w:r>
      <w:r w:rsidRPr="0012157C">
        <w:rPr>
          <w:szCs w:val="22"/>
        </w:rPr>
        <w:t>, Zn</w:t>
      </w:r>
      <w:r w:rsidRPr="0012157C">
        <w:rPr>
          <w:szCs w:val="22"/>
          <w:vertAlign w:val="superscript"/>
        </w:rPr>
        <w:t>2+</w:t>
      </w:r>
      <w:r w:rsidRPr="0012157C">
        <w:rPr>
          <w:szCs w:val="22"/>
        </w:rPr>
        <w:t xml:space="preserve"> a Fe</w:t>
      </w:r>
      <w:r w:rsidRPr="0012157C">
        <w:rPr>
          <w:szCs w:val="22"/>
          <w:vertAlign w:val="superscript"/>
        </w:rPr>
        <w:t>3+</w:t>
      </w:r>
      <w:r w:rsidRPr="0012157C">
        <w:rPr>
          <w:szCs w:val="22"/>
        </w:rPr>
        <w:t xml:space="preserve">, pretože je možná tvorba komplexov </w:t>
      </w:r>
      <w:proofErr w:type="spellStart"/>
      <w:r w:rsidRPr="0012157C">
        <w:rPr>
          <w:szCs w:val="22"/>
        </w:rPr>
        <w:t>doxycyklínu</w:t>
      </w:r>
      <w:proofErr w:type="spellEnd"/>
      <w:r w:rsidRPr="0012157C">
        <w:rPr>
          <w:szCs w:val="22"/>
        </w:rPr>
        <w:t xml:space="preserve"> s týmito katiónmi. </w:t>
      </w:r>
    </w:p>
    <w:p w14:paraId="30722403" w14:textId="2CAAA9EE" w:rsidR="0030605E" w:rsidRPr="0012157C" w:rsidRDefault="0030605E" w:rsidP="007952E7">
      <w:pPr>
        <w:tabs>
          <w:tab w:val="clear" w:pos="567"/>
        </w:tabs>
        <w:spacing w:line="240" w:lineRule="auto"/>
        <w:rPr>
          <w:szCs w:val="22"/>
        </w:rPr>
      </w:pPr>
      <w:bookmarkStart w:id="37" w:name="_Hlk176425196"/>
      <w:r w:rsidRPr="0012157C">
        <w:rPr>
          <w:szCs w:val="22"/>
        </w:rPr>
        <w:t xml:space="preserve">Odporúča sa, aby interval medzi podaním iných </w:t>
      </w:r>
      <w:r w:rsidRPr="00E1761B">
        <w:rPr>
          <w:szCs w:val="22"/>
        </w:rPr>
        <w:t xml:space="preserve">veterinárnych </w:t>
      </w:r>
      <w:r w:rsidRPr="0012157C">
        <w:rPr>
          <w:szCs w:val="22"/>
        </w:rPr>
        <w:t xml:space="preserve">liekov obsahujúcich </w:t>
      </w:r>
      <w:proofErr w:type="spellStart"/>
      <w:r w:rsidRPr="0012157C">
        <w:rPr>
          <w:szCs w:val="22"/>
        </w:rPr>
        <w:t>polyvalentné</w:t>
      </w:r>
      <w:proofErr w:type="spellEnd"/>
      <w:r w:rsidRPr="0012157C">
        <w:rPr>
          <w:szCs w:val="22"/>
        </w:rPr>
        <w:t xml:space="preserve"> katióny </w:t>
      </w:r>
      <w:r>
        <w:rPr>
          <w:szCs w:val="22"/>
        </w:rPr>
        <w:t xml:space="preserve">bol </w:t>
      </w:r>
      <w:r w:rsidRPr="0012157C">
        <w:rPr>
          <w:szCs w:val="22"/>
        </w:rPr>
        <w:t>1 – 2 hodiny, pretože obmedzujú absorpciu tetracyklínu.</w:t>
      </w:r>
    </w:p>
    <w:p w14:paraId="25DC53AB" w14:textId="3D627AE8" w:rsidR="0030605E" w:rsidRPr="0012157C" w:rsidRDefault="0030605E" w:rsidP="007952E7">
      <w:pPr>
        <w:tabs>
          <w:tab w:val="clear" w:pos="567"/>
        </w:tabs>
        <w:spacing w:line="240" w:lineRule="auto"/>
        <w:rPr>
          <w:szCs w:val="22"/>
        </w:rPr>
      </w:pPr>
      <w:bookmarkStart w:id="38" w:name="_Hlk176425237"/>
      <w:bookmarkEnd w:id="37"/>
      <w:r w:rsidRPr="0012157C">
        <w:rPr>
          <w:szCs w:val="22"/>
        </w:rPr>
        <w:lastRenderedPageBreak/>
        <w:t>Nepodávať spolu s </w:t>
      </w:r>
      <w:proofErr w:type="spellStart"/>
      <w:r w:rsidRPr="0012157C">
        <w:rPr>
          <w:szCs w:val="22"/>
        </w:rPr>
        <w:t>antacidami</w:t>
      </w:r>
      <w:proofErr w:type="spellEnd"/>
      <w:r w:rsidRPr="0012157C">
        <w:rPr>
          <w:szCs w:val="22"/>
        </w:rPr>
        <w:t>, kaolínom a</w:t>
      </w:r>
      <w:r>
        <w:rPr>
          <w:szCs w:val="22"/>
        </w:rPr>
        <w:t> </w:t>
      </w:r>
      <w:r w:rsidRPr="0012157C">
        <w:rPr>
          <w:szCs w:val="22"/>
        </w:rPr>
        <w:t>prípravkami</w:t>
      </w:r>
      <w:r>
        <w:rPr>
          <w:szCs w:val="22"/>
        </w:rPr>
        <w:t xml:space="preserve"> obsahujúcimi</w:t>
      </w:r>
      <w:r w:rsidRPr="0012157C">
        <w:rPr>
          <w:szCs w:val="22"/>
        </w:rPr>
        <w:t xml:space="preserve"> želez</w:t>
      </w:r>
      <w:r>
        <w:rPr>
          <w:szCs w:val="22"/>
        </w:rPr>
        <w:t>o</w:t>
      </w:r>
      <w:r w:rsidRPr="0012157C">
        <w:rPr>
          <w:szCs w:val="22"/>
        </w:rPr>
        <w:t xml:space="preserve">, </w:t>
      </w:r>
      <w:r>
        <w:rPr>
          <w:szCs w:val="22"/>
        </w:rPr>
        <w:t>preto</w:t>
      </w:r>
      <w:r w:rsidRPr="0012157C">
        <w:rPr>
          <w:szCs w:val="22"/>
        </w:rPr>
        <w:t xml:space="preserve">že </w:t>
      </w:r>
      <w:bookmarkEnd w:id="38"/>
      <w:r w:rsidRPr="0012157C">
        <w:rPr>
          <w:szCs w:val="22"/>
        </w:rPr>
        <w:t xml:space="preserve">tetracyklíny sú </w:t>
      </w:r>
      <w:proofErr w:type="spellStart"/>
      <w:r w:rsidRPr="0012157C">
        <w:rPr>
          <w:szCs w:val="22"/>
        </w:rPr>
        <w:t>bakteriostatické</w:t>
      </w:r>
      <w:proofErr w:type="spellEnd"/>
      <w:r w:rsidRPr="0012157C">
        <w:rPr>
          <w:szCs w:val="22"/>
        </w:rPr>
        <w:t xml:space="preserve"> </w:t>
      </w:r>
      <w:proofErr w:type="spellStart"/>
      <w:r w:rsidRPr="0012157C">
        <w:rPr>
          <w:szCs w:val="22"/>
        </w:rPr>
        <w:t>antimikrobiálne</w:t>
      </w:r>
      <w:proofErr w:type="spellEnd"/>
      <w:r w:rsidRPr="0012157C">
        <w:rPr>
          <w:szCs w:val="22"/>
        </w:rPr>
        <w:t xml:space="preserve"> látky, nepodávať spolu s baktericídnymi antibiotikami, akými sú </w:t>
      </w:r>
      <w:proofErr w:type="spellStart"/>
      <w:r w:rsidRPr="0012157C">
        <w:rPr>
          <w:szCs w:val="22"/>
        </w:rPr>
        <w:t>betalaktámy</w:t>
      </w:r>
      <w:proofErr w:type="spellEnd"/>
      <w:r w:rsidRPr="0012157C">
        <w:rPr>
          <w:szCs w:val="22"/>
        </w:rPr>
        <w:t xml:space="preserve">. </w:t>
      </w:r>
    </w:p>
    <w:p w14:paraId="09CFFF82" w14:textId="77777777" w:rsidR="00E860CB" w:rsidRPr="0012157C" w:rsidRDefault="00E860CB" w:rsidP="00E860C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2157C">
        <w:rPr>
          <w:szCs w:val="22"/>
        </w:rPr>
        <w:t>Doxycyklín</w:t>
      </w:r>
      <w:proofErr w:type="spellEnd"/>
      <w:r w:rsidRPr="0012157C">
        <w:rPr>
          <w:szCs w:val="22"/>
        </w:rPr>
        <w:t xml:space="preserve"> zvyšuje aktivitu </w:t>
      </w:r>
      <w:proofErr w:type="spellStart"/>
      <w:r w:rsidRPr="0012157C">
        <w:rPr>
          <w:szCs w:val="22"/>
        </w:rPr>
        <w:t>antikoagulantov</w:t>
      </w:r>
      <w:proofErr w:type="spellEnd"/>
      <w:r w:rsidRPr="0012157C">
        <w:rPr>
          <w:szCs w:val="22"/>
        </w:rPr>
        <w:t>.</w:t>
      </w:r>
    </w:p>
    <w:p w14:paraId="0B89C86A" w14:textId="77777777" w:rsidR="00E860CB" w:rsidRDefault="00E860CB" w:rsidP="00E860CB">
      <w:pPr>
        <w:rPr>
          <w:szCs w:val="22"/>
          <w:u w:val="single"/>
        </w:rPr>
      </w:pPr>
    </w:p>
    <w:p w14:paraId="3FDA4819" w14:textId="44486CCB" w:rsidR="00E860CB" w:rsidRPr="0012157C" w:rsidRDefault="00E860CB" w:rsidP="00E860CB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Predávkovanie</w:t>
      </w:r>
      <w:r w:rsidRPr="001E1F22">
        <w:t>:</w:t>
      </w:r>
    </w:p>
    <w:p w14:paraId="23B7D9A2" w14:textId="1811FE52" w:rsidR="0030605E" w:rsidRPr="0012157C" w:rsidRDefault="0030605E" w:rsidP="0030605E">
      <w:pPr>
        <w:tabs>
          <w:tab w:val="clear" w:pos="567"/>
        </w:tabs>
        <w:spacing w:line="240" w:lineRule="auto"/>
        <w:rPr>
          <w:szCs w:val="22"/>
        </w:rPr>
      </w:pPr>
      <w:bookmarkStart w:id="39" w:name="_Hlk176425305"/>
      <w:r w:rsidRPr="001170EF">
        <w:rPr>
          <w:szCs w:val="22"/>
        </w:rPr>
        <w:t xml:space="preserve">Počas štúdie tolerancie cieľovými druhmi sa nepozorovali žiadne nežiaduce účinky ani pri podaní </w:t>
      </w:r>
      <w:r w:rsidRPr="0012157C">
        <w:rPr>
          <w:szCs w:val="22"/>
        </w:rPr>
        <w:t>päťnásobnej terapeutickej dávky podávanej počas dvojnásob</w:t>
      </w:r>
      <w:r>
        <w:rPr>
          <w:szCs w:val="22"/>
        </w:rPr>
        <w:t>ne dlhšieho obdobia,</w:t>
      </w:r>
      <w:r w:rsidRPr="0012157C">
        <w:rPr>
          <w:szCs w:val="22"/>
        </w:rPr>
        <w:t xml:space="preserve"> </w:t>
      </w:r>
      <w:r>
        <w:rPr>
          <w:szCs w:val="22"/>
        </w:rPr>
        <w:t>ako je odporúčané, pri</w:t>
      </w:r>
      <w:r w:rsidRPr="0012157C">
        <w:rPr>
          <w:szCs w:val="22"/>
        </w:rPr>
        <w:t xml:space="preserve"> žiadn</w:t>
      </w:r>
      <w:r>
        <w:rPr>
          <w:szCs w:val="22"/>
        </w:rPr>
        <w:t>om</w:t>
      </w:r>
      <w:r w:rsidRPr="0012157C">
        <w:rPr>
          <w:szCs w:val="22"/>
        </w:rPr>
        <w:t xml:space="preserve"> cieľov</w:t>
      </w:r>
      <w:r>
        <w:rPr>
          <w:szCs w:val="22"/>
        </w:rPr>
        <w:t xml:space="preserve">om </w:t>
      </w:r>
      <w:r w:rsidRPr="0012157C">
        <w:rPr>
          <w:szCs w:val="22"/>
        </w:rPr>
        <w:t>druh</w:t>
      </w:r>
      <w:r>
        <w:rPr>
          <w:szCs w:val="22"/>
        </w:rPr>
        <w:t>u</w:t>
      </w:r>
      <w:r w:rsidRPr="0012157C">
        <w:rPr>
          <w:szCs w:val="22"/>
        </w:rPr>
        <w:t xml:space="preserve"> zvierat.</w:t>
      </w:r>
    </w:p>
    <w:p w14:paraId="5F24EC8C" w14:textId="201A4ED2" w:rsidR="0030605E" w:rsidRPr="00251C8F" w:rsidRDefault="0030605E" w:rsidP="0030605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Pri</w:t>
      </w:r>
      <w:r w:rsidRPr="0012157C">
        <w:rPr>
          <w:szCs w:val="22"/>
        </w:rPr>
        <w:t xml:space="preserve"> podozren</w:t>
      </w:r>
      <w:r>
        <w:rPr>
          <w:szCs w:val="22"/>
        </w:rPr>
        <w:t>í</w:t>
      </w:r>
      <w:r w:rsidRPr="0012157C">
        <w:rPr>
          <w:szCs w:val="22"/>
        </w:rPr>
        <w:t xml:space="preserve"> na toxické reakcie v dôsledku extrémneho predávkovania, liečb</w:t>
      </w:r>
      <w:r>
        <w:rPr>
          <w:szCs w:val="22"/>
        </w:rPr>
        <w:t>u</w:t>
      </w:r>
      <w:r w:rsidRPr="0012157C">
        <w:rPr>
          <w:szCs w:val="22"/>
        </w:rPr>
        <w:t xml:space="preserve"> prerušiť a v prípade potreby začať vhodn</w:t>
      </w:r>
      <w:r>
        <w:rPr>
          <w:szCs w:val="22"/>
        </w:rPr>
        <w:t>ú</w:t>
      </w:r>
      <w:r w:rsidRPr="0012157C">
        <w:rPr>
          <w:szCs w:val="22"/>
        </w:rPr>
        <w:t xml:space="preserve"> symptomatick</w:t>
      </w:r>
      <w:r>
        <w:rPr>
          <w:szCs w:val="22"/>
        </w:rPr>
        <w:t>ú</w:t>
      </w:r>
      <w:r w:rsidRPr="0012157C">
        <w:rPr>
          <w:szCs w:val="22"/>
        </w:rPr>
        <w:t xml:space="preserve"> liečb</w:t>
      </w:r>
      <w:r>
        <w:rPr>
          <w:szCs w:val="22"/>
        </w:rPr>
        <w:t>u</w:t>
      </w:r>
      <w:r w:rsidRPr="0012157C">
        <w:rPr>
          <w:szCs w:val="22"/>
        </w:rPr>
        <w:t>.</w:t>
      </w:r>
    </w:p>
    <w:bookmarkEnd w:id="39"/>
    <w:p w14:paraId="39CF9CE5" w14:textId="77777777" w:rsidR="00E860CB" w:rsidRDefault="00E860CB" w:rsidP="00E860CB">
      <w:pPr>
        <w:rPr>
          <w:szCs w:val="22"/>
          <w:u w:val="single"/>
        </w:rPr>
      </w:pPr>
    </w:p>
    <w:p w14:paraId="6CC2E03F" w14:textId="22E30123" w:rsidR="00E860CB" w:rsidRPr="0012157C" w:rsidRDefault="00E860CB" w:rsidP="00E860CB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Závažné inkompatibility</w:t>
      </w:r>
      <w:r w:rsidRPr="001E1F22">
        <w:t>:</w:t>
      </w:r>
    </w:p>
    <w:p w14:paraId="0B21AFAD" w14:textId="77777777" w:rsidR="00E860CB" w:rsidRPr="001E1F22" w:rsidRDefault="00E860CB" w:rsidP="00E860CB">
      <w:pPr>
        <w:rPr>
          <w:szCs w:val="22"/>
          <w:u w:val="single"/>
        </w:rPr>
      </w:pPr>
      <w:r w:rsidRPr="0012157C">
        <w:rPr>
          <w:szCs w:val="22"/>
        </w:rPr>
        <w:t>Z dôvodu chýbania štúdií kompatibility sa tento veterinárny liek nesmie miešať s inými veterinárnymi liekmi.</w:t>
      </w:r>
    </w:p>
    <w:p w14:paraId="265D2AC9" w14:textId="77777777" w:rsidR="00E860CB" w:rsidRDefault="00E860CB" w:rsidP="00E860CB">
      <w:pPr>
        <w:rPr>
          <w:szCs w:val="22"/>
          <w:u w:val="single"/>
        </w:rPr>
      </w:pPr>
    </w:p>
    <w:p w14:paraId="5F3F1791" w14:textId="77777777" w:rsidR="00E860CB" w:rsidRPr="001E1F22" w:rsidRDefault="00E860CB" w:rsidP="00E860CB">
      <w:pPr>
        <w:rPr>
          <w:szCs w:val="22"/>
        </w:rPr>
      </w:pPr>
      <w:r w:rsidRPr="001E1F22">
        <w:rPr>
          <w:szCs w:val="22"/>
          <w:u w:val="single"/>
        </w:rPr>
        <w:t>Osobitné opatrenia na ochranu životného prostredia</w:t>
      </w:r>
      <w:r w:rsidRPr="001E1F22">
        <w:t>:</w:t>
      </w:r>
    </w:p>
    <w:p w14:paraId="0F828FAF" w14:textId="4BE653B8" w:rsidR="00312724" w:rsidRPr="00806413" w:rsidRDefault="00E860CB" w:rsidP="00D57F37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1ECEE3E0" w14:textId="77777777" w:rsidR="00312724" w:rsidRPr="00806413" w:rsidRDefault="00312724" w:rsidP="00312724">
      <w:pPr>
        <w:rPr>
          <w:szCs w:val="22"/>
          <w:lang w:eastAsia="sv-SE"/>
        </w:rPr>
      </w:pPr>
    </w:p>
    <w:p w14:paraId="0208BDCE" w14:textId="77777777" w:rsidR="00312724" w:rsidRPr="00806413" w:rsidRDefault="00312724" w:rsidP="00312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  <w:lang w:eastAsia="sv-SE"/>
        </w:rPr>
      </w:pPr>
      <w:r w:rsidRPr="00806413">
        <w:rPr>
          <w:b/>
          <w:bCs/>
          <w:szCs w:val="22"/>
          <w:lang w:eastAsia="sv-SE"/>
        </w:rPr>
        <w:t>8.</w:t>
      </w:r>
      <w:r w:rsidRPr="00806413">
        <w:rPr>
          <w:b/>
          <w:bCs/>
          <w:szCs w:val="22"/>
          <w:lang w:eastAsia="sv-SE"/>
        </w:rPr>
        <w:tab/>
        <w:t>NEŽIADUCE ÚČINKY</w:t>
      </w:r>
    </w:p>
    <w:p w14:paraId="24662882" w14:textId="77777777" w:rsidR="00312724" w:rsidRPr="00806413" w:rsidRDefault="00312724" w:rsidP="00312724">
      <w:pPr>
        <w:rPr>
          <w:szCs w:val="22"/>
          <w:lang w:eastAsia="sv-SE"/>
        </w:rPr>
      </w:pPr>
    </w:p>
    <w:p w14:paraId="7E2CBE32" w14:textId="77777777" w:rsidR="00312724" w:rsidRPr="00806413" w:rsidRDefault="00312724" w:rsidP="00312724">
      <w:pPr>
        <w:rPr>
          <w:b/>
          <w:szCs w:val="22"/>
          <w:lang w:eastAsia="sv-SE"/>
        </w:rPr>
      </w:pPr>
      <w:r w:rsidRPr="00806413">
        <w:rPr>
          <w:b/>
          <w:szCs w:val="22"/>
          <w:lang w:eastAsia="sv-SE"/>
        </w:rPr>
        <w:t>Nežiaduce účinky</w:t>
      </w:r>
    </w:p>
    <w:p w14:paraId="15897323" w14:textId="77777777" w:rsidR="00312724" w:rsidRPr="00806413" w:rsidRDefault="00312724" w:rsidP="00312724">
      <w:pPr>
        <w:rPr>
          <w:szCs w:val="22"/>
          <w:lang w:eastAsia="sv-SE"/>
        </w:rPr>
      </w:pPr>
    </w:p>
    <w:p w14:paraId="689CBD05" w14:textId="79AF540F" w:rsidR="00D57F37" w:rsidRPr="001E1F22" w:rsidRDefault="00D57F37" w:rsidP="00D57F37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>Ošípané</w:t>
      </w:r>
      <w:r>
        <w:rPr>
          <w:szCs w:val="22"/>
        </w:rPr>
        <w:t xml:space="preserve">, </w:t>
      </w:r>
      <w:bookmarkStart w:id="40" w:name="_Hlk176425360"/>
      <w:r w:rsidR="0030605E" w:rsidRPr="0012157C">
        <w:rPr>
          <w:szCs w:val="22"/>
        </w:rPr>
        <w:t>kur</w:t>
      </w:r>
      <w:r w:rsidR="0030605E">
        <w:rPr>
          <w:szCs w:val="22"/>
        </w:rPr>
        <w:t>a domáca</w:t>
      </w:r>
      <w:bookmarkEnd w:id="40"/>
      <w:r>
        <w:rPr>
          <w:szCs w:val="22"/>
        </w:rPr>
        <w:t xml:space="preserve">, </w:t>
      </w:r>
      <w:r w:rsidRPr="0012157C">
        <w:rPr>
          <w:szCs w:val="22"/>
        </w:rPr>
        <w:t>morky</w:t>
      </w:r>
      <w:r>
        <w:rPr>
          <w:szCs w:val="22"/>
        </w:rPr>
        <w:t>:</w:t>
      </w:r>
    </w:p>
    <w:p w14:paraId="600C480C" w14:textId="77777777" w:rsidR="00D57F37" w:rsidRPr="00810028" w:rsidRDefault="00D57F37" w:rsidP="00D57F37">
      <w:pPr>
        <w:tabs>
          <w:tab w:val="clear" w:pos="567"/>
        </w:tabs>
        <w:spacing w:line="240" w:lineRule="auto"/>
        <w:rPr>
          <w:szCs w:val="22"/>
        </w:rPr>
      </w:pPr>
    </w:p>
    <w:p w14:paraId="5234EF64" w14:textId="77777777" w:rsidR="00D57F37" w:rsidRPr="00810028" w:rsidRDefault="00D57F37" w:rsidP="00D57F37">
      <w:pPr>
        <w:tabs>
          <w:tab w:val="clear" w:pos="567"/>
        </w:tabs>
        <w:spacing w:line="240" w:lineRule="auto"/>
        <w:rPr>
          <w:szCs w:val="22"/>
        </w:rPr>
      </w:pPr>
      <w:r w:rsidRPr="00810028">
        <w:rPr>
          <w:szCs w:val="22"/>
        </w:rPr>
        <w:t>Zriedkavé</w:t>
      </w:r>
      <w:r>
        <w:rPr>
          <w:szCs w:val="22"/>
        </w:rPr>
        <w:t xml:space="preserve"> </w:t>
      </w:r>
      <w:r w:rsidRPr="00810028">
        <w:rPr>
          <w:szCs w:val="22"/>
        </w:rPr>
        <w:t>(u viac ako 1 ale menej ako 10 z 10 000 liečených zvierat):</w:t>
      </w:r>
    </w:p>
    <w:p w14:paraId="53D0B2E8" w14:textId="26CEE521" w:rsidR="00D57F37" w:rsidRPr="00810028" w:rsidRDefault="00D57F37" w:rsidP="00D57F3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F</w:t>
      </w:r>
      <w:r w:rsidRPr="0012157C">
        <w:rPr>
          <w:szCs w:val="22"/>
        </w:rPr>
        <w:t>otosenzitivit</w:t>
      </w:r>
      <w:r w:rsidR="003B3EA5">
        <w:rPr>
          <w:szCs w:val="22"/>
        </w:rPr>
        <w:t>a</w:t>
      </w:r>
      <w:r w:rsidRPr="007952E7">
        <w:rPr>
          <w:szCs w:val="22"/>
          <w:vertAlign w:val="superscript"/>
        </w:rPr>
        <w:t>1</w:t>
      </w:r>
      <w:r>
        <w:rPr>
          <w:szCs w:val="22"/>
        </w:rPr>
        <w:t>, a</w:t>
      </w:r>
      <w:r w:rsidRPr="0012157C">
        <w:rPr>
          <w:szCs w:val="22"/>
        </w:rPr>
        <w:t>lergické reakcie</w:t>
      </w:r>
      <w:r w:rsidRPr="007952E7">
        <w:rPr>
          <w:szCs w:val="22"/>
          <w:vertAlign w:val="superscript"/>
        </w:rPr>
        <w:t>1</w:t>
      </w:r>
    </w:p>
    <w:p w14:paraId="378F8191" w14:textId="6FD6A091" w:rsidR="00D57F37" w:rsidRPr="0012157C" w:rsidRDefault="003B3EA5" w:rsidP="00D57F37">
      <w:pPr>
        <w:tabs>
          <w:tab w:val="clear" w:pos="567"/>
        </w:tabs>
        <w:spacing w:line="240" w:lineRule="auto"/>
        <w:rPr>
          <w:szCs w:val="22"/>
        </w:rPr>
      </w:pPr>
      <w:bookmarkStart w:id="41" w:name="_Hlk176425433"/>
      <w:r w:rsidRPr="00216634">
        <w:rPr>
          <w:iCs/>
          <w:szCs w:val="22"/>
          <w:vertAlign w:val="superscript"/>
        </w:rPr>
        <w:t>1</w:t>
      </w:r>
      <w:r w:rsidRPr="0012157C">
        <w:rPr>
          <w:szCs w:val="22"/>
        </w:rPr>
        <w:t xml:space="preserve">V prípade podozrenia </w:t>
      </w:r>
      <w:r>
        <w:rPr>
          <w:szCs w:val="22"/>
        </w:rPr>
        <w:t>na</w:t>
      </w:r>
      <w:r w:rsidRPr="0012157C">
        <w:rPr>
          <w:szCs w:val="22"/>
        </w:rPr>
        <w:t> výskyt nežiaduc</w:t>
      </w:r>
      <w:r>
        <w:rPr>
          <w:szCs w:val="22"/>
        </w:rPr>
        <w:t>ich</w:t>
      </w:r>
      <w:r w:rsidRPr="0012157C">
        <w:rPr>
          <w:szCs w:val="22"/>
        </w:rPr>
        <w:t xml:space="preserve"> účink</w:t>
      </w:r>
      <w:r>
        <w:rPr>
          <w:szCs w:val="22"/>
        </w:rPr>
        <w:t>ov,</w:t>
      </w:r>
      <w:r w:rsidRPr="0012157C">
        <w:rPr>
          <w:szCs w:val="22"/>
        </w:rPr>
        <w:t xml:space="preserve"> liečba </w:t>
      </w:r>
      <w:r>
        <w:rPr>
          <w:szCs w:val="22"/>
        </w:rPr>
        <w:t xml:space="preserve">sa má </w:t>
      </w:r>
      <w:r w:rsidRPr="0012157C">
        <w:rPr>
          <w:szCs w:val="22"/>
        </w:rPr>
        <w:t>prerušiť.</w:t>
      </w:r>
      <w:bookmarkEnd w:id="41"/>
      <w:r w:rsidR="00D57F37" w:rsidRPr="0012157C">
        <w:rPr>
          <w:szCs w:val="22"/>
        </w:rPr>
        <w:t xml:space="preserve"> </w:t>
      </w:r>
    </w:p>
    <w:p w14:paraId="58D0B2FE" w14:textId="17DABC9C" w:rsidR="00D57F37" w:rsidRPr="00EC00A0" w:rsidRDefault="00D57F37" w:rsidP="00D57F37">
      <w:pPr>
        <w:tabs>
          <w:tab w:val="clear" w:pos="567"/>
        </w:tabs>
        <w:spacing w:line="240" w:lineRule="auto"/>
        <w:rPr>
          <w:szCs w:val="22"/>
        </w:rPr>
      </w:pPr>
    </w:p>
    <w:p w14:paraId="596FADE3" w14:textId="77777777" w:rsidR="00D57F37" w:rsidRDefault="00D57F37" w:rsidP="00D57F37">
      <w:r w:rsidRPr="001E1F22">
        <w:t xml:space="preserve">Hlásenie nežiaducich </w:t>
      </w:r>
      <w:r>
        <w:t>účinkov</w:t>
      </w:r>
      <w:r w:rsidRPr="001E1F22">
        <w:t xml:space="preserve"> je dôležité. Umožňuje priebežné monitorovanie bezpečnosti veterinárneho lieku. Ak zistíte akékoľvek nežiaduce účinky, aj tie, ktoré ešte nie sú uvedené v tejto písomnej informácii pre používateľ</w:t>
      </w:r>
      <w:r>
        <w:t>ov</w:t>
      </w:r>
      <w:r w:rsidRPr="001E1F22">
        <w:t xml:space="preserve">, alebo si myslíte, že liek je neúčinný, kontaktujte v prvom rade veterinárneho lekára. Nežiaduce </w:t>
      </w:r>
      <w:r>
        <w:t>účinky</w:t>
      </w:r>
      <w:r w:rsidRPr="001E1F22">
        <w:t xml:space="preserve"> môžete oznámiť aj držiteľovi rozhodnutia o registrácii prostredníctvom kontaktných údajov na konci tejto písomnej informácie alebo prostredníctvom národného systému hlásenia</w:t>
      </w:r>
      <w:r>
        <w:t>:</w:t>
      </w:r>
      <w:r w:rsidRPr="001E1F22">
        <w:t xml:space="preserve"> </w:t>
      </w:r>
    </w:p>
    <w:p w14:paraId="2C6EC1B8" w14:textId="77777777" w:rsidR="00D57F37" w:rsidRDefault="00D57F37" w:rsidP="00D57F37"/>
    <w:p w14:paraId="300A8B08" w14:textId="77777777" w:rsidR="00D57F37" w:rsidRPr="00C341E6" w:rsidRDefault="00D57F37" w:rsidP="00D57F37">
      <w:pPr>
        <w:rPr>
          <w:rFonts w:eastAsiaTheme="minorEastAsia"/>
          <w:noProof/>
          <w:szCs w:val="22"/>
          <w:lang w:val="nl-NL" w:eastAsia="sk-SK"/>
        </w:rPr>
      </w:pPr>
      <w:r w:rsidRPr="00C341E6">
        <w:rPr>
          <w:rFonts w:eastAsiaTheme="minorEastAsia"/>
          <w:noProof/>
          <w:szCs w:val="22"/>
          <w:lang w:val="nl-NL" w:eastAsia="sk-SK"/>
        </w:rPr>
        <w:t>Ústav štátnej kontroly veterinárnych biopreparátov a liečiv</w:t>
      </w:r>
    </w:p>
    <w:p w14:paraId="1F848DEC" w14:textId="77777777" w:rsidR="00D57F37" w:rsidRPr="00C341E6" w:rsidRDefault="00D57F37" w:rsidP="00D57F37">
      <w:pPr>
        <w:rPr>
          <w:rFonts w:eastAsiaTheme="minorEastAsia"/>
          <w:noProof/>
          <w:szCs w:val="22"/>
          <w:lang w:val="nl-NL" w:eastAsia="sk-SK"/>
        </w:rPr>
      </w:pPr>
      <w:r w:rsidRPr="00C341E6">
        <w:rPr>
          <w:rFonts w:eastAsiaTheme="minorEastAsia"/>
          <w:noProof/>
          <w:szCs w:val="22"/>
          <w:lang w:val="nl-NL" w:eastAsia="sk-SK"/>
        </w:rPr>
        <w:t>Biovetská 34</w:t>
      </w:r>
    </w:p>
    <w:p w14:paraId="3B454C4F" w14:textId="77777777" w:rsidR="00D57F37" w:rsidRPr="00C341E6" w:rsidRDefault="00D57F37" w:rsidP="00D57F37">
      <w:pPr>
        <w:rPr>
          <w:rFonts w:eastAsiaTheme="minorEastAsia"/>
          <w:noProof/>
          <w:szCs w:val="22"/>
          <w:lang w:val="nl-NL" w:eastAsia="sk-SK"/>
        </w:rPr>
      </w:pPr>
      <w:r w:rsidRPr="00C341E6">
        <w:rPr>
          <w:rFonts w:eastAsiaTheme="minorEastAsia"/>
          <w:noProof/>
          <w:szCs w:val="22"/>
          <w:lang w:val="nl-NL" w:eastAsia="sk-SK"/>
        </w:rPr>
        <w:t>949 01 Nitra</w:t>
      </w:r>
    </w:p>
    <w:p w14:paraId="6C8D47AA" w14:textId="77777777" w:rsidR="00D57F37" w:rsidRPr="00C341E6" w:rsidRDefault="00D57F37" w:rsidP="00D57F37">
      <w:pPr>
        <w:rPr>
          <w:rFonts w:eastAsiaTheme="minorEastAsia"/>
          <w:noProof/>
          <w:szCs w:val="22"/>
          <w:lang w:val="nl-NL" w:eastAsia="sk-SK"/>
        </w:rPr>
      </w:pPr>
      <w:r w:rsidRPr="00C341E6">
        <w:rPr>
          <w:rFonts w:eastAsiaTheme="minorEastAsia"/>
          <w:noProof/>
          <w:szCs w:val="22"/>
          <w:lang w:val="nl-NL" w:eastAsia="sk-SK"/>
        </w:rPr>
        <w:t>Slovenská republika</w:t>
      </w:r>
    </w:p>
    <w:p w14:paraId="03034437" w14:textId="77777777" w:rsidR="00D57F37" w:rsidRPr="00C341E6" w:rsidRDefault="00D57F37" w:rsidP="00D57F37">
      <w:pPr>
        <w:rPr>
          <w:rFonts w:eastAsiaTheme="minorEastAsia"/>
          <w:noProof/>
          <w:szCs w:val="22"/>
          <w:lang w:val="nl-NL" w:eastAsia="sk-SK"/>
        </w:rPr>
      </w:pPr>
      <w:r w:rsidRPr="00C341E6">
        <w:rPr>
          <w:rFonts w:eastAsiaTheme="minorEastAsia"/>
          <w:noProof/>
          <w:szCs w:val="22"/>
          <w:lang w:val="nl-NL" w:eastAsia="sk-SK"/>
        </w:rPr>
        <w:t>Tel.: +421 37 69 33 541</w:t>
      </w:r>
    </w:p>
    <w:p w14:paraId="2F5CA469" w14:textId="77777777" w:rsidR="00D57F37" w:rsidRDefault="00D57F37" w:rsidP="00D57F37">
      <w:pPr>
        <w:tabs>
          <w:tab w:val="left" w:pos="-720"/>
        </w:tabs>
        <w:suppressAutoHyphens/>
        <w:rPr>
          <w:noProof/>
          <w:szCs w:val="22"/>
          <w:lang w:val="nl-NL"/>
        </w:rPr>
      </w:pPr>
      <w:r>
        <w:rPr>
          <w:noProof/>
          <w:szCs w:val="22"/>
          <w:lang w:val="nl-NL"/>
        </w:rPr>
        <w:t xml:space="preserve">e-mail: </w:t>
      </w:r>
      <w:hyperlink r:id="rId11" w:history="1">
        <w:r>
          <w:rPr>
            <w:rStyle w:val="Hypertextovprepojenie"/>
            <w:noProof/>
            <w:szCs w:val="22"/>
            <w:lang w:val="nl-NL"/>
          </w:rPr>
          <w:t>neziaduce_ucinky@uskvbl.sk</w:t>
        </w:r>
      </w:hyperlink>
    </w:p>
    <w:p w14:paraId="2A769CB1" w14:textId="097A8CF2" w:rsidR="00312724" w:rsidRPr="00DC3158" w:rsidRDefault="00D57F37" w:rsidP="00312724">
      <w:r>
        <w:rPr>
          <w:szCs w:val="22"/>
        </w:rPr>
        <w:t>Webová stránka</w:t>
      </w:r>
      <w:r w:rsidRPr="00C341E6">
        <w:rPr>
          <w:szCs w:val="22"/>
          <w:lang w:val="nl-NL"/>
        </w:rPr>
        <w:t xml:space="preserve">: </w:t>
      </w:r>
      <w:r>
        <w:fldChar w:fldCharType="begin"/>
      </w:r>
      <w:r w:rsidRPr="0092376F">
        <w:rPr>
          <w:lang w:val="nl-NL"/>
        </w:rPr>
        <w:instrText>HYPERLINK "http://www.uskvbl.sk"</w:instrText>
      </w:r>
      <w:r>
        <w:fldChar w:fldCharType="separate"/>
      </w:r>
      <w:r w:rsidRPr="00C341E6">
        <w:rPr>
          <w:rStyle w:val="Hypertextovprepojenie"/>
          <w:rFonts w:eastAsia="Calibri"/>
          <w:szCs w:val="22"/>
          <w:lang w:val="nl-NL" w:eastAsia="zh-CN"/>
        </w:rPr>
        <w:t>www.uskvbl.sk</w:t>
      </w:r>
      <w:r>
        <w:rPr>
          <w:rStyle w:val="Hypertextovprepojenie"/>
          <w:rFonts w:eastAsia="Calibri"/>
          <w:szCs w:val="22"/>
          <w:lang w:val="nl-NL" w:eastAsia="zh-CN"/>
        </w:rPr>
        <w:fldChar w:fldCharType="end"/>
      </w:r>
      <w:r w:rsidRPr="00C341E6">
        <w:rPr>
          <w:rFonts w:eastAsia="Calibri"/>
          <w:szCs w:val="22"/>
          <w:lang w:val="nl-NL" w:eastAsia="zh-CN"/>
        </w:rPr>
        <w:t xml:space="preserve"> časť Farmakovigilancia</w:t>
      </w:r>
    </w:p>
    <w:p w14:paraId="236602C7" w14:textId="77777777" w:rsidR="00312724" w:rsidRPr="00806413" w:rsidRDefault="00312724" w:rsidP="00312724">
      <w:pPr>
        <w:rPr>
          <w:szCs w:val="22"/>
          <w:lang w:eastAsia="sv-SE"/>
        </w:rPr>
      </w:pPr>
    </w:p>
    <w:p w14:paraId="1B8542EB" w14:textId="77777777" w:rsidR="00312724" w:rsidRPr="00806413" w:rsidRDefault="00312724" w:rsidP="00312724">
      <w:pPr>
        <w:rPr>
          <w:szCs w:val="22"/>
          <w:lang w:eastAsia="sv-SE"/>
        </w:rPr>
      </w:pPr>
    </w:p>
    <w:p w14:paraId="6264F4CE" w14:textId="77777777" w:rsidR="00312724" w:rsidRPr="00806413" w:rsidRDefault="00312724" w:rsidP="00312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eastAsia="sv-SE"/>
        </w:rPr>
      </w:pPr>
      <w:r w:rsidRPr="00806413">
        <w:rPr>
          <w:b/>
          <w:bCs/>
          <w:szCs w:val="22"/>
          <w:lang w:eastAsia="sv-SE"/>
        </w:rPr>
        <w:t>9.</w:t>
      </w:r>
      <w:r w:rsidRPr="00806413">
        <w:rPr>
          <w:b/>
          <w:bCs/>
          <w:szCs w:val="22"/>
          <w:lang w:eastAsia="sv-SE"/>
        </w:rPr>
        <w:tab/>
        <w:t>DÁVKOVANIE PRE KAŽDÝ CIEĽOVÝ DRUH, CESTA (-Y) A SPÔSOB PODANIA LIEKU</w:t>
      </w:r>
    </w:p>
    <w:p w14:paraId="56106EF5" w14:textId="77777777" w:rsidR="00312724" w:rsidRPr="00806413" w:rsidRDefault="00312724" w:rsidP="00312724">
      <w:pPr>
        <w:rPr>
          <w:szCs w:val="22"/>
          <w:lang w:eastAsia="sv-SE"/>
        </w:rPr>
      </w:pPr>
    </w:p>
    <w:p w14:paraId="4F7D8AF7" w14:textId="77777777" w:rsidR="00312724" w:rsidRPr="00806413" w:rsidRDefault="00312724" w:rsidP="00312724">
      <w:pPr>
        <w:rPr>
          <w:i/>
          <w:iCs/>
          <w:szCs w:val="22"/>
          <w:lang w:eastAsia="sv-SE"/>
        </w:rPr>
      </w:pPr>
      <w:r w:rsidRPr="00806413">
        <w:rPr>
          <w:b/>
          <w:bCs/>
          <w:szCs w:val="22"/>
        </w:rPr>
        <w:t>Dávkovanie pre každý druh, cesta(-y) a spôsob podania lieku</w:t>
      </w:r>
      <w:r w:rsidRPr="00806413">
        <w:rPr>
          <w:b/>
          <w:bCs/>
          <w:szCs w:val="22"/>
          <w:lang w:eastAsia="sv-SE"/>
        </w:rPr>
        <w:t xml:space="preserve"> </w:t>
      </w:r>
    </w:p>
    <w:p w14:paraId="2EA2C9FE" w14:textId="3D826FBC" w:rsidR="00621A5B" w:rsidRDefault="00621A5B" w:rsidP="00DC3158">
      <w:pPr>
        <w:tabs>
          <w:tab w:val="clear" w:pos="567"/>
        </w:tabs>
        <w:spacing w:line="240" w:lineRule="auto"/>
        <w:rPr>
          <w:szCs w:val="22"/>
        </w:rPr>
      </w:pPr>
    </w:p>
    <w:p w14:paraId="3C9FF233" w14:textId="50D8F7AF" w:rsidR="00621A5B" w:rsidRDefault="00621A5B" w:rsidP="00DC315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Použitie v</w:t>
      </w:r>
      <w:r w:rsidRPr="0012157C">
        <w:rPr>
          <w:szCs w:val="22"/>
        </w:rPr>
        <w:t> pitnej vode.</w:t>
      </w:r>
    </w:p>
    <w:p w14:paraId="1A5913D0" w14:textId="77777777" w:rsidR="00621A5B" w:rsidRPr="001E1F22" w:rsidRDefault="00621A5B" w:rsidP="00DC3158">
      <w:pPr>
        <w:tabs>
          <w:tab w:val="clear" w:pos="567"/>
        </w:tabs>
        <w:spacing w:line="240" w:lineRule="auto"/>
        <w:rPr>
          <w:szCs w:val="22"/>
        </w:rPr>
      </w:pPr>
    </w:p>
    <w:p w14:paraId="42B1D6C3" w14:textId="77777777" w:rsidR="00DC3158" w:rsidRPr="0012157C" w:rsidRDefault="00DC3158" w:rsidP="00DC3158">
      <w:pPr>
        <w:tabs>
          <w:tab w:val="clear" w:pos="567"/>
        </w:tabs>
        <w:spacing w:after="120" w:line="240" w:lineRule="auto"/>
        <w:jc w:val="both"/>
        <w:rPr>
          <w:i/>
          <w:szCs w:val="22"/>
          <w:u w:val="single"/>
        </w:rPr>
      </w:pPr>
      <w:r w:rsidRPr="0012157C">
        <w:rPr>
          <w:i/>
          <w:szCs w:val="22"/>
          <w:u w:val="single"/>
        </w:rPr>
        <w:t>Dávkovanie:</w:t>
      </w:r>
    </w:p>
    <w:p w14:paraId="66CAD67C" w14:textId="1A29F685" w:rsidR="009F1ABC" w:rsidRPr="0012157C" w:rsidRDefault="009F1ABC" w:rsidP="007952E7">
      <w:pPr>
        <w:tabs>
          <w:tab w:val="clear" w:pos="567"/>
        </w:tabs>
        <w:spacing w:line="240" w:lineRule="auto"/>
        <w:ind w:right="-1"/>
        <w:rPr>
          <w:szCs w:val="22"/>
          <w:u w:val="single"/>
        </w:rPr>
      </w:pPr>
      <w:bookmarkStart w:id="42" w:name="_Hlk176425717"/>
      <w:r>
        <w:rPr>
          <w:szCs w:val="22"/>
          <w:u w:val="single"/>
        </w:rPr>
        <w:t>Pri</w:t>
      </w:r>
      <w:r w:rsidRPr="0012157C">
        <w:rPr>
          <w:szCs w:val="22"/>
          <w:u w:val="single"/>
        </w:rPr>
        <w:t> ošípaných a</w:t>
      </w:r>
      <w:r>
        <w:rPr>
          <w:szCs w:val="22"/>
          <w:u w:val="single"/>
        </w:rPr>
        <w:t> </w:t>
      </w:r>
      <w:r w:rsidRPr="0012157C">
        <w:rPr>
          <w:szCs w:val="22"/>
          <w:u w:val="single"/>
        </w:rPr>
        <w:t>kur</w:t>
      </w:r>
      <w:r>
        <w:rPr>
          <w:szCs w:val="22"/>
          <w:u w:val="single"/>
        </w:rPr>
        <w:t>e domácej</w:t>
      </w:r>
    </w:p>
    <w:p w14:paraId="0E932F10" w14:textId="60953CB9" w:rsidR="009F1ABC" w:rsidRPr="0012157C" w:rsidRDefault="009F1ABC" w:rsidP="007952E7">
      <w:pPr>
        <w:tabs>
          <w:tab w:val="clear" w:pos="567"/>
        </w:tabs>
        <w:spacing w:after="120" w:line="240" w:lineRule="auto"/>
        <w:rPr>
          <w:szCs w:val="22"/>
        </w:rPr>
      </w:pPr>
      <w:r w:rsidRPr="0012157C">
        <w:rPr>
          <w:szCs w:val="22"/>
        </w:rPr>
        <w:lastRenderedPageBreak/>
        <w:t xml:space="preserve">20 mg </w:t>
      </w:r>
      <w:proofErr w:type="spellStart"/>
      <w:r w:rsidRPr="0012157C">
        <w:rPr>
          <w:szCs w:val="22"/>
        </w:rPr>
        <w:t>doxycyklínu</w:t>
      </w:r>
      <w:proofErr w:type="spellEnd"/>
      <w:r w:rsidRPr="0012157C">
        <w:rPr>
          <w:szCs w:val="22"/>
        </w:rPr>
        <w:t xml:space="preserve"> na kg živej hmotnosti denne (</w:t>
      </w:r>
      <w:r>
        <w:rPr>
          <w:szCs w:val="22"/>
        </w:rPr>
        <w:t>zodpovedá</w:t>
      </w:r>
      <w:r w:rsidRPr="0012157C">
        <w:rPr>
          <w:szCs w:val="22"/>
        </w:rPr>
        <w:t xml:space="preserve"> 40 mg </w:t>
      </w:r>
      <w:r w:rsidRPr="001E1F22">
        <w:t xml:space="preserve">veterinárneho </w:t>
      </w:r>
      <w:r w:rsidRPr="0012157C">
        <w:rPr>
          <w:szCs w:val="22"/>
        </w:rPr>
        <w:t>lieku na kg živej hmotnosti) podávan</w:t>
      </w:r>
      <w:r>
        <w:rPr>
          <w:szCs w:val="22"/>
        </w:rPr>
        <w:t>ého</w:t>
      </w:r>
      <w:r w:rsidRPr="0012157C">
        <w:rPr>
          <w:szCs w:val="22"/>
        </w:rPr>
        <w:t xml:space="preserve"> v pitnej vode počas 5 po sebe nasledujúcich dní.</w:t>
      </w:r>
    </w:p>
    <w:p w14:paraId="1EA8578E" w14:textId="5CE53CE8" w:rsidR="009F1ABC" w:rsidRPr="0012157C" w:rsidRDefault="009F1ABC" w:rsidP="007952E7">
      <w:pPr>
        <w:tabs>
          <w:tab w:val="clear" w:pos="567"/>
        </w:tabs>
        <w:spacing w:line="240" w:lineRule="auto"/>
        <w:rPr>
          <w:szCs w:val="22"/>
          <w:u w:val="single"/>
        </w:rPr>
      </w:pPr>
      <w:bookmarkStart w:id="43" w:name="_Hlk176425732"/>
      <w:bookmarkEnd w:id="42"/>
      <w:r>
        <w:rPr>
          <w:szCs w:val="22"/>
          <w:u w:val="single"/>
        </w:rPr>
        <w:t xml:space="preserve">Pri </w:t>
      </w:r>
      <w:r w:rsidRPr="0012157C">
        <w:rPr>
          <w:szCs w:val="22"/>
          <w:u w:val="single"/>
        </w:rPr>
        <w:t>mork</w:t>
      </w:r>
      <w:r>
        <w:rPr>
          <w:szCs w:val="22"/>
          <w:u w:val="single"/>
        </w:rPr>
        <w:t>ách</w:t>
      </w:r>
    </w:p>
    <w:p w14:paraId="3B339E61" w14:textId="2B0295E3" w:rsidR="009F1ABC" w:rsidRPr="0012157C" w:rsidRDefault="009F1ABC" w:rsidP="007952E7">
      <w:pPr>
        <w:tabs>
          <w:tab w:val="clear" w:pos="567"/>
        </w:tabs>
        <w:spacing w:after="240" w:line="240" w:lineRule="auto"/>
        <w:rPr>
          <w:szCs w:val="22"/>
        </w:rPr>
      </w:pPr>
      <w:r w:rsidRPr="0012157C">
        <w:rPr>
          <w:szCs w:val="22"/>
        </w:rPr>
        <w:t xml:space="preserve">25 mg </w:t>
      </w:r>
      <w:proofErr w:type="spellStart"/>
      <w:r w:rsidRPr="0012157C">
        <w:rPr>
          <w:szCs w:val="22"/>
        </w:rPr>
        <w:t>doxycyklínu</w:t>
      </w:r>
      <w:proofErr w:type="spellEnd"/>
      <w:r w:rsidRPr="0012157C">
        <w:rPr>
          <w:szCs w:val="22"/>
        </w:rPr>
        <w:t xml:space="preserve"> na kg živej hmotnosti denne (</w:t>
      </w:r>
      <w:r>
        <w:rPr>
          <w:szCs w:val="22"/>
        </w:rPr>
        <w:t>zodpovedá</w:t>
      </w:r>
      <w:r w:rsidRPr="0012157C">
        <w:rPr>
          <w:szCs w:val="22"/>
        </w:rPr>
        <w:t xml:space="preserve">50 mg </w:t>
      </w:r>
      <w:r w:rsidRPr="001E1F22">
        <w:t>veterinárneho</w:t>
      </w:r>
      <w:r w:rsidRPr="0012157C">
        <w:rPr>
          <w:szCs w:val="22"/>
        </w:rPr>
        <w:t xml:space="preserve"> lieku na kg živej hmotnosti) podávan</w:t>
      </w:r>
      <w:r>
        <w:rPr>
          <w:szCs w:val="22"/>
        </w:rPr>
        <w:t>ého</w:t>
      </w:r>
      <w:r w:rsidRPr="0012157C">
        <w:rPr>
          <w:szCs w:val="22"/>
        </w:rPr>
        <w:t xml:space="preserve"> v pitnej vode počas 5 po sebe nasledujúcich dní.</w:t>
      </w:r>
    </w:p>
    <w:bookmarkEnd w:id="43"/>
    <w:p w14:paraId="452381A4" w14:textId="77777777" w:rsidR="00DC3158" w:rsidRPr="0012157C" w:rsidRDefault="00DC3158" w:rsidP="00DC3158">
      <w:pPr>
        <w:tabs>
          <w:tab w:val="clear" w:pos="567"/>
        </w:tabs>
        <w:spacing w:line="240" w:lineRule="auto"/>
        <w:jc w:val="both"/>
        <w:rPr>
          <w:i/>
          <w:szCs w:val="22"/>
          <w:u w:val="single"/>
        </w:rPr>
      </w:pPr>
      <w:r w:rsidRPr="0012157C">
        <w:rPr>
          <w:i/>
          <w:szCs w:val="22"/>
          <w:u w:val="single"/>
        </w:rPr>
        <w:t>Podávanie:</w:t>
      </w:r>
    </w:p>
    <w:p w14:paraId="49455CE0" w14:textId="7D03B2EA" w:rsidR="009F1ABC" w:rsidRPr="0012157C" w:rsidRDefault="009F1ABC" w:rsidP="007952E7">
      <w:pPr>
        <w:tabs>
          <w:tab w:val="clear" w:pos="567"/>
        </w:tabs>
        <w:spacing w:line="240" w:lineRule="auto"/>
        <w:rPr>
          <w:szCs w:val="22"/>
        </w:rPr>
      </w:pPr>
      <w:bookmarkStart w:id="44" w:name="_Hlk176425749"/>
      <w:r w:rsidRPr="0012157C">
        <w:rPr>
          <w:szCs w:val="22"/>
        </w:rPr>
        <w:t xml:space="preserve">Na základe odporúčanej dávky a počtu a hmotnosti </w:t>
      </w:r>
      <w:r>
        <w:rPr>
          <w:szCs w:val="22"/>
        </w:rPr>
        <w:t xml:space="preserve">liečených </w:t>
      </w:r>
      <w:r w:rsidRPr="0012157C">
        <w:rPr>
          <w:szCs w:val="22"/>
        </w:rPr>
        <w:t>zvierat</w:t>
      </w:r>
      <w:r>
        <w:rPr>
          <w:szCs w:val="22"/>
        </w:rPr>
        <w:t xml:space="preserve"> </w:t>
      </w:r>
      <w:r w:rsidRPr="0012157C">
        <w:rPr>
          <w:szCs w:val="22"/>
        </w:rPr>
        <w:t xml:space="preserve">presné denné množstvo </w:t>
      </w:r>
      <w:r w:rsidRPr="001E1F22">
        <w:t>veterinárneho</w:t>
      </w:r>
      <w:r w:rsidRPr="0012157C">
        <w:rPr>
          <w:szCs w:val="22"/>
        </w:rPr>
        <w:t xml:space="preserve"> lieku </w:t>
      </w:r>
      <w:r>
        <w:rPr>
          <w:szCs w:val="22"/>
        </w:rPr>
        <w:t xml:space="preserve">sa má </w:t>
      </w:r>
      <w:r w:rsidRPr="0012157C">
        <w:rPr>
          <w:szCs w:val="22"/>
        </w:rPr>
        <w:t>vypočítať podľa nasledujúceho vzorca:</w:t>
      </w:r>
    </w:p>
    <w:bookmarkEnd w:id="44"/>
    <w:p w14:paraId="7E313A01" w14:textId="11F3B418" w:rsidR="00DC3158" w:rsidRPr="0012157C" w:rsidRDefault="00DC3158" w:rsidP="00DC315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18B38DE" w14:textId="77777777" w:rsidR="00DC3158" w:rsidRDefault="00DC3158" w:rsidP="00DC3158">
      <w:pPr>
        <w:tabs>
          <w:tab w:val="clear" w:pos="567"/>
        </w:tabs>
        <w:spacing w:line="240" w:lineRule="auto"/>
        <w:jc w:val="both"/>
        <w:rPr>
          <w:szCs w:val="22"/>
          <w:lang w:eastAsia="hu-HU"/>
        </w:rPr>
      </w:pPr>
    </w:p>
    <w:p w14:paraId="151163E8" w14:textId="77777777" w:rsidR="00DC3158" w:rsidRPr="00675287" w:rsidRDefault="00AA3BEC" w:rsidP="00DC3158">
      <w:pPr>
        <w:tabs>
          <w:tab w:val="clear" w:pos="567"/>
        </w:tabs>
        <w:spacing w:line="240" w:lineRule="auto"/>
        <w:jc w:val="both"/>
        <w:rPr>
          <w:szCs w:val="22"/>
        </w:rPr>
      </w:pPr>
      <m:oMathPara>
        <m:oMath>
          <m:f>
            <m:fPr>
              <m:ctrlPr>
                <w:rPr>
                  <w:rFonts w:ascii="Cambria Math" w:eastAsia="Calibri" w:hAnsi="Cambria Math"/>
                  <w:sz w:val="20"/>
                </w:rPr>
              </m:ctrlPr>
            </m:fPr>
            <m:nu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Calibri" w:hAnsi="Cambria Math"/>
                      <w:i/>
                      <w:sz w:val="20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sz w:val="20"/>
                        <w:highlight w:val="lightGray"/>
                      </w:rPr>
                      <m:t>…</m:t>
                    </m:r>
                    <m:r>
                      <m:rPr>
                        <m:nor/>
                      </m:rPr>
                      <w:rPr>
                        <w:rFonts w:ascii="Cambria Math" w:hAnsi="Cambria Math"/>
                        <w:sz w:val="20"/>
                      </w:rPr>
                      <m:t xml:space="preserve"> mg </m:t>
                    </m:r>
                    <m:r>
                      <m:rPr>
                        <m:nor/>
                      </m:rPr>
                      <w:rPr>
                        <w:rFonts w:ascii="Cambria Math" w:hAnsi="Cambria Math"/>
                        <w:sz w:val="20"/>
                        <w:highlight w:val="lightGray"/>
                      </w:rPr>
                      <m:t>lieku</m:t>
                    </m:r>
                  </m:e>
                </m:mr>
                <m:m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sz w:val="20"/>
                      </w:rPr>
                      <m:t>na kg živej hmotnosti denne</m:t>
                    </m:r>
                  </m:e>
                </m:mr>
              </m:m>
              <m:r>
                <w:rPr>
                  <w:rFonts w:ascii="Cambria Math" w:hAnsi="Cambria Math"/>
                  <w:sz w:val="20"/>
                </w:rPr>
                <m:t xml:space="preserve"> ×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Calibri" w:hAnsi="Cambria Math"/>
                      <w:i/>
                      <w:sz w:val="20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lang w:eastAsia="hu-HU"/>
                      </w:rPr>
                      <m:t>priemerná živá hmotnosť</m:t>
                    </m:r>
                    <m:d>
                      <m:dPr>
                        <m:ctrlPr>
                          <w:rPr>
                            <w:rFonts w:ascii="Cambria Math" w:hAnsi="Cambria Math"/>
                            <w:sz w:val="20"/>
                            <w:lang w:eastAsia="hu-H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lang w:eastAsia="hu-HU"/>
                          </w:rPr>
                          <m:t>kg</m:t>
                        </m:r>
                      </m:e>
                    </m:d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lang w:eastAsia="hu-HU"/>
                      </w:rPr>
                      <m:t>zvierat, ktoré sa majú liečiť</m:t>
                    </m:r>
                  </m:e>
                </m:mr>
              </m:m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0"/>
                  <w:lang w:eastAsia="hu-HU"/>
                </w:rPr>
                <m:t xml:space="preserve">Priemerná denná spotreba vody </m:t>
              </m:r>
              <m:d>
                <m:dPr>
                  <m:ctrlPr>
                    <w:rPr>
                      <w:rFonts w:ascii="Cambria Math" w:hAnsi="Cambria Math"/>
                      <w:sz w:val="20"/>
                      <w:lang w:eastAsia="hu-H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lang w:eastAsia="hu-HU"/>
                    </w:rPr>
                    <m:t>v litroch na zviera</m:t>
                  </m:r>
                </m:e>
              </m:d>
            </m:den>
          </m:f>
          <m:r>
            <w:rPr>
              <w:rFonts w:ascii="Cambria Math" w:hAnsi="Cambria Math"/>
              <w:sz w:val="20"/>
            </w:rPr>
            <m:t>=</m:t>
          </m:r>
          <m:r>
            <m:rPr>
              <m:sty m:val="p"/>
            </m:rPr>
            <w:rPr>
              <w:rFonts w:ascii="Cambria Math" w:hAnsi="Cambria Math"/>
              <w:sz w:val="20"/>
              <w:shd w:val="pct12" w:color="auto" w:fill="FFFFFF"/>
              <w:lang w:eastAsia="hu-HU"/>
            </w:rPr>
            <m:t xml:space="preserve">... </m:t>
          </m:r>
          <m:r>
            <m:rPr>
              <m:sty m:val="p"/>
            </m:rPr>
            <w:rPr>
              <w:rFonts w:ascii="Cambria Math" w:hAnsi="Cambria Math"/>
              <w:sz w:val="20"/>
              <w:lang w:eastAsia="hu-HU"/>
            </w:rPr>
            <m:t xml:space="preserve">mg </m:t>
          </m:r>
          <m:r>
            <m:rPr>
              <m:sty m:val="p"/>
            </m:rPr>
            <w:rPr>
              <w:rFonts w:ascii="Cambria Math" w:hAnsi="Cambria Math"/>
              <w:sz w:val="20"/>
              <w:shd w:val="pct12" w:color="auto" w:fill="FFFFFF"/>
              <w:lang w:eastAsia="hu-HU"/>
            </w:rPr>
            <m:t>lieku</m:t>
          </m:r>
          <m:r>
            <m:rPr>
              <m:sty m:val="p"/>
            </m:rPr>
            <w:rPr>
              <w:rFonts w:ascii="Cambria Math" w:hAnsi="Cambria Math"/>
              <w:sz w:val="20"/>
              <w:lang w:eastAsia="hu-HU"/>
            </w:rPr>
            <m:t xml:space="preserve"> na liter pitnej vody</m:t>
          </m:r>
        </m:oMath>
      </m:oMathPara>
    </w:p>
    <w:p w14:paraId="57328B27" w14:textId="77777777" w:rsidR="00DC3158" w:rsidRPr="00190994" w:rsidRDefault="00DC3158" w:rsidP="00DC3158">
      <w:pPr>
        <w:tabs>
          <w:tab w:val="clear" w:pos="567"/>
        </w:tabs>
        <w:spacing w:line="240" w:lineRule="auto"/>
        <w:ind w:right="-1"/>
        <w:jc w:val="both"/>
        <w:rPr>
          <w:szCs w:val="22"/>
          <w:lang w:eastAsia="hu-HU"/>
        </w:rPr>
      </w:pPr>
    </w:p>
    <w:p w14:paraId="49114922" w14:textId="77777777" w:rsidR="00DC3158" w:rsidRPr="0012157C" w:rsidRDefault="00DC3158" w:rsidP="00DC315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2157C">
        <w:rPr>
          <w:szCs w:val="22"/>
        </w:rPr>
        <w:t>Na zabezpečenie správneho dávkovania je potrebné určiť živú hmotnosť čo najpresnejšie.</w:t>
      </w:r>
    </w:p>
    <w:p w14:paraId="372F81C2" w14:textId="77777777" w:rsidR="00DC3158" w:rsidRPr="0012157C" w:rsidRDefault="00DC3158" w:rsidP="00DC3158">
      <w:pPr>
        <w:tabs>
          <w:tab w:val="clear" w:pos="567"/>
        </w:tabs>
        <w:spacing w:line="240" w:lineRule="auto"/>
        <w:jc w:val="both"/>
        <w:rPr>
          <w:szCs w:val="22"/>
          <w:lang w:eastAsia="hu-HU"/>
        </w:rPr>
      </w:pPr>
    </w:p>
    <w:p w14:paraId="3491B23D" w14:textId="77777777" w:rsidR="00DC3158" w:rsidRPr="0012157C" w:rsidRDefault="00DC3158" w:rsidP="00DC315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2157C">
        <w:rPr>
          <w:szCs w:val="22"/>
        </w:rPr>
        <w:t xml:space="preserve">Príjem </w:t>
      </w:r>
      <w:proofErr w:type="spellStart"/>
      <w:r w:rsidRPr="0012157C">
        <w:rPr>
          <w:szCs w:val="22"/>
        </w:rPr>
        <w:t>medikovanej</w:t>
      </w:r>
      <w:proofErr w:type="spellEnd"/>
      <w:r w:rsidRPr="0012157C">
        <w:rPr>
          <w:szCs w:val="22"/>
        </w:rPr>
        <w:t xml:space="preserve"> vody závisí od klinického stavu zvierat. </w:t>
      </w:r>
    </w:p>
    <w:p w14:paraId="46894F97" w14:textId="45350C47" w:rsidR="006B14E4" w:rsidRPr="0012157C" w:rsidRDefault="006B14E4" w:rsidP="006B14E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2157C">
        <w:rPr>
          <w:szCs w:val="22"/>
        </w:rPr>
        <w:t xml:space="preserve">Na dosiahnutie správnej dávky môže </w:t>
      </w:r>
      <w:r>
        <w:rPr>
          <w:szCs w:val="22"/>
        </w:rPr>
        <w:t xml:space="preserve">byť potrebné upraviť </w:t>
      </w:r>
      <w:r w:rsidRPr="0012157C">
        <w:rPr>
          <w:szCs w:val="22"/>
        </w:rPr>
        <w:t>koncentráci</w:t>
      </w:r>
      <w:r>
        <w:rPr>
          <w:szCs w:val="22"/>
        </w:rPr>
        <w:t>u</w:t>
      </w:r>
      <w:r w:rsidRPr="0012157C">
        <w:rPr>
          <w:szCs w:val="22"/>
        </w:rPr>
        <w:t xml:space="preserve"> </w:t>
      </w:r>
      <w:proofErr w:type="spellStart"/>
      <w:r w:rsidRPr="00A815FD">
        <w:rPr>
          <w:szCs w:val="22"/>
        </w:rPr>
        <w:t>doxycyklínu</w:t>
      </w:r>
      <w:proofErr w:type="spellEnd"/>
      <w:r w:rsidRPr="0012157C">
        <w:rPr>
          <w:szCs w:val="22"/>
        </w:rPr>
        <w:t xml:space="preserve"> v</w:t>
      </w:r>
      <w:r>
        <w:rPr>
          <w:szCs w:val="22"/>
        </w:rPr>
        <w:t> </w:t>
      </w:r>
      <w:r w:rsidRPr="0012157C">
        <w:rPr>
          <w:szCs w:val="22"/>
        </w:rPr>
        <w:t>pitnej</w:t>
      </w:r>
      <w:r>
        <w:rPr>
          <w:szCs w:val="22"/>
        </w:rPr>
        <w:t xml:space="preserve"> vode</w:t>
      </w:r>
      <w:r w:rsidRPr="0012157C">
        <w:rPr>
          <w:szCs w:val="22"/>
        </w:rPr>
        <w:t xml:space="preserve">. </w:t>
      </w:r>
      <w:r>
        <w:rPr>
          <w:szCs w:val="22"/>
        </w:rPr>
        <w:t>A</w:t>
      </w:r>
      <w:r w:rsidRPr="0012157C">
        <w:rPr>
          <w:szCs w:val="22"/>
        </w:rPr>
        <w:t>k sa používajú čiast</w:t>
      </w:r>
      <w:r>
        <w:rPr>
          <w:szCs w:val="22"/>
        </w:rPr>
        <w:t>kové</w:t>
      </w:r>
      <w:r w:rsidRPr="0012157C">
        <w:rPr>
          <w:szCs w:val="22"/>
        </w:rPr>
        <w:t xml:space="preserve"> balenia</w:t>
      </w:r>
      <w:r>
        <w:rPr>
          <w:szCs w:val="22"/>
        </w:rPr>
        <w:t>,</w:t>
      </w:r>
      <w:r w:rsidRPr="0012157C">
        <w:rPr>
          <w:szCs w:val="22"/>
        </w:rPr>
        <w:t xml:space="preserve"> </w:t>
      </w:r>
      <w:r>
        <w:rPr>
          <w:szCs w:val="22"/>
        </w:rPr>
        <w:t>o</w:t>
      </w:r>
      <w:r w:rsidRPr="0012157C">
        <w:rPr>
          <w:szCs w:val="22"/>
        </w:rPr>
        <w:t>dporúča sa použi</w:t>
      </w:r>
      <w:r>
        <w:rPr>
          <w:szCs w:val="22"/>
        </w:rPr>
        <w:t>ť</w:t>
      </w:r>
      <w:r w:rsidRPr="0012157C">
        <w:rPr>
          <w:szCs w:val="22"/>
        </w:rPr>
        <w:t xml:space="preserve"> vhodn</w:t>
      </w:r>
      <w:r>
        <w:rPr>
          <w:szCs w:val="22"/>
        </w:rPr>
        <w:t>e</w:t>
      </w:r>
      <w:r w:rsidRPr="0012157C">
        <w:rPr>
          <w:szCs w:val="22"/>
        </w:rPr>
        <w:t xml:space="preserve"> kalibrované </w:t>
      </w:r>
      <w:r>
        <w:rPr>
          <w:szCs w:val="22"/>
        </w:rPr>
        <w:t xml:space="preserve">vážiace </w:t>
      </w:r>
      <w:r w:rsidRPr="0012157C">
        <w:rPr>
          <w:szCs w:val="22"/>
        </w:rPr>
        <w:t>zariadeni</w:t>
      </w:r>
      <w:r>
        <w:rPr>
          <w:szCs w:val="22"/>
        </w:rPr>
        <w:t xml:space="preserve">e. </w:t>
      </w:r>
      <w:r w:rsidRPr="0012157C">
        <w:rPr>
          <w:szCs w:val="22"/>
        </w:rPr>
        <w:t xml:space="preserve">Denné množstvo sa má pridať do pitnej vody, aby </w:t>
      </w:r>
      <w:r>
        <w:rPr>
          <w:szCs w:val="22"/>
        </w:rPr>
        <w:t xml:space="preserve">sa všetka </w:t>
      </w:r>
      <w:proofErr w:type="spellStart"/>
      <w:r>
        <w:rPr>
          <w:szCs w:val="22"/>
        </w:rPr>
        <w:t>medikovaná</w:t>
      </w:r>
      <w:proofErr w:type="spellEnd"/>
      <w:r>
        <w:rPr>
          <w:szCs w:val="22"/>
        </w:rPr>
        <w:t xml:space="preserve"> voda spotrebovala</w:t>
      </w:r>
      <w:r w:rsidRPr="0012157C">
        <w:rPr>
          <w:szCs w:val="22"/>
        </w:rPr>
        <w:t xml:space="preserve"> do 24 hodín. </w:t>
      </w:r>
      <w:proofErr w:type="spellStart"/>
      <w:r>
        <w:rPr>
          <w:szCs w:val="22"/>
        </w:rPr>
        <w:t>Medikovaná</w:t>
      </w:r>
      <w:proofErr w:type="spellEnd"/>
      <w:r>
        <w:rPr>
          <w:szCs w:val="22"/>
        </w:rPr>
        <w:t xml:space="preserve"> </w:t>
      </w:r>
      <w:r w:rsidRPr="0012157C">
        <w:rPr>
          <w:szCs w:val="22"/>
        </w:rPr>
        <w:t>voda sa má priprav</w:t>
      </w:r>
      <w:r>
        <w:rPr>
          <w:szCs w:val="22"/>
        </w:rPr>
        <w:t>i</w:t>
      </w:r>
      <w:r w:rsidRPr="0012157C">
        <w:rPr>
          <w:szCs w:val="22"/>
        </w:rPr>
        <w:t xml:space="preserve">ť čerstvá každých 24 hodín. Odporúča sa pripraviť koncentrovaný roztok – približne 50 g </w:t>
      </w:r>
      <w:r w:rsidRPr="001E1F22">
        <w:t>veterinárneho</w:t>
      </w:r>
      <w:r w:rsidRPr="0012157C">
        <w:rPr>
          <w:szCs w:val="22"/>
        </w:rPr>
        <w:t xml:space="preserve"> lieku na liter pitnej vody – a</w:t>
      </w:r>
      <w:r>
        <w:rPr>
          <w:szCs w:val="22"/>
        </w:rPr>
        <w:t xml:space="preserve"> v prípade potreby </w:t>
      </w:r>
      <w:r w:rsidRPr="0012157C">
        <w:rPr>
          <w:szCs w:val="22"/>
        </w:rPr>
        <w:t xml:space="preserve">ho ďalej </w:t>
      </w:r>
      <w:r>
        <w:rPr>
          <w:szCs w:val="22"/>
        </w:rPr>
        <w:t xml:space="preserve">riediť </w:t>
      </w:r>
      <w:r w:rsidRPr="0012157C">
        <w:rPr>
          <w:szCs w:val="22"/>
        </w:rPr>
        <w:t>na liečebné koncentrácie</w:t>
      </w:r>
      <w:r>
        <w:rPr>
          <w:szCs w:val="22"/>
        </w:rPr>
        <w:t>.</w:t>
      </w:r>
      <w:r w:rsidRPr="0012157C">
        <w:rPr>
          <w:szCs w:val="22"/>
        </w:rPr>
        <w:t xml:space="preserve"> Maximálna rozpustnosť </w:t>
      </w:r>
      <w:r w:rsidRPr="001E1F22">
        <w:t>veterinárneho</w:t>
      </w:r>
      <w:r w:rsidRPr="0012157C">
        <w:rPr>
          <w:szCs w:val="22"/>
        </w:rPr>
        <w:t xml:space="preserve"> lieku vo vode je 50 g/l. Alternatívne</w:t>
      </w:r>
      <w:r>
        <w:rPr>
          <w:szCs w:val="22"/>
        </w:rPr>
        <w:t xml:space="preserve"> sa</w:t>
      </w:r>
      <w:r w:rsidRPr="0012157C">
        <w:rPr>
          <w:szCs w:val="22"/>
        </w:rPr>
        <w:t xml:space="preserve"> koncentrovaný roztok môže  použi</w:t>
      </w:r>
      <w:r>
        <w:rPr>
          <w:szCs w:val="22"/>
        </w:rPr>
        <w:t>ť</w:t>
      </w:r>
      <w:r w:rsidRPr="0012157C">
        <w:rPr>
          <w:szCs w:val="22"/>
        </w:rPr>
        <w:t xml:space="preserve"> </w:t>
      </w:r>
      <w:r>
        <w:rPr>
          <w:szCs w:val="22"/>
        </w:rPr>
        <w:t xml:space="preserve">v </w:t>
      </w:r>
      <w:r w:rsidRPr="0012157C">
        <w:rPr>
          <w:szCs w:val="22"/>
        </w:rPr>
        <w:t>proporčnom</w:t>
      </w:r>
      <w:r>
        <w:rPr>
          <w:szCs w:val="22"/>
        </w:rPr>
        <w:t xml:space="preserve"> vodnom </w:t>
      </w:r>
      <w:proofErr w:type="spellStart"/>
      <w:r>
        <w:rPr>
          <w:szCs w:val="22"/>
        </w:rPr>
        <w:t>medikátore</w:t>
      </w:r>
      <w:proofErr w:type="spellEnd"/>
      <w:r w:rsidRPr="0012157C">
        <w:rPr>
          <w:szCs w:val="22"/>
        </w:rPr>
        <w:t>.</w:t>
      </w:r>
    </w:p>
    <w:p w14:paraId="1CBF37D0" w14:textId="0B9A7445" w:rsidR="006B14E4" w:rsidRDefault="006B14E4" w:rsidP="006B14E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Z</w:t>
      </w:r>
      <w:r w:rsidRPr="0012157C">
        <w:rPr>
          <w:szCs w:val="22"/>
        </w:rPr>
        <w:t>a</w:t>
      </w:r>
      <w:r>
        <w:rPr>
          <w:szCs w:val="22"/>
        </w:rPr>
        <w:t>bezpečiť</w:t>
      </w:r>
      <w:r w:rsidRPr="0012157C">
        <w:rPr>
          <w:szCs w:val="22"/>
        </w:rPr>
        <w:t xml:space="preserve">, </w:t>
      </w:r>
      <w:r>
        <w:rPr>
          <w:szCs w:val="22"/>
        </w:rPr>
        <w:t>aby</w:t>
      </w:r>
      <w:r w:rsidRPr="0012157C">
        <w:rPr>
          <w:szCs w:val="22"/>
        </w:rPr>
        <w:t xml:space="preserve"> všetky </w:t>
      </w:r>
      <w:r>
        <w:rPr>
          <w:szCs w:val="22"/>
        </w:rPr>
        <w:t xml:space="preserve">liečené </w:t>
      </w:r>
      <w:r w:rsidRPr="0012157C">
        <w:rPr>
          <w:szCs w:val="22"/>
        </w:rPr>
        <w:t>zvieratá, ma</w:t>
      </w:r>
      <w:r>
        <w:rPr>
          <w:szCs w:val="22"/>
        </w:rPr>
        <w:t>li</w:t>
      </w:r>
      <w:r w:rsidRPr="0012157C">
        <w:rPr>
          <w:szCs w:val="22"/>
        </w:rPr>
        <w:t xml:space="preserve"> voľný prístup k napájacím zariadeniam. Na konci liečby </w:t>
      </w:r>
      <w:r>
        <w:rPr>
          <w:szCs w:val="22"/>
        </w:rPr>
        <w:t xml:space="preserve">napájacie </w:t>
      </w:r>
      <w:r w:rsidRPr="0012157C">
        <w:rPr>
          <w:szCs w:val="22"/>
        </w:rPr>
        <w:t xml:space="preserve">zariadenie </w:t>
      </w:r>
      <w:r>
        <w:rPr>
          <w:szCs w:val="22"/>
        </w:rPr>
        <w:t xml:space="preserve">dôkladne </w:t>
      </w:r>
      <w:r w:rsidRPr="0012157C">
        <w:rPr>
          <w:szCs w:val="22"/>
        </w:rPr>
        <w:t>vyčistiť, aby sa predišlo príjmu zvyšn</w:t>
      </w:r>
      <w:r>
        <w:rPr>
          <w:szCs w:val="22"/>
        </w:rPr>
        <w:t>ých</w:t>
      </w:r>
      <w:r w:rsidRPr="0012157C">
        <w:rPr>
          <w:szCs w:val="22"/>
        </w:rPr>
        <w:t xml:space="preserve"> množst</w:t>
      </w:r>
      <w:r>
        <w:rPr>
          <w:szCs w:val="22"/>
        </w:rPr>
        <w:t>ie</w:t>
      </w:r>
      <w:r w:rsidRPr="0012157C">
        <w:rPr>
          <w:szCs w:val="22"/>
        </w:rPr>
        <w:t>v lieku v </w:t>
      </w:r>
      <w:proofErr w:type="spellStart"/>
      <w:r w:rsidRPr="0012157C">
        <w:rPr>
          <w:szCs w:val="22"/>
        </w:rPr>
        <w:t>subterapeutických</w:t>
      </w:r>
      <w:proofErr w:type="spellEnd"/>
      <w:r w:rsidRPr="0012157C">
        <w:rPr>
          <w:szCs w:val="22"/>
        </w:rPr>
        <w:t xml:space="preserve"> dávkach.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Medikovaná</w:t>
      </w:r>
      <w:proofErr w:type="spellEnd"/>
      <w:r>
        <w:rPr>
          <w:szCs w:val="22"/>
        </w:rPr>
        <w:t xml:space="preserve"> v</w:t>
      </w:r>
      <w:r w:rsidRPr="0012157C">
        <w:rPr>
          <w:szCs w:val="22"/>
        </w:rPr>
        <w:t>oda má byť jediným zdrojom pitnej vody počas celého obdobia</w:t>
      </w:r>
      <w:r>
        <w:rPr>
          <w:szCs w:val="22"/>
        </w:rPr>
        <w:t xml:space="preserve"> liečby</w:t>
      </w:r>
      <w:r w:rsidRPr="0012157C">
        <w:rPr>
          <w:szCs w:val="22"/>
        </w:rPr>
        <w:t xml:space="preserve">. </w:t>
      </w:r>
      <w:proofErr w:type="spellStart"/>
      <w:r>
        <w:rPr>
          <w:szCs w:val="22"/>
        </w:rPr>
        <w:t>Medikovaná</w:t>
      </w:r>
      <w:proofErr w:type="spellEnd"/>
      <w:r>
        <w:rPr>
          <w:szCs w:val="22"/>
        </w:rPr>
        <w:t xml:space="preserve"> v</w:t>
      </w:r>
      <w:r w:rsidRPr="0012157C">
        <w:rPr>
          <w:szCs w:val="22"/>
        </w:rPr>
        <w:t xml:space="preserve">oda </w:t>
      </w:r>
      <w:r>
        <w:rPr>
          <w:szCs w:val="22"/>
        </w:rPr>
        <w:t xml:space="preserve">sa </w:t>
      </w:r>
      <w:r w:rsidRPr="0012157C">
        <w:rPr>
          <w:szCs w:val="22"/>
        </w:rPr>
        <w:t>nesmie priprav</w:t>
      </w:r>
      <w:r>
        <w:rPr>
          <w:szCs w:val="22"/>
        </w:rPr>
        <w:t>ovať</w:t>
      </w:r>
      <w:r w:rsidRPr="0012157C">
        <w:rPr>
          <w:szCs w:val="22"/>
        </w:rPr>
        <w:t xml:space="preserve"> ani </w:t>
      </w:r>
      <w:r>
        <w:rPr>
          <w:szCs w:val="22"/>
        </w:rPr>
        <w:t>uchovávať</w:t>
      </w:r>
      <w:r w:rsidRPr="0012157C">
        <w:rPr>
          <w:szCs w:val="22"/>
        </w:rPr>
        <w:t xml:space="preserve"> v kovovej nádobe a používa</w:t>
      </w:r>
      <w:r>
        <w:rPr>
          <w:szCs w:val="22"/>
        </w:rPr>
        <w:t>ť</w:t>
      </w:r>
      <w:r w:rsidRPr="0012157C">
        <w:rPr>
          <w:szCs w:val="22"/>
        </w:rPr>
        <w:t xml:space="preserve"> v</w:t>
      </w:r>
      <w:r>
        <w:rPr>
          <w:szCs w:val="22"/>
        </w:rPr>
        <w:t> </w:t>
      </w:r>
      <w:r w:rsidRPr="0012157C">
        <w:rPr>
          <w:szCs w:val="22"/>
        </w:rPr>
        <w:t>zoxidovanom</w:t>
      </w:r>
      <w:r>
        <w:rPr>
          <w:szCs w:val="22"/>
        </w:rPr>
        <w:t xml:space="preserve"> napájacom</w:t>
      </w:r>
      <w:r w:rsidRPr="0012157C">
        <w:rPr>
          <w:szCs w:val="22"/>
        </w:rPr>
        <w:t xml:space="preserve"> zariadení. Rozpustnosť </w:t>
      </w:r>
      <w:r w:rsidRPr="001E1F22">
        <w:t>veterinárneho</w:t>
      </w:r>
      <w:r w:rsidRPr="0012157C">
        <w:rPr>
          <w:szCs w:val="22"/>
        </w:rPr>
        <w:t xml:space="preserve"> lieku závisí od pH a pri zmiešaní s alkalickým roztokom sa vyzráža</w:t>
      </w:r>
      <w:r>
        <w:rPr>
          <w:szCs w:val="22"/>
        </w:rPr>
        <w:t>.</w:t>
      </w:r>
    </w:p>
    <w:p w14:paraId="7039A474" w14:textId="77777777" w:rsidR="00312724" w:rsidRPr="00806413" w:rsidRDefault="00312724" w:rsidP="00312724">
      <w:pPr>
        <w:rPr>
          <w:szCs w:val="22"/>
          <w:lang w:eastAsia="sv-SE"/>
        </w:rPr>
      </w:pPr>
    </w:p>
    <w:p w14:paraId="6E66D8F8" w14:textId="77777777" w:rsidR="00312724" w:rsidRPr="00806413" w:rsidRDefault="00312724" w:rsidP="00312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eastAsia="sv-SE"/>
        </w:rPr>
      </w:pPr>
      <w:r w:rsidRPr="00806413">
        <w:rPr>
          <w:b/>
          <w:bCs/>
          <w:szCs w:val="22"/>
          <w:lang w:eastAsia="sv-SE"/>
        </w:rPr>
        <w:t>10.</w:t>
      </w:r>
      <w:r w:rsidRPr="00806413">
        <w:rPr>
          <w:b/>
          <w:bCs/>
          <w:szCs w:val="22"/>
          <w:lang w:eastAsia="sv-SE"/>
        </w:rPr>
        <w:tab/>
        <w:t>POKYN O SPRÁVNOM PODANÍ</w:t>
      </w:r>
    </w:p>
    <w:p w14:paraId="7A9E9268" w14:textId="77777777" w:rsidR="00312724" w:rsidRPr="00806413" w:rsidRDefault="00312724" w:rsidP="00312724">
      <w:pPr>
        <w:rPr>
          <w:szCs w:val="22"/>
          <w:lang w:eastAsia="sv-SE"/>
        </w:rPr>
      </w:pPr>
    </w:p>
    <w:p w14:paraId="3063AAC6" w14:textId="77777777" w:rsidR="00312724" w:rsidRPr="00806413" w:rsidRDefault="00312724" w:rsidP="00312724">
      <w:pPr>
        <w:rPr>
          <w:b/>
          <w:bCs/>
          <w:szCs w:val="22"/>
          <w:lang w:eastAsia="sv-SE"/>
        </w:rPr>
      </w:pPr>
      <w:r w:rsidRPr="00806413">
        <w:rPr>
          <w:b/>
          <w:bCs/>
          <w:szCs w:val="22"/>
          <w:lang w:eastAsia="sv-SE"/>
        </w:rPr>
        <w:t>Pokyn o správnom podaní</w:t>
      </w:r>
    </w:p>
    <w:p w14:paraId="1303C2C4" w14:textId="13F2546F" w:rsidR="00312724" w:rsidRPr="00806413" w:rsidRDefault="00DC3158" w:rsidP="00312724">
      <w:pPr>
        <w:rPr>
          <w:szCs w:val="22"/>
          <w:lang w:eastAsia="sv-SE"/>
        </w:rPr>
      </w:pPr>
      <w:r w:rsidRPr="00D02D16">
        <w:rPr>
          <w:szCs w:val="22"/>
        </w:rPr>
        <w:t>Pozri časť „Dávkovanie pre každý druh, cesta (-y) a spôsob podania lieku“.</w:t>
      </w:r>
    </w:p>
    <w:p w14:paraId="12538484" w14:textId="77777777" w:rsidR="00312724" w:rsidRPr="00806413" w:rsidRDefault="00312724" w:rsidP="00312724">
      <w:pPr>
        <w:rPr>
          <w:szCs w:val="22"/>
          <w:lang w:eastAsia="sv-SE"/>
        </w:rPr>
      </w:pPr>
    </w:p>
    <w:p w14:paraId="290F6EFB" w14:textId="77777777" w:rsidR="00312724" w:rsidRPr="00806413" w:rsidRDefault="00312724" w:rsidP="00312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eastAsia="sv-SE"/>
        </w:rPr>
      </w:pPr>
      <w:r w:rsidRPr="00806413">
        <w:rPr>
          <w:b/>
          <w:bCs/>
          <w:szCs w:val="22"/>
          <w:lang w:eastAsia="sv-SE"/>
        </w:rPr>
        <w:t>11.</w:t>
      </w:r>
      <w:r w:rsidRPr="00806413">
        <w:rPr>
          <w:b/>
          <w:bCs/>
          <w:szCs w:val="22"/>
          <w:lang w:eastAsia="sv-SE"/>
        </w:rPr>
        <w:tab/>
        <w:t>OCHRANNÉ LEHOTY</w:t>
      </w:r>
    </w:p>
    <w:p w14:paraId="50216168" w14:textId="77777777" w:rsidR="00312724" w:rsidRPr="00806413" w:rsidRDefault="00312724" w:rsidP="00312724">
      <w:pPr>
        <w:rPr>
          <w:szCs w:val="22"/>
          <w:lang w:eastAsia="sv-SE"/>
        </w:rPr>
      </w:pPr>
    </w:p>
    <w:p w14:paraId="2BA2C4E6" w14:textId="77777777" w:rsidR="00312724" w:rsidRPr="00806413" w:rsidRDefault="00312724" w:rsidP="00312724">
      <w:pPr>
        <w:rPr>
          <w:b/>
          <w:szCs w:val="22"/>
          <w:lang w:eastAsia="sv-SE"/>
        </w:rPr>
      </w:pPr>
      <w:r w:rsidRPr="00806413">
        <w:rPr>
          <w:b/>
          <w:szCs w:val="22"/>
          <w:lang w:eastAsia="sv-SE"/>
        </w:rPr>
        <w:t>Ochranné lehoty</w:t>
      </w:r>
    </w:p>
    <w:p w14:paraId="1514A784" w14:textId="7F0FBC61" w:rsidR="008701F4" w:rsidRPr="0012157C" w:rsidRDefault="008701F4" w:rsidP="008701F4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 xml:space="preserve">Ošípané: </w:t>
      </w:r>
      <w:r w:rsidRPr="0012157C">
        <w:rPr>
          <w:szCs w:val="22"/>
        </w:rPr>
        <w:tab/>
      </w:r>
      <w:r w:rsidR="003F04A9">
        <w:rPr>
          <w:szCs w:val="22"/>
        </w:rPr>
        <w:tab/>
      </w:r>
      <w:r w:rsidRPr="0012157C">
        <w:rPr>
          <w:szCs w:val="22"/>
        </w:rPr>
        <w:t>Mäso a vnútornosti:</w:t>
      </w:r>
      <w:r w:rsidRPr="0012157C">
        <w:rPr>
          <w:szCs w:val="22"/>
        </w:rPr>
        <w:tab/>
        <w:t>4 dni.</w:t>
      </w:r>
    </w:p>
    <w:p w14:paraId="546B34F7" w14:textId="28857966" w:rsidR="008701F4" w:rsidRPr="0012157C" w:rsidRDefault="006B14E4" w:rsidP="008701F4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>Kur</w:t>
      </w:r>
      <w:r>
        <w:rPr>
          <w:szCs w:val="22"/>
        </w:rPr>
        <w:t>a domáca</w:t>
      </w:r>
      <w:r w:rsidR="008701F4" w:rsidRPr="0012157C">
        <w:rPr>
          <w:szCs w:val="22"/>
        </w:rPr>
        <w:t xml:space="preserve">: </w:t>
      </w:r>
      <w:r w:rsidR="008701F4" w:rsidRPr="0012157C">
        <w:rPr>
          <w:szCs w:val="22"/>
        </w:rPr>
        <w:tab/>
        <w:t>Mäso a vnútornosti:</w:t>
      </w:r>
      <w:r w:rsidR="008701F4" w:rsidRPr="0012157C">
        <w:rPr>
          <w:szCs w:val="22"/>
        </w:rPr>
        <w:tab/>
        <w:t>5 dní.</w:t>
      </w:r>
    </w:p>
    <w:p w14:paraId="2FDBC28B" w14:textId="4FE7226D" w:rsidR="008701F4" w:rsidRPr="0012157C" w:rsidRDefault="008701F4" w:rsidP="008701F4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 xml:space="preserve">Morky: </w:t>
      </w:r>
      <w:r w:rsidRPr="0012157C">
        <w:rPr>
          <w:szCs w:val="22"/>
        </w:rPr>
        <w:tab/>
      </w:r>
      <w:r w:rsidR="003F04A9">
        <w:rPr>
          <w:szCs w:val="22"/>
        </w:rPr>
        <w:tab/>
      </w:r>
      <w:r w:rsidRPr="0012157C">
        <w:rPr>
          <w:szCs w:val="22"/>
        </w:rPr>
        <w:t>Mäso a vnútornosti:</w:t>
      </w:r>
      <w:r w:rsidRPr="0012157C">
        <w:rPr>
          <w:szCs w:val="22"/>
        </w:rPr>
        <w:tab/>
        <w:t>12 dní.</w:t>
      </w:r>
    </w:p>
    <w:p w14:paraId="1CC32E08" w14:textId="77777777" w:rsidR="008701F4" w:rsidRPr="0012157C" w:rsidRDefault="008701F4" w:rsidP="008701F4">
      <w:pPr>
        <w:tabs>
          <w:tab w:val="clear" w:pos="567"/>
        </w:tabs>
        <w:spacing w:line="240" w:lineRule="auto"/>
        <w:rPr>
          <w:szCs w:val="22"/>
        </w:rPr>
      </w:pPr>
    </w:p>
    <w:p w14:paraId="02E82617" w14:textId="77777777" w:rsidR="008701F4" w:rsidRDefault="008701F4" w:rsidP="008701F4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>Nepoužívať počas 4 týždňov pred začiatkom znášky.</w:t>
      </w:r>
    </w:p>
    <w:p w14:paraId="1E687789" w14:textId="706E9C1C" w:rsidR="00312724" w:rsidRPr="008701F4" w:rsidRDefault="006B14E4" w:rsidP="008701F4">
      <w:pPr>
        <w:tabs>
          <w:tab w:val="clear" w:pos="567"/>
        </w:tabs>
        <w:spacing w:line="240" w:lineRule="auto"/>
        <w:rPr>
          <w:iCs/>
          <w:szCs w:val="22"/>
        </w:rPr>
      </w:pPr>
      <w:bookmarkStart w:id="45" w:name="_Hlk176425884"/>
      <w:r w:rsidRPr="00654B26">
        <w:rPr>
          <w:szCs w:val="22"/>
        </w:rPr>
        <w:t xml:space="preserve">Nie je určený na použitie </w:t>
      </w:r>
      <w:r>
        <w:rPr>
          <w:szCs w:val="22"/>
        </w:rPr>
        <w:t>pri</w:t>
      </w:r>
      <w:r w:rsidRPr="00654B26">
        <w:rPr>
          <w:szCs w:val="22"/>
        </w:rPr>
        <w:t xml:space="preserve"> vtáko</w:t>
      </w:r>
      <w:r>
        <w:rPr>
          <w:szCs w:val="22"/>
        </w:rPr>
        <w:t>ch</w:t>
      </w:r>
      <w:r w:rsidRPr="00654B26">
        <w:rPr>
          <w:szCs w:val="22"/>
        </w:rPr>
        <w:t xml:space="preserve"> produkujúcich vajcia na ľudskú spotrebu.</w:t>
      </w:r>
      <w:bookmarkEnd w:id="45"/>
    </w:p>
    <w:p w14:paraId="28BE7D4A" w14:textId="77777777" w:rsidR="00312724" w:rsidRPr="00806413" w:rsidRDefault="00312724" w:rsidP="00312724">
      <w:pPr>
        <w:rPr>
          <w:szCs w:val="22"/>
          <w:lang w:eastAsia="sv-SE"/>
        </w:rPr>
      </w:pPr>
    </w:p>
    <w:p w14:paraId="2ED95467" w14:textId="77777777" w:rsidR="00312724" w:rsidRPr="00806413" w:rsidRDefault="00312724" w:rsidP="00312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eastAsia="sv-SE"/>
        </w:rPr>
      </w:pPr>
      <w:r w:rsidRPr="00806413">
        <w:rPr>
          <w:b/>
          <w:bCs/>
          <w:szCs w:val="22"/>
          <w:lang w:eastAsia="sv-SE"/>
        </w:rPr>
        <w:t>12.</w:t>
      </w:r>
      <w:r w:rsidRPr="00806413">
        <w:rPr>
          <w:b/>
          <w:bCs/>
          <w:szCs w:val="22"/>
          <w:lang w:eastAsia="sv-SE"/>
        </w:rPr>
        <w:tab/>
        <w:t>OSOBITNÉ OPATRENIA NA UCHOVÁVANIE</w:t>
      </w:r>
    </w:p>
    <w:p w14:paraId="6287C90F" w14:textId="77777777" w:rsidR="00312724" w:rsidRPr="00806413" w:rsidRDefault="00312724" w:rsidP="00312724">
      <w:pPr>
        <w:rPr>
          <w:szCs w:val="22"/>
          <w:lang w:eastAsia="sv-SE"/>
        </w:rPr>
      </w:pPr>
    </w:p>
    <w:p w14:paraId="0E3935E5" w14:textId="77777777" w:rsidR="00312724" w:rsidRPr="00806413" w:rsidRDefault="00312724" w:rsidP="00312724">
      <w:pPr>
        <w:rPr>
          <w:szCs w:val="22"/>
          <w:lang w:eastAsia="sv-SE"/>
        </w:rPr>
      </w:pPr>
      <w:r w:rsidRPr="00806413">
        <w:rPr>
          <w:b/>
          <w:bCs/>
          <w:szCs w:val="22"/>
          <w:lang w:eastAsia="sv-SE"/>
        </w:rPr>
        <w:t>Osobitné opatrenia na uchovávanie</w:t>
      </w:r>
    </w:p>
    <w:p w14:paraId="43D545D1" w14:textId="77777777" w:rsidR="00312724" w:rsidRPr="00806413" w:rsidRDefault="00312724" w:rsidP="00312724">
      <w:pPr>
        <w:rPr>
          <w:szCs w:val="22"/>
          <w:lang w:eastAsia="sv-SE"/>
        </w:rPr>
      </w:pPr>
    </w:p>
    <w:p w14:paraId="67E44288" w14:textId="77777777" w:rsidR="00312724" w:rsidRPr="00806413" w:rsidRDefault="00312724" w:rsidP="00312724">
      <w:pPr>
        <w:numPr>
          <w:ilvl w:val="12"/>
          <w:numId w:val="0"/>
        </w:numPr>
        <w:rPr>
          <w:szCs w:val="22"/>
        </w:rPr>
      </w:pPr>
      <w:r w:rsidRPr="00806413">
        <w:rPr>
          <w:szCs w:val="22"/>
        </w:rPr>
        <w:t>Uchovávať mimo dohľadu a dosahu detí.</w:t>
      </w:r>
    </w:p>
    <w:p w14:paraId="78FB4813" w14:textId="77777777" w:rsidR="008701F4" w:rsidRPr="00D02D16" w:rsidRDefault="008701F4" w:rsidP="008701F4">
      <w:pPr>
        <w:tabs>
          <w:tab w:val="clear" w:pos="567"/>
        </w:tabs>
        <w:spacing w:line="240" w:lineRule="auto"/>
        <w:rPr>
          <w:szCs w:val="22"/>
        </w:rPr>
      </w:pPr>
      <w:r w:rsidRPr="00D02D16">
        <w:rPr>
          <w:szCs w:val="22"/>
        </w:rPr>
        <w:t>Uchovávať pri teplote neprevyšujúcej 25 </w:t>
      </w:r>
      <w:r w:rsidRPr="00D02D16">
        <w:rPr>
          <w:szCs w:val="22"/>
        </w:rPr>
        <w:sym w:font="Symbol" w:char="F0B0"/>
      </w:r>
      <w:r w:rsidRPr="00D02D16">
        <w:rPr>
          <w:szCs w:val="22"/>
        </w:rPr>
        <w:t>C.</w:t>
      </w:r>
    </w:p>
    <w:p w14:paraId="27154F3B" w14:textId="77777777" w:rsidR="008701F4" w:rsidRDefault="008701F4" w:rsidP="008701F4">
      <w:pPr>
        <w:pStyle w:val="Style5"/>
      </w:pPr>
      <w:r w:rsidRPr="001E1F22">
        <w:t>Uchovávať v pôvodnom obale</w:t>
      </w:r>
      <w:r>
        <w:t>.</w:t>
      </w:r>
    </w:p>
    <w:p w14:paraId="778D44BA" w14:textId="51C51AE1" w:rsidR="008701F4" w:rsidRPr="001E1F22" w:rsidRDefault="008701F4" w:rsidP="008701F4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>Uchovávať v  dobre uzatvorenom obale, aby bol chránený pred vlhkom.</w:t>
      </w:r>
    </w:p>
    <w:p w14:paraId="01711219" w14:textId="77777777" w:rsidR="008701F4" w:rsidRPr="00D02D16" w:rsidRDefault="008701F4" w:rsidP="008701F4">
      <w:pPr>
        <w:tabs>
          <w:tab w:val="clear" w:pos="567"/>
        </w:tabs>
        <w:spacing w:line="240" w:lineRule="auto"/>
        <w:rPr>
          <w:szCs w:val="22"/>
        </w:rPr>
      </w:pPr>
    </w:p>
    <w:p w14:paraId="69CFF1D7" w14:textId="77777777" w:rsidR="008701F4" w:rsidRPr="00D02D16" w:rsidRDefault="008701F4" w:rsidP="008701F4">
      <w:pPr>
        <w:widowControl w:val="0"/>
        <w:tabs>
          <w:tab w:val="left" w:pos="-720"/>
        </w:tabs>
        <w:suppressAutoHyphens/>
        <w:spacing w:before="40"/>
        <w:rPr>
          <w:spacing w:val="-4"/>
          <w:szCs w:val="22"/>
        </w:rPr>
      </w:pPr>
      <w:r w:rsidRPr="00D02D16">
        <w:rPr>
          <w:szCs w:val="22"/>
        </w:rPr>
        <w:lastRenderedPageBreak/>
        <w:t>Čas použiteľnosti po prvom otvorení vnútorného obalu: 12 mesiacov</w:t>
      </w:r>
    </w:p>
    <w:p w14:paraId="697DBE1D" w14:textId="77777777" w:rsidR="008701F4" w:rsidRPr="00D02D16" w:rsidRDefault="008701F4" w:rsidP="008701F4">
      <w:pPr>
        <w:widowControl w:val="0"/>
        <w:tabs>
          <w:tab w:val="left" w:pos="-720"/>
        </w:tabs>
        <w:suppressAutoHyphens/>
        <w:spacing w:before="40"/>
        <w:rPr>
          <w:spacing w:val="-4"/>
          <w:szCs w:val="22"/>
        </w:rPr>
      </w:pPr>
      <w:r w:rsidRPr="00D02D16">
        <w:rPr>
          <w:szCs w:val="22"/>
        </w:rPr>
        <w:t>Čas použiteľnosti po rozpustení podľa návodu: 24 hodín</w:t>
      </w:r>
    </w:p>
    <w:p w14:paraId="17F35141" w14:textId="77777777" w:rsidR="008701F4" w:rsidRPr="00D02D16" w:rsidRDefault="008701F4" w:rsidP="008701F4">
      <w:pPr>
        <w:widowControl w:val="0"/>
        <w:tabs>
          <w:tab w:val="left" w:pos="-720"/>
        </w:tabs>
        <w:suppressAutoHyphens/>
        <w:spacing w:before="40"/>
        <w:rPr>
          <w:spacing w:val="-4"/>
          <w:szCs w:val="22"/>
        </w:rPr>
      </w:pPr>
      <w:r w:rsidRPr="00D02D16">
        <w:rPr>
          <w:szCs w:val="22"/>
        </w:rPr>
        <w:t>Akákoľvek medikovaná voda, ktorá nie je spotrebovaná do 24 hodín, sa má zlikvidovať.</w:t>
      </w:r>
    </w:p>
    <w:p w14:paraId="6C80E19C" w14:textId="77777777" w:rsidR="008701F4" w:rsidRPr="00D02D16" w:rsidRDefault="008701F4" w:rsidP="008701F4">
      <w:pPr>
        <w:tabs>
          <w:tab w:val="clear" w:pos="567"/>
        </w:tabs>
        <w:spacing w:line="240" w:lineRule="auto"/>
        <w:rPr>
          <w:szCs w:val="22"/>
        </w:rPr>
      </w:pPr>
    </w:p>
    <w:p w14:paraId="275C03F3" w14:textId="6D287568" w:rsidR="008701F4" w:rsidRPr="00D02D16" w:rsidRDefault="008701F4" w:rsidP="008701F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D02D16">
        <w:rPr>
          <w:szCs w:val="22"/>
        </w:rPr>
        <w:t>Nepoužívať tento veterinárny liek po dátume exspirácie uvedenom na etikete</w:t>
      </w:r>
      <w:r w:rsidR="00E2088D" w:rsidRPr="00E2088D">
        <w:t xml:space="preserve"> </w:t>
      </w:r>
      <w:r w:rsidR="00E2088D" w:rsidRPr="001E1F22">
        <w:t>po Exp</w:t>
      </w:r>
      <w:r w:rsidRPr="00D02D16">
        <w:rPr>
          <w:szCs w:val="22"/>
        </w:rPr>
        <w:t>.</w:t>
      </w:r>
    </w:p>
    <w:p w14:paraId="101058DF" w14:textId="77777777" w:rsidR="008701F4" w:rsidRPr="00D02D16" w:rsidRDefault="008701F4" w:rsidP="008701F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D02D16">
        <w:rPr>
          <w:szCs w:val="22"/>
        </w:rPr>
        <w:t>Dátum exspirácie sa vzťahuje na posledný deň v uvedenom mesiaci.</w:t>
      </w:r>
    </w:p>
    <w:p w14:paraId="62BEE64E" w14:textId="77777777" w:rsidR="00312724" w:rsidRPr="00806413" w:rsidRDefault="00312724" w:rsidP="00312724">
      <w:pPr>
        <w:rPr>
          <w:szCs w:val="22"/>
          <w:lang w:eastAsia="sv-SE"/>
        </w:rPr>
      </w:pPr>
    </w:p>
    <w:p w14:paraId="50963638" w14:textId="77777777" w:rsidR="00312724" w:rsidRPr="00806413" w:rsidRDefault="00312724" w:rsidP="00312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eastAsia="sv-SE"/>
        </w:rPr>
      </w:pPr>
      <w:r w:rsidRPr="00806413">
        <w:rPr>
          <w:b/>
          <w:bCs/>
          <w:szCs w:val="22"/>
          <w:lang w:eastAsia="sv-SE"/>
        </w:rPr>
        <w:t>13.</w:t>
      </w:r>
      <w:r w:rsidRPr="00806413">
        <w:rPr>
          <w:b/>
          <w:bCs/>
          <w:szCs w:val="22"/>
          <w:lang w:eastAsia="sv-SE"/>
        </w:rPr>
        <w:tab/>
        <w:t>OSOBITNÉ OPATRENIA NA LIKVIDÁCIU</w:t>
      </w:r>
    </w:p>
    <w:p w14:paraId="2DAAF429" w14:textId="77777777" w:rsidR="00312724" w:rsidRPr="00806413" w:rsidRDefault="00312724" w:rsidP="00312724">
      <w:pPr>
        <w:rPr>
          <w:szCs w:val="22"/>
          <w:lang w:eastAsia="sv-SE"/>
        </w:rPr>
      </w:pPr>
    </w:p>
    <w:p w14:paraId="5F9F7DC9" w14:textId="67734F57" w:rsidR="00312724" w:rsidRPr="00280748" w:rsidRDefault="00312724" w:rsidP="00312724">
      <w:pPr>
        <w:rPr>
          <w:b/>
          <w:iCs/>
          <w:szCs w:val="22"/>
          <w:lang w:eastAsia="sv-SE"/>
        </w:rPr>
      </w:pPr>
      <w:r w:rsidRPr="00806413">
        <w:rPr>
          <w:b/>
          <w:iCs/>
          <w:szCs w:val="22"/>
          <w:lang w:eastAsia="sv-SE"/>
        </w:rPr>
        <w:t>Osobitné opatrenia na likvidáciu</w:t>
      </w:r>
    </w:p>
    <w:p w14:paraId="374135CA" w14:textId="77777777" w:rsidR="00280748" w:rsidRDefault="00280748" w:rsidP="00280748">
      <w:pPr>
        <w:tabs>
          <w:tab w:val="clear" w:pos="567"/>
        </w:tabs>
        <w:spacing w:line="240" w:lineRule="auto"/>
        <w:rPr>
          <w:szCs w:val="22"/>
        </w:rPr>
      </w:pPr>
      <w:r w:rsidRPr="001E1F22">
        <w:t>Nelikvidujte lieky odpadovou vodou alebo domovým odpadom.</w:t>
      </w:r>
    </w:p>
    <w:p w14:paraId="2629506B" w14:textId="77777777" w:rsidR="00280748" w:rsidRPr="001E1F22" w:rsidRDefault="00280748" w:rsidP="00280748">
      <w:pPr>
        <w:rPr>
          <w:szCs w:val="22"/>
        </w:rPr>
      </w:pPr>
      <w:r w:rsidRPr="001E1F22">
        <w:t xml:space="preserve">Pri likvidácii nepoužitého veterinárneho lieku alebo </w:t>
      </w:r>
      <w:r>
        <w:t>jeho</w:t>
      </w:r>
      <w:r w:rsidRPr="001E1F22">
        <w:t xml:space="preserve"> odpadového materiálu sa riaďte </w:t>
      </w:r>
      <w:r>
        <w:t>systémom spätného odberu</w:t>
      </w:r>
      <w:r w:rsidRPr="001E1F22">
        <w:t xml:space="preserve"> v súlade s miestnymi požiadavkami a národnými zbernými systémami platnými pre daný veterinárny liek.</w:t>
      </w:r>
      <w:r>
        <w:t xml:space="preserve"> </w:t>
      </w:r>
      <w:r w:rsidRPr="001E1F22">
        <w:t>Tieto opatrenia majú pomôcť chrániť životné prostredie.</w:t>
      </w:r>
    </w:p>
    <w:p w14:paraId="19FEF004" w14:textId="77777777" w:rsidR="00280748" w:rsidRDefault="00280748" w:rsidP="00280748">
      <w:pPr>
        <w:tabs>
          <w:tab w:val="clear" w:pos="567"/>
        </w:tabs>
        <w:spacing w:line="240" w:lineRule="auto"/>
      </w:pPr>
    </w:p>
    <w:p w14:paraId="644A8671" w14:textId="77777777" w:rsidR="00280748" w:rsidRPr="001E1F22" w:rsidRDefault="00280748" w:rsidP="00280748">
      <w:pPr>
        <w:tabs>
          <w:tab w:val="clear" w:pos="567"/>
        </w:tabs>
        <w:spacing w:line="240" w:lineRule="auto"/>
        <w:rPr>
          <w:szCs w:val="22"/>
        </w:rPr>
      </w:pPr>
      <w:r w:rsidRPr="001E1F22">
        <w:t>O spôsobe likvidácie liekov, ktoré už nepotrebujete, sa poraďte s veterinárnym lekárom alebo lekárnikom.</w:t>
      </w:r>
    </w:p>
    <w:p w14:paraId="291127D2" w14:textId="77777777" w:rsidR="00312724" w:rsidRPr="00806413" w:rsidRDefault="00312724" w:rsidP="00312724">
      <w:pPr>
        <w:rPr>
          <w:szCs w:val="22"/>
          <w:lang w:eastAsia="sv-SE"/>
        </w:rPr>
      </w:pPr>
    </w:p>
    <w:p w14:paraId="12315E7C" w14:textId="77777777" w:rsidR="00312724" w:rsidRPr="00806413" w:rsidRDefault="00312724" w:rsidP="00312724">
      <w:pPr>
        <w:rPr>
          <w:szCs w:val="22"/>
          <w:lang w:eastAsia="sv-SE"/>
        </w:rPr>
      </w:pPr>
    </w:p>
    <w:p w14:paraId="0B02818F" w14:textId="77777777" w:rsidR="00312724" w:rsidRPr="00806413" w:rsidRDefault="00312724" w:rsidP="00312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sv-SE"/>
        </w:rPr>
      </w:pPr>
      <w:r w:rsidRPr="00806413">
        <w:rPr>
          <w:b/>
          <w:bCs/>
          <w:szCs w:val="22"/>
          <w:lang w:eastAsia="sv-SE"/>
        </w:rPr>
        <w:t>14.</w:t>
      </w:r>
      <w:r w:rsidRPr="00806413">
        <w:rPr>
          <w:b/>
          <w:bCs/>
          <w:szCs w:val="22"/>
          <w:lang w:eastAsia="sv-SE"/>
        </w:rPr>
        <w:tab/>
      </w:r>
      <w:r w:rsidRPr="00806413">
        <w:rPr>
          <w:b/>
          <w:szCs w:val="22"/>
        </w:rPr>
        <w:t>KLASIFIKÁCIA VETERINÁRNYCH LIEKOV</w:t>
      </w:r>
    </w:p>
    <w:p w14:paraId="7A30FB80" w14:textId="77777777" w:rsidR="00312724" w:rsidRPr="00806413" w:rsidRDefault="00312724" w:rsidP="00312724">
      <w:pPr>
        <w:rPr>
          <w:szCs w:val="22"/>
          <w:lang w:eastAsia="sv-SE"/>
        </w:rPr>
      </w:pPr>
    </w:p>
    <w:p w14:paraId="442D5250" w14:textId="77777777" w:rsidR="00312724" w:rsidRPr="00806413" w:rsidRDefault="00312724" w:rsidP="00312724">
      <w:pPr>
        <w:rPr>
          <w:szCs w:val="22"/>
          <w:lang w:eastAsia="sv-SE"/>
        </w:rPr>
      </w:pPr>
      <w:r w:rsidRPr="00806413">
        <w:rPr>
          <w:b/>
          <w:szCs w:val="22"/>
          <w:lang w:eastAsia="sv-SE"/>
        </w:rPr>
        <w:t>Klasifikácia veterinárnych liekov</w:t>
      </w:r>
    </w:p>
    <w:p w14:paraId="19BBA7CC" w14:textId="05E7A571" w:rsidR="00312724" w:rsidRPr="00806413" w:rsidRDefault="00280748" w:rsidP="00312724">
      <w:pPr>
        <w:rPr>
          <w:szCs w:val="22"/>
          <w:lang w:eastAsia="sv-SE"/>
        </w:rPr>
      </w:pPr>
      <w:r w:rsidRPr="00D02D16">
        <w:rPr>
          <w:szCs w:val="22"/>
        </w:rPr>
        <w:t>Výdaj lieku je viazaný na veterinárny predpis.</w:t>
      </w:r>
    </w:p>
    <w:p w14:paraId="4F2103B1" w14:textId="77777777" w:rsidR="00312724" w:rsidRPr="00806413" w:rsidRDefault="00312724" w:rsidP="00312724">
      <w:pPr>
        <w:rPr>
          <w:szCs w:val="22"/>
          <w:lang w:eastAsia="sv-SE"/>
        </w:rPr>
      </w:pPr>
    </w:p>
    <w:p w14:paraId="40977B30" w14:textId="77777777" w:rsidR="00312724" w:rsidRPr="00806413" w:rsidRDefault="00312724" w:rsidP="00312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sv-SE"/>
        </w:rPr>
      </w:pPr>
      <w:r w:rsidRPr="00806413">
        <w:rPr>
          <w:b/>
          <w:bCs/>
          <w:szCs w:val="22"/>
          <w:lang w:eastAsia="sv-SE"/>
        </w:rPr>
        <w:t>15.</w:t>
      </w:r>
      <w:r w:rsidRPr="00806413">
        <w:rPr>
          <w:b/>
          <w:bCs/>
          <w:szCs w:val="22"/>
          <w:lang w:eastAsia="sv-SE"/>
        </w:rPr>
        <w:tab/>
        <w:t>REGISTRAČNÉ ČÍSLO A VEĽKOSŤ BALENIA</w:t>
      </w:r>
    </w:p>
    <w:p w14:paraId="0E5DAAC5" w14:textId="77777777" w:rsidR="00312724" w:rsidRPr="00806413" w:rsidRDefault="00312724" w:rsidP="00312724">
      <w:pPr>
        <w:rPr>
          <w:szCs w:val="22"/>
          <w:lang w:eastAsia="sv-SE"/>
        </w:rPr>
      </w:pPr>
    </w:p>
    <w:p w14:paraId="02FB9A42" w14:textId="4A944D5E" w:rsidR="00312724" w:rsidRPr="00280748" w:rsidRDefault="00280748" w:rsidP="00280748">
      <w:pPr>
        <w:autoSpaceDE w:val="0"/>
        <w:autoSpaceDN w:val="0"/>
        <w:adjustRightInd w:val="0"/>
        <w:rPr>
          <w:color w:val="000000"/>
          <w:szCs w:val="22"/>
          <w:lang w:val="sv-SE" w:eastAsia="sv-SE"/>
        </w:rPr>
      </w:pPr>
      <w:r w:rsidRPr="00D02D16">
        <w:rPr>
          <w:color w:val="000000"/>
          <w:szCs w:val="22"/>
          <w:lang w:val="sv-SE" w:eastAsia="sv-SE"/>
        </w:rPr>
        <w:t>96/037/DC/20-S</w:t>
      </w:r>
    </w:p>
    <w:p w14:paraId="78B0BBCD" w14:textId="77777777" w:rsidR="00280748" w:rsidRPr="00806413" w:rsidRDefault="00280748" w:rsidP="00312724">
      <w:pPr>
        <w:rPr>
          <w:szCs w:val="22"/>
          <w:lang w:eastAsia="sv-SE"/>
        </w:rPr>
      </w:pPr>
    </w:p>
    <w:p w14:paraId="491DCE48" w14:textId="68FAEA04" w:rsidR="00312724" w:rsidRPr="007D1141" w:rsidRDefault="00312724" w:rsidP="00312724">
      <w:pPr>
        <w:rPr>
          <w:bCs/>
          <w:szCs w:val="22"/>
          <w:lang w:eastAsia="sv-SE"/>
        </w:rPr>
      </w:pPr>
      <w:r w:rsidRPr="007D1141">
        <w:rPr>
          <w:bCs/>
          <w:szCs w:val="22"/>
          <w:lang w:eastAsia="sv-SE"/>
        </w:rPr>
        <w:t xml:space="preserve">Veľkosti </w:t>
      </w:r>
      <w:bookmarkStart w:id="46" w:name="_Hlk176425938"/>
      <w:r w:rsidR="006B14E4" w:rsidRPr="007D1141">
        <w:rPr>
          <w:bCs/>
          <w:szCs w:val="22"/>
        </w:rPr>
        <w:t>balení</w:t>
      </w:r>
      <w:bookmarkEnd w:id="46"/>
      <w:r w:rsidR="007D1141">
        <w:rPr>
          <w:bCs/>
          <w:szCs w:val="22"/>
          <w:lang w:eastAsia="sv-SE"/>
        </w:rPr>
        <w:t>:</w:t>
      </w:r>
    </w:p>
    <w:p w14:paraId="3A9FC573" w14:textId="77777777" w:rsidR="00280748" w:rsidRPr="00D02D16" w:rsidRDefault="00280748" w:rsidP="00280748">
      <w:pPr>
        <w:rPr>
          <w:szCs w:val="22"/>
        </w:rPr>
      </w:pPr>
      <w:r w:rsidRPr="00D02D16">
        <w:rPr>
          <w:szCs w:val="22"/>
        </w:rPr>
        <w:t>Vrecko 100 g</w:t>
      </w:r>
    </w:p>
    <w:p w14:paraId="1E668E91" w14:textId="77777777" w:rsidR="00280748" w:rsidRPr="00D02D16" w:rsidRDefault="00280748" w:rsidP="00280748">
      <w:pPr>
        <w:rPr>
          <w:szCs w:val="22"/>
        </w:rPr>
      </w:pPr>
      <w:r w:rsidRPr="00D02D16">
        <w:rPr>
          <w:szCs w:val="22"/>
        </w:rPr>
        <w:t>Vrecko 200 g</w:t>
      </w:r>
    </w:p>
    <w:p w14:paraId="5F781695" w14:textId="77777777" w:rsidR="00280748" w:rsidRPr="00D02D16" w:rsidRDefault="00280748" w:rsidP="00280748">
      <w:pPr>
        <w:rPr>
          <w:szCs w:val="22"/>
        </w:rPr>
      </w:pPr>
      <w:r w:rsidRPr="00D02D16">
        <w:rPr>
          <w:szCs w:val="22"/>
        </w:rPr>
        <w:t>Vrecko 400 g</w:t>
      </w:r>
    </w:p>
    <w:p w14:paraId="1D073E07" w14:textId="77777777" w:rsidR="00280748" w:rsidRPr="00D02D16" w:rsidRDefault="00280748" w:rsidP="00280748">
      <w:pPr>
        <w:rPr>
          <w:szCs w:val="22"/>
        </w:rPr>
      </w:pPr>
      <w:r w:rsidRPr="00D02D16">
        <w:rPr>
          <w:szCs w:val="22"/>
        </w:rPr>
        <w:t>Vrecko 500 g</w:t>
      </w:r>
    </w:p>
    <w:p w14:paraId="39E35B99" w14:textId="77777777" w:rsidR="00280748" w:rsidRPr="00D02D16" w:rsidRDefault="00280748" w:rsidP="00280748">
      <w:pPr>
        <w:rPr>
          <w:szCs w:val="22"/>
        </w:rPr>
      </w:pPr>
      <w:r w:rsidRPr="00D02D16">
        <w:rPr>
          <w:szCs w:val="22"/>
        </w:rPr>
        <w:t>Vrecko 1 kg</w:t>
      </w:r>
    </w:p>
    <w:p w14:paraId="623DDA3E" w14:textId="77777777" w:rsidR="00280748" w:rsidRPr="00D02D16" w:rsidRDefault="00280748" w:rsidP="00280748">
      <w:pPr>
        <w:rPr>
          <w:szCs w:val="22"/>
        </w:rPr>
      </w:pPr>
      <w:r w:rsidRPr="00D02D16">
        <w:rPr>
          <w:szCs w:val="22"/>
        </w:rPr>
        <w:t>Vrecko 5 kg</w:t>
      </w:r>
    </w:p>
    <w:p w14:paraId="79EA584F" w14:textId="77777777" w:rsidR="00280748" w:rsidRPr="00D02D16" w:rsidRDefault="00280748" w:rsidP="00280748">
      <w:pPr>
        <w:rPr>
          <w:szCs w:val="22"/>
        </w:rPr>
      </w:pPr>
    </w:p>
    <w:p w14:paraId="52553AE9" w14:textId="3268920B" w:rsidR="006B14E4" w:rsidRPr="001E1F22" w:rsidRDefault="006B14E4" w:rsidP="006B14E4">
      <w:pPr>
        <w:tabs>
          <w:tab w:val="clear" w:pos="567"/>
        </w:tabs>
        <w:spacing w:line="240" w:lineRule="auto"/>
        <w:rPr>
          <w:szCs w:val="22"/>
        </w:rPr>
      </w:pPr>
      <w:bookmarkStart w:id="47" w:name="_Hlk176425985"/>
      <w:r w:rsidRPr="001E1F22">
        <w:t>Na trh nemusia byť uvedené všetky veľkosti balen</w:t>
      </w:r>
      <w:r>
        <w:t>í</w:t>
      </w:r>
      <w:r w:rsidRPr="001E1F22">
        <w:t>.</w:t>
      </w:r>
    </w:p>
    <w:bookmarkEnd w:id="47"/>
    <w:p w14:paraId="12E1A57F" w14:textId="77777777" w:rsidR="00312724" w:rsidRPr="00806413" w:rsidRDefault="00312724" w:rsidP="00312724">
      <w:pPr>
        <w:rPr>
          <w:szCs w:val="22"/>
          <w:lang w:eastAsia="sv-SE"/>
        </w:rPr>
      </w:pPr>
    </w:p>
    <w:p w14:paraId="7596A664" w14:textId="77777777" w:rsidR="00312724" w:rsidRPr="00806413" w:rsidRDefault="00312724" w:rsidP="00312724">
      <w:pPr>
        <w:rPr>
          <w:szCs w:val="22"/>
          <w:lang w:eastAsia="sv-SE"/>
        </w:rPr>
      </w:pPr>
    </w:p>
    <w:p w14:paraId="2F7A3F71" w14:textId="77777777" w:rsidR="00312724" w:rsidRPr="00806413" w:rsidRDefault="00312724" w:rsidP="00312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sv-SE"/>
        </w:rPr>
      </w:pPr>
      <w:r w:rsidRPr="00806413">
        <w:rPr>
          <w:b/>
          <w:bCs/>
          <w:szCs w:val="22"/>
          <w:lang w:eastAsia="sv-SE"/>
        </w:rPr>
        <w:t>16.</w:t>
      </w:r>
      <w:r w:rsidRPr="00806413">
        <w:rPr>
          <w:b/>
          <w:bCs/>
          <w:szCs w:val="22"/>
          <w:lang w:eastAsia="sv-SE"/>
        </w:rPr>
        <w:tab/>
        <w:t>DÁTUM POSLEDNEJ REVÍZIE TEXTU NA OBALE</w:t>
      </w:r>
    </w:p>
    <w:p w14:paraId="7FE0A84A" w14:textId="77777777" w:rsidR="00312724" w:rsidRPr="00806413" w:rsidRDefault="00312724" w:rsidP="00312724">
      <w:pPr>
        <w:rPr>
          <w:szCs w:val="22"/>
          <w:lang w:eastAsia="sv-SE"/>
        </w:rPr>
      </w:pPr>
    </w:p>
    <w:p w14:paraId="68A521B5" w14:textId="77777777" w:rsidR="00312724" w:rsidRPr="00806413" w:rsidRDefault="00312724" w:rsidP="00312724">
      <w:pPr>
        <w:rPr>
          <w:b/>
          <w:szCs w:val="22"/>
          <w:lang w:eastAsia="sv-SE"/>
        </w:rPr>
      </w:pPr>
      <w:r w:rsidRPr="00806413">
        <w:rPr>
          <w:b/>
          <w:szCs w:val="22"/>
          <w:lang w:eastAsia="sv-SE"/>
        </w:rPr>
        <w:t>Dátum poslednej revízie textu na obale</w:t>
      </w:r>
    </w:p>
    <w:p w14:paraId="220AFC4A" w14:textId="201DFE0F" w:rsidR="00312724" w:rsidRPr="00806413" w:rsidRDefault="00312724" w:rsidP="00280748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1A7D6D10" w14:textId="1C1594CA" w:rsidR="00312724" w:rsidRPr="00806413" w:rsidRDefault="00AA3BEC" w:rsidP="00312724">
      <w:pPr>
        <w:rPr>
          <w:szCs w:val="22"/>
        </w:rPr>
      </w:pPr>
      <w:r>
        <w:rPr>
          <w:szCs w:val="22"/>
        </w:rPr>
        <w:t>09/2024</w:t>
      </w:r>
      <w:bookmarkStart w:id="48" w:name="_GoBack"/>
      <w:bookmarkEnd w:id="48"/>
    </w:p>
    <w:p w14:paraId="2B3EB8D6" w14:textId="77777777" w:rsidR="00312724" w:rsidRPr="00806413" w:rsidRDefault="00312724" w:rsidP="00312724">
      <w:pPr>
        <w:rPr>
          <w:szCs w:val="22"/>
          <w:lang w:eastAsia="sv-SE"/>
        </w:rPr>
      </w:pPr>
    </w:p>
    <w:p w14:paraId="2E6488B3" w14:textId="3208C567" w:rsidR="00312724" w:rsidRPr="00806413" w:rsidRDefault="00312724" w:rsidP="00280748">
      <w:pPr>
        <w:ind w:right="-318"/>
        <w:rPr>
          <w:szCs w:val="22"/>
        </w:rPr>
      </w:pPr>
      <w:r w:rsidRPr="00806413">
        <w:rPr>
          <w:szCs w:val="22"/>
        </w:rPr>
        <w:t>Podrobné informácie o veterinárnom lieku sú dostupné v databáze liekov Únie.</w:t>
      </w:r>
    </w:p>
    <w:p w14:paraId="61DD0FEB" w14:textId="77777777" w:rsidR="00312724" w:rsidRPr="00806413" w:rsidRDefault="00312724" w:rsidP="00312724">
      <w:pPr>
        <w:rPr>
          <w:szCs w:val="22"/>
          <w:lang w:eastAsia="sv-SE"/>
        </w:rPr>
      </w:pPr>
    </w:p>
    <w:p w14:paraId="78B8A2DA" w14:textId="77777777" w:rsidR="00312724" w:rsidRPr="00806413" w:rsidRDefault="00312724" w:rsidP="00312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sv-SE"/>
        </w:rPr>
      </w:pPr>
      <w:r w:rsidRPr="00806413">
        <w:rPr>
          <w:b/>
          <w:bCs/>
          <w:szCs w:val="22"/>
          <w:lang w:eastAsia="sv-SE"/>
        </w:rPr>
        <w:t>17.</w:t>
      </w:r>
      <w:r w:rsidRPr="00806413">
        <w:rPr>
          <w:b/>
          <w:bCs/>
          <w:szCs w:val="22"/>
          <w:lang w:eastAsia="sv-SE"/>
        </w:rPr>
        <w:tab/>
        <w:t>KONTAKTNÉ ÚDAJE</w:t>
      </w:r>
    </w:p>
    <w:p w14:paraId="5E4C8865" w14:textId="77777777" w:rsidR="00312724" w:rsidRPr="00806413" w:rsidRDefault="00312724" w:rsidP="00312724">
      <w:pPr>
        <w:rPr>
          <w:szCs w:val="22"/>
          <w:lang w:eastAsia="sv-SE"/>
        </w:rPr>
      </w:pPr>
    </w:p>
    <w:p w14:paraId="391966A1" w14:textId="77777777" w:rsidR="00312724" w:rsidRPr="00806413" w:rsidRDefault="00312724" w:rsidP="00312724">
      <w:pPr>
        <w:rPr>
          <w:b/>
          <w:szCs w:val="22"/>
          <w:lang w:eastAsia="sv-SE"/>
        </w:rPr>
      </w:pPr>
      <w:r w:rsidRPr="00806413">
        <w:rPr>
          <w:b/>
          <w:szCs w:val="22"/>
          <w:lang w:eastAsia="sv-SE"/>
        </w:rPr>
        <w:t>Kontaktné údaje</w:t>
      </w:r>
    </w:p>
    <w:p w14:paraId="1E830376" w14:textId="77777777" w:rsidR="00312724" w:rsidRPr="00806413" w:rsidRDefault="00312724" w:rsidP="00312724">
      <w:pPr>
        <w:rPr>
          <w:szCs w:val="22"/>
          <w:lang w:eastAsia="sv-SE"/>
        </w:rPr>
      </w:pPr>
    </w:p>
    <w:p w14:paraId="4E56C6E0" w14:textId="77777777" w:rsidR="00EB1263" w:rsidRPr="001E1F22" w:rsidRDefault="00EB1263" w:rsidP="00EB1263">
      <w:pPr>
        <w:rPr>
          <w:iCs/>
          <w:szCs w:val="22"/>
        </w:rPr>
      </w:pPr>
      <w:r w:rsidRPr="001E1F22">
        <w:rPr>
          <w:iCs/>
          <w:szCs w:val="22"/>
          <w:u w:val="single"/>
        </w:rPr>
        <w:t>Držiteľ rozhodnutia o registrácii a kontaktné údaje na hlásenie podozrenia na nežiaduce účinky</w:t>
      </w:r>
      <w:r w:rsidRPr="001E1F22">
        <w:t>:</w:t>
      </w:r>
    </w:p>
    <w:p w14:paraId="72186E57" w14:textId="77777777" w:rsidR="00EB1263" w:rsidRPr="0012157C" w:rsidRDefault="00EB1263" w:rsidP="00EB1263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>LIVISTO Int’l, S.L.</w:t>
      </w:r>
    </w:p>
    <w:p w14:paraId="2E4E002F" w14:textId="77777777" w:rsidR="00EB1263" w:rsidRPr="0012157C" w:rsidRDefault="00EB1263" w:rsidP="00EB1263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>Av. Universitat Autònoma, 29</w:t>
      </w:r>
    </w:p>
    <w:p w14:paraId="54BF4ADB" w14:textId="39A84F08" w:rsidR="00EB1263" w:rsidRPr="0012157C" w:rsidRDefault="00EB1263" w:rsidP="00EB1263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lastRenderedPageBreak/>
        <w:t xml:space="preserve">08290 </w:t>
      </w:r>
      <w:proofErr w:type="spellStart"/>
      <w:r w:rsidRPr="0012157C">
        <w:rPr>
          <w:szCs w:val="22"/>
        </w:rPr>
        <w:t>Cerdanyola</w:t>
      </w:r>
      <w:proofErr w:type="spellEnd"/>
      <w:r w:rsidRPr="0012157C">
        <w:rPr>
          <w:szCs w:val="22"/>
        </w:rPr>
        <w:t xml:space="preserve"> </w:t>
      </w:r>
      <w:proofErr w:type="spellStart"/>
      <w:r w:rsidRPr="0012157C">
        <w:rPr>
          <w:szCs w:val="22"/>
        </w:rPr>
        <w:t>del</w:t>
      </w:r>
      <w:proofErr w:type="spellEnd"/>
      <w:r w:rsidRPr="0012157C">
        <w:rPr>
          <w:szCs w:val="22"/>
        </w:rPr>
        <w:t xml:space="preserve"> </w:t>
      </w:r>
      <w:proofErr w:type="spellStart"/>
      <w:r w:rsidRPr="0012157C">
        <w:rPr>
          <w:szCs w:val="22"/>
        </w:rPr>
        <w:t>Vallès</w:t>
      </w:r>
      <w:proofErr w:type="spellEnd"/>
      <w:r w:rsidR="006B14E4">
        <w:rPr>
          <w:szCs w:val="22"/>
        </w:rPr>
        <w:t xml:space="preserve"> </w:t>
      </w:r>
      <w:r w:rsidRPr="0012157C">
        <w:rPr>
          <w:szCs w:val="22"/>
        </w:rPr>
        <w:t>(Barcelona)</w:t>
      </w:r>
    </w:p>
    <w:p w14:paraId="49A783A8" w14:textId="77777777" w:rsidR="00EB1263" w:rsidRPr="001E1F22" w:rsidRDefault="00EB1263" w:rsidP="00EB1263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>Španielsko</w:t>
      </w:r>
    </w:p>
    <w:p w14:paraId="3A72B001" w14:textId="77777777" w:rsidR="00EB1263" w:rsidRPr="0054183F" w:rsidRDefault="00EB1263" w:rsidP="00EB1263">
      <w:pPr>
        <w:pStyle w:val="Zkladntext"/>
        <w:tabs>
          <w:tab w:val="left" w:pos="435"/>
          <w:tab w:val="left" w:pos="482"/>
        </w:tabs>
        <w:rPr>
          <w:szCs w:val="22"/>
          <w:lang w:val="it-IT"/>
        </w:rPr>
      </w:pPr>
      <w:r w:rsidRPr="00EF2EBE">
        <w:rPr>
          <w:szCs w:val="22"/>
          <w:lang w:val="it-IT"/>
        </w:rPr>
        <w:t>Tel: +34 934 706 270</w:t>
      </w:r>
    </w:p>
    <w:p w14:paraId="5CD6E663" w14:textId="77777777" w:rsidR="00EB1263" w:rsidRDefault="00EB1263" w:rsidP="00EB1263">
      <w:pPr>
        <w:rPr>
          <w:bCs/>
          <w:szCs w:val="22"/>
          <w:u w:val="single"/>
        </w:rPr>
      </w:pPr>
    </w:p>
    <w:p w14:paraId="3B513D81" w14:textId="77777777" w:rsidR="00EB1263" w:rsidRPr="001E1F22" w:rsidRDefault="00EB1263" w:rsidP="00EB1263">
      <w:pPr>
        <w:rPr>
          <w:bCs/>
          <w:szCs w:val="22"/>
        </w:rPr>
      </w:pPr>
      <w:r w:rsidRPr="001E1F22">
        <w:rPr>
          <w:bCs/>
          <w:szCs w:val="22"/>
          <w:u w:val="single"/>
        </w:rPr>
        <w:t>Výrobca zodpovedný za uvoľnenie šarže</w:t>
      </w:r>
      <w:r w:rsidRPr="001E1F22">
        <w:t>:</w:t>
      </w:r>
    </w:p>
    <w:p w14:paraId="36B15A07" w14:textId="77777777" w:rsidR="00EB1263" w:rsidRPr="0012157C" w:rsidRDefault="00EB1263" w:rsidP="00EB1263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>aniMedica Herstellungs GmbH</w:t>
      </w:r>
      <w:r w:rsidRPr="0012157C">
        <w:rPr>
          <w:szCs w:val="22"/>
        </w:rPr>
        <w:tab/>
      </w:r>
      <w:r w:rsidRPr="0012157C">
        <w:rPr>
          <w:szCs w:val="22"/>
        </w:rPr>
        <w:tab/>
      </w:r>
      <w:r w:rsidRPr="0012157C">
        <w:rPr>
          <w:szCs w:val="22"/>
        </w:rPr>
        <w:tab/>
      </w:r>
      <w:r w:rsidRPr="0012157C">
        <w:rPr>
          <w:szCs w:val="22"/>
        </w:rPr>
        <w:tab/>
      </w:r>
      <w:r w:rsidRPr="0012157C">
        <w:rPr>
          <w:szCs w:val="22"/>
        </w:rPr>
        <w:tab/>
      </w:r>
    </w:p>
    <w:p w14:paraId="4CD7820E" w14:textId="77777777" w:rsidR="00EB1263" w:rsidRPr="0012157C" w:rsidRDefault="00EB1263" w:rsidP="00EB1263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>Im Südfeld 9</w:t>
      </w:r>
      <w:r w:rsidRPr="0012157C">
        <w:rPr>
          <w:szCs w:val="22"/>
        </w:rPr>
        <w:tab/>
      </w:r>
      <w:r w:rsidRPr="0012157C">
        <w:rPr>
          <w:szCs w:val="22"/>
        </w:rPr>
        <w:tab/>
      </w:r>
      <w:r w:rsidRPr="0012157C">
        <w:rPr>
          <w:szCs w:val="22"/>
        </w:rPr>
        <w:tab/>
      </w:r>
      <w:r w:rsidRPr="0012157C">
        <w:rPr>
          <w:szCs w:val="22"/>
        </w:rPr>
        <w:tab/>
      </w:r>
      <w:r w:rsidRPr="0012157C">
        <w:rPr>
          <w:szCs w:val="22"/>
        </w:rPr>
        <w:tab/>
      </w:r>
      <w:r w:rsidRPr="0012157C">
        <w:rPr>
          <w:szCs w:val="22"/>
        </w:rPr>
        <w:tab/>
      </w:r>
      <w:r w:rsidRPr="0012157C">
        <w:rPr>
          <w:szCs w:val="22"/>
        </w:rPr>
        <w:tab/>
      </w:r>
    </w:p>
    <w:p w14:paraId="02A51FD1" w14:textId="77777777" w:rsidR="00EB1263" w:rsidRPr="0012157C" w:rsidRDefault="00EB1263" w:rsidP="00EB1263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>48308 Senden-Bösensell</w:t>
      </w:r>
      <w:r w:rsidRPr="0012157C">
        <w:rPr>
          <w:szCs w:val="22"/>
        </w:rPr>
        <w:tab/>
      </w:r>
      <w:r w:rsidRPr="0012157C">
        <w:rPr>
          <w:szCs w:val="22"/>
        </w:rPr>
        <w:tab/>
      </w:r>
      <w:r w:rsidRPr="0012157C">
        <w:rPr>
          <w:szCs w:val="22"/>
        </w:rPr>
        <w:tab/>
      </w:r>
      <w:r w:rsidRPr="0012157C">
        <w:rPr>
          <w:szCs w:val="22"/>
        </w:rPr>
        <w:tab/>
      </w:r>
      <w:r w:rsidRPr="0012157C">
        <w:rPr>
          <w:szCs w:val="22"/>
        </w:rPr>
        <w:tab/>
        <w:t xml:space="preserve"> </w:t>
      </w:r>
    </w:p>
    <w:p w14:paraId="13C24868" w14:textId="77777777" w:rsidR="00EB1263" w:rsidRPr="0012157C" w:rsidRDefault="00EB1263" w:rsidP="00EB1263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>Nemecko</w:t>
      </w:r>
      <w:r w:rsidRPr="0012157C">
        <w:rPr>
          <w:szCs w:val="22"/>
        </w:rPr>
        <w:tab/>
      </w:r>
    </w:p>
    <w:p w14:paraId="1F606918" w14:textId="77777777" w:rsidR="00EB1263" w:rsidRPr="0012157C" w:rsidRDefault="00EB1263" w:rsidP="00EB1263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ab/>
      </w:r>
      <w:r w:rsidRPr="0012157C">
        <w:rPr>
          <w:szCs w:val="22"/>
        </w:rPr>
        <w:tab/>
      </w:r>
      <w:r w:rsidRPr="0012157C">
        <w:rPr>
          <w:szCs w:val="22"/>
        </w:rPr>
        <w:tab/>
      </w:r>
      <w:r w:rsidRPr="0012157C">
        <w:rPr>
          <w:szCs w:val="22"/>
        </w:rPr>
        <w:tab/>
      </w:r>
      <w:r w:rsidRPr="0012157C">
        <w:rPr>
          <w:szCs w:val="22"/>
        </w:rPr>
        <w:tab/>
      </w:r>
      <w:r w:rsidRPr="0012157C">
        <w:rPr>
          <w:szCs w:val="22"/>
        </w:rPr>
        <w:tab/>
      </w:r>
    </w:p>
    <w:p w14:paraId="50AC87BF" w14:textId="77777777" w:rsidR="00EB1263" w:rsidRPr="0012157C" w:rsidRDefault="00EB1263" w:rsidP="00EB1263">
      <w:pPr>
        <w:tabs>
          <w:tab w:val="clear" w:pos="567"/>
        </w:tabs>
        <w:spacing w:line="240" w:lineRule="auto"/>
        <w:rPr>
          <w:szCs w:val="22"/>
        </w:rPr>
      </w:pPr>
      <w:r w:rsidRPr="00B9695D">
        <w:rPr>
          <w:szCs w:val="22"/>
          <w:highlight w:val="lightGray"/>
        </w:rPr>
        <w:t>Industrial Veterinaria, S.A.</w:t>
      </w:r>
      <w:r w:rsidRPr="0012157C">
        <w:rPr>
          <w:szCs w:val="22"/>
        </w:rPr>
        <w:tab/>
      </w:r>
      <w:r w:rsidRPr="0012157C">
        <w:rPr>
          <w:szCs w:val="22"/>
        </w:rPr>
        <w:tab/>
      </w:r>
      <w:r w:rsidRPr="0012157C">
        <w:rPr>
          <w:szCs w:val="22"/>
        </w:rPr>
        <w:tab/>
      </w:r>
      <w:r w:rsidRPr="0012157C">
        <w:rPr>
          <w:szCs w:val="22"/>
        </w:rPr>
        <w:tab/>
      </w:r>
      <w:r w:rsidRPr="0012157C">
        <w:rPr>
          <w:szCs w:val="22"/>
        </w:rPr>
        <w:tab/>
      </w:r>
    </w:p>
    <w:p w14:paraId="05E095EA" w14:textId="77777777" w:rsidR="00EB1263" w:rsidRPr="0012157C" w:rsidRDefault="00EB1263" w:rsidP="00EB1263">
      <w:pPr>
        <w:tabs>
          <w:tab w:val="clear" w:pos="567"/>
        </w:tabs>
        <w:spacing w:line="240" w:lineRule="auto"/>
        <w:rPr>
          <w:szCs w:val="22"/>
        </w:rPr>
      </w:pPr>
      <w:r w:rsidRPr="00B9695D">
        <w:rPr>
          <w:szCs w:val="22"/>
          <w:highlight w:val="lightGray"/>
        </w:rPr>
        <w:t>Esmeralda 19</w:t>
      </w:r>
      <w:r w:rsidRPr="0012157C">
        <w:rPr>
          <w:szCs w:val="22"/>
        </w:rPr>
        <w:tab/>
      </w:r>
      <w:r w:rsidRPr="0012157C">
        <w:rPr>
          <w:szCs w:val="22"/>
        </w:rPr>
        <w:tab/>
      </w:r>
      <w:r w:rsidRPr="0012157C">
        <w:rPr>
          <w:szCs w:val="22"/>
        </w:rPr>
        <w:tab/>
      </w:r>
      <w:r w:rsidRPr="0012157C">
        <w:rPr>
          <w:szCs w:val="22"/>
        </w:rPr>
        <w:tab/>
      </w:r>
      <w:r w:rsidRPr="0012157C">
        <w:rPr>
          <w:szCs w:val="22"/>
        </w:rPr>
        <w:tab/>
      </w:r>
      <w:r w:rsidRPr="0012157C">
        <w:rPr>
          <w:szCs w:val="22"/>
        </w:rPr>
        <w:tab/>
      </w:r>
      <w:r w:rsidRPr="0012157C">
        <w:rPr>
          <w:szCs w:val="22"/>
        </w:rPr>
        <w:tab/>
      </w:r>
    </w:p>
    <w:p w14:paraId="13E3D839" w14:textId="77777777" w:rsidR="00EB1263" w:rsidRPr="0012157C" w:rsidRDefault="00EB1263" w:rsidP="00EB1263">
      <w:pPr>
        <w:tabs>
          <w:tab w:val="clear" w:pos="567"/>
        </w:tabs>
        <w:spacing w:line="240" w:lineRule="auto"/>
        <w:rPr>
          <w:szCs w:val="22"/>
        </w:rPr>
      </w:pPr>
      <w:r w:rsidRPr="00B9695D">
        <w:rPr>
          <w:szCs w:val="22"/>
          <w:highlight w:val="lightGray"/>
        </w:rPr>
        <w:t>08950 Esplugues de Llobregat</w:t>
      </w:r>
      <w:r w:rsidRPr="0012157C">
        <w:rPr>
          <w:szCs w:val="22"/>
        </w:rPr>
        <w:tab/>
      </w:r>
      <w:r w:rsidRPr="0012157C">
        <w:rPr>
          <w:szCs w:val="22"/>
        </w:rPr>
        <w:tab/>
      </w:r>
      <w:r w:rsidRPr="0012157C">
        <w:rPr>
          <w:szCs w:val="22"/>
        </w:rPr>
        <w:tab/>
      </w:r>
      <w:r w:rsidRPr="0012157C">
        <w:rPr>
          <w:szCs w:val="22"/>
        </w:rPr>
        <w:tab/>
      </w:r>
      <w:r w:rsidRPr="0012157C">
        <w:rPr>
          <w:szCs w:val="22"/>
        </w:rPr>
        <w:tab/>
      </w:r>
    </w:p>
    <w:p w14:paraId="26EACE9C" w14:textId="77777777" w:rsidR="00EB1263" w:rsidRPr="00B9695D" w:rsidRDefault="00EB1263" w:rsidP="00EB1263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B9695D">
        <w:rPr>
          <w:szCs w:val="22"/>
          <w:highlight w:val="lightGray"/>
        </w:rPr>
        <w:t>(Barcelona)</w:t>
      </w:r>
    </w:p>
    <w:p w14:paraId="19051097" w14:textId="77777777" w:rsidR="00EB1263" w:rsidRPr="0012157C" w:rsidRDefault="00EB1263" w:rsidP="00EB1263">
      <w:pPr>
        <w:tabs>
          <w:tab w:val="clear" w:pos="567"/>
        </w:tabs>
        <w:spacing w:line="240" w:lineRule="auto"/>
        <w:rPr>
          <w:szCs w:val="22"/>
        </w:rPr>
      </w:pPr>
      <w:r w:rsidRPr="00B9695D">
        <w:rPr>
          <w:szCs w:val="22"/>
          <w:highlight w:val="lightGray"/>
        </w:rPr>
        <w:t>Španielsko</w:t>
      </w:r>
    </w:p>
    <w:p w14:paraId="725A2321" w14:textId="77777777" w:rsidR="00EB1263" w:rsidRPr="0012157C" w:rsidRDefault="00EB1263" w:rsidP="00EB1263">
      <w:pPr>
        <w:tabs>
          <w:tab w:val="clear" w:pos="567"/>
        </w:tabs>
        <w:spacing w:line="240" w:lineRule="auto"/>
        <w:rPr>
          <w:szCs w:val="22"/>
        </w:rPr>
      </w:pPr>
      <w:r w:rsidRPr="0012157C">
        <w:rPr>
          <w:szCs w:val="22"/>
        </w:rPr>
        <w:tab/>
      </w:r>
      <w:r w:rsidRPr="0012157C">
        <w:rPr>
          <w:szCs w:val="22"/>
        </w:rPr>
        <w:tab/>
      </w:r>
      <w:r w:rsidRPr="0012157C">
        <w:rPr>
          <w:szCs w:val="22"/>
        </w:rPr>
        <w:tab/>
      </w:r>
      <w:r w:rsidRPr="0012157C">
        <w:rPr>
          <w:szCs w:val="22"/>
        </w:rPr>
        <w:tab/>
      </w:r>
      <w:r w:rsidRPr="0012157C">
        <w:rPr>
          <w:szCs w:val="22"/>
        </w:rPr>
        <w:tab/>
      </w:r>
      <w:r w:rsidRPr="0012157C">
        <w:rPr>
          <w:szCs w:val="22"/>
        </w:rPr>
        <w:tab/>
        <w:t xml:space="preserve">              </w:t>
      </w:r>
    </w:p>
    <w:p w14:paraId="0702A4A0" w14:textId="77777777" w:rsidR="00EB1263" w:rsidRPr="0012157C" w:rsidRDefault="00EB1263" w:rsidP="00EB1263">
      <w:pPr>
        <w:tabs>
          <w:tab w:val="clear" w:pos="567"/>
        </w:tabs>
        <w:spacing w:line="240" w:lineRule="auto"/>
        <w:rPr>
          <w:szCs w:val="22"/>
        </w:rPr>
      </w:pPr>
      <w:r w:rsidRPr="00B9695D">
        <w:rPr>
          <w:szCs w:val="22"/>
          <w:highlight w:val="lightGray"/>
        </w:rPr>
        <w:t>aniMedica Herstellungs GmbH</w:t>
      </w:r>
    </w:p>
    <w:p w14:paraId="0B723684" w14:textId="77777777" w:rsidR="00EB1263" w:rsidRPr="0012157C" w:rsidRDefault="00EB1263" w:rsidP="00EB1263">
      <w:pPr>
        <w:tabs>
          <w:tab w:val="clear" w:pos="567"/>
        </w:tabs>
        <w:spacing w:line="240" w:lineRule="auto"/>
        <w:rPr>
          <w:szCs w:val="22"/>
        </w:rPr>
      </w:pPr>
      <w:r w:rsidRPr="00B9695D">
        <w:rPr>
          <w:szCs w:val="22"/>
          <w:highlight w:val="lightGray"/>
        </w:rPr>
        <w:t>Pappelstraße 7</w:t>
      </w:r>
    </w:p>
    <w:p w14:paraId="37A215C2" w14:textId="77777777" w:rsidR="00EB1263" w:rsidRPr="0012157C" w:rsidRDefault="00EB1263" w:rsidP="00EB1263">
      <w:pPr>
        <w:tabs>
          <w:tab w:val="clear" w:pos="567"/>
        </w:tabs>
        <w:spacing w:line="240" w:lineRule="auto"/>
        <w:rPr>
          <w:szCs w:val="22"/>
        </w:rPr>
      </w:pPr>
      <w:r w:rsidRPr="00B9695D">
        <w:rPr>
          <w:szCs w:val="22"/>
          <w:highlight w:val="lightGray"/>
        </w:rPr>
        <w:t>72160 Horb am Neckar</w:t>
      </w:r>
      <w:r w:rsidRPr="0012157C">
        <w:rPr>
          <w:szCs w:val="22"/>
        </w:rPr>
        <w:t xml:space="preserve"> </w:t>
      </w:r>
    </w:p>
    <w:p w14:paraId="602988F8" w14:textId="77777777" w:rsidR="00EB1263" w:rsidRPr="0012157C" w:rsidRDefault="00EB1263" w:rsidP="00EB1263">
      <w:pPr>
        <w:tabs>
          <w:tab w:val="clear" w:pos="567"/>
        </w:tabs>
        <w:spacing w:line="240" w:lineRule="auto"/>
        <w:rPr>
          <w:szCs w:val="22"/>
        </w:rPr>
      </w:pPr>
      <w:r w:rsidRPr="00B9695D">
        <w:rPr>
          <w:szCs w:val="22"/>
          <w:highlight w:val="lightGray"/>
        </w:rPr>
        <w:t>Nemecko</w:t>
      </w:r>
    </w:p>
    <w:p w14:paraId="34787599" w14:textId="77777777" w:rsidR="00EB1263" w:rsidRPr="0012157C" w:rsidRDefault="00EB1263" w:rsidP="00EB1263">
      <w:pPr>
        <w:tabs>
          <w:tab w:val="clear" w:pos="567"/>
        </w:tabs>
        <w:spacing w:line="240" w:lineRule="auto"/>
        <w:rPr>
          <w:szCs w:val="22"/>
        </w:rPr>
      </w:pPr>
    </w:p>
    <w:p w14:paraId="0C4450D1" w14:textId="77777777" w:rsidR="00EB1263" w:rsidRPr="0012157C" w:rsidRDefault="00EB1263" w:rsidP="00EB1263">
      <w:pPr>
        <w:tabs>
          <w:tab w:val="clear" w:pos="567"/>
        </w:tabs>
        <w:spacing w:line="240" w:lineRule="auto"/>
        <w:rPr>
          <w:szCs w:val="22"/>
        </w:rPr>
      </w:pPr>
      <w:r w:rsidRPr="00B9695D">
        <w:rPr>
          <w:szCs w:val="22"/>
          <w:highlight w:val="lightGray"/>
        </w:rPr>
        <w:t>Industria Italiana Integratori TREI, S.p.A.                                                                                                                                                                                                Via Affarosa 4</w:t>
      </w:r>
    </w:p>
    <w:p w14:paraId="33DD1A6C" w14:textId="77777777" w:rsidR="00EB1263" w:rsidRPr="0012157C" w:rsidRDefault="00EB1263" w:rsidP="00EB1263">
      <w:pPr>
        <w:tabs>
          <w:tab w:val="clear" w:pos="567"/>
        </w:tabs>
        <w:spacing w:line="240" w:lineRule="auto"/>
        <w:rPr>
          <w:szCs w:val="22"/>
        </w:rPr>
      </w:pPr>
      <w:r w:rsidRPr="00B9695D">
        <w:rPr>
          <w:szCs w:val="22"/>
          <w:highlight w:val="lightGray"/>
        </w:rPr>
        <w:t>42010 Rio Saliceto</w:t>
      </w:r>
    </w:p>
    <w:p w14:paraId="444B796D" w14:textId="77777777" w:rsidR="00EB1263" w:rsidRDefault="00EB1263" w:rsidP="00EB1263">
      <w:pPr>
        <w:tabs>
          <w:tab w:val="clear" w:pos="567"/>
        </w:tabs>
        <w:spacing w:line="240" w:lineRule="auto"/>
        <w:rPr>
          <w:szCs w:val="22"/>
        </w:rPr>
      </w:pPr>
      <w:r w:rsidRPr="00B9695D">
        <w:rPr>
          <w:szCs w:val="22"/>
          <w:highlight w:val="lightGray"/>
        </w:rPr>
        <w:t>Taliansko</w:t>
      </w:r>
    </w:p>
    <w:p w14:paraId="1E7E1C6C" w14:textId="77777777" w:rsidR="00EB1263" w:rsidRDefault="00EB1263" w:rsidP="00EB1263">
      <w:pPr>
        <w:tabs>
          <w:tab w:val="clear" w:pos="567"/>
        </w:tabs>
        <w:spacing w:line="240" w:lineRule="auto"/>
        <w:rPr>
          <w:szCs w:val="22"/>
        </w:rPr>
      </w:pPr>
    </w:p>
    <w:p w14:paraId="67151C32" w14:textId="77777777" w:rsidR="00EB1263" w:rsidRPr="00CA3AC0" w:rsidRDefault="00EB1263" w:rsidP="00EB1263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CA3AC0">
        <w:rPr>
          <w:szCs w:val="22"/>
          <w:highlight w:val="lightGray"/>
        </w:rPr>
        <w:t>aniMedica GmbH</w:t>
      </w:r>
    </w:p>
    <w:p w14:paraId="2FE79683" w14:textId="77777777" w:rsidR="00EB1263" w:rsidRPr="00CA3AC0" w:rsidRDefault="00EB1263" w:rsidP="00EB1263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CA3AC0">
        <w:rPr>
          <w:szCs w:val="22"/>
          <w:highlight w:val="lightGray"/>
        </w:rPr>
        <w:t>Im Südfeld 9</w:t>
      </w:r>
    </w:p>
    <w:p w14:paraId="6285EC17" w14:textId="77777777" w:rsidR="00EB1263" w:rsidRPr="00CA3AC0" w:rsidRDefault="00EB1263" w:rsidP="00EB1263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CA3AC0">
        <w:rPr>
          <w:szCs w:val="22"/>
          <w:highlight w:val="lightGray"/>
        </w:rPr>
        <w:t xml:space="preserve">48308 Senden-Bösensell </w:t>
      </w:r>
    </w:p>
    <w:p w14:paraId="3E77EDA6" w14:textId="0767AA98" w:rsidR="00312724" w:rsidRPr="00EB1263" w:rsidRDefault="00EB1263" w:rsidP="00EB1263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CA3AC0">
        <w:rPr>
          <w:szCs w:val="22"/>
          <w:highlight w:val="lightGray"/>
        </w:rPr>
        <w:t>Nemecko</w:t>
      </w:r>
    </w:p>
    <w:p w14:paraId="5C589B9D" w14:textId="77777777" w:rsidR="00EB1263" w:rsidRPr="00806413" w:rsidRDefault="00EB1263" w:rsidP="00312724">
      <w:pPr>
        <w:rPr>
          <w:szCs w:val="22"/>
        </w:rPr>
      </w:pPr>
    </w:p>
    <w:p w14:paraId="19E4BDA4" w14:textId="77777777" w:rsidR="00312724" w:rsidRPr="00806413" w:rsidRDefault="00312724" w:rsidP="00312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b/>
          <w:szCs w:val="22"/>
          <w:lang w:eastAsia="sv-SE"/>
        </w:rPr>
      </w:pPr>
      <w:r w:rsidRPr="00806413">
        <w:rPr>
          <w:b/>
          <w:szCs w:val="22"/>
          <w:lang w:eastAsia="sv-SE"/>
        </w:rPr>
        <w:t>18.</w:t>
      </w:r>
      <w:r w:rsidRPr="00806413">
        <w:rPr>
          <w:b/>
          <w:szCs w:val="22"/>
          <w:lang w:eastAsia="sv-SE"/>
        </w:rPr>
        <w:tab/>
      </w:r>
      <w:r w:rsidRPr="00806413">
        <w:rPr>
          <w:b/>
          <w:bCs/>
          <w:szCs w:val="22"/>
        </w:rPr>
        <w:t>ĎALŠIE INFORMÁCIE</w:t>
      </w:r>
    </w:p>
    <w:p w14:paraId="2D8B5948" w14:textId="77777777" w:rsidR="00312724" w:rsidRDefault="00312724" w:rsidP="00312724">
      <w:pPr>
        <w:rPr>
          <w:szCs w:val="22"/>
        </w:rPr>
      </w:pPr>
    </w:p>
    <w:p w14:paraId="27A5BC55" w14:textId="77777777" w:rsidR="00386A8E" w:rsidRPr="00806413" w:rsidRDefault="00386A8E" w:rsidP="00312724">
      <w:pPr>
        <w:rPr>
          <w:szCs w:val="22"/>
        </w:rPr>
      </w:pPr>
    </w:p>
    <w:p w14:paraId="55ECDFBE" w14:textId="77777777" w:rsidR="00312724" w:rsidRPr="00806413" w:rsidRDefault="00312724" w:rsidP="00312724">
      <w:pPr>
        <w:rPr>
          <w:szCs w:val="22"/>
        </w:rPr>
      </w:pPr>
    </w:p>
    <w:p w14:paraId="7B506BE3" w14:textId="77777777" w:rsidR="00312724" w:rsidRPr="00806413" w:rsidRDefault="00312724" w:rsidP="00312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szCs w:val="22"/>
        </w:rPr>
      </w:pPr>
      <w:r w:rsidRPr="00806413">
        <w:rPr>
          <w:b/>
          <w:szCs w:val="22"/>
          <w:lang w:eastAsia="sv-SE"/>
        </w:rPr>
        <w:t>19.</w:t>
      </w:r>
      <w:r w:rsidRPr="00806413">
        <w:rPr>
          <w:b/>
          <w:szCs w:val="22"/>
          <w:lang w:eastAsia="sv-SE"/>
        </w:rPr>
        <w:tab/>
        <w:t>OZNAČENIE “LEN PRE ZVIERATÁ”</w:t>
      </w:r>
    </w:p>
    <w:p w14:paraId="5747EAEF" w14:textId="77777777" w:rsidR="00312724" w:rsidRPr="00806413" w:rsidRDefault="00312724" w:rsidP="00312724">
      <w:pPr>
        <w:rPr>
          <w:szCs w:val="22"/>
        </w:rPr>
      </w:pPr>
    </w:p>
    <w:p w14:paraId="6C9EAC87" w14:textId="12952085" w:rsidR="00312724" w:rsidRPr="00806413" w:rsidRDefault="00312724" w:rsidP="00312724">
      <w:pPr>
        <w:rPr>
          <w:szCs w:val="22"/>
        </w:rPr>
      </w:pPr>
      <w:r w:rsidRPr="00806413">
        <w:rPr>
          <w:szCs w:val="22"/>
        </w:rPr>
        <w:t>Len pre zvieratá.</w:t>
      </w:r>
    </w:p>
    <w:p w14:paraId="1E4DA9C3" w14:textId="77777777" w:rsidR="00312724" w:rsidRPr="00806413" w:rsidRDefault="00312724" w:rsidP="00312724">
      <w:pPr>
        <w:rPr>
          <w:szCs w:val="22"/>
        </w:rPr>
      </w:pPr>
    </w:p>
    <w:p w14:paraId="247654EA" w14:textId="77777777" w:rsidR="00312724" w:rsidRPr="00806413" w:rsidRDefault="00312724" w:rsidP="00312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szCs w:val="22"/>
        </w:rPr>
      </w:pPr>
      <w:r w:rsidRPr="00806413">
        <w:rPr>
          <w:b/>
          <w:szCs w:val="22"/>
          <w:lang w:eastAsia="sv-SE"/>
        </w:rPr>
        <w:t>20.</w:t>
      </w:r>
      <w:r w:rsidRPr="00806413">
        <w:rPr>
          <w:b/>
          <w:szCs w:val="22"/>
          <w:lang w:eastAsia="sv-SE"/>
        </w:rPr>
        <w:tab/>
        <w:t>DÁTUM EXSPIRÁCIE</w:t>
      </w:r>
    </w:p>
    <w:p w14:paraId="6AA45BE3" w14:textId="77777777" w:rsidR="00312724" w:rsidRDefault="00312724" w:rsidP="00312724">
      <w:pPr>
        <w:rPr>
          <w:szCs w:val="22"/>
        </w:rPr>
      </w:pPr>
    </w:p>
    <w:p w14:paraId="310F526A" w14:textId="77777777" w:rsidR="006739A4" w:rsidRPr="001E1F22" w:rsidRDefault="006739A4" w:rsidP="006739A4">
      <w:pPr>
        <w:tabs>
          <w:tab w:val="clear" w:pos="567"/>
        </w:tabs>
        <w:spacing w:line="240" w:lineRule="auto"/>
        <w:rPr>
          <w:szCs w:val="22"/>
        </w:rPr>
      </w:pPr>
      <w:r w:rsidRPr="001E1F22">
        <w:t>Exp</w:t>
      </w:r>
      <w:r>
        <w:t>.</w:t>
      </w:r>
      <w:r w:rsidRPr="001E1F22">
        <w:t xml:space="preserve"> {mesiac/rok}</w:t>
      </w:r>
    </w:p>
    <w:p w14:paraId="7D33FA06" w14:textId="77777777" w:rsidR="0031050A" w:rsidRDefault="006739A4" w:rsidP="006739A4">
      <w:pPr>
        <w:widowControl w:val="0"/>
        <w:tabs>
          <w:tab w:val="left" w:pos="-720"/>
        </w:tabs>
        <w:suppressAutoHyphens/>
        <w:spacing w:before="40"/>
        <w:rPr>
          <w:szCs w:val="22"/>
        </w:rPr>
      </w:pPr>
      <w:r w:rsidRPr="005652E9">
        <w:rPr>
          <w:szCs w:val="22"/>
        </w:rPr>
        <w:t>Po otvorení spotrebujte do 12 mesiacov.</w:t>
      </w:r>
    </w:p>
    <w:p w14:paraId="74E5BAAE" w14:textId="77777777" w:rsidR="0031050A" w:rsidRDefault="006739A4" w:rsidP="006739A4">
      <w:pPr>
        <w:widowControl w:val="0"/>
        <w:tabs>
          <w:tab w:val="left" w:pos="-720"/>
        </w:tabs>
        <w:suppressAutoHyphens/>
        <w:spacing w:before="40"/>
        <w:rPr>
          <w:szCs w:val="22"/>
        </w:rPr>
      </w:pPr>
      <w:r w:rsidRPr="005652E9">
        <w:rPr>
          <w:szCs w:val="22"/>
        </w:rPr>
        <w:t>Po zriedení použite do 24 hodín</w:t>
      </w:r>
      <w:r>
        <w:rPr>
          <w:szCs w:val="22"/>
        </w:rPr>
        <w:t>.</w:t>
      </w:r>
    </w:p>
    <w:p w14:paraId="364A235C" w14:textId="77777777" w:rsidR="006739A4" w:rsidRPr="0012157C" w:rsidRDefault="006739A4" w:rsidP="006739A4">
      <w:pPr>
        <w:widowControl w:val="0"/>
        <w:tabs>
          <w:tab w:val="left" w:pos="-720"/>
        </w:tabs>
        <w:suppressAutoHyphens/>
        <w:spacing w:before="40"/>
        <w:rPr>
          <w:spacing w:val="-4"/>
          <w:szCs w:val="22"/>
        </w:rPr>
      </w:pPr>
      <w:r w:rsidRPr="0012157C">
        <w:rPr>
          <w:szCs w:val="22"/>
        </w:rPr>
        <w:t xml:space="preserve">Akákoľvek </w:t>
      </w:r>
      <w:proofErr w:type="spellStart"/>
      <w:r w:rsidRPr="0012157C">
        <w:rPr>
          <w:szCs w:val="22"/>
        </w:rPr>
        <w:t>medikovaná</w:t>
      </w:r>
      <w:proofErr w:type="spellEnd"/>
      <w:r w:rsidRPr="0012157C">
        <w:rPr>
          <w:szCs w:val="22"/>
        </w:rPr>
        <w:t xml:space="preserve"> voda, ktorá nie je spotrebovaná do 24 hodín, sa má zlikvidovať.</w:t>
      </w:r>
    </w:p>
    <w:p w14:paraId="553B4282" w14:textId="77777777" w:rsidR="006739A4" w:rsidRPr="0012157C" w:rsidRDefault="006739A4" w:rsidP="006739A4">
      <w:pPr>
        <w:rPr>
          <w:szCs w:val="22"/>
        </w:rPr>
      </w:pPr>
      <w:r w:rsidRPr="0012157C">
        <w:rPr>
          <w:szCs w:val="22"/>
        </w:rPr>
        <w:t>Po otvorení použiť do…</w:t>
      </w:r>
    </w:p>
    <w:p w14:paraId="5CCB2358" w14:textId="77777777" w:rsidR="00312724" w:rsidRPr="00806413" w:rsidRDefault="00312724" w:rsidP="00312724">
      <w:pPr>
        <w:rPr>
          <w:szCs w:val="22"/>
        </w:rPr>
      </w:pPr>
    </w:p>
    <w:p w14:paraId="7817DB67" w14:textId="77777777" w:rsidR="00312724" w:rsidRPr="00806413" w:rsidRDefault="00312724" w:rsidP="00312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szCs w:val="22"/>
        </w:rPr>
      </w:pPr>
      <w:r w:rsidRPr="00806413">
        <w:rPr>
          <w:b/>
          <w:szCs w:val="22"/>
          <w:lang w:eastAsia="sv-SE"/>
        </w:rPr>
        <w:t>21.</w:t>
      </w:r>
      <w:r w:rsidRPr="00806413">
        <w:rPr>
          <w:b/>
          <w:szCs w:val="22"/>
          <w:lang w:eastAsia="sv-SE"/>
        </w:rPr>
        <w:tab/>
        <w:t>ČÍSLO ŠARŽE</w:t>
      </w:r>
    </w:p>
    <w:p w14:paraId="464908F6" w14:textId="77777777" w:rsidR="00312724" w:rsidRPr="00806413" w:rsidRDefault="00312724" w:rsidP="00312724">
      <w:pPr>
        <w:rPr>
          <w:szCs w:val="22"/>
        </w:rPr>
      </w:pPr>
    </w:p>
    <w:p w14:paraId="0F770A47" w14:textId="77777777" w:rsidR="006739A4" w:rsidRPr="001E1F22" w:rsidRDefault="006739A4" w:rsidP="006739A4">
      <w:pPr>
        <w:tabs>
          <w:tab w:val="clear" w:pos="567"/>
        </w:tabs>
        <w:spacing w:line="240" w:lineRule="auto"/>
        <w:rPr>
          <w:szCs w:val="22"/>
        </w:rPr>
      </w:pPr>
      <w:r w:rsidRPr="001E1F22">
        <w:t>Lot {číslo}</w:t>
      </w:r>
    </w:p>
    <w:p w14:paraId="07D91781" w14:textId="77777777" w:rsidR="005F346D" w:rsidRPr="001E1F22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1E1F22" w:rsidSect="003837F1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B4D77C" w14:textId="77777777" w:rsidR="00951209" w:rsidRDefault="00951209">
      <w:pPr>
        <w:spacing w:line="240" w:lineRule="auto"/>
      </w:pPr>
      <w:r>
        <w:separator/>
      </w:r>
    </w:p>
  </w:endnote>
  <w:endnote w:type="continuationSeparator" w:id="0">
    <w:p w14:paraId="45CE875E" w14:textId="77777777" w:rsidR="00951209" w:rsidRDefault="009512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FB4DD" w14:textId="77777777" w:rsidR="007952E7" w:rsidRPr="001E1F22" w:rsidRDefault="007952E7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AA3BEC">
      <w:rPr>
        <w:rFonts w:ascii="Times New Roman" w:hAnsi="Times New Roman"/>
        <w:noProof/>
      </w:rPr>
      <w:t>19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AFCD4" w14:textId="77777777" w:rsidR="007952E7" w:rsidRPr="001E1F22" w:rsidRDefault="007952E7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4D4314" w14:textId="77777777" w:rsidR="00951209" w:rsidRDefault="00951209">
      <w:pPr>
        <w:spacing w:line="240" w:lineRule="auto"/>
      </w:pPr>
      <w:r>
        <w:separator/>
      </w:r>
    </w:p>
  </w:footnote>
  <w:footnote w:type="continuationSeparator" w:id="0">
    <w:p w14:paraId="3FEABE5E" w14:textId="77777777" w:rsidR="00951209" w:rsidRDefault="009512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55286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02B3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08A8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0239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CAE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28F1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6259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A43A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6A02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A824D8B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4DA03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3273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460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3AFD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546C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BAEE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F894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2A56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0F7A3EB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3968FB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79AA71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1BCC08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68A8D1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340EEB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F08207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CE2ADF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2CC61D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85D6F01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074806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EEA80D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946914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DE4005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A6AD59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E98176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E2C6AF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1926B7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133C66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CAF2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74CD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944E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6855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9A14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C2CA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E031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F215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D0AAAA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D9A87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C0BA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84F7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9819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8A11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6CE2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6ACB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CC54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EF38F7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36EE4B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84247A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3987B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F4AE3B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E5C876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C64F5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38C23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79CA13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3170E4D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88F0FD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0C0D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6C43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6CB8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F478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4AED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F277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3097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E454E80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CAEB7E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D7EE83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90C4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D2B9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A26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1C1F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441C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7A50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1C3808E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BC893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8472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F43B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08D9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3ADA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4EE8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6CCB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6A92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F2E27A8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3871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F809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006C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BA24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1E1A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D099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B87F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5843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719E31D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D64B7A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AFA878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230C95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A8ED14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2B888F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164D84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F086B5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E664FE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734A705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A80D9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8BABD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0C3B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7400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EA448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C1B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F29F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0481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5E0C3C1E"/>
    <w:multiLevelType w:val="hybridMultilevel"/>
    <w:tmpl w:val="BCC6941C"/>
    <w:lvl w:ilvl="0" w:tplc="928209BE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3738DB86" w:tentative="1">
      <w:start w:val="1"/>
      <w:numFmt w:val="lowerLetter"/>
      <w:lvlText w:val="%2."/>
      <w:lvlJc w:val="left"/>
      <w:pPr>
        <w:ind w:left="1440" w:hanging="360"/>
      </w:pPr>
    </w:lvl>
    <w:lvl w:ilvl="2" w:tplc="21CA870E" w:tentative="1">
      <w:start w:val="1"/>
      <w:numFmt w:val="lowerRoman"/>
      <w:lvlText w:val="%3."/>
      <w:lvlJc w:val="right"/>
      <w:pPr>
        <w:ind w:left="2160" w:hanging="180"/>
      </w:pPr>
    </w:lvl>
    <w:lvl w:ilvl="3" w:tplc="BCE07FC2" w:tentative="1">
      <w:start w:val="1"/>
      <w:numFmt w:val="decimal"/>
      <w:lvlText w:val="%4."/>
      <w:lvlJc w:val="left"/>
      <w:pPr>
        <w:ind w:left="2880" w:hanging="360"/>
      </w:pPr>
    </w:lvl>
    <w:lvl w:ilvl="4" w:tplc="BA863FE2" w:tentative="1">
      <w:start w:val="1"/>
      <w:numFmt w:val="lowerLetter"/>
      <w:lvlText w:val="%5."/>
      <w:lvlJc w:val="left"/>
      <w:pPr>
        <w:ind w:left="3600" w:hanging="360"/>
      </w:pPr>
    </w:lvl>
    <w:lvl w:ilvl="5" w:tplc="2360929A" w:tentative="1">
      <w:start w:val="1"/>
      <w:numFmt w:val="lowerRoman"/>
      <w:lvlText w:val="%6."/>
      <w:lvlJc w:val="right"/>
      <w:pPr>
        <w:ind w:left="4320" w:hanging="180"/>
      </w:pPr>
    </w:lvl>
    <w:lvl w:ilvl="6" w:tplc="C42A061C" w:tentative="1">
      <w:start w:val="1"/>
      <w:numFmt w:val="decimal"/>
      <w:lvlText w:val="%7."/>
      <w:lvlJc w:val="left"/>
      <w:pPr>
        <w:ind w:left="5040" w:hanging="360"/>
      </w:pPr>
    </w:lvl>
    <w:lvl w:ilvl="7" w:tplc="DC46F7CA" w:tentative="1">
      <w:start w:val="1"/>
      <w:numFmt w:val="lowerLetter"/>
      <w:lvlText w:val="%8."/>
      <w:lvlJc w:val="left"/>
      <w:pPr>
        <w:ind w:left="5760" w:hanging="360"/>
      </w:pPr>
    </w:lvl>
    <w:lvl w:ilvl="8" w:tplc="9CD8B9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E67BF"/>
    <w:multiLevelType w:val="hybridMultilevel"/>
    <w:tmpl w:val="B1D854E2"/>
    <w:lvl w:ilvl="0" w:tplc="9760D57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9EE8A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B00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671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4205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503B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8A4D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D6BB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2653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>
    <w:nsid w:val="68CD56D3"/>
    <w:multiLevelType w:val="hybridMultilevel"/>
    <w:tmpl w:val="3C447018"/>
    <w:lvl w:ilvl="0" w:tplc="EADCA5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>
    <w:nsid w:val="71FB76EB"/>
    <w:multiLevelType w:val="hybridMultilevel"/>
    <w:tmpl w:val="CC66055E"/>
    <w:lvl w:ilvl="0" w:tplc="E0862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F01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D0CC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182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40DC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FC77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28B1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68BB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E69F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087B01"/>
    <w:multiLevelType w:val="hybridMultilevel"/>
    <w:tmpl w:val="D4C290BC"/>
    <w:lvl w:ilvl="0" w:tplc="9BB4B9C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040E9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6F7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1637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28FC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439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6CE0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FC8A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CAE2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E1091A"/>
    <w:multiLevelType w:val="hybridMultilevel"/>
    <w:tmpl w:val="9D5C3D80"/>
    <w:lvl w:ilvl="0" w:tplc="4F6C64FA">
      <w:start w:val="1"/>
      <w:numFmt w:val="decimal"/>
      <w:lvlText w:val="%1."/>
      <w:lvlJc w:val="left"/>
      <w:pPr>
        <w:ind w:left="720" w:hanging="360"/>
      </w:pPr>
    </w:lvl>
    <w:lvl w:ilvl="1" w:tplc="5962563A" w:tentative="1">
      <w:start w:val="1"/>
      <w:numFmt w:val="lowerLetter"/>
      <w:lvlText w:val="%2."/>
      <w:lvlJc w:val="left"/>
      <w:pPr>
        <w:ind w:left="1440" w:hanging="360"/>
      </w:pPr>
    </w:lvl>
    <w:lvl w:ilvl="2" w:tplc="6C08E53C" w:tentative="1">
      <w:start w:val="1"/>
      <w:numFmt w:val="lowerRoman"/>
      <w:lvlText w:val="%3."/>
      <w:lvlJc w:val="right"/>
      <w:pPr>
        <w:ind w:left="2160" w:hanging="180"/>
      </w:pPr>
    </w:lvl>
    <w:lvl w:ilvl="3" w:tplc="D9264A14" w:tentative="1">
      <w:start w:val="1"/>
      <w:numFmt w:val="decimal"/>
      <w:lvlText w:val="%4."/>
      <w:lvlJc w:val="left"/>
      <w:pPr>
        <w:ind w:left="2880" w:hanging="360"/>
      </w:pPr>
    </w:lvl>
    <w:lvl w:ilvl="4" w:tplc="3DDCA4A4" w:tentative="1">
      <w:start w:val="1"/>
      <w:numFmt w:val="lowerLetter"/>
      <w:lvlText w:val="%5."/>
      <w:lvlJc w:val="left"/>
      <w:pPr>
        <w:ind w:left="3600" w:hanging="360"/>
      </w:pPr>
    </w:lvl>
    <w:lvl w:ilvl="5" w:tplc="C824BC58" w:tentative="1">
      <w:start w:val="1"/>
      <w:numFmt w:val="lowerRoman"/>
      <w:lvlText w:val="%6."/>
      <w:lvlJc w:val="right"/>
      <w:pPr>
        <w:ind w:left="4320" w:hanging="180"/>
      </w:pPr>
    </w:lvl>
    <w:lvl w:ilvl="6" w:tplc="FEB4D96A" w:tentative="1">
      <w:start w:val="1"/>
      <w:numFmt w:val="decimal"/>
      <w:lvlText w:val="%7."/>
      <w:lvlJc w:val="left"/>
      <w:pPr>
        <w:ind w:left="5040" w:hanging="360"/>
      </w:pPr>
    </w:lvl>
    <w:lvl w:ilvl="7" w:tplc="403A6C32" w:tentative="1">
      <w:start w:val="1"/>
      <w:numFmt w:val="lowerLetter"/>
      <w:lvlText w:val="%8."/>
      <w:lvlJc w:val="left"/>
      <w:pPr>
        <w:ind w:left="5760" w:hanging="360"/>
      </w:pPr>
    </w:lvl>
    <w:lvl w:ilvl="8" w:tplc="494074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8A5987"/>
    <w:multiLevelType w:val="hybridMultilevel"/>
    <w:tmpl w:val="D73EEE10"/>
    <w:lvl w:ilvl="0" w:tplc="1242AAA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D322B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2449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F89F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F8FE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C0D8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2656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AADB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6C8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6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8"/>
  </w:num>
  <w:num w:numId="31">
    <w:abstractNumId w:val="39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7"/>
  </w:num>
  <w:num w:numId="40">
    <w:abstractNumId w:val="27"/>
  </w:num>
  <w:num w:numId="41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ilke Koenighaus">
    <w15:presenceInfo w15:providerId="AD" w15:userId="S::Hilke.Koenighaus@livisto.com::3bcd04b8-1399-4cb6-9e52-cd9eb0fd16f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04635"/>
    <w:rsid w:val="00012EEE"/>
    <w:rsid w:val="00021B82"/>
    <w:rsid w:val="00024777"/>
    <w:rsid w:val="00024E21"/>
    <w:rsid w:val="00027100"/>
    <w:rsid w:val="00036C50"/>
    <w:rsid w:val="00041D27"/>
    <w:rsid w:val="00043FB0"/>
    <w:rsid w:val="000521ED"/>
    <w:rsid w:val="00052D2B"/>
    <w:rsid w:val="00054F55"/>
    <w:rsid w:val="00055A53"/>
    <w:rsid w:val="00062945"/>
    <w:rsid w:val="000766FD"/>
    <w:rsid w:val="00080453"/>
    <w:rsid w:val="0008169A"/>
    <w:rsid w:val="00082200"/>
    <w:rsid w:val="000860CE"/>
    <w:rsid w:val="00092A37"/>
    <w:rsid w:val="000938A6"/>
    <w:rsid w:val="00094B72"/>
    <w:rsid w:val="00096E78"/>
    <w:rsid w:val="00097C1E"/>
    <w:rsid w:val="000A1DF5"/>
    <w:rsid w:val="000B7873"/>
    <w:rsid w:val="000C02A1"/>
    <w:rsid w:val="000C1D4F"/>
    <w:rsid w:val="000C3ED7"/>
    <w:rsid w:val="000C50EF"/>
    <w:rsid w:val="000C55E6"/>
    <w:rsid w:val="000C687A"/>
    <w:rsid w:val="000C6A5E"/>
    <w:rsid w:val="000D538E"/>
    <w:rsid w:val="000D67D0"/>
    <w:rsid w:val="000E195C"/>
    <w:rsid w:val="000E2F0C"/>
    <w:rsid w:val="000E3602"/>
    <w:rsid w:val="000E705A"/>
    <w:rsid w:val="000F191F"/>
    <w:rsid w:val="000F38DA"/>
    <w:rsid w:val="000F5822"/>
    <w:rsid w:val="000F796B"/>
    <w:rsid w:val="0010031E"/>
    <w:rsid w:val="001012EB"/>
    <w:rsid w:val="001078D1"/>
    <w:rsid w:val="00111185"/>
    <w:rsid w:val="00115782"/>
    <w:rsid w:val="001170EF"/>
    <w:rsid w:val="0012146E"/>
    <w:rsid w:val="00124F36"/>
    <w:rsid w:val="00125666"/>
    <w:rsid w:val="00125C80"/>
    <w:rsid w:val="0013799F"/>
    <w:rsid w:val="00140DF6"/>
    <w:rsid w:val="00145C3F"/>
    <w:rsid w:val="00145D34"/>
    <w:rsid w:val="00146284"/>
    <w:rsid w:val="0014690F"/>
    <w:rsid w:val="0015098E"/>
    <w:rsid w:val="0016052A"/>
    <w:rsid w:val="00164543"/>
    <w:rsid w:val="001674D3"/>
    <w:rsid w:val="00175264"/>
    <w:rsid w:val="001764D6"/>
    <w:rsid w:val="0017725A"/>
    <w:rsid w:val="001803D2"/>
    <w:rsid w:val="00181F3F"/>
    <w:rsid w:val="0018228B"/>
    <w:rsid w:val="00185A1A"/>
    <w:rsid w:val="00185B50"/>
    <w:rsid w:val="00185E4E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59A"/>
    <w:rsid w:val="001A0E2C"/>
    <w:rsid w:val="001A28C9"/>
    <w:rsid w:val="001A34BC"/>
    <w:rsid w:val="001B1C77"/>
    <w:rsid w:val="001B26EB"/>
    <w:rsid w:val="001B6F4A"/>
    <w:rsid w:val="001C5288"/>
    <w:rsid w:val="001C5B03"/>
    <w:rsid w:val="001D4CE4"/>
    <w:rsid w:val="001D6017"/>
    <w:rsid w:val="001D6D96"/>
    <w:rsid w:val="001E1F22"/>
    <w:rsid w:val="001E2A0B"/>
    <w:rsid w:val="001E5621"/>
    <w:rsid w:val="001F3239"/>
    <w:rsid w:val="001F3EF9"/>
    <w:rsid w:val="001F627D"/>
    <w:rsid w:val="001F6622"/>
    <w:rsid w:val="001F6714"/>
    <w:rsid w:val="00200EFE"/>
    <w:rsid w:val="0020126C"/>
    <w:rsid w:val="002100FC"/>
    <w:rsid w:val="00213890"/>
    <w:rsid w:val="00214E52"/>
    <w:rsid w:val="00217ED1"/>
    <w:rsid w:val="002207C0"/>
    <w:rsid w:val="0022380D"/>
    <w:rsid w:val="00224B93"/>
    <w:rsid w:val="00233F37"/>
    <w:rsid w:val="0023676E"/>
    <w:rsid w:val="002414B6"/>
    <w:rsid w:val="002422EB"/>
    <w:rsid w:val="00242397"/>
    <w:rsid w:val="00243B47"/>
    <w:rsid w:val="00245130"/>
    <w:rsid w:val="00247A48"/>
    <w:rsid w:val="00250DD1"/>
    <w:rsid w:val="00251183"/>
    <w:rsid w:val="00251689"/>
    <w:rsid w:val="00251C8F"/>
    <w:rsid w:val="0025267C"/>
    <w:rsid w:val="00253B6B"/>
    <w:rsid w:val="00265656"/>
    <w:rsid w:val="00265E77"/>
    <w:rsid w:val="00266155"/>
    <w:rsid w:val="0027270B"/>
    <w:rsid w:val="00274D17"/>
    <w:rsid w:val="00280748"/>
    <w:rsid w:val="00282E7B"/>
    <w:rsid w:val="002838C8"/>
    <w:rsid w:val="00290805"/>
    <w:rsid w:val="00290ABD"/>
    <w:rsid w:val="00290C2A"/>
    <w:rsid w:val="0029154A"/>
    <w:rsid w:val="00292BBF"/>
    <w:rsid w:val="002931DD"/>
    <w:rsid w:val="00295140"/>
    <w:rsid w:val="002A0E7C"/>
    <w:rsid w:val="002A21ED"/>
    <w:rsid w:val="002A3F88"/>
    <w:rsid w:val="002A513E"/>
    <w:rsid w:val="002A710D"/>
    <w:rsid w:val="002B0F11"/>
    <w:rsid w:val="002B2E17"/>
    <w:rsid w:val="002B6560"/>
    <w:rsid w:val="002C55FF"/>
    <w:rsid w:val="002C592B"/>
    <w:rsid w:val="002D300D"/>
    <w:rsid w:val="002E0CD4"/>
    <w:rsid w:val="002E199C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20BB"/>
    <w:rsid w:val="00302266"/>
    <w:rsid w:val="00304393"/>
    <w:rsid w:val="00305AB2"/>
    <w:rsid w:val="0030605E"/>
    <w:rsid w:val="0031032B"/>
    <w:rsid w:val="0031050A"/>
    <w:rsid w:val="00312724"/>
    <w:rsid w:val="00316E87"/>
    <w:rsid w:val="0032453E"/>
    <w:rsid w:val="00325053"/>
    <w:rsid w:val="003256AC"/>
    <w:rsid w:val="0033129D"/>
    <w:rsid w:val="003320ED"/>
    <w:rsid w:val="0033480E"/>
    <w:rsid w:val="00337123"/>
    <w:rsid w:val="0034071C"/>
    <w:rsid w:val="00341866"/>
    <w:rsid w:val="00342C0C"/>
    <w:rsid w:val="003535E0"/>
    <w:rsid w:val="003543AC"/>
    <w:rsid w:val="00355D02"/>
    <w:rsid w:val="00361607"/>
    <w:rsid w:val="00362A12"/>
    <w:rsid w:val="00363D2C"/>
    <w:rsid w:val="00364382"/>
    <w:rsid w:val="00366E66"/>
    <w:rsid w:val="00366F56"/>
    <w:rsid w:val="003737C8"/>
    <w:rsid w:val="0037589D"/>
    <w:rsid w:val="00376BB1"/>
    <w:rsid w:val="00377E23"/>
    <w:rsid w:val="0038277C"/>
    <w:rsid w:val="003837F1"/>
    <w:rsid w:val="003841FC"/>
    <w:rsid w:val="0038638B"/>
    <w:rsid w:val="00386A8E"/>
    <w:rsid w:val="0038734F"/>
    <w:rsid w:val="003909E0"/>
    <w:rsid w:val="00391D93"/>
    <w:rsid w:val="00392B17"/>
    <w:rsid w:val="00393E09"/>
    <w:rsid w:val="00395B15"/>
    <w:rsid w:val="00396026"/>
    <w:rsid w:val="003A0FBD"/>
    <w:rsid w:val="003A31B9"/>
    <w:rsid w:val="003A3E2F"/>
    <w:rsid w:val="003A6CCB"/>
    <w:rsid w:val="003B10C4"/>
    <w:rsid w:val="003B3EA5"/>
    <w:rsid w:val="003B48EB"/>
    <w:rsid w:val="003B5CD1"/>
    <w:rsid w:val="003C33FF"/>
    <w:rsid w:val="003C4B6A"/>
    <w:rsid w:val="003C64A5"/>
    <w:rsid w:val="003C6F1D"/>
    <w:rsid w:val="003D03CC"/>
    <w:rsid w:val="003D378C"/>
    <w:rsid w:val="003D3893"/>
    <w:rsid w:val="003D4BB7"/>
    <w:rsid w:val="003E0116"/>
    <w:rsid w:val="003E10EE"/>
    <w:rsid w:val="003E26C3"/>
    <w:rsid w:val="003F04A9"/>
    <w:rsid w:val="003F0BC8"/>
    <w:rsid w:val="003F0D6C"/>
    <w:rsid w:val="003F0F26"/>
    <w:rsid w:val="003F12D9"/>
    <w:rsid w:val="003F1B4C"/>
    <w:rsid w:val="003F350F"/>
    <w:rsid w:val="003F3CE6"/>
    <w:rsid w:val="003F677F"/>
    <w:rsid w:val="004008F6"/>
    <w:rsid w:val="004079E1"/>
    <w:rsid w:val="00407C22"/>
    <w:rsid w:val="00412BBE"/>
    <w:rsid w:val="00412EB4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964"/>
    <w:rsid w:val="00436540"/>
    <w:rsid w:val="004371A3"/>
    <w:rsid w:val="004400EC"/>
    <w:rsid w:val="00444B85"/>
    <w:rsid w:val="004456DA"/>
    <w:rsid w:val="004463DB"/>
    <w:rsid w:val="00446624"/>
    <w:rsid w:val="00446960"/>
    <w:rsid w:val="00446F37"/>
    <w:rsid w:val="00450F60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71F9"/>
    <w:rsid w:val="0048046F"/>
    <w:rsid w:val="00482C06"/>
    <w:rsid w:val="00486006"/>
    <w:rsid w:val="00486BAD"/>
    <w:rsid w:val="00486BBE"/>
    <w:rsid w:val="00487123"/>
    <w:rsid w:val="00492F6C"/>
    <w:rsid w:val="00495A75"/>
    <w:rsid w:val="00495CAE"/>
    <w:rsid w:val="004972E8"/>
    <w:rsid w:val="004A1BD5"/>
    <w:rsid w:val="004A2FD8"/>
    <w:rsid w:val="004A61E1"/>
    <w:rsid w:val="004A7043"/>
    <w:rsid w:val="004A7813"/>
    <w:rsid w:val="004B1A75"/>
    <w:rsid w:val="004B2344"/>
    <w:rsid w:val="004B5797"/>
    <w:rsid w:val="004B5DDC"/>
    <w:rsid w:val="004B798E"/>
    <w:rsid w:val="004C0C0A"/>
    <w:rsid w:val="004C2ABD"/>
    <w:rsid w:val="004C5F62"/>
    <w:rsid w:val="004D3E58"/>
    <w:rsid w:val="004D6746"/>
    <w:rsid w:val="004D767B"/>
    <w:rsid w:val="004E0F32"/>
    <w:rsid w:val="004E23A1"/>
    <w:rsid w:val="004E493C"/>
    <w:rsid w:val="004E623E"/>
    <w:rsid w:val="004E7092"/>
    <w:rsid w:val="004E7CE7"/>
    <w:rsid w:val="004E7ECE"/>
    <w:rsid w:val="004F3F44"/>
    <w:rsid w:val="004F4DB1"/>
    <w:rsid w:val="004F6B46"/>
    <w:rsid w:val="004F6F64"/>
    <w:rsid w:val="005003EE"/>
    <w:rsid w:val="005004EC"/>
    <w:rsid w:val="00506AAE"/>
    <w:rsid w:val="00507C9F"/>
    <w:rsid w:val="005103E7"/>
    <w:rsid w:val="00512264"/>
    <w:rsid w:val="00517756"/>
    <w:rsid w:val="005202C6"/>
    <w:rsid w:val="00523C53"/>
    <w:rsid w:val="00527B8F"/>
    <w:rsid w:val="00535019"/>
    <w:rsid w:val="00540148"/>
    <w:rsid w:val="0054134B"/>
    <w:rsid w:val="0054183F"/>
    <w:rsid w:val="00542012"/>
    <w:rsid w:val="00543DF5"/>
    <w:rsid w:val="00545A61"/>
    <w:rsid w:val="0055260D"/>
    <w:rsid w:val="00555422"/>
    <w:rsid w:val="00555810"/>
    <w:rsid w:val="00562DCA"/>
    <w:rsid w:val="005652E9"/>
    <w:rsid w:val="0056568F"/>
    <w:rsid w:val="0057436C"/>
    <w:rsid w:val="00575DE3"/>
    <w:rsid w:val="00582578"/>
    <w:rsid w:val="00584959"/>
    <w:rsid w:val="0058621D"/>
    <w:rsid w:val="0059603A"/>
    <w:rsid w:val="005A4CBE"/>
    <w:rsid w:val="005B04A8"/>
    <w:rsid w:val="005B1FD0"/>
    <w:rsid w:val="005B28AD"/>
    <w:rsid w:val="005B3231"/>
    <w:rsid w:val="005B328D"/>
    <w:rsid w:val="005B3503"/>
    <w:rsid w:val="005B3EE7"/>
    <w:rsid w:val="005B4DCD"/>
    <w:rsid w:val="005B4FAD"/>
    <w:rsid w:val="005C276A"/>
    <w:rsid w:val="005D1A53"/>
    <w:rsid w:val="005D2C51"/>
    <w:rsid w:val="005D380C"/>
    <w:rsid w:val="005D6E04"/>
    <w:rsid w:val="005D7A12"/>
    <w:rsid w:val="005E53EE"/>
    <w:rsid w:val="005F0542"/>
    <w:rsid w:val="005F0F72"/>
    <w:rsid w:val="005F1C1F"/>
    <w:rsid w:val="005F346D"/>
    <w:rsid w:val="005F38FB"/>
    <w:rsid w:val="00602D3B"/>
    <w:rsid w:val="0060326F"/>
    <w:rsid w:val="006068E2"/>
    <w:rsid w:val="00606EA1"/>
    <w:rsid w:val="006128F0"/>
    <w:rsid w:val="0061726B"/>
    <w:rsid w:val="00617B81"/>
    <w:rsid w:val="00621A5B"/>
    <w:rsid w:val="0062377D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4763A"/>
    <w:rsid w:val="006525A6"/>
    <w:rsid w:val="0065320F"/>
    <w:rsid w:val="00653D64"/>
    <w:rsid w:val="00654B26"/>
    <w:rsid w:val="00654E13"/>
    <w:rsid w:val="00667489"/>
    <w:rsid w:val="00670D44"/>
    <w:rsid w:val="006739A4"/>
    <w:rsid w:val="00673F4C"/>
    <w:rsid w:val="00676AFC"/>
    <w:rsid w:val="006807CD"/>
    <w:rsid w:val="00682D43"/>
    <w:rsid w:val="00683C11"/>
    <w:rsid w:val="00684ECB"/>
    <w:rsid w:val="00685BAF"/>
    <w:rsid w:val="00690463"/>
    <w:rsid w:val="006929E5"/>
    <w:rsid w:val="00693612"/>
    <w:rsid w:val="00693DE5"/>
    <w:rsid w:val="006969F6"/>
    <w:rsid w:val="006A0D03"/>
    <w:rsid w:val="006A3902"/>
    <w:rsid w:val="006A41BB"/>
    <w:rsid w:val="006A41E9"/>
    <w:rsid w:val="006B12CB"/>
    <w:rsid w:val="006B14E4"/>
    <w:rsid w:val="006B2030"/>
    <w:rsid w:val="006B5916"/>
    <w:rsid w:val="006C0D5B"/>
    <w:rsid w:val="006C3C77"/>
    <w:rsid w:val="006C4775"/>
    <w:rsid w:val="006C48EC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6167"/>
    <w:rsid w:val="006F03E5"/>
    <w:rsid w:val="006F148B"/>
    <w:rsid w:val="006F7F98"/>
    <w:rsid w:val="00705CD4"/>
    <w:rsid w:val="00705EAF"/>
    <w:rsid w:val="0070773E"/>
    <w:rsid w:val="007101CC"/>
    <w:rsid w:val="007126A1"/>
    <w:rsid w:val="00715B4F"/>
    <w:rsid w:val="00715C55"/>
    <w:rsid w:val="00715EAF"/>
    <w:rsid w:val="00723901"/>
    <w:rsid w:val="00724E3B"/>
    <w:rsid w:val="00725EEA"/>
    <w:rsid w:val="007276B6"/>
    <w:rsid w:val="00730CE9"/>
    <w:rsid w:val="007310A4"/>
    <w:rsid w:val="0073373D"/>
    <w:rsid w:val="0073656A"/>
    <w:rsid w:val="007439DB"/>
    <w:rsid w:val="007568D8"/>
    <w:rsid w:val="00765316"/>
    <w:rsid w:val="00770689"/>
    <w:rsid w:val="007708C8"/>
    <w:rsid w:val="0077719D"/>
    <w:rsid w:val="00780DF0"/>
    <w:rsid w:val="007810B7"/>
    <w:rsid w:val="00782F0F"/>
    <w:rsid w:val="0078538F"/>
    <w:rsid w:val="00787482"/>
    <w:rsid w:val="007909DD"/>
    <w:rsid w:val="007919D7"/>
    <w:rsid w:val="007952E7"/>
    <w:rsid w:val="0079683A"/>
    <w:rsid w:val="007A1F0D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4532"/>
    <w:rsid w:val="007C686E"/>
    <w:rsid w:val="007C796D"/>
    <w:rsid w:val="007D1141"/>
    <w:rsid w:val="007D5B61"/>
    <w:rsid w:val="007D73FB"/>
    <w:rsid w:val="007E2795"/>
    <w:rsid w:val="007E2F2D"/>
    <w:rsid w:val="007F1433"/>
    <w:rsid w:val="007F1491"/>
    <w:rsid w:val="007F2F03"/>
    <w:rsid w:val="007F3780"/>
    <w:rsid w:val="00800FE0"/>
    <w:rsid w:val="00805B3D"/>
    <w:rsid w:val="008066AD"/>
    <w:rsid w:val="00810028"/>
    <w:rsid w:val="00813413"/>
    <w:rsid w:val="00814AF1"/>
    <w:rsid w:val="0081517F"/>
    <w:rsid w:val="00815370"/>
    <w:rsid w:val="008209A5"/>
    <w:rsid w:val="0082153D"/>
    <w:rsid w:val="008255AA"/>
    <w:rsid w:val="00830FF3"/>
    <w:rsid w:val="008334BF"/>
    <w:rsid w:val="00836B8C"/>
    <w:rsid w:val="00840062"/>
    <w:rsid w:val="008410C5"/>
    <w:rsid w:val="00845741"/>
    <w:rsid w:val="00846C08"/>
    <w:rsid w:val="008530E7"/>
    <w:rsid w:val="00856BDB"/>
    <w:rsid w:val="00856FAC"/>
    <w:rsid w:val="00857675"/>
    <w:rsid w:val="00860105"/>
    <w:rsid w:val="008668DB"/>
    <w:rsid w:val="008701F4"/>
    <w:rsid w:val="00872C48"/>
    <w:rsid w:val="00875EC3"/>
    <w:rsid w:val="008763E7"/>
    <w:rsid w:val="008808C5"/>
    <w:rsid w:val="00881A7C"/>
    <w:rsid w:val="00883C78"/>
    <w:rsid w:val="00885159"/>
    <w:rsid w:val="00885214"/>
    <w:rsid w:val="008862AC"/>
    <w:rsid w:val="00887615"/>
    <w:rsid w:val="00890052"/>
    <w:rsid w:val="008947AE"/>
    <w:rsid w:val="00894E3A"/>
    <w:rsid w:val="00895562"/>
    <w:rsid w:val="008956C8"/>
    <w:rsid w:val="00895A2F"/>
    <w:rsid w:val="00896EBD"/>
    <w:rsid w:val="008A5665"/>
    <w:rsid w:val="008B24A8"/>
    <w:rsid w:val="008B25E4"/>
    <w:rsid w:val="008B3D78"/>
    <w:rsid w:val="008B7454"/>
    <w:rsid w:val="008C261B"/>
    <w:rsid w:val="008C3D27"/>
    <w:rsid w:val="008C4FCA"/>
    <w:rsid w:val="008C7882"/>
    <w:rsid w:val="008D2261"/>
    <w:rsid w:val="008D4C28"/>
    <w:rsid w:val="008D577B"/>
    <w:rsid w:val="008D7303"/>
    <w:rsid w:val="008D7A98"/>
    <w:rsid w:val="008E17C4"/>
    <w:rsid w:val="008E45C4"/>
    <w:rsid w:val="008E64B1"/>
    <w:rsid w:val="008E64FA"/>
    <w:rsid w:val="008E74ED"/>
    <w:rsid w:val="008F4183"/>
    <w:rsid w:val="008F4DEF"/>
    <w:rsid w:val="00903D0D"/>
    <w:rsid w:val="009048E1"/>
    <w:rsid w:val="0090556D"/>
    <w:rsid w:val="0090598C"/>
    <w:rsid w:val="009071BB"/>
    <w:rsid w:val="00913885"/>
    <w:rsid w:val="00915ABF"/>
    <w:rsid w:val="00921CAD"/>
    <w:rsid w:val="00922BA8"/>
    <w:rsid w:val="009311ED"/>
    <w:rsid w:val="00931A80"/>
    <w:rsid w:val="00931D41"/>
    <w:rsid w:val="00933D18"/>
    <w:rsid w:val="00936FA5"/>
    <w:rsid w:val="00942221"/>
    <w:rsid w:val="009464C8"/>
    <w:rsid w:val="00950FBB"/>
    <w:rsid w:val="00951118"/>
    <w:rsid w:val="00951209"/>
    <w:rsid w:val="0095122F"/>
    <w:rsid w:val="00952B02"/>
    <w:rsid w:val="00953349"/>
    <w:rsid w:val="00953E4C"/>
    <w:rsid w:val="00954E0C"/>
    <w:rsid w:val="00961156"/>
    <w:rsid w:val="00964F03"/>
    <w:rsid w:val="00966F1F"/>
    <w:rsid w:val="00975676"/>
    <w:rsid w:val="009759C6"/>
    <w:rsid w:val="00976467"/>
    <w:rsid w:val="00976D32"/>
    <w:rsid w:val="00980FBB"/>
    <w:rsid w:val="0098288E"/>
    <w:rsid w:val="009844F7"/>
    <w:rsid w:val="00986539"/>
    <w:rsid w:val="009938F7"/>
    <w:rsid w:val="00995A7D"/>
    <w:rsid w:val="00996290"/>
    <w:rsid w:val="009A05AA"/>
    <w:rsid w:val="009A2D5A"/>
    <w:rsid w:val="009A5BB7"/>
    <w:rsid w:val="009A6509"/>
    <w:rsid w:val="009A6E2F"/>
    <w:rsid w:val="009B2969"/>
    <w:rsid w:val="009B2C7E"/>
    <w:rsid w:val="009B6DBD"/>
    <w:rsid w:val="009C108A"/>
    <w:rsid w:val="009C2E47"/>
    <w:rsid w:val="009C59CF"/>
    <w:rsid w:val="009C6BFB"/>
    <w:rsid w:val="009D0C05"/>
    <w:rsid w:val="009D69E1"/>
    <w:rsid w:val="009E2C00"/>
    <w:rsid w:val="009E3DC0"/>
    <w:rsid w:val="009E49AD"/>
    <w:rsid w:val="009E4CC5"/>
    <w:rsid w:val="009E66FE"/>
    <w:rsid w:val="009E70F4"/>
    <w:rsid w:val="009E72A3"/>
    <w:rsid w:val="009F03A6"/>
    <w:rsid w:val="009F1ABC"/>
    <w:rsid w:val="009F1AD2"/>
    <w:rsid w:val="009F252C"/>
    <w:rsid w:val="009F692D"/>
    <w:rsid w:val="00A00C78"/>
    <w:rsid w:val="00A0479E"/>
    <w:rsid w:val="00A07979"/>
    <w:rsid w:val="00A11755"/>
    <w:rsid w:val="00A15938"/>
    <w:rsid w:val="00A207FB"/>
    <w:rsid w:val="00A214C6"/>
    <w:rsid w:val="00A24016"/>
    <w:rsid w:val="00A24228"/>
    <w:rsid w:val="00A265BF"/>
    <w:rsid w:val="00A26F44"/>
    <w:rsid w:val="00A3081C"/>
    <w:rsid w:val="00A30A39"/>
    <w:rsid w:val="00A34FAB"/>
    <w:rsid w:val="00A42C43"/>
    <w:rsid w:val="00A4313D"/>
    <w:rsid w:val="00A50120"/>
    <w:rsid w:val="00A53B63"/>
    <w:rsid w:val="00A60351"/>
    <w:rsid w:val="00A61C6D"/>
    <w:rsid w:val="00A63015"/>
    <w:rsid w:val="00A6387B"/>
    <w:rsid w:val="00A65C94"/>
    <w:rsid w:val="00A66254"/>
    <w:rsid w:val="00A67130"/>
    <w:rsid w:val="00A678B4"/>
    <w:rsid w:val="00A704A3"/>
    <w:rsid w:val="00A75E23"/>
    <w:rsid w:val="00A815FD"/>
    <w:rsid w:val="00A82AA0"/>
    <w:rsid w:val="00A82F8A"/>
    <w:rsid w:val="00A84622"/>
    <w:rsid w:val="00A84BF0"/>
    <w:rsid w:val="00A85668"/>
    <w:rsid w:val="00A9226B"/>
    <w:rsid w:val="00A930EC"/>
    <w:rsid w:val="00A9575C"/>
    <w:rsid w:val="00A95B56"/>
    <w:rsid w:val="00A969AF"/>
    <w:rsid w:val="00AA3BEC"/>
    <w:rsid w:val="00AB1A2E"/>
    <w:rsid w:val="00AB328A"/>
    <w:rsid w:val="00AB4918"/>
    <w:rsid w:val="00AB4BC8"/>
    <w:rsid w:val="00AB6BA7"/>
    <w:rsid w:val="00AB7BE8"/>
    <w:rsid w:val="00AD0710"/>
    <w:rsid w:val="00AD21B7"/>
    <w:rsid w:val="00AD4DB9"/>
    <w:rsid w:val="00AD60E7"/>
    <w:rsid w:val="00AD63C0"/>
    <w:rsid w:val="00AE35B2"/>
    <w:rsid w:val="00AE60DA"/>
    <w:rsid w:val="00AE6336"/>
    <w:rsid w:val="00AE651A"/>
    <w:rsid w:val="00AE6AA0"/>
    <w:rsid w:val="00AE7AEE"/>
    <w:rsid w:val="00B00CA4"/>
    <w:rsid w:val="00B07269"/>
    <w:rsid w:val="00B075D6"/>
    <w:rsid w:val="00B113B9"/>
    <w:rsid w:val="00B119A2"/>
    <w:rsid w:val="00B13B6D"/>
    <w:rsid w:val="00B177F2"/>
    <w:rsid w:val="00B201F1"/>
    <w:rsid w:val="00B21B82"/>
    <w:rsid w:val="00B25357"/>
    <w:rsid w:val="00B26001"/>
    <w:rsid w:val="00B2603F"/>
    <w:rsid w:val="00B304E7"/>
    <w:rsid w:val="00B318B6"/>
    <w:rsid w:val="00B3499B"/>
    <w:rsid w:val="00B365EB"/>
    <w:rsid w:val="00B41F47"/>
    <w:rsid w:val="00B44468"/>
    <w:rsid w:val="00B52957"/>
    <w:rsid w:val="00B55678"/>
    <w:rsid w:val="00B60AC9"/>
    <w:rsid w:val="00B60C92"/>
    <w:rsid w:val="00B67323"/>
    <w:rsid w:val="00B70A49"/>
    <w:rsid w:val="00B715F2"/>
    <w:rsid w:val="00B7198A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A483E"/>
    <w:rsid w:val="00BA5C89"/>
    <w:rsid w:val="00BB04EB"/>
    <w:rsid w:val="00BB2539"/>
    <w:rsid w:val="00BB3428"/>
    <w:rsid w:val="00BB4CE2"/>
    <w:rsid w:val="00BB5EF0"/>
    <w:rsid w:val="00BB6724"/>
    <w:rsid w:val="00BC0EFB"/>
    <w:rsid w:val="00BC2E39"/>
    <w:rsid w:val="00BC77B5"/>
    <w:rsid w:val="00BD2364"/>
    <w:rsid w:val="00BD28E3"/>
    <w:rsid w:val="00BE117E"/>
    <w:rsid w:val="00BE3261"/>
    <w:rsid w:val="00BE6835"/>
    <w:rsid w:val="00BF00EF"/>
    <w:rsid w:val="00BF5015"/>
    <w:rsid w:val="00BF58FC"/>
    <w:rsid w:val="00BF799A"/>
    <w:rsid w:val="00C01F77"/>
    <w:rsid w:val="00C01FFC"/>
    <w:rsid w:val="00C028B4"/>
    <w:rsid w:val="00C05321"/>
    <w:rsid w:val="00C06AE4"/>
    <w:rsid w:val="00C114FF"/>
    <w:rsid w:val="00C11D49"/>
    <w:rsid w:val="00C171A1"/>
    <w:rsid w:val="00C171A4"/>
    <w:rsid w:val="00C17F12"/>
    <w:rsid w:val="00C20734"/>
    <w:rsid w:val="00C21C1A"/>
    <w:rsid w:val="00C237E9"/>
    <w:rsid w:val="00C32989"/>
    <w:rsid w:val="00C341E6"/>
    <w:rsid w:val="00C36883"/>
    <w:rsid w:val="00C40928"/>
    <w:rsid w:val="00C40CFF"/>
    <w:rsid w:val="00C42697"/>
    <w:rsid w:val="00C43F01"/>
    <w:rsid w:val="00C44E27"/>
    <w:rsid w:val="00C47552"/>
    <w:rsid w:val="00C57A81"/>
    <w:rsid w:val="00C60193"/>
    <w:rsid w:val="00C61276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715A"/>
    <w:rsid w:val="00C90EDA"/>
    <w:rsid w:val="00C959E7"/>
    <w:rsid w:val="00C974F2"/>
    <w:rsid w:val="00CB0E63"/>
    <w:rsid w:val="00CC1DD2"/>
    <w:rsid w:val="00CC1E65"/>
    <w:rsid w:val="00CC4A78"/>
    <w:rsid w:val="00CC567A"/>
    <w:rsid w:val="00CD4059"/>
    <w:rsid w:val="00CD4E5A"/>
    <w:rsid w:val="00CD6AFD"/>
    <w:rsid w:val="00CE03CE"/>
    <w:rsid w:val="00CE0F5D"/>
    <w:rsid w:val="00CE1A6A"/>
    <w:rsid w:val="00CF0DFF"/>
    <w:rsid w:val="00CF3B03"/>
    <w:rsid w:val="00D028A9"/>
    <w:rsid w:val="00D0359D"/>
    <w:rsid w:val="00D04DED"/>
    <w:rsid w:val="00D1089A"/>
    <w:rsid w:val="00D116BD"/>
    <w:rsid w:val="00D16C35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57F37"/>
    <w:rsid w:val="00D606B2"/>
    <w:rsid w:val="00D625A7"/>
    <w:rsid w:val="00D62D0A"/>
    <w:rsid w:val="00D64074"/>
    <w:rsid w:val="00D65777"/>
    <w:rsid w:val="00D67567"/>
    <w:rsid w:val="00D70446"/>
    <w:rsid w:val="00D728A0"/>
    <w:rsid w:val="00D83661"/>
    <w:rsid w:val="00D9216A"/>
    <w:rsid w:val="00D97E7D"/>
    <w:rsid w:val="00DA2DF1"/>
    <w:rsid w:val="00DB3439"/>
    <w:rsid w:val="00DB3618"/>
    <w:rsid w:val="00DB468A"/>
    <w:rsid w:val="00DB60B5"/>
    <w:rsid w:val="00DC2946"/>
    <w:rsid w:val="00DC3158"/>
    <w:rsid w:val="00DC550F"/>
    <w:rsid w:val="00DC5F8A"/>
    <w:rsid w:val="00DC64FD"/>
    <w:rsid w:val="00DD1C39"/>
    <w:rsid w:val="00DD53C3"/>
    <w:rsid w:val="00DE127F"/>
    <w:rsid w:val="00DE424A"/>
    <w:rsid w:val="00DE4419"/>
    <w:rsid w:val="00DE67C4"/>
    <w:rsid w:val="00DF0ACA"/>
    <w:rsid w:val="00DF2245"/>
    <w:rsid w:val="00DF4CE9"/>
    <w:rsid w:val="00DF6CC5"/>
    <w:rsid w:val="00DF77CF"/>
    <w:rsid w:val="00DF7AC7"/>
    <w:rsid w:val="00E026E8"/>
    <w:rsid w:val="00E042CB"/>
    <w:rsid w:val="00E0445A"/>
    <w:rsid w:val="00E053AB"/>
    <w:rsid w:val="00E060F7"/>
    <w:rsid w:val="00E100CD"/>
    <w:rsid w:val="00E10ED5"/>
    <w:rsid w:val="00E125AD"/>
    <w:rsid w:val="00E14C47"/>
    <w:rsid w:val="00E1761B"/>
    <w:rsid w:val="00E17C7C"/>
    <w:rsid w:val="00E2086A"/>
    <w:rsid w:val="00E2088D"/>
    <w:rsid w:val="00E21B4D"/>
    <w:rsid w:val="00E22242"/>
    <w:rsid w:val="00E22698"/>
    <w:rsid w:val="00E25B7C"/>
    <w:rsid w:val="00E26D4F"/>
    <w:rsid w:val="00E3023C"/>
    <w:rsid w:val="00E3076B"/>
    <w:rsid w:val="00E33224"/>
    <w:rsid w:val="00E3725B"/>
    <w:rsid w:val="00E42F0B"/>
    <w:rsid w:val="00E4335A"/>
    <w:rsid w:val="00E434D1"/>
    <w:rsid w:val="00E562F9"/>
    <w:rsid w:val="00E56CBB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77006"/>
    <w:rsid w:val="00E814C2"/>
    <w:rsid w:val="00E82496"/>
    <w:rsid w:val="00E834CD"/>
    <w:rsid w:val="00E846DC"/>
    <w:rsid w:val="00E84E9D"/>
    <w:rsid w:val="00E84F8C"/>
    <w:rsid w:val="00E860CB"/>
    <w:rsid w:val="00E86CEE"/>
    <w:rsid w:val="00E935AF"/>
    <w:rsid w:val="00EA01C8"/>
    <w:rsid w:val="00EB0E20"/>
    <w:rsid w:val="00EB1263"/>
    <w:rsid w:val="00EB1A80"/>
    <w:rsid w:val="00EB457B"/>
    <w:rsid w:val="00EC00A0"/>
    <w:rsid w:val="00EC15CE"/>
    <w:rsid w:val="00EC47C4"/>
    <w:rsid w:val="00EC4F3A"/>
    <w:rsid w:val="00EC5E74"/>
    <w:rsid w:val="00ED551E"/>
    <w:rsid w:val="00ED594D"/>
    <w:rsid w:val="00EE36E1"/>
    <w:rsid w:val="00EE6228"/>
    <w:rsid w:val="00EE7AC7"/>
    <w:rsid w:val="00EE7B3F"/>
    <w:rsid w:val="00EF3A8A"/>
    <w:rsid w:val="00F0054D"/>
    <w:rsid w:val="00F02467"/>
    <w:rsid w:val="00F04D0E"/>
    <w:rsid w:val="00F12214"/>
    <w:rsid w:val="00F12565"/>
    <w:rsid w:val="00F144BE"/>
    <w:rsid w:val="00F14678"/>
    <w:rsid w:val="00F14ACA"/>
    <w:rsid w:val="00F17A0C"/>
    <w:rsid w:val="00F23927"/>
    <w:rsid w:val="00F26A05"/>
    <w:rsid w:val="00F307CE"/>
    <w:rsid w:val="00F343C8"/>
    <w:rsid w:val="00F354C5"/>
    <w:rsid w:val="00F37108"/>
    <w:rsid w:val="00F40449"/>
    <w:rsid w:val="00F45B8E"/>
    <w:rsid w:val="00F47BAA"/>
    <w:rsid w:val="00F520FE"/>
    <w:rsid w:val="00F52EAB"/>
    <w:rsid w:val="00F55A04"/>
    <w:rsid w:val="00F57A79"/>
    <w:rsid w:val="00F61A31"/>
    <w:rsid w:val="00F66B55"/>
    <w:rsid w:val="00F66F00"/>
    <w:rsid w:val="00F67A2D"/>
    <w:rsid w:val="00F70A1B"/>
    <w:rsid w:val="00F71B6D"/>
    <w:rsid w:val="00F72FDF"/>
    <w:rsid w:val="00F75960"/>
    <w:rsid w:val="00F82526"/>
    <w:rsid w:val="00F84672"/>
    <w:rsid w:val="00F84802"/>
    <w:rsid w:val="00F876BC"/>
    <w:rsid w:val="00F95A8C"/>
    <w:rsid w:val="00FA06FD"/>
    <w:rsid w:val="00FA4927"/>
    <w:rsid w:val="00FA515B"/>
    <w:rsid w:val="00FA6B90"/>
    <w:rsid w:val="00FA70F9"/>
    <w:rsid w:val="00FA74CB"/>
    <w:rsid w:val="00FB207A"/>
    <w:rsid w:val="00FB2886"/>
    <w:rsid w:val="00FB466E"/>
    <w:rsid w:val="00FC02F3"/>
    <w:rsid w:val="00FC752C"/>
    <w:rsid w:val="00FD0492"/>
    <w:rsid w:val="00FD13EC"/>
    <w:rsid w:val="00FD1E45"/>
    <w:rsid w:val="00FD450A"/>
    <w:rsid w:val="00FD4DA8"/>
    <w:rsid w:val="00FD4EEF"/>
    <w:rsid w:val="00FD5461"/>
    <w:rsid w:val="00FD6BDB"/>
    <w:rsid w:val="00FD6F00"/>
    <w:rsid w:val="00FD71C7"/>
    <w:rsid w:val="00FD7B98"/>
    <w:rsid w:val="00FE187F"/>
    <w:rsid w:val="00FF013B"/>
    <w:rsid w:val="00FF18D2"/>
    <w:rsid w:val="00FF22F5"/>
    <w:rsid w:val="00FF3B2A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D6BB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8D7303"/>
    <w:pPr>
      <w:ind w:left="720"/>
      <w:contextualSpacing/>
    </w:pPr>
  </w:style>
  <w:style w:type="character" w:styleId="Zvraznenie">
    <w:name w:val="Emphasis"/>
    <w:qFormat/>
    <w:rsid w:val="006969F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8D7303"/>
    <w:pPr>
      <w:ind w:left="720"/>
      <w:contextualSpacing/>
    </w:pPr>
  </w:style>
  <w:style w:type="character" w:styleId="Zvraznenie">
    <w:name w:val="Emphasis"/>
    <w:qFormat/>
    <w:rsid w:val="006969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neziaduce_ucinky@uskvbl.s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iaduce_ucinky@uskvbl.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20</Pages>
  <Words>5407</Words>
  <Characters>35244</Characters>
  <Application>Microsoft Office Word</Application>
  <DocSecurity>0</DocSecurity>
  <Lines>293</Lines>
  <Paragraphs>81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Vqrdtemplateclean_sk</vt:lpstr>
      <vt:lpstr>Vqrdtemplateclean_sk</vt:lpstr>
      <vt:lpstr>Vqrdtemplatetracked_sk</vt:lpstr>
    </vt:vector>
  </TitlesOfParts>
  <Company>CDT</Company>
  <LinksUpToDate>false</LinksUpToDate>
  <CharactersWithSpaces>40570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User</cp:lastModifiedBy>
  <cp:revision>134</cp:revision>
  <cp:lastPrinted>2024-09-05T12:26:00Z</cp:lastPrinted>
  <dcterms:created xsi:type="dcterms:W3CDTF">2022-10-26T09:14:00Z</dcterms:created>
  <dcterms:modified xsi:type="dcterms:W3CDTF">2024-10-03T10:53:00Z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</Properties>
</file>