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FA" w:rsidRPr="00D40CE5" w:rsidRDefault="00B807FA" w:rsidP="00B807FA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D40CE5">
        <w:rPr>
          <w:rFonts w:ascii="Times New Roman" w:hAnsi="Times New Roman"/>
          <w:sz w:val="18"/>
          <w:szCs w:val="18"/>
        </w:rPr>
        <w:t>Príloha č. 2 k Rozhodnutiu  č.:</w:t>
      </w:r>
      <w:r w:rsidRPr="00D40CE5">
        <w:rPr>
          <w:rFonts w:ascii="Times New Roman" w:hAnsi="Times New Roman"/>
          <w:bCs/>
          <w:sz w:val="18"/>
          <w:szCs w:val="18"/>
        </w:rPr>
        <w:t xml:space="preserve"> </w:t>
      </w:r>
      <w:r w:rsidRPr="00D40CE5">
        <w:rPr>
          <w:rFonts w:ascii="Times New Roman" w:hAnsi="Times New Roman"/>
          <w:b/>
          <w:bCs/>
          <w:sz w:val="18"/>
          <w:szCs w:val="18"/>
        </w:rPr>
        <w:t>088/K/19-S</w:t>
      </w:r>
    </w:p>
    <w:p w:rsidR="00B807FA" w:rsidRPr="00D40CE5" w:rsidRDefault="00B807FA" w:rsidP="00B807FA">
      <w:pPr>
        <w:pStyle w:val="Nadpis4"/>
        <w:spacing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D40CE5">
        <w:rPr>
          <w:rFonts w:ascii="Times New Roman" w:hAnsi="Times New Roman"/>
          <w:sz w:val="22"/>
          <w:szCs w:val="22"/>
        </w:rPr>
        <w:t>PÍSOMNÁ INFORMÁCIA PRE POUŽÍVATEĽA = ETIKETA</w:t>
      </w:r>
    </w:p>
    <w:p w:rsidR="00B807FA" w:rsidRPr="00D40CE5" w:rsidRDefault="00B807FA" w:rsidP="00B807FA">
      <w:pPr>
        <w:spacing w:after="0" w:line="240" w:lineRule="auto"/>
        <w:rPr>
          <w:rFonts w:ascii="Times New Roman" w:hAnsi="Times New Roman"/>
          <w:b/>
          <w:bCs/>
        </w:rPr>
      </w:pPr>
    </w:p>
    <w:p w:rsidR="00B807FA" w:rsidRPr="00D40CE5" w:rsidRDefault="00B807FA" w:rsidP="00B807FA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Názov </w:t>
      </w:r>
      <w:proofErr w:type="spellStart"/>
      <w:r>
        <w:rPr>
          <w:rFonts w:ascii="Times New Roman" w:hAnsi="Times New Roman"/>
          <w:b/>
        </w:rPr>
        <w:t>vet</w:t>
      </w:r>
      <w:proofErr w:type="spellEnd"/>
      <w:r>
        <w:rPr>
          <w:rFonts w:ascii="Times New Roman" w:hAnsi="Times New Roman"/>
          <w:b/>
        </w:rPr>
        <w:t>. prípravku</w:t>
      </w:r>
      <w:r w:rsidRPr="00D40CE5">
        <w:rPr>
          <w:rFonts w:ascii="Times New Roman" w:hAnsi="Times New Roman"/>
          <w:b/>
        </w:rPr>
        <w:t>:</w:t>
      </w:r>
      <w:r w:rsidRPr="00D40CE5">
        <w:rPr>
          <w:rFonts w:ascii="Times New Roman" w:hAnsi="Times New Roman"/>
          <w:b/>
        </w:rPr>
        <w:tab/>
      </w:r>
    </w:p>
    <w:p w:rsidR="00B807FA" w:rsidRPr="00D40CE5" w:rsidRDefault="00B807FA" w:rsidP="00B807FA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>DOUXO</w:t>
      </w:r>
      <w:r w:rsidRPr="00D40CE5">
        <w:rPr>
          <w:rFonts w:ascii="Times New Roman" w:hAnsi="Times New Roman"/>
          <w:b/>
          <w:vertAlign w:val="superscript"/>
        </w:rPr>
        <w:t>®</w:t>
      </w:r>
      <w:r w:rsidRPr="00D40CE5">
        <w:rPr>
          <w:rFonts w:ascii="Times New Roman" w:hAnsi="Times New Roman"/>
          <w:b/>
        </w:rPr>
        <w:t xml:space="preserve"> S3 CALM </w:t>
      </w:r>
      <w:proofErr w:type="spellStart"/>
      <w:r w:rsidRPr="00D40CE5">
        <w:rPr>
          <w:rFonts w:ascii="Times New Roman" w:hAnsi="Times New Roman"/>
          <w:b/>
        </w:rPr>
        <w:t>Shampoo</w:t>
      </w:r>
      <w:proofErr w:type="spellEnd"/>
    </w:p>
    <w:p w:rsidR="00B807FA" w:rsidRPr="00D40CE5" w:rsidRDefault="00B807FA" w:rsidP="00B807FA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>Upokojujúci</w:t>
      </w:r>
    </w:p>
    <w:p w:rsidR="00B807FA" w:rsidRPr="00D40CE5" w:rsidRDefault="00B807FA" w:rsidP="00B807FA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  <w:vertAlign w:val="superscript"/>
        </w:rPr>
      </w:pPr>
      <w:r w:rsidRPr="00D40CE5">
        <w:rPr>
          <w:rFonts w:ascii="Times New Roman" w:hAnsi="Times New Roman"/>
          <w:b/>
        </w:rPr>
        <w:t>Svrbenie, podráždená pokožka</w:t>
      </w:r>
    </w:p>
    <w:p w:rsidR="00B807FA" w:rsidRPr="00D40CE5" w:rsidRDefault="00B807FA" w:rsidP="00B807FA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807FA" w:rsidRPr="00D40CE5" w:rsidRDefault="00B807FA" w:rsidP="00B807FA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>Výrobca:</w:t>
      </w:r>
    </w:p>
    <w:p w:rsidR="00B807FA" w:rsidRPr="00D40CE5" w:rsidRDefault="00B807FA" w:rsidP="00B807FA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proofErr w:type="spellStart"/>
      <w:r w:rsidRPr="00D40CE5">
        <w:rPr>
          <w:rFonts w:ascii="Times New Roman" w:hAnsi="Times New Roman"/>
        </w:rPr>
        <w:t>Ceva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Santé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Animale</w:t>
      </w:r>
      <w:proofErr w:type="spellEnd"/>
      <w:r w:rsidRPr="00D40CE5">
        <w:rPr>
          <w:rFonts w:ascii="Times New Roman" w:hAnsi="Times New Roman"/>
        </w:rPr>
        <w:t xml:space="preserve">, 10 Avenue </w:t>
      </w:r>
      <w:proofErr w:type="spellStart"/>
      <w:r w:rsidRPr="00D40CE5">
        <w:rPr>
          <w:rFonts w:ascii="Times New Roman" w:hAnsi="Times New Roman"/>
        </w:rPr>
        <w:t>de</w:t>
      </w:r>
      <w:proofErr w:type="spellEnd"/>
      <w:r w:rsidRPr="00D40CE5">
        <w:rPr>
          <w:rFonts w:ascii="Times New Roman" w:hAnsi="Times New Roman"/>
        </w:rPr>
        <w:t xml:space="preserve"> la </w:t>
      </w:r>
      <w:proofErr w:type="spellStart"/>
      <w:r w:rsidRPr="00D40CE5">
        <w:rPr>
          <w:rFonts w:ascii="Times New Roman" w:hAnsi="Times New Roman"/>
        </w:rPr>
        <w:t>Ballastière</w:t>
      </w:r>
      <w:proofErr w:type="spellEnd"/>
      <w:r w:rsidRPr="00D40CE5">
        <w:rPr>
          <w:rFonts w:ascii="Times New Roman" w:hAnsi="Times New Roman"/>
        </w:rPr>
        <w:t xml:space="preserve">, 33500 </w:t>
      </w:r>
      <w:proofErr w:type="spellStart"/>
      <w:r w:rsidRPr="00D40CE5">
        <w:rPr>
          <w:rFonts w:ascii="Times New Roman" w:hAnsi="Times New Roman"/>
        </w:rPr>
        <w:t>Libourne</w:t>
      </w:r>
      <w:proofErr w:type="spellEnd"/>
      <w:r w:rsidRPr="00D40CE5">
        <w:rPr>
          <w:rFonts w:ascii="Times New Roman" w:hAnsi="Times New Roman"/>
        </w:rPr>
        <w:t xml:space="preserve">, Francúzsko. </w:t>
      </w: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807FA" w:rsidRPr="00D40CE5" w:rsidRDefault="00B807FA" w:rsidP="00B807FA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 w:rsidRPr="00D40CE5">
        <w:rPr>
          <w:rFonts w:ascii="Times New Roman" w:hAnsi="Times New Roman"/>
          <w:b/>
          <w:lang w:eastAsia="sk-SK"/>
        </w:rPr>
        <w:t>Držiteľ rozhodnutia o schválení:</w:t>
      </w:r>
    </w:p>
    <w:p w:rsidR="00B807FA" w:rsidRPr="001825A7" w:rsidRDefault="00B807FA" w:rsidP="00B807FA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825A7">
        <w:rPr>
          <w:rFonts w:ascii="Times New Roman" w:hAnsi="Times New Roman"/>
        </w:rPr>
        <w:t>CEVA ANIMAL HEALTH SLOVAKIA, s.</w:t>
      </w:r>
      <w:r>
        <w:rPr>
          <w:rFonts w:ascii="Times New Roman" w:hAnsi="Times New Roman"/>
        </w:rPr>
        <w:t xml:space="preserve"> </w:t>
      </w:r>
      <w:r w:rsidRPr="001825A7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1825A7">
        <w:rPr>
          <w:rFonts w:ascii="Times New Roman" w:hAnsi="Times New Roman"/>
        </w:rPr>
        <w:t xml:space="preserve">o., Prievozská 5434/6A, 821 09 Bratislava – mestská časť Ružinov, Slovenská republika. </w:t>
      </w:r>
    </w:p>
    <w:p w:rsidR="00B807FA" w:rsidRPr="00D40CE5" w:rsidRDefault="00B807FA" w:rsidP="00B807FA">
      <w:pPr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>Zloženie:</w:t>
      </w:r>
    </w:p>
    <w:p w:rsidR="00B807FA" w:rsidRPr="00D40CE5" w:rsidRDefault="00B807FA" w:rsidP="00B807FA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0CE5">
        <w:rPr>
          <w:rFonts w:ascii="Times New Roman" w:hAnsi="Times New Roman"/>
        </w:rPr>
        <w:t>Water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Methyl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Lauroyl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Isethionate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Cocamidopropyl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Hydroxysultaine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Disodium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Laureth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Sulfosuccinate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Panthenol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Cocoamphoacetate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Glycol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Distearate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Methyl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Cocoyl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Taurate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Phenoxyethanol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Citric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Acid</w:t>
      </w:r>
      <w:proofErr w:type="spellEnd"/>
      <w:r w:rsidRPr="00D40CE5">
        <w:rPr>
          <w:rFonts w:ascii="Times New Roman" w:hAnsi="Times New Roman"/>
        </w:rPr>
        <w:t xml:space="preserve">, Acrylates/C-10-30 </w:t>
      </w:r>
      <w:proofErr w:type="spellStart"/>
      <w:r w:rsidRPr="00D40CE5">
        <w:rPr>
          <w:rFonts w:ascii="Times New Roman" w:hAnsi="Times New Roman"/>
        </w:rPr>
        <w:t>Alkyl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Acrylate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Crosspolymer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Fragrance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Hydrolyzed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Jojoba</w:t>
      </w:r>
      <w:proofErr w:type="spellEnd"/>
      <w:r w:rsidRPr="00D40CE5">
        <w:rPr>
          <w:rFonts w:ascii="Times New Roman" w:hAnsi="Times New Roman"/>
        </w:rPr>
        <w:t xml:space="preserve"> Ester,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Benzoate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Ophiopogon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Japonicus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Root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Extract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Maltodextrin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Niacinamide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Saccharide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Isomerate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Guar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Hydroxypropylammonium</w:t>
      </w:r>
      <w:proofErr w:type="spellEnd"/>
      <w:r w:rsidRPr="00D40CE5">
        <w:rPr>
          <w:rFonts w:ascii="Times New Roman" w:hAnsi="Times New Roman"/>
        </w:rPr>
        <w:t xml:space="preserve"> Chloride, EDTA Na2,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Hydroxide, </w:t>
      </w:r>
      <w:proofErr w:type="spellStart"/>
      <w:r w:rsidRPr="00D40CE5">
        <w:rPr>
          <w:rFonts w:ascii="Times New Roman" w:hAnsi="Times New Roman"/>
        </w:rPr>
        <w:t>Sodium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Citrate</w:t>
      </w:r>
      <w:proofErr w:type="spellEnd"/>
      <w:r w:rsidRPr="00D40CE5">
        <w:rPr>
          <w:rFonts w:ascii="Times New Roman" w:hAnsi="Times New Roman"/>
        </w:rPr>
        <w:t xml:space="preserve">, </w:t>
      </w:r>
      <w:proofErr w:type="spellStart"/>
      <w:r w:rsidRPr="00D40CE5">
        <w:rPr>
          <w:rFonts w:ascii="Times New Roman" w:hAnsi="Times New Roman"/>
        </w:rPr>
        <w:t>Coco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Dimethylaminopropyl</w:t>
      </w:r>
      <w:proofErr w:type="spellEnd"/>
      <w:r w:rsidRPr="00D40CE5">
        <w:rPr>
          <w:rFonts w:ascii="Times New Roman" w:hAnsi="Times New Roman"/>
        </w:rPr>
        <w:t xml:space="preserve"> </w:t>
      </w:r>
      <w:proofErr w:type="spellStart"/>
      <w:r w:rsidRPr="00D40CE5">
        <w:rPr>
          <w:rFonts w:ascii="Times New Roman" w:hAnsi="Times New Roman"/>
        </w:rPr>
        <w:t>Amide</w:t>
      </w:r>
      <w:proofErr w:type="spellEnd"/>
      <w:r w:rsidRPr="00D40CE5">
        <w:rPr>
          <w:rFonts w:ascii="Times New Roman" w:hAnsi="Times New Roman"/>
        </w:rPr>
        <w:t xml:space="preserve">. Jemný čistiaci prípravok, </w:t>
      </w:r>
      <w:proofErr w:type="spellStart"/>
      <w:r w:rsidRPr="00D40CE5">
        <w:rPr>
          <w:rFonts w:ascii="Times New Roman" w:hAnsi="Times New Roman"/>
        </w:rPr>
        <w:t>hypoalergénna</w:t>
      </w:r>
      <w:proofErr w:type="spellEnd"/>
      <w:r w:rsidRPr="00D40CE5">
        <w:rPr>
          <w:rFonts w:ascii="Times New Roman" w:hAnsi="Times New Roman"/>
        </w:rPr>
        <w:t xml:space="preserve"> vôňa.</w:t>
      </w:r>
    </w:p>
    <w:p w:rsidR="00B807FA" w:rsidRPr="00D40CE5" w:rsidRDefault="00B807FA" w:rsidP="00B807FA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 xml:space="preserve">Popis </w:t>
      </w:r>
      <w:proofErr w:type="spellStart"/>
      <w:r w:rsidRPr="00D40CE5">
        <w:rPr>
          <w:rFonts w:ascii="Times New Roman" w:hAnsi="Times New Roman"/>
          <w:b/>
        </w:rPr>
        <w:t>vet</w:t>
      </w:r>
      <w:proofErr w:type="spellEnd"/>
      <w:r w:rsidRPr="00D40CE5">
        <w:rPr>
          <w:rFonts w:ascii="Times New Roman" w:hAnsi="Times New Roman"/>
          <w:b/>
        </w:rPr>
        <w:t>. prípravku:</w:t>
      </w:r>
      <w:r w:rsidRPr="00D40CE5">
        <w:rPr>
          <w:rFonts w:ascii="Times New Roman" w:hAnsi="Times New Roman"/>
          <w:b/>
        </w:rPr>
        <w:tab/>
      </w: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D40CE5">
        <w:rPr>
          <w:rFonts w:ascii="Times New Roman" w:hAnsi="Times New Roman"/>
        </w:rPr>
        <w:t>Biela viskózna nepriehľadná kvapalina.</w:t>
      </w: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807FA" w:rsidRPr="00D40CE5" w:rsidRDefault="00B807FA" w:rsidP="00B807FA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 w:rsidRPr="00D40CE5">
        <w:rPr>
          <w:rFonts w:ascii="Times New Roman" w:hAnsi="Times New Roman"/>
          <w:b/>
        </w:rPr>
        <w:t xml:space="preserve">Druh a kategória </w:t>
      </w:r>
      <w:r w:rsidRPr="00D40CE5">
        <w:rPr>
          <w:rFonts w:ascii="Times New Roman" w:hAnsi="Times New Roman"/>
          <w:b/>
          <w:lang w:eastAsia="sk-SK"/>
        </w:rPr>
        <w:t>zvierat:</w:t>
      </w:r>
      <w:r w:rsidRPr="00D40CE5">
        <w:rPr>
          <w:rFonts w:ascii="Times New Roman" w:hAnsi="Times New Roman"/>
          <w:b/>
          <w:lang w:eastAsia="sk-SK"/>
        </w:rPr>
        <w:tab/>
      </w:r>
    </w:p>
    <w:p w:rsidR="00B807FA" w:rsidRPr="00D40CE5" w:rsidRDefault="00B807FA" w:rsidP="00B807FA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lang w:eastAsia="sk-SK"/>
        </w:rPr>
        <w:t>Mačky, psy.</w:t>
      </w: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/>
          <w:bCs/>
          <w:sz w:val="10"/>
          <w:szCs w:val="10"/>
          <w:highlight w:val="yellow"/>
        </w:rPr>
      </w:pPr>
    </w:p>
    <w:p w:rsidR="00B807FA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D40CE5">
        <w:rPr>
          <w:rFonts w:ascii="Times New Roman" w:hAnsi="Times New Roman"/>
          <w:b/>
        </w:rPr>
        <w:t>Charakteristika:</w:t>
      </w:r>
      <w:r w:rsidRPr="00D40CE5">
        <w:rPr>
          <w:rFonts w:ascii="Times New Roman" w:hAnsi="Times New Roman"/>
        </w:rPr>
        <w:tab/>
      </w:r>
    </w:p>
    <w:p w:rsidR="00B807FA" w:rsidRPr="00D40CE5" w:rsidRDefault="00B807FA" w:rsidP="00B807FA">
      <w:pPr>
        <w:tabs>
          <w:tab w:val="left" w:pos="0"/>
          <w:tab w:val="left" w:pos="198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 xml:space="preserve">Vplyvy vonkajšieho prostredia oslabujú ekosystém pokožky u mačiek a psov. Kožná bariéra je poškodená, naruší sa prirodzená flóra kože a aktivuje sa jej obrana, čo spôsobí jej podráždenie. </w:t>
      </w:r>
      <w:proofErr w:type="spellStart"/>
      <w:r w:rsidRPr="00D40CE5">
        <w:rPr>
          <w:rFonts w:ascii="Times New Roman" w:hAnsi="Times New Roman"/>
          <w:bCs/>
        </w:rPr>
        <w:t>Ophytrium</w:t>
      </w:r>
      <w:proofErr w:type="spellEnd"/>
      <w:r w:rsidRPr="00D40CE5">
        <w:rPr>
          <w:rFonts w:ascii="Times New Roman" w:hAnsi="Times New Roman"/>
          <w:bCs/>
        </w:rPr>
        <w:t xml:space="preserve"> je čisto prírodná zložka z vysoko účinného komplexu S3 – </w:t>
      </w:r>
      <w:proofErr w:type="spellStart"/>
      <w:r w:rsidRPr="00D40CE5">
        <w:rPr>
          <w:rFonts w:ascii="Times New Roman" w:hAnsi="Times New Roman"/>
          <w:bCs/>
        </w:rPr>
        <w:t>Safe</w:t>
      </w:r>
      <w:proofErr w:type="spellEnd"/>
      <w:r w:rsidRPr="00D40CE5">
        <w:rPr>
          <w:rFonts w:ascii="Times New Roman" w:hAnsi="Times New Roman"/>
          <w:bCs/>
        </w:rPr>
        <w:t xml:space="preserve"> </w:t>
      </w:r>
      <w:proofErr w:type="spellStart"/>
      <w:r w:rsidRPr="00D40CE5">
        <w:rPr>
          <w:rFonts w:ascii="Times New Roman" w:hAnsi="Times New Roman"/>
          <w:bCs/>
        </w:rPr>
        <w:t>Skincare</w:t>
      </w:r>
      <w:proofErr w:type="spellEnd"/>
      <w:r w:rsidRPr="00D40CE5">
        <w:rPr>
          <w:rFonts w:ascii="Times New Roman" w:hAnsi="Times New Roman"/>
          <w:bCs/>
        </w:rPr>
        <w:t xml:space="preserve"> </w:t>
      </w:r>
      <w:proofErr w:type="spellStart"/>
      <w:r w:rsidRPr="00D40CE5">
        <w:rPr>
          <w:rFonts w:ascii="Times New Roman" w:hAnsi="Times New Roman"/>
          <w:bCs/>
        </w:rPr>
        <w:t>Selection</w:t>
      </w:r>
      <w:proofErr w:type="spellEnd"/>
      <w:r w:rsidRPr="00D40CE5">
        <w:rPr>
          <w:rFonts w:ascii="Times New Roman" w:hAnsi="Times New Roman"/>
          <w:bCs/>
        </w:rPr>
        <w:t xml:space="preserve">. Komplex S3 starostlivo vybral </w:t>
      </w:r>
      <w:proofErr w:type="spellStart"/>
      <w:r w:rsidRPr="00D40CE5">
        <w:rPr>
          <w:rFonts w:ascii="Times New Roman" w:hAnsi="Times New Roman"/>
          <w:bCs/>
        </w:rPr>
        <w:t>Ophytrium</w:t>
      </w:r>
      <w:proofErr w:type="spellEnd"/>
      <w:r w:rsidRPr="00D40CE5">
        <w:rPr>
          <w:rFonts w:ascii="Times New Roman" w:hAnsi="Times New Roman"/>
          <w:bCs/>
        </w:rPr>
        <w:t xml:space="preserve"> z niekoľkých stoviek prísad pre svoju vysokú toleranciu a simultánny trojnásobný účinok:</w:t>
      </w:r>
    </w:p>
    <w:p w:rsidR="00B807FA" w:rsidRPr="00D40CE5" w:rsidRDefault="00B807FA" w:rsidP="00B807FA">
      <w:pPr>
        <w:pStyle w:val="Odsekzoznamu"/>
        <w:numPr>
          <w:ilvl w:val="0"/>
          <w:numId w:val="1"/>
        </w:numPr>
        <w:tabs>
          <w:tab w:val="left" w:pos="0"/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 xml:space="preserve">Posilňuje mechanickú bariéru na zabezpečenie pružnej, trvalo </w:t>
      </w:r>
      <w:proofErr w:type="spellStart"/>
      <w:r w:rsidRPr="00D40CE5">
        <w:rPr>
          <w:rFonts w:ascii="Times New Roman" w:hAnsi="Times New Roman"/>
          <w:bCs/>
        </w:rPr>
        <w:t>hydratovanej</w:t>
      </w:r>
      <w:proofErr w:type="spellEnd"/>
      <w:r w:rsidRPr="00D40CE5">
        <w:rPr>
          <w:rFonts w:ascii="Times New Roman" w:hAnsi="Times New Roman"/>
          <w:bCs/>
        </w:rPr>
        <w:t xml:space="preserve"> pokožky.</w:t>
      </w:r>
    </w:p>
    <w:p w:rsidR="00B807FA" w:rsidRPr="00D40CE5" w:rsidRDefault="00B807FA" w:rsidP="00B807FA">
      <w:pPr>
        <w:pStyle w:val="Odsekzoznamu"/>
        <w:numPr>
          <w:ilvl w:val="0"/>
          <w:numId w:val="1"/>
        </w:numPr>
        <w:tabs>
          <w:tab w:val="left" w:pos="0"/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>Obnovuje rovnováhu ochrannej mikrobiálnej flóry zdravej pokožky.</w:t>
      </w:r>
    </w:p>
    <w:p w:rsidR="00B807FA" w:rsidRPr="00D40CE5" w:rsidRDefault="00B807FA" w:rsidP="00B807FA">
      <w:pPr>
        <w:pStyle w:val="Odsekzoznamu"/>
        <w:numPr>
          <w:ilvl w:val="0"/>
          <w:numId w:val="1"/>
        </w:numPr>
        <w:tabs>
          <w:tab w:val="left" w:pos="0"/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>Znižuje podráždenie pokožky.</w:t>
      </w:r>
    </w:p>
    <w:p w:rsidR="00B807FA" w:rsidRPr="00D40CE5" w:rsidRDefault="00B807FA" w:rsidP="00B807FA">
      <w:pPr>
        <w:pStyle w:val="Odsekzoznamu"/>
        <w:tabs>
          <w:tab w:val="left" w:pos="0"/>
          <w:tab w:val="left" w:pos="1985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 xml:space="preserve">Vysoko účinná formula. Bez mydla, sulfátov, </w:t>
      </w:r>
      <w:proofErr w:type="spellStart"/>
      <w:r w:rsidRPr="00D40CE5">
        <w:rPr>
          <w:rFonts w:ascii="Times New Roman" w:hAnsi="Times New Roman"/>
          <w:bCs/>
        </w:rPr>
        <w:t>parabénov</w:t>
      </w:r>
      <w:proofErr w:type="spellEnd"/>
      <w:r w:rsidRPr="00D40CE5">
        <w:rPr>
          <w:rFonts w:ascii="Times New Roman" w:hAnsi="Times New Roman"/>
          <w:bCs/>
        </w:rPr>
        <w:t>, farbív a </w:t>
      </w:r>
      <w:proofErr w:type="spellStart"/>
      <w:r w:rsidRPr="00D40CE5">
        <w:rPr>
          <w:rFonts w:ascii="Times New Roman" w:hAnsi="Times New Roman"/>
          <w:bCs/>
        </w:rPr>
        <w:t>nanočastíc</w:t>
      </w:r>
      <w:proofErr w:type="spellEnd"/>
      <w:r w:rsidRPr="00D40CE5">
        <w:rPr>
          <w:rFonts w:ascii="Times New Roman" w:hAnsi="Times New Roman"/>
          <w:bCs/>
        </w:rPr>
        <w:t xml:space="preserve">. </w:t>
      </w:r>
      <w:proofErr w:type="spellStart"/>
      <w:r w:rsidRPr="00D40CE5">
        <w:rPr>
          <w:rFonts w:ascii="Times New Roman" w:hAnsi="Times New Roman"/>
          <w:bCs/>
        </w:rPr>
        <w:t>Hypoalergénna</w:t>
      </w:r>
      <w:proofErr w:type="spellEnd"/>
      <w:r w:rsidRPr="00D40CE5">
        <w:rPr>
          <w:rFonts w:ascii="Times New Roman" w:hAnsi="Times New Roman"/>
          <w:bCs/>
        </w:rPr>
        <w:t xml:space="preserve"> vôňa, upravené pH. Formulované a testované odborníkmi veterinárnej dermatológie.</w:t>
      </w:r>
    </w:p>
    <w:p w:rsidR="00B807FA" w:rsidRPr="00D40CE5" w:rsidRDefault="00B807FA" w:rsidP="00B807FA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B807FA" w:rsidRPr="00D40CE5" w:rsidRDefault="00B807FA" w:rsidP="00B807FA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</w:rPr>
      </w:pPr>
      <w:r w:rsidRPr="00D40CE5">
        <w:rPr>
          <w:rFonts w:ascii="Times New Roman" w:hAnsi="Times New Roman"/>
          <w:b/>
          <w:bCs/>
        </w:rPr>
        <w:t>Oblasť použitia:</w:t>
      </w:r>
      <w:r w:rsidRPr="00D40CE5">
        <w:rPr>
          <w:rFonts w:ascii="Times New Roman" w:hAnsi="Times New Roman"/>
          <w:b/>
          <w:bCs/>
        </w:rPr>
        <w:tab/>
      </w:r>
    </w:p>
    <w:p w:rsidR="00B807FA" w:rsidRPr="00D40CE5" w:rsidRDefault="00B807FA" w:rsidP="00B807FA">
      <w:pPr>
        <w:tabs>
          <w:tab w:val="left" w:pos="0"/>
          <w:tab w:val="left" w:pos="1985"/>
          <w:tab w:val="left" w:pos="306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 xml:space="preserve">Šampón s vysokou koncentráciou </w:t>
      </w:r>
      <w:proofErr w:type="spellStart"/>
      <w:r w:rsidRPr="00D40CE5">
        <w:rPr>
          <w:rFonts w:ascii="Times New Roman" w:hAnsi="Times New Roman"/>
          <w:bCs/>
        </w:rPr>
        <w:t>Ophytrium</w:t>
      </w:r>
      <w:proofErr w:type="spellEnd"/>
      <w:r w:rsidRPr="00D40CE5">
        <w:rPr>
          <w:rFonts w:ascii="Times New Roman" w:hAnsi="Times New Roman"/>
          <w:bCs/>
        </w:rPr>
        <w:t xml:space="preserve"> pre mačky a psy s citlivou, svrbivou alebo podráždenou pokožkou: upokojuje, vyrovnáva a posilňuje pokožku. </w:t>
      </w:r>
    </w:p>
    <w:p w:rsidR="00B807FA" w:rsidRPr="00D40CE5" w:rsidRDefault="00B807FA" w:rsidP="00B807FA">
      <w:pPr>
        <w:pStyle w:val="Odsekzoznamu"/>
        <w:tabs>
          <w:tab w:val="left" w:pos="0"/>
          <w:tab w:val="left" w:pos="1985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proofErr w:type="spellStart"/>
      <w:r w:rsidRPr="00D40CE5">
        <w:rPr>
          <w:rFonts w:ascii="Times New Roman" w:hAnsi="Times New Roman"/>
          <w:bCs/>
        </w:rPr>
        <w:t>Hydratuje</w:t>
      </w:r>
      <w:proofErr w:type="spellEnd"/>
      <w:r w:rsidRPr="00D40CE5">
        <w:rPr>
          <w:rFonts w:ascii="Times New Roman" w:hAnsi="Times New Roman"/>
          <w:bCs/>
        </w:rPr>
        <w:t>, reštrukturalizuje, pomáha rozčesávať srsť a zanecháva ju jemnú a lesklú.</w:t>
      </w:r>
    </w:p>
    <w:p w:rsidR="00B807FA" w:rsidRPr="00D40CE5" w:rsidRDefault="00B807FA" w:rsidP="00B807FA">
      <w:pPr>
        <w:tabs>
          <w:tab w:val="left" w:pos="0"/>
          <w:tab w:val="left" w:pos="1985"/>
          <w:tab w:val="left" w:pos="306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Cs/>
        </w:rPr>
        <w:t>Pri pravidelnom a dlhodobom kontakte s </w:t>
      </w:r>
      <w:proofErr w:type="spellStart"/>
      <w:r w:rsidRPr="00D40CE5">
        <w:rPr>
          <w:rFonts w:ascii="Times New Roman" w:hAnsi="Times New Roman"/>
          <w:bCs/>
        </w:rPr>
        <w:t>Ophytriom</w:t>
      </w:r>
      <w:proofErr w:type="spellEnd"/>
      <w:r w:rsidRPr="00D40CE5">
        <w:rPr>
          <w:rFonts w:ascii="Times New Roman" w:hAnsi="Times New Roman"/>
          <w:bCs/>
        </w:rPr>
        <w:t xml:space="preserve"> a </w:t>
      </w:r>
      <w:proofErr w:type="spellStart"/>
      <w:r w:rsidRPr="00D40CE5">
        <w:rPr>
          <w:rFonts w:ascii="Times New Roman" w:hAnsi="Times New Roman"/>
          <w:bCs/>
        </w:rPr>
        <w:t>chlórhexidín</w:t>
      </w:r>
      <w:proofErr w:type="spellEnd"/>
      <w:r w:rsidRPr="00D40CE5">
        <w:rPr>
          <w:rFonts w:ascii="Times New Roman" w:hAnsi="Times New Roman"/>
          <w:bCs/>
        </w:rPr>
        <w:t xml:space="preserve"> </w:t>
      </w:r>
      <w:proofErr w:type="spellStart"/>
      <w:r w:rsidRPr="00D40CE5">
        <w:rPr>
          <w:rFonts w:ascii="Times New Roman" w:hAnsi="Times New Roman"/>
          <w:bCs/>
        </w:rPr>
        <w:t>diglukonátom</w:t>
      </w:r>
      <w:proofErr w:type="spellEnd"/>
      <w:r w:rsidRPr="00D40CE5">
        <w:rPr>
          <w:rFonts w:ascii="Times New Roman" w:hAnsi="Times New Roman"/>
          <w:bCs/>
        </w:rPr>
        <w:t xml:space="preserve"> používajte DOUXO</w:t>
      </w:r>
      <w:r w:rsidRPr="00D40CE5">
        <w:rPr>
          <w:rFonts w:ascii="Times New Roman" w:hAnsi="Times New Roman"/>
          <w:bCs/>
          <w:vertAlign w:val="superscript"/>
        </w:rPr>
        <w:t xml:space="preserve">® </w:t>
      </w:r>
      <w:r w:rsidRPr="00D40CE5">
        <w:rPr>
          <w:rFonts w:ascii="Times New Roman" w:hAnsi="Times New Roman"/>
          <w:bCs/>
        </w:rPr>
        <w:t xml:space="preserve">S3 CALM </w:t>
      </w:r>
      <w:proofErr w:type="spellStart"/>
      <w:r w:rsidRPr="00D40CE5">
        <w:rPr>
          <w:rFonts w:ascii="Times New Roman" w:hAnsi="Times New Roman"/>
          <w:bCs/>
        </w:rPr>
        <w:t>Mousse</w:t>
      </w:r>
      <w:proofErr w:type="spellEnd"/>
      <w:r w:rsidRPr="00D40CE5">
        <w:rPr>
          <w:rFonts w:ascii="Times New Roman" w:hAnsi="Times New Roman"/>
          <w:bCs/>
        </w:rPr>
        <w:t>.</w:t>
      </w:r>
    </w:p>
    <w:p w:rsidR="00B807FA" w:rsidRPr="00D40CE5" w:rsidRDefault="00B807FA" w:rsidP="00B807FA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 xml:space="preserve">Prípravok na veterinárnu hygienu. </w:t>
      </w:r>
    </w:p>
    <w:p w:rsidR="00B807FA" w:rsidRPr="00D40CE5" w:rsidRDefault="00B807FA" w:rsidP="00B807FA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807FA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D40CE5">
        <w:rPr>
          <w:rFonts w:ascii="Times New Roman" w:hAnsi="Times New Roman"/>
          <w:b/>
          <w:bCs/>
        </w:rPr>
        <w:t>Dávkovanie:</w:t>
      </w:r>
      <w:r w:rsidRPr="00D40CE5">
        <w:rPr>
          <w:rFonts w:ascii="Times New Roman" w:hAnsi="Times New Roman"/>
          <w:bCs/>
        </w:rPr>
        <w:tab/>
      </w:r>
    </w:p>
    <w:p w:rsidR="00B807FA" w:rsidRPr="00D40CE5" w:rsidRDefault="00B807FA" w:rsidP="00B807FA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>Jedna pumpička na 2 kg živej hmotnosti zvieraťa, dvojnásobok dávky pre zvieratá s dlhou a/alebo hustou srsťou.</w:t>
      </w:r>
    </w:p>
    <w:p w:rsidR="00B807FA" w:rsidRPr="00D40CE5" w:rsidRDefault="00B807FA" w:rsidP="00B807FA">
      <w:pPr>
        <w:pStyle w:val="Zkladntext2"/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D40CE5">
        <w:rPr>
          <w:rFonts w:ascii="Times New Roman" w:hAnsi="Times New Roman"/>
          <w:b/>
        </w:rPr>
        <w:t>Spôsob použitia:</w:t>
      </w:r>
    </w:p>
    <w:p w:rsidR="00B807FA" w:rsidRPr="00D40CE5" w:rsidRDefault="00B807FA" w:rsidP="00B807FA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</w:rPr>
        <w:t>Len na vonkajšie použitie</w:t>
      </w:r>
      <w:r w:rsidRPr="00D40CE5">
        <w:rPr>
          <w:rFonts w:ascii="Times New Roman" w:hAnsi="Times New Roman"/>
          <w:lang w:eastAsia="sk-SK"/>
        </w:rPr>
        <w:t>. Navlhčite srsť zvieraťa teplou vodou a naneste DOUXO</w:t>
      </w:r>
      <w:r w:rsidRPr="00D40CE5">
        <w:rPr>
          <w:rFonts w:ascii="Times New Roman" w:hAnsi="Times New Roman"/>
          <w:vertAlign w:val="superscript"/>
          <w:lang w:eastAsia="sk-SK"/>
        </w:rPr>
        <w:t>®</w:t>
      </w:r>
      <w:r w:rsidRPr="00D40CE5">
        <w:rPr>
          <w:rFonts w:ascii="Times New Roman" w:hAnsi="Times New Roman"/>
          <w:lang w:eastAsia="sk-SK"/>
        </w:rPr>
        <w:t xml:space="preserve"> S3 CALM </w:t>
      </w:r>
      <w:proofErr w:type="spellStart"/>
      <w:r w:rsidRPr="00D40CE5">
        <w:rPr>
          <w:rFonts w:ascii="Times New Roman" w:hAnsi="Times New Roman"/>
          <w:lang w:eastAsia="sk-SK"/>
        </w:rPr>
        <w:t>Shampoo</w:t>
      </w:r>
      <w:proofErr w:type="spellEnd"/>
      <w:r w:rsidRPr="00D40CE5">
        <w:rPr>
          <w:rFonts w:ascii="Times New Roman" w:hAnsi="Times New Roman"/>
          <w:lang w:eastAsia="sk-SK"/>
        </w:rPr>
        <w:t xml:space="preserve">. </w:t>
      </w:r>
      <w:proofErr w:type="spellStart"/>
      <w:r w:rsidRPr="00D40CE5">
        <w:rPr>
          <w:rFonts w:ascii="Times New Roman" w:hAnsi="Times New Roman"/>
          <w:lang w:eastAsia="sk-SK"/>
        </w:rPr>
        <w:t>Vmasírujte</w:t>
      </w:r>
      <w:proofErr w:type="spellEnd"/>
      <w:r w:rsidRPr="00D40CE5">
        <w:rPr>
          <w:rFonts w:ascii="Times New Roman" w:hAnsi="Times New Roman"/>
          <w:lang w:eastAsia="sk-SK"/>
        </w:rPr>
        <w:t xml:space="preserve"> šampón do zvlhčenej srsti zvieraťa. Nechajte pôsobiť 5 až 10 minút, potom dôkladne opláchnite čistou vodou. Vyvarujte sa kontaktu s očami. V prípade potreby je možné postup zopakovať.</w:t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ab/>
      </w:r>
      <w:r w:rsidRPr="00D40CE5">
        <w:rPr>
          <w:rFonts w:ascii="Times New Roman" w:hAnsi="Times New Roman"/>
          <w:lang w:eastAsia="sk-SK"/>
        </w:rPr>
        <w:tab/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 w:rsidRPr="00D40CE5">
        <w:rPr>
          <w:rFonts w:ascii="Times New Roman" w:hAnsi="Times New Roman"/>
          <w:b/>
          <w:lang w:eastAsia="sk-SK"/>
        </w:rPr>
        <w:lastRenderedPageBreak/>
        <w:t>Upozornenia:</w:t>
      </w:r>
      <w:r w:rsidRPr="00D40CE5">
        <w:rPr>
          <w:rFonts w:ascii="Times New Roman" w:hAnsi="Times New Roman"/>
          <w:b/>
          <w:lang w:eastAsia="sk-SK"/>
        </w:rPr>
        <w:tab/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>Bezpečnostné opatrenia:</w:t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>Môže spôsobiť vážne podráždenie očí.</w:t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>V prípade zasiahnutia očí, oči ihneď vyplachujte vodou v trvaní niekoľko minút. Ak podráždenie pretrváva: vyhľadajte lekársku pomoc.</w:t>
      </w: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line="240" w:lineRule="auto"/>
        <w:ind w:left="2268" w:hanging="2268"/>
        <w:rPr>
          <w:sz w:val="22"/>
          <w:szCs w:val="22"/>
        </w:rPr>
      </w:pPr>
      <w:r w:rsidRPr="00D40CE5">
        <w:rPr>
          <w:sz w:val="22"/>
          <w:szCs w:val="22"/>
        </w:rPr>
        <w:t>Uchovávajte mimo dohľadu a dosahu detí.</w:t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 w:rsidRPr="00D40CE5">
        <w:rPr>
          <w:rFonts w:ascii="Times New Roman" w:hAnsi="Times New Roman"/>
          <w:b/>
          <w:lang w:eastAsia="sk-SK"/>
        </w:rPr>
        <w:t>Poznámka:</w:t>
      </w:r>
      <w:r w:rsidRPr="00D40CE5">
        <w:rPr>
          <w:rFonts w:ascii="Times New Roman" w:hAnsi="Times New Roman"/>
          <w:b/>
          <w:lang w:eastAsia="sk-SK"/>
        </w:rPr>
        <w:tab/>
      </w:r>
    </w:p>
    <w:p w:rsidR="00B807FA" w:rsidRPr="00D40CE5" w:rsidRDefault="00B807FA" w:rsidP="00B807FA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D40CE5">
        <w:rPr>
          <w:rFonts w:ascii="Times New Roman" w:hAnsi="Times New Roman"/>
          <w:lang w:eastAsia="sk-SK"/>
        </w:rPr>
        <w:t xml:space="preserve">„Návod na použitie“ viac video </w:t>
      </w:r>
      <w:hyperlink r:id="rId8" w:history="1">
        <w:r w:rsidRPr="00A56BFF">
          <w:rPr>
            <w:rStyle w:val="Hypertextovprepojenie"/>
            <w:lang w:eastAsia="sk-SK"/>
          </w:rPr>
          <w:t>www.douxo.com</w:t>
        </w:r>
      </w:hyperlink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sz w:val="10"/>
          <w:szCs w:val="10"/>
        </w:rPr>
      </w:pPr>
    </w:p>
    <w:p w:rsidR="00B807FA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D40CE5">
        <w:rPr>
          <w:rFonts w:ascii="Times New Roman" w:hAnsi="Times New Roman"/>
          <w:b/>
        </w:rPr>
        <w:t>Veľkosť balenia:</w:t>
      </w:r>
      <w:r w:rsidRPr="00D40CE5">
        <w:rPr>
          <w:rFonts w:ascii="Times New Roman" w:hAnsi="Times New Roman"/>
        </w:rPr>
        <w:tab/>
      </w: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200 ml (</w:t>
      </w:r>
      <w:r w:rsidRPr="00D40CE5">
        <w:rPr>
          <w:rFonts w:ascii="Times New Roman" w:hAnsi="Times New Roman"/>
        </w:rPr>
        <w:t>500 ml</w:t>
      </w:r>
      <w:r>
        <w:rPr>
          <w:rFonts w:ascii="Times New Roman" w:hAnsi="Times New Roman"/>
        </w:rPr>
        <w:t>)</w:t>
      </w:r>
      <w:r w:rsidRPr="00D40CE5">
        <w:rPr>
          <w:rFonts w:ascii="Times New Roman" w:hAnsi="Times New Roman"/>
        </w:rPr>
        <w:t>.</w:t>
      </w:r>
    </w:p>
    <w:p w:rsidR="00B807FA" w:rsidRPr="00D40CE5" w:rsidRDefault="00B807FA" w:rsidP="00B807F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 w:rsidRPr="00D40CE5">
        <w:rPr>
          <w:rFonts w:ascii="Times New Roman" w:hAnsi="Times New Roman"/>
          <w:sz w:val="10"/>
          <w:szCs w:val="10"/>
          <w:lang w:eastAsia="sk-SK"/>
        </w:rPr>
        <w:tab/>
      </w:r>
      <w:r w:rsidRPr="00D40CE5">
        <w:rPr>
          <w:rFonts w:ascii="Times New Roman" w:hAnsi="Times New Roman"/>
          <w:sz w:val="10"/>
          <w:szCs w:val="10"/>
          <w:lang w:eastAsia="sk-SK"/>
        </w:rPr>
        <w:tab/>
      </w: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</w:rPr>
      </w:pPr>
      <w:r w:rsidRPr="00D40CE5">
        <w:rPr>
          <w:b/>
          <w:sz w:val="22"/>
          <w:szCs w:val="22"/>
        </w:rPr>
        <w:t>Spôsob uchovávania:</w:t>
      </w:r>
      <w:r w:rsidRPr="00D40CE5">
        <w:rPr>
          <w:b/>
          <w:sz w:val="22"/>
          <w:szCs w:val="22"/>
        </w:rPr>
        <w:tab/>
      </w: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 w:rsidRPr="00D40CE5">
        <w:rPr>
          <w:sz w:val="22"/>
          <w:szCs w:val="22"/>
        </w:rPr>
        <w:t xml:space="preserve">Uchovávajte pri izbovej teplote.  </w:t>
      </w: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10"/>
          <w:szCs w:val="10"/>
          <w:lang w:eastAsia="sk-SK"/>
        </w:rPr>
      </w:pP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  <w:lang w:eastAsia="sk-SK"/>
        </w:rPr>
      </w:pPr>
      <w:r w:rsidRPr="00D40CE5">
        <w:rPr>
          <w:b/>
          <w:sz w:val="22"/>
          <w:szCs w:val="22"/>
          <w:lang w:eastAsia="sk-SK"/>
        </w:rPr>
        <w:t>Čas použiteľnosti:</w:t>
      </w:r>
      <w:r w:rsidRPr="00D40CE5">
        <w:rPr>
          <w:b/>
          <w:sz w:val="22"/>
          <w:szCs w:val="22"/>
          <w:lang w:eastAsia="sk-SK"/>
        </w:rPr>
        <w:tab/>
      </w:r>
    </w:p>
    <w:p w:rsidR="00B807FA" w:rsidRPr="00D40CE5" w:rsidRDefault="00B807FA" w:rsidP="00B807FA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 w:rsidRPr="00D40CE5">
        <w:rPr>
          <w:sz w:val="22"/>
          <w:szCs w:val="22"/>
        </w:rPr>
        <w:t xml:space="preserve">2 roky od dátumu výroby. </w:t>
      </w: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Cs w:val="22"/>
          <w:lang w:eastAsia="sk-SK"/>
        </w:rPr>
      </w:pPr>
      <w:r w:rsidRPr="00D40CE5">
        <w:rPr>
          <w:b/>
          <w:szCs w:val="22"/>
          <w:lang w:eastAsia="sk-SK"/>
        </w:rPr>
        <w:t>Označenie:</w:t>
      </w: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D40CE5">
        <w:rPr>
          <w:szCs w:val="22"/>
          <w:lang w:eastAsia="sk-SK"/>
        </w:rPr>
        <w:t>Len pre zvieratá.</w:t>
      </w: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807FA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Bez predpisu veterinárneho lekára.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 w:val="10"/>
          <w:szCs w:val="10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 w:val="21"/>
          <w:szCs w:val="21"/>
          <w:lang w:eastAsia="sk-SK"/>
        </w:rPr>
      </w:pPr>
      <w:r w:rsidRPr="00D40CE5">
        <w:rPr>
          <w:b/>
          <w:sz w:val="21"/>
          <w:szCs w:val="21"/>
          <w:lang w:eastAsia="sk-SK"/>
        </w:rPr>
        <w:t>Upozornenie na spôsob nakladania a zneškodnenia nepoužitého veterinárneho prípravku a obalu:</w:t>
      </w:r>
    </w:p>
    <w:p w:rsidR="00B807FA" w:rsidRPr="00D40CE5" w:rsidRDefault="00B807FA" w:rsidP="00B807FA">
      <w:pPr>
        <w:pStyle w:val="Zkladntext2"/>
        <w:tabs>
          <w:tab w:val="left" w:pos="0"/>
          <w:tab w:val="left" w:pos="1980"/>
        </w:tabs>
        <w:jc w:val="both"/>
        <w:rPr>
          <w:szCs w:val="22"/>
          <w:lang w:eastAsia="sk-SK"/>
        </w:rPr>
      </w:pPr>
      <w:r w:rsidRPr="00D40CE5"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B807FA" w:rsidRPr="00D40CE5" w:rsidRDefault="00B807FA" w:rsidP="00B807FA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Schvaľovacie číslo: 088/K/19-S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Č. šarže: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EXSP.: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Piktogram: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noProof/>
          <w:szCs w:val="22"/>
          <w:lang w:eastAsia="sk-SK"/>
        </w:rPr>
        <w:drawing>
          <wp:inline distT="0" distB="0" distL="0" distR="0">
            <wp:extent cx="447675" cy="485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  <w:r w:rsidRPr="00D40CE5">
        <w:rPr>
          <w:szCs w:val="22"/>
          <w:lang w:eastAsia="sk-SK"/>
        </w:rPr>
        <w:t>SGH 07</w:t>
      </w: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807FA" w:rsidRPr="00D40CE5" w:rsidRDefault="00B807FA" w:rsidP="00B807FA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807FA" w:rsidRPr="00D40CE5" w:rsidRDefault="00B807FA" w:rsidP="00B807FA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7E4308" w:rsidRDefault="007E4308">
      <w:bookmarkStart w:id="0" w:name="_GoBack"/>
      <w:bookmarkEnd w:id="0"/>
    </w:p>
    <w:sectPr w:rsidR="007E4308" w:rsidSect="00192B11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FA" w:rsidRDefault="00B807FA" w:rsidP="00B807FA">
      <w:pPr>
        <w:spacing w:after="0" w:line="240" w:lineRule="auto"/>
      </w:pPr>
      <w:r>
        <w:separator/>
      </w:r>
    </w:p>
  </w:endnote>
  <w:endnote w:type="continuationSeparator" w:id="0">
    <w:p w:rsidR="00B807FA" w:rsidRDefault="00B807FA" w:rsidP="00B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7" w:rsidRPr="00EE39E6" w:rsidRDefault="00B807FA" w:rsidP="00EE39E6">
    <w:pPr>
      <w:pStyle w:val="Pta"/>
      <w:jc w:val="right"/>
      <w:rPr>
        <w:sz w:val="18"/>
        <w:szCs w:val="18"/>
        <w:lang w:val="sk-SK"/>
      </w:rPr>
    </w:pPr>
    <w:r w:rsidRPr="00EE39E6">
      <w:rPr>
        <w:sz w:val="18"/>
        <w:szCs w:val="18"/>
        <w:lang w:val="sk-SK"/>
      </w:rPr>
      <w:t xml:space="preserve">Strana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PAGE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  <w:r w:rsidRPr="00EE39E6">
      <w:rPr>
        <w:sz w:val="18"/>
        <w:szCs w:val="18"/>
        <w:lang w:val="sk-SK"/>
      </w:rPr>
      <w:t xml:space="preserve"> z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NUMPAGES  \* Arabic  \* MER</w:instrText>
    </w:r>
    <w:r w:rsidRPr="00EE39E6">
      <w:rPr>
        <w:sz w:val="18"/>
        <w:szCs w:val="18"/>
        <w:lang w:val="sk-SK"/>
      </w:rPr>
      <w:instrText>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</w:p>
  <w:p w:rsidR="000F3FB7" w:rsidRDefault="00B807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FA" w:rsidRDefault="00B807FA" w:rsidP="00B807FA">
      <w:pPr>
        <w:spacing w:after="0" w:line="240" w:lineRule="auto"/>
      </w:pPr>
      <w:r>
        <w:separator/>
      </w:r>
    </w:p>
  </w:footnote>
  <w:footnote w:type="continuationSeparator" w:id="0">
    <w:p w:rsidR="00B807FA" w:rsidRDefault="00B807FA" w:rsidP="00B80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43F"/>
    <w:multiLevelType w:val="hybridMultilevel"/>
    <w:tmpl w:val="CC30DC10"/>
    <w:lvl w:ilvl="0" w:tplc="0405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31"/>
    <w:rsid w:val="007E4308"/>
    <w:rsid w:val="00B807FA"/>
    <w:rsid w:val="00F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7FA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07F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B807FA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B807F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807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B807FA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807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B807F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B807FA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807FA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B80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B807F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807F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07FA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8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7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7FA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07F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B807FA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B807F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807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B807FA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807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B807F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B807FA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807FA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B80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B807F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807F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07FA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8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7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x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2023-05-19T06:54:00Z</dcterms:created>
  <dcterms:modified xsi:type="dcterms:W3CDTF">2023-05-19T06:54:00Z</dcterms:modified>
</cp:coreProperties>
</file>