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1CB0E" w14:textId="77777777" w:rsidR="00B86194" w:rsidRPr="00B86194" w:rsidRDefault="00B86194" w:rsidP="00B86194">
      <w:pPr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b/>
          <w:sz w:val="22"/>
          <w:szCs w:val="22"/>
          <w:lang w:val="sk-SK"/>
        </w:rPr>
        <w:t>SÚHRN CHARAKTERISTICKÝCH VLASTNOSTÍ LIEKU</w:t>
      </w:r>
    </w:p>
    <w:p w14:paraId="2D67966E" w14:textId="77777777" w:rsidR="00B86194" w:rsidRPr="00B86194" w:rsidRDefault="00B86194" w:rsidP="00B86194">
      <w:pPr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14:paraId="7A02B23B" w14:textId="77777777" w:rsidR="00B86194" w:rsidRPr="00B86194" w:rsidRDefault="00B86194" w:rsidP="00B86194">
      <w:pPr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14:paraId="547C6B15" w14:textId="77777777" w:rsidR="00B86194" w:rsidRPr="00B86194" w:rsidRDefault="00B86194" w:rsidP="00B86194">
      <w:pPr>
        <w:pStyle w:val="Style1"/>
        <w:ind w:left="0" w:firstLine="0"/>
      </w:pPr>
      <w:r w:rsidRPr="00B86194">
        <w:t>1.</w:t>
      </w:r>
      <w:r w:rsidRPr="00B86194">
        <w:tab/>
        <w:t>NÁZOV VETERINÁRNEHO LIEKU</w:t>
      </w:r>
    </w:p>
    <w:p w14:paraId="4424E2F7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623EB81" w14:textId="77777777" w:rsidR="00B86194" w:rsidRPr="00B86194" w:rsidRDefault="00B86194" w:rsidP="00B86194">
      <w:pPr>
        <w:pStyle w:val="Nadpis2"/>
        <w:spacing w:before="0" w:after="0" w:line="240" w:lineRule="auto"/>
        <w:rPr>
          <w:rFonts w:ascii="Times New Roman" w:hAnsi="Times New Roman"/>
          <w:b w:val="0"/>
          <w:i w:val="0"/>
          <w:sz w:val="22"/>
          <w:szCs w:val="22"/>
        </w:rPr>
      </w:pPr>
      <w:bookmarkStart w:id="0" w:name="_Hlk23336199"/>
      <w:r w:rsidRPr="00B86194">
        <w:rPr>
          <w:rFonts w:ascii="Times New Roman" w:hAnsi="Times New Roman"/>
          <w:b w:val="0"/>
          <w:i w:val="0"/>
          <w:sz w:val="22"/>
          <w:szCs w:val="22"/>
        </w:rPr>
        <w:t>DICROSOL 100 mg/ml perorálna suspenzia</w:t>
      </w:r>
    </w:p>
    <w:bookmarkEnd w:id="0"/>
    <w:p w14:paraId="3B0EA288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B7E201C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0A2B0CE" w14:textId="77777777" w:rsidR="00B86194" w:rsidRPr="00B86194" w:rsidRDefault="00B86194" w:rsidP="00B86194">
      <w:pPr>
        <w:pStyle w:val="Style1"/>
        <w:ind w:left="0" w:firstLine="0"/>
      </w:pPr>
      <w:r w:rsidRPr="00B86194">
        <w:t>2.</w:t>
      </w:r>
      <w:r w:rsidRPr="00B86194">
        <w:tab/>
        <w:t>KVALITATÍVNE A KVANTITATÍVNE ZLOŽENIE</w:t>
      </w:r>
    </w:p>
    <w:p w14:paraId="2C65B87D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5634B61" w14:textId="77777777" w:rsidR="00B86194" w:rsidRPr="00B86194" w:rsidRDefault="00B86194" w:rsidP="00B86194">
      <w:pPr>
        <w:pStyle w:val="Hlavika"/>
        <w:tabs>
          <w:tab w:val="left" w:pos="708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1 ml lieku obsahuje:</w:t>
      </w:r>
    </w:p>
    <w:p w14:paraId="5D4FBC60" w14:textId="77777777" w:rsidR="00B86194" w:rsidRPr="00B86194" w:rsidRDefault="00B86194" w:rsidP="00B86194">
      <w:pPr>
        <w:pStyle w:val="Hlavika"/>
        <w:autoSpaceDE w:val="0"/>
        <w:autoSpaceDN w:val="0"/>
        <w:adjustRightInd w:val="0"/>
        <w:rPr>
          <w:rFonts w:ascii="Times New Roman" w:hAnsi="Times New Roman" w:cs="Times New Roman"/>
          <w:b/>
          <w:iCs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b/>
          <w:iCs/>
          <w:sz w:val="22"/>
          <w:szCs w:val="22"/>
          <w:lang w:val="sk-SK"/>
        </w:rPr>
        <w:t>Účinná(-é) látka(-y):</w:t>
      </w:r>
    </w:p>
    <w:p w14:paraId="56FA9D8B" w14:textId="77777777" w:rsidR="00B86194" w:rsidRPr="00B86194" w:rsidRDefault="00B86194" w:rsidP="00B86194">
      <w:pPr>
        <w:pStyle w:val="Hlavika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Albendazolum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ab/>
        <w:t>100,0 mg</w:t>
      </w:r>
    </w:p>
    <w:p w14:paraId="677AC233" w14:textId="77777777" w:rsidR="00B86194" w:rsidRPr="00B86194" w:rsidRDefault="00B86194" w:rsidP="00B86194">
      <w:pPr>
        <w:autoSpaceDE w:val="0"/>
        <w:autoSpaceDN w:val="0"/>
        <w:adjustRightInd w:val="0"/>
        <w:rPr>
          <w:rFonts w:ascii="Times New Roman" w:hAnsi="Times New Roman" w:cs="Times New Roman"/>
          <w:b/>
          <w:iCs/>
          <w:sz w:val="22"/>
          <w:szCs w:val="22"/>
          <w:lang w:val="sk-SK"/>
        </w:rPr>
      </w:pPr>
    </w:p>
    <w:p w14:paraId="6B78FD29" w14:textId="77777777" w:rsidR="00B86194" w:rsidRPr="00B86194" w:rsidRDefault="00B86194" w:rsidP="00B86194">
      <w:pPr>
        <w:autoSpaceDE w:val="0"/>
        <w:autoSpaceDN w:val="0"/>
        <w:adjustRightInd w:val="0"/>
        <w:rPr>
          <w:rFonts w:ascii="Times New Roman" w:hAnsi="Times New Roman" w:cs="Times New Roman"/>
          <w:b/>
          <w:iCs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b/>
          <w:iCs/>
          <w:sz w:val="22"/>
          <w:szCs w:val="22"/>
          <w:lang w:val="sk-SK"/>
        </w:rPr>
        <w:t xml:space="preserve">Pomocné látky: </w:t>
      </w:r>
    </w:p>
    <w:p w14:paraId="1B94F78C" w14:textId="77777777" w:rsidR="00B86194" w:rsidRPr="00B86194" w:rsidRDefault="00B86194" w:rsidP="00B86194">
      <w:pPr>
        <w:ind w:hanging="567"/>
        <w:contextualSpacing/>
        <w:rPr>
          <w:rFonts w:ascii="Times New Roman" w:hAnsi="Times New Roman" w:cs="Times New Roman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1"/>
        <w:gridCol w:w="4350"/>
      </w:tblGrid>
      <w:tr w:rsidR="00B86194" w:rsidRPr="00B86194" w14:paraId="198790D7" w14:textId="77777777" w:rsidTr="00780F92">
        <w:tc>
          <w:tcPr>
            <w:tcW w:w="4711" w:type="dxa"/>
            <w:shd w:val="clear" w:color="auto" w:fill="auto"/>
            <w:vAlign w:val="center"/>
          </w:tcPr>
          <w:p w14:paraId="3CE96DD5" w14:textId="77777777" w:rsidR="00B86194" w:rsidRPr="00B86194" w:rsidRDefault="00B86194" w:rsidP="00780F92">
            <w:pP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k-SK"/>
              </w:rPr>
            </w:pPr>
            <w:r w:rsidRPr="00B8619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k-SK"/>
              </w:rPr>
              <w:t>Kvalitatívne zloženie pomocných látok a iných zložiek</w:t>
            </w:r>
          </w:p>
        </w:tc>
        <w:tc>
          <w:tcPr>
            <w:tcW w:w="4350" w:type="dxa"/>
          </w:tcPr>
          <w:p w14:paraId="62275227" w14:textId="77777777" w:rsidR="00B86194" w:rsidRPr="00B86194" w:rsidRDefault="00B86194" w:rsidP="00780F92">
            <w:pP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k-SK"/>
              </w:rPr>
            </w:pPr>
            <w:r w:rsidRPr="00B8619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k-SK"/>
              </w:rPr>
              <w:t>Kvantitatívne zloženie, ak sú tieto informácie dôležité na správne podanie veterinárneho lieku</w:t>
            </w:r>
          </w:p>
        </w:tc>
      </w:tr>
      <w:tr w:rsidR="00B86194" w:rsidRPr="00B86194" w14:paraId="11395003" w14:textId="77777777" w:rsidTr="00780F92">
        <w:tc>
          <w:tcPr>
            <w:tcW w:w="4711" w:type="dxa"/>
            <w:shd w:val="clear" w:color="auto" w:fill="auto"/>
            <w:vAlign w:val="center"/>
          </w:tcPr>
          <w:p w14:paraId="00CC4673" w14:textId="77777777" w:rsidR="00B86194" w:rsidRPr="00B86194" w:rsidRDefault="00B86194" w:rsidP="00780F92">
            <w:pPr>
              <w:ind w:firstLine="22"/>
              <w:contextualSpacing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B8619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Natrium-propionát</w:t>
            </w:r>
            <w:proofErr w:type="spellEnd"/>
            <w:r w:rsidRPr="00B8619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(E 281)</w:t>
            </w:r>
          </w:p>
        </w:tc>
        <w:tc>
          <w:tcPr>
            <w:tcW w:w="4350" w:type="dxa"/>
          </w:tcPr>
          <w:p w14:paraId="37B7620D" w14:textId="77777777" w:rsidR="00B86194" w:rsidRPr="00B86194" w:rsidRDefault="00B86194" w:rsidP="00780F9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8619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2,0 mg</w:t>
            </w:r>
          </w:p>
        </w:tc>
      </w:tr>
      <w:tr w:rsidR="00B86194" w:rsidRPr="00B86194" w14:paraId="5477B8A7" w14:textId="77777777" w:rsidTr="00780F92">
        <w:tc>
          <w:tcPr>
            <w:tcW w:w="4711" w:type="dxa"/>
            <w:shd w:val="clear" w:color="auto" w:fill="auto"/>
            <w:vAlign w:val="center"/>
          </w:tcPr>
          <w:p w14:paraId="5EBF4660" w14:textId="77777777" w:rsidR="00B86194" w:rsidRPr="00B86194" w:rsidRDefault="00B86194" w:rsidP="00780F92">
            <w:pPr>
              <w:pStyle w:val="Hlavika"/>
              <w:tabs>
                <w:tab w:val="left" w:pos="708"/>
              </w:tabs>
              <w:rPr>
                <w:rFonts w:ascii="Times New Roman" w:hAnsi="Times New Roman" w:cs="Times New Roman"/>
                <w:bCs/>
                <w:sz w:val="22"/>
                <w:szCs w:val="22"/>
                <w:lang w:val="sk-SK"/>
              </w:rPr>
            </w:pPr>
            <w:proofErr w:type="spellStart"/>
            <w:r w:rsidRPr="00B8619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Natrium-benzoát</w:t>
            </w:r>
            <w:proofErr w:type="spellEnd"/>
            <w:r w:rsidRPr="00B8619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(E 211)</w:t>
            </w:r>
          </w:p>
        </w:tc>
        <w:tc>
          <w:tcPr>
            <w:tcW w:w="4350" w:type="dxa"/>
          </w:tcPr>
          <w:p w14:paraId="6AFBAF0F" w14:textId="77777777" w:rsidR="00B86194" w:rsidRPr="00B86194" w:rsidRDefault="00B86194" w:rsidP="00780F92">
            <w:pPr>
              <w:pStyle w:val="Hlavika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8619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2,0 mg</w:t>
            </w:r>
          </w:p>
        </w:tc>
      </w:tr>
      <w:tr w:rsidR="00B86194" w:rsidRPr="00B86194" w14:paraId="144B1A81" w14:textId="77777777" w:rsidTr="00780F92">
        <w:tc>
          <w:tcPr>
            <w:tcW w:w="4711" w:type="dxa"/>
            <w:shd w:val="clear" w:color="auto" w:fill="auto"/>
            <w:vAlign w:val="center"/>
          </w:tcPr>
          <w:p w14:paraId="0FF3AF38" w14:textId="77777777" w:rsidR="00B86194" w:rsidRPr="00B86194" w:rsidRDefault="00B86194" w:rsidP="00780F92">
            <w:pPr>
              <w:pStyle w:val="Hlavika"/>
              <w:tabs>
                <w:tab w:val="left" w:pos="708"/>
              </w:tabs>
              <w:ind w:firstLine="22"/>
              <w:rPr>
                <w:rFonts w:ascii="Times New Roman" w:hAnsi="Times New Roman" w:cs="Times New Roman"/>
                <w:bCs/>
                <w:sz w:val="22"/>
                <w:szCs w:val="22"/>
                <w:lang w:val="sk-SK"/>
              </w:rPr>
            </w:pPr>
            <w:r w:rsidRPr="00B86194">
              <w:rPr>
                <w:rFonts w:ascii="Times New Roman" w:hAnsi="Times New Roman" w:cs="Times New Roman"/>
                <w:bCs/>
                <w:sz w:val="22"/>
                <w:szCs w:val="22"/>
                <w:lang w:val="sk-SK"/>
              </w:rPr>
              <w:t xml:space="preserve">Sodná soľ </w:t>
            </w:r>
            <w:proofErr w:type="spellStart"/>
            <w:r w:rsidRPr="00B86194">
              <w:rPr>
                <w:rFonts w:ascii="Times New Roman" w:hAnsi="Times New Roman" w:cs="Times New Roman"/>
                <w:bCs/>
                <w:sz w:val="22"/>
                <w:szCs w:val="22"/>
                <w:lang w:val="sk-SK"/>
              </w:rPr>
              <w:t>dokusátu</w:t>
            </w:r>
            <w:proofErr w:type="spellEnd"/>
          </w:p>
        </w:tc>
        <w:tc>
          <w:tcPr>
            <w:tcW w:w="4350" w:type="dxa"/>
          </w:tcPr>
          <w:p w14:paraId="1295B4F0" w14:textId="77777777" w:rsidR="00B86194" w:rsidRPr="00B86194" w:rsidRDefault="00B86194" w:rsidP="00780F92">
            <w:pPr>
              <w:pStyle w:val="Hlavika"/>
              <w:tabs>
                <w:tab w:val="left" w:pos="708"/>
              </w:tabs>
              <w:rPr>
                <w:rFonts w:ascii="Times New Roman" w:hAnsi="Times New Roman" w:cs="Times New Roman"/>
                <w:bCs/>
                <w:sz w:val="22"/>
                <w:szCs w:val="22"/>
                <w:lang w:val="sk-SK"/>
              </w:rPr>
            </w:pPr>
          </w:p>
        </w:tc>
      </w:tr>
      <w:tr w:rsidR="00B86194" w:rsidRPr="00B86194" w14:paraId="7650D4F4" w14:textId="77777777" w:rsidTr="00780F92">
        <w:tc>
          <w:tcPr>
            <w:tcW w:w="4711" w:type="dxa"/>
            <w:shd w:val="clear" w:color="auto" w:fill="auto"/>
            <w:vAlign w:val="center"/>
          </w:tcPr>
          <w:p w14:paraId="20448D00" w14:textId="77777777" w:rsidR="00B86194" w:rsidRPr="00B86194" w:rsidRDefault="00B86194" w:rsidP="00780F92">
            <w:pPr>
              <w:pStyle w:val="Hlavika"/>
              <w:tabs>
                <w:tab w:val="left" w:pos="708"/>
              </w:tabs>
              <w:ind w:firstLine="22"/>
              <w:rPr>
                <w:rFonts w:ascii="Times New Roman" w:hAnsi="Times New Roman" w:cs="Times New Roman"/>
                <w:bCs/>
                <w:sz w:val="22"/>
                <w:szCs w:val="22"/>
                <w:lang w:val="sk-SK"/>
              </w:rPr>
            </w:pPr>
            <w:proofErr w:type="spellStart"/>
            <w:r w:rsidRPr="00B86194">
              <w:rPr>
                <w:rFonts w:ascii="Times New Roman" w:hAnsi="Times New Roman" w:cs="Times New Roman"/>
                <w:bCs/>
                <w:sz w:val="22"/>
                <w:szCs w:val="22"/>
                <w:lang w:val="sk-SK"/>
              </w:rPr>
              <w:t>Bentonit</w:t>
            </w:r>
            <w:proofErr w:type="spellEnd"/>
          </w:p>
        </w:tc>
        <w:tc>
          <w:tcPr>
            <w:tcW w:w="4350" w:type="dxa"/>
          </w:tcPr>
          <w:p w14:paraId="00E1ED14" w14:textId="77777777" w:rsidR="00B86194" w:rsidRPr="00B86194" w:rsidRDefault="00B86194" w:rsidP="00780F92">
            <w:pPr>
              <w:pStyle w:val="Hlavika"/>
              <w:tabs>
                <w:tab w:val="left" w:pos="708"/>
              </w:tabs>
              <w:rPr>
                <w:rFonts w:ascii="Times New Roman" w:hAnsi="Times New Roman" w:cs="Times New Roman"/>
                <w:bCs/>
                <w:sz w:val="22"/>
                <w:szCs w:val="22"/>
                <w:lang w:val="sk-SK"/>
              </w:rPr>
            </w:pPr>
          </w:p>
        </w:tc>
      </w:tr>
      <w:tr w:rsidR="00B86194" w:rsidRPr="00B86194" w14:paraId="31EFBB35" w14:textId="77777777" w:rsidTr="00780F92">
        <w:tc>
          <w:tcPr>
            <w:tcW w:w="4711" w:type="dxa"/>
            <w:shd w:val="clear" w:color="auto" w:fill="auto"/>
            <w:vAlign w:val="center"/>
          </w:tcPr>
          <w:p w14:paraId="160699CB" w14:textId="77777777" w:rsidR="00B86194" w:rsidRPr="00B86194" w:rsidRDefault="00B86194" w:rsidP="00780F92">
            <w:pPr>
              <w:pStyle w:val="Hlavika"/>
              <w:tabs>
                <w:tab w:val="left" w:pos="708"/>
              </w:tabs>
              <w:ind w:firstLine="22"/>
              <w:rPr>
                <w:rFonts w:ascii="Times New Roman" w:hAnsi="Times New Roman" w:cs="Times New Roman"/>
                <w:bCs/>
                <w:sz w:val="22"/>
                <w:szCs w:val="22"/>
                <w:lang w:val="sk-SK"/>
              </w:rPr>
            </w:pPr>
            <w:r w:rsidRPr="00B86194">
              <w:rPr>
                <w:rFonts w:ascii="Times New Roman" w:hAnsi="Times New Roman" w:cs="Times New Roman"/>
                <w:bCs/>
                <w:sz w:val="22"/>
                <w:szCs w:val="22"/>
                <w:lang w:val="sk-SK"/>
              </w:rPr>
              <w:t>Bezvodá kyselina citrónová</w:t>
            </w:r>
          </w:p>
        </w:tc>
        <w:tc>
          <w:tcPr>
            <w:tcW w:w="4350" w:type="dxa"/>
          </w:tcPr>
          <w:p w14:paraId="1646B739" w14:textId="77777777" w:rsidR="00B86194" w:rsidRPr="00B86194" w:rsidRDefault="00B86194" w:rsidP="00780F92">
            <w:pPr>
              <w:pStyle w:val="Hlavika"/>
              <w:tabs>
                <w:tab w:val="left" w:pos="708"/>
              </w:tabs>
              <w:rPr>
                <w:rFonts w:ascii="Times New Roman" w:hAnsi="Times New Roman" w:cs="Times New Roman"/>
                <w:bCs/>
                <w:sz w:val="22"/>
                <w:szCs w:val="22"/>
                <w:lang w:val="sk-SK"/>
              </w:rPr>
            </w:pPr>
          </w:p>
        </w:tc>
      </w:tr>
      <w:tr w:rsidR="00B86194" w:rsidRPr="00B86194" w14:paraId="475206FE" w14:textId="77777777" w:rsidTr="00780F92">
        <w:tc>
          <w:tcPr>
            <w:tcW w:w="4711" w:type="dxa"/>
            <w:shd w:val="clear" w:color="auto" w:fill="auto"/>
            <w:vAlign w:val="center"/>
          </w:tcPr>
          <w:p w14:paraId="54EDAE41" w14:textId="77777777" w:rsidR="00B86194" w:rsidRPr="00B86194" w:rsidRDefault="00B86194" w:rsidP="00780F92">
            <w:pPr>
              <w:pStyle w:val="Hlavika"/>
              <w:tabs>
                <w:tab w:val="left" w:pos="708"/>
              </w:tabs>
              <w:ind w:firstLine="22"/>
              <w:rPr>
                <w:rFonts w:ascii="Times New Roman" w:hAnsi="Times New Roman" w:cs="Times New Roman"/>
                <w:bCs/>
                <w:sz w:val="22"/>
                <w:szCs w:val="22"/>
                <w:lang w:val="sk-SK"/>
              </w:rPr>
            </w:pPr>
            <w:proofErr w:type="spellStart"/>
            <w:r w:rsidRPr="00B86194">
              <w:rPr>
                <w:rFonts w:ascii="Times New Roman" w:hAnsi="Times New Roman" w:cs="Times New Roman"/>
                <w:bCs/>
                <w:sz w:val="22"/>
                <w:szCs w:val="22"/>
                <w:lang w:val="sk-SK"/>
              </w:rPr>
              <w:t>Xantánová</w:t>
            </w:r>
            <w:proofErr w:type="spellEnd"/>
            <w:r w:rsidRPr="00B86194">
              <w:rPr>
                <w:rFonts w:ascii="Times New Roman" w:hAnsi="Times New Roman" w:cs="Times New Roman"/>
                <w:bCs/>
                <w:sz w:val="22"/>
                <w:szCs w:val="22"/>
                <w:lang w:val="sk-SK"/>
              </w:rPr>
              <w:t xml:space="preserve"> guma</w:t>
            </w:r>
          </w:p>
        </w:tc>
        <w:tc>
          <w:tcPr>
            <w:tcW w:w="4350" w:type="dxa"/>
          </w:tcPr>
          <w:p w14:paraId="3D42D0D3" w14:textId="77777777" w:rsidR="00B86194" w:rsidRPr="00B86194" w:rsidRDefault="00B86194" w:rsidP="00780F92">
            <w:pPr>
              <w:pStyle w:val="Hlavika"/>
              <w:tabs>
                <w:tab w:val="left" w:pos="708"/>
              </w:tabs>
              <w:rPr>
                <w:rFonts w:ascii="Times New Roman" w:hAnsi="Times New Roman" w:cs="Times New Roman"/>
                <w:bCs/>
                <w:sz w:val="22"/>
                <w:szCs w:val="22"/>
                <w:lang w:val="sk-SK"/>
              </w:rPr>
            </w:pPr>
          </w:p>
        </w:tc>
      </w:tr>
      <w:tr w:rsidR="00B86194" w:rsidRPr="00B86194" w14:paraId="774D9201" w14:textId="77777777" w:rsidTr="00780F92">
        <w:tc>
          <w:tcPr>
            <w:tcW w:w="4711" w:type="dxa"/>
            <w:shd w:val="clear" w:color="auto" w:fill="auto"/>
            <w:vAlign w:val="center"/>
          </w:tcPr>
          <w:p w14:paraId="30E31E08" w14:textId="77777777" w:rsidR="00B86194" w:rsidRPr="00B86194" w:rsidRDefault="00B86194" w:rsidP="00780F92">
            <w:pPr>
              <w:pStyle w:val="Hlavika"/>
              <w:tabs>
                <w:tab w:val="left" w:pos="708"/>
              </w:tabs>
              <w:ind w:firstLine="22"/>
              <w:rPr>
                <w:rFonts w:ascii="Times New Roman" w:hAnsi="Times New Roman" w:cs="Times New Roman"/>
                <w:bCs/>
                <w:sz w:val="22"/>
                <w:szCs w:val="22"/>
                <w:lang w:val="sk-SK"/>
              </w:rPr>
            </w:pPr>
            <w:proofErr w:type="spellStart"/>
            <w:r w:rsidRPr="00B86194">
              <w:rPr>
                <w:rFonts w:ascii="Times New Roman" w:hAnsi="Times New Roman" w:cs="Times New Roman"/>
                <w:bCs/>
                <w:sz w:val="22"/>
                <w:szCs w:val="22"/>
                <w:lang w:val="sk-SK"/>
              </w:rPr>
              <w:t>Propylénglykol</w:t>
            </w:r>
            <w:proofErr w:type="spellEnd"/>
          </w:p>
        </w:tc>
        <w:tc>
          <w:tcPr>
            <w:tcW w:w="4350" w:type="dxa"/>
          </w:tcPr>
          <w:p w14:paraId="1403F7FE" w14:textId="77777777" w:rsidR="00B86194" w:rsidRPr="00B86194" w:rsidRDefault="00B86194" w:rsidP="00780F92">
            <w:pPr>
              <w:pStyle w:val="Hlavika"/>
              <w:tabs>
                <w:tab w:val="left" w:pos="708"/>
              </w:tabs>
              <w:rPr>
                <w:rFonts w:ascii="Times New Roman" w:hAnsi="Times New Roman" w:cs="Times New Roman"/>
                <w:bCs/>
                <w:sz w:val="22"/>
                <w:szCs w:val="22"/>
                <w:lang w:val="sk-SK"/>
              </w:rPr>
            </w:pPr>
          </w:p>
        </w:tc>
      </w:tr>
      <w:tr w:rsidR="00B86194" w:rsidRPr="00B86194" w14:paraId="7D961967" w14:textId="77777777" w:rsidTr="00780F92">
        <w:tc>
          <w:tcPr>
            <w:tcW w:w="4711" w:type="dxa"/>
            <w:shd w:val="clear" w:color="auto" w:fill="auto"/>
            <w:vAlign w:val="center"/>
          </w:tcPr>
          <w:p w14:paraId="75E71C2F" w14:textId="77777777" w:rsidR="00B86194" w:rsidRPr="00B86194" w:rsidRDefault="00B86194" w:rsidP="00780F92">
            <w:pPr>
              <w:pStyle w:val="Hlavika"/>
              <w:tabs>
                <w:tab w:val="left" w:pos="708"/>
              </w:tabs>
              <w:ind w:firstLine="22"/>
              <w:rPr>
                <w:rFonts w:ascii="Times New Roman" w:hAnsi="Times New Roman" w:cs="Times New Roman"/>
                <w:bCs/>
                <w:sz w:val="22"/>
                <w:szCs w:val="22"/>
                <w:lang w:val="sk-SK"/>
              </w:rPr>
            </w:pPr>
            <w:r w:rsidRPr="00B86194">
              <w:rPr>
                <w:rFonts w:ascii="Times New Roman" w:hAnsi="Times New Roman" w:cs="Times New Roman"/>
                <w:bCs/>
                <w:sz w:val="22"/>
                <w:szCs w:val="22"/>
                <w:lang w:val="sk-SK"/>
              </w:rPr>
              <w:t>Čistená voda</w:t>
            </w:r>
          </w:p>
        </w:tc>
        <w:tc>
          <w:tcPr>
            <w:tcW w:w="4350" w:type="dxa"/>
          </w:tcPr>
          <w:p w14:paraId="3E311F9A" w14:textId="77777777" w:rsidR="00B86194" w:rsidRPr="00B86194" w:rsidRDefault="00B86194" w:rsidP="00780F92">
            <w:pPr>
              <w:pStyle w:val="Hlavika"/>
              <w:tabs>
                <w:tab w:val="left" w:pos="708"/>
              </w:tabs>
              <w:rPr>
                <w:rFonts w:ascii="Times New Roman" w:hAnsi="Times New Roman" w:cs="Times New Roman"/>
                <w:bCs/>
                <w:sz w:val="22"/>
                <w:szCs w:val="22"/>
                <w:lang w:val="sk-SK"/>
              </w:rPr>
            </w:pPr>
          </w:p>
        </w:tc>
      </w:tr>
    </w:tbl>
    <w:p w14:paraId="0259890C" w14:textId="77777777" w:rsidR="00B86194" w:rsidRPr="00B86194" w:rsidRDefault="00B86194" w:rsidP="00B86194">
      <w:pPr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2"/>
          <w:szCs w:val="22"/>
          <w:lang w:val="sk-SK"/>
        </w:rPr>
      </w:pPr>
      <w:bookmarkStart w:id="1" w:name="_Hlk23336283"/>
    </w:p>
    <w:p w14:paraId="3FEB31F4" w14:textId="77777777" w:rsidR="00B86194" w:rsidRPr="00B86194" w:rsidRDefault="00B86194" w:rsidP="00B8619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Šedobiela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až šedá suspenzia, ktorá po krátkom pretrepaní voľne tečie.</w:t>
      </w:r>
    </w:p>
    <w:bookmarkEnd w:id="1"/>
    <w:p w14:paraId="3CE83802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3B97174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6C4248FA" w14:textId="77777777" w:rsidR="00B86194" w:rsidRPr="00B86194" w:rsidRDefault="00B86194" w:rsidP="00B86194">
      <w:pPr>
        <w:pStyle w:val="Style1"/>
        <w:ind w:left="0" w:firstLine="0"/>
      </w:pPr>
      <w:r w:rsidRPr="00B86194">
        <w:t>3.</w:t>
      </w:r>
      <w:r w:rsidRPr="00B86194">
        <w:tab/>
        <w:t>KLINICKÉ ÚDAJE</w:t>
      </w:r>
    </w:p>
    <w:p w14:paraId="45F696DB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006291A" w14:textId="77777777" w:rsidR="00B86194" w:rsidRPr="00B86194" w:rsidRDefault="00B86194" w:rsidP="00B86194">
      <w:pPr>
        <w:pStyle w:val="Style1"/>
        <w:ind w:left="0" w:firstLine="0"/>
      </w:pPr>
      <w:r w:rsidRPr="00B86194">
        <w:t>3.1</w:t>
      </w:r>
      <w:r w:rsidRPr="00B86194">
        <w:tab/>
        <w:t>Cieľové druhy</w:t>
      </w:r>
    </w:p>
    <w:p w14:paraId="2763803F" w14:textId="77777777" w:rsidR="00B86194" w:rsidRPr="00B86194" w:rsidRDefault="00B86194" w:rsidP="00B8619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bookmarkStart w:id="2" w:name="_Hlk23336827"/>
    </w:p>
    <w:p w14:paraId="2F3BB466" w14:textId="77777777" w:rsidR="00B86194" w:rsidRPr="00B86194" w:rsidRDefault="00B86194" w:rsidP="00B8619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Hovädzí dobytok, ovca.</w:t>
      </w:r>
    </w:p>
    <w:bookmarkEnd w:id="2"/>
    <w:p w14:paraId="208479C9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1540C780" w14:textId="77777777" w:rsidR="00B86194" w:rsidRPr="00B86194" w:rsidRDefault="00B86194" w:rsidP="00B86194">
      <w:pPr>
        <w:pStyle w:val="Style1"/>
        <w:ind w:left="0" w:firstLine="0"/>
      </w:pPr>
      <w:r w:rsidRPr="00B86194">
        <w:t>3.2</w:t>
      </w:r>
      <w:r w:rsidRPr="00B86194">
        <w:tab/>
        <w:t>Indikácie na použitie pre každý cieľový druh</w:t>
      </w:r>
    </w:p>
    <w:p w14:paraId="713224CE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BBAF297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Parazitózy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vyvolané dospelými a vývojovými štádiami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gastrointestinálnych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a pľúcnych oblých červov, </w:t>
      </w:r>
    </w:p>
    <w:p w14:paraId="3DF95928" w14:textId="77777777" w:rsidR="00B86194" w:rsidRPr="00B86194" w:rsidRDefault="00B86194" w:rsidP="00B86194">
      <w:pPr>
        <w:rPr>
          <w:rFonts w:ascii="Times New Roman" w:hAnsi="Times New Roman" w:cs="Times New Roman"/>
          <w:iCs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pásomnicami a dospelými pečeňovými motolicami hovädzieho dobytka a oviec. </w:t>
      </w:r>
    </w:p>
    <w:p w14:paraId="21DE2641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U hovädzieho dobytka je liek účinný proti nasledujúcim druhom: </w:t>
      </w:r>
    </w:p>
    <w:p w14:paraId="626E5378" w14:textId="77777777" w:rsidR="00B86194" w:rsidRPr="00B86194" w:rsidRDefault="00B86194" w:rsidP="00B861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Gastrointestinálne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oblé červy: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Haemonchus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contortus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,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Ostertagia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ostertagi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>(vrátane</w:t>
      </w:r>
    </w:p>
    <w:p w14:paraId="3D8503DA" w14:textId="77777777" w:rsidR="00B86194" w:rsidRPr="00B86194" w:rsidRDefault="00B86194" w:rsidP="00B861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2"/>
          <w:szCs w:val="22"/>
          <w:lang w:val="sk-SK"/>
        </w:rPr>
      </w:pP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inhibovaných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lariev),</w:t>
      </w:r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Trichostrongylus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axei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,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Trichostrongylus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columbriformis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,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Nematodirus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</w:p>
    <w:p w14:paraId="32F19332" w14:textId="77777777" w:rsidR="00B86194" w:rsidRPr="00B86194" w:rsidRDefault="00B86194" w:rsidP="00B861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2"/>
          <w:szCs w:val="22"/>
          <w:lang w:val="sk-SK"/>
        </w:rPr>
      </w:pP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spathiger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,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Cooperia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punctata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,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Cooperia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oncophora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,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Bunostomum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phlebotomum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, </w:t>
      </w:r>
    </w:p>
    <w:p w14:paraId="78A8A633" w14:textId="77777777" w:rsidR="00B86194" w:rsidRPr="00B86194" w:rsidRDefault="00B86194" w:rsidP="00B861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2"/>
          <w:szCs w:val="22"/>
          <w:lang w:val="sk-SK"/>
        </w:rPr>
      </w:pP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Oesophagostomum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radiatum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.  </w:t>
      </w:r>
    </w:p>
    <w:p w14:paraId="78FCE5D7" w14:textId="77777777" w:rsidR="00B86194" w:rsidRPr="00B86194" w:rsidRDefault="00B86194" w:rsidP="00B861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Pľúcne červy: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Dictyocaulus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viviparus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.</w:t>
      </w:r>
    </w:p>
    <w:p w14:paraId="190A57ED" w14:textId="77777777" w:rsidR="00B86194" w:rsidRPr="00B86194" w:rsidRDefault="00B86194" w:rsidP="00B861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Pásomnice: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Moniezia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spp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.  </w:t>
      </w:r>
    </w:p>
    <w:p w14:paraId="3CDBEB73" w14:textId="77777777" w:rsidR="00B86194" w:rsidRPr="00B86194" w:rsidRDefault="00B86194" w:rsidP="00B861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Motolice: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Fasciola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hepatica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(dospelé). </w:t>
      </w:r>
    </w:p>
    <w:p w14:paraId="5BE47823" w14:textId="77777777" w:rsidR="00B86194" w:rsidRPr="00B86194" w:rsidRDefault="00B86194" w:rsidP="00B861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66E1BCFD" w14:textId="77777777" w:rsidR="00B86194" w:rsidRPr="00B86194" w:rsidRDefault="00B86194" w:rsidP="00B861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U oviec je liek účinný proti nasledujúcim druhom: </w:t>
      </w:r>
    </w:p>
    <w:p w14:paraId="7D1C33C9" w14:textId="77777777" w:rsidR="00B86194" w:rsidRPr="00B86194" w:rsidRDefault="00B86194" w:rsidP="00B861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2"/>
          <w:szCs w:val="22"/>
          <w:lang w:val="sk-SK"/>
        </w:rPr>
      </w:pP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Gastrointestinálne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oblé červy: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Haemonchus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contortus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,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Ostertagia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spp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>.,</w:t>
      </w:r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Nematodirus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spathiger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, </w:t>
      </w:r>
    </w:p>
    <w:p w14:paraId="3DFBAC37" w14:textId="77777777" w:rsidR="00B86194" w:rsidRPr="00B86194" w:rsidRDefault="00B86194" w:rsidP="00B861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Trichostrongylus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columbriformis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,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Chabertia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ovina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,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Oesophagostomum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spp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.,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Cooperia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spp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14:paraId="7B0AA01B" w14:textId="77777777" w:rsidR="00B86194" w:rsidRPr="00B86194" w:rsidRDefault="00B86194" w:rsidP="00B861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Pľúcne červy: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Dictyocaulus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filaria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.</w:t>
      </w:r>
    </w:p>
    <w:p w14:paraId="61AD1BC0" w14:textId="77777777" w:rsidR="00B86194" w:rsidRPr="00B86194" w:rsidRDefault="00B86194" w:rsidP="00B861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Pásomnice: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Moniezia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spp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490E7CFA" w14:textId="77777777" w:rsidR="00B86194" w:rsidRPr="00B86194" w:rsidRDefault="00B86194" w:rsidP="00B861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Motolice: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Fasciola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hepatica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(dospelé),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Dicrocoelium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dendriticum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.</w:t>
      </w:r>
    </w:p>
    <w:p w14:paraId="4BDD4FB2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Liek má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ovicídny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účinok na vajíčka oblých červov a motolíc.</w:t>
      </w:r>
    </w:p>
    <w:p w14:paraId="04474772" w14:textId="77777777" w:rsidR="00B86194" w:rsidRPr="00B86194" w:rsidRDefault="00B86194" w:rsidP="00B86194">
      <w:pPr>
        <w:pStyle w:val="Style1"/>
        <w:ind w:left="0" w:firstLine="0"/>
      </w:pPr>
    </w:p>
    <w:p w14:paraId="3D8C837B" w14:textId="77777777" w:rsidR="00B86194" w:rsidRPr="00B86194" w:rsidRDefault="00B86194" w:rsidP="00B86194">
      <w:pPr>
        <w:pStyle w:val="Style1"/>
        <w:ind w:left="0" w:firstLine="0"/>
      </w:pPr>
      <w:r w:rsidRPr="00B86194">
        <w:t>3.3</w:t>
      </w:r>
      <w:r w:rsidRPr="00B86194">
        <w:tab/>
        <w:t>Kontraindikácie</w:t>
      </w:r>
    </w:p>
    <w:p w14:paraId="529CDFD2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674368D5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bookmarkStart w:id="3" w:name="_Hlk23336787"/>
      <w:r w:rsidRPr="00B86194">
        <w:rPr>
          <w:rFonts w:ascii="Times New Roman" w:hAnsi="Times New Roman" w:cs="Times New Roman"/>
          <w:sz w:val="22"/>
          <w:szCs w:val="22"/>
          <w:lang w:val="sk-SK"/>
        </w:rPr>
        <w:t>Nepoužívať v prípadoch precitlivenosti na účinnú látku alebo na niektorú z pomocných látok. Nepoužívať u gravidných samíc počas prvých troch mesiacov gravidity.</w:t>
      </w:r>
    </w:p>
    <w:bookmarkEnd w:id="3"/>
    <w:p w14:paraId="2019A2A6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12818A08" w14:textId="77777777" w:rsidR="00B86194" w:rsidRPr="00B86194" w:rsidRDefault="00B86194" w:rsidP="00B86194">
      <w:pPr>
        <w:pStyle w:val="Style1"/>
        <w:ind w:left="0"/>
      </w:pPr>
      <w:r w:rsidRPr="00B86194">
        <w:tab/>
        <w:t>3.4</w:t>
      </w:r>
      <w:r w:rsidRPr="00B86194">
        <w:tab/>
        <w:t>Osobitné upozornenia</w:t>
      </w:r>
    </w:p>
    <w:p w14:paraId="0E991293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16A57B0" w14:textId="77777777" w:rsidR="00B86194" w:rsidRPr="00B86194" w:rsidRDefault="00B86194" w:rsidP="00B86194">
      <w:pPr>
        <w:pStyle w:val="Normlnywebov"/>
        <w:spacing w:before="0" w:after="0"/>
        <w:rPr>
          <w:color w:val="000000"/>
          <w:sz w:val="22"/>
          <w:szCs w:val="22"/>
          <w:lang w:val="sk-SK"/>
        </w:rPr>
      </w:pPr>
      <w:r w:rsidRPr="00B86194">
        <w:rPr>
          <w:color w:val="000000"/>
          <w:sz w:val="22"/>
          <w:szCs w:val="22"/>
          <w:lang w:val="sk-SK"/>
        </w:rPr>
        <w:t xml:space="preserve">Predchádzať nasledovným postupom, ktoré zvyšujú riziko vývoja rezistencie a môžu mať za následok neúčinnú liečbu: </w:t>
      </w:r>
    </w:p>
    <w:p w14:paraId="07B2BCF4" w14:textId="77777777" w:rsidR="00B86194" w:rsidRPr="00B86194" w:rsidRDefault="00B86194" w:rsidP="00B86194">
      <w:pPr>
        <w:ind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ab/>
        <w:t xml:space="preserve">- príliš častému a opakovanému používaniu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antihelmintík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z rovnakej skupiny, predĺženej dobe </w:t>
      </w:r>
    </w:p>
    <w:p w14:paraId="6F079116" w14:textId="77777777" w:rsidR="00B86194" w:rsidRPr="00B86194" w:rsidRDefault="00B86194" w:rsidP="00B86194">
      <w:pPr>
        <w:ind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ab/>
        <w:t xml:space="preserve"> podávania</w:t>
      </w:r>
    </w:p>
    <w:p w14:paraId="1055FEE4" w14:textId="77777777" w:rsidR="00B86194" w:rsidRPr="00B86194" w:rsidRDefault="00B86194" w:rsidP="00B86194">
      <w:pPr>
        <w:ind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ab/>
        <w:t xml:space="preserve">-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poddávkovaniu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z dôvodu nesprávneho stanovenia živej hmotnosti, nesprávnym podaním lieku</w:t>
      </w:r>
    </w:p>
    <w:p w14:paraId="4E203B15" w14:textId="77777777" w:rsidR="00B86194" w:rsidRPr="00B86194" w:rsidRDefault="00B86194" w:rsidP="00B86194">
      <w:pPr>
        <w:ind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ab/>
        <w:t xml:space="preserve"> alebo chybnou kalibráciou dávkovacieho zariadenia (pokiaľ je použité). </w:t>
      </w:r>
    </w:p>
    <w:p w14:paraId="45876EB1" w14:textId="77777777" w:rsidR="00B86194" w:rsidRPr="00B86194" w:rsidRDefault="00B86194" w:rsidP="00B86194">
      <w:pPr>
        <w:ind w:hanging="567"/>
        <w:rPr>
          <w:rFonts w:ascii="Times New Roman" w:hAnsi="Times New Roman" w:cs="Times New Roman"/>
          <w:sz w:val="22"/>
          <w:szCs w:val="22"/>
          <w:lang w:val="sk-SK"/>
        </w:rPr>
      </w:pPr>
    </w:p>
    <w:p w14:paraId="77AE62E0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Klinické prípady, podozrivé z rezistencie proti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antihelmintikám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, by mali byť následne vyšetrené použitím vhodných testov (napr. Test redukcie počtu vajíčok). V prípadoch, kde výsledky testov presvedčivo potvrdia rezistenciu proti určitému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antihelmintiku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, použiť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antihelmintikum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patriace do inej farmakologickej skupiny s odlišným mechanizmom účinku.</w:t>
      </w:r>
    </w:p>
    <w:p w14:paraId="78141EC3" w14:textId="77777777" w:rsidR="00B86194" w:rsidRPr="00B86194" w:rsidRDefault="00B86194" w:rsidP="00B86194">
      <w:pPr>
        <w:ind w:hanging="567"/>
        <w:rPr>
          <w:rFonts w:ascii="Times New Roman" w:hAnsi="Times New Roman" w:cs="Times New Roman"/>
          <w:sz w:val="22"/>
          <w:szCs w:val="22"/>
          <w:lang w:val="sk-SK"/>
        </w:rPr>
      </w:pPr>
    </w:p>
    <w:p w14:paraId="36ED148E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Bol zaznamenaný výskyt rezistencie proti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albendazolu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u </w:t>
      </w:r>
      <w:proofErr w:type="spellStart"/>
      <w:r w:rsidRPr="00B86194">
        <w:rPr>
          <w:rFonts w:ascii="Times New Roman" w:hAnsi="Times New Roman" w:cs="Times New Roman"/>
          <w:i/>
          <w:iCs/>
          <w:sz w:val="22"/>
          <w:szCs w:val="22"/>
          <w:lang w:val="sk-SK"/>
        </w:rPr>
        <w:t>Haemonchus</w:t>
      </w:r>
      <w:proofErr w:type="spellEnd"/>
      <w:r w:rsidRPr="00B86194">
        <w:rPr>
          <w:rFonts w:ascii="Times New Roman" w:hAnsi="Times New Roman" w:cs="Times New Roman"/>
          <w:i/>
          <w:iCs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iCs/>
          <w:sz w:val="22"/>
          <w:szCs w:val="22"/>
          <w:lang w:val="sk-SK"/>
        </w:rPr>
        <w:t>contortus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B86194">
        <w:rPr>
          <w:rFonts w:ascii="Times New Roman" w:hAnsi="Times New Roman" w:cs="Times New Roman"/>
          <w:i/>
          <w:iCs/>
          <w:sz w:val="22"/>
          <w:szCs w:val="22"/>
          <w:lang w:val="sk-SK"/>
        </w:rPr>
        <w:t>Ostertagia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spp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. a </w:t>
      </w:r>
    </w:p>
    <w:p w14:paraId="403A4CD9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B86194">
        <w:rPr>
          <w:rFonts w:ascii="Times New Roman" w:hAnsi="Times New Roman" w:cs="Times New Roman"/>
          <w:i/>
          <w:iCs/>
          <w:sz w:val="22"/>
          <w:szCs w:val="22"/>
          <w:lang w:val="sk-SK"/>
        </w:rPr>
        <w:t>Trichostrongylus</w:t>
      </w:r>
      <w:proofErr w:type="spellEnd"/>
      <w:r w:rsidRPr="00B86194">
        <w:rPr>
          <w:rFonts w:ascii="Times New Roman" w:hAnsi="Times New Roman" w:cs="Times New Roman"/>
          <w:i/>
          <w:iCs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spp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>. oviec. Preto použitie lieku musí byť založené na základe miestnej</w:t>
      </w:r>
    </w:p>
    <w:p w14:paraId="17A302B1" w14:textId="77777777" w:rsidR="00B86194" w:rsidRPr="00B86194" w:rsidRDefault="00B86194" w:rsidP="00B86194">
      <w:pPr>
        <w:rPr>
          <w:rFonts w:ascii="Times New Roman" w:hAnsi="Times New Roman" w:cs="Times New Roman"/>
          <w:i/>
          <w:iCs/>
          <w:sz w:val="22"/>
          <w:szCs w:val="22"/>
          <w:lang w:val="sk-SK" w:eastAsia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epidemiologickej informácii o citlivosti druhov </w:t>
      </w:r>
      <w:proofErr w:type="spellStart"/>
      <w:r w:rsidRPr="00B86194">
        <w:rPr>
          <w:rFonts w:ascii="Times New Roman" w:hAnsi="Times New Roman" w:cs="Times New Roman"/>
          <w:i/>
          <w:iCs/>
          <w:sz w:val="22"/>
          <w:szCs w:val="22"/>
          <w:lang w:val="sk-SK" w:eastAsia="sk-SK"/>
        </w:rPr>
        <w:t>Haemonchus</w:t>
      </w:r>
      <w:proofErr w:type="spellEnd"/>
      <w:r w:rsidRPr="00B86194">
        <w:rPr>
          <w:rFonts w:ascii="Times New Roman" w:hAnsi="Times New Roman" w:cs="Times New Roman"/>
          <w:i/>
          <w:iCs/>
          <w:sz w:val="22"/>
          <w:szCs w:val="22"/>
          <w:lang w:val="sk-SK" w:eastAsia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iCs/>
          <w:sz w:val="22"/>
          <w:szCs w:val="22"/>
          <w:lang w:val="sk-SK" w:eastAsia="sk-SK"/>
        </w:rPr>
        <w:t>contortus</w:t>
      </w:r>
      <w:proofErr w:type="spellEnd"/>
      <w:r w:rsidRPr="00B86194">
        <w:rPr>
          <w:rFonts w:ascii="Times New Roman" w:hAnsi="Times New Roman" w:cs="Times New Roman"/>
          <w:i/>
          <w:iCs/>
          <w:sz w:val="22"/>
          <w:szCs w:val="22"/>
          <w:lang w:val="sk-SK" w:eastAsia="sk-SK"/>
        </w:rPr>
        <w:t xml:space="preserve">, </w:t>
      </w:r>
      <w:proofErr w:type="spellStart"/>
      <w:r w:rsidRPr="00B86194">
        <w:rPr>
          <w:rFonts w:ascii="Times New Roman" w:hAnsi="Times New Roman" w:cs="Times New Roman"/>
          <w:i/>
          <w:iCs/>
          <w:sz w:val="22"/>
          <w:szCs w:val="22"/>
          <w:lang w:val="sk-SK" w:eastAsia="sk-SK"/>
        </w:rPr>
        <w:t>Ostertagia</w:t>
      </w:r>
      <w:proofErr w:type="spellEnd"/>
      <w:r w:rsidRPr="00B86194">
        <w:rPr>
          <w:rFonts w:ascii="Times New Roman" w:hAnsi="Times New Roman" w:cs="Times New Roman"/>
          <w:i/>
          <w:iCs/>
          <w:sz w:val="22"/>
          <w:szCs w:val="22"/>
          <w:lang w:val="sk-SK" w:eastAsia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Cs/>
          <w:sz w:val="22"/>
          <w:szCs w:val="22"/>
          <w:lang w:val="sk-SK" w:eastAsia="sk-SK"/>
        </w:rPr>
        <w:t>spp</w:t>
      </w:r>
      <w:proofErr w:type="spellEnd"/>
      <w:r w:rsidRPr="00B86194">
        <w:rPr>
          <w:rFonts w:ascii="Times New Roman" w:hAnsi="Times New Roman" w:cs="Times New Roman"/>
          <w:i/>
          <w:iCs/>
          <w:sz w:val="22"/>
          <w:szCs w:val="22"/>
          <w:lang w:val="sk-SK" w:eastAsia="sk-SK"/>
        </w:rPr>
        <w:t xml:space="preserve">., </w:t>
      </w:r>
    </w:p>
    <w:p w14:paraId="63AAFC51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B86194">
        <w:rPr>
          <w:rFonts w:ascii="Times New Roman" w:hAnsi="Times New Roman" w:cs="Times New Roman"/>
          <w:i/>
          <w:iCs/>
          <w:sz w:val="22"/>
          <w:szCs w:val="22"/>
          <w:lang w:val="sk-SK" w:eastAsia="sk-SK"/>
        </w:rPr>
        <w:t>Trichostrongylus</w:t>
      </w:r>
      <w:proofErr w:type="spellEnd"/>
      <w:r w:rsidRPr="00B86194">
        <w:rPr>
          <w:rFonts w:ascii="Times New Roman" w:hAnsi="Times New Roman" w:cs="Times New Roman"/>
          <w:i/>
          <w:iCs/>
          <w:sz w:val="22"/>
          <w:szCs w:val="22"/>
          <w:lang w:val="sk-SK" w:eastAsia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Cs/>
          <w:sz w:val="22"/>
          <w:szCs w:val="22"/>
          <w:lang w:val="sk-SK" w:eastAsia="sk-SK"/>
        </w:rPr>
        <w:t>spp</w:t>
      </w:r>
      <w:proofErr w:type="spellEnd"/>
      <w:r w:rsidRPr="00B86194">
        <w:rPr>
          <w:rFonts w:ascii="Times New Roman" w:hAnsi="Times New Roman" w:cs="Times New Roman"/>
          <w:iCs/>
          <w:sz w:val="22"/>
          <w:szCs w:val="22"/>
          <w:lang w:val="sk-SK" w:eastAsia="sk-SK"/>
        </w:rPr>
        <w:t>. oviec a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> na odporúčaniach, ako obmedziť ďalšiu selekciu rezistencie proti</w:t>
      </w:r>
    </w:p>
    <w:p w14:paraId="319E9C39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antihelmintikám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2CDC06A8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FF82D9B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Liek nerieďte.</w:t>
      </w:r>
    </w:p>
    <w:p w14:paraId="3EFA4D3B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3719392" w14:textId="77777777" w:rsidR="00B86194" w:rsidRPr="00B86194" w:rsidRDefault="00B86194" w:rsidP="00B86194">
      <w:pPr>
        <w:pStyle w:val="Style1"/>
        <w:ind w:left="0" w:firstLine="0"/>
      </w:pPr>
      <w:r w:rsidRPr="00B86194">
        <w:t>3.5</w:t>
      </w:r>
      <w:r w:rsidRPr="00B86194">
        <w:tab/>
        <w:t>Osobitné opatrenia na používanie</w:t>
      </w:r>
    </w:p>
    <w:p w14:paraId="57371849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7AB96F6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u w:val="single"/>
          <w:lang w:val="sk-SK"/>
        </w:rPr>
        <w:t>Osobitné opatrenia na bezpečné používanie u cieľových druhov</w:t>
      </w:r>
    </w:p>
    <w:p w14:paraId="0CCB5188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6F03931D" w14:textId="77777777" w:rsidR="00B86194" w:rsidRPr="00B86194" w:rsidRDefault="00B86194" w:rsidP="00B86194">
      <w:pPr>
        <w:rPr>
          <w:rStyle w:val="hps"/>
          <w:rFonts w:ascii="Times New Roman" w:hAnsi="Times New Roman" w:cs="Times New Roman"/>
          <w:sz w:val="22"/>
          <w:szCs w:val="22"/>
          <w:lang w:val="sk-SK"/>
        </w:rPr>
      </w:pPr>
      <w:bookmarkStart w:id="4" w:name="_Hlk23337994"/>
      <w:r w:rsidRPr="00B86194">
        <w:rPr>
          <w:rStyle w:val="hps"/>
          <w:rFonts w:ascii="Times New Roman" w:hAnsi="Times New Roman" w:cs="Times New Roman"/>
          <w:sz w:val="22"/>
          <w:szCs w:val="22"/>
          <w:lang w:val="sk-SK"/>
        </w:rPr>
        <w:t>Redukcia kŕmnej dávky 12-24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B86194">
        <w:rPr>
          <w:rStyle w:val="hps"/>
          <w:rFonts w:ascii="Times New Roman" w:hAnsi="Times New Roman" w:cs="Times New Roman"/>
          <w:sz w:val="22"/>
          <w:szCs w:val="22"/>
          <w:lang w:val="sk-SK"/>
        </w:rPr>
        <w:t>hodín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B86194">
        <w:rPr>
          <w:rStyle w:val="hps"/>
          <w:rFonts w:ascii="Times New Roman" w:hAnsi="Times New Roman" w:cs="Times New Roman"/>
          <w:sz w:val="22"/>
          <w:szCs w:val="22"/>
          <w:lang w:val="sk-SK"/>
        </w:rPr>
        <w:t>pred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alebo po podaní lieku ovciam</w:t>
      </w:r>
      <w:r w:rsidRPr="00B86194">
        <w:rPr>
          <w:rStyle w:val="hps"/>
          <w:rFonts w:ascii="Times New Roman" w:hAnsi="Times New Roman" w:cs="Times New Roman"/>
          <w:sz w:val="22"/>
          <w:szCs w:val="22"/>
          <w:lang w:val="sk-SK"/>
        </w:rPr>
        <w:t xml:space="preserve"> a hovädziemu dobytku </w:t>
      </w:r>
    </w:p>
    <w:p w14:paraId="772FAF07" w14:textId="77777777" w:rsidR="00B86194" w:rsidRPr="00B86194" w:rsidRDefault="00B86194" w:rsidP="00B86194">
      <w:pPr>
        <w:rPr>
          <w:rStyle w:val="hps"/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Style w:val="hps"/>
          <w:rFonts w:ascii="Times New Roman" w:hAnsi="Times New Roman" w:cs="Times New Roman"/>
          <w:sz w:val="22"/>
          <w:szCs w:val="22"/>
          <w:lang w:val="sk-SK"/>
        </w:rPr>
        <w:t xml:space="preserve">zvyšuje účinnosť </w:t>
      </w:r>
      <w:proofErr w:type="spellStart"/>
      <w:r w:rsidRPr="00B86194">
        <w:rPr>
          <w:rStyle w:val="hps"/>
          <w:rFonts w:ascii="Times New Roman" w:hAnsi="Times New Roman" w:cs="Times New Roman"/>
          <w:sz w:val="22"/>
          <w:szCs w:val="22"/>
          <w:lang w:val="sk-SK"/>
        </w:rPr>
        <w:t>albendazolu</w:t>
      </w:r>
      <w:proofErr w:type="spellEnd"/>
      <w:r w:rsidRPr="00B86194">
        <w:rPr>
          <w:rStyle w:val="hps"/>
          <w:rFonts w:ascii="Times New Roman" w:hAnsi="Times New Roman" w:cs="Times New Roman"/>
          <w:sz w:val="22"/>
          <w:szCs w:val="22"/>
          <w:lang w:val="sk-SK"/>
        </w:rPr>
        <w:t xml:space="preserve"> proti citlivým kmeňom parazitov a odďaľuje vývoj rezistentných </w:t>
      </w:r>
    </w:p>
    <w:p w14:paraId="7B5A842B" w14:textId="77777777" w:rsidR="00B86194" w:rsidRPr="00B86194" w:rsidRDefault="00B86194" w:rsidP="00B86194">
      <w:pPr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B86194">
        <w:rPr>
          <w:rStyle w:val="hps"/>
          <w:rFonts w:ascii="Times New Roman" w:hAnsi="Times New Roman" w:cs="Times New Roman"/>
          <w:sz w:val="22"/>
          <w:szCs w:val="22"/>
          <w:lang w:val="sk-SK"/>
        </w:rPr>
        <w:t>kmeňov.</w:t>
      </w:r>
    </w:p>
    <w:bookmarkEnd w:id="4"/>
    <w:p w14:paraId="5A8D63B9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D37A504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u w:val="single"/>
          <w:lang w:val="sk-SK"/>
        </w:rPr>
        <w:t>Osobitné opatrenia, ktoré má urobiť osoba podávajúca liek zvieratám</w:t>
      </w:r>
    </w:p>
    <w:p w14:paraId="5AC29179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553B515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bookmarkStart w:id="5" w:name="_Hlk23338011"/>
      <w:r w:rsidRPr="00B86194">
        <w:rPr>
          <w:rFonts w:ascii="Times New Roman" w:hAnsi="Times New Roman" w:cs="Times New Roman"/>
          <w:sz w:val="22"/>
          <w:szCs w:val="22"/>
          <w:lang w:val="sk-SK"/>
        </w:rPr>
        <w:t>Zabráňte kontaktu lieku s pokožkou a očami.</w:t>
      </w:r>
    </w:p>
    <w:p w14:paraId="2756D693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Pri manipulácii s veterinárnym liekom používať osobné ochranné prostriedky pozostávajúce z nepriepustných gumových rukavíc a ochranného odevu.</w:t>
      </w:r>
    </w:p>
    <w:p w14:paraId="49728744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V prípade náhodného poliatia kože, umyť zasiahnutú oblasť mydlom a vodou.</w:t>
      </w:r>
    </w:p>
    <w:p w14:paraId="49BC0894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Pri zasiahnutí očí je potrebné oči ihneď dôkladne vypláchnuť prúdom čistej vody. Ak podráždenie pretrváva, vyhľadať lekársku pomoc.</w:t>
      </w:r>
    </w:p>
    <w:p w14:paraId="4DA1FD8A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Ľudia so známou precitlivenosťou na 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albendazol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alebo ktorúkoľvek pomocnú látku by sa mali vyhnúť kontaktu s veterinárnym liekom. </w:t>
      </w:r>
    </w:p>
    <w:p w14:paraId="5A8886ED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Ak sa po kontakte s liekom vyvinú symptómy ako kožná vyrážka, ihneď vyhľadajte lekársku pomoc </w:t>
      </w:r>
    </w:p>
    <w:p w14:paraId="42AD0C3D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a ukážte písomnú informáciu pre používateľov alebo obal lekárovi. Opuch pier, tváre alebo očí, alebo</w:t>
      </w:r>
    </w:p>
    <w:p w14:paraId="03BB4759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sťažené dýchanie sú vážne príznaky a vyžadujú okamžitú lekársku starostlivosť. </w:t>
      </w:r>
    </w:p>
    <w:p w14:paraId="42ACC3E0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Po manipulácii s liekom si dôkladne umyte ruky.</w:t>
      </w:r>
    </w:p>
    <w:bookmarkEnd w:id="5"/>
    <w:p w14:paraId="78E33818" w14:textId="427A96C5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3F6E592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FEBFB1D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u w:val="single"/>
          <w:lang w:val="sk-SK"/>
        </w:rPr>
        <w:lastRenderedPageBreak/>
        <w:t>Osobitné opatrenia na ochranu životného prostredia</w:t>
      </w:r>
    </w:p>
    <w:p w14:paraId="5B0D4DE4" w14:textId="77777777" w:rsidR="00B86194" w:rsidRPr="00B86194" w:rsidRDefault="00B86194" w:rsidP="00B86194">
      <w:pPr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Trus liečených zvierat obsahujúci </w:t>
      </w:r>
      <w:proofErr w:type="spellStart"/>
      <w:r w:rsidRPr="00B86194">
        <w:rPr>
          <w:rFonts w:ascii="Times New Roman" w:hAnsi="Times New Roman" w:cs="Times New Roman"/>
          <w:bCs/>
          <w:sz w:val="22"/>
          <w:szCs w:val="22"/>
          <w:lang w:val="sk-SK"/>
        </w:rPr>
        <w:t>albendazol</w:t>
      </w:r>
      <w:proofErr w:type="spellEnd"/>
      <w:r w:rsidRPr="00B86194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a jeho hlavné </w:t>
      </w:r>
      <w:proofErr w:type="spellStart"/>
      <w:r w:rsidRPr="00B86194">
        <w:rPr>
          <w:rFonts w:ascii="Times New Roman" w:hAnsi="Times New Roman" w:cs="Times New Roman"/>
          <w:bCs/>
          <w:sz w:val="22"/>
          <w:szCs w:val="22"/>
          <w:lang w:val="sk-SK"/>
        </w:rPr>
        <w:t>metabolity</w:t>
      </w:r>
      <w:proofErr w:type="spellEnd"/>
      <w:r w:rsidRPr="00B86194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môže na pastvine znížiť množstvo </w:t>
      </w:r>
      <w:proofErr w:type="spellStart"/>
      <w:r w:rsidRPr="00B86194">
        <w:rPr>
          <w:rFonts w:ascii="Times New Roman" w:hAnsi="Times New Roman" w:cs="Times New Roman"/>
          <w:bCs/>
          <w:sz w:val="22"/>
          <w:szCs w:val="22"/>
          <w:lang w:val="sk-SK"/>
        </w:rPr>
        <w:t>koprofágnych</w:t>
      </w:r>
      <w:proofErr w:type="spellEnd"/>
      <w:r w:rsidRPr="00B86194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organizmov, čo môže mať negatívny vplyv na degradáciu hnoja. </w:t>
      </w:r>
    </w:p>
    <w:p w14:paraId="2872132C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bCs/>
          <w:sz w:val="22"/>
          <w:szCs w:val="22"/>
          <w:lang w:val="sk-SK"/>
        </w:rPr>
        <w:t>Ošetrené zvieratá by nemali mať prístup k vodným tokom po dobu jedného týždňa od ošetrenia z dôvodu zabránenia nežiaducich účinkov na vodné organizmy.</w:t>
      </w:r>
    </w:p>
    <w:p w14:paraId="3B5655AD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A21ADC1" w14:textId="77777777" w:rsidR="00B86194" w:rsidRPr="00B86194" w:rsidRDefault="00B86194" w:rsidP="00B86194">
      <w:pPr>
        <w:pStyle w:val="Style1"/>
        <w:ind w:left="0" w:firstLine="0"/>
      </w:pPr>
      <w:r w:rsidRPr="00B86194">
        <w:t>3.6</w:t>
      </w:r>
      <w:r w:rsidRPr="00B86194">
        <w:tab/>
        <w:t>Nežiaduce účinky</w:t>
      </w:r>
    </w:p>
    <w:p w14:paraId="7913B221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3A5A749" w14:textId="77777777" w:rsidR="00B86194" w:rsidRPr="00B86194" w:rsidRDefault="00B86194" w:rsidP="00B8619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Hovädzí dobytok, ovca:</w:t>
      </w:r>
    </w:p>
    <w:p w14:paraId="050F4269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6"/>
        <w:gridCol w:w="1382"/>
      </w:tblGrid>
      <w:tr w:rsidR="00B86194" w:rsidRPr="00B86194" w14:paraId="4B495C84" w14:textId="77777777" w:rsidTr="00780F92">
        <w:tc>
          <w:tcPr>
            <w:tcW w:w="4256" w:type="pct"/>
          </w:tcPr>
          <w:p w14:paraId="35737409" w14:textId="77777777" w:rsidR="00B86194" w:rsidRPr="00B86194" w:rsidRDefault="00B86194" w:rsidP="00780F92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8619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Veľmi časté (u viac ako 1 z 10 liečených zvierat):</w:t>
            </w:r>
          </w:p>
        </w:tc>
        <w:tc>
          <w:tcPr>
            <w:tcW w:w="744" w:type="pct"/>
          </w:tcPr>
          <w:p w14:paraId="29375875" w14:textId="77777777" w:rsidR="00B86194" w:rsidRPr="00B86194" w:rsidRDefault="00B86194" w:rsidP="00780F92">
            <w:pP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</w:pPr>
            <w:r w:rsidRPr="00B86194"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>-</w:t>
            </w:r>
          </w:p>
        </w:tc>
      </w:tr>
      <w:tr w:rsidR="00B86194" w:rsidRPr="00B86194" w14:paraId="135DD534" w14:textId="77777777" w:rsidTr="00780F92">
        <w:tc>
          <w:tcPr>
            <w:tcW w:w="4256" w:type="pct"/>
          </w:tcPr>
          <w:p w14:paraId="586F0FE4" w14:textId="77777777" w:rsidR="00B86194" w:rsidRPr="00B86194" w:rsidRDefault="00B86194" w:rsidP="00780F92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8619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Časté (u viac ako 1 ale menej ako 10 zo 100 liečených zvierat):</w:t>
            </w:r>
          </w:p>
        </w:tc>
        <w:tc>
          <w:tcPr>
            <w:tcW w:w="744" w:type="pct"/>
          </w:tcPr>
          <w:p w14:paraId="37C172CC" w14:textId="77777777" w:rsidR="00B86194" w:rsidRPr="00B86194" w:rsidRDefault="00B86194" w:rsidP="00780F92">
            <w:pP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</w:pPr>
            <w:r w:rsidRPr="00B86194"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>-</w:t>
            </w:r>
          </w:p>
        </w:tc>
      </w:tr>
      <w:tr w:rsidR="00B86194" w:rsidRPr="00B86194" w14:paraId="20761F52" w14:textId="77777777" w:rsidTr="00780F92">
        <w:tc>
          <w:tcPr>
            <w:tcW w:w="4256" w:type="pct"/>
          </w:tcPr>
          <w:p w14:paraId="11C8DE3F" w14:textId="77777777" w:rsidR="00B86194" w:rsidRPr="00B86194" w:rsidRDefault="00B86194" w:rsidP="00780F92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8619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Menej časté (u viac ako 1 ale menej ako 10 z 1 000 liečených zvierat):</w:t>
            </w:r>
          </w:p>
        </w:tc>
        <w:tc>
          <w:tcPr>
            <w:tcW w:w="744" w:type="pct"/>
          </w:tcPr>
          <w:p w14:paraId="6202CCC2" w14:textId="77777777" w:rsidR="00B86194" w:rsidRPr="00B86194" w:rsidRDefault="00B86194" w:rsidP="00780F92">
            <w:pP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</w:pPr>
            <w:r w:rsidRPr="00B86194"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>-</w:t>
            </w:r>
          </w:p>
        </w:tc>
      </w:tr>
      <w:tr w:rsidR="00B86194" w:rsidRPr="00B86194" w14:paraId="4A41DB6E" w14:textId="77777777" w:rsidTr="00780F92">
        <w:tc>
          <w:tcPr>
            <w:tcW w:w="4256" w:type="pct"/>
          </w:tcPr>
          <w:p w14:paraId="6E9C5564" w14:textId="77777777" w:rsidR="00B86194" w:rsidRPr="00B86194" w:rsidRDefault="00B86194" w:rsidP="00780F92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8619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Zriedkavé (u viac ako 1 ale menej ako 10 z 10 000 liečených zvierat):</w:t>
            </w:r>
          </w:p>
        </w:tc>
        <w:tc>
          <w:tcPr>
            <w:tcW w:w="744" w:type="pct"/>
          </w:tcPr>
          <w:p w14:paraId="7E84DDE7" w14:textId="77777777" w:rsidR="00B86194" w:rsidRPr="00B86194" w:rsidRDefault="00B86194" w:rsidP="00780F92">
            <w:pP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</w:pPr>
            <w:r w:rsidRPr="00B86194"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>-</w:t>
            </w:r>
          </w:p>
        </w:tc>
      </w:tr>
      <w:tr w:rsidR="00B86194" w:rsidRPr="00B86194" w14:paraId="24598177" w14:textId="77777777" w:rsidTr="00780F92">
        <w:tc>
          <w:tcPr>
            <w:tcW w:w="4256" w:type="pct"/>
          </w:tcPr>
          <w:p w14:paraId="5B8BF62F" w14:textId="77777777" w:rsidR="00B86194" w:rsidRPr="00B86194" w:rsidRDefault="00B86194" w:rsidP="00780F92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8619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Veľmi zriedkavé (u menej ako 1 z 10 000 liečených zvierat, vrátane ojedinelých hlásení):</w:t>
            </w:r>
          </w:p>
        </w:tc>
        <w:tc>
          <w:tcPr>
            <w:tcW w:w="744" w:type="pct"/>
          </w:tcPr>
          <w:p w14:paraId="23704025" w14:textId="77777777" w:rsidR="00B86194" w:rsidRPr="00B86194" w:rsidRDefault="00B86194" w:rsidP="00780F92">
            <w:pP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</w:pPr>
            <w:r w:rsidRPr="00B86194"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>-</w:t>
            </w:r>
          </w:p>
        </w:tc>
      </w:tr>
    </w:tbl>
    <w:p w14:paraId="18C88AA6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607BC2AB" w14:textId="77777777" w:rsidR="00B86194" w:rsidRPr="00B86194" w:rsidRDefault="00B86194" w:rsidP="00B86194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bookmarkStart w:id="6" w:name="_Hlk66891708"/>
      <w:r w:rsidRPr="00B86194">
        <w:rPr>
          <w:rFonts w:ascii="Times New Roman" w:hAnsi="Times New Roman" w:cs="Times New Roman"/>
          <w:sz w:val="22"/>
          <w:szCs w:val="22"/>
          <w:lang w:val="sk-SK"/>
        </w:rPr>
        <w:t>Hlásenie nežiaducich účinkov je dôležité. Umožňuje priebežné monitorovanie bezpečnosti veterinárneho lieku. Hlásenia sa majú zasielať prednostne prostredníctvom veterinárneho lekára buď držiteľovi rozhodnutia o registrácii alebo príslušnému národnému orgánu prostredníctvom národného systému hlásenia. Príslušné kontaktné údaje sa nachádzajú aj v poslednej časti písomnej informácie pre používateľov.</w:t>
      </w:r>
    </w:p>
    <w:bookmarkEnd w:id="6"/>
    <w:p w14:paraId="06E7F516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BB2141A" w14:textId="77777777" w:rsidR="00B86194" w:rsidRPr="00B86194" w:rsidRDefault="00B86194" w:rsidP="00B86194">
      <w:pPr>
        <w:pStyle w:val="Style1"/>
        <w:ind w:left="0" w:firstLine="0"/>
      </w:pPr>
      <w:r w:rsidRPr="00B86194">
        <w:t>3.7</w:t>
      </w:r>
      <w:r w:rsidRPr="00B86194">
        <w:tab/>
        <w:t>Použitie počas gravidity, laktácie, znášky</w:t>
      </w:r>
    </w:p>
    <w:p w14:paraId="49B9EB62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C87E271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u w:val="single"/>
          <w:lang w:val="sk-SK"/>
        </w:rPr>
        <w:t>Gravidita:</w:t>
      </w:r>
    </w:p>
    <w:p w14:paraId="04071313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bookmarkStart w:id="7" w:name="_Hlk23338070"/>
      <w:r w:rsidRPr="00B86194">
        <w:rPr>
          <w:rFonts w:ascii="Times New Roman" w:hAnsi="Times New Roman" w:cs="Times New Roman"/>
          <w:sz w:val="22"/>
          <w:szCs w:val="22"/>
          <w:lang w:val="sk-SK"/>
        </w:rPr>
        <w:t>Nepoužívať u gravidných samíc počas prvých troch mesiacov gravidity.</w:t>
      </w:r>
    </w:p>
    <w:bookmarkEnd w:id="7"/>
    <w:p w14:paraId="1E73637F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4BBCBD54" w14:textId="77777777" w:rsidR="00B86194" w:rsidRPr="00B86194" w:rsidRDefault="00B86194" w:rsidP="00B86194">
      <w:pPr>
        <w:pStyle w:val="Style1"/>
        <w:ind w:left="0" w:firstLine="0"/>
      </w:pPr>
      <w:r w:rsidRPr="00B86194">
        <w:t>3.8</w:t>
      </w:r>
      <w:r w:rsidRPr="00B86194">
        <w:tab/>
        <w:t>Liekové interakcie a iné formy vzájomného pôsobenia</w:t>
      </w:r>
    </w:p>
    <w:p w14:paraId="22B81037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A52D983" w14:textId="77777777" w:rsidR="00B86194" w:rsidRPr="00B86194" w:rsidRDefault="00B86194" w:rsidP="00B86194">
      <w:pPr>
        <w:rPr>
          <w:rFonts w:ascii="Times New Roman" w:hAnsi="Times New Roman" w:cs="Times New Roman"/>
          <w:bCs/>
          <w:sz w:val="22"/>
          <w:szCs w:val="22"/>
          <w:lang w:val="sk-SK"/>
        </w:rPr>
      </w:pPr>
      <w:bookmarkStart w:id="8" w:name="_Hlk23338100"/>
      <w:r w:rsidRPr="00B86194">
        <w:rPr>
          <w:rFonts w:ascii="Times New Roman" w:hAnsi="Times New Roman" w:cs="Times New Roman"/>
          <w:bCs/>
          <w:sz w:val="22"/>
          <w:szCs w:val="22"/>
          <w:lang w:val="sk-SK"/>
        </w:rPr>
        <w:t>Nie sú známe.</w:t>
      </w:r>
    </w:p>
    <w:bookmarkEnd w:id="8"/>
    <w:p w14:paraId="276F2DAA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6F3799A3" w14:textId="77777777" w:rsidR="00B86194" w:rsidRPr="00B86194" w:rsidRDefault="00B86194" w:rsidP="00B86194">
      <w:pPr>
        <w:pStyle w:val="Style1"/>
        <w:ind w:left="0" w:firstLine="0"/>
      </w:pPr>
      <w:r w:rsidRPr="00B86194">
        <w:t>3.9</w:t>
      </w:r>
      <w:r w:rsidRPr="00B86194">
        <w:tab/>
        <w:t>Cesty podania a dávkovanie</w:t>
      </w:r>
    </w:p>
    <w:p w14:paraId="430DFBF9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A885FBE" w14:textId="77777777" w:rsidR="00B86194" w:rsidRPr="00B86194" w:rsidRDefault="00B86194" w:rsidP="00B861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Jednorazové perorálne podanie pomocou kalibrovanej striekačky alebo dávkovača. </w:t>
      </w:r>
    </w:p>
    <w:p w14:paraId="2CCDBF29" w14:textId="77777777" w:rsidR="00B86194" w:rsidRPr="00B86194" w:rsidRDefault="00B86194" w:rsidP="00B861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Pred použitím pretrepať.</w:t>
      </w:r>
    </w:p>
    <w:p w14:paraId="6C2B5824" w14:textId="77777777" w:rsidR="00B86194" w:rsidRPr="00B86194" w:rsidRDefault="00B86194" w:rsidP="00B861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</w:p>
    <w:p w14:paraId="55E14B85" w14:textId="77777777" w:rsidR="00B86194" w:rsidRPr="00B86194" w:rsidRDefault="00B86194" w:rsidP="00B861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Hovädzí dobytok: </w:t>
      </w:r>
    </w:p>
    <w:p w14:paraId="3F1B23A1" w14:textId="77777777" w:rsidR="00B86194" w:rsidRPr="00B86194" w:rsidRDefault="00B86194" w:rsidP="00B861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Liečba infekcií spôsobených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gastrointestinálnymi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a pľúcnymi oblými červami a pásomnicami: </w:t>
      </w:r>
    </w:p>
    <w:p w14:paraId="0F32AA10" w14:textId="77777777" w:rsidR="00B86194" w:rsidRPr="00B86194" w:rsidRDefault="00B86194" w:rsidP="00B861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7,5 mg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albendazolu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/kg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ž.hm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. (t.j. 7,5 ml suspenzie/100 kg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ž.hm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.).  </w:t>
      </w:r>
    </w:p>
    <w:p w14:paraId="25B2E1BC" w14:textId="77777777" w:rsidR="00B86194" w:rsidRPr="00B86194" w:rsidRDefault="00B86194" w:rsidP="00B861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Motolice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Fasciola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hepatica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a oblé červy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Ostertagia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ostertagi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>(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inhibované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larvy): 10 mg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albendazolu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/ kg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ž.hm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. (t.j. 10 ml suspenzie/100 kg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ž.hm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.). </w:t>
      </w:r>
    </w:p>
    <w:p w14:paraId="5A8AAC6E" w14:textId="77777777" w:rsidR="00B86194" w:rsidRPr="00B86194" w:rsidRDefault="00B86194" w:rsidP="00B861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Ovce: </w:t>
      </w:r>
    </w:p>
    <w:p w14:paraId="1505EE93" w14:textId="77777777" w:rsidR="00B86194" w:rsidRPr="00B86194" w:rsidRDefault="00B86194" w:rsidP="00B861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Liečba infekcií spôsobených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gastrointestinálnymi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a pľúcnymi oblými červami a pásomnicami: </w:t>
      </w:r>
    </w:p>
    <w:p w14:paraId="1F9E457C" w14:textId="77777777" w:rsidR="00B86194" w:rsidRPr="00B86194" w:rsidRDefault="00B86194" w:rsidP="00B861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5 mg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albendazolu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/kg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ž.hm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. (t.j. 0,5 ml suspenzie/10 kg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ž.hm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>.).</w:t>
      </w:r>
    </w:p>
    <w:p w14:paraId="15DC75D9" w14:textId="77777777" w:rsidR="00B86194" w:rsidRPr="00B86194" w:rsidRDefault="00B86194" w:rsidP="00B861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Motolice:</w:t>
      </w:r>
    </w:p>
    <w:p w14:paraId="45A1CA77" w14:textId="77777777" w:rsidR="00B86194" w:rsidRPr="00B86194" w:rsidRDefault="00B86194" w:rsidP="00B861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Fasciola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hepatica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(dospelé): 10 mg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albendazolu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/ kg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ž.hm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. (t.j. 1 ml suspenzie/10 kg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ž.hm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>.),</w:t>
      </w:r>
    </w:p>
    <w:p w14:paraId="6AE11FC1" w14:textId="77777777" w:rsidR="00B86194" w:rsidRPr="00B86194" w:rsidRDefault="00B86194" w:rsidP="00B861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Dicrocoelium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dendriticum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: 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15 mg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albendazolu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/kg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ž.hm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>. (t.j. 1,5 ml suspenzie/10 kg ž. hm.).</w:t>
      </w:r>
    </w:p>
    <w:p w14:paraId="598C17DD" w14:textId="77777777" w:rsidR="00B86194" w:rsidRPr="00B86194" w:rsidRDefault="00B86194" w:rsidP="00B861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 </w:t>
      </w:r>
    </w:p>
    <w:p w14:paraId="6E7C50B9" w14:textId="77777777" w:rsidR="00B86194" w:rsidRPr="00B86194" w:rsidRDefault="00B86194" w:rsidP="00B86194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sk-SK" w:eastAsia="fr-FR"/>
        </w:rPr>
      </w:pPr>
      <w:r w:rsidRPr="00B86194">
        <w:rPr>
          <w:rFonts w:ascii="Times New Roman" w:hAnsi="Times New Roman" w:cs="Times New Roman"/>
          <w:sz w:val="22"/>
          <w:szCs w:val="22"/>
          <w:shd w:val="clear" w:color="auto" w:fill="FFFFFF"/>
          <w:lang w:val="sk-SK"/>
        </w:rPr>
        <w:t>Na zabezpečenie podania správnej dávky stanoviť živú hmotnosť zvierat tak presne ako je to možné; presnosť dávkovacieho zariadenia musí byť kontrolovaná.</w:t>
      </w:r>
    </w:p>
    <w:p w14:paraId="3231C870" w14:textId="77777777" w:rsidR="00B86194" w:rsidRPr="00B86194" w:rsidRDefault="00B86194" w:rsidP="00B861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Stratégia liečby by mala byť vykonaná na základe odporúčania ošetrujúceho veterinárneho lekára s ohľadom na výsledky parazitologického vyšetrenia zvierat v stáde.</w:t>
      </w:r>
    </w:p>
    <w:p w14:paraId="3AE334A6" w14:textId="0CF91BD8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4BADF82C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967947B" w14:textId="77777777" w:rsidR="00B86194" w:rsidRPr="00B86194" w:rsidRDefault="00B86194" w:rsidP="00B86194">
      <w:pPr>
        <w:pStyle w:val="Style1"/>
        <w:ind w:left="0" w:firstLine="0"/>
      </w:pPr>
      <w:r w:rsidRPr="00B86194">
        <w:lastRenderedPageBreak/>
        <w:t>3.10</w:t>
      </w:r>
      <w:r w:rsidRPr="00B86194">
        <w:tab/>
        <w:t xml:space="preserve">Príznaky predávkovania (a ak je to potrebné, núdzové postupy, </w:t>
      </w:r>
      <w:proofErr w:type="spellStart"/>
      <w:r w:rsidRPr="00B86194">
        <w:t>antidotá</w:t>
      </w:r>
      <w:proofErr w:type="spellEnd"/>
      <w:r w:rsidRPr="00B86194">
        <w:t>)</w:t>
      </w:r>
    </w:p>
    <w:p w14:paraId="55B7F3CC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bookmarkStart w:id="9" w:name="_Hlk23338117"/>
    </w:p>
    <w:p w14:paraId="0D10AD08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Po podaní až päťnásobnej dávky alebo po podaní terapeutickej dávky trojnásobne presahujúcu</w:t>
      </w:r>
    </w:p>
    <w:p w14:paraId="53CAD02A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odporúčanú dobu podávania neboli zaznamenané žiadne nežiaduce účinky.</w:t>
      </w:r>
    </w:p>
    <w:bookmarkEnd w:id="9"/>
    <w:p w14:paraId="26A0C74E" w14:textId="77777777" w:rsidR="00B86194" w:rsidRPr="00B86194" w:rsidRDefault="00B86194" w:rsidP="00B86194">
      <w:pPr>
        <w:pStyle w:val="Style1"/>
        <w:ind w:left="0"/>
      </w:pPr>
    </w:p>
    <w:p w14:paraId="010AD255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1733B5F0" w14:textId="77777777" w:rsidR="00B86194" w:rsidRPr="00B86194" w:rsidRDefault="00B86194" w:rsidP="00B86194">
      <w:pPr>
        <w:pStyle w:val="Style1"/>
        <w:ind w:left="0" w:firstLine="0"/>
      </w:pPr>
      <w:r w:rsidRPr="00B86194">
        <w:t>3.11</w:t>
      </w:r>
      <w:r w:rsidRPr="00B86194">
        <w:tab/>
        <w:t xml:space="preserve">Osobitné obmedzenia používania a osobitné podmienky používania vrátane obmedzení používania </w:t>
      </w:r>
      <w:proofErr w:type="spellStart"/>
      <w:r w:rsidRPr="00B86194">
        <w:t>antimikrobiálnych</w:t>
      </w:r>
      <w:proofErr w:type="spellEnd"/>
      <w:r w:rsidRPr="00B86194">
        <w:t xml:space="preserve"> a </w:t>
      </w:r>
      <w:proofErr w:type="spellStart"/>
      <w:r w:rsidRPr="00B86194">
        <w:t>antiparazitických</w:t>
      </w:r>
      <w:proofErr w:type="spellEnd"/>
      <w:r w:rsidRPr="00B86194">
        <w:t xml:space="preserve"> veterinárnych liekov s cieľom obmedziť riziko vzniku rezistencie</w:t>
      </w:r>
    </w:p>
    <w:p w14:paraId="35D76E5D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4B1B147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Neuplatňujú sa.</w:t>
      </w:r>
    </w:p>
    <w:p w14:paraId="4FEAB786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A8F7B80" w14:textId="77777777" w:rsidR="00B86194" w:rsidRPr="00B86194" w:rsidRDefault="00B86194" w:rsidP="00B86194">
      <w:pPr>
        <w:pStyle w:val="Style1"/>
        <w:ind w:left="0" w:firstLine="0"/>
      </w:pPr>
      <w:r w:rsidRPr="00B86194">
        <w:t>3.12</w:t>
      </w:r>
      <w:r w:rsidRPr="00B86194">
        <w:tab/>
        <w:t>Ochranné lehoty</w:t>
      </w:r>
    </w:p>
    <w:p w14:paraId="6D81C5F3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134"/>
      </w:tblGrid>
      <w:tr w:rsidR="00B86194" w:rsidRPr="00B86194" w14:paraId="77C214F9" w14:textId="77777777" w:rsidTr="00780F92">
        <w:tc>
          <w:tcPr>
            <w:tcW w:w="1809" w:type="dxa"/>
            <w:shd w:val="clear" w:color="auto" w:fill="auto"/>
          </w:tcPr>
          <w:p w14:paraId="2693DD36" w14:textId="77777777" w:rsidR="00B86194" w:rsidRPr="00B86194" w:rsidRDefault="00B86194" w:rsidP="00780F92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8619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Hovädzí dobytok:</w:t>
            </w:r>
          </w:p>
        </w:tc>
        <w:tc>
          <w:tcPr>
            <w:tcW w:w="2127" w:type="dxa"/>
            <w:shd w:val="clear" w:color="auto" w:fill="auto"/>
          </w:tcPr>
          <w:p w14:paraId="119A23AE" w14:textId="77777777" w:rsidR="00B86194" w:rsidRPr="00B86194" w:rsidRDefault="00B86194" w:rsidP="00780F92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8619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Mäso a vnútornosti:</w:t>
            </w:r>
          </w:p>
        </w:tc>
        <w:tc>
          <w:tcPr>
            <w:tcW w:w="1134" w:type="dxa"/>
            <w:shd w:val="clear" w:color="auto" w:fill="auto"/>
          </w:tcPr>
          <w:p w14:paraId="6157937D" w14:textId="77777777" w:rsidR="00B86194" w:rsidRPr="00B86194" w:rsidRDefault="00B86194" w:rsidP="00780F92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8619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14 dní.</w:t>
            </w:r>
          </w:p>
        </w:tc>
      </w:tr>
      <w:tr w:rsidR="00B86194" w:rsidRPr="00B86194" w14:paraId="25897E97" w14:textId="77777777" w:rsidTr="00780F92">
        <w:tc>
          <w:tcPr>
            <w:tcW w:w="1809" w:type="dxa"/>
            <w:shd w:val="clear" w:color="auto" w:fill="auto"/>
          </w:tcPr>
          <w:p w14:paraId="6BAB8A3E" w14:textId="77777777" w:rsidR="00B86194" w:rsidRPr="00B86194" w:rsidRDefault="00B86194" w:rsidP="00780F92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127" w:type="dxa"/>
            <w:shd w:val="clear" w:color="auto" w:fill="auto"/>
          </w:tcPr>
          <w:p w14:paraId="2EE35B0B" w14:textId="77777777" w:rsidR="00B86194" w:rsidRPr="00B86194" w:rsidRDefault="00B86194" w:rsidP="00780F92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8619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Mlieko:</w:t>
            </w:r>
          </w:p>
        </w:tc>
        <w:tc>
          <w:tcPr>
            <w:tcW w:w="1134" w:type="dxa"/>
            <w:shd w:val="clear" w:color="auto" w:fill="auto"/>
          </w:tcPr>
          <w:p w14:paraId="63288BD6" w14:textId="77777777" w:rsidR="00B86194" w:rsidRPr="00B86194" w:rsidRDefault="00B86194" w:rsidP="00780F92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8619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72 hodín.</w:t>
            </w:r>
          </w:p>
        </w:tc>
      </w:tr>
      <w:tr w:rsidR="00B86194" w:rsidRPr="00B86194" w14:paraId="0E46E4DE" w14:textId="77777777" w:rsidTr="00780F92">
        <w:tc>
          <w:tcPr>
            <w:tcW w:w="1809" w:type="dxa"/>
            <w:shd w:val="clear" w:color="auto" w:fill="auto"/>
          </w:tcPr>
          <w:p w14:paraId="26CA2546" w14:textId="77777777" w:rsidR="00B86194" w:rsidRPr="00B86194" w:rsidRDefault="00B86194" w:rsidP="00780F92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8619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Ovce:</w:t>
            </w:r>
          </w:p>
        </w:tc>
        <w:tc>
          <w:tcPr>
            <w:tcW w:w="2127" w:type="dxa"/>
            <w:shd w:val="clear" w:color="auto" w:fill="auto"/>
          </w:tcPr>
          <w:p w14:paraId="3404ADAC" w14:textId="77777777" w:rsidR="00B86194" w:rsidRPr="00B86194" w:rsidRDefault="00B86194" w:rsidP="00780F92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8619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Mäso a vnútornosti:</w:t>
            </w:r>
          </w:p>
        </w:tc>
        <w:tc>
          <w:tcPr>
            <w:tcW w:w="1134" w:type="dxa"/>
            <w:shd w:val="clear" w:color="auto" w:fill="auto"/>
          </w:tcPr>
          <w:p w14:paraId="32875EA6" w14:textId="77777777" w:rsidR="00B86194" w:rsidRPr="00B86194" w:rsidRDefault="00B86194" w:rsidP="00780F92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8619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10 dní. </w:t>
            </w:r>
          </w:p>
        </w:tc>
      </w:tr>
      <w:tr w:rsidR="00B86194" w:rsidRPr="00B86194" w14:paraId="7D153039" w14:textId="77777777" w:rsidTr="00780F92">
        <w:tc>
          <w:tcPr>
            <w:tcW w:w="1809" w:type="dxa"/>
            <w:shd w:val="clear" w:color="auto" w:fill="auto"/>
          </w:tcPr>
          <w:p w14:paraId="50C6D4F7" w14:textId="77777777" w:rsidR="00B86194" w:rsidRPr="00B86194" w:rsidRDefault="00B86194" w:rsidP="00780F92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127" w:type="dxa"/>
            <w:shd w:val="clear" w:color="auto" w:fill="auto"/>
          </w:tcPr>
          <w:p w14:paraId="76E4EA09" w14:textId="77777777" w:rsidR="00B86194" w:rsidRPr="00B86194" w:rsidRDefault="00B86194" w:rsidP="00780F92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8619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Mlieko:</w:t>
            </w:r>
          </w:p>
        </w:tc>
        <w:tc>
          <w:tcPr>
            <w:tcW w:w="1134" w:type="dxa"/>
            <w:shd w:val="clear" w:color="auto" w:fill="auto"/>
          </w:tcPr>
          <w:p w14:paraId="46F34119" w14:textId="77777777" w:rsidR="00B86194" w:rsidRPr="00B86194" w:rsidRDefault="00B86194" w:rsidP="00780F92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8619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96 hodín.                       </w:t>
            </w:r>
          </w:p>
        </w:tc>
      </w:tr>
    </w:tbl>
    <w:p w14:paraId="30E7FA3C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4E77AFA1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6099998A" w14:textId="77777777" w:rsidR="00B86194" w:rsidRPr="00B86194" w:rsidRDefault="00B86194" w:rsidP="00B86194">
      <w:pPr>
        <w:pStyle w:val="Style1"/>
        <w:ind w:left="0" w:firstLine="0"/>
      </w:pPr>
      <w:r w:rsidRPr="00B86194">
        <w:t>4.</w:t>
      </w:r>
      <w:r w:rsidRPr="00B86194">
        <w:tab/>
        <w:t>FARMAKOLOGICKÉ ÚDAJE</w:t>
      </w:r>
    </w:p>
    <w:p w14:paraId="7FA42C1B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83CF401" w14:textId="77777777" w:rsidR="00B86194" w:rsidRPr="00B86194" w:rsidRDefault="00B86194" w:rsidP="00B86194">
      <w:pPr>
        <w:pStyle w:val="Style1"/>
        <w:ind w:left="0" w:firstLine="0"/>
      </w:pPr>
      <w:r w:rsidRPr="00B86194">
        <w:t>4.1</w:t>
      </w:r>
      <w:r w:rsidRPr="00B86194">
        <w:tab/>
      </w:r>
      <w:proofErr w:type="spellStart"/>
      <w:r w:rsidRPr="00B86194">
        <w:t>ATCvet</w:t>
      </w:r>
      <w:proofErr w:type="spellEnd"/>
      <w:r w:rsidRPr="00B86194">
        <w:t xml:space="preserve"> kód:</w:t>
      </w:r>
    </w:p>
    <w:p w14:paraId="3569AF4B" w14:textId="77777777" w:rsidR="00B86194" w:rsidRPr="00B86194" w:rsidRDefault="00B86194" w:rsidP="00B86194">
      <w:pPr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QP52AC11</w:t>
      </w:r>
    </w:p>
    <w:p w14:paraId="32769D6C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B821586" w14:textId="77777777" w:rsidR="00B86194" w:rsidRPr="00B86194" w:rsidRDefault="00B86194" w:rsidP="00B86194">
      <w:pPr>
        <w:pStyle w:val="Style1"/>
        <w:ind w:left="0" w:firstLine="0"/>
      </w:pPr>
      <w:r w:rsidRPr="00B86194">
        <w:t>4.2</w:t>
      </w:r>
      <w:r w:rsidRPr="00B86194">
        <w:tab/>
      </w:r>
      <w:proofErr w:type="spellStart"/>
      <w:r w:rsidRPr="00B86194">
        <w:t>Farmakodynamické</w:t>
      </w:r>
      <w:proofErr w:type="spellEnd"/>
      <w:r w:rsidRPr="00B86194">
        <w:t xml:space="preserve"> údaje</w:t>
      </w:r>
    </w:p>
    <w:p w14:paraId="18806EA1" w14:textId="77777777" w:rsidR="00B86194" w:rsidRPr="00B86194" w:rsidRDefault="00B86194" w:rsidP="00B86194">
      <w:pPr>
        <w:pStyle w:val="Style1"/>
        <w:ind w:left="0" w:firstLine="0"/>
      </w:pPr>
    </w:p>
    <w:p w14:paraId="1220CBC4" w14:textId="77777777" w:rsidR="00B86194" w:rsidRPr="00B86194" w:rsidRDefault="00B86194" w:rsidP="00B86194">
      <w:pPr>
        <w:pStyle w:val="Nadpis7"/>
        <w:spacing w:line="240" w:lineRule="auto"/>
        <w:rPr>
          <w:rStyle w:val="hps"/>
          <w:bCs/>
          <w:i w:val="0"/>
          <w:iCs/>
          <w:szCs w:val="22"/>
        </w:rPr>
      </w:pPr>
      <w:proofErr w:type="spellStart"/>
      <w:r w:rsidRPr="00B86194">
        <w:rPr>
          <w:rStyle w:val="hps"/>
          <w:bCs/>
          <w:i w:val="0"/>
          <w:iCs/>
          <w:szCs w:val="22"/>
        </w:rPr>
        <w:t>Albendazol</w:t>
      </w:r>
      <w:proofErr w:type="spellEnd"/>
      <w:r w:rsidRPr="00B86194">
        <w:rPr>
          <w:rStyle w:val="hps"/>
          <w:bCs/>
          <w:i w:val="0"/>
          <w:iCs/>
          <w:szCs w:val="22"/>
        </w:rPr>
        <w:t xml:space="preserve"> patrí medzi </w:t>
      </w:r>
      <w:proofErr w:type="spellStart"/>
      <w:r w:rsidRPr="00B86194">
        <w:rPr>
          <w:rStyle w:val="hps"/>
          <w:bCs/>
          <w:i w:val="0"/>
          <w:iCs/>
          <w:szCs w:val="22"/>
        </w:rPr>
        <w:t>antihelmintiká</w:t>
      </w:r>
      <w:proofErr w:type="spellEnd"/>
      <w:r w:rsidRPr="00B86194">
        <w:rPr>
          <w:rStyle w:val="hps"/>
          <w:bCs/>
          <w:i w:val="0"/>
          <w:iCs/>
          <w:szCs w:val="22"/>
        </w:rPr>
        <w:t xml:space="preserve"> zo skupiny </w:t>
      </w:r>
      <w:proofErr w:type="spellStart"/>
      <w:r w:rsidRPr="00B86194">
        <w:rPr>
          <w:rStyle w:val="hps"/>
          <w:bCs/>
          <w:i w:val="0"/>
          <w:iCs/>
          <w:szCs w:val="22"/>
        </w:rPr>
        <w:t>benzimidazolov</w:t>
      </w:r>
      <w:proofErr w:type="spellEnd"/>
      <w:r w:rsidRPr="00B86194">
        <w:rPr>
          <w:rStyle w:val="hps"/>
          <w:bCs/>
          <w:i w:val="0"/>
          <w:iCs/>
          <w:szCs w:val="22"/>
        </w:rPr>
        <w:t>. Je</w:t>
      </w:r>
      <w:r w:rsidRPr="00B86194">
        <w:rPr>
          <w:bCs/>
          <w:i w:val="0"/>
          <w:iCs/>
          <w:szCs w:val="22"/>
        </w:rPr>
        <w:t xml:space="preserve"> </w:t>
      </w:r>
      <w:r w:rsidRPr="00B86194">
        <w:rPr>
          <w:rStyle w:val="hps"/>
          <w:bCs/>
          <w:i w:val="0"/>
          <w:iCs/>
          <w:szCs w:val="22"/>
        </w:rPr>
        <w:t>vysoko</w:t>
      </w:r>
      <w:r w:rsidRPr="00B86194">
        <w:rPr>
          <w:bCs/>
          <w:i w:val="0"/>
          <w:iCs/>
          <w:szCs w:val="22"/>
        </w:rPr>
        <w:t xml:space="preserve"> </w:t>
      </w:r>
      <w:r w:rsidRPr="00B86194">
        <w:rPr>
          <w:rStyle w:val="hps"/>
          <w:bCs/>
          <w:i w:val="0"/>
          <w:iCs/>
          <w:szCs w:val="22"/>
        </w:rPr>
        <w:t>účinný</w:t>
      </w:r>
      <w:r w:rsidRPr="00B86194">
        <w:rPr>
          <w:bCs/>
          <w:i w:val="0"/>
          <w:iCs/>
          <w:szCs w:val="22"/>
        </w:rPr>
        <w:t xml:space="preserve"> </w:t>
      </w:r>
      <w:r w:rsidRPr="00B86194">
        <w:rPr>
          <w:rStyle w:val="hps"/>
          <w:bCs/>
          <w:i w:val="0"/>
          <w:iCs/>
          <w:szCs w:val="22"/>
        </w:rPr>
        <w:t>proti</w:t>
      </w:r>
      <w:r w:rsidRPr="00B86194">
        <w:rPr>
          <w:bCs/>
          <w:i w:val="0"/>
          <w:iCs/>
          <w:szCs w:val="22"/>
        </w:rPr>
        <w:t xml:space="preserve"> </w:t>
      </w:r>
      <w:r w:rsidRPr="00B86194">
        <w:rPr>
          <w:rStyle w:val="hps"/>
          <w:bCs/>
          <w:i w:val="0"/>
          <w:iCs/>
          <w:szCs w:val="22"/>
        </w:rPr>
        <w:t xml:space="preserve">dospelým a </w:t>
      </w:r>
    </w:p>
    <w:p w14:paraId="0F35D74D" w14:textId="77777777" w:rsidR="00B86194" w:rsidRPr="00B86194" w:rsidRDefault="00B86194" w:rsidP="00B86194">
      <w:pPr>
        <w:pStyle w:val="Nadpis7"/>
        <w:spacing w:line="240" w:lineRule="auto"/>
        <w:rPr>
          <w:bCs/>
          <w:i w:val="0"/>
          <w:iCs/>
          <w:szCs w:val="22"/>
        </w:rPr>
      </w:pPr>
      <w:r w:rsidRPr="00B86194">
        <w:rPr>
          <w:rStyle w:val="hps"/>
          <w:bCs/>
          <w:i w:val="0"/>
          <w:iCs/>
          <w:szCs w:val="22"/>
        </w:rPr>
        <w:t>vývojovým štádiám</w:t>
      </w:r>
      <w:r w:rsidRPr="00B86194">
        <w:rPr>
          <w:bCs/>
          <w:i w:val="0"/>
          <w:iCs/>
          <w:szCs w:val="22"/>
        </w:rPr>
        <w:t xml:space="preserve"> oblých červov, motolíc a pásomníc. M</w:t>
      </w:r>
      <w:r w:rsidRPr="00B86194">
        <w:rPr>
          <w:rStyle w:val="hps"/>
          <w:bCs/>
          <w:i w:val="0"/>
          <w:iCs/>
          <w:szCs w:val="22"/>
        </w:rPr>
        <w:t xml:space="preserve">á tiež </w:t>
      </w:r>
      <w:proofErr w:type="spellStart"/>
      <w:r w:rsidRPr="00B86194">
        <w:rPr>
          <w:rStyle w:val="hps"/>
          <w:bCs/>
          <w:i w:val="0"/>
          <w:iCs/>
          <w:szCs w:val="22"/>
        </w:rPr>
        <w:t>ovicídne</w:t>
      </w:r>
      <w:proofErr w:type="spellEnd"/>
      <w:r w:rsidRPr="00B86194">
        <w:rPr>
          <w:rStyle w:val="hps"/>
          <w:bCs/>
          <w:i w:val="0"/>
          <w:iCs/>
          <w:szCs w:val="22"/>
        </w:rPr>
        <w:t xml:space="preserve"> vlastnosti</w:t>
      </w:r>
      <w:r w:rsidRPr="00B86194">
        <w:rPr>
          <w:bCs/>
          <w:i w:val="0"/>
          <w:iCs/>
          <w:szCs w:val="22"/>
        </w:rPr>
        <w:t xml:space="preserve">. </w:t>
      </w:r>
    </w:p>
    <w:p w14:paraId="1F916830" w14:textId="77777777" w:rsidR="00B86194" w:rsidRPr="00B86194" w:rsidRDefault="00B86194" w:rsidP="00B86194">
      <w:pPr>
        <w:pStyle w:val="Nadpis7"/>
        <w:spacing w:line="240" w:lineRule="auto"/>
        <w:rPr>
          <w:bCs/>
          <w:i w:val="0"/>
          <w:iCs/>
          <w:szCs w:val="22"/>
        </w:rPr>
      </w:pPr>
      <w:proofErr w:type="spellStart"/>
      <w:r w:rsidRPr="00B86194">
        <w:rPr>
          <w:rStyle w:val="hps"/>
          <w:bCs/>
          <w:i w:val="0"/>
          <w:iCs/>
          <w:szCs w:val="22"/>
        </w:rPr>
        <w:t>Metabolit</w:t>
      </w:r>
      <w:proofErr w:type="spellEnd"/>
      <w:r w:rsidRPr="00B86194">
        <w:rPr>
          <w:rStyle w:val="hps"/>
          <w:bCs/>
          <w:i w:val="0"/>
          <w:iCs/>
          <w:szCs w:val="22"/>
        </w:rPr>
        <w:t xml:space="preserve"> </w:t>
      </w:r>
      <w:proofErr w:type="spellStart"/>
      <w:r w:rsidRPr="00B86194">
        <w:rPr>
          <w:rStyle w:val="hps"/>
          <w:bCs/>
          <w:i w:val="0"/>
          <w:iCs/>
          <w:szCs w:val="22"/>
        </w:rPr>
        <w:t>albendazolu</w:t>
      </w:r>
      <w:proofErr w:type="spellEnd"/>
      <w:r w:rsidRPr="00B86194">
        <w:rPr>
          <w:rStyle w:val="hps"/>
          <w:bCs/>
          <w:i w:val="0"/>
          <w:iCs/>
          <w:szCs w:val="22"/>
        </w:rPr>
        <w:t>,</w:t>
      </w:r>
      <w:r w:rsidRPr="00B86194">
        <w:rPr>
          <w:bCs/>
          <w:i w:val="0"/>
          <w:iCs/>
          <w:szCs w:val="22"/>
        </w:rPr>
        <w:t xml:space="preserve"> </w:t>
      </w:r>
      <w:proofErr w:type="spellStart"/>
      <w:r w:rsidRPr="00B86194">
        <w:rPr>
          <w:bCs/>
          <w:i w:val="0"/>
          <w:iCs/>
          <w:szCs w:val="22"/>
        </w:rPr>
        <w:t>albendazol</w:t>
      </w:r>
      <w:proofErr w:type="spellEnd"/>
      <w:r w:rsidRPr="00B86194">
        <w:rPr>
          <w:bCs/>
          <w:i w:val="0"/>
          <w:iCs/>
          <w:szCs w:val="22"/>
        </w:rPr>
        <w:t xml:space="preserve"> </w:t>
      </w:r>
      <w:proofErr w:type="spellStart"/>
      <w:r w:rsidRPr="00B86194">
        <w:rPr>
          <w:rStyle w:val="hps"/>
          <w:bCs/>
          <w:i w:val="0"/>
          <w:iCs/>
          <w:szCs w:val="22"/>
        </w:rPr>
        <w:t>sulfoxid</w:t>
      </w:r>
      <w:proofErr w:type="spellEnd"/>
      <w:r w:rsidRPr="00B86194">
        <w:rPr>
          <w:bCs/>
          <w:i w:val="0"/>
          <w:iCs/>
          <w:szCs w:val="22"/>
        </w:rPr>
        <w:t xml:space="preserve"> </w:t>
      </w:r>
      <w:r w:rsidRPr="00B86194">
        <w:rPr>
          <w:rStyle w:val="hps"/>
          <w:bCs/>
          <w:i w:val="0"/>
          <w:iCs/>
          <w:szCs w:val="22"/>
        </w:rPr>
        <w:t>(</w:t>
      </w:r>
      <w:r w:rsidRPr="00B86194">
        <w:rPr>
          <w:bCs/>
          <w:i w:val="0"/>
          <w:iCs/>
          <w:szCs w:val="22"/>
        </w:rPr>
        <w:t>ABZ</w:t>
      </w:r>
      <w:r w:rsidRPr="00B86194">
        <w:rPr>
          <w:rStyle w:val="atn"/>
          <w:bCs/>
          <w:i w:val="0"/>
          <w:iCs/>
          <w:szCs w:val="22"/>
        </w:rPr>
        <w:t>-</w:t>
      </w:r>
      <w:r w:rsidRPr="00B86194">
        <w:rPr>
          <w:bCs/>
          <w:i w:val="0"/>
          <w:iCs/>
          <w:szCs w:val="22"/>
        </w:rPr>
        <w:t xml:space="preserve">SO), </w:t>
      </w:r>
      <w:r w:rsidRPr="00B86194">
        <w:rPr>
          <w:rStyle w:val="hps"/>
          <w:bCs/>
          <w:i w:val="0"/>
          <w:iCs/>
          <w:szCs w:val="22"/>
        </w:rPr>
        <w:t>sa pevne</w:t>
      </w:r>
      <w:r w:rsidRPr="00B86194">
        <w:rPr>
          <w:bCs/>
          <w:i w:val="0"/>
          <w:iCs/>
          <w:szCs w:val="22"/>
        </w:rPr>
        <w:t xml:space="preserve"> </w:t>
      </w:r>
      <w:r w:rsidRPr="00B86194">
        <w:rPr>
          <w:rStyle w:val="hps"/>
          <w:bCs/>
          <w:i w:val="0"/>
          <w:iCs/>
          <w:szCs w:val="22"/>
        </w:rPr>
        <w:t>viaže s</w:t>
      </w:r>
      <w:r w:rsidRPr="00B86194">
        <w:rPr>
          <w:bCs/>
          <w:i w:val="0"/>
          <w:iCs/>
          <w:szCs w:val="22"/>
        </w:rPr>
        <w:t xml:space="preserve"> </w:t>
      </w:r>
      <w:proofErr w:type="spellStart"/>
      <w:r w:rsidRPr="00B86194">
        <w:rPr>
          <w:rStyle w:val="hps"/>
          <w:bCs/>
          <w:i w:val="0"/>
          <w:iCs/>
          <w:szCs w:val="22"/>
        </w:rPr>
        <w:t>tubulínom</w:t>
      </w:r>
      <w:proofErr w:type="spellEnd"/>
      <w:r w:rsidRPr="00B86194">
        <w:rPr>
          <w:bCs/>
          <w:i w:val="0"/>
          <w:iCs/>
          <w:szCs w:val="22"/>
        </w:rPr>
        <w:t xml:space="preserve"> </w:t>
      </w:r>
      <w:r w:rsidRPr="00B86194">
        <w:rPr>
          <w:rStyle w:val="hps"/>
          <w:bCs/>
          <w:i w:val="0"/>
          <w:iCs/>
          <w:szCs w:val="22"/>
        </w:rPr>
        <w:t>v</w:t>
      </w:r>
      <w:r w:rsidRPr="00B86194">
        <w:rPr>
          <w:bCs/>
          <w:i w:val="0"/>
          <w:iCs/>
          <w:szCs w:val="22"/>
        </w:rPr>
        <w:t xml:space="preserve"> </w:t>
      </w:r>
      <w:r w:rsidRPr="00B86194">
        <w:rPr>
          <w:rStyle w:val="hps"/>
          <w:bCs/>
          <w:i w:val="0"/>
          <w:iCs/>
          <w:szCs w:val="22"/>
        </w:rPr>
        <w:t>bunkách</w:t>
      </w:r>
      <w:r w:rsidRPr="00B86194">
        <w:rPr>
          <w:bCs/>
          <w:i w:val="0"/>
          <w:iCs/>
          <w:szCs w:val="22"/>
        </w:rPr>
        <w:t xml:space="preserve"> </w:t>
      </w:r>
    </w:p>
    <w:p w14:paraId="2856AA4B" w14:textId="77777777" w:rsidR="00B86194" w:rsidRPr="00B86194" w:rsidRDefault="00B86194" w:rsidP="00B86194">
      <w:pPr>
        <w:pStyle w:val="Nadpis7"/>
        <w:spacing w:line="240" w:lineRule="auto"/>
        <w:rPr>
          <w:rStyle w:val="hps"/>
          <w:bCs/>
          <w:i w:val="0"/>
          <w:iCs/>
          <w:szCs w:val="22"/>
        </w:rPr>
      </w:pPr>
      <w:r w:rsidRPr="00B86194">
        <w:rPr>
          <w:rStyle w:val="hps"/>
          <w:bCs/>
          <w:i w:val="0"/>
          <w:iCs/>
          <w:szCs w:val="22"/>
        </w:rPr>
        <w:t>parazitov</w:t>
      </w:r>
      <w:r w:rsidRPr="00B86194">
        <w:rPr>
          <w:bCs/>
          <w:i w:val="0"/>
          <w:iCs/>
          <w:szCs w:val="22"/>
        </w:rPr>
        <w:t xml:space="preserve">, čo </w:t>
      </w:r>
      <w:r w:rsidRPr="00B86194">
        <w:rPr>
          <w:rStyle w:val="hps"/>
          <w:bCs/>
          <w:i w:val="0"/>
          <w:iCs/>
          <w:szCs w:val="22"/>
        </w:rPr>
        <w:t>spôsobuje</w:t>
      </w:r>
      <w:r w:rsidRPr="00B86194">
        <w:rPr>
          <w:bCs/>
          <w:i w:val="0"/>
          <w:iCs/>
          <w:szCs w:val="22"/>
        </w:rPr>
        <w:t xml:space="preserve"> </w:t>
      </w:r>
      <w:proofErr w:type="spellStart"/>
      <w:r w:rsidRPr="00B86194">
        <w:rPr>
          <w:rStyle w:val="hps"/>
          <w:bCs/>
          <w:i w:val="0"/>
          <w:iCs/>
          <w:szCs w:val="22"/>
        </w:rPr>
        <w:t>degeneratívne</w:t>
      </w:r>
      <w:proofErr w:type="spellEnd"/>
      <w:r w:rsidRPr="00B86194">
        <w:rPr>
          <w:bCs/>
          <w:i w:val="0"/>
          <w:iCs/>
          <w:szCs w:val="22"/>
        </w:rPr>
        <w:t xml:space="preserve"> </w:t>
      </w:r>
      <w:r w:rsidRPr="00B86194">
        <w:rPr>
          <w:rStyle w:val="hps"/>
          <w:bCs/>
          <w:i w:val="0"/>
          <w:iCs/>
          <w:szCs w:val="22"/>
        </w:rPr>
        <w:t>zmeny</w:t>
      </w:r>
      <w:r w:rsidRPr="00B86194">
        <w:rPr>
          <w:bCs/>
          <w:i w:val="0"/>
          <w:iCs/>
          <w:szCs w:val="22"/>
        </w:rPr>
        <w:t xml:space="preserve"> na </w:t>
      </w:r>
      <w:proofErr w:type="spellStart"/>
      <w:r w:rsidRPr="00B86194">
        <w:rPr>
          <w:rStyle w:val="hps"/>
          <w:bCs/>
          <w:i w:val="0"/>
          <w:iCs/>
          <w:szCs w:val="22"/>
        </w:rPr>
        <w:t>tegumente</w:t>
      </w:r>
      <w:proofErr w:type="spellEnd"/>
      <w:r w:rsidRPr="00B86194">
        <w:rPr>
          <w:bCs/>
          <w:i w:val="0"/>
          <w:iCs/>
          <w:szCs w:val="22"/>
        </w:rPr>
        <w:t xml:space="preserve"> </w:t>
      </w:r>
      <w:r w:rsidRPr="00B86194">
        <w:rPr>
          <w:rStyle w:val="hps"/>
          <w:bCs/>
          <w:i w:val="0"/>
          <w:iCs/>
          <w:szCs w:val="22"/>
        </w:rPr>
        <w:t>a</w:t>
      </w:r>
      <w:r w:rsidRPr="00B86194">
        <w:rPr>
          <w:bCs/>
          <w:i w:val="0"/>
          <w:iCs/>
          <w:szCs w:val="22"/>
        </w:rPr>
        <w:t xml:space="preserve"> </w:t>
      </w:r>
      <w:proofErr w:type="spellStart"/>
      <w:r w:rsidRPr="00B86194">
        <w:rPr>
          <w:rStyle w:val="hps"/>
          <w:bCs/>
          <w:i w:val="0"/>
          <w:iCs/>
          <w:szCs w:val="22"/>
        </w:rPr>
        <w:t>intestinálnych</w:t>
      </w:r>
      <w:proofErr w:type="spellEnd"/>
      <w:r w:rsidRPr="00B86194">
        <w:rPr>
          <w:bCs/>
          <w:i w:val="0"/>
          <w:iCs/>
          <w:szCs w:val="22"/>
        </w:rPr>
        <w:t xml:space="preserve"> </w:t>
      </w:r>
      <w:r w:rsidRPr="00B86194">
        <w:rPr>
          <w:rStyle w:val="hps"/>
          <w:bCs/>
          <w:i w:val="0"/>
          <w:iCs/>
          <w:szCs w:val="22"/>
        </w:rPr>
        <w:t>bunkách</w:t>
      </w:r>
      <w:r w:rsidRPr="00B86194">
        <w:rPr>
          <w:bCs/>
          <w:i w:val="0"/>
          <w:iCs/>
          <w:szCs w:val="22"/>
        </w:rPr>
        <w:t xml:space="preserve"> </w:t>
      </w:r>
      <w:r w:rsidRPr="00B86194">
        <w:rPr>
          <w:rStyle w:val="hps"/>
          <w:bCs/>
          <w:i w:val="0"/>
          <w:iCs/>
          <w:szCs w:val="22"/>
        </w:rPr>
        <w:t xml:space="preserve">helminta. </w:t>
      </w:r>
    </w:p>
    <w:p w14:paraId="1FCFC335" w14:textId="77777777" w:rsidR="00B86194" w:rsidRPr="00B86194" w:rsidRDefault="00B86194" w:rsidP="00B86194">
      <w:pPr>
        <w:pStyle w:val="Nadpis7"/>
        <w:spacing w:line="240" w:lineRule="auto"/>
        <w:rPr>
          <w:rStyle w:val="hps"/>
          <w:bCs/>
          <w:i w:val="0"/>
          <w:iCs/>
          <w:szCs w:val="22"/>
        </w:rPr>
      </w:pPr>
      <w:r w:rsidRPr="00B86194">
        <w:rPr>
          <w:rStyle w:val="hps"/>
          <w:bCs/>
          <w:i w:val="0"/>
          <w:iCs/>
          <w:szCs w:val="22"/>
        </w:rPr>
        <w:t>Väzbou</w:t>
      </w:r>
      <w:r w:rsidRPr="00B86194">
        <w:rPr>
          <w:bCs/>
          <w:i w:val="0"/>
          <w:iCs/>
          <w:szCs w:val="22"/>
        </w:rPr>
        <w:t xml:space="preserve"> na </w:t>
      </w:r>
      <w:proofErr w:type="spellStart"/>
      <w:r w:rsidRPr="00B86194">
        <w:rPr>
          <w:rStyle w:val="hps"/>
          <w:bCs/>
          <w:i w:val="0"/>
          <w:iCs/>
          <w:szCs w:val="22"/>
        </w:rPr>
        <w:t>kolchicín-citlivé</w:t>
      </w:r>
      <w:proofErr w:type="spellEnd"/>
      <w:r w:rsidRPr="00B86194">
        <w:rPr>
          <w:rStyle w:val="hps"/>
          <w:bCs/>
          <w:i w:val="0"/>
          <w:iCs/>
          <w:szCs w:val="22"/>
        </w:rPr>
        <w:t xml:space="preserve"> miesta</w:t>
      </w:r>
      <w:r w:rsidRPr="00B86194">
        <w:rPr>
          <w:bCs/>
          <w:i w:val="0"/>
          <w:iCs/>
          <w:szCs w:val="22"/>
        </w:rPr>
        <w:t xml:space="preserve"> </w:t>
      </w:r>
      <w:proofErr w:type="spellStart"/>
      <w:r w:rsidRPr="00B86194">
        <w:rPr>
          <w:rStyle w:val="hps"/>
          <w:bCs/>
          <w:i w:val="0"/>
          <w:iCs/>
          <w:szCs w:val="22"/>
        </w:rPr>
        <w:t>tubulínu</w:t>
      </w:r>
      <w:proofErr w:type="spellEnd"/>
      <w:r w:rsidRPr="00B86194">
        <w:rPr>
          <w:bCs/>
          <w:i w:val="0"/>
          <w:iCs/>
          <w:szCs w:val="22"/>
        </w:rPr>
        <w:t xml:space="preserve"> </w:t>
      </w:r>
      <w:proofErr w:type="spellStart"/>
      <w:r w:rsidRPr="00B86194">
        <w:rPr>
          <w:rStyle w:val="hps"/>
          <w:bCs/>
          <w:i w:val="0"/>
          <w:iCs/>
          <w:szCs w:val="22"/>
        </w:rPr>
        <w:t>inhibuje</w:t>
      </w:r>
      <w:proofErr w:type="spellEnd"/>
      <w:r w:rsidRPr="00B86194">
        <w:rPr>
          <w:bCs/>
          <w:i w:val="0"/>
          <w:iCs/>
          <w:szCs w:val="22"/>
        </w:rPr>
        <w:t xml:space="preserve"> </w:t>
      </w:r>
      <w:r w:rsidRPr="00B86194">
        <w:rPr>
          <w:rStyle w:val="hps"/>
          <w:bCs/>
          <w:i w:val="0"/>
          <w:iCs/>
          <w:szCs w:val="22"/>
        </w:rPr>
        <w:t>jeho</w:t>
      </w:r>
      <w:r w:rsidRPr="00B86194">
        <w:rPr>
          <w:bCs/>
          <w:i w:val="0"/>
          <w:iCs/>
          <w:szCs w:val="22"/>
        </w:rPr>
        <w:t xml:space="preserve"> </w:t>
      </w:r>
      <w:r w:rsidRPr="00B86194">
        <w:rPr>
          <w:rStyle w:val="hps"/>
          <w:bCs/>
          <w:i w:val="0"/>
          <w:iCs/>
          <w:szCs w:val="22"/>
        </w:rPr>
        <w:t>polymerizáciu alebo</w:t>
      </w:r>
      <w:r w:rsidRPr="00B86194">
        <w:rPr>
          <w:bCs/>
          <w:i w:val="0"/>
          <w:iCs/>
          <w:szCs w:val="22"/>
        </w:rPr>
        <w:t xml:space="preserve"> </w:t>
      </w:r>
      <w:r w:rsidRPr="00B86194">
        <w:rPr>
          <w:rStyle w:val="hps"/>
          <w:bCs/>
          <w:i w:val="0"/>
          <w:iCs/>
          <w:szCs w:val="22"/>
        </w:rPr>
        <w:t>zabudovanie do</w:t>
      </w:r>
    </w:p>
    <w:p w14:paraId="0080986E" w14:textId="77777777" w:rsidR="00B86194" w:rsidRPr="00B86194" w:rsidRDefault="00B86194" w:rsidP="00B86194">
      <w:pPr>
        <w:pStyle w:val="Nadpis7"/>
        <w:spacing w:line="240" w:lineRule="auto"/>
        <w:rPr>
          <w:bCs/>
          <w:i w:val="0"/>
          <w:iCs/>
          <w:szCs w:val="22"/>
        </w:rPr>
      </w:pPr>
      <w:proofErr w:type="spellStart"/>
      <w:r w:rsidRPr="00B86194">
        <w:rPr>
          <w:rStyle w:val="hps"/>
          <w:bCs/>
          <w:i w:val="0"/>
          <w:iCs/>
          <w:szCs w:val="22"/>
        </w:rPr>
        <w:t>mikrotubúl</w:t>
      </w:r>
      <w:proofErr w:type="spellEnd"/>
      <w:r w:rsidRPr="00B86194">
        <w:rPr>
          <w:bCs/>
          <w:i w:val="0"/>
          <w:iCs/>
          <w:szCs w:val="22"/>
        </w:rPr>
        <w:t>. S</w:t>
      </w:r>
      <w:r w:rsidRPr="00B86194">
        <w:rPr>
          <w:rStyle w:val="hps"/>
          <w:bCs/>
          <w:i w:val="0"/>
          <w:iCs/>
          <w:szCs w:val="22"/>
        </w:rPr>
        <w:t>trata</w:t>
      </w:r>
      <w:r w:rsidRPr="00B86194">
        <w:rPr>
          <w:bCs/>
          <w:i w:val="0"/>
          <w:iCs/>
          <w:szCs w:val="22"/>
        </w:rPr>
        <w:t xml:space="preserve"> </w:t>
      </w:r>
      <w:r w:rsidRPr="00B86194">
        <w:rPr>
          <w:rStyle w:val="hps"/>
          <w:bCs/>
          <w:i w:val="0"/>
          <w:iCs/>
          <w:szCs w:val="22"/>
        </w:rPr>
        <w:t>cytoplazmatických</w:t>
      </w:r>
      <w:r w:rsidRPr="00B86194">
        <w:rPr>
          <w:bCs/>
          <w:i w:val="0"/>
          <w:iCs/>
          <w:szCs w:val="22"/>
        </w:rPr>
        <w:t xml:space="preserve"> </w:t>
      </w:r>
      <w:proofErr w:type="spellStart"/>
      <w:r w:rsidRPr="00B86194">
        <w:rPr>
          <w:rStyle w:val="hps"/>
          <w:bCs/>
          <w:i w:val="0"/>
          <w:iCs/>
          <w:szCs w:val="22"/>
        </w:rPr>
        <w:t>mikrotubúl</w:t>
      </w:r>
      <w:proofErr w:type="spellEnd"/>
      <w:r w:rsidRPr="00B86194">
        <w:rPr>
          <w:bCs/>
          <w:i w:val="0"/>
          <w:iCs/>
          <w:szCs w:val="22"/>
        </w:rPr>
        <w:t xml:space="preserve"> </w:t>
      </w:r>
      <w:r w:rsidRPr="00B86194">
        <w:rPr>
          <w:rStyle w:val="hps"/>
          <w:bCs/>
          <w:i w:val="0"/>
          <w:iCs/>
          <w:szCs w:val="22"/>
        </w:rPr>
        <w:t>vedie</w:t>
      </w:r>
      <w:r w:rsidRPr="00B86194">
        <w:rPr>
          <w:bCs/>
          <w:i w:val="0"/>
          <w:iCs/>
          <w:szCs w:val="22"/>
        </w:rPr>
        <w:t xml:space="preserve"> </w:t>
      </w:r>
      <w:r w:rsidRPr="00B86194">
        <w:rPr>
          <w:rStyle w:val="hps"/>
          <w:bCs/>
          <w:i w:val="0"/>
          <w:iCs/>
          <w:szCs w:val="22"/>
        </w:rPr>
        <w:t>k zhoršenému</w:t>
      </w:r>
      <w:r w:rsidRPr="00B86194">
        <w:rPr>
          <w:bCs/>
          <w:i w:val="0"/>
          <w:iCs/>
          <w:szCs w:val="22"/>
        </w:rPr>
        <w:t xml:space="preserve"> </w:t>
      </w:r>
      <w:r w:rsidRPr="00B86194">
        <w:rPr>
          <w:rStyle w:val="hps"/>
          <w:bCs/>
          <w:i w:val="0"/>
          <w:iCs/>
          <w:szCs w:val="22"/>
        </w:rPr>
        <w:t>vychytávaniu</w:t>
      </w:r>
      <w:r w:rsidRPr="00B86194">
        <w:rPr>
          <w:bCs/>
          <w:i w:val="0"/>
          <w:iCs/>
          <w:szCs w:val="22"/>
        </w:rPr>
        <w:t xml:space="preserve"> </w:t>
      </w:r>
      <w:r w:rsidRPr="00B86194">
        <w:rPr>
          <w:rStyle w:val="hps"/>
          <w:bCs/>
          <w:i w:val="0"/>
          <w:iCs/>
          <w:szCs w:val="22"/>
        </w:rPr>
        <w:t>glukózy</w:t>
      </w:r>
      <w:r w:rsidRPr="00B86194">
        <w:rPr>
          <w:bCs/>
          <w:i w:val="0"/>
          <w:iCs/>
          <w:szCs w:val="22"/>
        </w:rPr>
        <w:t xml:space="preserve"> </w:t>
      </w:r>
    </w:p>
    <w:p w14:paraId="60647512" w14:textId="77777777" w:rsidR="00B86194" w:rsidRPr="00B86194" w:rsidRDefault="00B86194" w:rsidP="00B86194">
      <w:pPr>
        <w:pStyle w:val="Nadpis7"/>
        <w:spacing w:line="240" w:lineRule="auto"/>
        <w:rPr>
          <w:bCs/>
          <w:i w:val="0"/>
          <w:iCs/>
          <w:szCs w:val="22"/>
        </w:rPr>
      </w:pPr>
      <w:r w:rsidRPr="00B86194">
        <w:rPr>
          <w:bCs/>
          <w:i w:val="0"/>
          <w:iCs/>
          <w:szCs w:val="22"/>
        </w:rPr>
        <w:t>larválnymi a dospelými š</w:t>
      </w:r>
      <w:r w:rsidRPr="00B86194">
        <w:rPr>
          <w:rStyle w:val="hps"/>
          <w:bCs/>
          <w:i w:val="0"/>
          <w:iCs/>
          <w:szCs w:val="22"/>
        </w:rPr>
        <w:t>tádiami</w:t>
      </w:r>
      <w:r w:rsidRPr="00B86194">
        <w:rPr>
          <w:bCs/>
          <w:i w:val="0"/>
          <w:iCs/>
          <w:szCs w:val="22"/>
        </w:rPr>
        <w:t xml:space="preserve"> </w:t>
      </w:r>
      <w:r w:rsidRPr="00B86194">
        <w:rPr>
          <w:rStyle w:val="hps"/>
          <w:bCs/>
          <w:i w:val="0"/>
          <w:iCs/>
          <w:szCs w:val="22"/>
        </w:rPr>
        <w:t>vnímavých</w:t>
      </w:r>
      <w:r w:rsidRPr="00B86194">
        <w:rPr>
          <w:bCs/>
          <w:i w:val="0"/>
          <w:iCs/>
          <w:szCs w:val="22"/>
        </w:rPr>
        <w:t xml:space="preserve"> druhov </w:t>
      </w:r>
      <w:r w:rsidRPr="00B86194">
        <w:rPr>
          <w:rStyle w:val="hps"/>
          <w:bCs/>
          <w:i w:val="0"/>
          <w:iCs/>
          <w:szCs w:val="22"/>
        </w:rPr>
        <w:t>parazitov</w:t>
      </w:r>
      <w:r w:rsidRPr="00B86194">
        <w:rPr>
          <w:bCs/>
          <w:i w:val="0"/>
          <w:iCs/>
          <w:szCs w:val="22"/>
        </w:rPr>
        <w:t xml:space="preserve"> </w:t>
      </w:r>
      <w:r w:rsidRPr="00B86194">
        <w:rPr>
          <w:rStyle w:val="hps"/>
          <w:bCs/>
          <w:i w:val="0"/>
          <w:iCs/>
          <w:szCs w:val="22"/>
        </w:rPr>
        <w:t>a</w:t>
      </w:r>
      <w:r w:rsidRPr="00B86194">
        <w:rPr>
          <w:bCs/>
          <w:i w:val="0"/>
          <w:iCs/>
          <w:szCs w:val="22"/>
        </w:rPr>
        <w:t xml:space="preserve"> tým k </w:t>
      </w:r>
      <w:r w:rsidRPr="00B86194">
        <w:rPr>
          <w:rStyle w:val="hps"/>
          <w:bCs/>
          <w:i w:val="0"/>
          <w:iCs/>
          <w:szCs w:val="22"/>
        </w:rPr>
        <w:t>vyčerpávaniu</w:t>
      </w:r>
      <w:r w:rsidRPr="00B86194">
        <w:rPr>
          <w:bCs/>
          <w:i w:val="0"/>
          <w:iCs/>
          <w:szCs w:val="22"/>
        </w:rPr>
        <w:t xml:space="preserve"> ich </w:t>
      </w:r>
      <w:r w:rsidRPr="00B86194">
        <w:rPr>
          <w:rStyle w:val="hps"/>
          <w:bCs/>
          <w:i w:val="0"/>
          <w:iCs/>
          <w:szCs w:val="22"/>
        </w:rPr>
        <w:t>zásob</w:t>
      </w:r>
      <w:r w:rsidRPr="00B86194">
        <w:rPr>
          <w:bCs/>
          <w:i w:val="0"/>
          <w:iCs/>
          <w:szCs w:val="22"/>
        </w:rPr>
        <w:t xml:space="preserve"> </w:t>
      </w:r>
    </w:p>
    <w:p w14:paraId="08EC2DD4" w14:textId="77777777" w:rsidR="00B86194" w:rsidRPr="00B86194" w:rsidRDefault="00B86194" w:rsidP="00B86194">
      <w:pPr>
        <w:pStyle w:val="Nadpis7"/>
        <w:spacing w:line="240" w:lineRule="auto"/>
        <w:rPr>
          <w:bCs/>
          <w:i w:val="0"/>
          <w:iCs/>
          <w:szCs w:val="22"/>
        </w:rPr>
      </w:pPr>
      <w:r w:rsidRPr="00B86194">
        <w:rPr>
          <w:rStyle w:val="hps"/>
          <w:bCs/>
          <w:i w:val="0"/>
          <w:iCs/>
          <w:szCs w:val="22"/>
        </w:rPr>
        <w:t>glykogénu</w:t>
      </w:r>
      <w:r w:rsidRPr="00B86194">
        <w:rPr>
          <w:bCs/>
          <w:i w:val="0"/>
          <w:iCs/>
          <w:szCs w:val="22"/>
        </w:rPr>
        <w:t xml:space="preserve">. </w:t>
      </w:r>
      <w:proofErr w:type="spellStart"/>
      <w:r w:rsidRPr="00B86194">
        <w:rPr>
          <w:rStyle w:val="hps"/>
          <w:bCs/>
          <w:i w:val="0"/>
          <w:iCs/>
          <w:szCs w:val="22"/>
        </w:rPr>
        <w:t>Degeneratívne</w:t>
      </w:r>
      <w:proofErr w:type="spellEnd"/>
      <w:r w:rsidRPr="00B86194">
        <w:rPr>
          <w:bCs/>
          <w:i w:val="0"/>
          <w:iCs/>
          <w:szCs w:val="22"/>
        </w:rPr>
        <w:t xml:space="preserve"> </w:t>
      </w:r>
      <w:r w:rsidRPr="00B86194">
        <w:rPr>
          <w:rStyle w:val="hps"/>
          <w:bCs/>
          <w:i w:val="0"/>
          <w:iCs/>
          <w:szCs w:val="22"/>
        </w:rPr>
        <w:t>zmeny</w:t>
      </w:r>
      <w:r w:rsidRPr="00B86194">
        <w:rPr>
          <w:bCs/>
          <w:i w:val="0"/>
          <w:iCs/>
          <w:szCs w:val="22"/>
        </w:rPr>
        <w:t xml:space="preserve"> v </w:t>
      </w:r>
      <w:proofErr w:type="spellStart"/>
      <w:r w:rsidRPr="00B86194">
        <w:rPr>
          <w:rStyle w:val="hps"/>
          <w:bCs/>
          <w:i w:val="0"/>
          <w:iCs/>
          <w:szCs w:val="22"/>
        </w:rPr>
        <w:t>endoplazmatickom</w:t>
      </w:r>
      <w:proofErr w:type="spellEnd"/>
      <w:r w:rsidRPr="00B86194">
        <w:rPr>
          <w:bCs/>
          <w:i w:val="0"/>
          <w:iCs/>
          <w:szCs w:val="22"/>
        </w:rPr>
        <w:t xml:space="preserve"> </w:t>
      </w:r>
      <w:proofErr w:type="spellStart"/>
      <w:r w:rsidRPr="00B86194">
        <w:rPr>
          <w:rStyle w:val="hps"/>
          <w:bCs/>
          <w:i w:val="0"/>
          <w:iCs/>
          <w:szCs w:val="22"/>
        </w:rPr>
        <w:t>retikulu</w:t>
      </w:r>
      <w:proofErr w:type="spellEnd"/>
      <w:r w:rsidRPr="00B86194">
        <w:rPr>
          <w:rStyle w:val="hps"/>
          <w:bCs/>
          <w:i w:val="0"/>
          <w:iCs/>
          <w:szCs w:val="22"/>
        </w:rPr>
        <w:t>,</w:t>
      </w:r>
      <w:r w:rsidRPr="00B86194">
        <w:rPr>
          <w:bCs/>
          <w:i w:val="0"/>
          <w:iCs/>
          <w:szCs w:val="22"/>
        </w:rPr>
        <w:t xml:space="preserve"> v mitochondriách zárodočnej vrstvy</w:t>
      </w:r>
    </w:p>
    <w:p w14:paraId="67A6C760" w14:textId="77777777" w:rsidR="00B86194" w:rsidRPr="00B86194" w:rsidRDefault="00B86194" w:rsidP="00B86194">
      <w:pPr>
        <w:pStyle w:val="Nadpis7"/>
        <w:spacing w:line="240" w:lineRule="auto"/>
        <w:rPr>
          <w:bCs/>
          <w:i w:val="0"/>
          <w:iCs/>
          <w:szCs w:val="22"/>
        </w:rPr>
      </w:pPr>
      <w:r w:rsidRPr="00B86194">
        <w:rPr>
          <w:rStyle w:val="hps"/>
          <w:bCs/>
          <w:i w:val="0"/>
          <w:iCs/>
          <w:szCs w:val="22"/>
        </w:rPr>
        <w:t>a následné</w:t>
      </w:r>
      <w:r w:rsidRPr="00B86194">
        <w:rPr>
          <w:bCs/>
          <w:i w:val="0"/>
          <w:iCs/>
          <w:szCs w:val="22"/>
        </w:rPr>
        <w:t xml:space="preserve"> </w:t>
      </w:r>
      <w:r w:rsidRPr="00B86194">
        <w:rPr>
          <w:rStyle w:val="hps"/>
          <w:bCs/>
          <w:i w:val="0"/>
          <w:iCs/>
          <w:szCs w:val="22"/>
        </w:rPr>
        <w:t>uvoľnenie</w:t>
      </w:r>
      <w:r w:rsidRPr="00B86194">
        <w:rPr>
          <w:bCs/>
          <w:i w:val="0"/>
          <w:iCs/>
          <w:szCs w:val="22"/>
        </w:rPr>
        <w:t xml:space="preserve"> </w:t>
      </w:r>
      <w:proofErr w:type="spellStart"/>
      <w:r w:rsidRPr="00B86194">
        <w:rPr>
          <w:bCs/>
          <w:i w:val="0"/>
          <w:iCs/>
          <w:szCs w:val="22"/>
        </w:rPr>
        <w:t>l</w:t>
      </w:r>
      <w:r w:rsidRPr="00B86194">
        <w:rPr>
          <w:rStyle w:val="hps"/>
          <w:bCs/>
          <w:i w:val="0"/>
          <w:iCs/>
          <w:szCs w:val="22"/>
        </w:rPr>
        <w:t>yzozómov</w:t>
      </w:r>
      <w:proofErr w:type="spellEnd"/>
      <w:r w:rsidRPr="00B86194">
        <w:rPr>
          <w:bCs/>
          <w:i w:val="0"/>
          <w:iCs/>
          <w:szCs w:val="22"/>
        </w:rPr>
        <w:t xml:space="preserve"> </w:t>
      </w:r>
      <w:r w:rsidRPr="00B86194">
        <w:rPr>
          <w:rStyle w:val="hps"/>
          <w:bCs/>
          <w:i w:val="0"/>
          <w:iCs/>
          <w:szCs w:val="22"/>
        </w:rPr>
        <w:t>vedú k zníženej</w:t>
      </w:r>
      <w:r w:rsidRPr="00B86194">
        <w:rPr>
          <w:bCs/>
          <w:i w:val="0"/>
          <w:iCs/>
          <w:szCs w:val="22"/>
        </w:rPr>
        <w:t xml:space="preserve"> </w:t>
      </w:r>
      <w:r w:rsidRPr="00B86194">
        <w:rPr>
          <w:rStyle w:val="hps"/>
          <w:bCs/>
          <w:i w:val="0"/>
          <w:iCs/>
          <w:szCs w:val="22"/>
        </w:rPr>
        <w:t xml:space="preserve">produkcii </w:t>
      </w:r>
      <w:proofErr w:type="spellStart"/>
      <w:r w:rsidRPr="00B86194">
        <w:rPr>
          <w:rStyle w:val="hps"/>
          <w:bCs/>
          <w:i w:val="0"/>
          <w:iCs/>
          <w:szCs w:val="22"/>
        </w:rPr>
        <w:t>adenozíntrifosfátu</w:t>
      </w:r>
      <w:proofErr w:type="spellEnd"/>
      <w:r w:rsidRPr="00B86194">
        <w:rPr>
          <w:bCs/>
          <w:i w:val="0"/>
          <w:iCs/>
          <w:szCs w:val="22"/>
        </w:rPr>
        <w:t xml:space="preserve"> </w:t>
      </w:r>
      <w:r w:rsidRPr="00B86194">
        <w:rPr>
          <w:rStyle w:val="hps"/>
          <w:bCs/>
          <w:i w:val="0"/>
          <w:iCs/>
          <w:szCs w:val="22"/>
        </w:rPr>
        <w:t>(</w:t>
      </w:r>
      <w:r w:rsidRPr="00B86194">
        <w:rPr>
          <w:bCs/>
          <w:i w:val="0"/>
          <w:iCs/>
          <w:szCs w:val="22"/>
        </w:rPr>
        <w:t xml:space="preserve">ATP), čo je energia </w:t>
      </w:r>
    </w:p>
    <w:p w14:paraId="043B91E9" w14:textId="77777777" w:rsidR="00B86194" w:rsidRPr="00B86194" w:rsidRDefault="00B86194" w:rsidP="00B86194">
      <w:pPr>
        <w:pStyle w:val="Nadpis7"/>
        <w:spacing w:line="240" w:lineRule="auto"/>
        <w:rPr>
          <w:bCs/>
          <w:i w:val="0"/>
          <w:iCs/>
          <w:szCs w:val="22"/>
        </w:rPr>
      </w:pPr>
      <w:r w:rsidRPr="00B86194">
        <w:rPr>
          <w:bCs/>
          <w:i w:val="0"/>
          <w:iCs/>
          <w:szCs w:val="22"/>
        </w:rPr>
        <w:t>potrebná na prežitie hlíst. V dôsledku</w:t>
      </w:r>
      <w:r w:rsidRPr="00B86194">
        <w:rPr>
          <w:rStyle w:val="hps"/>
          <w:bCs/>
          <w:i w:val="0"/>
          <w:iCs/>
          <w:szCs w:val="22"/>
        </w:rPr>
        <w:t xml:space="preserve"> zníženej</w:t>
      </w:r>
      <w:r w:rsidRPr="00B86194">
        <w:rPr>
          <w:bCs/>
          <w:i w:val="0"/>
          <w:iCs/>
          <w:szCs w:val="22"/>
        </w:rPr>
        <w:t xml:space="preserve"> </w:t>
      </w:r>
      <w:r w:rsidRPr="00B86194">
        <w:rPr>
          <w:rStyle w:val="hps"/>
          <w:bCs/>
          <w:i w:val="0"/>
          <w:iCs/>
          <w:szCs w:val="22"/>
        </w:rPr>
        <w:t>produkcie energie</w:t>
      </w:r>
      <w:r w:rsidRPr="00B86194">
        <w:rPr>
          <w:bCs/>
          <w:i w:val="0"/>
          <w:iCs/>
          <w:szCs w:val="22"/>
        </w:rPr>
        <w:t xml:space="preserve"> je </w:t>
      </w:r>
      <w:r w:rsidRPr="00B86194">
        <w:rPr>
          <w:rStyle w:val="hps"/>
          <w:bCs/>
          <w:i w:val="0"/>
          <w:iCs/>
          <w:szCs w:val="22"/>
        </w:rPr>
        <w:t xml:space="preserve">parazit </w:t>
      </w:r>
      <w:proofErr w:type="spellStart"/>
      <w:r w:rsidRPr="00B86194">
        <w:rPr>
          <w:rStyle w:val="hps"/>
          <w:bCs/>
          <w:i w:val="0"/>
          <w:iCs/>
          <w:szCs w:val="22"/>
        </w:rPr>
        <w:t>imobilizovaný</w:t>
      </w:r>
      <w:proofErr w:type="spellEnd"/>
      <w:r w:rsidRPr="00B86194">
        <w:rPr>
          <w:bCs/>
          <w:i w:val="0"/>
          <w:iCs/>
          <w:szCs w:val="22"/>
        </w:rPr>
        <w:t xml:space="preserve"> </w:t>
      </w:r>
      <w:r w:rsidRPr="00B86194">
        <w:rPr>
          <w:rStyle w:val="hps"/>
          <w:bCs/>
          <w:i w:val="0"/>
          <w:iCs/>
          <w:szCs w:val="22"/>
        </w:rPr>
        <w:t>a hynie</w:t>
      </w:r>
      <w:r w:rsidRPr="00B86194">
        <w:rPr>
          <w:bCs/>
          <w:i w:val="0"/>
          <w:iCs/>
          <w:szCs w:val="22"/>
        </w:rPr>
        <w:t>.</w:t>
      </w:r>
    </w:p>
    <w:p w14:paraId="7C593790" w14:textId="77777777" w:rsidR="00B86194" w:rsidRPr="00B86194" w:rsidRDefault="00B86194" w:rsidP="00B86194">
      <w:pPr>
        <w:pStyle w:val="Nadpis7"/>
        <w:spacing w:line="240" w:lineRule="auto"/>
        <w:ind w:hanging="567"/>
        <w:rPr>
          <w:b/>
          <w:szCs w:val="22"/>
        </w:rPr>
      </w:pPr>
    </w:p>
    <w:p w14:paraId="05B577B1" w14:textId="77777777" w:rsidR="00B86194" w:rsidRPr="00B86194" w:rsidRDefault="00B86194" w:rsidP="00B86194">
      <w:pPr>
        <w:pStyle w:val="Style1"/>
        <w:ind w:left="0" w:firstLine="0"/>
      </w:pPr>
      <w:r w:rsidRPr="00B86194">
        <w:t>4.3</w:t>
      </w:r>
      <w:r w:rsidRPr="00B86194">
        <w:tab/>
      </w:r>
      <w:proofErr w:type="spellStart"/>
      <w:r w:rsidRPr="00B86194">
        <w:t>Farmakokinetické</w:t>
      </w:r>
      <w:proofErr w:type="spellEnd"/>
      <w:r w:rsidRPr="00B86194">
        <w:t xml:space="preserve"> údaje</w:t>
      </w:r>
    </w:p>
    <w:p w14:paraId="1DBD75D4" w14:textId="77777777" w:rsidR="00B86194" w:rsidRPr="00B86194" w:rsidRDefault="00B86194" w:rsidP="00B86194">
      <w:pPr>
        <w:pStyle w:val="Style1"/>
        <w:ind w:left="0" w:firstLine="0"/>
      </w:pPr>
    </w:p>
    <w:p w14:paraId="085E0628" w14:textId="77777777" w:rsidR="00B86194" w:rsidRPr="00B86194" w:rsidRDefault="00B86194" w:rsidP="00B86194">
      <w:pPr>
        <w:ind w:hanging="567"/>
        <w:rPr>
          <w:rStyle w:val="hps"/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Style w:val="hps"/>
          <w:rFonts w:ascii="Times New Roman" w:hAnsi="Times New Roman" w:cs="Times New Roman"/>
          <w:sz w:val="22"/>
          <w:szCs w:val="22"/>
          <w:lang w:val="sk-SK"/>
        </w:rPr>
        <w:tab/>
        <w:t>Po perorálnom podaní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je a</w:t>
      </w:r>
      <w:r w:rsidRPr="00B86194">
        <w:rPr>
          <w:rStyle w:val="hps"/>
          <w:rFonts w:ascii="Times New Roman" w:hAnsi="Times New Roman" w:cs="Times New Roman"/>
          <w:sz w:val="22"/>
          <w:szCs w:val="22"/>
          <w:lang w:val="sk-SK"/>
        </w:rPr>
        <w:t>bsorbovaný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B86194">
        <w:rPr>
          <w:rStyle w:val="hps"/>
          <w:rFonts w:ascii="Times New Roman" w:hAnsi="Times New Roman" w:cs="Times New Roman"/>
          <w:sz w:val="22"/>
          <w:szCs w:val="22"/>
          <w:lang w:val="sk-SK"/>
        </w:rPr>
        <w:t>albendazol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v pečeni </w:t>
      </w:r>
      <w:r w:rsidRPr="00B86194">
        <w:rPr>
          <w:rStyle w:val="hps"/>
          <w:rFonts w:ascii="Times New Roman" w:hAnsi="Times New Roman" w:cs="Times New Roman"/>
          <w:sz w:val="22"/>
          <w:szCs w:val="22"/>
          <w:lang w:val="sk-SK"/>
        </w:rPr>
        <w:t>veľmi rýchlo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B86194">
        <w:rPr>
          <w:rStyle w:val="hps"/>
          <w:rFonts w:ascii="Times New Roman" w:hAnsi="Times New Roman" w:cs="Times New Roman"/>
          <w:sz w:val="22"/>
          <w:szCs w:val="22"/>
          <w:lang w:val="sk-SK"/>
        </w:rPr>
        <w:t xml:space="preserve">metabolizovaný na </w:t>
      </w:r>
    </w:p>
    <w:p w14:paraId="1A1EF298" w14:textId="77777777" w:rsidR="00B86194" w:rsidRPr="00B86194" w:rsidRDefault="00B86194" w:rsidP="00B86194">
      <w:pPr>
        <w:rPr>
          <w:rStyle w:val="hps"/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B86194">
        <w:rPr>
          <w:rStyle w:val="hps"/>
          <w:rFonts w:ascii="Times New Roman" w:hAnsi="Times New Roman" w:cs="Times New Roman"/>
          <w:sz w:val="22"/>
          <w:szCs w:val="22"/>
          <w:lang w:val="sk-SK"/>
        </w:rPr>
        <w:t>antihelminticky</w:t>
      </w:r>
      <w:proofErr w:type="spellEnd"/>
      <w:r w:rsidRPr="00B86194">
        <w:rPr>
          <w:rStyle w:val="hps"/>
          <w:rFonts w:ascii="Times New Roman" w:hAnsi="Times New Roman" w:cs="Times New Roman"/>
          <w:sz w:val="22"/>
          <w:szCs w:val="22"/>
          <w:lang w:val="sk-SK"/>
        </w:rPr>
        <w:t xml:space="preserve"> účinný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B86194">
        <w:rPr>
          <w:rStyle w:val="hps"/>
          <w:rFonts w:ascii="Times New Roman" w:hAnsi="Times New Roman" w:cs="Times New Roman"/>
          <w:sz w:val="22"/>
          <w:szCs w:val="22"/>
          <w:lang w:val="sk-SK"/>
        </w:rPr>
        <w:t>albendazol</w:t>
      </w:r>
      <w:proofErr w:type="spellEnd"/>
      <w:r w:rsidRPr="00B86194">
        <w:rPr>
          <w:rStyle w:val="hps"/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B86194">
        <w:rPr>
          <w:rStyle w:val="hps"/>
          <w:rFonts w:ascii="Times New Roman" w:hAnsi="Times New Roman" w:cs="Times New Roman"/>
          <w:sz w:val="22"/>
          <w:szCs w:val="22"/>
          <w:lang w:val="sk-SK"/>
        </w:rPr>
        <w:t>sulfoxid</w:t>
      </w:r>
      <w:proofErr w:type="spellEnd"/>
      <w:r w:rsidRPr="00B86194">
        <w:rPr>
          <w:rStyle w:val="hps"/>
          <w:rFonts w:ascii="Times New Roman" w:hAnsi="Times New Roman" w:cs="Times New Roman"/>
          <w:sz w:val="22"/>
          <w:szCs w:val="22"/>
          <w:lang w:val="sk-SK"/>
        </w:rPr>
        <w:t xml:space="preserve"> a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v</w:t>
      </w:r>
      <w:r w:rsidRPr="00B86194">
        <w:rPr>
          <w:rStyle w:val="hps"/>
          <w:rFonts w:ascii="Times New Roman" w:hAnsi="Times New Roman" w:cs="Times New Roman"/>
          <w:sz w:val="22"/>
          <w:szCs w:val="22"/>
          <w:lang w:val="sk-SK"/>
        </w:rPr>
        <w:t xml:space="preserve"> druhom,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o</w:t>
      </w:r>
      <w:r w:rsidRPr="00B86194">
        <w:rPr>
          <w:rStyle w:val="hps"/>
          <w:rFonts w:ascii="Times New Roman" w:hAnsi="Times New Roman" w:cs="Times New Roman"/>
          <w:sz w:val="22"/>
          <w:szCs w:val="22"/>
          <w:lang w:val="sk-SK"/>
        </w:rPr>
        <w:t>mnoho pomalšom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B86194">
        <w:rPr>
          <w:rStyle w:val="hps"/>
          <w:rFonts w:ascii="Times New Roman" w:hAnsi="Times New Roman" w:cs="Times New Roman"/>
          <w:sz w:val="22"/>
          <w:szCs w:val="22"/>
          <w:lang w:val="sk-SK"/>
        </w:rPr>
        <w:t xml:space="preserve">kroku, je </w:t>
      </w:r>
      <w:proofErr w:type="spellStart"/>
      <w:r w:rsidRPr="00B86194">
        <w:rPr>
          <w:rStyle w:val="hps"/>
          <w:rFonts w:ascii="Times New Roman" w:hAnsi="Times New Roman" w:cs="Times New Roman"/>
          <w:sz w:val="22"/>
          <w:szCs w:val="22"/>
          <w:lang w:val="sk-SK"/>
        </w:rPr>
        <w:t>albendazol</w:t>
      </w:r>
      <w:proofErr w:type="spellEnd"/>
      <w:r w:rsidRPr="00B86194">
        <w:rPr>
          <w:rStyle w:val="hps"/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304D5E54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 w:eastAsia="sk-SK"/>
        </w:rPr>
      </w:pPr>
      <w:proofErr w:type="spellStart"/>
      <w:r w:rsidRPr="00B86194">
        <w:rPr>
          <w:rStyle w:val="hps"/>
          <w:rFonts w:ascii="Times New Roman" w:hAnsi="Times New Roman" w:cs="Times New Roman"/>
          <w:sz w:val="22"/>
          <w:szCs w:val="22"/>
          <w:lang w:val="sk-SK"/>
        </w:rPr>
        <w:t>sulfoxid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v pečeni </w:t>
      </w:r>
      <w:r w:rsidRPr="00B86194">
        <w:rPr>
          <w:rStyle w:val="hps"/>
          <w:rFonts w:ascii="Times New Roman" w:hAnsi="Times New Roman" w:cs="Times New Roman"/>
          <w:sz w:val="22"/>
          <w:szCs w:val="22"/>
          <w:lang w:val="sk-SK"/>
        </w:rPr>
        <w:t>metabolizovaný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B86194">
        <w:rPr>
          <w:rStyle w:val="hps"/>
          <w:rFonts w:ascii="Times New Roman" w:hAnsi="Times New Roman" w:cs="Times New Roman"/>
          <w:sz w:val="22"/>
          <w:szCs w:val="22"/>
          <w:lang w:val="sk-SK"/>
        </w:rPr>
        <w:t xml:space="preserve">na neúčinný </w:t>
      </w:r>
      <w:proofErr w:type="spellStart"/>
      <w:r w:rsidRPr="00B86194">
        <w:rPr>
          <w:rStyle w:val="hps"/>
          <w:rFonts w:ascii="Times New Roman" w:hAnsi="Times New Roman" w:cs="Times New Roman"/>
          <w:sz w:val="22"/>
          <w:szCs w:val="22"/>
          <w:lang w:val="sk-SK"/>
        </w:rPr>
        <w:t>albendazol</w:t>
      </w:r>
      <w:proofErr w:type="spellEnd"/>
      <w:r w:rsidRPr="00B86194">
        <w:rPr>
          <w:rStyle w:val="hps"/>
          <w:rFonts w:ascii="Times New Roman" w:hAnsi="Times New Roman" w:cs="Times New Roman"/>
          <w:sz w:val="22"/>
          <w:szCs w:val="22"/>
          <w:lang w:val="sk-SK"/>
        </w:rPr>
        <w:t xml:space="preserve"> sulfón. </w:t>
      </w:r>
    </w:p>
    <w:p w14:paraId="23287D55" w14:textId="77777777" w:rsidR="00B86194" w:rsidRPr="00B86194" w:rsidRDefault="00B86194" w:rsidP="00B86194">
      <w:pPr>
        <w:rPr>
          <w:rStyle w:val="hps"/>
          <w:rFonts w:ascii="Times New Roman" w:hAnsi="Times New Roman" w:cs="Times New Roman"/>
          <w:sz w:val="22"/>
          <w:szCs w:val="22"/>
          <w:lang w:val="sk-SK"/>
        </w:rPr>
      </w:pPr>
    </w:p>
    <w:p w14:paraId="635CDDEC" w14:textId="77777777" w:rsidR="00B86194" w:rsidRPr="00B86194" w:rsidRDefault="00B86194" w:rsidP="00B86194">
      <w:p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noProof/>
          <w:sz w:val="22"/>
          <w:szCs w:val="22"/>
          <w:lang w:val="sk-SK"/>
        </w:rPr>
        <w:t>Hovädzí dobytok:</w:t>
      </w:r>
    </w:p>
    <w:p w14:paraId="7CBAA1D7" w14:textId="77777777" w:rsidR="00B86194" w:rsidRPr="00B86194" w:rsidRDefault="00B86194" w:rsidP="00B86194">
      <w:p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Po perorálnom podaní </w:t>
      </w:r>
      <w:r w:rsidRPr="00B86194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7,5 mg a 10 mg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 w:eastAsia="sk-SK"/>
        </w:rPr>
        <w:t>albendazolu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 w:eastAsia="sk-SK"/>
        </w:rPr>
        <w:t>/kg ž. hm.</w:t>
      </w:r>
      <w:r w:rsidRPr="00B86194">
        <w:rPr>
          <w:rStyle w:val="hps"/>
          <w:rFonts w:ascii="Times New Roman" w:hAnsi="Times New Roman" w:cs="Times New Roman"/>
          <w:sz w:val="22"/>
          <w:szCs w:val="22"/>
          <w:lang w:val="sk-SK"/>
        </w:rPr>
        <w:t xml:space="preserve"> u hovädzieho dobytka sú</w:t>
      </w:r>
      <w:r w:rsidRPr="00B86194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dosahované</w:t>
      </w:r>
    </w:p>
    <w:p w14:paraId="1EDF9FA8" w14:textId="77777777" w:rsidR="00B86194" w:rsidRPr="00B86194" w:rsidRDefault="00B86194" w:rsidP="00B86194">
      <w:pPr>
        <w:rPr>
          <w:rFonts w:ascii="Times New Roman" w:hAnsi="Times New Roman" w:cs="Times New Roman"/>
          <w:i/>
          <w:noProof/>
          <w:sz w:val="22"/>
          <w:szCs w:val="22"/>
          <w:vertAlign w:val="subscript"/>
          <w:lang w:val="sk-SK"/>
        </w:rPr>
      </w:pPr>
      <w:r w:rsidRPr="00B86194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maximálne koncentrácie </w:t>
      </w:r>
      <w:r w:rsidRPr="00B86194">
        <w:rPr>
          <w:rFonts w:ascii="Times New Roman" w:hAnsi="Times New Roman" w:cs="Times New Roman"/>
          <w:i/>
          <w:noProof/>
          <w:sz w:val="22"/>
          <w:szCs w:val="22"/>
          <w:lang w:val="sk-SK"/>
        </w:rPr>
        <w:t>C</w:t>
      </w:r>
      <w:r w:rsidRPr="00B86194">
        <w:rPr>
          <w:rFonts w:ascii="Times New Roman" w:hAnsi="Times New Roman" w:cs="Times New Roman"/>
          <w:i/>
          <w:noProof/>
          <w:sz w:val="22"/>
          <w:szCs w:val="22"/>
          <w:vertAlign w:val="subscript"/>
          <w:lang w:val="sk-SK"/>
        </w:rPr>
        <w:t>max</w:t>
      </w:r>
      <w:r w:rsidRPr="00B86194">
        <w:rPr>
          <w:rFonts w:ascii="Times New Roman" w:hAnsi="Times New Roman" w:cs="Times New Roman"/>
          <w:i/>
          <w:noProof/>
          <w:sz w:val="22"/>
          <w:szCs w:val="22"/>
          <w:lang w:val="sk-SK"/>
        </w:rPr>
        <w:t xml:space="preserve"> </w:t>
      </w:r>
      <w:r w:rsidRPr="00B86194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albendazol sulfoxidu 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>1,91 µg/ml</w:t>
      </w:r>
      <w:r w:rsidRPr="00B86194">
        <w:rPr>
          <w:rStyle w:val="hps"/>
          <w:rFonts w:ascii="Times New Roman" w:hAnsi="Times New Roman" w:cs="Times New Roman"/>
          <w:sz w:val="22"/>
          <w:szCs w:val="22"/>
          <w:lang w:val="sk-SK"/>
        </w:rPr>
        <w:t xml:space="preserve"> a 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1,11 µg/ml </w:t>
      </w:r>
      <w:r w:rsidRPr="00B86194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v čase </w:t>
      </w:r>
      <w:r w:rsidRPr="00B86194">
        <w:rPr>
          <w:rFonts w:ascii="Times New Roman" w:hAnsi="Times New Roman" w:cs="Times New Roman"/>
          <w:i/>
          <w:noProof/>
          <w:sz w:val="22"/>
          <w:szCs w:val="22"/>
          <w:lang w:val="sk-SK"/>
        </w:rPr>
        <w:t>T</w:t>
      </w:r>
      <w:r w:rsidRPr="00B86194">
        <w:rPr>
          <w:rFonts w:ascii="Times New Roman" w:hAnsi="Times New Roman" w:cs="Times New Roman"/>
          <w:i/>
          <w:noProof/>
          <w:sz w:val="22"/>
          <w:szCs w:val="22"/>
          <w:vertAlign w:val="subscript"/>
          <w:lang w:val="sk-SK"/>
        </w:rPr>
        <w:t>max</w:t>
      </w:r>
    </w:p>
    <w:p w14:paraId="03FCAEE6" w14:textId="77777777" w:rsidR="00B86194" w:rsidRPr="00B86194" w:rsidRDefault="00B86194" w:rsidP="00B86194">
      <w:p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noProof/>
          <w:sz w:val="22"/>
          <w:szCs w:val="22"/>
          <w:lang w:val="sk-SK"/>
        </w:rPr>
        <w:t>12,58 hod. a 23,6 hodín.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 Hodnota AUC bola 38,37 µ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g.h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>/ml</w:t>
      </w:r>
      <w:r w:rsidRPr="00B86194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 a 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>24,8 µg. h/ml</w:t>
      </w:r>
      <w:r w:rsidRPr="00B86194">
        <w:rPr>
          <w:rFonts w:ascii="Times New Roman" w:hAnsi="Times New Roman" w:cs="Times New Roman"/>
          <w:noProof/>
          <w:sz w:val="22"/>
          <w:szCs w:val="22"/>
          <w:lang w:val="sk-SK"/>
        </w:rPr>
        <w:t>.</w:t>
      </w:r>
    </w:p>
    <w:p w14:paraId="0FCE703E" w14:textId="77777777" w:rsidR="00B86194" w:rsidRPr="00B86194" w:rsidRDefault="00B86194" w:rsidP="00B86194">
      <w:pPr>
        <w:rPr>
          <w:rStyle w:val="hps"/>
          <w:rFonts w:ascii="Times New Roman" w:hAnsi="Times New Roman" w:cs="Times New Roman"/>
          <w:sz w:val="22"/>
          <w:szCs w:val="22"/>
          <w:lang w:val="sk-SK"/>
        </w:rPr>
      </w:pPr>
    </w:p>
    <w:p w14:paraId="7DB4C752" w14:textId="77777777" w:rsidR="00B86194" w:rsidRPr="00B86194" w:rsidRDefault="00B86194" w:rsidP="00B86194">
      <w:p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Ovce: </w:t>
      </w:r>
    </w:p>
    <w:p w14:paraId="1B4F9BF6" w14:textId="77777777" w:rsidR="00B86194" w:rsidRPr="00B86194" w:rsidRDefault="00B86194" w:rsidP="00B86194">
      <w:p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noProof/>
          <w:sz w:val="22"/>
          <w:szCs w:val="22"/>
          <w:lang w:val="sk-SK"/>
        </w:rPr>
        <w:t>Po perorálnom podaní</w:t>
      </w:r>
      <w:r w:rsidRPr="00B86194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 5 mg a 15 mg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 w:eastAsia="sk-SK"/>
        </w:rPr>
        <w:t>albendazolu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 w:eastAsia="sk-SK"/>
        </w:rPr>
        <w:t>/kg ž. hm.</w:t>
      </w:r>
      <w:r w:rsidRPr="00B86194">
        <w:rPr>
          <w:rStyle w:val="hps"/>
          <w:rFonts w:ascii="Times New Roman" w:hAnsi="Times New Roman" w:cs="Times New Roman"/>
          <w:sz w:val="22"/>
          <w:szCs w:val="22"/>
          <w:lang w:val="sk-SK"/>
        </w:rPr>
        <w:t xml:space="preserve"> sú</w:t>
      </w:r>
      <w:r w:rsidRPr="00B86194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dosahované maximálne koncentrácie</w:t>
      </w:r>
    </w:p>
    <w:p w14:paraId="581EF9EB" w14:textId="77777777" w:rsidR="00B86194" w:rsidRPr="00B86194" w:rsidRDefault="00B86194" w:rsidP="00B86194">
      <w:p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i/>
          <w:noProof/>
          <w:sz w:val="22"/>
          <w:szCs w:val="22"/>
          <w:lang w:val="sk-SK"/>
        </w:rPr>
        <w:t>C</w:t>
      </w:r>
      <w:r w:rsidRPr="00B86194">
        <w:rPr>
          <w:rFonts w:ascii="Times New Roman" w:hAnsi="Times New Roman" w:cs="Times New Roman"/>
          <w:i/>
          <w:noProof/>
          <w:sz w:val="22"/>
          <w:szCs w:val="22"/>
          <w:vertAlign w:val="subscript"/>
          <w:lang w:val="sk-SK"/>
        </w:rPr>
        <w:t>max</w:t>
      </w:r>
      <w:r w:rsidRPr="00B86194">
        <w:rPr>
          <w:rFonts w:ascii="Times New Roman" w:hAnsi="Times New Roman" w:cs="Times New Roman"/>
          <w:i/>
          <w:noProof/>
          <w:sz w:val="22"/>
          <w:szCs w:val="22"/>
          <w:lang w:val="sk-SK"/>
        </w:rPr>
        <w:t xml:space="preserve"> </w:t>
      </w:r>
      <w:r w:rsidRPr="00B86194">
        <w:rPr>
          <w:rFonts w:ascii="Times New Roman" w:hAnsi="Times New Roman" w:cs="Times New Roman"/>
          <w:noProof/>
          <w:sz w:val="22"/>
          <w:szCs w:val="22"/>
          <w:lang w:val="sk-SK"/>
        </w:rPr>
        <w:t>albendazolu sulfoxidu v plazme oviec 0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>,90 µg/ml</w:t>
      </w:r>
      <w:r w:rsidRPr="00B86194">
        <w:rPr>
          <w:rStyle w:val="hps"/>
          <w:rFonts w:ascii="Times New Roman" w:hAnsi="Times New Roman" w:cs="Times New Roman"/>
          <w:sz w:val="22"/>
          <w:szCs w:val="22"/>
          <w:lang w:val="sk-SK"/>
        </w:rPr>
        <w:t xml:space="preserve"> a 4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>,63 µg/ml</w:t>
      </w:r>
      <w:r w:rsidRPr="00B86194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v čase </w:t>
      </w:r>
      <w:r w:rsidRPr="00B86194">
        <w:rPr>
          <w:rFonts w:ascii="Times New Roman" w:hAnsi="Times New Roman" w:cs="Times New Roman"/>
          <w:i/>
          <w:noProof/>
          <w:sz w:val="22"/>
          <w:szCs w:val="22"/>
          <w:lang w:val="sk-SK"/>
        </w:rPr>
        <w:t>T</w:t>
      </w:r>
      <w:r w:rsidRPr="00B86194">
        <w:rPr>
          <w:rFonts w:ascii="Times New Roman" w:hAnsi="Times New Roman" w:cs="Times New Roman"/>
          <w:i/>
          <w:noProof/>
          <w:sz w:val="22"/>
          <w:szCs w:val="22"/>
          <w:vertAlign w:val="subscript"/>
          <w:lang w:val="sk-SK"/>
        </w:rPr>
        <w:t>max</w:t>
      </w:r>
      <w:r w:rsidRPr="00B86194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15,00 hod. a 22,0</w:t>
      </w:r>
    </w:p>
    <w:p w14:paraId="37668623" w14:textId="77777777" w:rsidR="00B86194" w:rsidRPr="00B86194" w:rsidRDefault="00B86194" w:rsidP="00B86194">
      <w:pPr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noProof/>
          <w:sz w:val="22"/>
          <w:szCs w:val="22"/>
          <w:lang w:val="sk-SK"/>
        </w:rPr>
        <w:t>hodín.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Hodnota AUC bola 22,1 µg. h/ml</w:t>
      </w:r>
      <w:r w:rsidRPr="00B86194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 a 52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>,9 µg. h/ml</w:t>
      </w:r>
      <w:r w:rsidRPr="00B86194">
        <w:rPr>
          <w:rFonts w:ascii="Times New Roman" w:hAnsi="Times New Roman" w:cs="Times New Roman"/>
          <w:noProof/>
          <w:sz w:val="22"/>
          <w:szCs w:val="22"/>
          <w:lang w:val="sk-SK"/>
        </w:rPr>
        <w:t>.</w:t>
      </w:r>
    </w:p>
    <w:p w14:paraId="7334B76A" w14:textId="77777777" w:rsidR="00B86194" w:rsidRPr="00B86194" w:rsidRDefault="00B86194" w:rsidP="00B86194">
      <w:pPr>
        <w:rPr>
          <w:rStyle w:val="hps"/>
          <w:rFonts w:ascii="Times New Roman" w:hAnsi="Times New Roman" w:cs="Times New Roman"/>
          <w:sz w:val="22"/>
          <w:szCs w:val="22"/>
          <w:lang w:val="sk-SK"/>
        </w:rPr>
      </w:pPr>
    </w:p>
    <w:p w14:paraId="486D6162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Albendazol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a jeho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metabolity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sa vylučujú prevažne močom. U prežúvavcov sa 60% z podanej dávky </w:t>
      </w:r>
    </w:p>
    <w:p w14:paraId="273DBA74" w14:textId="77777777" w:rsidR="00B86194" w:rsidRPr="00B86194" w:rsidRDefault="00B86194" w:rsidP="00B86194">
      <w:pPr>
        <w:pStyle w:val="Style1"/>
        <w:ind w:left="0" w:firstLine="0"/>
        <w:rPr>
          <w:b w:val="0"/>
          <w:bCs/>
        </w:rPr>
      </w:pPr>
      <w:r w:rsidRPr="00B86194">
        <w:rPr>
          <w:b w:val="0"/>
          <w:bCs/>
        </w:rPr>
        <w:lastRenderedPageBreak/>
        <w:t xml:space="preserve">vylúči močom vo forme rôznych </w:t>
      </w:r>
      <w:proofErr w:type="spellStart"/>
      <w:r w:rsidRPr="00B86194">
        <w:rPr>
          <w:b w:val="0"/>
          <w:bCs/>
        </w:rPr>
        <w:t>metabolitov</w:t>
      </w:r>
      <w:proofErr w:type="spellEnd"/>
      <w:r w:rsidRPr="00B86194">
        <w:rPr>
          <w:b w:val="0"/>
          <w:bCs/>
        </w:rPr>
        <w:t xml:space="preserve">, pričom hlavným </w:t>
      </w:r>
      <w:proofErr w:type="spellStart"/>
      <w:r w:rsidRPr="00B86194">
        <w:rPr>
          <w:b w:val="0"/>
          <w:bCs/>
        </w:rPr>
        <w:t>metabolitom</w:t>
      </w:r>
      <w:proofErr w:type="spellEnd"/>
      <w:r w:rsidRPr="00B86194">
        <w:rPr>
          <w:b w:val="0"/>
          <w:bCs/>
        </w:rPr>
        <w:t xml:space="preserve"> je </w:t>
      </w:r>
      <w:proofErr w:type="spellStart"/>
      <w:r w:rsidRPr="00B86194">
        <w:rPr>
          <w:b w:val="0"/>
          <w:bCs/>
        </w:rPr>
        <w:t>sulfoxid</w:t>
      </w:r>
      <w:proofErr w:type="spellEnd"/>
      <w:r w:rsidRPr="00B86194">
        <w:rPr>
          <w:b w:val="0"/>
          <w:bCs/>
        </w:rPr>
        <w:t>.</w:t>
      </w:r>
    </w:p>
    <w:p w14:paraId="0626C36B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18239A18" w14:textId="77777777" w:rsidR="00B86194" w:rsidRPr="00B86194" w:rsidRDefault="00B86194" w:rsidP="00B86194">
      <w:pPr>
        <w:tabs>
          <w:tab w:val="left" w:pos="0"/>
        </w:tabs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b/>
          <w:sz w:val="22"/>
          <w:szCs w:val="22"/>
          <w:lang w:val="sk-SK"/>
        </w:rPr>
        <w:t xml:space="preserve">Vplyv na životné prostredie </w:t>
      </w:r>
    </w:p>
    <w:p w14:paraId="28DB435E" w14:textId="77777777" w:rsidR="00B86194" w:rsidRPr="00B86194" w:rsidRDefault="00B86194" w:rsidP="00B86194">
      <w:pPr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Trus liečených zvierat obsahujúci </w:t>
      </w:r>
      <w:proofErr w:type="spellStart"/>
      <w:r w:rsidRPr="00B86194">
        <w:rPr>
          <w:rFonts w:ascii="Times New Roman" w:hAnsi="Times New Roman" w:cs="Times New Roman"/>
          <w:bCs/>
          <w:sz w:val="22"/>
          <w:szCs w:val="22"/>
          <w:lang w:val="sk-SK"/>
        </w:rPr>
        <w:t>albendazol</w:t>
      </w:r>
      <w:proofErr w:type="spellEnd"/>
      <w:r w:rsidRPr="00B86194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a jeho hlavné </w:t>
      </w:r>
      <w:proofErr w:type="spellStart"/>
      <w:r w:rsidRPr="00B86194">
        <w:rPr>
          <w:rFonts w:ascii="Times New Roman" w:hAnsi="Times New Roman" w:cs="Times New Roman"/>
          <w:bCs/>
          <w:sz w:val="22"/>
          <w:szCs w:val="22"/>
          <w:lang w:val="sk-SK"/>
        </w:rPr>
        <w:t>metabolity</w:t>
      </w:r>
      <w:proofErr w:type="spellEnd"/>
      <w:r w:rsidRPr="00B86194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môže na pastvine znížiť množstvo </w:t>
      </w:r>
      <w:proofErr w:type="spellStart"/>
      <w:r w:rsidRPr="00B86194">
        <w:rPr>
          <w:rFonts w:ascii="Times New Roman" w:hAnsi="Times New Roman" w:cs="Times New Roman"/>
          <w:bCs/>
          <w:sz w:val="22"/>
          <w:szCs w:val="22"/>
          <w:lang w:val="sk-SK"/>
        </w:rPr>
        <w:t>koprofágnych</w:t>
      </w:r>
      <w:proofErr w:type="spellEnd"/>
      <w:r w:rsidRPr="00B86194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organizmov, čo môže mať negatívny vplyv na degradáciu hnoja. </w:t>
      </w:r>
    </w:p>
    <w:p w14:paraId="7EB42CE9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bCs/>
          <w:sz w:val="22"/>
          <w:szCs w:val="22"/>
          <w:lang w:val="sk-SK"/>
        </w:rPr>
        <w:t>Ošetrené zvieratá by nemali mať prístup k vodným tokom po dobu jedného týždňa od ošetrenia z dôvodu zabránenia nežiaducich účinkov na vodné organizmy.</w:t>
      </w:r>
    </w:p>
    <w:p w14:paraId="612BD696" w14:textId="77777777" w:rsidR="00B86194" w:rsidRPr="00B86194" w:rsidRDefault="00B86194" w:rsidP="00B86194">
      <w:pPr>
        <w:pStyle w:val="Style1"/>
        <w:ind w:left="0" w:firstLine="0"/>
      </w:pPr>
    </w:p>
    <w:p w14:paraId="69D420B7" w14:textId="77777777" w:rsidR="00B86194" w:rsidRPr="00B86194" w:rsidRDefault="00B86194" w:rsidP="00B86194">
      <w:pPr>
        <w:pStyle w:val="Style1"/>
        <w:ind w:left="0" w:firstLine="0"/>
      </w:pPr>
      <w:r w:rsidRPr="00B86194">
        <w:t>5.</w:t>
      </w:r>
      <w:r w:rsidRPr="00B86194">
        <w:tab/>
        <w:t>FARMACEUTICKÉ INFORMÁCIE</w:t>
      </w:r>
    </w:p>
    <w:p w14:paraId="09F7FFB9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A1A1DA0" w14:textId="77777777" w:rsidR="00B86194" w:rsidRPr="00B86194" w:rsidRDefault="00B86194" w:rsidP="00B86194">
      <w:pPr>
        <w:pStyle w:val="Style1"/>
        <w:ind w:left="0" w:firstLine="0"/>
      </w:pPr>
      <w:r w:rsidRPr="00B86194">
        <w:t>5.1</w:t>
      </w:r>
      <w:r w:rsidRPr="00B86194">
        <w:tab/>
        <w:t>Závažné inkompatibility</w:t>
      </w:r>
    </w:p>
    <w:p w14:paraId="26EF2631" w14:textId="77777777" w:rsidR="00B86194" w:rsidRPr="00B86194" w:rsidRDefault="00B86194" w:rsidP="00B8619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bookmarkStart w:id="10" w:name="_Hlk23338146"/>
    </w:p>
    <w:p w14:paraId="3F98FFF1" w14:textId="77777777" w:rsidR="00B86194" w:rsidRPr="00B86194" w:rsidRDefault="00B86194" w:rsidP="00B8619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Z dôvodu chýbania štúdií kompatibility sa tento veterinárny liek nesmie miešať s inými </w:t>
      </w:r>
    </w:p>
    <w:p w14:paraId="6B9F87BB" w14:textId="77777777" w:rsidR="00B86194" w:rsidRPr="00B86194" w:rsidRDefault="00B86194" w:rsidP="00B8619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veterinárnymi liekmi.</w:t>
      </w:r>
    </w:p>
    <w:bookmarkEnd w:id="10"/>
    <w:p w14:paraId="62270033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D3F9AB1" w14:textId="77777777" w:rsidR="00B86194" w:rsidRPr="00B86194" w:rsidRDefault="00B86194" w:rsidP="00B86194">
      <w:pPr>
        <w:pStyle w:val="Style1"/>
        <w:ind w:left="0" w:firstLine="0"/>
      </w:pPr>
      <w:r w:rsidRPr="00B86194">
        <w:t>5.2</w:t>
      </w:r>
      <w:r w:rsidRPr="00B86194">
        <w:tab/>
        <w:t>Čas použiteľnosti</w:t>
      </w:r>
    </w:p>
    <w:p w14:paraId="5C1E3CEF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F14855A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Čas použiteľnosti veterinárneho lieku zabaleného v neporušenom obale: 2 roky.</w:t>
      </w:r>
    </w:p>
    <w:p w14:paraId="214C9015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Čas použiteľnosti po prvom otvorení vnútorného obalu: 30 dní.</w:t>
      </w:r>
    </w:p>
    <w:p w14:paraId="11404CEC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6AD3C4A9" w14:textId="77777777" w:rsidR="00B86194" w:rsidRPr="00B86194" w:rsidRDefault="00B86194" w:rsidP="00B86194">
      <w:pPr>
        <w:pStyle w:val="Style1"/>
        <w:ind w:left="0" w:firstLine="0"/>
      </w:pPr>
      <w:r w:rsidRPr="00B86194">
        <w:t>5.3</w:t>
      </w:r>
      <w:r w:rsidRPr="00B86194">
        <w:tab/>
        <w:t>Osobitné upozornenia na uchovávanie</w:t>
      </w:r>
    </w:p>
    <w:p w14:paraId="592C79CF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1A49E221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Chrániť pred mrazom.</w:t>
      </w:r>
    </w:p>
    <w:p w14:paraId="1F74BCFE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Chrániť pred svetlom.</w:t>
      </w:r>
    </w:p>
    <w:p w14:paraId="5C832E2B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F8F15EB" w14:textId="77777777" w:rsidR="00B86194" w:rsidRPr="00B86194" w:rsidRDefault="00B86194" w:rsidP="00B86194">
      <w:pPr>
        <w:pStyle w:val="Style1"/>
        <w:ind w:left="0" w:firstLine="0"/>
      </w:pPr>
      <w:r w:rsidRPr="00B86194">
        <w:t>5.4</w:t>
      </w:r>
      <w:r w:rsidRPr="00B86194">
        <w:tab/>
        <w:t>Charakter a zloženie vnútorného obalu</w:t>
      </w:r>
    </w:p>
    <w:p w14:paraId="1F489A3C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F51BCAC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bookmarkStart w:id="11" w:name="_Hlk23338226"/>
      <w:r w:rsidRPr="00B86194">
        <w:rPr>
          <w:rFonts w:ascii="Times New Roman" w:hAnsi="Times New Roman" w:cs="Times New Roman"/>
          <w:sz w:val="22"/>
          <w:szCs w:val="22"/>
          <w:lang w:val="sk-SK"/>
        </w:rPr>
        <w:t>HDPE fľaša o objeme 1 l s HDPE, LDPE bezpečnostným uzáverom.</w:t>
      </w:r>
    </w:p>
    <w:p w14:paraId="3DBFFA43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HDPE kanister o objeme 5 l s HDPE, LDPE bezpečnostným uzáverom s EPE vložkou.</w:t>
      </w:r>
    </w:p>
    <w:p w14:paraId="08F0A5C6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HD</w:t>
      </w:r>
      <w:r w:rsidRPr="00B86194">
        <w:rPr>
          <w:rStyle w:val="hps"/>
          <w:rFonts w:ascii="Times New Roman" w:hAnsi="Times New Roman" w:cs="Times New Roman"/>
          <w:sz w:val="22"/>
          <w:szCs w:val="22"/>
          <w:lang w:val="sk-SK"/>
        </w:rPr>
        <w:t>PE kanister o objeme 10 l s</w:t>
      </w:r>
      <w:r w:rsidRPr="00B86194">
        <w:rPr>
          <w:rFonts w:ascii="Times New Roman" w:hAnsi="Times New Roman" w:cs="Times New Roman"/>
          <w:sz w:val="22"/>
          <w:szCs w:val="22"/>
          <w:lang w:val="sk-SK" w:eastAsia="sk-SK"/>
        </w:rPr>
        <w:t> PP bezpečnostným uzáverom s EPE vložkou</w:t>
      </w:r>
      <w:r w:rsidRPr="00B86194">
        <w:rPr>
          <w:rStyle w:val="hps"/>
          <w:rFonts w:ascii="Times New Roman" w:hAnsi="Times New Roman" w:cs="Times New Roman"/>
          <w:sz w:val="22"/>
          <w:szCs w:val="22"/>
          <w:lang w:val="sk-SK"/>
        </w:rPr>
        <w:t>.</w:t>
      </w:r>
      <w:bookmarkEnd w:id="11"/>
    </w:p>
    <w:p w14:paraId="131450B5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Na trh nemusia byť uvedené všetky veľkosti balenia.</w:t>
      </w:r>
    </w:p>
    <w:p w14:paraId="0D68F6F0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ED61E19" w14:textId="77777777" w:rsidR="00B86194" w:rsidRPr="00B86194" w:rsidRDefault="00B86194" w:rsidP="00B86194">
      <w:pPr>
        <w:pStyle w:val="Style1"/>
        <w:ind w:left="0" w:firstLine="0"/>
      </w:pPr>
      <w:r w:rsidRPr="00B86194">
        <w:t>5.5</w:t>
      </w:r>
      <w:r w:rsidRPr="00B86194">
        <w:tab/>
        <w:t>Osobitné bezpečnostné opatrenia na zneškodňovanie nepoužitých veterinárnych liekov, prípadne odpadových materiálov vytvorených pri používaní týchto liekov.</w:t>
      </w:r>
    </w:p>
    <w:p w14:paraId="474D4E71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BC72914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14:paraId="227FD0EA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1C7E632C" w14:textId="77777777" w:rsidR="00B86194" w:rsidRPr="00B86194" w:rsidRDefault="00B86194" w:rsidP="00B86194">
      <w:pPr>
        <w:pStyle w:val="Zkladntext31"/>
        <w:spacing w:line="240" w:lineRule="auto"/>
        <w:ind w:right="0"/>
        <w:rPr>
          <w:sz w:val="22"/>
          <w:szCs w:val="22"/>
          <w:lang w:val="sk-SK"/>
        </w:rPr>
      </w:pPr>
      <w:r w:rsidRPr="00B86194">
        <w:rPr>
          <w:sz w:val="22"/>
          <w:szCs w:val="22"/>
          <w:lang w:val="sk-SK"/>
        </w:rPr>
        <w:t xml:space="preserve">Liek DICROSOL 100 mg/ml perorálna suspenzia nesmie kontaminovať vodné toky, pretože môže byť nebezpečný pre ryby a iné vodné organizmy. </w:t>
      </w:r>
    </w:p>
    <w:p w14:paraId="37AF515F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BD180CD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F4729C4" w14:textId="77777777" w:rsidR="00B86194" w:rsidRPr="00B86194" w:rsidRDefault="00B86194" w:rsidP="00B86194">
      <w:pPr>
        <w:pStyle w:val="Style1"/>
        <w:ind w:left="0" w:firstLine="0"/>
      </w:pPr>
      <w:r w:rsidRPr="00B86194">
        <w:t>6.</w:t>
      </w:r>
      <w:r w:rsidRPr="00B86194">
        <w:tab/>
        <w:t xml:space="preserve">NÁZOV DRŽITEĽA ROZHODNUTIA O REGISTRÁCII </w:t>
      </w:r>
    </w:p>
    <w:p w14:paraId="381A1042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AEE7576" w14:textId="77777777" w:rsidR="00B86194" w:rsidRPr="00B86194" w:rsidRDefault="00B86194" w:rsidP="00B86194">
      <w:pPr>
        <w:pStyle w:val="NormlnyWWW"/>
        <w:spacing w:before="0" w:after="0"/>
        <w:rPr>
          <w:bCs/>
          <w:sz w:val="22"/>
          <w:szCs w:val="22"/>
        </w:rPr>
      </w:pPr>
      <w:r w:rsidRPr="00B86194">
        <w:rPr>
          <w:bCs/>
          <w:sz w:val="22"/>
          <w:szCs w:val="22"/>
        </w:rPr>
        <w:t>PHARMAGAL, spol. s r. o., Murgašova 5, 949 01 Nitra, Slovenská republika</w:t>
      </w:r>
    </w:p>
    <w:p w14:paraId="091D26A2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E5FC482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B0276C8" w14:textId="77777777" w:rsidR="00B86194" w:rsidRPr="00B86194" w:rsidRDefault="00B86194" w:rsidP="00B86194">
      <w:pPr>
        <w:pStyle w:val="Style1"/>
        <w:ind w:left="0" w:firstLine="0"/>
      </w:pPr>
      <w:r w:rsidRPr="00B86194">
        <w:t>7.</w:t>
      </w:r>
      <w:r w:rsidRPr="00B86194">
        <w:tab/>
        <w:t>REGISTRAČNÉ ČÍSLO(A)</w:t>
      </w:r>
    </w:p>
    <w:p w14:paraId="2893C268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4795CB0D" w14:textId="77777777" w:rsidR="00B86194" w:rsidRPr="00B86194" w:rsidRDefault="00B86194" w:rsidP="00B86194">
      <w:pPr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bCs/>
          <w:sz w:val="22"/>
          <w:szCs w:val="22"/>
          <w:lang w:val="sk-SK"/>
        </w:rPr>
        <w:t>96/032/20-S</w:t>
      </w:r>
    </w:p>
    <w:p w14:paraId="589B7F33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606B9A52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1B0C30FB" w14:textId="77777777" w:rsidR="00B86194" w:rsidRPr="00B86194" w:rsidRDefault="00B86194" w:rsidP="00B86194">
      <w:pPr>
        <w:pStyle w:val="Style1"/>
        <w:ind w:left="0" w:firstLine="0"/>
      </w:pPr>
      <w:r w:rsidRPr="00B86194">
        <w:t>8.</w:t>
      </w:r>
      <w:r w:rsidRPr="00B86194">
        <w:tab/>
        <w:t>DÁTUM PRVEJ REGISTRÁCIE</w:t>
      </w:r>
    </w:p>
    <w:p w14:paraId="3DBFC3F5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0CD5F61" w14:textId="0CBB0C32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lastRenderedPageBreak/>
        <w:t>Dátum prvej registrácie: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2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>6.11.2020</w:t>
      </w:r>
    </w:p>
    <w:p w14:paraId="61D0C9C1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1D8CFD3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15A9A760" w14:textId="77777777" w:rsidR="00B86194" w:rsidRPr="00B86194" w:rsidRDefault="00B86194" w:rsidP="00B86194">
      <w:pPr>
        <w:pStyle w:val="Style1"/>
        <w:ind w:left="0" w:firstLine="0"/>
      </w:pPr>
      <w:r w:rsidRPr="00B86194">
        <w:t>9.</w:t>
      </w:r>
      <w:r w:rsidRPr="00B86194">
        <w:tab/>
        <w:t>DÁTUM REVÍZIE POSLEDNEJ REVÍZIE SÚHRNU CHARAKTERISTICKÝCH VLASTNOSTÍ LIEKU</w:t>
      </w:r>
    </w:p>
    <w:p w14:paraId="2886B98F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BECC9E8" w14:textId="5F38264C" w:rsidR="00B86194" w:rsidRPr="00B86194" w:rsidRDefault="00492777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04/2022</w:t>
      </w:r>
      <w:bookmarkStart w:id="12" w:name="_GoBack"/>
      <w:bookmarkEnd w:id="12"/>
    </w:p>
    <w:p w14:paraId="260ABD46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50BE0CE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3BBDF0E" w14:textId="77777777" w:rsidR="00B86194" w:rsidRPr="00B86194" w:rsidRDefault="00B86194" w:rsidP="00B86194">
      <w:pPr>
        <w:pStyle w:val="Style1"/>
        <w:ind w:left="0" w:firstLine="0"/>
      </w:pPr>
      <w:r w:rsidRPr="00B86194">
        <w:t>10.</w:t>
      </w:r>
      <w:r w:rsidRPr="00B86194">
        <w:tab/>
        <w:t>KLASIFIKÁCIA VETERINÁRNEHO LIEKU</w:t>
      </w:r>
    </w:p>
    <w:p w14:paraId="4968F9F9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B4A8FC9" w14:textId="77777777" w:rsidR="00B86194" w:rsidRPr="00B86194" w:rsidRDefault="00B86194" w:rsidP="00B86194">
      <w:pPr>
        <w:numPr>
          <w:ilvl w:val="12"/>
          <w:numId w:val="0"/>
        </w:num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Výdaj lieku je viazaný na veterinárny predpis.</w:t>
      </w:r>
    </w:p>
    <w:p w14:paraId="567AF30D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bookmarkStart w:id="13" w:name="_Hlk73467306"/>
    </w:p>
    <w:p w14:paraId="45CB1C2E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Podrobné informácie o veterinárnom lieku sú dostupné v databáze liekov Únie.</w:t>
      </w:r>
      <w:bookmarkEnd w:id="13"/>
    </w:p>
    <w:p w14:paraId="1C04DE1D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1C9CA5E" w14:textId="1B7C4E82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ADC9E08" w14:textId="186C6D3D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12A771D6" w14:textId="2AE9868C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BDB7FB3" w14:textId="6A541E2A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8161716" w14:textId="5466B5DE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35BF67F" w14:textId="5B66BD7E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F8070C1" w14:textId="31AAFDCC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7D7545A" w14:textId="0D774771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3FC8009" w14:textId="5211AA7C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AC64665" w14:textId="585DF9D4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846150E" w14:textId="794B3223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4CF65EB" w14:textId="297608EA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040CD3A" w14:textId="003AC6FA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69F02422" w14:textId="1B1927EF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F1DCCAC" w14:textId="4BFEDB52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B30B062" w14:textId="07FEA9D0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4FC555F3" w14:textId="4719C728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42FA2A44" w14:textId="69818A1F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99CC093" w14:textId="7CD8F59C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A534BC6" w14:textId="623760AB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1845B50" w14:textId="42A5C684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6CBD95C9" w14:textId="330F3939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6A130756" w14:textId="71C40450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7E65A6A" w14:textId="2B47EEE6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1A4B172" w14:textId="4EFE62DA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102324BB" w14:textId="4F6F92BD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65D4D22" w14:textId="633F0B8E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4AB3123" w14:textId="615FBF68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13ED5EB" w14:textId="3150BFA0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1D42B5B" w14:textId="25FC2DE3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679155C" w14:textId="5316B319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8E1AA56" w14:textId="378D0BB2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906873A" w14:textId="6A35AC41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81E1C38" w14:textId="18C5A696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1948675" w14:textId="225E2C83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11DE5411" w14:textId="5A6FD976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FF66EA5" w14:textId="4FEB782E" w:rsid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176E4E3C" w14:textId="77777777" w:rsidR="00B86194" w:rsidRPr="00B86194" w:rsidRDefault="00B86194" w:rsidP="00B8619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56524BB" w14:textId="77777777" w:rsidR="00B86194" w:rsidRPr="00B86194" w:rsidRDefault="00B86194" w:rsidP="00B86194">
      <w:pPr>
        <w:rPr>
          <w:lang w:val="sk-SK"/>
        </w:rPr>
      </w:pPr>
    </w:p>
    <w:p w14:paraId="7DD006E4" w14:textId="77777777" w:rsidR="00B86194" w:rsidRPr="00B86194" w:rsidRDefault="00B86194" w:rsidP="00B86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</w:pPr>
      <w:r w:rsidRPr="00B86194">
        <w:rPr>
          <w:rFonts w:ascii="Times New Roman" w:hAnsi="Times New Roman" w:cs="Times New Roman"/>
          <w:b/>
          <w:sz w:val="22"/>
          <w:szCs w:val="22"/>
          <w:lang w:val="sk-SK"/>
        </w:rPr>
        <w:lastRenderedPageBreak/>
        <w:t xml:space="preserve">ÚDAJE, KTORÉ MAJÚ BYŤ UVEDENÉ NA VNÚTORNOM OBALE </w:t>
      </w:r>
      <w:r w:rsidRPr="00B86194"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  <w:t xml:space="preserve">– </w:t>
      </w:r>
      <w:r w:rsidRPr="00B86194">
        <w:rPr>
          <w:rFonts w:ascii="Times New Roman" w:eastAsia="Times New Roman" w:hAnsi="Times New Roman" w:cs="Times New Roman"/>
          <w:b/>
          <w:sz w:val="22"/>
          <w:szCs w:val="22"/>
          <w:u w:val="single"/>
          <w:lang w:val="sk-SK" w:eastAsia="sv-SE"/>
        </w:rPr>
        <w:t>KOMBINOVANÝ OBAL A PÍSOMNÁ INFORMÁCIA PRE POUŽÍVATEĽOV</w:t>
      </w:r>
    </w:p>
    <w:p w14:paraId="30A560D3" w14:textId="77777777" w:rsidR="00B86194" w:rsidRPr="00B86194" w:rsidRDefault="00B86194" w:rsidP="00B86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2"/>
          <w:szCs w:val="22"/>
          <w:lang w:val="sk-SK"/>
        </w:rPr>
      </w:pPr>
    </w:p>
    <w:p w14:paraId="53804C34" w14:textId="77777777" w:rsidR="00B86194" w:rsidRPr="00B86194" w:rsidRDefault="00B86194" w:rsidP="00B86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b/>
          <w:sz w:val="22"/>
          <w:szCs w:val="22"/>
          <w:lang w:val="sk-SK"/>
        </w:rPr>
        <w:t xml:space="preserve">HDPE fľaša o objeme 1 l s HDPE, LDPE bezpečnostným uzáverom. </w:t>
      </w:r>
    </w:p>
    <w:p w14:paraId="7BF840A7" w14:textId="77777777" w:rsidR="00B86194" w:rsidRPr="00B86194" w:rsidRDefault="00B86194" w:rsidP="00B86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b/>
          <w:sz w:val="22"/>
          <w:szCs w:val="22"/>
          <w:lang w:val="sk-SK"/>
        </w:rPr>
        <w:t xml:space="preserve">HDPE kanister o objeme 5 l s HDPE, LDPE bezpečnostným uzáverom s EPE vložkou. </w:t>
      </w:r>
    </w:p>
    <w:p w14:paraId="7DD537BB" w14:textId="77777777" w:rsidR="00B86194" w:rsidRPr="00B86194" w:rsidRDefault="00B86194" w:rsidP="00B86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b/>
          <w:sz w:val="22"/>
          <w:szCs w:val="22"/>
          <w:lang w:val="sk-SK"/>
        </w:rPr>
        <w:t>HDPE kanister o objeme 10 l s PP bezpečnostným uzáverom s EPE vložkou.</w:t>
      </w:r>
    </w:p>
    <w:p w14:paraId="043EF6B3" w14:textId="77777777" w:rsidR="00B86194" w:rsidRPr="00B86194" w:rsidRDefault="00B86194" w:rsidP="00B86194">
      <w:pPr>
        <w:rPr>
          <w:lang w:val="sk-SK"/>
        </w:rPr>
      </w:pPr>
    </w:p>
    <w:p w14:paraId="613FA5D3" w14:textId="77777777" w:rsidR="00B86194" w:rsidRPr="00B86194" w:rsidRDefault="00B86194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523CF24F" w14:textId="77777777" w:rsidR="0059315B" w:rsidRPr="00B86194" w:rsidRDefault="00F87ABE" w:rsidP="00D40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  <w:t>1.</w:t>
      </w:r>
      <w:r w:rsidR="005524F9" w:rsidRPr="00B86194"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  <w:tab/>
      </w:r>
      <w:r w:rsidR="00CB45E9" w:rsidRPr="00B86194"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  <w:t>NÁZOV VETERINÁRNEHO LIEKU</w:t>
      </w:r>
    </w:p>
    <w:p w14:paraId="0728A3C2" w14:textId="77777777" w:rsidR="00CB45E9" w:rsidRPr="00B86194" w:rsidRDefault="00CB45E9" w:rsidP="00CB45E9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6998A5C6" w14:textId="01C2C79E" w:rsidR="0059315B" w:rsidRPr="00B86194" w:rsidRDefault="008E3306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DICROSOL 100 mg/ml perorálna suspenzia</w:t>
      </w:r>
    </w:p>
    <w:p w14:paraId="201C993D" w14:textId="77777777" w:rsidR="009A0BEA" w:rsidRPr="00B86194" w:rsidRDefault="009A0BEA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042F79C1" w14:textId="77777777" w:rsidR="0059315B" w:rsidRPr="00B86194" w:rsidRDefault="00F87ABE" w:rsidP="00CB45E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u w:val="single"/>
          <w:lang w:val="sk-SK" w:eastAsia="sv-SE"/>
        </w:rPr>
      </w:pPr>
      <w:r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>2.</w:t>
      </w:r>
      <w:r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ab/>
      </w:r>
      <w:r w:rsidR="00CB45E9"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>ZLOŽENIE</w:t>
      </w:r>
    </w:p>
    <w:p w14:paraId="2C5E8442" w14:textId="77777777" w:rsidR="00467496" w:rsidRPr="00B86194" w:rsidRDefault="00467496" w:rsidP="00467496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611D4AF9" w14:textId="77777777" w:rsidR="00270F92" w:rsidRPr="00B86194" w:rsidRDefault="00270F92" w:rsidP="00270F92">
      <w:pPr>
        <w:pStyle w:val="Hlavika"/>
        <w:tabs>
          <w:tab w:val="left" w:pos="708"/>
        </w:tabs>
        <w:autoSpaceDE w:val="0"/>
        <w:autoSpaceDN w:val="0"/>
        <w:adjustRightInd w:val="0"/>
        <w:ind w:left="567" w:hanging="567"/>
        <w:rPr>
          <w:rFonts w:ascii="Times New Roman" w:hAnsi="Times New Roman"/>
          <w:sz w:val="22"/>
          <w:szCs w:val="22"/>
          <w:lang w:val="sk-SK"/>
        </w:rPr>
      </w:pPr>
      <w:bookmarkStart w:id="14" w:name="_Hlk23336248"/>
      <w:r w:rsidRPr="00B86194">
        <w:rPr>
          <w:rFonts w:ascii="Times New Roman" w:hAnsi="Times New Roman"/>
          <w:sz w:val="22"/>
          <w:szCs w:val="22"/>
          <w:lang w:val="sk-SK"/>
        </w:rPr>
        <w:t>1 ml lieku obsahuje:</w:t>
      </w:r>
    </w:p>
    <w:p w14:paraId="3BD22CAA" w14:textId="77777777" w:rsidR="00270F92" w:rsidRPr="00B86194" w:rsidRDefault="00270F92" w:rsidP="00270F92">
      <w:pPr>
        <w:pStyle w:val="Hlavika"/>
        <w:autoSpaceDE w:val="0"/>
        <w:autoSpaceDN w:val="0"/>
        <w:adjustRightInd w:val="0"/>
        <w:ind w:left="567" w:hanging="567"/>
        <w:rPr>
          <w:rFonts w:ascii="Times New Roman" w:hAnsi="Times New Roman"/>
          <w:b/>
          <w:iCs/>
          <w:sz w:val="22"/>
          <w:szCs w:val="22"/>
          <w:lang w:val="sk-SK"/>
        </w:rPr>
      </w:pPr>
      <w:r w:rsidRPr="00B86194">
        <w:rPr>
          <w:rFonts w:ascii="Times New Roman" w:hAnsi="Times New Roman"/>
          <w:b/>
          <w:iCs/>
          <w:sz w:val="22"/>
          <w:szCs w:val="22"/>
          <w:lang w:val="sk-SK"/>
        </w:rPr>
        <w:t>Účinná(-é) látka(-y):</w:t>
      </w:r>
    </w:p>
    <w:p w14:paraId="0908596B" w14:textId="193CF13E" w:rsidR="00270F92" w:rsidRPr="00B86194" w:rsidRDefault="00270F92" w:rsidP="00270F92">
      <w:pPr>
        <w:pStyle w:val="Hlavika"/>
        <w:autoSpaceDE w:val="0"/>
        <w:autoSpaceDN w:val="0"/>
        <w:adjustRightInd w:val="0"/>
        <w:ind w:left="567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B86194">
        <w:rPr>
          <w:rFonts w:ascii="Times New Roman" w:hAnsi="Times New Roman"/>
          <w:sz w:val="22"/>
          <w:szCs w:val="22"/>
          <w:lang w:val="sk-SK"/>
        </w:rPr>
        <w:t>Albendazolum</w:t>
      </w:r>
      <w:proofErr w:type="spellEnd"/>
      <w:r w:rsidRPr="00B86194">
        <w:rPr>
          <w:rFonts w:ascii="Times New Roman" w:hAnsi="Times New Roman"/>
          <w:sz w:val="22"/>
          <w:szCs w:val="22"/>
          <w:lang w:val="sk-SK"/>
        </w:rPr>
        <w:t xml:space="preserve">                       </w:t>
      </w:r>
      <w:r w:rsidR="0082675F" w:rsidRPr="00B86194">
        <w:rPr>
          <w:rFonts w:ascii="Times New Roman" w:hAnsi="Times New Roman"/>
          <w:sz w:val="22"/>
          <w:szCs w:val="22"/>
          <w:lang w:val="sk-SK"/>
        </w:rPr>
        <w:t xml:space="preserve">  </w:t>
      </w:r>
      <w:r w:rsidRPr="00B86194">
        <w:rPr>
          <w:rFonts w:ascii="Times New Roman" w:hAnsi="Times New Roman"/>
          <w:sz w:val="22"/>
          <w:szCs w:val="22"/>
          <w:lang w:val="sk-SK"/>
        </w:rPr>
        <w:t>100,0 mg</w:t>
      </w:r>
    </w:p>
    <w:p w14:paraId="205B0150" w14:textId="77777777" w:rsidR="00270F92" w:rsidRPr="00B86194" w:rsidRDefault="00270F92" w:rsidP="00270F92">
      <w:p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b/>
          <w:iCs/>
          <w:sz w:val="22"/>
          <w:szCs w:val="28"/>
          <w:lang w:val="sk-SK"/>
        </w:rPr>
      </w:pPr>
    </w:p>
    <w:p w14:paraId="5E4E30AE" w14:textId="2965C1FD" w:rsidR="00270F92" w:rsidRPr="00B86194" w:rsidRDefault="00270F92" w:rsidP="00270F92">
      <w:p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b/>
          <w:iCs/>
          <w:sz w:val="22"/>
          <w:szCs w:val="28"/>
          <w:lang w:val="sk-SK"/>
        </w:rPr>
      </w:pPr>
      <w:r w:rsidRPr="00B86194">
        <w:rPr>
          <w:rFonts w:ascii="Times New Roman" w:hAnsi="Times New Roman" w:cs="Times New Roman"/>
          <w:b/>
          <w:iCs/>
          <w:sz w:val="22"/>
          <w:szCs w:val="28"/>
          <w:lang w:val="sk-SK"/>
        </w:rPr>
        <w:t xml:space="preserve">Pomocné látky: </w:t>
      </w:r>
    </w:p>
    <w:p w14:paraId="107D7526" w14:textId="77777777" w:rsidR="00270F92" w:rsidRPr="00B86194" w:rsidRDefault="00270F92" w:rsidP="00270F92">
      <w:p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bCs/>
          <w:iCs/>
          <w:sz w:val="22"/>
          <w:szCs w:val="28"/>
          <w:lang w:val="sk-SK"/>
        </w:rPr>
      </w:pPr>
      <w:proofErr w:type="spellStart"/>
      <w:r w:rsidRPr="00B86194">
        <w:rPr>
          <w:rFonts w:ascii="Times New Roman" w:hAnsi="Times New Roman" w:cs="Times New Roman"/>
          <w:bCs/>
          <w:iCs/>
          <w:sz w:val="22"/>
          <w:szCs w:val="28"/>
          <w:lang w:val="sk-SK"/>
        </w:rPr>
        <w:t>Natrium-propionát</w:t>
      </w:r>
      <w:proofErr w:type="spellEnd"/>
      <w:r w:rsidRPr="00B86194">
        <w:rPr>
          <w:rFonts w:ascii="Times New Roman" w:hAnsi="Times New Roman" w:cs="Times New Roman"/>
          <w:bCs/>
          <w:iCs/>
          <w:sz w:val="22"/>
          <w:szCs w:val="28"/>
          <w:lang w:val="sk-SK"/>
        </w:rPr>
        <w:t xml:space="preserve"> (E 281)</w:t>
      </w:r>
      <w:r w:rsidRPr="00B86194">
        <w:rPr>
          <w:rFonts w:ascii="Times New Roman" w:hAnsi="Times New Roman" w:cs="Times New Roman"/>
          <w:bCs/>
          <w:iCs/>
          <w:sz w:val="22"/>
          <w:szCs w:val="28"/>
          <w:lang w:val="sk-SK"/>
        </w:rPr>
        <w:tab/>
        <w:t>2,0 mg</w:t>
      </w:r>
    </w:p>
    <w:p w14:paraId="3FCFE03A" w14:textId="3803FC9C" w:rsidR="00270F92" w:rsidRPr="00B86194" w:rsidRDefault="00270F92" w:rsidP="00270F92">
      <w:p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bCs/>
          <w:iCs/>
          <w:sz w:val="22"/>
          <w:szCs w:val="28"/>
          <w:lang w:val="sk-SK"/>
        </w:rPr>
      </w:pPr>
      <w:proofErr w:type="spellStart"/>
      <w:r w:rsidRPr="00B86194">
        <w:rPr>
          <w:rFonts w:ascii="Times New Roman" w:hAnsi="Times New Roman" w:cs="Times New Roman"/>
          <w:bCs/>
          <w:iCs/>
          <w:sz w:val="22"/>
          <w:szCs w:val="28"/>
          <w:lang w:val="sk-SK"/>
        </w:rPr>
        <w:t>Natrium-benzoát</w:t>
      </w:r>
      <w:proofErr w:type="spellEnd"/>
      <w:r w:rsidRPr="00B86194">
        <w:rPr>
          <w:rFonts w:ascii="Times New Roman" w:hAnsi="Times New Roman" w:cs="Times New Roman"/>
          <w:bCs/>
          <w:iCs/>
          <w:sz w:val="22"/>
          <w:szCs w:val="28"/>
          <w:lang w:val="sk-SK"/>
        </w:rPr>
        <w:t xml:space="preserve"> (E 211)</w:t>
      </w:r>
      <w:r w:rsidRPr="00B86194">
        <w:rPr>
          <w:rFonts w:ascii="Times New Roman" w:hAnsi="Times New Roman" w:cs="Times New Roman"/>
          <w:bCs/>
          <w:iCs/>
          <w:sz w:val="22"/>
          <w:szCs w:val="28"/>
          <w:lang w:val="sk-SK"/>
        </w:rPr>
        <w:tab/>
        <w:t>2,0 mg</w:t>
      </w:r>
    </w:p>
    <w:bookmarkEnd w:id="14"/>
    <w:p w14:paraId="410492B8" w14:textId="5CE86719" w:rsidR="00CB45E9" w:rsidRPr="00B86194" w:rsidRDefault="00CB45E9" w:rsidP="00467496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AC82231" w14:textId="031F0EFB" w:rsidR="00270F92" w:rsidRPr="00B86194" w:rsidRDefault="00270F92" w:rsidP="00467496">
      <w:pPr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Šedobiela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až šedá suspenzia, ktorá po krátkom pretrepaní voľne tečie.</w:t>
      </w:r>
    </w:p>
    <w:p w14:paraId="598E611D" w14:textId="77777777" w:rsidR="00270F92" w:rsidRPr="00B86194" w:rsidRDefault="00270F92" w:rsidP="00467496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677D8644" w14:textId="77777777" w:rsidR="0059315B" w:rsidRPr="00B86194" w:rsidRDefault="00F87ABE" w:rsidP="00593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  <w:t>3.</w:t>
      </w:r>
      <w:r w:rsidR="005524F9" w:rsidRPr="00B86194"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  <w:tab/>
      </w:r>
      <w:r w:rsidR="00CB45E9" w:rsidRPr="00B86194"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  <w:t>VEĽKOSŤ BALENIA</w:t>
      </w:r>
    </w:p>
    <w:p w14:paraId="5594CE58" w14:textId="77777777" w:rsidR="0059315B" w:rsidRPr="00B86194" w:rsidRDefault="0059315B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48BCF889" w14:textId="27F9C52F" w:rsidR="0059315B" w:rsidRPr="00B86194" w:rsidRDefault="006C200A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  <w:t>1 l</w:t>
      </w:r>
    </w:p>
    <w:p w14:paraId="340E5279" w14:textId="54A5CB33" w:rsidR="006C200A" w:rsidRPr="00B86194" w:rsidRDefault="006C200A" w:rsidP="0059315B">
      <w:pPr>
        <w:rPr>
          <w:rFonts w:ascii="Times New Roman" w:eastAsia="Times New Roman" w:hAnsi="Times New Roman" w:cs="Times New Roman"/>
          <w:sz w:val="22"/>
          <w:szCs w:val="22"/>
          <w:highlight w:val="lightGray"/>
          <w:lang w:val="sk-SK" w:eastAsia="sv-SE"/>
        </w:rPr>
      </w:pPr>
      <w:r w:rsidRPr="00B86194">
        <w:rPr>
          <w:rFonts w:ascii="Times New Roman" w:eastAsia="Times New Roman" w:hAnsi="Times New Roman" w:cs="Times New Roman"/>
          <w:sz w:val="22"/>
          <w:szCs w:val="22"/>
          <w:highlight w:val="lightGray"/>
          <w:lang w:val="sk-SK" w:eastAsia="sv-SE"/>
        </w:rPr>
        <w:t>5 l</w:t>
      </w:r>
    </w:p>
    <w:p w14:paraId="777157E3" w14:textId="4B8F51E8" w:rsidR="006C200A" w:rsidRPr="00B86194" w:rsidRDefault="006C200A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sz w:val="22"/>
          <w:szCs w:val="22"/>
          <w:highlight w:val="lightGray"/>
          <w:lang w:val="sk-SK" w:eastAsia="sv-SE"/>
        </w:rPr>
        <w:t>10 l</w:t>
      </w:r>
    </w:p>
    <w:p w14:paraId="54461D1A" w14:textId="77777777" w:rsidR="006C200A" w:rsidRPr="00B86194" w:rsidRDefault="006C200A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14976F32" w14:textId="77777777" w:rsidR="0059315B" w:rsidRPr="00B86194" w:rsidRDefault="00F87ABE" w:rsidP="00593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>4.</w:t>
      </w:r>
      <w:r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ab/>
      </w:r>
      <w:r w:rsidR="00CB45E9"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>CIEĽOVÉ DRUHY</w:t>
      </w:r>
    </w:p>
    <w:p w14:paraId="10919953" w14:textId="3A2CC702" w:rsidR="0059315B" w:rsidRPr="00B86194" w:rsidRDefault="0059315B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53775E3C" w14:textId="06B90D90" w:rsidR="002A7E4F" w:rsidRPr="00B86194" w:rsidRDefault="006C200A" w:rsidP="0002567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  <w:t>Hovädzí dobytok, ovca.</w:t>
      </w:r>
    </w:p>
    <w:p w14:paraId="2566F8FF" w14:textId="77777777" w:rsidR="002A7E4F" w:rsidRPr="00B86194" w:rsidRDefault="002A7E4F" w:rsidP="002A7E4F">
      <w:p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</w:p>
    <w:p w14:paraId="7A6B06E8" w14:textId="5357815A" w:rsidR="002A7E4F" w:rsidRPr="00B86194" w:rsidRDefault="002A7E4F" w:rsidP="002A7E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i/>
          <w:iCs/>
          <w:noProof/>
          <w:sz w:val="22"/>
          <w:szCs w:val="22"/>
          <w:lang w:val="sk-SK" w:eastAsia="sk-SK"/>
        </w:rPr>
        <w:drawing>
          <wp:inline distT="0" distB="0" distL="0" distR="0" wp14:anchorId="229610C4" wp14:editId="34BD0AE3">
            <wp:extent cx="723900" cy="47625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86194">
        <w:rPr>
          <w:rFonts w:ascii="Times New Roman" w:eastAsia="Times New Roman" w:hAnsi="Times New Roman" w:cs="Times New Roman"/>
          <w:i/>
          <w:iCs/>
          <w:sz w:val="22"/>
          <w:szCs w:val="22"/>
          <w:lang w:val="sk-SK" w:eastAsia="sv-SE"/>
        </w:rPr>
        <w:t xml:space="preserve">     </w:t>
      </w:r>
      <w:r w:rsidRPr="00B86194">
        <w:rPr>
          <w:rFonts w:ascii="Times New Roman" w:eastAsia="Times New Roman" w:hAnsi="Times New Roman" w:cs="Times New Roman"/>
          <w:i/>
          <w:iCs/>
          <w:noProof/>
          <w:sz w:val="22"/>
          <w:szCs w:val="22"/>
          <w:lang w:val="sk-SK" w:eastAsia="sk-SK"/>
        </w:rPr>
        <w:drawing>
          <wp:inline distT="0" distB="0" distL="0" distR="0" wp14:anchorId="720E0239" wp14:editId="522B2085">
            <wp:extent cx="666750" cy="4762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F4DBED" w14:textId="77777777" w:rsidR="002A7E4F" w:rsidRPr="00B86194" w:rsidRDefault="002A7E4F" w:rsidP="002A7E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sz w:val="22"/>
          <w:szCs w:val="22"/>
          <w:lang w:val="sk-SK" w:eastAsia="sv-SE"/>
        </w:rPr>
      </w:pPr>
    </w:p>
    <w:p w14:paraId="2AA617CC" w14:textId="77777777" w:rsidR="002A7E4F" w:rsidRPr="00B86194" w:rsidRDefault="002A7E4F" w:rsidP="002A7E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sz w:val="22"/>
          <w:szCs w:val="22"/>
          <w:highlight w:val="lightGray"/>
          <w:lang w:val="sk-SK" w:eastAsia="sv-SE"/>
        </w:rPr>
        <w:t>Piktogramy</w:t>
      </w:r>
      <w:r w:rsidRPr="00B86194"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  <w:t>.</w:t>
      </w:r>
    </w:p>
    <w:p w14:paraId="3CB3B58E" w14:textId="77777777" w:rsidR="0059315B" w:rsidRPr="00B86194" w:rsidRDefault="0059315B" w:rsidP="0059315B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sk-SK" w:eastAsia="sv-SE"/>
        </w:rPr>
      </w:pPr>
    </w:p>
    <w:p w14:paraId="5548EF76" w14:textId="77777777" w:rsidR="0059315B" w:rsidRPr="00B86194" w:rsidRDefault="00F87ABE" w:rsidP="00593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>5.</w:t>
      </w:r>
      <w:r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ab/>
      </w:r>
      <w:r w:rsidR="00CB45E9"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>INDIKÁCIE NA POUŽ</w:t>
      </w:r>
      <w:r w:rsidR="005F4A0C"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>ITIE</w:t>
      </w:r>
    </w:p>
    <w:p w14:paraId="6A176AC4" w14:textId="77777777" w:rsidR="0059315B" w:rsidRPr="00B86194" w:rsidRDefault="0059315B" w:rsidP="0059315B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sk-SK" w:eastAsia="sv-SE"/>
        </w:rPr>
      </w:pPr>
    </w:p>
    <w:p w14:paraId="1F67C66F" w14:textId="028B910B" w:rsidR="00CB45E9" w:rsidRPr="00B86194" w:rsidRDefault="00F87ABE" w:rsidP="0059315B">
      <w:pPr>
        <w:rPr>
          <w:rFonts w:ascii="Times New Roman" w:eastAsia="Times New Roman" w:hAnsi="Times New Roman" w:cs="Times New Roman"/>
          <w:b/>
          <w:iCs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b/>
          <w:iCs/>
          <w:sz w:val="22"/>
          <w:szCs w:val="22"/>
          <w:lang w:val="sk-SK" w:eastAsia="sv-SE"/>
        </w:rPr>
        <w:t>Indikácie na použ</w:t>
      </w:r>
      <w:r w:rsidR="005F4A0C" w:rsidRPr="00B86194">
        <w:rPr>
          <w:rFonts w:ascii="Times New Roman" w:eastAsia="Times New Roman" w:hAnsi="Times New Roman" w:cs="Times New Roman"/>
          <w:b/>
          <w:iCs/>
          <w:sz w:val="22"/>
          <w:szCs w:val="22"/>
          <w:lang w:val="sk-SK" w:eastAsia="sv-SE"/>
        </w:rPr>
        <w:t>itie</w:t>
      </w:r>
    </w:p>
    <w:p w14:paraId="3F480FEA" w14:textId="77777777" w:rsidR="006C200A" w:rsidRPr="00B86194" w:rsidRDefault="006C200A" w:rsidP="0059315B">
      <w:pPr>
        <w:rPr>
          <w:rFonts w:ascii="Times New Roman" w:eastAsia="Times New Roman" w:hAnsi="Times New Roman" w:cs="Times New Roman"/>
          <w:b/>
          <w:iCs/>
          <w:sz w:val="22"/>
          <w:szCs w:val="22"/>
          <w:lang w:val="sk-SK" w:eastAsia="sv-SE"/>
        </w:rPr>
      </w:pPr>
    </w:p>
    <w:p w14:paraId="5C8115BC" w14:textId="77777777" w:rsidR="006C200A" w:rsidRPr="00B86194" w:rsidRDefault="006C200A" w:rsidP="006C200A">
      <w:p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Parazitózy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vyvolané dospelými a vývojovými štádiami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gastrointestinálnych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a pľúcnych oblých červov, </w:t>
      </w:r>
    </w:p>
    <w:p w14:paraId="5F2BA8B5" w14:textId="77777777" w:rsidR="006C200A" w:rsidRPr="00B86194" w:rsidRDefault="006C200A" w:rsidP="006C200A">
      <w:pPr>
        <w:ind w:left="567" w:hanging="567"/>
        <w:rPr>
          <w:rFonts w:ascii="Times New Roman" w:hAnsi="Times New Roman" w:cs="Times New Roman"/>
          <w:iCs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pásomnicami a dospelými pečeňovými motolicami hovädzieho dobytka a oviec. </w:t>
      </w:r>
    </w:p>
    <w:p w14:paraId="28F418AC" w14:textId="77777777" w:rsidR="006C200A" w:rsidRPr="00B86194" w:rsidRDefault="006C200A" w:rsidP="006C200A">
      <w:pPr>
        <w:ind w:left="567" w:hanging="567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U hovädzieho dobytka je liek účinný proti nasledujúcim druhom: </w:t>
      </w:r>
    </w:p>
    <w:p w14:paraId="37634E0F" w14:textId="77777777" w:rsidR="006C200A" w:rsidRPr="00B86194" w:rsidRDefault="006C200A" w:rsidP="006C200A">
      <w:pPr>
        <w:widowControl w:val="0"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Gastrointestinálne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oblé červy: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Haemonchus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contortus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,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Ostertagia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ostertagi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>(vrátane</w:t>
      </w:r>
    </w:p>
    <w:p w14:paraId="77B66B8A" w14:textId="77777777" w:rsidR="006C200A" w:rsidRPr="00B86194" w:rsidRDefault="006C200A" w:rsidP="006C200A">
      <w:pPr>
        <w:widowControl w:val="0"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i/>
          <w:sz w:val="22"/>
          <w:szCs w:val="22"/>
          <w:lang w:val="sk-SK"/>
        </w:rPr>
      </w:pP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inhibovaných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lariev),</w:t>
      </w:r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Trichostrongylus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axei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,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Trichostrongylus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columbriformis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,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Nematodirus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</w:p>
    <w:p w14:paraId="2C488206" w14:textId="77777777" w:rsidR="006C200A" w:rsidRPr="00B86194" w:rsidRDefault="006C200A" w:rsidP="006C200A">
      <w:pPr>
        <w:widowControl w:val="0"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i/>
          <w:sz w:val="22"/>
          <w:szCs w:val="22"/>
          <w:lang w:val="sk-SK"/>
        </w:rPr>
      </w:pP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spathiger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,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Cooperia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punctata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,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Cooperia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oncophora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,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Bunostomum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phlebotomum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, </w:t>
      </w:r>
    </w:p>
    <w:p w14:paraId="74B0E170" w14:textId="77777777" w:rsidR="006C200A" w:rsidRPr="00B86194" w:rsidRDefault="006C200A" w:rsidP="006C200A">
      <w:pPr>
        <w:widowControl w:val="0"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i/>
          <w:sz w:val="22"/>
          <w:szCs w:val="22"/>
          <w:lang w:val="sk-SK"/>
        </w:rPr>
      </w:pP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Oesophagostomum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radiatum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.  </w:t>
      </w:r>
    </w:p>
    <w:p w14:paraId="40C58DE8" w14:textId="77777777" w:rsidR="006C200A" w:rsidRPr="00B86194" w:rsidRDefault="006C200A" w:rsidP="006C200A">
      <w:pPr>
        <w:widowControl w:val="0"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Pľúcne červy: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Dictyocaulus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viviparus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.</w:t>
      </w:r>
    </w:p>
    <w:p w14:paraId="75E1DFCF" w14:textId="77777777" w:rsidR="006C200A" w:rsidRPr="00B86194" w:rsidRDefault="006C200A" w:rsidP="006C200A">
      <w:pPr>
        <w:widowControl w:val="0"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Pásomnice: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Moniezia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spp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.  </w:t>
      </w:r>
    </w:p>
    <w:p w14:paraId="755402EE" w14:textId="77777777" w:rsidR="006C200A" w:rsidRPr="00B86194" w:rsidRDefault="006C200A" w:rsidP="006C200A">
      <w:pPr>
        <w:widowControl w:val="0"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Motolice: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Fasciola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hepatica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(dospelé). </w:t>
      </w:r>
    </w:p>
    <w:p w14:paraId="54CDBE8B" w14:textId="77777777" w:rsidR="006C200A" w:rsidRPr="00B86194" w:rsidRDefault="006C200A" w:rsidP="006C200A">
      <w:pPr>
        <w:widowControl w:val="0"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u w:val="single"/>
          <w:lang w:val="sk-SK"/>
        </w:rPr>
        <w:lastRenderedPageBreak/>
        <w:t xml:space="preserve">U oviec je liek účinný proti nasledujúcim druhom: </w:t>
      </w:r>
    </w:p>
    <w:p w14:paraId="7413B276" w14:textId="77777777" w:rsidR="006C200A" w:rsidRPr="00B86194" w:rsidRDefault="006C200A" w:rsidP="006C200A">
      <w:pPr>
        <w:widowControl w:val="0"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i/>
          <w:sz w:val="22"/>
          <w:szCs w:val="22"/>
          <w:lang w:val="sk-SK"/>
        </w:rPr>
      </w:pP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Gastrointestinálne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oblé červy: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Haemonchus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contortus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,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Ostertagia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spp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>.,</w:t>
      </w:r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Nematodirus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spathiger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, </w:t>
      </w:r>
    </w:p>
    <w:p w14:paraId="32B23C26" w14:textId="77777777" w:rsidR="006C200A" w:rsidRPr="00B86194" w:rsidRDefault="006C200A" w:rsidP="006C20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Trichostrongylus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columbriformis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,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Chabertia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ovina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,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Oesophagostomum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spp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.,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Cooperia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spp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14:paraId="7ABA4B34" w14:textId="77777777" w:rsidR="006C200A" w:rsidRPr="00B86194" w:rsidRDefault="006C200A" w:rsidP="006C200A">
      <w:pPr>
        <w:widowControl w:val="0"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Pľúcne červy: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Dictyocaulus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filaria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.</w:t>
      </w:r>
    </w:p>
    <w:p w14:paraId="57E3FC15" w14:textId="77777777" w:rsidR="006C200A" w:rsidRPr="00B86194" w:rsidRDefault="006C200A" w:rsidP="006C200A">
      <w:pPr>
        <w:widowControl w:val="0"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Pásomnice: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Moniezia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spp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604A8493" w14:textId="77777777" w:rsidR="006C200A" w:rsidRPr="00B86194" w:rsidRDefault="006C200A" w:rsidP="006C200A">
      <w:pPr>
        <w:widowControl w:val="0"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Motolice: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Fasciola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hepatica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(dospelé),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Dicrocoelium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dendriticum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.</w:t>
      </w:r>
    </w:p>
    <w:p w14:paraId="25CCD82A" w14:textId="77777777" w:rsidR="006C200A" w:rsidRPr="00B86194" w:rsidRDefault="006C200A" w:rsidP="006C200A">
      <w:pPr>
        <w:pStyle w:val="Zkladntext"/>
        <w:ind w:left="567" w:hanging="567"/>
        <w:jc w:val="left"/>
        <w:rPr>
          <w:i/>
          <w:iCs/>
          <w:szCs w:val="22"/>
        </w:rPr>
      </w:pPr>
    </w:p>
    <w:p w14:paraId="3E8D9827" w14:textId="77777777" w:rsidR="006C200A" w:rsidRPr="00B86194" w:rsidRDefault="006C200A" w:rsidP="006C200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Liek má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ovicídny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účinok na vajíčka oblých červov a motolíc.</w:t>
      </w:r>
    </w:p>
    <w:p w14:paraId="516166E4" w14:textId="77777777" w:rsidR="009A0BEA" w:rsidRPr="00B86194" w:rsidRDefault="009A0BEA" w:rsidP="0059315B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sk-SK" w:eastAsia="sv-SE"/>
        </w:rPr>
      </w:pPr>
    </w:p>
    <w:p w14:paraId="20B519B6" w14:textId="77777777" w:rsidR="00CB45E9" w:rsidRPr="00B86194" w:rsidRDefault="00F87ABE" w:rsidP="00CB4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>6.</w:t>
      </w:r>
      <w:r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ab/>
        <w:t>KONTRAINDIKÁCIE</w:t>
      </w:r>
    </w:p>
    <w:p w14:paraId="5EA82FA2" w14:textId="77777777" w:rsidR="00CB45E9" w:rsidRPr="00B86194" w:rsidRDefault="00CB45E9" w:rsidP="0059315B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sk-SK" w:eastAsia="sv-SE"/>
        </w:rPr>
      </w:pPr>
    </w:p>
    <w:p w14:paraId="753855DB" w14:textId="77777777" w:rsidR="00CB45E9" w:rsidRPr="00B86194" w:rsidRDefault="00F87ABE" w:rsidP="0059315B">
      <w:pPr>
        <w:rPr>
          <w:rFonts w:ascii="Times New Roman" w:eastAsia="Times New Roman" w:hAnsi="Times New Roman" w:cs="Times New Roman"/>
          <w:b/>
          <w:iCs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b/>
          <w:iCs/>
          <w:sz w:val="22"/>
          <w:szCs w:val="22"/>
          <w:lang w:val="sk-SK" w:eastAsia="sv-SE"/>
        </w:rPr>
        <w:t>Kontraindikácie</w:t>
      </w:r>
    </w:p>
    <w:p w14:paraId="0D42A401" w14:textId="77777777" w:rsidR="006F3F87" w:rsidRPr="00B86194" w:rsidRDefault="006F3F87" w:rsidP="0059315B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sk-SK" w:eastAsia="sv-SE"/>
        </w:rPr>
      </w:pPr>
    </w:p>
    <w:p w14:paraId="509A6E23" w14:textId="08D83040" w:rsidR="009A0BEA" w:rsidRPr="00B86194" w:rsidRDefault="006C200A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  <w:t>Nepoužívať v prípadoch precitlivenosti na účinnú látku alebo na niektorú z pomocných látok. Nepoužívať u gravidných samíc počas prvých troch mesiacov gravidity.</w:t>
      </w:r>
    </w:p>
    <w:p w14:paraId="68BFC9A2" w14:textId="77777777" w:rsidR="006C200A" w:rsidRPr="00B86194" w:rsidRDefault="006C200A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4F802242" w14:textId="77777777" w:rsidR="00CB45E9" w:rsidRPr="00B86194" w:rsidRDefault="00F87ABE" w:rsidP="00CB4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>7.</w:t>
      </w:r>
      <w:r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ab/>
        <w:t>OSOBITNÉ UPOZORNENIE (-IA)</w:t>
      </w:r>
    </w:p>
    <w:p w14:paraId="01AF2D40" w14:textId="77777777" w:rsidR="00CB45E9" w:rsidRPr="00B86194" w:rsidRDefault="00CB45E9" w:rsidP="0059315B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sk-SK" w:eastAsia="sv-SE"/>
        </w:rPr>
      </w:pPr>
    </w:p>
    <w:p w14:paraId="3867999C" w14:textId="77777777" w:rsidR="0059315B" w:rsidRPr="00B86194" w:rsidRDefault="00F87ABE" w:rsidP="0059315B">
      <w:pPr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  <w:t>Osobitné upozornenia</w:t>
      </w:r>
    </w:p>
    <w:p w14:paraId="797CD9B3" w14:textId="77777777" w:rsidR="00CB45E9" w:rsidRPr="00B86194" w:rsidRDefault="00CB45E9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63B3190A" w14:textId="35C5192F" w:rsidR="00CB45E9" w:rsidRPr="00B86194" w:rsidRDefault="00F87ABE" w:rsidP="00CB45E9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u w:val="single"/>
          <w:lang w:val="sk-SK"/>
        </w:rPr>
        <w:t>Osobitné upozornenia: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43F3A029" w14:textId="77777777" w:rsidR="00613998" w:rsidRPr="00B86194" w:rsidRDefault="00613998" w:rsidP="00613998">
      <w:pPr>
        <w:pStyle w:val="Normlnywebov"/>
        <w:spacing w:before="0" w:after="0"/>
        <w:rPr>
          <w:sz w:val="22"/>
          <w:szCs w:val="22"/>
          <w:lang w:val="sk-SK"/>
        </w:rPr>
      </w:pPr>
      <w:bookmarkStart w:id="15" w:name="_Hlk23337798"/>
      <w:r w:rsidRPr="00B86194">
        <w:rPr>
          <w:sz w:val="22"/>
          <w:szCs w:val="22"/>
          <w:lang w:val="sk-SK"/>
        </w:rPr>
        <w:t xml:space="preserve">Predchádzať nasledovným postupom, ktoré zvyšujú riziko vývoja rezistencie a môžu mať za následok neúčinnú liečbu: </w:t>
      </w:r>
    </w:p>
    <w:p w14:paraId="74540FD2" w14:textId="77777777" w:rsidR="00613998" w:rsidRPr="00B86194" w:rsidRDefault="00613998" w:rsidP="00613998">
      <w:p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- príliš častému a opakovanému používaniu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antihelmintík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z rovnakej skupiny, predĺženej dobe </w:t>
      </w:r>
    </w:p>
    <w:p w14:paraId="57EFDDB4" w14:textId="77777777" w:rsidR="00613998" w:rsidRPr="00B86194" w:rsidRDefault="00613998" w:rsidP="00613998">
      <w:p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 podávania</w:t>
      </w:r>
    </w:p>
    <w:p w14:paraId="28192A51" w14:textId="77777777" w:rsidR="00613998" w:rsidRPr="00B86194" w:rsidRDefault="00613998" w:rsidP="00613998">
      <w:p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-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poddávkovaniu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z dôvodu nesprávneho stanovenia živej hmotnosti, nesprávnym podaním lieku</w:t>
      </w:r>
    </w:p>
    <w:p w14:paraId="68793CCA" w14:textId="77777777" w:rsidR="00613998" w:rsidRPr="00B86194" w:rsidRDefault="00613998" w:rsidP="00613998">
      <w:p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 alebo chybnou kalibráciou dávkovacieho zariadenia (pokiaľ je použité). </w:t>
      </w:r>
    </w:p>
    <w:p w14:paraId="1FD6A9D8" w14:textId="77777777" w:rsidR="00431A1D" w:rsidRPr="00B86194" w:rsidRDefault="00431A1D" w:rsidP="00613998">
      <w:pPr>
        <w:rPr>
          <w:rFonts w:ascii="Times New Roman" w:hAnsi="Times New Roman" w:cs="Times New Roman"/>
          <w:sz w:val="22"/>
          <w:szCs w:val="22"/>
          <w:lang w:val="sk-SK"/>
        </w:rPr>
      </w:pPr>
      <w:bookmarkStart w:id="16" w:name="_Hlk23337814"/>
      <w:bookmarkEnd w:id="15"/>
    </w:p>
    <w:p w14:paraId="3164C6E0" w14:textId="75ECFDEF" w:rsidR="00613998" w:rsidRPr="00B86194" w:rsidRDefault="00613998" w:rsidP="00613998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Klinické prípady, podozrivé z rezistencie proti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antihelmintikám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, by mali byť následne vyšetrené použitím vhodných testov (napr. Test redukcie počtu vajíčok). V prípadoch, kde výsledky testov presvedčivo potvrdia rezistenciu proti určitému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antihelmintiku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, použiť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antihelmintikum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patriace do inej farmakologickej skupiny s odlišným mechanizmom účinku.</w:t>
      </w:r>
    </w:p>
    <w:p w14:paraId="022E413E" w14:textId="77777777" w:rsidR="00613998" w:rsidRPr="00B86194" w:rsidRDefault="00613998" w:rsidP="00613998">
      <w:p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</w:p>
    <w:p w14:paraId="43898E09" w14:textId="77777777" w:rsidR="00613998" w:rsidRPr="00B86194" w:rsidRDefault="00613998" w:rsidP="00613998">
      <w:p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Bol zaznamenaný výskyt rezistencie proti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albendazolu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u </w:t>
      </w:r>
      <w:proofErr w:type="spellStart"/>
      <w:r w:rsidRPr="00B86194">
        <w:rPr>
          <w:rFonts w:ascii="Times New Roman" w:hAnsi="Times New Roman" w:cs="Times New Roman"/>
          <w:i/>
          <w:iCs/>
          <w:sz w:val="22"/>
          <w:szCs w:val="22"/>
          <w:lang w:val="sk-SK"/>
        </w:rPr>
        <w:t>Haemonchus</w:t>
      </w:r>
      <w:proofErr w:type="spellEnd"/>
      <w:r w:rsidRPr="00B86194">
        <w:rPr>
          <w:rFonts w:ascii="Times New Roman" w:hAnsi="Times New Roman" w:cs="Times New Roman"/>
          <w:i/>
          <w:iCs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iCs/>
          <w:sz w:val="22"/>
          <w:szCs w:val="22"/>
          <w:lang w:val="sk-SK"/>
        </w:rPr>
        <w:t>contortus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B86194">
        <w:rPr>
          <w:rFonts w:ascii="Times New Roman" w:hAnsi="Times New Roman" w:cs="Times New Roman"/>
          <w:i/>
          <w:iCs/>
          <w:sz w:val="22"/>
          <w:szCs w:val="22"/>
          <w:lang w:val="sk-SK"/>
        </w:rPr>
        <w:t>Ostertagia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spp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. a </w:t>
      </w:r>
    </w:p>
    <w:p w14:paraId="0F1AD70D" w14:textId="77777777" w:rsidR="00613998" w:rsidRPr="00B86194" w:rsidRDefault="00613998" w:rsidP="00613998">
      <w:p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B86194">
        <w:rPr>
          <w:rFonts w:ascii="Times New Roman" w:hAnsi="Times New Roman" w:cs="Times New Roman"/>
          <w:i/>
          <w:iCs/>
          <w:sz w:val="22"/>
          <w:szCs w:val="22"/>
          <w:lang w:val="sk-SK"/>
        </w:rPr>
        <w:t>Trichostrongylus</w:t>
      </w:r>
      <w:proofErr w:type="spellEnd"/>
      <w:r w:rsidRPr="00B86194">
        <w:rPr>
          <w:rFonts w:ascii="Times New Roman" w:hAnsi="Times New Roman" w:cs="Times New Roman"/>
          <w:i/>
          <w:iCs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spp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>. oviec. Preto použitie lieku musí byť založené na základe miestnej</w:t>
      </w:r>
    </w:p>
    <w:p w14:paraId="13B8C7CC" w14:textId="77777777" w:rsidR="00613998" w:rsidRPr="00B86194" w:rsidRDefault="00613998" w:rsidP="00613998">
      <w:pPr>
        <w:ind w:left="567" w:hanging="567"/>
        <w:rPr>
          <w:rFonts w:ascii="Times New Roman" w:hAnsi="Times New Roman" w:cs="Times New Roman"/>
          <w:i/>
          <w:iCs/>
          <w:sz w:val="22"/>
          <w:szCs w:val="22"/>
          <w:lang w:val="sk-SK" w:eastAsia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epidemiologickej informácii o citlivosti druhov </w:t>
      </w:r>
      <w:proofErr w:type="spellStart"/>
      <w:r w:rsidRPr="00B86194">
        <w:rPr>
          <w:rFonts w:ascii="Times New Roman" w:hAnsi="Times New Roman" w:cs="Times New Roman"/>
          <w:i/>
          <w:iCs/>
          <w:sz w:val="22"/>
          <w:szCs w:val="22"/>
          <w:lang w:val="sk-SK" w:eastAsia="sk-SK"/>
        </w:rPr>
        <w:t>Haemonchus</w:t>
      </w:r>
      <w:proofErr w:type="spellEnd"/>
      <w:r w:rsidRPr="00B86194">
        <w:rPr>
          <w:rFonts w:ascii="Times New Roman" w:hAnsi="Times New Roman" w:cs="Times New Roman"/>
          <w:i/>
          <w:iCs/>
          <w:sz w:val="22"/>
          <w:szCs w:val="22"/>
          <w:lang w:val="sk-SK" w:eastAsia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iCs/>
          <w:sz w:val="22"/>
          <w:szCs w:val="22"/>
          <w:lang w:val="sk-SK" w:eastAsia="sk-SK"/>
        </w:rPr>
        <w:t>contortus</w:t>
      </w:r>
      <w:proofErr w:type="spellEnd"/>
      <w:r w:rsidRPr="00B86194">
        <w:rPr>
          <w:rFonts w:ascii="Times New Roman" w:hAnsi="Times New Roman" w:cs="Times New Roman"/>
          <w:i/>
          <w:iCs/>
          <w:sz w:val="22"/>
          <w:szCs w:val="22"/>
          <w:lang w:val="sk-SK" w:eastAsia="sk-SK"/>
        </w:rPr>
        <w:t xml:space="preserve">, </w:t>
      </w:r>
      <w:proofErr w:type="spellStart"/>
      <w:r w:rsidRPr="00B86194">
        <w:rPr>
          <w:rFonts w:ascii="Times New Roman" w:hAnsi="Times New Roman" w:cs="Times New Roman"/>
          <w:i/>
          <w:iCs/>
          <w:sz w:val="22"/>
          <w:szCs w:val="22"/>
          <w:lang w:val="sk-SK" w:eastAsia="sk-SK"/>
        </w:rPr>
        <w:t>Ostertagia</w:t>
      </w:r>
      <w:proofErr w:type="spellEnd"/>
      <w:r w:rsidRPr="00B86194">
        <w:rPr>
          <w:rFonts w:ascii="Times New Roman" w:hAnsi="Times New Roman" w:cs="Times New Roman"/>
          <w:i/>
          <w:iCs/>
          <w:sz w:val="22"/>
          <w:szCs w:val="22"/>
          <w:lang w:val="sk-SK" w:eastAsia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Cs/>
          <w:sz w:val="22"/>
          <w:szCs w:val="22"/>
          <w:lang w:val="sk-SK" w:eastAsia="sk-SK"/>
        </w:rPr>
        <w:t>spp</w:t>
      </w:r>
      <w:proofErr w:type="spellEnd"/>
      <w:r w:rsidRPr="00B86194">
        <w:rPr>
          <w:rFonts w:ascii="Times New Roman" w:hAnsi="Times New Roman" w:cs="Times New Roman"/>
          <w:i/>
          <w:iCs/>
          <w:sz w:val="22"/>
          <w:szCs w:val="22"/>
          <w:lang w:val="sk-SK" w:eastAsia="sk-SK"/>
        </w:rPr>
        <w:t xml:space="preserve">., </w:t>
      </w:r>
    </w:p>
    <w:p w14:paraId="32D587D2" w14:textId="77777777" w:rsidR="00613998" w:rsidRPr="00B86194" w:rsidRDefault="00613998" w:rsidP="00613998">
      <w:p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B86194">
        <w:rPr>
          <w:rFonts w:ascii="Times New Roman" w:hAnsi="Times New Roman" w:cs="Times New Roman"/>
          <w:i/>
          <w:iCs/>
          <w:sz w:val="22"/>
          <w:szCs w:val="22"/>
          <w:lang w:val="sk-SK" w:eastAsia="sk-SK"/>
        </w:rPr>
        <w:t>Trichostrongylus</w:t>
      </w:r>
      <w:proofErr w:type="spellEnd"/>
      <w:r w:rsidRPr="00B86194">
        <w:rPr>
          <w:rFonts w:ascii="Times New Roman" w:hAnsi="Times New Roman" w:cs="Times New Roman"/>
          <w:i/>
          <w:iCs/>
          <w:sz w:val="22"/>
          <w:szCs w:val="22"/>
          <w:lang w:val="sk-SK" w:eastAsia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Cs/>
          <w:sz w:val="22"/>
          <w:szCs w:val="22"/>
          <w:lang w:val="sk-SK" w:eastAsia="sk-SK"/>
        </w:rPr>
        <w:t>spp</w:t>
      </w:r>
      <w:proofErr w:type="spellEnd"/>
      <w:r w:rsidRPr="00B86194">
        <w:rPr>
          <w:rFonts w:ascii="Times New Roman" w:hAnsi="Times New Roman" w:cs="Times New Roman"/>
          <w:iCs/>
          <w:sz w:val="22"/>
          <w:szCs w:val="22"/>
          <w:lang w:val="sk-SK" w:eastAsia="sk-SK"/>
        </w:rPr>
        <w:t>. oviec a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> na odporúčaniach, ako obmedziť ďalšiu selekciu rezistencie proti</w:t>
      </w:r>
    </w:p>
    <w:p w14:paraId="44C84B4C" w14:textId="77777777" w:rsidR="00613998" w:rsidRPr="00B86194" w:rsidRDefault="00613998" w:rsidP="00613998">
      <w:p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antihelmintikám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52FD6B70" w14:textId="77777777" w:rsidR="00613998" w:rsidRPr="00B86194" w:rsidRDefault="00613998" w:rsidP="00613998">
      <w:p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</w:p>
    <w:p w14:paraId="5F0F96CE" w14:textId="77777777" w:rsidR="00613998" w:rsidRPr="00B86194" w:rsidRDefault="00613998" w:rsidP="00613998">
      <w:p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Liek nerieďte.</w:t>
      </w:r>
    </w:p>
    <w:bookmarkEnd w:id="16"/>
    <w:p w14:paraId="6563E275" w14:textId="77777777" w:rsidR="00613998" w:rsidRPr="00B86194" w:rsidRDefault="00613998" w:rsidP="00CB45E9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8D8670B" w14:textId="4CDDB553" w:rsidR="00CB45E9" w:rsidRPr="00B86194" w:rsidRDefault="00F87ABE" w:rsidP="00CB45E9">
      <w:pPr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Osobitné opatrenia na </w:t>
      </w:r>
      <w:r w:rsidR="007F1B97" w:rsidRPr="00B86194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bezpečné </w:t>
      </w:r>
      <w:r w:rsidRPr="00B86194">
        <w:rPr>
          <w:rFonts w:ascii="Times New Roman" w:hAnsi="Times New Roman" w:cs="Times New Roman"/>
          <w:sz w:val="22"/>
          <w:szCs w:val="22"/>
          <w:u w:val="single"/>
          <w:lang w:val="sk-SK"/>
        </w:rPr>
        <w:t>používanie u cieľových druhov:</w:t>
      </w:r>
    </w:p>
    <w:p w14:paraId="5F507618" w14:textId="77777777" w:rsidR="00613998" w:rsidRPr="00B86194" w:rsidRDefault="00613998" w:rsidP="00613998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Redukcia kŕmnej dávky 12-24 hodín pred alebo po podaní lieku ovciam a hovädziemu dobytku </w:t>
      </w:r>
    </w:p>
    <w:p w14:paraId="2CCF7221" w14:textId="77777777" w:rsidR="00613998" w:rsidRPr="00B86194" w:rsidRDefault="00613998" w:rsidP="00613998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zvyšuje účinnosť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albendazolu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proti citlivým kmeňom parazitov a odďaľuje vývoj rezistentných </w:t>
      </w:r>
    </w:p>
    <w:p w14:paraId="7082176D" w14:textId="2D5A15AF" w:rsidR="00613998" w:rsidRPr="00B86194" w:rsidRDefault="00613998" w:rsidP="00613998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kmeňov.</w:t>
      </w:r>
    </w:p>
    <w:p w14:paraId="60F5E4B0" w14:textId="77777777" w:rsidR="00CB45E9" w:rsidRPr="00B86194" w:rsidRDefault="00CB45E9" w:rsidP="00CB45E9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54533005" w14:textId="1EA5C263" w:rsidR="00CB45E9" w:rsidRPr="00B86194" w:rsidRDefault="00F87ABE" w:rsidP="00CB45E9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u w:val="single"/>
          <w:lang w:val="sk-SK"/>
        </w:rPr>
        <w:t>Osobitné opatrenia, ktoré má urobiť osoba podávajúca liek zvieratám:</w:t>
      </w:r>
    </w:p>
    <w:p w14:paraId="26F10D73" w14:textId="77777777" w:rsidR="00613998" w:rsidRPr="00B86194" w:rsidRDefault="00613998" w:rsidP="00613998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Zabráňte kontaktu lieku s pokožkou a očami.</w:t>
      </w:r>
    </w:p>
    <w:p w14:paraId="089DC09C" w14:textId="77777777" w:rsidR="00613998" w:rsidRPr="00B86194" w:rsidRDefault="00613998" w:rsidP="00613998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Pri manipulácii s veterinárnym liekom používať osobné ochranné prostriedky pozostávajúce z nepriepustných gumových rukavíc a ochranného odevu.</w:t>
      </w:r>
    </w:p>
    <w:p w14:paraId="26F2CD42" w14:textId="77777777" w:rsidR="00613998" w:rsidRPr="00B86194" w:rsidRDefault="00613998" w:rsidP="00613998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V prípade náhodného poliatia kože, umyť zasiahnutú oblasť mydlom a vodou.</w:t>
      </w:r>
    </w:p>
    <w:p w14:paraId="4BB91360" w14:textId="77777777" w:rsidR="00613998" w:rsidRPr="00B86194" w:rsidRDefault="00613998" w:rsidP="00613998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Pri zasiahnutí očí je potrebné oči ihneď dôkladne vypláchnuť prúdom čistej vody. Ak podráždenie pretrváva, vyhľadať lekársku pomoc.</w:t>
      </w:r>
    </w:p>
    <w:p w14:paraId="16291EC6" w14:textId="77777777" w:rsidR="00613998" w:rsidRPr="00B86194" w:rsidRDefault="00613998" w:rsidP="00613998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Ľudia so známou precitlivenosťou na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albendazol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alebo ktorúkoľvek pomocnú látku by sa mali vyhnúť kontaktu s veterinárnym liekom. </w:t>
      </w:r>
    </w:p>
    <w:p w14:paraId="428E3DB0" w14:textId="77777777" w:rsidR="00613998" w:rsidRPr="00B86194" w:rsidRDefault="00613998" w:rsidP="00613998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Ak sa po kontakte s liekom vyvinú symptómy ako kožná vyrážka, ihneď vyhľadajte lekársku pomoc </w:t>
      </w:r>
    </w:p>
    <w:p w14:paraId="65E165C6" w14:textId="77777777" w:rsidR="00613998" w:rsidRPr="00B86194" w:rsidRDefault="00613998" w:rsidP="00613998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a ukážte písomnú informáciu pre používateľov alebo obal lekárovi. Opuch pier, tváre alebo očí, alebo</w:t>
      </w:r>
    </w:p>
    <w:p w14:paraId="130A38CB" w14:textId="77777777" w:rsidR="00613998" w:rsidRPr="00B86194" w:rsidRDefault="00613998" w:rsidP="00613998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sťažené dýchanie sú vážne príznaky a vyžadujú okamžitú lekársku starostlivosť. </w:t>
      </w:r>
    </w:p>
    <w:p w14:paraId="581F089C" w14:textId="0A3191C0" w:rsidR="00613998" w:rsidRPr="00B86194" w:rsidRDefault="00613998" w:rsidP="00613998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Po manipulácii s liekom si dôkladne umyte ruky.</w:t>
      </w:r>
    </w:p>
    <w:p w14:paraId="166601DE" w14:textId="77777777" w:rsidR="00CB45E9" w:rsidRPr="00B86194" w:rsidRDefault="00CB45E9" w:rsidP="00CB45E9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62625127" w14:textId="2DCAFF7F" w:rsidR="00CB45E9" w:rsidRPr="00B86194" w:rsidRDefault="00F87ABE" w:rsidP="00CB45E9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u w:val="single"/>
          <w:lang w:val="sk-SK"/>
        </w:rPr>
        <w:t>Osobitné opatrenia na ochranu životného prostredia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>:</w:t>
      </w:r>
    </w:p>
    <w:p w14:paraId="45E13693" w14:textId="77777777" w:rsidR="005B0F71" w:rsidRPr="00B86194" w:rsidRDefault="005B0F71" w:rsidP="005B0F7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Trus liečených zvierat obsahujúci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albendazol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a jeho hlavné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metabolity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môže na pastvine znížiť množstvo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koprofágnych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organizmov, čo môže mať negatívny vplyv na degradáciu hnoja. </w:t>
      </w:r>
    </w:p>
    <w:p w14:paraId="5FB863DB" w14:textId="6BF76E3B" w:rsidR="00613998" w:rsidRPr="00B86194" w:rsidRDefault="005B0F71" w:rsidP="005B0F7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Ošetrené zvieratá by nemali mať prístup k vodným tokom po dobu jedného týždňa od ošetrenia z dôvodu zabránenia nežiaducich účinkov na vodné organizmy.</w:t>
      </w:r>
    </w:p>
    <w:p w14:paraId="70D02526" w14:textId="77777777" w:rsidR="00CB45E9" w:rsidRPr="00B86194" w:rsidRDefault="00CB45E9" w:rsidP="00CB45E9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4D1499C" w14:textId="0CD7A2F5" w:rsidR="005B0F71" w:rsidRPr="00B86194" w:rsidRDefault="00F87ABE" w:rsidP="00CB45E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sz w:val="22"/>
          <w:szCs w:val="22"/>
          <w:u w:val="single"/>
          <w:lang w:val="sk-SK" w:eastAsia="sv-SE"/>
        </w:rPr>
        <w:t>Gravidita</w:t>
      </w:r>
      <w:r w:rsidRPr="00B86194"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  <w:t>:</w:t>
      </w:r>
    </w:p>
    <w:p w14:paraId="47934EAB" w14:textId="2FDD6A1C" w:rsidR="005B0F71" w:rsidRPr="00B86194" w:rsidRDefault="005B0F71" w:rsidP="005B0F7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  <w:t>Nepoužívať u gravidných samíc počas prvých troch mesiacov gravidity.</w:t>
      </w:r>
    </w:p>
    <w:p w14:paraId="277F4976" w14:textId="77777777" w:rsidR="00CB45E9" w:rsidRPr="00B86194" w:rsidRDefault="00CB45E9" w:rsidP="00CB45E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4A562F35" w14:textId="01CC37A3" w:rsidR="00CB45E9" w:rsidRPr="00B86194" w:rsidRDefault="00F87ABE" w:rsidP="00CB45E9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u w:val="single"/>
          <w:lang w:val="sk-SK"/>
        </w:rPr>
        <w:t>Liekové interakcie a iné formy vzájomného pôsobenia:</w:t>
      </w:r>
    </w:p>
    <w:p w14:paraId="127F0A76" w14:textId="154D8C2A" w:rsidR="005B0F71" w:rsidRPr="00B86194" w:rsidRDefault="005B0F71" w:rsidP="00CB45E9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Nie sú známe.</w:t>
      </w:r>
    </w:p>
    <w:p w14:paraId="675DD985" w14:textId="77777777" w:rsidR="00CB45E9" w:rsidRPr="00B86194" w:rsidRDefault="00CB45E9" w:rsidP="00CB45E9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166EB848" w14:textId="79DFF9BE" w:rsidR="00CB45E9" w:rsidRPr="00B86194" w:rsidRDefault="00F87ABE" w:rsidP="00CB45E9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u w:val="single"/>
          <w:lang w:val="sk-SK"/>
        </w:rPr>
        <w:t>Predávkovanie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>:</w:t>
      </w:r>
    </w:p>
    <w:p w14:paraId="288FE83F" w14:textId="77777777" w:rsidR="005B0F71" w:rsidRPr="00B86194" w:rsidRDefault="005B0F71" w:rsidP="005B0F7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Po podaní až päťnásobnej dávky alebo po podaní terapeutickej dávky trojnásobne presahujúcu</w:t>
      </w:r>
    </w:p>
    <w:p w14:paraId="207CDE7E" w14:textId="33CD785A" w:rsidR="005B0F71" w:rsidRPr="00B86194" w:rsidRDefault="005B0F71" w:rsidP="005B0F7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odporúčanú dobu podávania neboli zaznamenané žiadne nežiaduce účinky.</w:t>
      </w:r>
    </w:p>
    <w:p w14:paraId="30A06A63" w14:textId="77777777" w:rsidR="00CB45E9" w:rsidRPr="00B86194" w:rsidRDefault="00CB45E9" w:rsidP="00CB45E9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151E35B4" w14:textId="284CAC89" w:rsidR="00CB45E9" w:rsidRPr="00B86194" w:rsidRDefault="00F87ABE" w:rsidP="00CB45E9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u w:val="single"/>
          <w:lang w:val="sk-SK"/>
        </w:rPr>
        <w:t>Osobitné obmedzenia používania a osobitné podmienky používania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>:</w:t>
      </w:r>
    </w:p>
    <w:p w14:paraId="42FEF6C8" w14:textId="612D52AC" w:rsidR="00CB45E9" w:rsidRPr="00B86194" w:rsidRDefault="005B0F71" w:rsidP="00CB45E9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Neuplatňujú sa.</w:t>
      </w:r>
    </w:p>
    <w:p w14:paraId="247C5E44" w14:textId="77777777" w:rsidR="005B0F71" w:rsidRPr="00B86194" w:rsidRDefault="005B0F71" w:rsidP="00CB45E9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4A4E3FEE" w14:textId="73679FF0" w:rsidR="00CB45E9" w:rsidRPr="00B86194" w:rsidRDefault="00F87ABE" w:rsidP="00CB45E9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u w:val="single"/>
          <w:lang w:val="sk-SK"/>
        </w:rPr>
        <w:t>Závažné inkompatibility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>:</w:t>
      </w:r>
    </w:p>
    <w:p w14:paraId="06B2C36E" w14:textId="77777777" w:rsidR="005B0F71" w:rsidRPr="00B86194" w:rsidRDefault="005B0F71" w:rsidP="005B0F71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  <w:t xml:space="preserve">Z dôvodu chýbania štúdií kompatibility sa tento veterinárny liek nesmie miešať s inými </w:t>
      </w:r>
    </w:p>
    <w:p w14:paraId="36F76F2B" w14:textId="12FFFE7F" w:rsidR="00CB45E9" w:rsidRPr="00B86194" w:rsidRDefault="005B0F71" w:rsidP="005B0F71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  <w:t>veterinárnymi liekmi.</w:t>
      </w:r>
    </w:p>
    <w:p w14:paraId="4D709911" w14:textId="77777777" w:rsidR="009A0BEA" w:rsidRPr="00B86194" w:rsidRDefault="009A0BEA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73ACEFD9" w14:textId="77777777" w:rsidR="003954F7" w:rsidRPr="00B86194" w:rsidRDefault="00F87ABE" w:rsidP="00395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>8.</w:t>
      </w:r>
      <w:r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ab/>
        <w:t>NEŽIADUCE ÚČINKY</w:t>
      </w:r>
    </w:p>
    <w:p w14:paraId="4C7A4D65" w14:textId="77777777" w:rsidR="00CB45E9" w:rsidRPr="00B86194" w:rsidRDefault="00CB45E9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0AF7F562" w14:textId="77777777" w:rsidR="00CB45E9" w:rsidRPr="00B86194" w:rsidRDefault="00F87ABE" w:rsidP="0059315B">
      <w:pPr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  <w:t>Nežiaduce účinky</w:t>
      </w:r>
    </w:p>
    <w:p w14:paraId="658D7456" w14:textId="77777777" w:rsidR="003954F7" w:rsidRPr="00B86194" w:rsidRDefault="003954F7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4FE557D6" w14:textId="77777777" w:rsidR="00397CDA" w:rsidRPr="00B86194" w:rsidRDefault="00397CDA" w:rsidP="00397CDA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  <w:t>Hovädzí dobytok, ovca:</w:t>
      </w:r>
    </w:p>
    <w:p w14:paraId="3BB2F853" w14:textId="77777777" w:rsidR="00B223DD" w:rsidRPr="00B86194" w:rsidRDefault="00B223DD" w:rsidP="00B223DD">
      <w:pPr>
        <w:rPr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6"/>
        <w:gridCol w:w="1382"/>
      </w:tblGrid>
      <w:tr w:rsidR="007F5552" w:rsidRPr="00B86194" w14:paraId="0C1EA887" w14:textId="77777777" w:rsidTr="00243BB8">
        <w:tc>
          <w:tcPr>
            <w:tcW w:w="4256" w:type="pct"/>
          </w:tcPr>
          <w:p w14:paraId="5BED66A3" w14:textId="77777777" w:rsidR="00B223DD" w:rsidRPr="00B86194" w:rsidRDefault="00B223DD" w:rsidP="00243BB8">
            <w:pPr>
              <w:spacing w:before="6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8619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Veľmi časté (u viac ako 1 z 10 liečených zvierat):</w:t>
            </w:r>
          </w:p>
        </w:tc>
        <w:tc>
          <w:tcPr>
            <w:tcW w:w="744" w:type="pct"/>
          </w:tcPr>
          <w:p w14:paraId="3D8756ED" w14:textId="143F3F2A" w:rsidR="00B223DD" w:rsidRPr="00B86194" w:rsidRDefault="00B223DD" w:rsidP="00B223DD">
            <w:pPr>
              <w:spacing w:before="60"/>
              <w:jc w:val="center"/>
              <w:rPr>
                <w:iCs/>
                <w:szCs w:val="22"/>
                <w:lang w:val="sk-SK"/>
              </w:rPr>
            </w:pPr>
            <w:r w:rsidRPr="00B86194">
              <w:rPr>
                <w:iCs/>
                <w:szCs w:val="22"/>
                <w:lang w:val="sk-SK"/>
              </w:rPr>
              <w:t>-</w:t>
            </w:r>
          </w:p>
        </w:tc>
      </w:tr>
      <w:tr w:rsidR="007F5552" w:rsidRPr="00B86194" w14:paraId="6D7E695A" w14:textId="77777777" w:rsidTr="00243BB8">
        <w:tc>
          <w:tcPr>
            <w:tcW w:w="4256" w:type="pct"/>
          </w:tcPr>
          <w:p w14:paraId="0F340223" w14:textId="77777777" w:rsidR="00B223DD" w:rsidRPr="00B86194" w:rsidRDefault="00B223DD" w:rsidP="00243BB8">
            <w:pPr>
              <w:spacing w:before="6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8619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Časté (u viac ako 1 ale menej ako 10 zo 100 liečených zvierat):</w:t>
            </w:r>
          </w:p>
        </w:tc>
        <w:tc>
          <w:tcPr>
            <w:tcW w:w="744" w:type="pct"/>
          </w:tcPr>
          <w:p w14:paraId="5942A9F1" w14:textId="5966EA33" w:rsidR="00B223DD" w:rsidRPr="00B86194" w:rsidRDefault="00B223DD" w:rsidP="00B223DD">
            <w:pPr>
              <w:spacing w:before="60"/>
              <w:jc w:val="center"/>
              <w:rPr>
                <w:iCs/>
                <w:szCs w:val="22"/>
                <w:lang w:val="sk-SK"/>
              </w:rPr>
            </w:pPr>
            <w:r w:rsidRPr="00B86194">
              <w:rPr>
                <w:iCs/>
                <w:szCs w:val="22"/>
                <w:lang w:val="sk-SK"/>
              </w:rPr>
              <w:t>-</w:t>
            </w:r>
          </w:p>
        </w:tc>
      </w:tr>
      <w:tr w:rsidR="007F5552" w:rsidRPr="00B86194" w14:paraId="42D43C81" w14:textId="77777777" w:rsidTr="00243BB8">
        <w:tc>
          <w:tcPr>
            <w:tcW w:w="4256" w:type="pct"/>
          </w:tcPr>
          <w:p w14:paraId="259C83A1" w14:textId="77777777" w:rsidR="00B223DD" w:rsidRPr="00B86194" w:rsidRDefault="00B223DD" w:rsidP="00243BB8">
            <w:pPr>
              <w:spacing w:before="6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8619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Menej časté (u viac ako 1 ale menej ako 10 z 1 000 liečených zvierat):</w:t>
            </w:r>
          </w:p>
        </w:tc>
        <w:tc>
          <w:tcPr>
            <w:tcW w:w="744" w:type="pct"/>
          </w:tcPr>
          <w:p w14:paraId="00727A8E" w14:textId="5C338C5A" w:rsidR="00B223DD" w:rsidRPr="00B86194" w:rsidRDefault="00B223DD" w:rsidP="00B223DD">
            <w:pPr>
              <w:spacing w:before="60"/>
              <w:jc w:val="center"/>
              <w:rPr>
                <w:iCs/>
                <w:szCs w:val="22"/>
                <w:lang w:val="sk-SK"/>
              </w:rPr>
            </w:pPr>
            <w:r w:rsidRPr="00B86194">
              <w:rPr>
                <w:iCs/>
                <w:szCs w:val="22"/>
                <w:lang w:val="sk-SK"/>
              </w:rPr>
              <w:t>-</w:t>
            </w:r>
          </w:p>
        </w:tc>
      </w:tr>
      <w:tr w:rsidR="007F5552" w:rsidRPr="00B86194" w14:paraId="6D8DCC50" w14:textId="77777777" w:rsidTr="00243BB8">
        <w:tc>
          <w:tcPr>
            <w:tcW w:w="4256" w:type="pct"/>
          </w:tcPr>
          <w:p w14:paraId="6321ED11" w14:textId="77777777" w:rsidR="00B223DD" w:rsidRPr="00B86194" w:rsidRDefault="00B223DD" w:rsidP="00243BB8">
            <w:pPr>
              <w:spacing w:before="6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8619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Zriedkavé (u viac ako 1 ale menej ako 10 z 10 000 liečených zvierat):</w:t>
            </w:r>
          </w:p>
        </w:tc>
        <w:tc>
          <w:tcPr>
            <w:tcW w:w="744" w:type="pct"/>
          </w:tcPr>
          <w:p w14:paraId="27908011" w14:textId="409C5321" w:rsidR="00B223DD" w:rsidRPr="00B86194" w:rsidRDefault="00B223DD" w:rsidP="00B223DD">
            <w:pPr>
              <w:spacing w:before="60"/>
              <w:jc w:val="center"/>
              <w:rPr>
                <w:iCs/>
                <w:szCs w:val="22"/>
                <w:lang w:val="sk-SK"/>
              </w:rPr>
            </w:pPr>
            <w:r w:rsidRPr="00B86194">
              <w:rPr>
                <w:iCs/>
                <w:szCs w:val="22"/>
                <w:lang w:val="sk-SK"/>
              </w:rPr>
              <w:t>-</w:t>
            </w:r>
          </w:p>
        </w:tc>
      </w:tr>
      <w:tr w:rsidR="00B223DD" w:rsidRPr="00B86194" w14:paraId="2FB54414" w14:textId="77777777" w:rsidTr="00243BB8">
        <w:tc>
          <w:tcPr>
            <w:tcW w:w="4256" w:type="pct"/>
          </w:tcPr>
          <w:p w14:paraId="73E4057B" w14:textId="77777777" w:rsidR="00B223DD" w:rsidRPr="00B86194" w:rsidRDefault="00B223DD" w:rsidP="00243BB8">
            <w:pPr>
              <w:spacing w:before="6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8619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Veľmi zriedkavé (u menej ako 1 z 10 000 liečených zvierat, vrátane ojedinelých hlásení):</w:t>
            </w:r>
          </w:p>
        </w:tc>
        <w:tc>
          <w:tcPr>
            <w:tcW w:w="744" w:type="pct"/>
          </w:tcPr>
          <w:p w14:paraId="0DB33998" w14:textId="482DEB2F" w:rsidR="00B223DD" w:rsidRPr="00B86194" w:rsidRDefault="00B223DD" w:rsidP="00B223DD">
            <w:pPr>
              <w:spacing w:before="60"/>
              <w:jc w:val="center"/>
              <w:rPr>
                <w:iCs/>
                <w:szCs w:val="22"/>
                <w:lang w:val="sk-SK"/>
              </w:rPr>
            </w:pPr>
            <w:r w:rsidRPr="00B86194">
              <w:rPr>
                <w:iCs/>
                <w:szCs w:val="22"/>
                <w:lang w:val="sk-SK"/>
              </w:rPr>
              <w:t>-</w:t>
            </w:r>
          </w:p>
        </w:tc>
      </w:tr>
    </w:tbl>
    <w:p w14:paraId="234C284E" w14:textId="77777777" w:rsidR="00B223DD" w:rsidRPr="00B86194" w:rsidRDefault="00B223DD" w:rsidP="00397CDA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093F173C" w14:textId="2C3FB694" w:rsidR="00397CDA" w:rsidRPr="00B86194" w:rsidRDefault="00397CDA" w:rsidP="00397CDA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  <w:t>Hlásenie nežiaducich účinkov je dôležité. Umožňuje priebežné monitorovanie bezpečnosti veterinárneho lieku. Hlásenia sa majú zasielať prednostne prostredníctvom veterinárneho lekára buď držiteľovi rozhodnutia o registrácii alebo príslušnému národnému orgánu prostredníctvom národného systému hlásenia. Príslušné kontaktné údaje sa nachádzajú aj v poslednej časti písomnej informácie pre používateľov.</w:t>
      </w:r>
    </w:p>
    <w:p w14:paraId="0B96B5E0" w14:textId="77777777" w:rsidR="009A0BEA" w:rsidRPr="00B86194" w:rsidRDefault="009A0BEA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2FCC0866" w14:textId="2BFE378D" w:rsidR="003954F7" w:rsidRPr="00B86194" w:rsidRDefault="00F87ABE" w:rsidP="00395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>9.</w:t>
      </w:r>
      <w:r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ab/>
        <w:t xml:space="preserve">DÁVKOVANIE PRE KAŽDÝ CIEĽOVÝ DRUH, CESTA (-Y) A SPÔSOB PODANIA </w:t>
      </w:r>
      <w:r w:rsidR="002A7E4F"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br/>
        <w:t xml:space="preserve">          </w:t>
      </w:r>
      <w:r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>LIEKU</w:t>
      </w:r>
    </w:p>
    <w:p w14:paraId="416B0978" w14:textId="77777777" w:rsidR="003954F7" w:rsidRPr="00B86194" w:rsidRDefault="003954F7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42572752" w14:textId="0B278793" w:rsidR="003954F7" w:rsidRPr="00B86194" w:rsidRDefault="00F87ABE" w:rsidP="003954F7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</w:pPr>
      <w:r w:rsidRPr="00B86194">
        <w:rPr>
          <w:rFonts w:ascii="Times New Roman" w:hAnsi="Times New Roman" w:cs="Times New Roman"/>
          <w:b/>
          <w:bCs/>
          <w:sz w:val="22"/>
          <w:szCs w:val="22"/>
          <w:lang w:val="sk-SK"/>
        </w:rPr>
        <w:t>Dávkovanie pre každý druh, cesta(-y) a spôsob podania lieku</w:t>
      </w:r>
      <w:r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 xml:space="preserve"> </w:t>
      </w:r>
    </w:p>
    <w:p w14:paraId="4ACDFB5F" w14:textId="77777777" w:rsidR="002A7E4F" w:rsidRPr="00B86194" w:rsidRDefault="002A7E4F" w:rsidP="002A7E4F">
      <w:pPr>
        <w:widowControl w:val="0"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bookmarkStart w:id="17" w:name="_Hlk23336878"/>
      <w:r w:rsidRPr="00B86194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Jednorazové perorálne podanie pomocou kalibrovanej striekačky alebo dávkovača. </w:t>
      </w:r>
    </w:p>
    <w:p w14:paraId="5B314D4B" w14:textId="77777777" w:rsidR="002A7E4F" w:rsidRPr="00B86194" w:rsidRDefault="002A7E4F" w:rsidP="002A7E4F">
      <w:pPr>
        <w:widowControl w:val="0"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Pred použitím pretrepať.</w:t>
      </w:r>
    </w:p>
    <w:p w14:paraId="0D6F11A9" w14:textId="77777777" w:rsidR="002A7E4F" w:rsidRPr="00B86194" w:rsidRDefault="002A7E4F" w:rsidP="002A7E4F">
      <w:pPr>
        <w:widowControl w:val="0"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2"/>
          <w:szCs w:val="22"/>
          <w:u w:val="single"/>
          <w:lang w:val="sk-SK"/>
        </w:rPr>
      </w:pPr>
    </w:p>
    <w:p w14:paraId="79054AF2" w14:textId="77777777" w:rsidR="002A7E4F" w:rsidRPr="00B86194" w:rsidRDefault="002A7E4F" w:rsidP="002A7E4F">
      <w:pPr>
        <w:widowControl w:val="0"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Hovädzí dobytok: </w:t>
      </w:r>
    </w:p>
    <w:p w14:paraId="5B191BDA" w14:textId="77777777" w:rsidR="002A7E4F" w:rsidRPr="00B86194" w:rsidRDefault="002A7E4F" w:rsidP="002A7E4F">
      <w:pPr>
        <w:widowControl w:val="0"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Liečba infekcií spôsobených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gastrointestinálnymi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a pľúcnymi oblými červami a pásomnicami: </w:t>
      </w:r>
    </w:p>
    <w:p w14:paraId="6D4E506F" w14:textId="77777777" w:rsidR="002A7E4F" w:rsidRPr="00B86194" w:rsidRDefault="002A7E4F" w:rsidP="002A7E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7,5 mg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albendazolu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/kg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ž.hm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. (t.j. 7,5 ml suspenzie/100 kg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ž.hm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.).  </w:t>
      </w:r>
    </w:p>
    <w:p w14:paraId="7070B525" w14:textId="77777777" w:rsidR="002A7E4F" w:rsidRPr="00B86194" w:rsidRDefault="002A7E4F" w:rsidP="002A7E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Motolice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Fasciola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hepatica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a oblé červy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Ostertagia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ostertagi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>(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inhibované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larvy): 10 mg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albendazolu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/ kg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ž.hm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. (t.j. 10 ml suspenzie/100 kg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ž.hm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.). </w:t>
      </w:r>
    </w:p>
    <w:p w14:paraId="2EE25257" w14:textId="77777777" w:rsidR="002A7E4F" w:rsidRPr="00B86194" w:rsidRDefault="002A7E4F" w:rsidP="002A7E4F">
      <w:pPr>
        <w:widowControl w:val="0"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Ovce: </w:t>
      </w:r>
    </w:p>
    <w:p w14:paraId="3B7D9DDC" w14:textId="77777777" w:rsidR="002A7E4F" w:rsidRPr="00B86194" w:rsidRDefault="002A7E4F" w:rsidP="002A7E4F">
      <w:pPr>
        <w:widowControl w:val="0"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Liečba infekcií spôsobených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gastrointestinálnymi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a pľúcnymi oblými červami a pásomnicami: </w:t>
      </w:r>
    </w:p>
    <w:p w14:paraId="5D1DDAFC" w14:textId="77777777" w:rsidR="002A7E4F" w:rsidRPr="00B86194" w:rsidRDefault="002A7E4F" w:rsidP="002A7E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5 mg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albendazolu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/kg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ž.hm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. (t.j. 0,5 ml suspenzie/10 kg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ž.hm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>.).</w:t>
      </w:r>
    </w:p>
    <w:p w14:paraId="5D66DC1F" w14:textId="77777777" w:rsidR="002A7E4F" w:rsidRPr="00B86194" w:rsidRDefault="002A7E4F" w:rsidP="002A7E4F">
      <w:pPr>
        <w:widowControl w:val="0"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Motolice:</w:t>
      </w:r>
    </w:p>
    <w:p w14:paraId="4E1784A7" w14:textId="77777777" w:rsidR="002A7E4F" w:rsidRPr="00B86194" w:rsidRDefault="002A7E4F" w:rsidP="002A7E4F">
      <w:pPr>
        <w:widowControl w:val="0"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Fasciola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hepatica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(dospelé): 10 mg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albendazolu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/ kg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ž.hm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. (t.j. 1 ml suspenzie/10 kg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ž.hm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>.),</w:t>
      </w:r>
    </w:p>
    <w:p w14:paraId="7748CA04" w14:textId="77777777" w:rsidR="002A7E4F" w:rsidRPr="00B86194" w:rsidRDefault="002A7E4F" w:rsidP="002A7E4F">
      <w:pPr>
        <w:widowControl w:val="0"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Dicrocoelium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>dendriticum</w:t>
      </w:r>
      <w:proofErr w:type="spellEnd"/>
      <w:r w:rsidRPr="00B861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: 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15 mg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albendazolu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/kg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ž.hm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>. (t.j. 1,5 ml suspenzie/10 kg ž. hm.).</w:t>
      </w:r>
    </w:p>
    <w:p w14:paraId="0688D7DD" w14:textId="43EBCE7C" w:rsidR="002A7E4F" w:rsidRPr="00B86194" w:rsidRDefault="002A7E4F" w:rsidP="002A7E4F">
      <w:pPr>
        <w:widowControl w:val="0"/>
        <w:autoSpaceDE w:val="0"/>
        <w:autoSpaceDN w:val="0"/>
        <w:adjustRightInd w:val="0"/>
        <w:ind w:left="567" w:hanging="567"/>
        <w:rPr>
          <w:rFonts w:ascii="Times New Roman" w:eastAsia="Times New Roman" w:hAnsi="Times New Roman" w:cs="Times New Roman"/>
          <w:i/>
          <w:iCs/>
          <w:sz w:val="22"/>
          <w:szCs w:val="22"/>
          <w:lang w:val="sk-SK" w:eastAsia="sv-SE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 </w:t>
      </w:r>
      <w:bookmarkEnd w:id="17"/>
    </w:p>
    <w:p w14:paraId="634A5AA4" w14:textId="77777777" w:rsidR="003954F7" w:rsidRPr="00B86194" w:rsidRDefault="00F87ABE" w:rsidP="00395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>10.</w:t>
      </w:r>
      <w:r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ab/>
        <w:t>POKYN O SPRÁVNOM PODANÍ</w:t>
      </w:r>
    </w:p>
    <w:p w14:paraId="36843FC9" w14:textId="77777777" w:rsidR="003954F7" w:rsidRPr="00B86194" w:rsidRDefault="003954F7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0A8FE5AE" w14:textId="77777777" w:rsidR="003954F7" w:rsidRPr="00B86194" w:rsidRDefault="00F87ABE" w:rsidP="0059315B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>Pokyn o správnom podaní</w:t>
      </w:r>
    </w:p>
    <w:p w14:paraId="4D6AE7A7" w14:textId="77777777" w:rsidR="009A0BEA" w:rsidRPr="00B86194" w:rsidRDefault="009A0BEA" w:rsidP="0059315B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</w:pPr>
    </w:p>
    <w:p w14:paraId="485D31EE" w14:textId="77777777" w:rsidR="002A7E4F" w:rsidRPr="00B86194" w:rsidRDefault="002A7E4F" w:rsidP="002A7E4F">
      <w:pPr>
        <w:shd w:val="clear" w:color="auto" w:fill="FFFFFF"/>
        <w:spacing w:line="240" w:lineRule="atLeast"/>
        <w:ind w:right="30"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sk-SK" w:eastAsia="fr-FR"/>
        </w:rPr>
      </w:pPr>
      <w:r w:rsidRPr="00B86194">
        <w:rPr>
          <w:rFonts w:ascii="Times New Roman" w:hAnsi="Times New Roman" w:cs="Times New Roman"/>
          <w:sz w:val="22"/>
          <w:szCs w:val="22"/>
          <w:shd w:val="clear" w:color="auto" w:fill="FFFFFF"/>
          <w:lang w:val="sk-SK"/>
        </w:rPr>
        <w:t>Na zabezpečenie podania správnej dávky stanoviť živú hmotnosť zvierat tak presne ako je to možné; presnosť dávkovacieho zariadenia musí byť kontrolovaná.</w:t>
      </w:r>
    </w:p>
    <w:p w14:paraId="3A514ADB" w14:textId="77777777" w:rsidR="002A7E4F" w:rsidRPr="00B86194" w:rsidRDefault="002A7E4F" w:rsidP="002A7E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Stratégia liečby by mala byť vykonaná na základe odporúčania ošetrujúceho veterinárneho lekára s ohľadom na výsledky parazitologického vyšetrenia zvierat v stáde.</w:t>
      </w:r>
    </w:p>
    <w:p w14:paraId="0F0A86A6" w14:textId="77777777" w:rsidR="009A0BEA" w:rsidRPr="00B86194" w:rsidRDefault="009A0BEA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21DC4C6C" w14:textId="77777777" w:rsidR="003954F7" w:rsidRPr="00B86194" w:rsidRDefault="00F87ABE" w:rsidP="00465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>11.</w:t>
      </w:r>
      <w:r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ab/>
        <w:t>OCHRANNÉ LEHOTY</w:t>
      </w:r>
    </w:p>
    <w:p w14:paraId="1B6C94F7" w14:textId="77777777" w:rsidR="003954F7" w:rsidRPr="00B86194" w:rsidRDefault="003954F7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2F9B9761" w14:textId="77777777" w:rsidR="00465DD3" w:rsidRPr="00B86194" w:rsidRDefault="00F87ABE" w:rsidP="0059315B">
      <w:pPr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  <w:t>Ochranné lehot</w:t>
      </w:r>
      <w:r w:rsidR="00377C45" w:rsidRPr="00B86194"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  <w:t>y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134"/>
      </w:tblGrid>
      <w:tr w:rsidR="007F5552" w:rsidRPr="00B86194" w14:paraId="5C66F4F5" w14:textId="77777777" w:rsidTr="001A6A3F">
        <w:tc>
          <w:tcPr>
            <w:tcW w:w="1809" w:type="dxa"/>
            <w:shd w:val="clear" w:color="auto" w:fill="auto"/>
          </w:tcPr>
          <w:p w14:paraId="78395626" w14:textId="77777777" w:rsidR="00295ED6" w:rsidRPr="00B86194" w:rsidRDefault="00295ED6" w:rsidP="001A6A3F">
            <w:pPr>
              <w:rPr>
                <w:rFonts w:ascii="Times New Roman" w:hAnsi="Times New Roman" w:cs="Times New Roman"/>
                <w:sz w:val="22"/>
                <w:szCs w:val="28"/>
                <w:lang w:val="sk-SK"/>
              </w:rPr>
            </w:pPr>
            <w:r w:rsidRPr="00B86194">
              <w:rPr>
                <w:rFonts w:ascii="Times New Roman" w:hAnsi="Times New Roman" w:cs="Times New Roman"/>
                <w:sz w:val="22"/>
                <w:szCs w:val="28"/>
                <w:lang w:val="sk-SK"/>
              </w:rPr>
              <w:t>Hovädzí dobytok:</w:t>
            </w:r>
          </w:p>
        </w:tc>
        <w:tc>
          <w:tcPr>
            <w:tcW w:w="2127" w:type="dxa"/>
            <w:shd w:val="clear" w:color="auto" w:fill="auto"/>
          </w:tcPr>
          <w:p w14:paraId="4AAAEE49" w14:textId="77777777" w:rsidR="00295ED6" w:rsidRPr="00B86194" w:rsidRDefault="00295ED6" w:rsidP="001A6A3F">
            <w:pPr>
              <w:rPr>
                <w:rFonts w:ascii="Times New Roman" w:hAnsi="Times New Roman" w:cs="Times New Roman"/>
                <w:sz w:val="22"/>
                <w:szCs w:val="28"/>
                <w:lang w:val="sk-SK"/>
              </w:rPr>
            </w:pPr>
            <w:r w:rsidRPr="00B86194">
              <w:rPr>
                <w:rFonts w:ascii="Times New Roman" w:hAnsi="Times New Roman" w:cs="Times New Roman"/>
                <w:sz w:val="22"/>
                <w:szCs w:val="28"/>
                <w:lang w:val="sk-SK"/>
              </w:rPr>
              <w:t>Mäso a vnútornosti:</w:t>
            </w:r>
          </w:p>
        </w:tc>
        <w:tc>
          <w:tcPr>
            <w:tcW w:w="1134" w:type="dxa"/>
            <w:shd w:val="clear" w:color="auto" w:fill="auto"/>
          </w:tcPr>
          <w:p w14:paraId="1A843160" w14:textId="77777777" w:rsidR="00295ED6" w:rsidRPr="00B86194" w:rsidRDefault="00295ED6" w:rsidP="001A6A3F">
            <w:pPr>
              <w:ind w:left="567" w:hanging="567"/>
              <w:rPr>
                <w:rFonts w:ascii="Times New Roman" w:hAnsi="Times New Roman" w:cs="Times New Roman"/>
                <w:sz w:val="22"/>
                <w:szCs w:val="28"/>
                <w:lang w:val="sk-SK"/>
              </w:rPr>
            </w:pPr>
            <w:r w:rsidRPr="00B86194">
              <w:rPr>
                <w:rFonts w:ascii="Times New Roman" w:hAnsi="Times New Roman" w:cs="Times New Roman"/>
                <w:sz w:val="22"/>
                <w:szCs w:val="28"/>
                <w:lang w:val="sk-SK"/>
              </w:rPr>
              <w:t>14 dní.</w:t>
            </w:r>
          </w:p>
        </w:tc>
      </w:tr>
      <w:tr w:rsidR="007F5552" w:rsidRPr="00B86194" w14:paraId="13B2D4F7" w14:textId="77777777" w:rsidTr="001A6A3F">
        <w:tc>
          <w:tcPr>
            <w:tcW w:w="1809" w:type="dxa"/>
            <w:shd w:val="clear" w:color="auto" w:fill="auto"/>
          </w:tcPr>
          <w:p w14:paraId="74D046F9" w14:textId="77777777" w:rsidR="00295ED6" w:rsidRPr="00B86194" w:rsidRDefault="00295ED6" w:rsidP="001A6A3F">
            <w:pPr>
              <w:rPr>
                <w:rFonts w:ascii="Times New Roman" w:hAnsi="Times New Roman" w:cs="Times New Roman"/>
                <w:sz w:val="22"/>
                <w:szCs w:val="28"/>
                <w:lang w:val="sk-SK"/>
              </w:rPr>
            </w:pPr>
          </w:p>
        </w:tc>
        <w:tc>
          <w:tcPr>
            <w:tcW w:w="2127" w:type="dxa"/>
            <w:shd w:val="clear" w:color="auto" w:fill="auto"/>
          </w:tcPr>
          <w:p w14:paraId="753FB4D7" w14:textId="77777777" w:rsidR="00295ED6" w:rsidRPr="00B86194" w:rsidRDefault="00295ED6" w:rsidP="001A6A3F">
            <w:pPr>
              <w:rPr>
                <w:rFonts w:ascii="Times New Roman" w:hAnsi="Times New Roman" w:cs="Times New Roman"/>
                <w:sz w:val="22"/>
                <w:szCs w:val="28"/>
                <w:lang w:val="sk-SK"/>
              </w:rPr>
            </w:pPr>
            <w:r w:rsidRPr="00B86194">
              <w:rPr>
                <w:rFonts w:ascii="Times New Roman" w:hAnsi="Times New Roman" w:cs="Times New Roman"/>
                <w:sz w:val="22"/>
                <w:szCs w:val="28"/>
                <w:lang w:val="sk-SK"/>
              </w:rPr>
              <w:t>Mlieko:</w:t>
            </w:r>
          </w:p>
        </w:tc>
        <w:tc>
          <w:tcPr>
            <w:tcW w:w="1134" w:type="dxa"/>
            <w:shd w:val="clear" w:color="auto" w:fill="auto"/>
          </w:tcPr>
          <w:p w14:paraId="28099C03" w14:textId="77777777" w:rsidR="00295ED6" w:rsidRPr="00B86194" w:rsidRDefault="00295ED6" w:rsidP="001A6A3F">
            <w:pPr>
              <w:rPr>
                <w:rFonts w:ascii="Times New Roman" w:hAnsi="Times New Roman" w:cs="Times New Roman"/>
                <w:sz w:val="22"/>
                <w:szCs w:val="28"/>
                <w:lang w:val="sk-SK"/>
              </w:rPr>
            </w:pPr>
            <w:r w:rsidRPr="00B86194">
              <w:rPr>
                <w:rFonts w:ascii="Times New Roman" w:hAnsi="Times New Roman" w:cs="Times New Roman"/>
                <w:sz w:val="22"/>
                <w:szCs w:val="28"/>
                <w:lang w:val="sk-SK"/>
              </w:rPr>
              <w:t>72 hodín.</w:t>
            </w:r>
          </w:p>
        </w:tc>
      </w:tr>
      <w:tr w:rsidR="007F5552" w:rsidRPr="00B86194" w14:paraId="2EC579E3" w14:textId="77777777" w:rsidTr="001A6A3F">
        <w:tc>
          <w:tcPr>
            <w:tcW w:w="1809" w:type="dxa"/>
            <w:shd w:val="clear" w:color="auto" w:fill="auto"/>
          </w:tcPr>
          <w:p w14:paraId="4EA0D235" w14:textId="77777777" w:rsidR="00295ED6" w:rsidRPr="00B86194" w:rsidRDefault="00295ED6" w:rsidP="001A6A3F">
            <w:pPr>
              <w:rPr>
                <w:rFonts w:ascii="Times New Roman" w:hAnsi="Times New Roman" w:cs="Times New Roman"/>
                <w:sz w:val="22"/>
                <w:szCs w:val="28"/>
                <w:lang w:val="sk-SK"/>
              </w:rPr>
            </w:pPr>
            <w:r w:rsidRPr="00B86194">
              <w:rPr>
                <w:rFonts w:ascii="Times New Roman" w:hAnsi="Times New Roman" w:cs="Times New Roman"/>
                <w:sz w:val="22"/>
                <w:szCs w:val="28"/>
                <w:lang w:val="sk-SK"/>
              </w:rPr>
              <w:t>Ovce:</w:t>
            </w:r>
          </w:p>
        </w:tc>
        <w:tc>
          <w:tcPr>
            <w:tcW w:w="2127" w:type="dxa"/>
            <w:shd w:val="clear" w:color="auto" w:fill="auto"/>
          </w:tcPr>
          <w:p w14:paraId="0AAD2A3A" w14:textId="77777777" w:rsidR="00295ED6" w:rsidRPr="00B86194" w:rsidRDefault="00295ED6" w:rsidP="001A6A3F">
            <w:pPr>
              <w:rPr>
                <w:rFonts w:ascii="Times New Roman" w:hAnsi="Times New Roman" w:cs="Times New Roman"/>
                <w:sz w:val="22"/>
                <w:szCs w:val="28"/>
                <w:lang w:val="sk-SK"/>
              </w:rPr>
            </w:pPr>
            <w:r w:rsidRPr="00B86194">
              <w:rPr>
                <w:rFonts w:ascii="Times New Roman" w:hAnsi="Times New Roman" w:cs="Times New Roman"/>
                <w:sz w:val="22"/>
                <w:szCs w:val="28"/>
                <w:lang w:val="sk-SK"/>
              </w:rPr>
              <w:t>Mäso a vnútornosti:</w:t>
            </w:r>
          </w:p>
        </w:tc>
        <w:tc>
          <w:tcPr>
            <w:tcW w:w="1134" w:type="dxa"/>
            <w:shd w:val="clear" w:color="auto" w:fill="auto"/>
          </w:tcPr>
          <w:p w14:paraId="3039A6EC" w14:textId="77777777" w:rsidR="00295ED6" w:rsidRPr="00B86194" w:rsidRDefault="00295ED6" w:rsidP="001A6A3F">
            <w:pPr>
              <w:ind w:left="567" w:hanging="567"/>
              <w:rPr>
                <w:rFonts w:ascii="Times New Roman" w:hAnsi="Times New Roman" w:cs="Times New Roman"/>
                <w:sz w:val="22"/>
                <w:szCs w:val="28"/>
                <w:lang w:val="sk-SK"/>
              </w:rPr>
            </w:pPr>
            <w:r w:rsidRPr="00B86194">
              <w:rPr>
                <w:rFonts w:ascii="Times New Roman" w:hAnsi="Times New Roman" w:cs="Times New Roman"/>
                <w:sz w:val="22"/>
                <w:szCs w:val="28"/>
                <w:lang w:val="sk-SK"/>
              </w:rPr>
              <w:t xml:space="preserve">10 dní. </w:t>
            </w:r>
          </w:p>
        </w:tc>
      </w:tr>
      <w:tr w:rsidR="00295ED6" w:rsidRPr="00B86194" w14:paraId="02314326" w14:textId="77777777" w:rsidTr="001A6A3F">
        <w:tc>
          <w:tcPr>
            <w:tcW w:w="1809" w:type="dxa"/>
            <w:shd w:val="clear" w:color="auto" w:fill="auto"/>
          </w:tcPr>
          <w:p w14:paraId="68E1BE3F" w14:textId="77777777" w:rsidR="00295ED6" w:rsidRPr="00B86194" w:rsidRDefault="00295ED6" w:rsidP="001A6A3F">
            <w:pPr>
              <w:rPr>
                <w:rFonts w:ascii="Times New Roman" w:hAnsi="Times New Roman" w:cs="Times New Roman"/>
                <w:sz w:val="22"/>
                <w:szCs w:val="28"/>
                <w:lang w:val="sk-SK"/>
              </w:rPr>
            </w:pPr>
          </w:p>
        </w:tc>
        <w:tc>
          <w:tcPr>
            <w:tcW w:w="2127" w:type="dxa"/>
            <w:shd w:val="clear" w:color="auto" w:fill="auto"/>
          </w:tcPr>
          <w:p w14:paraId="374C6D59" w14:textId="77777777" w:rsidR="00295ED6" w:rsidRPr="00B86194" w:rsidRDefault="00295ED6" w:rsidP="001A6A3F">
            <w:pPr>
              <w:rPr>
                <w:rFonts w:ascii="Times New Roman" w:hAnsi="Times New Roman" w:cs="Times New Roman"/>
                <w:sz w:val="22"/>
                <w:szCs w:val="28"/>
                <w:lang w:val="sk-SK"/>
              </w:rPr>
            </w:pPr>
            <w:r w:rsidRPr="00B86194">
              <w:rPr>
                <w:rFonts w:ascii="Times New Roman" w:hAnsi="Times New Roman" w:cs="Times New Roman"/>
                <w:sz w:val="22"/>
                <w:szCs w:val="28"/>
                <w:lang w:val="sk-SK"/>
              </w:rPr>
              <w:t>Mlieko:</w:t>
            </w:r>
          </w:p>
        </w:tc>
        <w:tc>
          <w:tcPr>
            <w:tcW w:w="1134" w:type="dxa"/>
            <w:shd w:val="clear" w:color="auto" w:fill="auto"/>
          </w:tcPr>
          <w:p w14:paraId="0A0BCFD8" w14:textId="77777777" w:rsidR="00295ED6" w:rsidRPr="00B86194" w:rsidRDefault="00295ED6" w:rsidP="001A6A3F">
            <w:pPr>
              <w:rPr>
                <w:rFonts w:ascii="Times New Roman" w:hAnsi="Times New Roman" w:cs="Times New Roman"/>
                <w:sz w:val="22"/>
                <w:szCs w:val="28"/>
                <w:lang w:val="sk-SK"/>
              </w:rPr>
            </w:pPr>
            <w:r w:rsidRPr="00B86194">
              <w:rPr>
                <w:rFonts w:ascii="Times New Roman" w:hAnsi="Times New Roman" w:cs="Times New Roman"/>
                <w:sz w:val="22"/>
                <w:szCs w:val="28"/>
                <w:lang w:val="sk-SK"/>
              </w:rPr>
              <w:t xml:space="preserve">96 hodín.                       </w:t>
            </w:r>
          </w:p>
        </w:tc>
      </w:tr>
    </w:tbl>
    <w:p w14:paraId="6DD4F160" w14:textId="77777777" w:rsidR="009A0BEA" w:rsidRPr="00B86194" w:rsidRDefault="009A0BEA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1D3CD7F4" w14:textId="77777777" w:rsidR="00465DD3" w:rsidRPr="00B86194" w:rsidRDefault="00F87ABE" w:rsidP="00465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>12.</w:t>
      </w:r>
      <w:r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ab/>
        <w:t>OSOBITNÉ OPATRENIA NA UCHOVÁVANIE</w:t>
      </w:r>
    </w:p>
    <w:p w14:paraId="42356AA8" w14:textId="77777777" w:rsidR="00465DD3" w:rsidRPr="00B86194" w:rsidRDefault="00465DD3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16497FA8" w14:textId="77777777" w:rsidR="00465DD3" w:rsidRPr="00B86194" w:rsidRDefault="00F87ABE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>Osobitné opatrenia na uchovávanie</w:t>
      </w:r>
    </w:p>
    <w:p w14:paraId="1CB31498" w14:textId="77777777" w:rsidR="00465DD3" w:rsidRPr="00B86194" w:rsidRDefault="00465DD3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1D29C66A" w14:textId="77777777" w:rsidR="00465DD3" w:rsidRPr="00B86194" w:rsidRDefault="00F87ABE" w:rsidP="00465DD3">
      <w:pPr>
        <w:numPr>
          <w:ilvl w:val="12"/>
          <w:numId w:val="0"/>
        </w:num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Uchovávať mimo dohľadu a dosahu detí.</w:t>
      </w:r>
    </w:p>
    <w:p w14:paraId="66AD9703" w14:textId="77777777" w:rsidR="00465DD3" w:rsidRPr="00B86194" w:rsidRDefault="00465DD3" w:rsidP="00465DD3">
      <w:pPr>
        <w:numPr>
          <w:ilvl w:val="12"/>
          <w:numId w:val="0"/>
        </w:numPr>
        <w:rPr>
          <w:rFonts w:ascii="Times New Roman" w:hAnsi="Times New Roman" w:cs="Times New Roman"/>
          <w:sz w:val="22"/>
          <w:szCs w:val="22"/>
          <w:lang w:val="sk-SK"/>
        </w:rPr>
      </w:pPr>
    </w:p>
    <w:p w14:paraId="4131984A" w14:textId="77777777" w:rsidR="00295ED6" w:rsidRPr="00B86194" w:rsidRDefault="00295ED6" w:rsidP="00295ED6">
      <w:pPr>
        <w:ind w:left="567" w:hanging="567"/>
        <w:rPr>
          <w:rFonts w:ascii="Times New Roman" w:hAnsi="Times New Roman" w:cs="Times New Roman"/>
          <w:sz w:val="22"/>
          <w:szCs w:val="28"/>
          <w:lang w:val="sk-SK"/>
        </w:rPr>
      </w:pPr>
      <w:r w:rsidRPr="00B86194">
        <w:rPr>
          <w:rFonts w:ascii="Times New Roman" w:hAnsi="Times New Roman" w:cs="Times New Roman"/>
          <w:sz w:val="22"/>
          <w:szCs w:val="28"/>
          <w:lang w:val="sk-SK"/>
        </w:rPr>
        <w:t>Chrániť pred mrazom.</w:t>
      </w:r>
    </w:p>
    <w:p w14:paraId="26AC27D3" w14:textId="77777777" w:rsidR="00295ED6" w:rsidRPr="00B86194" w:rsidRDefault="00295ED6" w:rsidP="00295ED6">
      <w:pPr>
        <w:ind w:left="567" w:hanging="567"/>
        <w:rPr>
          <w:rFonts w:ascii="Times New Roman" w:hAnsi="Times New Roman" w:cs="Times New Roman"/>
          <w:sz w:val="22"/>
          <w:szCs w:val="28"/>
          <w:lang w:val="sk-SK"/>
        </w:rPr>
      </w:pPr>
      <w:r w:rsidRPr="00B86194">
        <w:rPr>
          <w:rFonts w:ascii="Times New Roman" w:hAnsi="Times New Roman" w:cs="Times New Roman"/>
          <w:sz w:val="22"/>
          <w:szCs w:val="28"/>
          <w:lang w:val="sk-SK"/>
        </w:rPr>
        <w:t>Chrániť pred svetlom.</w:t>
      </w:r>
    </w:p>
    <w:p w14:paraId="3CCAA243" w14:textId="77777777" w:rsidR="00465DD3" w:rsidRPr="00B86194" w:rsidRDefault="00465DD3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07BF611D" w14:textId="7BC99DCB" w:rsidR="00465DD3" w:rsidRPr="00B86194" w:rsidRDefault="00F87ABE" w:rsidP="00295ED6">
      <w:pPr>
        <w:numPr>
          <w:ilvl w:val="12"/>
          <w:numId w:val="0"/>
        </w:num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Nepoužívať tento veterinárny liek po dátume exspirácie uvedenom na etikete</w:t>
      </w:r>
      <w:r w:rsidR="00295ED6"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po </w:t>
      </w: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Exp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>. Dátum exspirácie sa vzťahuje na posledný deň v uvedenom mesiaci.</w:t>
      </w:r>
    </w:p>
    <w:p w14:paraId="53FD5C0B" w14:textId="77777777" w:rsidR="00806413" w:rsidRPr="00B86194" w:rsidRDefault="00806413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39C0E8EA" w14:textId="77777777" w:rsidR="00465DD3" w:rsidRPr="00B86194" w:rsidRDefault="00F87ABE" w:rsidP="00465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>13.</w:t>
      </w:r>
      <w:r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ab/>
        <w:t>OSOBITNÉ OPATRENIA NA LIKVIDÁCIU</w:t>
      </w:r>
    </w:p>
    <w:p w14:paraId="38B42775" w14:textId="77777777" w:rsidR="00465DD3" w:rsidRPr="00B86194" w:rsidRDefault="00465DD3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725A9429" w14:textId="77777777" w:rsidR="00465DD3" w:rsidRPr="00B86194" w:rsidRDefault="00F87ABE" w:rsidP="00465DD3">
      <w:pPr>
        <w:rPr>
          <w:rFonts w:ascii="Times New Roman" w:eastAsia="Times New Roman" w:hAnsi="Times New Roman" w:cs="Times New Roman"/>
          <w:b/>
          <w:iCs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b/>
          <w:iCs/>
          <w:sz w:val="22"/>
          <w:szCs w:val="22"/>
          <w:lang w:val="sk-SK" w:eastAsia="sv-SE"/>
        </w:rPr>
        <w:t>Osobitné opatrenia na likvidáciu</w:t>
      </w:r>
    </w:p>
    <w:p w14:paraId="17F2CEE0" w14:textId="77777777" w:rsidR="00465DD3" w:rsidRPr="00B86194" w:rsidRDefault="00465DD3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2C33A65E" w14:textId="77777777" w:rsidR="00295ED6" w:rsidRPr="00B86194" w:rsidRDefault="00295ED6" w:rsidP="00295ED6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14:paraId="548220EA" w14:textId="77777777" w:rsidR="00295ED6" w:rsidRPr="00B86194" w:rsidRDefault="00295ED6" w:rsidP="00295ED6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7F3AF4D4" w14:textId="08369DC5" w:rsidR="00465DD3" w:rsidRPr="00B86194" w:rsidRDefault="00295ED6" w:rsidP="00295ED6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  <w:t>Liek DICROSOL 100 mg/ml perorálna suspenzia nesmie kontaminovať vodné toky, pretože môže byť nebezpečný pre ryby a iné vodné organizmy.</w:t>
      </w:r>
    </w:p>
    <w:p w14:paraId="5D11A011" w14:textId="57D4FAED" w:rsidR="007424C2" w:rsidRPr="00B86194" w:rsidRDefault="007424C2" w:rsidP="007424C2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lastRenderedPageBreak/>
        <w:t>O spôsobe likvidácie liekov, ktoré už nepotrebujete, sa poraďte s veterinárnym lekárom alebo lekárnikom.</w:t>
      </w:r>
    </w:p>
    <w:p w14:paraId="13CF554A" w14:textId="77777777" w:rsidR="00806413" w:rsidRPr="00B86194" w:rsidRDefault="00806413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1407BD7F" w14:textId="77777777" w:rsidR="00F910CA" w:rsidRPr="00B86194" w:rsidRDefault="00F87ABE" w:rsidP="00F91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>14.</w:t>
      </w:r>
      <w:r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ab/>
      </w:r>
      <w:r w:rsidRPr="00B86194">
        <w:rPr>
          <w:rFonts w:ascii="Times New Roman" w:hAnsi="Times New Roman" w:cs="Times New Roman"/>
          <w:b/>
          <w:sz w:val="22"/>
          <w:szCs w:val="22"/>
          <w:lang w:val="sk-SK"/>
        </w:rPr>
        <w:t>KLASIFIKÁCIA VETERINÁRN</w:t>
      </w:r>
      <w:r w:rsidR="005F4A0C" w:rsidRPr="00B86194">
        <w:rPr>
          <w:rFonts w:ascii="Times New Roman" w:hAnsi="Times New Roman" w:cs="Times New Roman"/>
          <w:b/>
          <w:sz w:val="22"/>
          <w:szCs w:val="22"/>
          <w:lang w:val="sk-SK"/>
        </w:rPr>
        <w:t xml:space="preserve">YCH </w:t>
      </w:r>
      <w:r w:rsidRPr="00B86194">
        <w:rPr>
          <w:rFonts w:ascii="Times New Roman" w:hAnsi="Times New Roman" w:cs="Times New Roman"/>
          <w:b/>
          <w:sz w:val="22"/>
          <w:szCs w:val="22"/>
          <w:lang w:val="sk-SK"/>
        </w:rPr>
        <w:t>LIEK</w:t>
      </w:r>
      <w:r w:rsidR="005F4A0C" w:rsidRPr="00B86194">
        <w:rPr>
          <w:rFonts w:ascii="Times New Roman" w:hAnsi="Times New Roman" w:cs="Times New Roman"/>
          <w:b/>
          <w:sz w:val="22"/>
          <w:szCs w:val="22"/>
          <w:lang w:val="sk-SK"/>
        </w:rPr>
        <w:t>OV</w:t>
      </w:r>
    </w:p>
    <w:p w14:paraId="07FD5ACD" w14:textId="77777777" w:rsidR="00465DD3" w:rsidRPr="00B86194" w:rsidRDefault="00465DD3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1D911DA7" w14:textId="77777777" w:rsidR="00465DD3" w:rsidRPr="00B86194" w:rsidRDefault="00F87ABE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  <w:t>Klasifikácia veterinárn</w:t>
      </w:r>
      <w:r w:rsidR="005F4A0C" w:rsidRPr="00B86194"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  <w:t xml:space="preserve">ych </w:t>
      </w:r>
      <w:r w:rsidRPr="00B86194"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  <w:t>liek</w:t>
      </w:r>
      <w:r w:rsidR="005F4A0C" w:rsidRPr="00B86194"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  <w:t>ov</w:t>
      </w:r>
    </w:p>
    <w:p w14:paraId="632B4577" w14:textId="51408E44" w:rsidR="00806413" w:rsidRPr="00B86194" w:rsidRDefault="00806413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3C95D131" w14:textId="619E173E" w:rsidR="007424C2" w:rsidRPr="00B86194" w:rsidRDefault="007424C2" w:rsidP="007424C2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  <w:t>Výdaj lieku je viazaný na veterinárny predpis.</w:t>
      </w:r>
    </w:p>
    <w:p w14:paraId="5A871293" w14:textId="77777777" w:rsidR="007424C2" w:rsidRPr="00B86194" w:rsidRDefault="007424C2" w:rsidP="007424C2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4F806889" w14:textId="77777777" w:rsidR="00F910CA" w:rsidRPr="00B86194" w:rsidRDefault="00F87ABE" w:rsidP="00F91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>15.</w:t>
      </w:r>
      <w:r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ab/>
        <w:t>REGISTRAČNÉ ČÍSLO A VEĽKOSŤ BALENIA</w:t>
      </w:r>
    </w:p>
    <w:p w14:paraId="0C37299D" w14:textId="77777777" w:rsidR="00465DD3" w:rsidRPr="00B86194" w:rsidRDefault="00465DD3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3E40645C" w14:textId="107DB07C" w:rsidR="006F3F87" w:rsidRPr="00B86194" w:rsidRDefault="00FE0500" w:rsidP="0059315B">
      <w:pPr>
        <w:rPr>
          <w:rFonts w:ascii="Times New Roman" w:hAnsi="Times New Roman"/>
          <w:sz w:val="22"/>
          <w:szCs w:val="22"/>
          <w:lang w:val="sk-SK"/>
        </w:rPr>
      </w:pPr>
      <w:r w:rsidRPr="00B86194">
        <w:rPr>
          <w:rFonts w:ascii="Times New Roman" w:hAnsi="Times New Roman"/>
          <w:sz w:val="22"/>
          <w:szCs w:val="22"/>
          <w:lang w:val="sk-SK"/>
        </w:rPr>
        <w:t>96/032/20-S</w:t>
      </w:r>
      <w:r w:rsidR="00702B98" w:rsidRPr="00B8619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02B98" w:rsidRPr="00B86194">
        <w:rPr>
          <w:rFonts w:ascii="Times New Roman" w:hAnsi="Times New Roman"/>
          <w:sz w:val="22"/>
          <w:szCs w:val="22"/>
          <w:highlight w:val="lightGray"/>
          <w:lang w:val="sk-SK"/>
        </w:rPr>
        <w:t>1 l</w:t>
      </w:r>
    </w:p>
    <w:p w14:paraId="40E82C89" w14:textId="7225F2B9" w:rsidR="00702B98" w:rsidRPr="00B86194" w:rsidRDefault="00702B98" w:rsidP="0059315B">
      <w:pPr>
        <w:rPr>
          <w:rFonts w:ascii="Times New Roman" w:eastAsia="Times New Roman" w:hAnsi="Times New Roman" w:cs="Times New Roman"/>
          <w:sz w:val="22"/>
          <w:szCs w:val="22"/>
          <w:highlight w:val="lightGray"/>
          <w:lang w:val="sk-SK" w:eastAsia="sv-SE"/>
        </w:rPr>
      </w:pPr>
      <w:r w:rsidRPr="00B86194">
        <w:rPr>
          <w:rFonts w:ascii="Times New Roman" w:eastAsia="Times New Roman" w:hAnsi="Times New Roman" w:cs="Times New Roman"/>
          <w:sz w:val="22"/>
          <w:szCs w:val="22"/>
          <w:highlight w:val="lightGray"/>
          <w:lang w:val="sk-SK" w:eastAsia="sv-SE"/>
        </w:rPr>
        <w:t>96/032/20-S 5 l</w:t>
      </w:r>
    </w:p>
    <w:p w14:paraId="33CA7C60" w14:textId="47746F60" w:rsidR="00702B98" w:rsidRPr="00B86194" w:rsidRDefault="00702B98" w:rsidP="00702B98">
      <w:pPr>
        <w:ind w:left="567" w:hanging="567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bCs/>
          <w:sz w:val="22"/>
          <w:szCs w:val="22"/>
          <w:highlight w:val="lightGray"/>
          <w:lang w:val="sk-SK"/>
        </w:rPr>
        <w:t>96/032/20-S 10 l</w:t>
      </w:r>
    </w:p>
    <w:p w14:paraId="34DD95D9" w14:textId="77777777" w:rsidR="00702B98" w:rsidRPr="00B86194" w:rsidRDefault="00702B98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4756EBA6" w14:textId="77777777" w:rsidR="00465DD3" w:rsidRPr="00B86194" w:rsidRDefault="00F87ABE" w:rsidP="0059315B">
      <w:pPr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  <w:t>Veľkosti balenia</w:t>
      </w:r>
    </w:p>
    <w:p w14:paraId="71ACFFF9" w14:textId="2AC1FE83" w:rsidR="00702B98" w:rsidRPr="00B86194" w:rsidRDefault="00702B98" w:rsidP="00702B98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  <w:t>HDPE fľaša o objeme 1 l s HDPE, LDPE bezpečnostným uzáverom</w:t>
      </w:r>
      <w:r w:rsidR="00535846" w:rsidRPr="00B86194"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  <w:t>,</w:t>
      </w:r>
      <w:r w:rsidR="00535846" w:rsidRPr="00B86194">
        <w:rPr>
          <w:lang w:val="sk-SK"/>
        </w:rPr>
        <w:t xml:space="preserve"> </w:t>
      </w:r>
      <w:r w:rsidR="00535846" w:rsidRPr="00B86194"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  <w:t>kombinovaný obal a písomná informácia pre používateľov uvedený na etikete</w:t>
      </w:r>
      <w:r w:rsidRPr="00B86194"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  <w:t>.</w:t>
      </w:r>
    </w:p>
    <w:p w14:paraId="4AEBC9B7" w14:textId="77777777" w:rsidR="00535846" w:rsidRPr="00B86194" w:rsidRDefault="00702B98" w:rsidP="00535846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  <w:t>HDPE kanister o objeme 5 l s HDPE, LDPE bezpečnostným uzáverom s EPE vložkou</w:t>
      </w:r>
      <w:r w:rsidR="00535846" w:rsidRPr="00B86194"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  <w:t>, kombinovaný obal a písomná informácia pre používateľov uvedený na etikete.</w:t>
      </w:r>
    </w:p>
    <w:p w14:paraId="6A2C65AE" w14:textId="77777777" w:rsidR="00535846" w:rsidRPr="00B86194" w:rsidRDefault="00702B98" w:rsidP="00535846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  <w:t>HDPE kanister o objeme 10 l s PP bezpečnostným uzáverom s EPE vložkou</w:t>
      </w:r>
      <w:r w:rsidR="00535846" w:rsidRPr="00B86194"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  <w:t>, kombinovaný obal a písomná informácia pre používateľov uvedený na etikete.</w:t>
      </w:r>
    </w:p>
    <w:p w14:paraId="6C9B0B0E" w14:textId="41D51BF7" w:rsidR="00F910CA" w:rsidRPr="00B86194" w:rsidRDefault="00F910CA" w:rsidP="00702B98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13040A6E" w14:textId="4526080D" w:rsidR="00F910CA" w:rsidRPr="00B86194" w:rsidRDefault="00F87ABE" w:rsidP="00F910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Na trh nemusia byť uvedené všetky veľkosti balenia.</w:t>
      </w:r>
    </w:p>
    <w:p w14:paraId="2A537AF2" w14:textId="77777777" w:rsidR="00806413" w:rsidRPr="00B86194" w:rsidRDefault="00806413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5FA06350" w14:textId="77777777" w:rsidR="00F910CA" w:rsidRPr="00B86194" w:rsidRDefault="00F87ABE" w:rsidP="00F91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>16.</w:t>
      </w:r>
      <w:r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ab/>
        <w:t>DÁTUM POSLEDNEJ REVÍZIE TEXTU NA OBALE</w:t>
      </w:r>
    </w:p>
    <w:p w14:paraId="270EE641" w14:textId="77777777" w:rsidR="00F910CA" w:rsidRPr="00B86194" w:rsidRDefault="00F910CA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01A41E90" w14:textId="77777777" w:rsidR="00F910CA" w:rsidRPr="00B86194" w:rsidRDefault="00F87ABE" w:rsidP="0059315B">
      <w:pPr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  <w:t>Dátum poslednej revízie textu na obale</w:t>
      </w:r>
    </w:p>
    <w:p w14:paraId="103530B7" w14:textId="77777777" w:rsidR="00F910CA" w:rsidRPr="00B86194" w:rsidRDefault="00F910CA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7122D448" w14:textId="36FD5DEE" w:rsidR="00F910CA" w:rsidRDefault="00F910CA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3109406A" w14:textId="77777777" w:rsidR="00B86194" w:rsidRPr="00B86194" w:rsidRDefault="00B86194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6036C49E" w14:textId="77777777" w:rsidR="00F910CA" w:rsidRPr="00B86194" w:rsidRDefault="00F87ABE" w:rsidP="00F910CA">
      <w:pPr>
        <w:ind w:right="-318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Podrobné informácie o veterinárnom lieku sú dostupné v databáze liekov Únie.</w:t>
      </w:r>
    </w:p>
    <w:p w14:paraId="1A1B9932" w14:textId="77777777" w:rsidR="00806413" w:rsidRPr="00B86194" w:rsidRDefault="00806413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2FD0D2EE" w14:textId="77777777" w:rsidR="00F910CA" w:rsidRPr="00B86194" w:rsidRDefault="00F87ABE" w:rsidP="00F91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>1</w:t>
      </w:r>
      <w:r w:rsidR="0087586A"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>7</w:t>
      </w:r>
      <w:r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>.</w:t>
      </w:r>
      <w:r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ab/>
      </w:r>
      <w:r w:rsidR="0087586A" w:rsidRPr="00B86194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v-SE"/>
        </w:rPr>
        <w:t>KONTAKTNÉ ÚDAJE</w:t>
      </w:r>
    </w:p>
    <w:p w14:paraId="7938BE0A" w14:textId="77777777" w:rsidR="00F910CA" w:rsidRPr="00B86194" w:rsidRDefault="00F910CA" w:rsidP="00F910CA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10DF6DB6" w14:textId="77777777" w:rsidR="00465DD3" w:rsidRPr="00B86194" w:rsidRDefault="00F87ABE" w:rsidP="0059315B">
      <w:pPr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  <w:t>Kontaktné údaje</w:t>
      </w:r>
    </w:p>
    <w:p w14:paraId="32D0F728" w14:textId="77777777" w:rsidR="0084350A" w:rsidRPr="00B86194" w:rsidRDefault="0084350A" w:rsidP="0087586A">
      <w:pPr>
        <w:rPr>
          <w:rFonts w:ascii="Times New Roman" w:hAnsi="Times New Roman" w:cs="Times New Roman"/>
          <w:iCs/>
          <w:sz w:val="22"/>
          <w:szCs w:val="22"/>
          <w:u w:val="single"/>
          <w:lang w:val="sk-SK"/>
        </w:rPr>
      </w:pPr>
      <w:bookmarkStart w:id="18" w:name="_Hlk73552578"/>
    </w:p>
    <w:p w14:paraId="6F3F4EF9" w14:textId="71AFA2EA" w:rsidR="0087586A" w:rsidRPr="00B86194" w:rsidRDefault="00F87ABE" w:rsidP="0087586A">
      <w:pPr>
        <w:rPr>
          <w:rFonts w:ascii="Times New Roman" w:hAnsi="Times New Roman" w:cs="Times New Roman"/>
          <w:iCs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iCs/>
          <w:sz w:val="22"/>
          <w:szCs w:val="22"/>
          <w:u w:val="single"/>
          <w:lang w:val="sk-SK"/>
        </w:rPr>
        <w:t>Držiteľ rozhodnutia o registrácii a výrobca zodpovedný za uvoľnenie šarže a kontaktné údaje na hlásenie podozrenia na nežiaduce účinky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>:</w:t>
      </w:r>
    </w:p>
    <w:bookmarkEnd w:id="18"/>
    <w:p w14:paraId="1233A8F0" w14:textId="77777777" w:rsidR="00FA13A9" w:rsidRPr="00B86194" w:rsidRDefault="00FA13A9" w:rsidP="00FA13A9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  <w:t>PHARMAGAL spol. s r.o., Murgašova 5, 949 01 Nitra, Slovenská republika</w:t>
      </w:r>
    </w:p>
    <w:p w14:paraId="62E4B489" w14:textId="77777777" w:rsidR="00FA13A9" w:rsidRPr="00B86194" w:rsidRDefault="00FA13A9" w:rsidP="00FA13A9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  <w:t>tel.: +421/37/7419 759</w:t>
      </w:r>
    </w:p>
    <w:p w14:paraId="7AEED231" w14:textId="77777777" w:rsidR="00FA13A9" w:rsidRPr="00B86194" w:rsidRDefault="00FA13A9" w:rsidP="00FA13A9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  <w:t>e-mail: pharmagal@seznam.cz, pharmagal@pharmagal.sk</w:t>
      </w:r>
    </w:p>
    <w:p w14:paraId="2AA770F6" w14:textId="55F542AF" w:rsidR="00FA13A9" w:rsidRPr="00B86194" w:rsidRDefault="00431A1D" w:rsidP="00FA13A9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sz w:val="22"/>
          <w:szCs w:val="22"/>
          <w:highlight w:val="lightGray"/>
          <w:lang w:val="sk-SK" w:eastAsia="sv-SE"/>
        </w:rPr>
        <w:t>Logo</w:t>
      </w:r>
    </w:p>
    <w:p w14:paraId="4F165559" w14:textId="77777777" w:rsidR="00431A1D" w:rsidRPr="00B86194" w:rsidRDefault="00431A1D" w:rsidP="00FA13A9">
      <w:pPr>
        <w:rPr>
          <w:rFonts w:ascii="Times New Roman" w:eastAsia="Times New Roman" w:hAnsi="Times New Roman" w:cs="Times New Roman"/>
          <w:sz w:val="22"/>
          <w:szCs w:val="22"/>
          <w:u w:val="single"/>
          <w:lang w:val="sk-SK" w:eastAsia="sv-SE"/>
        </w:rPr>
      </w:pPr>
    </w:p>
    <w:p w14:paraId="3702AD9E" w14:textId="062DEB45" w:rsidR="00FA13A9" w:rsidRPr="00B86194" w:rsidRDefault="00FA13A9" w:rsidP="00FA13A9">
      <w:pPr>
        <w:rPr>
          <w:rFonts w:ascii="Times New Roman" w:eastAsia="Times New Roman" w:hAnsi="Times New Roman" w:cs="Times New Roman"/>
          <w:sz w:val="22"/>
          <w:szCs w:val="22"/>
          <w:u w:val="single"/>
          <w:lang w:val="sk-SK" w:eastAsia="sv-SE"/>
        </w:rPr>
      </w:pPr>
      <w:r w:rsidRPr="00B86194">
        <w:rPr>
          <w:rFonts w:ascii="Times New Roman" w:eastAsia="Times New Roman" w:hAnsi="Times New Roman" w:cs="Times New Roman"/>
          <w:sz w:val="22"/>
          <w:szCs w:val="22"/>
          <w:u w:val="single"/>
          <w:lang w:val="sk-SK" w:eastAsia="sv-SE"/>
        </w:rPr>
        <w:t>Miestni zástupcovia:</w:t>
      </w:r>
    </w:p>
    <w:p w14:paraId="7CCB5E23" w14:textId="77777777" w:rsidR="00FA13A9" w:rsidRPr="00B86194" w:rsidRDefault="00FA13A9" w:rsidP="00FA13A9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  <w:t xml:space="preserve">MVDr. Eduard Malík </w:t>
      </w:r>
      <w:r w:rsidRPr="00B86194"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  <w:tab/>
      </w:r>
      <w:r w:rsidRPr="00B86194"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  <w:tab/>
        <w:t>Mobil: 0903 406 069</w:t>
      </w:r>
    </w:p>
    <w:p w14:paraId="20E75975" w14:textId="42302894" w:rsidR="00FA13A9" w:rsidRPr="00B86194" w:rsidRDefault="00FA13A9" w:rsidP="00FA13A9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  <w:t xml:space="preserve">MVDr. Peter </w:t>
      </w:r>
      <w:proofErr w:type="spellStart"/>
      <w:r w:rsidRPr="00B86194"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  <w:t>Kostrej</w:t>
      </w:r>
      <w:proofErr w:type="spellEnd"/>
      <w:r w:rsidRPr="00B86194"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  <w:tab/>
      </w:r>
      <w:r w:rsidRPr="00B86194"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  <w:tab/>
        <w:t>Mobil: 0903 406 016</w:t>
      </w:r>
    </w:p>
    <w:p w14:paraId="6AC59161" w14:textId="77777777" w:rsidR="0087586A" w:rsidRPr="00B86194" w:rsidRDefault="0087586A" w:rsidP="0087586A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4514499B" w14:textId="4C91887C" w:rsidR="0087586A" w:rsidRPr="00B86194" w:rsidRDefault="00F87ABE" w:rsidP="0087586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Ak potrebujete informácie o tomto veterinárnom lieku, kontaktujte miestneho zástupcu držiteľa rozhodnutia o registrácii.</w:t>
      </w:r>
    </w:p>
    <w:p w14:paraId="194CA32E" w14:textId="77777777" w:rsidR="00806413" w:rsidRPr="00B86194" w:rsidRDefault="00806413" w:rsidP="0059315B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C1CD2B6" w14:textId="77777777" w:rsidR="0059315B" w:rsidRPr="00B86194" w:rsidRDefault="00F87ABE" w:rsidP="00593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</w:pPr>
      <w:r w:rsidRPr="00B86194"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  <w:t>18.</w:t>
      </w:r>
      <w:r w:rsidRPr="00B86194"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  <w:tab/>
      </w:r>
      <w:r w:rsidR="0087586A" w:rsidRPr="00B86194">
        <w:rPr>
          <w:rFonts w:ascii="Times New Roman" w:hAnsi="Times New Roman" w:cs="Times New Roman"/>
          <w:b/>
          <w:bCs/>
          <w:sz w:val="22"/>
          <w:szCs w:val="22"/>
          <w:lang w:val="sk-SK"/>
        </w:rPr>
        <w:t>ĎALŠIE INFORMÁCIE</w:t>
      </w:r>
    </w:p>
    <w:p w14:paraId="68CC5007" w14:textId="77777777" w:rsidR="0059315B" w:rsidRPr="00B86194" w:rsidRDefault="0059315B" w:rsidP="0059315B">
      <w:pPr>
        <w:rPr>
          <w:rFonts w:ascii="Times New Roman" w:eastAsia="Times New Roman" w:hAnsi="Times New Roman" w:cs="Times New Roman"/>
          <w:sz w:val="22"/>
          <w:szCs w:val="22"/>
          <w:lang w:val="sk-SK" w:eastAsia="sv-SE"/>
        </w:rPr>
      </w:pPr>
    </w:p>
    <w:p w14:paraId="70BD4F3A" w14:textId="77777777" w:rsidR="00806413" w:rsidRPr="00B86194" w:rsidRDefault="00806413" w:rsidP="00670BF7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9955883" w14:textId="77777777" w:rsidR="0087586A" w:rsidRPr="00B86194" w:rsidRDefault="00F87ABE" w:rsidP="00875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  <w:lastRenderedPageBreak/>
        <w:t>19.</w:t>
      </w:r>
      <w:r w:rsidRPr="00B86194"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  <w:tab/>
        <w:t>OZNAČENIE “LEN PRE ZVIERATÁ”</w:t>
      </w:r>
    </w:p>
    <w:p w14:paraId="6171578E" w14:textId="77777777" w:rsidR="0087586A" w:rsidRPr="00B86194" w:rsidRDefault="0087586A" w:rsidP="00670BF7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438C4BE" w14:textId="77777777" w:rsidR="0087586A" w:rsidRPr="00B86194" w:rsidRDefault="00F87ABE" w:rsidP="00670BF7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Len pre z</w:t>
      </w:r>
      <w:r w:rsidR="00377C45" w:rsidRPr="00B86194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>ieratá.</w:t>
      </w:r>
    </w:p>
    <w:p w14:paraId="6057E151" w14:textId="77777777" w:rsidR="00806413" w:rsidRPr="00B86194" w:rsidRDefault="00806413" w:rsidP="00670BF7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66BD83D" w14:textId="77777777" w:rsidR="0087586A" w:rsidRPr="00B86194" w:rsidRDefault="00F87ABE" w:rsidP="00875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  <w:t>20.</w:t>
      </w:r>
      <w:r w:rsidRPr="00B86194"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  <w:tab/>
        <w:t>DÁTUM EXSPIRÁCIE</w:t>
      </w:r>
    </w:p>
    <w:p w14:paraId="125360A6" w14:textId="77777777" w:rsidR="0087586A" w:rsidRPr="00B86194" w:rsidRDefault="0087586A" w:rsidP="00670BF7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3AF7488" w14:textId="77777777" w:rsidR="0087586A" w:rsidRPr="00B86194" w:rsidRDefault="00F87ABE" w:rsidP="0087586A">
      <w:pPr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Exp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>. {mesiac/rok}</w:t>
      </w:r>
    </w:p>
    <w:p w14:paraId="1D16500A" w14:textId="77777777" w:rsidR="0087586A" w:rsidRPr="00B86194" w:rsidRDefault="0087586A" w:rsidP="00670BF7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3591A91" w14:textId="77777777" w:rsidR="00591062" w:rsidRPr="00B86194" w:rsidRDefault="00591062" w:rsidP="00591062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Po prvom otvorení použiť do: ...........</w:t>
      </w:r>
    </w:p>
    <w:p w14:paraId="4D44C673" w14:textId="2BA31A63" w:rsidR="00806413" w:rsidRPr="00B86194" w:rsidRDefault="00591062" w:rsidP="00591062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lang w:val="sk-SK"/>
        </w:rPr>
        <w:t>Čas použiteľnosti po prvom otvorení vnútorného obalu: 30 dní.</w:t>
      </w:r>
    </w:p>
    <w:p w14:paraId="71E92A2A" w14:textId="77777777" w:rsidR="00591062" w:rsidRPr="00B86194" w:rsidRDefault="00591062" w:rsidP="00591062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627DFDEC" w14:textId="77777777" w:rsidR="0087586A" w:rsidRPr="00B86194" w:rsidRDefault="00F87ABE" w:rsidP="00875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  <w:t>21.</w:t>
      </w:r>
      <w:r w:rsidRPr="00B86194">
        <w:rPr>
          <w:rFonts w:ascii="Times New Roman" w:eastAsia="Times New Roman" w:hAnsi="Times New Roman" w:cs="Times New Roman"/>
          <w:b/>
          <w:sz w:val="22"/>
          <w:szCs w:val="22"/>
          <w:lang w:val="sk-SK" w:eastAsia="sv-SE"/>
        </w:rPr>
        <w:tab/>
        <w:t>ČÍSLO ŠARŽE</w:t>
      </w:r>
    </w:p>
    <w:p w14:paraId="16831FE7" w14:textId="77777777" w:rsidR="0087586A" w:rsidRPr="00B86194" w:rsidRDefault="0087586A" w:rsidP="00670BF7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F6B9A3D" w14:textId="093E8C3A" w:rsidR="0087586A" w:rsidRPr="00B86194" w:rsidRDefault="00F87ABE" w:rsidP="0087586A">
      <w:pPr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B86194">
        <w:rPr>
          <w:rFonts w:ascii="Times New Roman" w:hAnsi="Times New Roman" w:cs="Times New Roman"/>
          <w:sz w:val="22"/>
          <w:szCs w:val="22"/>
          <w:lang w:val="sk-SK"/>
        </w:rPr>
        <w:t>Lot</w:t>
      </w:r>
      <w:proofErr w:type="spellEnd"/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{číslo}</w:t>
      </w:r>
    </w:p>
    <w:p w14:paraId="3F964EDC" w14:textId="7CE30EF6" w:rsidR="00431A1D" w:rsidRPr="00B86194" w:rsidRDefault="00431A1D" w:rsidP="0087586A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DC1FAB0" w14:textId="05BB0D94" w:rsidR="00431A1D" w:rsidRPr="00B86194" w:rsidRDefault="00431A1D" w:rsidP="0087586A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4049FDC" w14:textId="77777777" w:rsidR="00431A1D" w:rsidRPr="00B86194" w:rsidRDefault="00431A1D" w:rsidP="0087586A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67780479" w14:textId="025071C0" w:rsidR="00431A1D" w:rsidRPr="00B86194" w:rsidRDefault="00431A1D" w:rsidP="0087586A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181B4D3" w14:textId="77777777" w:rsidR="00431A1D" w:rsidRPr="00B86194" w:rsidRDefault="00431A1D" w:rsidP="00431A1D">
      <w:pPr>
        <w:rPr>
          <w:rFonts w:ascii="Times New Roman" w:hAnsi="Times New Roman" w:cs="Times New Roman"/>
          <w:sz w:val="22"/>
          <w:szCs w:val="22"/>
          <w:highlight w:val="lightGray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EAN 1 l:   8586006802746</w:t>
      </w:r>
    </w:p>
    <w:p w14:paraId="7802F477" w14:textId="77777777" w:rsidR="00431A1D" w:rsidRPr="00B86194" w:rsidRDefault="00431A1D" w:rsidP="00431A1D">
      <w:pPr>
        <w:rPr>
          <w:rFonts w:ascii="Times New Roman" w:hAnsi="Times New Roman" w:cs="Times New Roman"/>
          <w:sz w:val="22"/>
          <w:szCs w:val="22"/>
          <w:highlight w:val="lightGray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EAN 5 l:   8586006803033</w:t>
      </w:r>
    </w:p>
    <w:p w14:paraId="24697610" w14:textId="77777777" w:rsidR="00431A1D" w:rsidRPr="00B86194" w:rsidRDefault="00431A1D" w:rsidP="00431A1D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B86194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EAN 10 l: 8586006803040</w:t>
      </w:r>
      <w:r w:rsidRPr="00B8619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6328736B" w14:textId="77777777" w:rsidR="00431A1D" w:rsidRPr="00B86194" w:rsidRDefault="00431A1D" w:rsidP="0087586A">
      <w:pPr>
        <w:rPr>
          <w:rFonts w:ascii="Times New Roman" w:hAnsi="Times New Roman" w:cs="Times New Roman"/>
          <w:sz w:val="22"/>
          <w:szCs w:val="22"/>
          <w:lang w:val="sk-SK"/>
        </w:rPr>
      </w:pPr>
    </w:p>
    <w:sectPr w:rsidR="00431A1D" w:rsidRPr="00B8619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4EFCA" w14:textId="77777777" w:rsidR="00A4367D" w:rsidRDefault="00A4367D">
      <w:r>
        <w:separator/>
      </w:r>
    </w:p>
  </w:endnote>
  <w:endnote w:type="continuationSeparator" w:id="0">
    <w:p w14:paraId="091F5C2A" w14:textId="77777777" w:rsidR="00A4367D" w:rsidRDefault="00A4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76B47" w14:textId="77777777" w:rsidR="00B86194" w:rsidRDefault="00B86194" w:rsidP="00B86194">
    <w:pPr>
      <w:pStyle w:val="Nadpis2"/>
      <w:spacing w:before="0" w:after="0" w:line="240" w:lineRule="auto"/>
      <w:rPr>
        <w:rFonts w:ascii="Times New Roman" w:hAnsi="Times New Roman"/>
        <w:b w:val="0"/>
        <w:i w:val="0"/>
        <w:sz w:val="22"/>
        <w:szCs w:val="22"/>
      </w:rPr>
    </w:pPr>
  </w:p>
  <w:p w14:paraId="40A1C0DF" w14:textId="14DFF170" w:rsidR="00B86194" w:rsidRPr="00B86194" w:rsidRDefault="00B86194" w:rsidP="00B86194">
    <w:pPr>
      <w:pStyle w:val="Nadpis2"/>
      <w:spacing w:before="0" w:after="0" w:line="240" w:lineRule="auto"/>
      <w:rPr>
        <w:rFonts w:ascii="Times New Roman" w:hAnsi="Times New Roman"/>
        <w:sz w:val="18"/>
        <w:szCs w:val="18"/>
      </w:rPr>
    </w:pPr>
    <w:r w:rsidRPr="00B86194">
      <w:rPr>
        <w:rFonts w:ascii="Times New Roman" w:hAnsi="Times New Roman"/>
        <w:b w:val="0"/>
        <w:i w:val="0"/>
        <w:sz w:val="18"/>
        <w:szCs w:val="18"/>
      </w:rPr>
      <w:t>DICROSOL 100 mg/ml perorálna suspenzia</w:t>
    </w:r>
    <w:r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                                                    </w:t>
    </w:r>
    <w:r w:rsidRPr="00B86194">
      <w:rPr>
        <w:rFonts w:ascii="Times New Roman" w:hAnsi="Times New Roman"/>
        <w:b w:val="0"/>
        <w:i w:val="0"/>
        <w:sz w:val="18"/>
        <w:szCs w:val="18"/>
      </w:rPr>
      <w:t xml:space="preserve"> </w:t>
    </w:r>
    <w:sdt>
      <w:sdtPr>
        <w:rPr>
          <w:rFonts w:ascii="Times New Roman" w:hAnsi="Times New Roman"/>
          <w:sz w:val="18"/>
          <w:szCs w:val="18"/>
        </w:rPr>
        <w:id w:val="-1776246443"/>
        <w:docPartObj>
          <w:docPartGallery w:val="Page Numbers (Bottom of Page)"/>
          <w:docPartUnique/>
        </w:docPartObj>
      </w:sdtPr>
      <w:sdtEndPr/>
      <w:sdtContent>
        <w:r w:rsidRPr="00B86194">
          <w:rPr>
            <w:rFonts w:ascii="Times New Roman" w:hAnsi="Times New Roman"/>
            <w:b w:val="0"/>
            <w:i w:val="0"/>
            <w:sz w:val="18"/>
            <w:szCs w:val="18"/>
          </w:rPr>
          <w:fldChar w:fldCharType="begin"/>
        </w:r>
        <w:r w:rsidRPr="00B86194">
          <w:rPr>
            <w:rFonts w:ascii="Times New Roman" w:hAnsi="Times New Roman"/>
            <w:b w:val="0"/>
            <w:i w:val="0"/>
            <w:sz w:val="18"/>
            <w:szCs w:val="18"/>
          </w:rPr>
          <w:instrText>PAGE   \* MERGEFORMAT</w:instrText>
        </w:r>
        <w:r w:rsidRPr="00B86194">
          <w:rPr>
            <w:rFonts w:ascii="Times New Roman" w:hAnsi="Times New Roman"/>
            <w:b w:val="0"/>
            <w:i w:val="0"/>
            <w:sz w:val="18"/>
            <w:szCs w:val="18"/>
          </w:rPr>
          <w:fldChar w:fldCharType="separate"/>
        </w:r>
        <w:r w:rsidR="00492777">
          <w:rPr>
            <w:rFonts w:ascii="Times New Roman" w:hAnsi="Times New Roman"/>
            <w:b w:val="0"/>
            <w:i w:val="0"/>
            <w:noProof/>
            <w:sz w:val="18"/>
            <w:szCs w:val="18"/>
          </w:rPr>
          <w:t>6</w:t>
        </w:r>
        <w:r w:rsidRPr="00B86194">
          <w:rPr>
            <w:rFonts w:ascii="Times New Roman" w:hAnsi="Times New Roman"/>
            <w:b w:val="0"/>
            <w:i w:val="0"/>
            <w:sz w:val="18"/>
            <w:szCs w:val="18"/>
          </w:rPr>
          <w:fldChar w:fldCharType="end"/>
        </w:r>
      </w:sdtContent>
    </w:sdt>
  </w:p>
  <w:p w14:paraId="06FE0DEF" w14:textId="77777777" w:rsidR="009B13EA" w:rsidRDefault="009B13E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22C7A0" w14:textId="77777777" w:rsidR="00A4367D" w:rsidRDefault="00A4367D">
      <w:r>
        <w:separator/>
      </w:r>
    </w:p>
  </w:footnote>
  <w:footnote w:type="continuationSeparator" w:id="0">
    <w:p w14:paraId="02FF21E4" w14:textId="77777777" w:rsidR="00A4367D" w:rsidRDefault="00A43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F3CE7"/>
    <w:multiLevelType w:val="hybridMultilevel"/>
    <w:tmpl w:val="79A4EE4E"/>
    <w:lvl w:ilvl="0" w:tplc="4A8A1AD6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CE6A5F84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BCAEE6CC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A1A84C42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256EFE4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9FBC90DC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BFB2BE32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1EEC970A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E5AC750E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981"/>
    <w:rsid w:val="0000369C"/>
    <w:rsid w:val="0001494D"/>
    <w:rsid w:val="00023336"/>
    <w:rsid w:val="0002567F"/>
    <w:rsid w:val="00066FCC"/>
    <w:rsid w:val="00091F5A"/>
    <w:rsid w:val="000C771C"/>
    <w:rsid w:val="00102A64"/>
    <w:rsid w:val="00181D01"/>
    <w:rsid w:val="00183555"/>
    <w:rsid w:val="00183F74"/>
    <w:rsid w:val="00184EDF"/>
    <w:rsid w:val="001A2419"/>
    <w:rsid w:val="001A5EE4"/>
    <w:rsid w:val="00212B84"/>
    <w:rsid w:val="00225656"/>
    <w:rsid w:val="00225A56"/>
    <w:rsid w:val="00270F92"/>
    <w:rsid w:val="00295ED6"/>
    <w:rsid w:val="002A7E4F"/>
    <w:rsid w:val="002C5645"/>
    <w:rsid w:val="002E3799"/>
    <w:rsid w:val="0032214A"/>
    <w:rsid w:val="00334A1A"/>
    <w:rsid w:val="00377C45"/>
    <w:rsid w:val="003954F7"/>
    <w:rsid w:val="00397CDA"/>
    <w:rsid w:val="003F39E6"/>
    <w:rsid w:val="00402F1B"/>
    <w:rsid w:val="00421B1E"/>
    <w:rsid w:val="00431A1D"/>
    <w:rsid w:val="00461C81"/>
    <w:rsid w:val="00465DD3"/>
    <w:rsid w:val="00467496"/>
    <w:rsid w:val="00492777"/>
    <w:rsid w:val="005128BE"/>
    <w:rsid w:val="0053546B"/>
    <w:rsid w:val="00535846"/>
    <w:rsid w:val="005524F9"/>
    <w:rsid w:val="00555843"/>
    <w:rsid w:val="00591062"/>
    <w:rsid w:val="0059315B"/>
    <w:rsid w:val="005B0F71"/>
    <w:rsid w:val="005B1138"/>
    <w:rsid w:val="005F4A0C"/>
    <w:rsid w:val="00613998"/>
    <w:rsid w:val="00632B5E"/>
    <w:rsid w:val="00646850"/>
    <w:rsid w:val="00647A85"/>
    <w:rsid w:val="006556AD"/>
    <w:rsid w:val="00670BF7"/>
    <w:rsid w:val="006A4441"/>
    <w:rsid w:val="006C200A"/>
    <w:rsid w:val="006F3F87"/>
    <w:rsid w:val="00702B98"/>
    <w:rsid w:val="0070793D"/>
    <w:rsid w:val="007424C2"/>
    <w:rsid w:val="00760CD6"/>
    <w:rsid w:val="007906EA"/>
    <w:rsid w:val="007A79E0"/>
    <w:rsid w:val="007C3770"/>
    <w:rsid w:val="007D3E04"/>
    <w:rsid w:val="007E0013"/>
    <w:rsid w:val="007F1B97"/>
    <w:rsid w:val="007F5552"/>
    <w:rsid w:val="00806413"/>
    <w:rsid w:val="0082675F"/>
    <w:rsid w:val="008324BA"/>
    <w:rsid w:val="00841C0B"/>
    <w:rsid w:val="0084350A"/>
    <w:rsid w:val="0087586A"/>
    <w:rsid w:val="00884C14"/>
    <w:rsid w:val="0089767B"/>
    <w:rsid w:val="008E3306"/>
    <w:rsid w:val="008E565B"/>
    <w:rsid w:val="00915F9E"/>
    <w:rsid w:val="00990DF8"/>
    <w:rsid w:val="009A0BEA"/>
    <w:rsid w:val="009B13EA"/>
    <w:rsid w:val="009C59E4"/>
    <w:rsid w:val="00A4367D"/>
    <w:rsid w:val="00A535D6"/>
    <w:rsid w:val="00A56FAD"/>
    <w:rsid w:val="00AD1256"/>
    <w:rsid w:val="00AE5EC1"/>
    <w:rsid w:val="00B1768F"/>
    <w:rsid w:val="00B223DD"/>
    <w:rsid w:val="00B35265"/>
    <w:rsid w:val="00B5706B"/>
    <w:rsid w:val="00B770B4"/>
    <w:rsid w:val="00B86194"/>
    <w:rsid w:val="00BB01A0"/>
    <w:rsid w:val="00BC60A0"/>
    <w:rsid w:val="00BE3947"/>
    <w:rsid w:val="00C17CCA"/>
    <w:rsid w:val="00C72AC8"/>
    <w:rsid w:val="00CB45E9"/>
    <w:rsid w:val="00CE49F3"/>
    <w:rsid w:val="00D01D96"/>
    <w:rsid w:val="00D17659"/>
    <w:rsid w:val="00D332F4"/>
    <w:rsid w:val="00D40127"/>
    <w:rsid w:val="00D97407"/>
    <w:rsid w:val="00DC0541"/>
    <w:rsid w:val="00DE05CD"/>
    <w:rsid w:val="00E642E6"/>
    <w:rsid w:val="00E83362"/>
    <w:rsid w:val="00E84612"/>
    <w:rsid w:val="00EF4E24"/>
    <w:rsid w:val="00F0576B"/>
    <w:rsid w:val="00F1193E"/>
    <w:rsid w:val="00F60C58"/>
    <w:rsid w:val="00F67981"/>
    <w:rsid w:val="00F71C3C"/>
    <w:rsid w:val="00F87ABE"/>
    <w:rsid w:val="00F910CA"/>
    <w:rsid w:val="00FA13A9"/>
    <w:rsid w:val="00FB01B1"/>
    <w:rsid w:val="00FE0500"/>
    <w:rsid w:val="00FE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D6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15B"/>
    <w:pPr>
      <w:spacing w:after="0" w:line="240" w:lineRule="auto"/>
    </w:pPr>
    <w:rPr>
      <w:rFonts w:ascii="Verdana" w:eastAsia="SimSun" w:hAnsi="Verdana" w:cs="Verdana"/>
      <w:sz w:val="18"/>
      <w:szCs w:val="18"/>
      <w:lang w:val="en-GB" w:eastAsia="zh-CN"/>
    </w:rPr>
  </w:style>
  <w:style w:type="paragraph" w:styleId="Nadpis2">
    <w:name w:val="heading 2"/>
    <w:basedOn w:val="Normlny"/>
    <w:next w:val="Normlny"/>
    <w:link w:val="Nadpis2Char"/>
    <w:qFormat/>
    <w:rsid w:val="00B86194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eastAsia="Times New Roman" w:hAnsi="Helvetica" w:cs="Times New Roman"/>
      <w:b/>
      <w:i/>
      <w:sz w:val="24"/>
      <w:szCs w:val="20"/>
      <w:lang w:val="sk-SK" w:eastAsia="en-US"/>
    </w:rPr>
  </w:style>
  <w:style w:type="paragraph" w:styleId="Nadpis7">
    <w:name w:val="heading 7"/>
    <w:basedOn w:val="Normlny"/>
    <w:next w:val="Normlny"/>
    <w:link w:val="Nadpis7Char"/>
    <w:qFormat/>
    <w:rsid w:val="00B8619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rFonts w:ascii="Times New Roman" w:eastAsia="Times New Roman" w:hAnsi="Times New Roman" w:cs="Times New Roman"/>
      <w:i/>
      <w:sz w:val="22"/>
      <w:szCs w:val="20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59315B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nhideWhenUsed/>
    <w:rsid w:val="009B13EA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rsid w:val="009B13EA"/>
    <w:rPr>
      <w:rFonts w:ascii="Verdana" w:eastAsia="SimSun" w:hAnsi="Verdana" w:cs="Verdana"/>
      <w:sz w:val="18"/>
      <w:szCs w:val="18"/>
      <w:lang w:val="en-GB" w:eastAsia="zh-CN"/>
    </w:rPr>
  </w:style>
  <w:style w:type="paragraph" w:styleId="Pta">
    <w:name w:val="footer"/>
    <w:basedOn w:val="Normlny"/>
    <w:link w:val="PtaChar"/>
    <w:uiPriority w:val="99"/>
    <w:unhideWhenUsed/>
    <w:rsid w:val="009B13EA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9B13EA"/>
    <w:rPr>
      <w:rFonts w:ascii="Verdana" w:eastAsia="SimSun" w:hAnsi="Verdana" w:cs="Verdana"/>
      <w:sz w:val="18"/>
      <w:szCs w:val="18"/>
      <w:lang w:val="en-GB"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44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4441"/>
    <w:rPr>
      <w:rFonts w:ascii="Tahoma" w:eastAsia="SimSun" w:hAnsi="Tahoma" w:cs="Tahoma"/>
      <w:sz w:val="16"/>
      <w:szCs w:val="16"/>
      <w:lang w:val="en-GB" w:eastAsia="zh-CN"/>
    </w:rPr>
  </w:style>
  <w:style w:type="paragraph" w:customStyle="1" w:styleId="Style5">
    <w:name w:val="Style5"/>
    <w:basedOn w:val="Normlny"/>
    <w:qFormat/>
    <w:rsid w:val="00465DD3"/>
    <w:pPr>
      <w:numPr>
        <w:ilvl w:val="12"/>
      </w:numPr>
    </w:pPr>
    <w:rPr>
      <w:rFonts w:ascii="Times New Roman" w:eastAsia="Times New Roman" w:hAnsi="Times New Roman" w:cs="Times New Roman"/>
      <w:sz w:val="22"/>
      <w:szCs w:val="22"/>
      <w:lang w:val="sk-SK" w:eastAsia="en-US"/>
    </w:rPr>
  </w:style>
  <w:style w:type="paragraph" w:customStyle="1" w:styleId="Style4">
    <w:name w:val="Style4"/>
    <w:basedOn w:val="Normlny"/>
    <w:qFormat/>
    <w:rsid w:val="0087586A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sz w:val="22"/>
      <w:szCs w:val="22"/>
      <w:lang w:val="sk-SK" w:eastAsia="en-US"/>
    </w:rPr>
  </w:style>
  <w:style w:type="paragraph" w:styleId="Zkladntext">
    <w:name w:val="Body Text"/>
    <w:basedOn w:val="Normlny"/>
    <w:link w:val="ZkladntextChar"/>
    <w:rsid w:val="006C200A"/>
    <w:pPr>
      <w:jc w:val="both"/>
    </w:pPr>
    <w:rPr>
      <w:rFonts w:ascii="Times New Roman" w:eastAsia="Times New Roman" w:hAnsi="Times New Roman" w:cs="Times New Roman"/>
      <w:sz w:val="22"/>
      <w:szCs w:val="20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rsid w:val="006C200A"/>
    <w:rPr>
      <w:rFonts w:ascii="Times New Roman" w:eastAsia="Times New Roman" w:hAnsi="Times New Roman" w:cs="Times New Roman"/>
      <w:szCs w:val="20"/>
    </w:rPr>
  </w:style>
  <w:style w:type="paragraph" w:styleId="Normlnywebov">
    <w:name w:val="Normal (Web)"/>
    <w:basedOn w:val="Normlny"/>
    <w:semiHidden/>
    <w:unhideWhenUsed/>
    <w:rsid w:val="00613998"/>
    <w:pPr>
      <w:spacing w:before="96" w:after="96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2Char">
    <w:name w:val="Nadpis 2 Char"/>
    <w:basedOn w:val="Predvolenpsmoodseku"/>
    <w:link w:val="Nadpis2"/>
    <w:rsid w:val="00B86194"/>
    <w:rPr>
      <w:rFonts w:ascii="Helvetica" w:eastAsia="Times New Roman" w:hAnsi="Helvetica" w:cs="Times New Roman"/>
      <w:b/>
      <w:i/>
      <w:sz w:val="24"/>
      <w:szCs w:val="20"/>
    </w:rPr>
  </w:style>
  <w:style w:type="character" w:customStyle="1" w:styleId="Nadpis7Char">
    <w:name w:val="Nadpis 7 Char"/>
    <w:basedOn w:val="Predvolenpsmoodseku"/>
    <w:link w:val="Nadpis7"/>
    <w:rsid w:val="00B86194"/>
    <w:rPr>
      <w:rFonts w:ascii="Times New Roman" w:eastAsia="Times New Roman" w:hAnsi="Times New Roman" w:cs="Times New Roman"/>
      <w:i/>
      <w:szCs w:val="20"/>
    </w:rPr>
  </w:style>
  <w:style w:type="paragraph" w:customStyle="1" w:styleId="Style1">
    <w:name w:val="Style1"/>
    <w:basedOn w:val="Normlny"/>
    <w:qFormat/>
    <w:rsid w:val="00B86194"/>
    <w:pPr>
      <w:tabs>
        <w:tab w:val="left" w:pos="0"/>
      </w:tabs>
      <w:ind w:left="567" w:hanging="567"/>
    </w:pPr>
    <w:rPr>
      <w:rFonts w:ascii="Times New Roman" w:eastAsia="Times New Roman" w:hAnsi="Times New Roman" w:cs="Times New Roman"/>
      <w:b/>
      <w:sz w:val="22"/>
      <w:szCs w:val="22"/>
      <w:lang w:val="sk-SK" w:eastAsia="en-US"/>
    </w:rPr>
  </w:style>
  <w:style w:type="character" w:customStyle="1" w:styleId="hps">
    <w:name w:val="hps"/>
    <w:basedOn w:val="Predvolenpsmoodseku"/>
    <w:rsid w:val="00B86194"/>
  </w:style>
  <w:style w:type="character" w:customStyle="1" w:styleId="atn">
    <w:name w:val="atn"/>
    <w:basedOn w:val="Predvolenpsmoodseku"/>
    <w:rsid w:val="00B86194"/>
  </w:style>
  <w:style w:type="paragraph" w:customStyle="1" w:styleId="Zkladntext31">
    <w:name w:val="Základný text 31"/>
    <w:basedOn w:val="Normlny"/>
    <w:rsid w:val="00B86194"/>
    <w:pPr>
      <w:suppressAutoHyphens/>
      <w:spacing w:line="360" w:lineRule="auto"/>
      <w:ind w:right="-318"/>
      <w:jc w:val="both"/>
    </w:pPr>
    <w:rPr>
      <w:rFonts w:ascii="Times New Roman" w:eastAsia="Times New Roman" w:hAnsi="Times New Roman" w:cs="Times New Roman"/>
      <w:sz w:val="24"/>
      <w:szCs w:val="20"/>
      <w:lang w:val="cs-CZ" w:eastAsia="en-US"/>
    </w:rPr>
  </w:style>
  <w:style w:type="paragraph" w:customStyle="1" w:styleId="NormlnyWWW">
    <w:name w:val="Normálny (WWW)"/>
    <w:basedOn w:val="Normlny"/>
    <w:rsid w:val="00B86194"/>
    <w:pPr>
      <w:spacing w:before="100" w:after="100"/>
    </w:pPr>
    <w:rPr>
      <w:rFonts w:ascii="Times New Roman" w:eastAsia="Times New Roman" w:hAnsi="Times New Roman" w:cs="Times New Roman"/>
      <w:sz w:val="24"/>
      <w:szCs w:val="20"/>
      <w:lang w:val="sk-SK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15B"/>
    <w:pPr>
      <w:spacing w:after="0" w:line="240" w:lineRule="auto"/>
    </w:pPr>
    <w:rPr>
      <w:rFonts w:ascii="Verdana" w:eastAsia="SimSun" w:hAnsi="Verdana" w:cs="Verdana"/>
      <w:sz w:val="18"/>
      <w:szCs w:val="18"/>
      <w:lang w:val="en-GB" w:eastAsia="zh-CN"/>
    </w:rPr>
  </w:style>
  <w:style w:type="paragraph" w:styleId="Nadpis2">
    <w:name w:val="heading 2"/>
    <w:basedOn w:val="Normlny"/>
    <w:next w:val="Normlny"/>
    <w:link w:val="Nadpis2Char"/>
    <w:qFormat/>
    <w:rsid w:val="00B86194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eastAsia="Times New Roman" w:hAnsi="Helvetica" w:cs="Times New Roman"/>
      <w:b/>
      <w:i/>
      <w:sz w:val="24"/>
      <w:szCs w:val="20"/>
      <w:lang w:val="sk-SK" w:eastAsia="en-US"/>
    </w:rPr>
  </w:style>
  <w:style w:type="paragraph" w:styleId="Nadpis7">
    <w:name w:val="heading 7"/>
    <w:basedOn w:val="Normlny"/>
    <w:next w:val="Normlny"/>
    <w:link w:val="Nadpis7Char"/>
    <w:qFormat/>
    <w:rsid w:val="00B8619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rFonts w:ascii="Times New Roman" w:eastAsia="Times New Roman" w:hAnsi="Times New Roman" w:cs="Times New Roman"/>
      <w:i/>
      <w:sz w:val="22"/>
      <w:szCs w:val="20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59315B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nhideWhenUsed/>
    <w:rsid w:val="009B13EA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rsid w:val="009B13EA"/>
    <w:rPr>
      <w:rFonts w:ascii="Verdana" w:eastAsia="SimSun" w:hAnsi="Verdana" w:cs="Verdana"/>
      <w:sz w:val="18"/>
      <w:szCs w:val="18"/>
      <w:lang w:val="en-GB" w:eastAsia="zh-CN"/>
    </w:rPr>
  </w:style>
  <w:style w:type="paragraph" w:styleId="Pta">
    <w:name w:val="footer"/>
    <w:basedOn w:val="Normlny"/>
    <w:link w:val="PtaChar"/>
    <w:uiPriority w:val="99"/>
    <w:unhideWhenUsed/>
    <w:rsid w:val="009B13EA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9B13EA"/>
    <w:rPr>
      <w:rFonts w:ascii="Verdana" w:eastAsia="SimSun" w:hAnsi="Verdana" w:cs="Verdana"/>
      <w:sz w:val="18"/>
      <w:szCs w:val="18"/>
      <w:lang w:val="en-GB"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44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4441"/>
    <w:rPr>
      <w:rFonts w:ascii="Tahoma" w:eastAsia="SimSun" w:hAnsi="Tahoma" w:cs="Tahoma"/>
      <w:sz w:val="16"/>
      <w:szCs w:val="16"/>
      <w:lang w:val="en-GB" w:eastAsia="zh-CN"/>
    </w:rPr>
  </w:style>
  <w:style w:type="paragraph" w:customStyle="1" w:styleId="Style5">
    <w:name w:val="Style5"/>
    <w:basedOn w:val="Normlny"/>
    <w:qFormat/>
    <w:rsid w:val="00465DD3"/>
    <w:pPr>
      <w:numPr>
        <w:ilvl w:val="12"/>
      </w:numPr>
    </w:pPr>
    <w:rPr>
      <w:rFonts w:ascii="Times New Roman" w:eastAsia="Times New Roman" w:hAnsi="Times New Roman" w:cs="Times New Roman"/>
      <w:sz w:val="22"/>
      <w:szCs w:val="22"/>
      <w:lang w:val="sk-SK" w:eastAsia="en-US"/>
    </w:rPr>
  </w:style>
  <w:style w:type="paragraph" w:customStyle="1" w:styleId="Style4">
    <w:name w:val="Style4"/>
    <w:basedOn w:val="Normlny"/>
    <w:qFormat/>
    <w:rsid w:val="0087586A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sz w:val="22"/>
      <w:szCs w:val="22"/>
      <w:lang w:val="sk-SK" w:eastAsia="en-US"/>
    </w:rPr>
  </w:style>
  <w:style w:type="paragraph" w:styleId="Zkladntext">
    <w:name w:val="Body Text"/>
    <w:basedOn w:val="Normlny"/>
    <w:link w:val="ZkladntextChar"/>
    <w:rsid w:val="006C200A"/>
    <w:pPr>
      <w:jc w:val="both"/>
    </w:pPr>
    <w:rPr>
      <w:rFonts w:ascii="Times New Roman" w:eastAsia="Times New Roman" w:hAnsi="Times New Roman" w:cs="Times New Roman"/>
      <w:sz w:val="22"/>
      <w:szCs w:val="20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rsid w:val="006C200A"/>
    <w:rPr>
      <w:rFonts w:ascii="Times New Roman" w:eastAsia="Times New Roman" w:hAnsi="Times New Roman" w:cs="Times New Roman"/>
      <w:szCs w:val="20"/>
    </w:rPr>
  </w:style>
  <w:style w:type="paragraph" w:styleId="Normlnywebov">
    <w:name w:val="Normal (Web)"/>
    <w:basedOn w:val="Normlny"/>
    <w:semiHidden/>
    <w:unhideWhenUsed/>
    <w:rsid w:val="00613998"/>
    <w:pPr>
      <w:spacing w:before="96" w:after="96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2Char">
    <w:name w:val="Nadpis 2 Char"/>
    <w:basedOn w:val="Predvolenpsmoodseku"/>
    <w:link w:val="Nadpis2"/>
    <w:rsid w:val="00B86194"/>
    <w:rPr>
      <w:rFonts w:ascii="Helvetica" w:eastAsia="Times New Roman" w:hAnsi="Helvetica" w:cs="Times New Roman"/>
      <w:b/>
      <w:i/>
      <w:sz w:val="24"/>
      <w:szCs w:val="20"/>
    </w:rPr>
  </w:style>
  <w:style w:type="character" w:customStyle="1" w:styleId="Nadpis7Char">
    <w:name w:val="Nadpis 7 Char"/>
    <w:basedOn w:val="Predvolenpsmoodseku"/>
    <w:link w:val="Nadpis7"/>
    <w:rsid w:val="00B86194"/>
    <w:rPr>
      <w:rFonts w:ascii="Times New Roman" w:eastAsia="Times New Roman" w:hAnsi="Times New Roman" w:cs="Times New Roman"/>
      <w:i/>
      <w:szCs w:val="20"/>
    </w:rPr>
  </w:style>
  <w:style w:type="paragraph" w:customStyle="1" w:styleId="Style1">
    <w:name w:val="Style1"/>
    <w:basedOn w:val="Normlny"/>
    <w:qFormat/>
    <w:rsid w:val="00B86194"/>
    <w:pPr>
      <w:tabs>
        <w:tab w:val="left" w:pos="0"/>
      </w:tabs>
      <w:ind w:left="567" w:hanging="567"/>
    </w:pPr>
    <w:rPr>
      <w:rFonts w:ascii="Times New Roman" w:eastAsia="Times New Roman" w:hAnsi="Times New Roman" w:cs="Times New Roman"/>
      <w:b/>
      <w:sz w:val="22"/>
      <w:szCs w:val="22"/>
      <w:lang w:val="sk-SK" w:eastAsia="en-US"/>
    </w:rPr>
  </w:style>
  <w:style w:type="character" w:customStyle="1" w:styleId="hps">
    <w:name w:val="hps"/>
    <w:basedOn w:val="Predvolenpsmoodseku"/>
    <w:rsid w:val="00B86194"/>
  </w:style>
  <w:style w:type="character" w:customStyle="1" w:styleId="atn">
    <w:name w:val="atn"/>
    <w:basedOn w:val="Predvolenpsmoodseku"/>
    <w:rsid w:val="00B86194"/>
  </w:style>
  <w:style w:type="paragraph" w:customStyle="1" w:styleId="Zkladntext31">
    <w:name w:val="Základný text 31"/>
    <w:basedOn w:val="Normlny"/>
    <w:rsid w:val="00B86194"/>
    <w:pPr>
      <w:suppressAutoHyphens/>
      <w:spacing w:line="360" w:lineRule="auto"/>
      <w:ind w:right="-318"/>
      <w:jc w:val="both"/>
    </w:pPr>
    <w:rPr>
      <w:rFonts w:ascii="Times New Roman" w:eastAsia="Times New Roman" w:hAnsi="Times New Roman" w:cs="Times New Roman"/>
      <w:sz w:val="24"/>
      <w:szCs w:val="20"/>
      <w:lang w:val="cs-CZ" w:eastAsia="en-US"/>
    </w:rPr>
  </w:style>
  <w:style w:type="paragraph" w:customStyle="1" w:styleId="NormlnyWWW">
    <w:name w:val="Normálny (WWW)"/>
    <w:basedOn w:val="Normlny"/>
    <w:rsid w:val="00B86194"/>
    <w:pPr>
      <w:spacing w:before="100" w:after="100"/>
    </w:pPr>
    <w:rPr>
      <w:rFonts w:ascii="Times New Roman" w:eastAsia="Times New Roman" w:hAnsi="Times New Roman" w:cs="Times New Roman"/>
      <w:sz w:val="24"/>
      <w:szCs w:val="20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3264</Words>
  <Characters>18610</Characters>
  <Application>Microsoft Office Word</Application>
  <DocSecurity>0</DocSecurity>
  <Lines>155</Lines>
  <Paragraphs>43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 template</vt:lpstr>
      <vt:lpstr>Combined label-leaflet_clean_sk</vt:lpstr>
    </vt:vector>
  </TitlesOfParts>
  <Company>ATC</Company>
  <LinksUpToDate>false</LinksUpToDate>
  <CharactersWithSpaces>21831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 template</dc:title>
  <dc:creator>používateľ</dc:creator>
  <cp:lastModifiedBy>User</cp:lastModifiedBy>
  <cp:revision>4</cp:revision>
  <dcterms:created xsi:type="dcterms:W3CDTF">2022-04-13T09:56:00Z</dcterms:created>
  <dcterms:modified xsi:type="dcterms:W3CDTF">2022-04-26T07:41:00Z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06/04/2022 17:56:36</vt:lpwstr>
  </property>
  <property fmtid="{D5CDD505-2E9C-101B-9397-08002B2CF9AE}" pid="5" name="DM_Creator_Name">
    <vt:lpwstr>Prizzi Monica</vt:lpwstr>
  </property>
  <property fmtid="{D5CDD505-2E9C-101B-9397-08002B2CF9AE}" pid="6" name="DM_DocRefId">
    <vt:lpwstr>EMA/207894/2022</vt:lpwstr>
  </property>
  <property fmtid="{D5CDD505-2E9C-101B-9397-08002B2CF9AE}" pid="7" name="DM_emea_doc_ref_id">
    <vt:lpwstr>EMA/207894/2022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Prizzi Monica</vt:lpwstr>
  </property>
  <property fmtid="{D5CDD505-2E9C-101B-9397-08002B2CF9AE}" pid="11" name="DM_Modified_Date">
    <vt:lpwstr>06/04/2022 17:56:36</vt:lpwstr>
  </property>
  <property fmtid="{D5CDD505-2E9C-101B-9397-08002B2CF9AE}" pid="12" name="DM_Modifier_Name">
    <vt:lpwstr>Prizzi Monica</vt:lpwstr>
  </property>
  <property fmtid="{D5CDD505-2E9C-101B-9397-08002B2CF9AE}" pid="13" name="DM_Modify_Date">
    <vt:lpwstr>06/04/2022 17:56:36</vt:lpwstr>
  </property>
  <property fmtid="{D5CDD505-2E9C-101B-9397-08002B2CF9AE}" pid="14" name="DM_Name">
    <vt:lpwstr>SK template</vt:lpwstr>
  </property>
  <property fmtid="{D5CDD505-2E9C-101B-9397-08002B2CF9AE}" pid="15" name="DM_Path">
    <vt:lpwstr>/02b. Administration of Scientific Meeting/WPs SAGs DGs and other WGs/CxMP - QRD/3. Other activities/02. Procedures/01. QRD PI templates/02 QRD Veterinary templates/10 Combined label-leaflet text template - CMDv initiative/01 Combined label-leaflet/12 NVR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MSIP_Label_0eea11ca-d417-4147-80ed-01a58412c458_ActionId">
    <vt:lpwstr>932eb7be-aa33-4954-b9a9-c13be013dba2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2022-03-30T10:47:02Z</vt:lpwstr>
  </property>
  <property fmtid="{D5CDD505-2E9C-101B-9397-08002B2CF9AE}" pid="27" name="MSIP_Label_0eea11ca-d417-4147-80ed-01a58412c458_SiteId">
    <vt:lpwstr>bc9dc15c-61bc-4f03-b60b-e5b6d8922839</vt:lpwstr>
  </property>
</Properties>
</file>