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85" w:rsidRDefault="003A1B85" w:rsidP="003A1B85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</w:rPr>
      </w:pPr>
      <w:r w:rsidRPr="00490FA4">
        <w:rPr>
          <w:rFonts w:ascii="Times New Roman" w:hAnsi="Times New Roman" w:cs="Times New Roman"/>
          <w:b/>
          <w:color w:val="222222"/>
        </w:rPr>
        <w:t>SÚHRN CHARAKTERISTICKÝCH VLASTNOSTÍ LIEKU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1. NÁZOV VETERINÁRNEHO LIEKU</w:t>
      </w:r>
      <w:r w:rsidR="0095202A">
        <w:rPr>
          <w:rFonts w:ascii="Times New Roman" w:hAnsi="Times New Roman" w:cs="Times New Roman"/>
          <w:color w:val="222222"/>
        </w:rPr>
        <w:br/>
      </w:r>
      <w:r w:rsidR="0095202A">
        <w:rPr>
          <w:rFonts w:ascii="Times New Roman" w:hAnsi="Times New Roman" w:cs="Times New Roman"/>
          <w:color w:val="222222"/>
        </w:rPr>
        <w:br/>
        <w:t>DEXMOPET 0,5 mg/</w:t>
      </w:r>
      <w:r w:rsidRPr="00490FA4">
        <w:rPr>
          <w:rFonts w:ascii="Times New Roman" w:hAnsi="Times New Roman" w:cs="Times New Roman"/>
          <w:color w:val="222222"/>
        </w:rPr>
        <w:t>ml injekčný roztok pre psy a mačky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b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2. KVALITATÍVNE A KVANTITATÍVNE ZLOŽENIE</w:t>
      </w:r>
      <w:r w:rsidRPr="00490FA4">
        <w:rPr>
          <w:rFonts w:ascii="Times New Roman" w:hAnsi="Times New Roman" w:cs="Times New Roman"/>
          <w:color w:val="222222"/>
        </w:rPr>
        <w:br/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b/>
          <w:color w:val="222222"/>
        </w:rPr>
      </w:pPr>
      <w:r w:rsidRPr="00BD6015">
        <w:rPr>
          <w:rFonts w:ascii="Times New Roman" w:hAnsi="Times New Roman" w:cs="Times New Roman"/>
          <w:b/>
          <w:color w:val="222222"/>
        </w:rPr>
        <w:t>Každý ml obsahuje</w:t>
      </w:r>
      <w:r>
        <w:rPr>
          <w:rFonts w:ascii="Times New Roman" w:hAnsi="Times New Roman" w:cs="Times New Roman"/>
          <w:b/>
          <w:color w:val="222222"/>
        </w:rPr>
        <w:t>: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b/>
          <w:color w:val="222222"/>
        </w:rPr>
        <w:t>Účinná látka: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 ..................</w:t>
      </w:r>
      <w:r>
        <w:rPr>
          <w:rFonts w:ascii="Times New Roman" w:hAnsi="Times New Roman" w:cs="Times New Roman"/>
          <w:color w:val="222222"/>
        </w:rPr>
        <w:t>............................</w:t>
      </w:r>
      <w:r w:rsidRPr="00490FA4">
        <w:rPr>
          <w:rFonts w:ascii="Times New Roman" w:hAnsi="Times New Roman" w:cs="Times New Roman"/>
          <w:color w:val="222222"/>
        </w:rPr>
        <w:t>.0,42 mg</w:t>
      </w:r>
      <w:r w:rsidRPr="00490FA4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</w:rPr>
        <w:t>(e</w:t>
      </w:r>
      <w:r w:rsidRPr="00490FA4">
        <w:rPr>
          <w:rFonts w:ascii="Times New Roman" w:hAnsi="Times New Roman" w:cs="Times New Roman"/>
          <w:color w:val="222222"/>
        </w:rPr>
        <w:t xml:space="preserve">kvivalent k 0,5 mg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hydrochloridu</w:t>
      </w:r>
      <w:proofErr w:type="spellEnd"/>
      <w:r>
        <w:rPr>
          <w:rFonts w:ascii="Times New Roman" w:hAnsi="Times New Roman" w:cs="Times New Roman"/>
          <w:color w:val="222222"/>
        </w:rPr>
        <w:t>)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Pomocné látky:</w:t>
      </w:r>
      <w:r w:rsidRPr="00490FA4">
        <w:rPr>
          <w:rFonts w:ascii="Times New Roman" w:hAnsi="Times New Roman" w:cs="Times New Roman"/>
          <w:color w:val="222222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</w:rPr>
        <w:t>Metylparahydroxybenzoát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(E 218) ................... 1,6</w:t>
      </w:r>
      <w:r>
        <w:rPr>
          <w:rFonts w:ascii="Times New Roman" w:hAnsi="Times New Roman" w:cs="Times New Roman"/>
          <w:color w:val="222222"/>
        </w:rPr>
        <w:t>0</w:t>
      </w:r>
      <w:r w:rsidRPr="00490FA4">
        <w:rPr>
          <w:rFonts w:ascii="Times New Roman" w:hAnsi="Times New Roman" w:cs="Times New Roman"/>
          <w:color w:val="222222"/>
        </w:rPr>
        <w:t xml:space="preserve"> mg</w:t>
      </w:r>
      <w:r w:rsidRPr="00490FA4">
        <w:rPr>
          <w:rFonts w:ascii="Times New Roman" w:hAnsi="Times New Roman" w:cs="Times New Roman"/>
          <w:color w:val="222222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</w:rPr>
        <w:t>Propylparahydroxybenzoát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..........................</w:t>
      </w:r>
      <w:r>
        <w:rPr>
          <w:rFonts w:ascii="Times New Roman" w:hAnsi="Times New Roman" w:cs="Times New Roman"/>
          <w:color w:val="222222"/>
        </w:rPr>
        <w:t>...</w:t>
      </w:r>
      <w:r w:rsidRPr="00490FA4">
        <w:rPr>
          <w:rFonts w:ascii="Times New Roman" w:hAnsi="Times New Roman" w:cs="Times New Roman"/>
          <w:color w:val="222222"/>
        </w:rPr>
        <w:t>.. 0,20 mg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>Pre úplný zoznam pomocných látok, pozri časť 6.1.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3. LIEKOVÁ FORMA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>Injekčný roztok.</w:t>
      </w:r>
      <w:r w:rsidRPr="00490FA4">
        <w:rPr>
          <w:rFonts w:ascii="Times New Roman" w:hAnsi="Times New Roman" w:cs="Times New Roman"/>
          <w:color w:val="222222"/>
        </w:rPr>
        <w:br/>
        <w:t>Číry, bezfarebný roztok.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4. KLINICKÉ ÚDAJE</w:t>
      </w:r>
      <w:r w:rsidRPr="00490FA4">
        <w:rPr>
          <w:rFonts w:ascii="Times New Roman" w:hAnsi="Times New Roman" w:cs="Times New Roman"/>
          <w:b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br/>
        <w:t>4.1 Cieľový druh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>Psy a mačky.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 xml:space="preserve">4.2 Indikácie </w:t>
      </w:r>
      <w:r>
        <w:rPr>
          <w:rFonts w:ascii="Times New Roman" w:hAnsi="Times New Roman" w:cs="Times New Roman"/>
          <w:b/>
          <w:color w:val="222222"/>
        </w:rPr>
        <w:t>na</w:t>
      </w:r>
      <w:r w:rsidRPr="00490FA4">
        <w:rPr>
          <w:rFonts w:ascii="Times New Roman" w:hAnsi="Times New Roman" w:cs="Times New Roman"/>
          <w:b/>
          <w:color w:val="222222"/>
        </w:rPr>
        <w:t xml:space="preserve"> použitie so špecifikovaním cieľov</w:t>
      </w:r>
      <w:r>
        <w:rPr>
          <w:rFonts w:ascii="Times New Roman" w:hAnsi="Times New Roman" w:cs="Times New Roman"/>
          <w:b/>
          <w:color w:val="222222"/>
        </w:rPr>
        <w:t>ých</w:t>
      </w:r>
      <w:r w:rsidRPr="00490FA4">
        <w:rPr>
          <w:rFonts w:ascii="Times New Roman" w:hAnsi="Times New Roman" w:cs="Times New Roman"/>
          <w:b/>
          <w:color w:val="222222"/>
        </w:rPr>
        <w:t xml:space="preserve"> druh</w:t>
      </w:r>
      <w:r>
        <w:rPr>
          <w:rFonts w:ascii="Times New Roman" w:hAnsi="Times New Roman" w:cs="Times New Roman"/>
          <w:b/>
          <w:color w:val="222222"/>
        </w:rPr>
        <w:t>ov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Neinvazívne, mierne až stredne bolestivé procedúry a vyšetrenia, ktoré vyžadujú </w:t>
      </w:r>
      <w:proofErr w:type="spellStart"/>
      <w:r w:rsidRPr="00490FA4">
        <w:rPr>
          <w:rFonts w:ascii="Times New Roman" w:hAnsi="Times New Roman" w:cs="Times New Roman"/>
          <w:color w:val="222222"/>
        </w:rPr>
        <w:t>kľud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490FA4">
        <w:rPr>
          <w:rFonts w:ascii="Times New Roman" w:hAnsi="Times New Roman" w:cs="Times New Roman"/>
          <w:color w:val="222222"/>
        </w:rPr>
        <w:t>sedáciu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analgéziu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u psov a mačiek.</w:t>
      </w:r>
      <w:r w:rsidRPr="00490FA4">
        <w:rPr>
          <w:rFonts w:ascii="Times New Roman" w:hAnsi="Times New Roman" w:cs="Times New Roman"/>
          <w:color w:val="222222"/>
        </w:rPr>
        <w:br/>
        <w:t xml:space="preserve">Hlboký útlm a </w:t>
      </w:r>
      <w:proofErr w:type="spellStart"/>
      <w:r w:rsidRPr="00490FA4">
        <w:rPr>
          <w:rFonts w:ascii="Times New Roman" w:hAnsi="Times New Roman" w:cs="Times New Roman"/>
          <w:color w:val="222222"/>
        </w:rPr>
        <w:t>analgézia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u psov pri súčasnom užívaní s </w:t>
      </w:r>
      <w:proofErr w:type="spellStart"/>
      <w:r w:rsidRPr="00490FA4">
        <w:rPr>
          <w:rFonts w:ascii="Times New Roman" w:hAnsi="Times New Roman" w:cs="Times New Roman"/>
          <w:color w:val="222222"/>
        </w:rPr>
        <w:t>butorfanolom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pre lekárske a drobné chirurgické zákroky.</w:t>
      </w:r>
      <w:r w:rsidRPr="00490FA4">
        <w:rPr>
          <w:rFonts w:ascii="Times New Roman" w:hAnsi="Times New Roman" w:cs="Times New Roman"/>
          <w:color w:val="222222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</w:rPr>
        <w:t>Premedikácia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u psov a mačiek pred navodením a na udržiavanie celkovej anestézie.</w:t>
      </w:r>
      <w:r w:rsidRPr="00490FA4">
        <w:rPr>
          <w:rFonts w:ascii="Times New Roman" w:hAnsi="Times New Roman" w:cs="Times New Roman"/>
          <w:color w:val="222222"/>
        </w:rPr>
        <w:br/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b/>
          <w:color w:val="222222"/>
        </w:rPr>
        <w:t>4.3 Kontraindikácie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BD6015">
        <w:rPr>
          <w:rFonts w:ascii="Times New Roman" w:hAnsi="Times New Roman" w:cs="Times New Roman"/>
          <w:color w:val="222222"/>
        </w:rPr>
        <w:t>Nepoužívať u zvierat s kardiovaskulárnymi poruchami, závažným systémovým ochorením alebo s poškodenou funkciou pečene alebo obličiek.</w:t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BD6015">
        <w:rPr>
          <w:rFonts w:ascii="Times New Roman" w:hAnsi="Times New Roman" w:cs="Times New Roman"/>
          <w:color w:val="222222"/>
        </w:rPr>
        <w:t xml:space="preserve">Nepoužívať u zvierat s mechanickými poruchami </w:t>
      </w:r>
      <w:proofErr w:type="spellStart"/>
      <w:r w:rsidRPr="00BD6015">
        <w:rPr>
          <w:rFonts w:ascii="Times New Roman" w:hAnsi="Times New Roman" w:cs="Times New Roman"/>
          <w:color w:val="222222"/>
        </w:rPr>
        <w:t>gastrointestináln</w:t>
      </w:r>
      <w:r>
        <w:rPr>
          <w:rFonts w:ascii="Times New Roman" w:hAnsi="Times New Roman" w:cs="Times New Roman"/>
          <w:color w:val="222222"/>
        </w:rPr>
        <w:t>eho</w:t>
      </w:r>
      <w:proofErr w:type="spellEnd"/>
      <w:r w:rsidRPr="00BD6015">
        <w:rPr>
          <w:rFonts w:ascii="Times New Roman" w:hAnsi="Times New Roman" w:cs="Times New Roman"/>
          <w:color w:val="222222"/>
        </w:rPr>
        <w:t xml:space="preserve"> trakt</w:t>
      </w:r>
      <w:r>
        <w:rPr>
          <w:rFonts w:ascii="Times New Roman" w:hAnsi="Times New Roman" w:cs="Times New Roman"/>
          <w:color w:val="222222"/>
        </w:rPr>
        <w:t>u</w:t>
      </w:r>
      <w:r w:rsidRPr="00BD6015">
        <w:rPr>
          <w:rFonts w:ascii="Times New Roman" w:hAnsi="Times New Roman" w:cs="Times New Roman"/>
          <w:color w:val="222222"/>
        </w:rPr>
        <w:t xml:space="preserve"> (</w:t>
      </w:r>
      <w:proofErr w:type="spellStart"/>
      <w:r w:rsidRPr="00BD6015">
        <w:rPr>
          <w:rFonts w:ascii="Times New Roman" w:hAnsi="Times New Roman" w:cs="Times New Roman"/>
          <w:color w:val="222222"/>
        </w:rPr>
        <w:t>torsio</w:t>
      </w:r>
      <w:proofErr w:type="spellEnd"/>
      <w:r w:rsidRPr="00BD601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BD6015">
        <w:rPr>
          <w:rFonts w:ascii="Times New Roman" w:hAnsi="Times New Roman" w:cs="Times New Roman"/>
          <w:color w:val="222222"/>
        </w:rPr>
        <w:t>ventriculi</w:t>
      </w:r>
      <w:proofErr w:type="spellEnd"/>
      <w:r w:rsidRPr="00BD6015">
        <w:rPr>
          <w:rFonts w:ascii="Times New Roman" w:hAnsi="Times New Roman" w:cs="Times New Roman"/>
          <w:color w:val="222222"/>
        </w:rPr>
        <w:t>, škrtenie, dusenie, obštrukcie pažeráka).</w:t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BD6015">
        <w:rPr>
          <w:rFonts w:ascii="Times New Roman" w:hAnsi="Times New Roman" w:cs="Times New Roman"/>
          <w:color w:val="222222"/>
        </w:rPr>
        <w:t>Nepoužívať u gravidných zvierat (pozrite si tiež časť 4.7).</w:t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BD6015">
        <w:rPr>
          <w:rFonts w:ascii="Times New Roman" w:hAnsi="Times New Roman" w:cs="Times New Roman"/>
          <w:color w:val="222222"/>
        </w:rPr>
        <w:t>Nepoužívať u zvierat s diabetes mellitus</w:t>
      </w:r>
      <w:r>
        <w:rPr>
          <w:rFonts w:ascii="Times New Roman" w:hAnsi="Times New Roman" w:cs="Times New Roman"/>
          <w:color w:val="222222"/>
        </w:rPr>
        <w:t>.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BD6015">
        <w:rPr>
          <w:rFonts w:ascii="Times New Roman" w:hAnsi="Times New Roman" w:cs="Times New Roman"/>
          <w:color w:val="222222"/>
        </w:rPr>
        <w:t>Nepoužívajte v prípade šoku, vyhladovania, vychudnutia alebo vážneho oslabenia.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t xml:space="preserve">Nepoužívať súčasne so </w:t>
      </w:r>
      <w:proofErr w:type="spellStart"/>
      <w:r w:rsidRPr="00490FA4">
        <w:rPr>
          <w:rFonts w:ascii="Times New Roman" w:hAnsi="Times New Roman" w:cs="Times New Roman"/>
          <w:color w:val="222222"/>
        </w:rPr>
        <w:t>sympatomimetickými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amínmi</w:t>
      </w:r>
      <w:proofErr w:type="spellEnd"/>
      <w:r w:rsidRPr="00490FA4">
        <w:rPr>
          <w:rFonts w:ascii="Times New Roman" w:hAnsi="Times New Roman" w:cs="Times New Roman"/>
          <w:color w:val="222222"/>
        </w:rPr>
        <w:t>.</w:t>
      </w:r>
      <w:r w:rsidRPr="00490FA4">
        <w:rPr>
          <w:rFonts w:ascii="Times New Roman" w:hAnsi="Times New Roman" w:cs="Times New Roman"/>
          <w:color w:val="222222"/>
        </w:rPr>
        <w:br/>
        <w:t>Nepoužívať v prípade precitlivenosti na účinnú látku alebo na niektorú z pomocných látok.</w:t>
      </w:r>
      <w:r w:rsidRPr="00490FA4">
        <w:rPr>
          <w:rFonts w:ascii="Times New Roman" w:hAnsi="Times New Roman" w:cs="Times New Roman"/>
          <w:color w:val="222222"/>
        </w:rPr>
        <w:br/>
        <w:t xml:space="preserve">Nepoužívať u zvierat s očnými problémami, kde by bolo zvýšenie </w:t>
      </w:r>
      <w:proofErr w:type="spellStart"/>
      <w:r w:rsidRPr="00490FA4">
        <w:rPr>
          <w:rFonts w:ascii="Times New Roman" w:hAnsi="Times New Roman" w:cs="Times New Roman"/>
          <w:color w:val="222222"/>
        </w:rPr>
        <w:t>vnútroočného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tlaku škodlivé.</w:t>
      </w:r>
      <w:r w:rsidRPr="00490FA4">
        <w:rPr>
          <w:rFonts w:ascii="Times New Roman" w:hAnsi="Times New Roman" w:cs="Times New Roman"/>
          <w:color w:val="222222"/>
        </w:rPr>
        <w:br/>
        <w:t> 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4.4 Osobitné upozornenia pre každý cieľový druh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>Žiadne</w:t>
      </w:r>
      <w:r>
        <w:rPr>
          <w:rFonts w:ascii="Times New Roman" w:hAnsi="Times New Roman" w:cs="Times New Roman"/>
          <w:color w:val="222222"/>
        </w:rPr>
        <w:t>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lastRenderedPageBreak/>
        <w:br/>
      </w:r>
      <w:r w:rsidRPr="00490FA4">
        <w:rPr>
          <w:rFonts w:ascii="Times New Roman" w:hAnsi="Times New Roman" w:cs="Times New Roman"/>
          <w:b/>
          <w:color w:val="222222"/>
        </w:rPr>
        <w:t xml:space="preserve">4.5 </w:t>
      </w:r>
      <w:r w:rsidRPr="0030536F">
        <w:rPr>
          <w:rFonts w:ascii="Times New Roman" w:eastAsia="Times New Roman" w:hAnsi="Times New Roman" w:cs="Times New Roman"/>
          <w:b/>
          <w:szCs w:val="24"/>
          <w:lang w:eastAsia="cs-CZ"/>
        </w:rPr>
        <w:t>Osobitné bezpečnostné opatrenia na používanie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  <w:u w:val="single"/>
        </w:rPr>
        <w:t>Osobitné opatrenia na používanie u zvierat</w:t>
      </w:r>
      <w:r w:rsidRPr="00490FA4">
        <w:rPr>
          <w:rFonts w:ascii="Times New Roman" w:hAnsi="Times New Roman" w:cs="Times New Roman"/>
          <w:color w:val="222222"/>
        </w:rPr>
        <w:br/>
        <w:t>Liečené zvieratá by mali byť držané v teple a pri konštantnej teplote, a to počas zákroku ako aj pri prebúdzaní.</w:t>
      </w:r>
      <w:r w:rsidRPr="00490FA4">
        <w:rPr>
          <w:rFonts w:ascii="Times New Roman" w:hAnsi="Times New Roman" w:cs="Times New Roman"/>
          <w:color w:val="222222"/>
        </w:rPr>
        <w:br/>
        <w:t>Odporúča sa, aby zvieratá mali hladovku počas 12 hodín pred podaním lieku. Voda môže byť podávaná.</w:t>
      </w:r>
      <w:r w:rsidRPr="00490FA4">
        <w:rPr>
          <w:rFonts w:ascii="Times New Roman" w:hAnsi="Times New Roman" w:cs="Times New Roman"/>
          <w:color w:val="222222"/>
        </w:rPr>
        <w:br/>
        <w:t>Po ošetrení nepodávať vodu ani krmivo skôr ako je schopné zviera prehĺtať.</w:t>
      </w:r>
      <w:r w:rsidRPr="00490FA4">
        <w:rPr>
          <w:rFonts w:ascii="Times New Roman" w:hAnsi="Times New Roman" w:cs="Times New Roman"/>
          <w:color w:val="222222"/>
        </w:rPr>
        <w:br/>
        <w:t xml:space="preserve">Oči by mali byť chránené vhodným </w:t>
      </w:r>
      <w:proofErr w:type="spellStart"/>
      <w:r w:rsidRPr="00490FA4">
        <w:rPr>
          <w:rFonts w:ascii="Times New Roman" w:hAnsi="Times New Roman" w:cs="Times New Roman"/>
          <w:color w:val="222222"/>
        </w:rPr>
        <w:t>lubrikantom</w:t>
      </w:r>
      <w:proofErr w:type="spellEnd"/>
      <w:r w:rsidRPr="00490FA4">
        <w:rPr>
          <w:rFonts w:ascii="Times New Roman" w:hAnsi="Times New Roman" w:cs="Times New Roman"/>
          <w:color w:val="222222"/>
        </w:rPr>
        <w:t>.</w:t>
      </w:r>
      <w:r w:rsidRPr="00490FA4">
        <w:rPr>
          <w:rFonts w:ascii="Times New Roman" w:hAnsi="Times New Roman" w:cs="Times New Roman"/>
          <w:color w:val="222222"/>
        </w:rPr>
        <w:br/>
        <w:t>U starších zvierat používať s opatrnosťou.</w:t>
      </w:r>
      <w:r w:rsidRPr="00490FA4">
        <w:rPr>
          <w:rFonts w:ascii="Times New Roman" w:hAnsi="Times New Roman" w:cs="Times New Roman"/>
          <w:color w:val="222222"/>
        </w:rPr>
        <w:br/>
        <w:t>Nervózne, agresívne alebo rozrušené zvieratá by mali byť pred začatím liečby upokojené.</w:t>
      </w:r>
      <w:r w:rsidRPr="00490FA4">
        <w:rPr>
          <w:rFonts w:ascii="Times New Roman" w:hAnsi="Times New Roman" w:cs="Times New Roman"/>
          <w:color w:val="222222"/>
        </w:rPr>
        <w:br/>
        <w:t xml:space="preserve">Je dôležitý pravidelný a častý monitoring respirácie a funkcie srdca.  </w:t>
      </w:r>
      <w:proofErr w:type="spellStart"/>
      <w:r w:rsidRPr="00490FA4">
        <w:rPr>
          <w:rFonts w:ascii="Times New Roman" w:hAnsi="Times New Roman" w:cs="Times New Roman"/>
          <w:color w:val="222222"/>
        </w:rPr>
        <w:t>Pulzná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oxymetria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môže byť užitočná, ale pre adekvátne kontrolu nie je nevyhnutná. K dispozícii ba malo byť zariadenie na  manuálnu ventiláciu pre  prípad respiračnej depresie alebo </w:t>
      </w:r>
      <w:proofErr w:type="spellStart"/>
      <w:r w:rsidRPr="00490FA4">
        <w:rPr>
          <w:rFonts w:ascii="Times New Roman" w:hAnsi="Times New Roman" w:cs="Times New Roman"/>
          <w:color w:val="222222"/>
        </w:rPr>
        <w:t>apnoe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ak sa na navodenie anestézie u mačiek používajú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. Taktiež je vhodné mať v prípade </w:t>
      </w:r>
      <w:proofErr w:type="spellStart"/>
      <w:r w:rsidRPr="00490FA4">
        <w:rPr>
          <w:rFonts w:ascii="Times New Roman" w:hAnsi="Times New Roman" w:cs="Times New Roman"/>
          <w:color w:val="222222"/>
        </w:rPr>
        <w:t>hypoxie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alebo podozrenia na ňu ľahko dostupný kyslík.</w:t>
      </w:r>
      <w:r w:rsidRPr="00490FA4">
        <w:rPr>
          <w:rFonts w:ascii="Times New Roman" w:hAnsi="Times New Roman" w:cs="Times New Roman"/>
          <w:color w:val="222222"/>
        </w:rPr>
        <w:br/>
        <w:t xml:space="preserve">Choré a vysilené psy a mačky pred navodením a udržiavaním celkovej anestézie by mali byť </w:t>
      </w:r>
      <w:proofErr w:type="spellStart"/>
      <w:r w:rsidRPr="00490FA4">
        <w:rPr>
          <w:rFonts w:ascii="Times New Roman" w:hAnsi="Times New Roman" w:cs="Times New Roman"/>
          <w:color w:val="222222"/>
        </w:rPr>
        <w:t>premedikované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len na základe posúdenia rizika a prínosu.</w:t>
      </w:r>
      <w:r w:rsidRPr="00490FA4">
        <w:rPr>
          <w:rFonts w:ascii="Times New Roman" w:hAnsi="Times New Roman" w:cs="Times New Roman"/>
          <w:color w:val="222222"/>
        </w:rPr>
        <w:br/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t xml:space="preserve">Použitie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na </w:t>
      </w:r>
      <w:proofErr w:type="spellStart"/>
      <w:r w:rsidRPr="00490FA4">
        <w:rPr>
          <w:rFonts w:ascii="Times New Roman" w:hAnsi="Times New Roman" w:cs="Times New Roman"/>
          <w:color w:val="222222"/>
        </w:rPr>
        <w:t>premedikáciu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u psov a mačiek významne znižuje množstvo indukčného liečiva potrebného na navodenie anestézie. Pri podávaní intravenóznych indukčných liekov by sa malo zamerať na účinok. Potreba inhalačných anestetík na udržanie anestézie je tiež znížená.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Podávanie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šteňatám mladším ako 16 týždňov a mačiatkam mladším ako 12 týždňov nebolo skúmané.</w:t>
      </w:r>
      <w:r w:rsidRPr="00490FA4">
        <w:rPr>
          <w:rFonts w:ascii="Times New Roman" w:hAnsi="Times New Roman" w:cs="Times New Roman"/>
          <w:color w:val="222222"/>
        </w:rPr>
        <w:br/>
        <w:t xml:space="preserve">U plemenných samcov určených na chov nebola stanovená bezpečnosť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>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  <w:u w:val="single"/>
        </w:rPr>
        <w:t>Osobitné bezpečnostné opatrenia pre osoby, ktoré podávajú liek zvieratám</w:t>
      </w:r>
      <w:r w:rsidRPr="00490FA4">
        <w:rPr>
          <w:rFonts w:ascii="Times New Roman" w:hAnsi="Times New Roman" w:cs="Times New Roman"/>
          <w:color w:val="222222"/>
        </w:rPr>
        <w:br/>
      </w:r>
      <w:r w:rsidRPr="00BD6015">
        <w:rPr>
          <w:rFonts w:ascii="Times New Roman" w:hAnsi="Times New Roman" w:cs="Times New Roman"/>
          <w:color w:val="222222"/>
        </w:rPr>
        <w:t xml:space="preserve">Pretože môže dôjsť k </w:t>
      </w:r>
      <w:proofErr w:type="spellStart"/>
      <w:r w:rsidRPr="00BD6015">
        <w:rPr>
          <w:rFonts w:ascii="Times New Roman" w:hAnsi="Times New Roman" w:cs="Times New Roman"/>
          <w:color w:val="222222"/>
        </w:rPr>
        <w:t>sedácii</w:t>
      </w:r>
      <w:proofErr w:type="spellEnd"/>
      <w:r w:rsidRPr="00BD6015">
        <w:rPr>
          <w:rFonts w:ascii="Times New Roman" w:hAnsi="Times New Roman" w:cs="Times New Roman"/>
          <w:color w:val="222222"/>
        </w:rPr>
        <w:t xml:space="preserve"> a zmenám krvného tlaku, v prípade náhodného požitia alebo </w:t>
      </w:r>
      <w:proofErr w:type="spellStart"/>
      <w:r w:rsidRPr="00BD6015">
        <w:rPr>
          <w:rFonts w:ascii="Times New Roman" w:hAnsi="Times New Roman" w:cs="Times New Roman"/>
          <w:color w:val="222222"/>
        </w:rPr>
        <w:t>samo</w:t>
      </w:r>
      <w:r>
        <w:rPr>
          <w:rFonts w:ascii="Times New Roman" w:hAnsi="Times New Roman" w:cs="Times New Roman"/>
          <w:color w:val="222222"/>
        </w:rPr>
        <w:t>injikovania</w:t>
      </w:r>
      <w:proofErr w:type="spellEnd"/>
      <w:r w:rsidRPr="00BD6015">
        <w:rPr>
          <w:rFonts w:ascii="Times New Roman" w:hAnsi="Times New Roman" w:cs="Times New Roman"/>
          <w:color w:val="222222"/>
        </w:rPr>
        <w:t xml:space="preserve"> NEŠOFÉRUJTE, okamžite vyhľadajte lekársku pomoc a písomnú informáciu ukážte lekárovi.</w:t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BD6015">
        <w:rPr>
          <w:rFonts w:ascii="Times New Roman" w:hAnsi="Times New Roman" w:cs="Times New Roman"/>
          <w:color w:val="222222"/>
        </w:rPr>
        <w:t xml:space="preserve">V prípade kontaktu s pokožkou umyte zasiahnutú pokožku ihneď po vystavení veľkým množstvom vody. Odstráňte kontaminovaný odev, ktorý je v priamom kontakte s pokožkou. </w:t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BD6015">
        <w:rPr>
          <w:rFonts w:ascii="Times New Roman" w:hAnsi="Times New Roman" w:cs="Times New Roman"/>
          <w:color w:val="222222"/>
        </w:rPr>
        <w:t xml:space="preserve">V prípade náhodného kontaktu </w:t>
      </w:r>
      <w:r>
        <w:rPr>
          <w:rFonts w:ascii="Times New Roman" w:hAnsi="Times New Roman" w:cs="Times New Roman"/>
          <w:color w:val="222222"/>
        </w:rPr>
        <w:t>lieku</w:t>
      </w:r>
      <w:r w:rsidRPr="00BD6015">
        <w:rPr>
          <w:rFonts w:ascii="Times New Roman" w:hAnsi="Times New Roman" w:cs="Times New Roman"/>
          <w:color w:val="222222"/>
        </w:rPr>
        <w:t xml:space="preserve"> s očami, oči dôkladne opláchnite čerstvou vodou. Ak sa objavia príznaky, vyhľadajte pomoc lekára.</w:t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BD6015">
        <w:rPr>
          <w:rFonts w:ascii="Times New Roman" w:hAnsi="Times New Roman" w:cs="Times New Roman"/>
          <w:color w:val="222222"/>
        </w:rPr>
        <w:t>Zabráňte kontaktu s pokožkou, očami alebo sliznicami.</w:t>
      </w: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Pr="00BD601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Ak s týmto liekom manipulujú</w:t>
      </w:r>
      <w:r w:rsidRPr="00490FA4">
        <w:rPr>
          <w:rFonts w:ascii="Times New Roman" w:hAnsi="Times New Roman" w:cs="Times New Roman"/>
          <w:color w:val="222222"/>
        </w:rPr>
        <w:t xml:space="preserve"> tehotné ženy, je potrebná zvýšená opatrnosť  aby nedošlo k </w:t>
      </w:r>
      <w:proofErr w:type="spellStart"/>
      <w:r w:rsidRPr="00490FA4">
        <w:rPr>
          <w:rFonts w:ascii="Times New Roman" w:hAnsi="Times New Roman" w:cs="Times New Roman"/>
          <w:color w:val="222222"/>
        </w:rPr>
        <w:t>samoinjikovaniu</w:t>
      </w:r>
      <w:proofErr w:type="spellEnd"/>
      <w:r w:rsidRPr="00490FA4">
        <w:rPr>
          <w:rFonts w:ascii="Times New Roman" w:hAnsi="Times New Roman" w:cs="Times New Roman"/>
          <w:color w:val="222222"/>
        </w:rPr>
        <w:t>, čo by mohlo spôsobiť  kontrakcie maternice a pokles krvného tlaku u plodu.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BD6015">
        <w:rPr>
          <w:rFonts w:ascii="Times New Roman" w:hAnsi="Times New Roman" w:cs="Times New Roman"/>
          <w:color w:val="222222"/>
        </w:rPr>
        <w:t xml:space="preserve">Ľudia so známou precitlivenosťou na </w:t>
      </w:r>
      <w:proofErr w:type="spellStart"/>
      <w:r w:rsidRPr="00BD6015">
        <w:rPr>
          <w:rFonts w:ascii="Times New Roman" w:hAnsi="Times New Roman" w:cs="Times New Roman"/>
          <w:color w:val="222222"/>
        </w:rPr>
        <w:t>dexmedetomidín</w:t>
      </w:r>
      <w:proofErr w:type="spellEnd"/>
      <w:r w:rsidRPr="00BD6015">
        <w:rPr>
          <w:rFonts w:ascii="Times New Roman" w:hAnsi="Times New Roman" w:cs="Times New Roman"/>
          <w:color w:val="222222"/>
        </w:rPr>
        <w:t xml:space="preserve"> alebo na ktorúkoľvek z pomocných látok by tento veterinárny liek mali podávať opatrne.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br/>
        <w:t>Pokyny pre lekára:</w:t>
      </w:r>
      <w:r w:rsidRPr="00490FA4">
        <w:rPr>
          <w:rFonts w:ascii="Times New Roman" w:hAnsi="Times New Roman" w:cs="Times New Roman"/>
          <w:color w:val="222222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je </w:t>
      </w:r>
      <w:proofErr w:type="spellStart"/>
      <w:r w:rsidRPr="00490FA4">
        <w:rPr>
          <w:rFonts w:ascii="Times New Roman" w:hAnsi="Times New Roman" w:cs="Times New Roman"/>
          <w:color w:val="222222"/>
        </w:rPr>
        <w:t>agonistom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α2 </w:t>
      </w:r>
      <w:proofErr w:type="spellStart"/>
      <w:r w:rsidRPr="00490FA4">
        <w:rPr>
          <w:rFonts w:ascii="Times New Roman" w:hAnsi="Times New Roman" w:cs="Times New Roman"/>
          <w:color w:val="222222"/>
        </w:rPr>
        <w:t>adrenoreceptorov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symptómy po vstrebaní môžu zahŕňať klinické účinky zahŕňajúce sedatívny účinok v závislosti od dávky, respiračnú depresiu, bradykardiu, hypotenziu, sucho v ústach a hyperglykémiu. Taktiež boli hlásené komorové </w:t>
      </w:r>
      <w:proofErr w:type="spellStart"/>
      <w:r w:rsidRPr="00490FA4">
        <w:rPr>
          <w:rFonts w:ascii="Times New Roman" w:hAnsi="Times New Roman" w:cs="Times New Roman"/>
          <w:color w:val="222222"/>
        </w:rPr>
        <w:t>arytmie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. Respiračné a </w:t>
      </w:r>
      <w:proofErr w:type="spellStart"/>
      <w:r w:rsidRPr="00490FA4">
        <w:rPr>
          <w:rFonts w:ascii="Times New Roman" w:hAnsi="Times New Roman" w:cs="Times New Roman"/>
          <w:color w:val="222222"/>
        </w:rPr>
        <w:t>hemodynamické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príznaky by sa mali liečiť symptomaticky. Špecifický antagonista α2-adrenoreceptorov, </w:t>
      </w:r>
      <w:proofErr w:type="spellStart"/>
      <w:r w:rsidRPr="00490FA4">
        <w:rPr>
          <w:rFonts w:ascii="Times New Roman" w:hAnsi="Times New Roman" w:cs="Times New Roman"/>
          <w:color w:val="222222"/>
        </w:rPr>
        <w:t>atipamezol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ktorý je schválený na použitie u zvierat, bol u ľudí použitý iba experimentálne na </w:t>
      </w:r>
      <w:proofErr w:type="spellStart"/>
      <w:r w:rsidRPr="00490FA4">
        <w:rPr>
          <w:rFonts w:ascii="Times New Roman" w:hAnsi="Times New Roman" w:cs="Times New Roman"/>
          <w:color w:val="222222"/>
        </w:rPr>
        <w:t>antagonizáciu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účinkov vyvolaných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dexmedetomidínom</w:t>
      </w:r>
      <w:proofErr w:type="spellEnd"/>
      <w:r w:rsidRPr="00490FA4">
        <w:rPr>
          <w:rFonts w:ascii="Times New Roman" w:hAnsi="Times New Roman" w:cs="Times New Roman"/>
          <w:color w:val="222222"/>
        </w:rPr>
        <w:t>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4.6 Nežiaduce účinky (frekvencia výskytu a závažnosť)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lastRenderedPageBreak/>
        <w:t xml:space="preserve">Z dôvodu svojho α2-adrenergického účinku,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spôsobuje zníženie </w:t>
      </w:r>
      <w:proofErr w:type="spellStart"/>
      <w:r w:rsidRPr="00490FA4">
        <w:rPr>
          <w:rFonts w:ascii="Times New Roman" w:hAnsi="Times New Roman" w:cs="Times New Roman"/>
          <w:color w:val="222222"/>
        </w:rPr>
        <w:t>tepovej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frekvencie a pokles telesnej teploty.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U niektorých psov a mačiek môže dôjsť k zníženiu dychovej frekvencie. Boli hlásené ojedinelé prípady pľúcneho edému. Krvný tlak sa na začiatku zvýši a potom sa vráti do normálu alebo sa zníži. Z dôvodu periférneho zúženia ciev a </w:t>
      </w:r>
      <w:proofErr w:type="spellStart"/>
      <w:r w:rsidRPr="00490FA4">
        <w:rPr>
          <w:rFonts w:ascii="Times New Roman" w:hAnsi="Times New Roman" w:cs="Times New Roman"/>
          <w:color w:val="222222"/>
        </w:rPr>
        <w:t>venóznej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desaturácie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počas normálnej </w:t>
      </w:r>
      <w:proofErr w:type="spellStart"/>
      <w:r w:rsidRPr="00490FA4">
        <w:rPr>
          <w:rFonts w:ascii="Times New Roman" w:hAnsi="Times New Roman" w:cs="Times New Roman"/>
          <w:color w:val="222222"/>
        </w:rPr>
        <w:t>arteriálnej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oxygenácie</w:t>
      </w:r>
      <w:proofErr w:type="spellEnd"/>
      <w:r w:rsidRPr="00490FA4">
        <w:rPr>
          <w:rFonts w:ascii="Times New Roman" w:hAnsi="Times New Roman" w:cs="Times New Roman"/>
          <w:color w:val="222222"/>
        </w:rPr>
        <w:t>, sa sliznice môžu javiť bledé a/alebo s modrým nádychom.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>5-10 minút po injekčnom podaní môže dôjsť k vracaniu. Niektoré ps</w:t>
      </w:r>
      <w:r>
        <w:rPr>
          <w:rFonts w:ascii="Times New Roman" w:hAnsi="Times New Roman" w:cs="Times New Roman"/>
          <w:color w:val="222222"/>
        </w:rPr>
        <w:t>y</w:t>
      </w:r>
      <w:r w:rsidRPr="00490FA4">
        <w:rPr>
          <w:rFonts w:ascii="Times New Roman" w:hAnsi="Times New Roman" w:cs="Times New Roman"/>
          <w:color w:val="222222"/>
        </w:rPr>
        <w:t xml:space="preserve"> a mačky môžu vracať aj počas </w:t>
      </w:r>
      <w:r>
        <w:rPr>
          <w:rFonts w:ascii="Times New Roman" w:hAnsi="Times New Roman" w:cs="Times New Roman"/>
          <w:color w:val="222222"/>
        </w:rPr>
        <w:t>prebúdzania.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t xml:space="preserve">Počas </w:t>
      </w:r>
      <w:proofErr w:type="spellStart"/>
      <w:r w:rsidRPr="00490FA4">
        <w:rPr>
          <w:rFonts w:ascii="Times New Roman" w:hAnsi="Times New Roman" w:cs="Times New Roman"/>
          <w:color w:val="222222"/>
        </w:rPr>
        <w:t>sedácie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sa môže vyskytnúť svalová triaška.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U mačiek pri </w:t>
      </w:r>
      <w:proofErr w:type="spellStart"/>
      <w:r w:rsidRPr="00490FA4">
        <w:rPr>
          <w:rFonts w:ascii="Times New Roman" w:hAnsi="Times New Roman" w:cs="Times New Roman"/>
          <w:color w:val="222222"/>
        </w:rPr>
        <w:t>sedácii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sa môže objaviť zakalenie rohovky. 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Keď sa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používajú následne, v intervale 10 minút, môže sa u mačiek ojedinele vyskytnúť </w:t>
      </w:r>
      <w:proofErr w:type="spellStart"/>
      <w:r w:rsidRPr="00490FA4">
        <w:rPr>
          <w:rFonts w:ascii="Times New Roman" w:hAnsi="Times New Roman" w:cs="Times New Roman"/>
          <w:color w:val="222222"/>
        </w:rPr>
        <w:t>AV-blok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alebo </w:t>
      </w:r>
      <w:proofErr w:type="spellStart"/>
      <w:r w:rsidRPr="00490FA4">
        <w:rPr>
          <w:rFonts w:ascii="Times New Roman" w:hAnsi="Times New Roman" w:cs="Times New Roman"/>
          <w:color w:val="222222"/>
        </w:rPr>
        <w:t>extrasystola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. Očakávané respiračné účinky sú </w:t>
      </w:r>
      <w:proofErr w:type="spellStart"/>
      <w:r w:rsidRPr="00490FA4">
        <w:rPr>
          <w:rFonts w:ascii="Times New Roman" w:hAnsi="Times New Roman" w:cs="Times New Roman"/>
          <w:color w:val="222222"/>
        </w:rPr>
        <w:t>bradypnoe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nepravidelné dýchanie, hypoventilácia a </w:t>
      </w:r>
      <w:proofErr w:type="spellStart"/>
      <w:r w:rsidRPr="00490FA4">
        <w:rPr>
          <w:rFonts w:ascii="Times New Roman" w:hAnsi="Times New Roman" w:cs="Times New Roman"/>
          <w:color w:val="222222"/>
        </w:rPr>
        <w:t>apnoe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. V klinických štúdiách bol výskyt </w:t>
      </w:r>
      <w:proofErr w:type="spellStart"/>
      <w:r w:rsidRPr="00490FA4">
        <w:rPr>
          <w:rFonts w:ascii="Times New Roman" w:hAnsi="Times New Roman" w:cs="Times New Roman"/>
          <w:color w:val="222222"/>
        </w:rPr>
        <w:t>hypoxémie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bežný, a to najmä počas prvých 15 minút anestézie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dexmedetomidín-ketamín</w:t>
      </w:r>
      <w:proofErr w:type="spellEnd"/>
      <w:r w:rsidRPr="00490FA4">
        <w:rPr>
          <w:rFonts w:ascii="Times New Roman" w:hAnsi="Times New Roman" w:cs="Times New Roman"/>
          <w:color w:val="222222"/>
        </w:rPr>
        <w:t>. Po takomto použití bolo hlásené aj vracanie, hypotermia a nervozita.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Keď je u psov súčasne použitý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butorfanol</w:t>
      </w:r>
      <w:proofErr w:type="spellEnd"/>
      <w:r w:rsidRPr="00490FA4">
        <w:rPr>
          <w:rFonts w:ascii="Times New Roman" w:hAnsi="Times New Roman" w:cs="Times New Roman"/>
          <w:color w:val="222222"/>
        </w:rPr>
        <w:t>,</w:t>
      </w:r>
      <w:r>
        <w:rPr>
          <w:rFonts w:ascii="Times New Roman" w:hAnsi="Times New Roman" w:cs="Times New Roman"/>
          <w:color w:val="222222"/>
        </w:rPr>
        <w:t xml:space="preserve"> </w:t>
      </w:r>
      <w:r w:rsidRPr="00490FA4">
        <w:rPr>
          <w:rFonts w:ascii="Times New Roman" w:hAnsi="Times New Roman" w:cs="Times New Roman"/>
          <w:color w:val="222222"/>
        </w:rPr>
        <w:t xml:space="preserve">môže sa vyskytnúť </w:t>
      </w:r>
      <w:proofErr w:type="spellStart"/>
      <w:r w:rsidRPr="00490FA4">
        <w:rPr>
          <w:rFonts w:ascii="Times New Roman" w:hAnsi="Times New Roman" w:cs="Times New Roman"/>
          <w:color w:val="222222"/>
        </w:rPr>
        <w:t>bradypnoe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490FA4">
        <w:rPr>
          <w:rFonts w:ascii="Times New Roman" w:hAnsi="Times New Roman" w:cs="Times New Roman"/>
          <w:color w:val="222222"/>
        </w:rPr>
        <w:t>tachypnoe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nepravidelné dýchanie (20-30 sekúnd </w:t>
      </w:r>
      <w:proofErr w:type="spellStart"/>
      <w:r w:rsidRPr="00490FA4">
        <w:rPr>
          <w:rFonts w:ascii="Times New Roman" w:hAnsi="Times New Roman" w:cs="Times New Roman"/>
          <w:color w:val="222222"/>
        </w:rPr>
        <w:t>apnoe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nasledované niekoľkými rýchlymi dychmi), </w:t>
      </w:r>
      <w:proofErr w:type="spellStart"/>
      <w:r w:rsidRPr="00490FA4">
        <w:rPr>
          <w:rFonts w:ascii="Times New Roman" w:hAnsi="Times New Roman" w:cs="Times New Roman"/>
          <w:color w:val="222222"/>
        </w:rPr>
        <w:t>hypoxémia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svalové </w:t>
      </w:r>
      <w:proofErr w:type="spellStart"/>
      <w:r w:rsidRPr="00490FA4">
        <w:rPr>
          <w:rFonts w:ascii="Times New Roman" w:hAnsi="Times New Roman" w:cs="Times New Roman"/>
          <w:color w:val="222222"/>
        </w:rPr>
        <w:t>zášklby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alebo triaška alebo metanie končatinami, </w:t>
      </w:r>
      <w:proofErr w:type="spellStart"/>
      <w:r w:rsidRPr="00490FA4">
        <w:rPr>
          <w:rFonts w:ascii="Times New Roman" w:hAnsi="Times New Roman" w:cs="Times New Roman"/>
          <w:color w:val="222222"/>
        </w:rPr>
        <w:t>excitácia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490FA4">
        <w:rPr>
          <w:rFonts w:ascii="Times New Roman" w:hAnsi="Times New Roman" w:cs="Times New Roman"/>
          <w:color w:val="222222"/>
        </w:rPr>
        <w:t>hypersalivácia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grganie, vracanie, močenie, kožný </w:t>
      </w:r>
      <w:proofErr w:type="spellStart"/>
      <w:r w:rsidRPr="00490FA4">
        <w:rPr>
          <w:rFonts w:ascii="Times New Roman" w:hAnsi="Times New Roman" w:cs="Times New Roman"/>
          <w:color w:val="222222"/>
        </w:rPr>
        <w:t>erytém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náhly nepokoj, alebo môže dôjsť aj k predĺženej </w:t>
      </w:r>
      <w:proofErr w:type="spellStart"/>
      <w:r w:rsidRPr="00490FA4">
        <w:rPr>
          <w:rFonts w:ascii="Times New Roman" w:hAnsi="Times New Roman" w:cs="Times New Roman"/>
          <w:color w:val="222222"/>
        </w:rPr>
        <w:t>sedácii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. Boli hlásené aj brady- a </w:t>
      </w:r>
      <w:proofErr w:type="spellStart"/>
      <w:r w:rsidRPr="00490FA4">
        <w:rPr>
          <w:rFonts w:ascii="Times New Roman" w:hAnsi="Times New Roman" w:cs="Times New Roman"/>
          <w:color w:val="222222"/>
        </w:rPr>
        <w:t>tachyarytmie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. Tie môžu zahŕňať hlbokú sínusovú bradykardiu, AV blok 1. a 2. stupňa, zástavu alebo pauzu sínusového uzla, rovnako ako aj predsieňové, </w:t>
      </w:r>
      <w:proofErr w:type="spellStart"/>
      <w:r w:rsidRPr="00490FA4">
        <w:rPr>
          <w:rFonts w:ascii="Times New Roman" w:hAnsi="Times New Roman" w:cs="Times New Roman"/>
          <w:color w:val="222222"/>
        </w:rPr>
        <w:t>supraventrikulárne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ventrikulárne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predčasné komplexy.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Ak sa na </w:t>
      </w:r>
      <w:proofErr w:type="spellStart"/>
      <w:r w:rsidRPr="00490FA4">
        <w:rPr>
          <w:rFonts w:ascii="Times New Roman" w:hAnsi="Times New Roman" w:cs="Times New Roman"/>
          <w:color w:val="222222"/>
        </w:rPr>
        <w:t>premedikáciu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u psov použije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môže sa objaviť </w:t>
      </w:r>
      <w:proofErr w:type="spellStart"/>
      <w:r w:rsidRPr="00490FA4">
        <w:rPr>
          <w:rFonts w:ascii="Times New Roman" w:hAnsi="Times New Roman" w:cs="Times New Roman"/>
          <w:color w:val="222222"/>
        </w:rPr>
        <w:t>bradypnoe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490FA4">
        <w:rPr>
          <w:rFonts w:ascii="Times New Roman" w:hAnsi="Times New Roman" w:cs="Times New Roman"/>
          <w:color w:val="222222"/>
        </w:rPr>
        <w:t>tachypnoe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vracanie. Boli zaznamenané brady- a </w:t>
      </w:r>
      <w:proofErr w:type="spellStart"/>
      <w:r w:rsidRPr="00490FA4">
        <w:rPr>
          <w:rFonts w:ascii="Times New Roman" w:hAnsi="Times New Roman" w:cs="Times New Roman"/>
          <w:color w:val="222222"/>
        </w:rPr>
        <w:t>tachyarytmie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 to vrátane hlbokej sínusovej bradykardie, AV bloku 1. a 2. stupňa a zástavy sínusového uzla. V zriedkavých prípadoch môžu byť pozorované </w:t>
      </w:r>
      <w:proofErr w:type="spellStart"/>
      <w:r w:rsidRPr="00490FA4">
        <w:rPr>
          <w:rFonts w:ascii="Times New Roman" w:hAnsi="Times New Roman" w:cs="Times New Roman"/>
          <w:color w:val="222222"/>
        </w:rPr>
        <w:t>supraventrikulárne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ventrikulárne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predčasné komplexy, sínusová pauza a tretí stupeň AV bloku.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Ak sa na </w:t>
      </w:r>
      <w:proofErr w:type="spellStart"/>
      <w:r w:rsidRPr="00490FA4">
        <w:rPr>
          <w:rFonts w:ascii="Times New Roman" w:hAnsi="Times New Roman" w:cs="Times New Roman"/>
          <w:color w:val="222222"/>
        </w:rPr>
        <w:t>premedikáciu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mačiek použije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môže sa objaviť vracanie, grganie, bledé sliznice a znížená telesná teplota. </w:t>
      </w:r>
      <w:proofErr w:type="spellStart"/>
      <w:r w:rsidRPr="00490FA4">
        <w:rPr>
          <w:rFonts w:ascii="Times New Roman" w:hAnsi="Times New Roman" w:cs="Times New Roman"/>
          <w:color w:val="222222"/>
        </w:rPr>
        <w:t>Intramuskulárne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podanie 40 </w:t>
      </w:r>
      <w:proofErr w:type="spellStart"/>
      <w:r w:rsidRPr="00490FA4">
        <w:rPr>
          <w:rFonts w:ascii="Times New Roman" w:hAnsi="Times New Roman" w:cs="Times New Roman"/>
          <w:color w:val="222222"/>
        </w:rPr>
        <w:t>mikrogramov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/ kg (po ktorom nasleduje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alebo </w:t>
      </w:r>
      <w:proofErr w:type="spellStart"/>
      <w:r w:rsidRPr="00490FA4">
        <w:rPr>
          <w:rFonts w:ascii="Times New Roman" w:hAnsi="Times New Roman" w:cs="Times New Roman"/>
          <w:color w:val="222222"/>
        </w:rPr>
        <w:t>propofol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)  má často za následok sínusovú bradykardiu a sínusovú </w:t>
      </w:r>
      <w:proofErr w:type="spellStart"/>
      <w:r w:rsidRPr="00490FA4">
        <w:rPr>
          <w:rFonts w:ascii="Times New Roman" w:hAnsi="Times New Roman" w:cs="Times New Roman"/>
          <w:color w:val="222222"/>
        </w:rPr>
        <w:t>arytmiu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príležitostne  aj  AV blok  1. stupňa a zriedkavo  predčasnú </w:t>
      </w:r>
      <w:proofErr w:type="spellStart"/>
      <w:r w:rsidRPr="00490FA4">
        <w:rPr>
          <w:rFonts w:ascii="Times New Roman" w:hAnsi="Times New Roman" w:cs="Times New Roman"/>
          <w:color w:val="222222"/>
        </w:rPr>
        <w:t>supraventrikulárnu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depolarizáciu, </w:t>
      </w:r>
      <w:proofErr w:type="spellStart"/>
      <w:r w:rsidRPr="00490FA4">
        <w:rPr>
          <w:rFonts w:ascii="Times New Roman" w:hAnsi="Times New Roman" w:cs="Times New Roman"/>
          <w:color w:val="222222"/>
        </w:rPr>
        <w:t>atriálnu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bigemíniu</w:t>
      </w:r>
      <w:proofErr w:type="spellEnd"/>
      <w:r w:rsidRPr="00490FA4">
        <w:rPr>
          <w:rFonts w:ascii="Times New Roman" w:hAnsi="Times New Roman" w:cs="Times New Roman"/>
          <w:color w:val="222222"/>
        </w:rPr>
        <w:t>, sínusové pauzy, AV blok 2. stupňa  alebo vynechanie pulzu/ rytmov.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Pr="00E41441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41441">
        <w:rPr>
          <w:rFonts w:ascii="Times New Roman" w:hAnsi="Times New Roman" w:cs="Times New Roman"/>
          <w:color w:val="222222"/>
        </w:rPr>
        <w:t>Frekvencia výskytu nežiaducich účinkov sa definuje použitím nasledujúceho pravidla:</w:t>
      </w:r>
    </w:p>
    <w:p w:rsidR="003A1B85" w:rsidRPr="00E41441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41441">
        <w:rPr>
          <w:rFonts w:ascii="Times New Roman" w:hAnsi="Times New Roman" w:cs="Times New Roman"/>
          <w:color w:val="222222"/>
        </w:rPr>
        <w:t>-</w:t>
      </w:r>
      <w:r w:rsidRPr="00E41441">
        <w:rPr>
          <w:rFonts w:ascii="Times New Roman" w:hAnsi="Times New Roman" w:cs="Times New Roman"/>
          <w:color w:val="222222"/>
        </w:rPr>
        <w:tab/>
        <w:t>veľmi časté (nežiaduce účinky sa prejavili u viac ako 1 z 10 liečených zvierat)</w:t>
      </w:r>
    </w:p>
    <w:p w:rsidR="003A1B85" w:rsidRPr="00E41441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41441">
        <w:rPr>
          <w:rFonts w:ascii="Times New Roman" w:hAnsi="Times New Roman" w:cs="Times New Roman"/>
          <w:color w:val="222222"/>
        </w:rPr>
        <w:t>-</w:t>
      </w:r>
      <w:r w:rsidRPr="00E41441">
        <w:rPr>
          <w:rFonts w:ascii="Times New Roman" w:hAnsi="Times New Roman" w:cs="Times New Roman"/>
          <w:color w:val="222222"/>
        </w:rPr>
        <w:tab/>
        <w:t>časté (u viac ako 1 ale menej ako 10 zo 100 liečených zvierat)</w:t>
      </w:r>
    </w:p>
    <w:p w:rsidR="003A1B85" w:rsidRPr="00E41441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41441">
        <w:rPr>
          <w:rFonts w:ascii="Times New Roman" w:hAnsi="Times New Roman" w:cs="Times New Roman"/>
          <w:color w:val="222222"/>
        </w:rPr>
        <w:t>-</w:t>
      </w:r>
      <w:r w:rsidRPr="00E41441">
        <w:rPr>
          <w:rFonts w:ascii="Times New Roman" w:hAnsi="Times New Roman" w:cs="Times New Roman"/>
          <w:color w:val="222222"/>
        </w:rPr>
        <w:tab/>
        <w:t>menej časté (u viac ako 1 ale menej ako 10 z 1 000 liečených zvierat)</w:t>
      </w:r>
    </w:p>
    <w:p w:rsidR="003A1B85" w:rsidRPr="00E41441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41441">
        <w:rPr>
          <w:rFonts w:ascii="Times New Roman" w:hAnsi="Times New Roman" w:cs="Times New Roman"/>
          <w:color w:val="222222"/>
        </w:rPr>
        <w:t>-</w:t>
      </w:r>
      <w:r w:rsidRPr="00E41441">
        <w:rPr>
          <w:rFonts w:ascii="Times New Roman" w:hAnsi="Times New Roman" w:cs="Times New Roman"/>
          <w:color w:val="222222"/>
        </w:rPr>
        <w:tab/>
        <w:t>zriedkavé (u viac ako 1 ale menej ako 10 z 10 000 liečených zvierat)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41441">
        <w:rPr>
          <w:rFonts w:ascii="Times New Roman" w:hAnsi="Times New Roman" w:cs="Times New Roman"/>
          <w:color w:val="222222"/>
        </w:rPr>
        <w:t>-</w:t>
      </w:r>
      <w:r w:rsidRPr="00E41441">
        <w:rPr>
          <w:rFonts w:ascii="Times New Roman" w:hAnsi="Times New Roman" w:cs="Times New Roman"/>
          <w:color w:val="222222"/>
        </w:rPr>
        <w:tab/>
        <w:t>veľmi zriedkavé (u menej ako 1 z 10 000 liečených zvierat, vrátane ojedinelých hlásení</w:t>
      </w:r>
      <w:r>
        <w:rPr>
          <w:rFonts w:ascii="Times New Roman" w:hAnsi="Times New Roman" w:cs="Times New Roman"/>
          <w:color w:val="222222"/>
          <w:lang w:val="en-US"/>
        </w:rPr>
        <w:t>).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4.7 Použitie počas gravidity, laktácie, znášky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Bezpečnosť veterinárneho lieku nebola stanovená počas gravidity a laktácie u cieľových druhov zvierat. </w:t>
      </w:r>
      <w:r w:rsidR="00D24588">
        <w:rPr>
          <w:rFonts w:ascii="Times New Roman" w:hAnsi="Times New Roman" w:cs="Times New Roman"/>
          <w:color w:val="222222"/>
        </w:rPr>
        <w:t xml:space="preserve">Preto sa neodporúča použitie </w:t>
      </w:r>
      <w:r w:rsidRPr="00490FA4">
        <w:rPr>
          <w:rFonts w:ascii="Times New Roman" w:hAnsi="Times New Roman" w:cs="Times New Roman"/>
          <w:color w:val="222222"/>
        </w:rPr>
        <w:t>v priebehu gravidity a laktácie.</w:t>
      </w:r>
      <w:r w:rsidRPr="00490FA4">
        <w:rPr>
          <w:rFonts w:ascii="Times New Roman" w:hAnsi="Times New Roman" w:cs="Times New Roman"/>
          <w:color w:val="222222"/>
        </w:rPr>
        <w:br/>
      </w:r>
    </w:p>
    <w:p w:rsidR="003A1B85" w:rsidRPr="00490FA4" w:rsidRDefault="003A1B85" w:rsidP="00322B68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b/>
          <w:color w:val="222222"/>
        </w:rPr>
        <w:t>4.8 Liekové interakcie a iné formy vzájomného pôsobenia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Pri použití iných liečiv tlmiacich centrálny nervový systém sa očakáva zosilnenie účinku </w:t>
      </w:r>
      <w:proofErr w:type="spellStart"/>
      <w:r w:rsidRPr="00490FA4">
        <w:rPr>
          <w:rFonts w:ascii="Times New Roman" w:hAnsi="Times New Roman" w:cs="Times New Roman"/>
          <w:color w:val="222222"/>
        </w:rPr>
        <w:lastRenderedPageBreak/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a preto by mala byť dávka vhodne upravená. </w:t>
      </w:r>
      <w:proofErr w:type="spellStart"/>
      <w:r w:rsidRPr="00490FA4">
        <w:rPr>
          <w:rFonts w:ascii="Times New Roman" w:hAnsi="Times New Roman" w:cs="Times New Roman"/>
          <w:color w:val="222222"/>
        </w:rPr>
        <w:t>Anticholinergiká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by sa mali používať s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opatrne.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Podanie </w:t>
      </w:r>
      <w:proofErr w:type="spellStart"/>
      <w:r w:rsidRPr="00490FA4">
        <w:rPr>
          <w:rFonts w:ascii="Times New Roman" w:hAnsi="Times New Roman" w:cs="Times New Roman"/>
          <w:color w:val="222222"/>
        </w:rPr>
        <w:t>atipamezolu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 podaní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rýchlo zvráti účinok a tým skráti dobu zotavenia. V priebehu 15 minút sú psy a mačky zvyčajne bdelé a postavia sa.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Mačky: Po podaní 40 </w:t>
      </w:r>
      <w:proofErr w:type="spellStart"/>
      <w:r w:rsidRPr="00490FA4">
        <w:rPr>
          <w:rFonts w:ascii="Times New Roman" w:hAnsi="Times New Roman" w:cs="Times New Roman"/>
          <w:color w:val="222222"/>
        </w:rPr>
        <w:t>mikrogramov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/kg živej  hmotnosti </w:t>
      </w:r>
      <w:proofErr w:type="spellStart"/>
      <w:r w:rsidRPr="00490FA4">
        <w:rPr>
          <w:rFonts w:ascii="Times New Roman" w:hAnsi="Times New Roman" w:cs="Times New Roman"/>
          <w:color w:val="222222"/>
        </w:rPr>
        <w:t>intramuskulárne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súčasne s 5 mg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/kg živej hmotnosti sa u mačiek maximálna koncentrácia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zvýšila dvojnásobne, ale nebol zaznamenaný žiadny vplyv na </w:t>
      </w:r>
      <w:proofErr w:type="spellStart"/>
      <w:r w:rsidRPr="00490FA4">
        <w:rPr>
          <w:rFonts w:ascii="Times New Roman" w:hAnsi="Times New Roman" w:cs="Times New Roman"/>
          <w:color w:val="222222"/>
        </w:rPr>
        <w:t>Tmax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. Priemerný polčas eliminácie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sa zvýšil na 1,6 hodín a celková expozícia (AUC) sa zvýšila o 50%.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Dávka 10 mg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/kg pri súbežnom použití 40 </w:t>
      </w:r>
      <w:proofErr w:type="spellStart"/>
      <w:r w:rsidRPr="00490FA4">
        <w:rPr>
          <w:rFonts w:ascii="Times New Roman" w:hAnsi="Times New Roman" w:cs="Times New Roman"/>
          <w:color w:val="222222"/>
        </w:rPr>
        <w:t>mikrogramov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/kg môže spôsobiť </w:t>
      </w:r>
      <w:proofErr w:type="spellStart"/>
      <w:r w:rsidRPr="00490FA4">
        <w:rPr>
          <w:rFonts w:ascii="Times New Roman" w:hAnsi="Times New Roman" w:cs="Times New Roman"/>
          <w:color w:val="222222"/>
        </w:rPr>
        <w:t>tachykardiu</w:t>
      </w:r>
      <w:proofErr w:type="spellEnd"/>
      <w:r w:rsidRPr="00490FA4">
        <w:rPr>
          <w:rFonts w:ascii="Times New Roman" w:hAnsi="Times New Roman" w:cs="Times New Roman"/>
          <w:color w:val="222222"/>
        </w:rPr>
        <w:t>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4.9 Dávkovanie a spôsob podania lieku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Psy: intravenózne alebo </w:t>
      </w:r>
      <w:proofErr w:type="spellStart"/>
      <w:r w:rsidRPr="00490FA4">
        <w:rPr>
          <w:rFonts w:ascii="Times New Roman" w:hAnsi="Times New Roman" w:cs="Times New Roman"/>
          <w:color w:val="222222"/>
        </w:rPr>
        <w:t>intramuskulárne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použitie</w:t>
      </w:r>
      <w:r w:rsidRPr="00490FA4">
        <w:rPr>
          <w:rFonts w:ascii="Times New Roman" w:hAnsi="Times New Roman" w:cs="Times New Roman"/>
          <w:color w:val="222222"/>
        </w:rPr>
        <w:br/>
        <w:t xml:space="preserve">Mačky: </w:t>
      </w:r>
      <w:proofErr w:type="spellStart"/>
      <w:r w:rsidRPr="00490FA4">
        <w:rPr>
          <w:rFonts w:ascii="Times New Roman" w:hAnsi="Times New Roman" w:cs="Times New Roman"/>
          <w:color w:val="222222"/>
        </w:rPr>
        <w:t>intramuskulárne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použitie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>
        <w:rPr>
          <w:rFonts w:ascii="Times New Roman" w:hAnsi="Times New Roman" w:cs="Times New Roman"/>
          <w:color w:val="222222"/>
        </w:rPr>
        <w:t>Liek</w:t>
      </w:r>
      <w:r w:rsidRPr="00490FA4">
        <w:rPr>
          <w:rFonts w:ascii="Times New Roman" w:hAnsi="Times New Roman" w:cs="Times New Roman"/>
          <w:color w:val="222222"/>
        </w:rPr>
        <w:t xml:space="preserve"> nie je určený na opakované injekčné podanie.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490FA4">
        <w:rPr>
          <w:rFonts w:ascii="Times New Roman" w:hAnsi="Times New Roman" w:cs="Times New Roman"/>
          <w:color w:val="222222"/>
        </w:rPr>
        <w:t>butorfanol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/ alebo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možno zmiešať v jednej striekačke, pretože bola preukázaná farmaceutická kompatibilita.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Tento liek je minimálne po dobu dvoch hodín kompatibilný s </w:t>
      </w:r>
      <w:proofErr w:type="spellStart"/>
      <w:r w:rsidRPr="00490FA4">
        <w:rPr>
          <w:rFonts w:ascii="Times New Roman" w:hAnsi="Times New Roman" w:cs="Times New Roman"/>
          <w:color w:val="222222"/>
        </w:rPr>
        <w:t>butorfanolom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v tej istej injekčnej striekačke.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>Zátka liekovky nesmie byť prepichnutá viac ako 25-krát.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Dávkovanie: </w:t>
      </w:r>
      <w:r w:rsidR="00322B68">
        <w:rPr>
          <w:rFonts w:ascii="Times New Roman" w:hAnsi="Times New Roman" w:cs="Times New Roman"/>
          <w:color w:val="222222"/>
        </w:rPr>
        <w:t>odporúčajú sa nasledovné dávky: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PSY:</w:t>
      </w:r>
      <w:r w:rsidRPr="00490FA4">
        <w:rPr>
          <w:rFonts w:ascii="Times New Roman" w:hAnsi="Times New Roman" w:cs="Times New Roman"/>
          <w:color w:val="222222"/>
        </w:rPr>
        <w:br/>
        <w:t xml:space="preserve">Dávky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="00F770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F770A4">
        <w:rPr>
          <w:rFonts w:ascii="Times New Roman" w:hAnsi="Times New Roman" w:cs="Times New Roman"/>
          <w:color w:val="222222"/>
        </w:rPr>
        <w:t>hydrochloridu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sú prerátané na povrch tela: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Intravenózne: až do 375 </w:t>
      </w:r>
      <w:proofErr w:type="spellStart"/>
      <w:r w:rsidRPr="00490FA4">
        <w:rPr>
          <w:rFonts w:ascii="Times New Roman" w:hAnsi="Times New Roman" w:cs="Times New Roman"/>
          <w:color w:val="222222"/>
        </w:rPr>
        <w:t>mikrogramov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/ štvorcový meter povrchu tela</w:t>
      </w:r>
      <w:r w:rsidRPr="00490FA4">
        <w:rPr>
          <w:rFonts w:ascii="Times New Roman" w:hAnsi="Times New Roman" w:cs="Times New Roman"/>
          <w:color w:val="222222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</w:rPr>
        <w:t>Intramuskulárne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: až do 500 </w:t>
      </w:r>
      <w:proofErr w:type="spellStart"/>
      <w:r w:rsidRPr="00490FA4">
        <w:rPr>
          <w:rFonts w:ascii="Times New Roman" w:hAnsi="Times New Roman" w:cs="Times New Roman"/>
          <w:color w:val="222222"/>
        </w:rPr>
        <w:t>mikrogramov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/ štvorcový meter povrchu tela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Pri podávaní v kombinácii s </w:t>
      </w:r>
      <w:proofErr w:type="spellStart"/>
      <w:r w:rsidRPr="00490FA4">
        <w:rPr>
          <w:rFonts w:ascii="Times New Roman" w:hAnsi="Times New Roman" w:cs="Times New Roman"/>
          <w:color w:val="222222"/>
        </w:rPr>
        <w:t>butorfanolom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(0,1 mg / kg</w:t>
      </w:r>
      <w:r>
        <w:rPr>
          <w:rFonts w:ascii="Times New Roman" w:hAnsi="Times New Roman" w:cs="Times New Roman"/>
          <w:color w:val="222222"/>
        </w:rPr>
        <w:t xml:space="preserve"> </w:t>
      </w:r>
      <w:r w:rsidRPr="00BD6015">
        <w:rPr>
          <w:rFonts w:ascii="Times New Roman" w:hAnsi="Times New Roman" w:cs="Times New Roman"/>
          <w:color w:val="222222"/>
        </w:rPr>
        <w:t>živej hmotnosti</w:t>
      </w:r>
      <w:r w:rsidRPr="00490FA4">
        <w:rPr>
          <w:rFonts w:ascii="Times New Roman" w:hAnsi="Times New Roman" w:cs="Times New Roman"/>
          <w:color w:val="222222"/>
        </w:rPr>
        <w:t xml:space="preserve">) je na vyvolanie hlbokej </w:t>
      </w:r>
      <w:proofErr w:type="spellStart"/>
      <w:r w:rsidRPr="00490FA4">
        <w:rPr>
          <w:rFonts w:ascii="Times New Roman" w:hAnsi="Times New Roman" w:cs="Times New Roman"/>
          <w:color w:val="222222"/>
        </w:rPr>
        <w:t>sedácie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analgézie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potrebná </w:t>
      </w:r>
      <w:proofErr w:type="spellStart"/>
      <w:r w:rsidRPr="00490FA4">
        <w:rPr>
          <w:rFonts w:ascii="Times New Roman" w:hAnsi="Times New Roman" w:cs="Times New Roman"/>
          <w:color w:val="222222"/>
        </w:rPr>
        <w:t>intramuskulárna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dávka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="00F770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F770A4">
        <w:rPr>
          <w:rFonts w:ascii="Times New Roman" w:hAnsi="Times New Roman" w:cs="Times New Roman"/>
          <w:color w:val="222222"/>
        </w:rPr>
        <w:t>hydrochloridu</w:t>
      </w:r>
      <w:proofErr w:type="spellEnd"/>
      <w:r w:rsidR="00322B68">
        <w:rPr>
          <w:rFonts w:ascii="Times New Roman" w:hAnsi="Times New Roman" w:cs="Times New Roman"/>
          <w:color w:val="222222"/>
        </w:rPr>
        <w:t xml:space="preserve"> 300 </w:t>
      </w:r>
      <w:proofErr w:type="spellStart"/>
      <w:r w:rsidRPr="00490FA4">
        <w:rPr>
          <w:rFonts w:ascii="Times New Roman" w:hAnsi="Times New Roman" w:cs="Times New Roman"/>
          <w:color w:val="222222"/>
        </w:rPr>
        <w:t>mikrogramov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/ štvorcový meter povrchu tela. </w:t>
      </w:r>
      <w:proofErr w:type="spellStart"/>
      <w:r w:rsidRPr="00490FA4">
        <w:rPr>
          <w:rFonts w:ascii="Times New Roman" w:hAnsi="Times New Roman" w:cs="Times New Roman"/>
          <w:color w:val="222222"/>
        </w:rPr>
        <w:t>Premedikačná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dávka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F770A4">
        <w:rPr>
          <w:rFonts w:ascii="Times New Roman" w:hAnsi="Times New Roman" w:cs="Times New Roman"/>
          <w:color w:val="222222"/>
        </w:rPr>
        <w:t>hydrochloridu</w:t>
      </w:r>
      <w:proofErr w:type="spellEnd"/>
      <w:r w:rsidR="00F770A4">
        <w:rPr>
          <w:rFonts w:ascii="Times New Roman" w:hAnsi="Times New Roman" w:cs="Times New Roman"/>
          <w:color w:val="222222"/>
        </w:rPr>
        <w:t xml:space="preserve"> </w:t>
      </w:r>
      <w:r w:rsidRPr="00490FA4">
        <w:rPr>
          <w:rFonts w:ascii="Times New Roman" w:hAnsi="Times New Roman" w:cs="Times New Roman"/>
          <w:color w:val="222222"/>
        </w:rPr>
        <w:t xml:space="preserve">je 125 - 375 </w:t>
      </w:r>
      <w:proofErr w:type="spellStart"/>
      <w:r w:rsidRPr="00490FA4">
        <w:rPr>
          <w:rFonts w:ascii="Times New Roman" w:hAnsi="Times New Roman" w:cs="Times New Roman"/>
          <w:color w:val="222222"/>
        </w:rPr>
        <w:t>mikrogramov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/ štvorcový meter povrchu tela, podaná 20</w:t>
      </w:r>
      <w:r w:rsidR="00322B68">
        <w:rPr>
          <w:rFonts w:ascii="Times New Roman" w:hAnsi="Times New Roman" w:cs="Times New Roman"/>
          <w:color w:val="222222"/>
        </w:rPr>
        <w:t xml:space="preserve"> minút pred indukciou potrebnej </w:t>
      </w:r>
      <w:r w:rsidRPr="00490FA4">
        <w:rPr>
          <w:rFonts w:ascii="Times New Roman" w:hAnsi="Times New Roman" w:cs="Times New Roman"/>
          <w:color w:val="222222"/>
        </w:rPr>
        <w:t>anestézie. Dávka by mala byť upravená podľa typu chirurgického zákroku, dĺžky trvania a temperamentu zvieraťa.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Súčasné podanie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butorfanolu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vyvoláva najneskôr do 15 minút sedatívne a analgetické účinky. Maximálne sedatívne a analgetické účinky sa dostavia v priebehu 30 minút po podaní. Po podaní trvá </w:t>
      </w:r>
      <w:proofErr w:type="spellStart"/>
      <w:r w:rsidRPr="00490FA4">
        <w:rPr>
          <w:rFonts w:ascii="Times New Roman" w:hAnsi="Times New Roman" w:cs="Times New Roman"/>
          <w:color w:val="222222"/>
        </w:rPr>
        <w:t>sedácia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najmenej 120 minút a </w:t>
      </w:r>
      <w:proofErr w:type="spellStart"/>
      <w:r w:rsidRPr="00490FA4">
        <w:rPr>
          <w:rFonts w:ascii="Times New Roman" w:hAnsi="Times New Roman" w:cs="Times New Roman"/>
          <w:color w:val="222222"/>
        </w:rPr>
        <w:t>analgézia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najmenej 90 minút. Spontánnemu zotaveniu dochádza do 3 hodín.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</w:rPr>
        <w:t>Premedikácia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výrazne zníži dávku potrebného indukčného liečiva a zníži požiadavky na inhalačné anestetikum potrebné pre udržanie anestézie. V klinickej štúdii sa požiadavky na dávku  </w:t>
      </w:r>
      <w:proofErr w:type="spellStart"/>
      <w:r w:rsidRPr="00490FA4">
        <w:rPr>
          <w:rFonts w:ascii="Times New Roman" w:hAnsi="Times New Roman" w:cs="Times New Roman"/>
          <w:color w:val="222222"/>
        </w:rPr>
        <w:t>propofolu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 </w:t>
      </w:r>
      <w:proofErr w:type="spellStart"/>
      <w:r w:rsidRPr="00490FA4">
        <w:rPr>
          <w:rFonts w:ascii="Times New Roman" w:hAnsi="Times New Roman" w:cs="Times New Roman"/>
          <w:color w:val="222222"/>
        </w:rPr>
        <w:t>thiopentalu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>znížili</w:t>
      </w:r>
      <w:r w:rsidRPr="00490FA4">
        <w:rPr>
          <w:rFonts w:ascii="Times New Roman" w:hAnsi="Times New Roman" w:cs="Times New Roman"/>
          <w:color w:val="222222"/>
        </w:rPr>
        <w:t xml:space="preserve"> o 30% , respektíve 60%. Všetky anestetiká používané na navodenie  alebo udržiavanie anestézie by mali byť podávané do dosiahnutia potrebného účinku. V klinickej štúdii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prispel k pooperačnej </w:t>
      </w:r>
      <w:proofErr w:type="spellStart"/>
      <w:r w:rsidRPr="00490FA4">
        <w:rPr>
          <w:rFonts w:ascii="Times New Roman" w:hAnsi="Times New Roman" w:cs="Times New Roman"/>
          <w:color w:val="222222"/>
        </w:rPr>
        <w:t>analgézii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 dobu 0,5 - 4 hodín. Avšak  táto doba trvania závisí od mnohých faktorov a preto by mala byť ďalšia </w:t>
      </w:r>
      <w:proofErr w:type="spellStart"/>
      <w:r w:rsidRPr="00490FA4">
        <w:rPr>
          <w:rFonts w:ascii="Times New Roman" w:hAnsi="Times New Roman" w:cs="Times New Roman"/>
          <w:color w:val="222222"/>
        </w:rPr>
        <w:t>analgézia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riadená v súlade s</w:t>
      </w:r>
      <w:r w:rsidR="008B0899">
        <w:rPr>
          <w:rFonts w:ascii="Times New Roman" w:hAnsi="Times New Roman" w:cs="Times New Roman"/>
          <w:color w:val="222222"/>
        </w:rPr>
        <w:t xml:space="preserve"> </w:t>
      </w:r>
      <w:r w:rsidRPr="00490FA4">
        <w:rPr>
          <w:rFonts w:ascii="Times New Roman" w:hAnsi="Times New Roman" w:cs="Times New Roman"/>
          <w:color w:val="222222"/>
        </w:rPr>
        <w:t>posúdením klinického stavu.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lastRenderedPageBreak/>
        <w:br/>
        <w:t>V nasledujúcich tabuľkách sú uvedené zodpovedajúce dávky podľa živej  hmotnosti. Pre zaistenie presného dávkovania sa odporúča pri podávaní malých objemov použiť vhodne odstupňované striekačky.</w:t>
      </w:r>
      <w:r w:rsidRPr="00490FA4">
        <w:rPr>
          <w:rFonts w:ascii="Times New Roman" w:hAnsi="Times New Roman" w:cs="Times New Roman"/>
          <w:color w:val="222222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1238"/>
        <w:gridCol w:w="1254"/>
        <w:gridCol w:w="1250"/>
        <w:gridCol w:w="1250"/>
        <w:gridCol w:w="1250"/>
        <w:gridCol w:w="1254"/>
      </w:tblGrid>
      <w:tr w:rsidR="00F770A4" w:rsidRPr="00490FA4" w:rsidTr="003A1B85">
        <w:trPr>
          <w:trHeight w:val="340"/>
          <w:jc w:val="center"/>
        </w:trPr>
        <w:tc>
          <w:tcPr>
            <w:tcW w:w="1262" w:type="dxa"/>
            <w:tcBorders>
              <w:bottom w:val="nil"/>
            </w:tcBorders>
          </w:tcPr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Pes</w:t>
            </w:r>
          </w:p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hmotnosť </w:t>
            </w:r>
          </w:p>
        </w:tc>
        <w:tc>
          <w:tcPr>
            <w:tcW w:w="2492" w:type="dxa"/>
            <w:gridSpan w:val="2"/>
            <w:tcBorders>
              <w:bottom w:val="nil"/>
            </w:tcBorders>
          </w:tcPr>
          <w:p w:rsidR="00846C5C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Pr="00954623" w:rsidDel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</w:p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125 mcg/m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</w:p>
        </w:tc>
        <w:tc>
          <w:tcPr>
            <w:tcW w:w="2500" w:type="dxa"/>
            <w:gridSpan w:val="2"/>
            <w:tcBorders>
              <w:bottom w:val="nil"/>
            </w:tcBorders>
          </w:tcPr>
          <w:p w:rsidR="00846C5C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Pr="00954623" w:rsidDel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</w:p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375 mcg/m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:rsidR="00846C5C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Pr="00954623" w:rsidDel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</w:p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500 mcg/m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</w:p>
        </w:tc>
      </w:tr>
      <w:tr w:rsidR="00F770A4" w:rsidRPr="00490FA4" w:rsidTr="003A1B85">
        <w:trPr>
          <w:trHeight w:val="170"/>
          <w:jc w:val="center"/>
        </w:trPr>
        <w:tc>
          <w:tcPr>
            <w:tcW w:w="1262" w:type="dxa"/>
            <w:tcBorders>
              <w:top w:val="nil"/>
            </w:tcBorders>
          </w:tcPr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(kg) </w:t>
            </w:r>
          </w:p>
        </w:tc>
        <w:tc>
          <w:tcPr>
            <w:tcW w:w="1238" w:type="dxa"/>
            <w:tcBorders>
              <w:top w:val="nil"/>
              <w:right w:val="nil"/>
            </w:tcBorders>
          </w:tcPr>
          <w:p w:rsidR="00F770A4" w:rsidRPr="00490FA4" w:rsidRDefault="000D228B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Účinná </w:t>
            </w:r>
            <w:r w:rsidR="00F770A4"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látka </w:t>
            </w:r>
            <w:r w:rsidR="00F770A4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(mcg/kg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="00F770A4" w:rsidRPr="00BD601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živej hmotnosti</w:t>
            </w:r>
            <w:r w:rsidR="00F770A4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</w:tcBorders>
          </w:tcPr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rodukt 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  <w:tc>
          <w:tcPr>
            <w:tcW w:w="1250" w:type="dxa"/>
            <w:tcBorders>
              <w:top w:val="nil"/>
              <w:right w:val="nil"/>
            </w:tcBorders>
          </w:tcPr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Účinná látka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(mcg/kg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Pr="00BD601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živej hmotnosti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</w:tcBorders>
          </w:tcPr>
          <w:p w:rsidR="00F770A4" w:rsidRPr="00490FA4" w:rsidRDefault="00846C5C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rodukt 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  <w:tc>
          <w:tcPr>
            <w:tcW w:w="1250" w:type="dxa"/>
            <w:tcBorders>
              <w:top w:val="nil"/>
              <w:right w:val="nil"/>
            </w:tcBorders>
          </w:tcPr>
          <w:p w:rsidR="00F770A4" w:rsidRPr="00490FA4" w:rsidRDefault="00846C5C" w:rsidP="00846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Účinná látka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(mcg/kg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Pr="00BD601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živej hmotnosti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</w:tcBorders>
          </w:tcPr>
          <w:p w:rsidR="00F770A4" w:rsidRPr="00490FA4" w:rsidRDefault="00846C5C" w:rsidP="00F77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rodukt 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2-3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9;4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0;04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28;1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0;12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3-4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8;3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0;05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0;17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4-5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7;7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0;07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30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5-10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6;5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19;6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0;29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10-13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5;6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0;13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16;8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0;38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13-15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5;2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0;15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15;7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0;44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15-20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4;9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0;17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14;6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0;51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0;7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20-25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4;5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13;4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0;8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25-30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4;2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0;23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12;6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0;69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30-33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0;25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0;75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1;0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33-37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3;9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0;27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11;6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0;81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1;1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37-45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3;7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14;5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1;2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45-50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0;33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10;5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0;99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1;3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50-55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3;4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0;35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10;1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1;06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13;5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1;4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55-60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3;3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0;38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9;8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1;13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60-65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3;2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9;5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1;19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12;8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1;6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65-70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3;1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0;42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9;3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1;26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12;5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1;7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70-80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0;45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1;35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12;3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1;8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62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&gt;80 </w:t>
            </w:r>
          </w:p>
        </w:tc>
        <w:tc>
          <w:tcPr>
            <w:tcW w:w="1238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2;9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0;47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8;7</w:t>
            </w:r>
          </w:p>
        </w:tc>
        <w:tc>
          <w:tcPr>
            <w:tcW w:w="1250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1;42</w:t>
            </w:r>
          </w:p>
        </w:tc>
        <w:tc>
          <w:tcPr>
            <w:tcW w:w="1250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25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1;9</w:t>
            </w:r>
          </w:p>
        </w:tc>
      </w:tr>
    </w:tbl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3744"/>
        <w:gridCol w:w="3744"/>
      </w:tblGrid>
      <w:tr w:rsidR="003A1B85" w:rsidRPr="00490FA4" w:rsidTr="003A1B85">
        <w:trPr>
          <w:trHeight w:val="98"/>
          <w:jc w:val="center"/>
        </w:trPr>
        <w:tc>
          <w:tcPr>
            <w:tcW w:w="8742" w:type="dxa"/>
            <w:gridSpan w:val="3"/>
            <w:tcBorders>
              <w:bottom w:val="single" w:sz="4" w:space="0" w:color="auto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 xml:space="preserve">Pre hlbokú </w:t>
            </w:r>
            <w:proofErr w:type="spellStart"/>
            <w:r w:rsidRPr="00490FA4">
              <w:rPr>
                <w:rFonts w:ascii="Times New Roman" w:hAnsi="Times New Roman" w:cs="Times New Roman"/>
                <w:b/>
                <w:color w:val="222222"/>
              </w:rPr>
              <w:t>sedáciu</w:t>
            </w:r>
            <w:proofErr w:type="spellEnd"/>
            <w:r w:rsidRPr="00490FA4">
              <w:rPr>
                <w:rFonts w:ascii="Times New Roman" w:hAnsi="Times New Roman" w:cs="Times New Roman"/>
                <w:b/>
                <w:color w:val="222222"/>
              </w:rPr>
              <w:t xml:space="preserve"> a </w:t>
            </w:r>
            <w:proofErr w:type="spellStart"/>
            <w:r w:rsidRPr="00490FA4">
              <w:rPr>
                <w:rFonts w:ascii="Times New Roman" w:hAnsi="Times New Roman" w:cs="Times New Roman"/>
                <w:b/>
                <w:color w:val="222222"/>
              </w:rPr>
              <w:t>analgéziu</w:t>
            </w:r>
            <w:proofErr w:type="spellEnd"/>
            <w:r w:rsidRPr="00490FA4">
              <w:rPr>
                <w:rFonts w:ascii="Times New Roman" w:hAnsi="Times New Roman" w:cs="Times New Roman"/>
                <w:b/>
                <w:color w:val="222222"/>
              </w:rPr>
              <w:t xml:space="preserve"> s </w:t>
            </w:r>
            <w:proofErr w:type="spellStart"/>
            <w:r w:rsidRPr="00490FA4">
              <w:rPr>
                <w:rFonts w:ascii="Times New Roman" w:hAnsi="Times New Roman" w:cs="Times New Roman"/>
                <w:b/>
                <w:color w:val="222222"/>
              </w:rPr>
              <w:t>butorfanolom</w:t>
            </w:r>
            <w:proofErr w:type="spellEnd"/>
          </w:p>
        </w:tc>
      </w:tr>
      <w:tr w:rsidR="003A1B85" w:rsidRPr="00490FA4" w:rsidTr="00AE3DFE">
        <w:trPr>
          <w:trHeight w:hRule="exact" w:val="581"/>
          <w:jc w:val="center"/>
        </w:trPr>
        <w:tc>
          <w:tcPr>
            <w:tcW w:w="1254" w:type="dxa"/>
            <w:tcBorders>
              <w:bottom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Pes</w:t>
            </w:r>
          </w:p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hmotnosť</w:t>
            </w:r>
          </w:p>
        </w:tc>
        <w:tc>
          <w:tcPr>
            <w:tcW w:w="7488" w:type="dxa"/>
            <w:gridSpan w:val="2"/>
            <w:tcBorders>
              <w:bottom w:val="nil"/>
            </w:tcBorders>
          </w:tcPr>
          <w:p w:rsidR="003A1B85" w:rsidRPr="001467B3" w:rsidRDefault="00F770A4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="00846C5C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300 mcg/m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  <w:r w:rsidR="003A1B8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intramuskulárne</w:t>
            </w:r>
          </w:p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</w:p>
        </w:tc>
      </w:tr>
      <w:tr w:rsidR="003A1B85" w:rsidRPr="00490FA4" w:rsidTr="003A1B85">
        <w:trPr>
          <w:trHeight w:hRule="exact" w:val="533"/>
          <w:jc w:val="center"/>
        </w:trPr>
        <w:tc>
          <w:tcPr>
            <w:tcW w:w="1254" w:type="dxa"/>
            <w:tcBorders>
              <w:top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(kg) </w:t>
            </w:r>
          </w:p>
        </w:tc>
        <w:tc>
          <w:tcPr>
            <w:tcW w:w="3744" w:type="dxa"/>
            <w:tcBorders>
              <w:top w:val="nil"/>
              <w:right w:val="nil"/>
            </w:tcBorders>
          </w:tcPr>
          <w:p w:rsidR="003A1B85" w:rsidRPr="00490FA4" w:rsidRDefault="00F770A4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Účinná látka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(mcg/kg</w:t>
            </w:r>
            <w:r w:rsidR="003A1B8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="003A1B85" w:rsidRPr="00BD601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živej hmotnosti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3744" w:type="dxa"/>
            <w:tcBorders>
              <w:top w:val="nil"/>
              <w:left w:val="nil"/>
            </w:tcBorders>
          </w:tcPr>
          <w:p w:rsidR="003A1B85" w:rsidRPr="00490FA4" w:rsidRDefault="00F770A4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Produkt 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2-3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0;12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3-4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0;16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4-5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22;2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5-10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16;7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10-13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13-15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12;5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15-20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11;4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20-25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11;1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25-30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30-33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9;5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33-37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9;3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37-45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8;5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0;7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45-50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8;4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0;8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50-55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8;1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0;85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55-60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7;8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60-65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7;6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65-70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7;4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70-80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7;3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1;1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54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&gt;80 </w:t>
            </w:r>
          </w:p>
        </w:tc>
        <w:tc>
          <w:tcPr>
            <w:tcW w:w="3744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3744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1;2</w:t>
            </w:r>
          </w:p>
        </w:tc>
      </w:tr>
    </w:tbl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b/>
          <w:color w:val="222222"/>
        </w:rPr>
        <w:lastRenderedPageBreak/>
        <w:t>MAČKY:</w:t>
      </w:r>
      <w:r w:rsidRPr="00490FA4">
        <w:rPr>
          <w:rFonts w:ascii="Times New Roman" w:hAnsi="Times New Roman" w:cs="Times New Roman"/>
          <w:color w:val="222222"/>
        </w:rPr>
        <w:br/>
        <w:t xml:space="preserve">Dávkovanie u mačky je 40 </w:t>
      </w:r>
      <w:proofErr w:type="spellStart"/>
      <w:r w:rsidRPr="00D04FA3">
        <w:rPr>
          <w:rFonts w:ascii="Times New Roman" w:hAnsi="Times New Roman" w:cs="Times New Roman"/>
          <w:b/>
          <w:bCs/>
          <w:color w:val="000000"/>
          <w:lang w:eastAsia="es-ES"/>
        </w:rPr>
        <w:t>mcg</w:t>
      </w:r>
      <w:proofErr w:type="spellEnd"/>
      <w:r w:rsidRPr="00490FA4" w:rsidDel="00BD6015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hydrochloridu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/ kg živej hmotnosti, čo sa rovná objemu 0,08 ml lieku / kg živej hmotnosti pri použití pri neinvazívnych procedúrach a mierne až stredne bolestivých úkonoch, ktoré si vyžadujú upokojenie, </w:t>
      </w:r>
      <w:proofErr w:type="spellStart"/>
      <w:r w:rsidRPr="00490FA4">
        <w:rPr>
          <w:rFonts w:ascii="Times New Roman" w:hAnsi="Times New Roman" w:cs="Times New Roman"/>
          <w:color w:val="222222"/>
        </w:rPr>
        <w:t>sedáciu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analg</w:t>
      </w:r>
      <w:r w:rsidR="000D228B">
        <w:rPr>
          <w:rFonts w:ascii="Times New Roman" w:hAnsi="Times New Roman" w:cs="Times New Roman"/>
          <w:color w:val="222222"/>
        </w:rPr>
        <w:t>éziu</w:t>
      </w:r>
      <w:proofErr w:type="spellEnd"/>
      <w:r w:rsidR="000D228B">
        <w:rPr>
          <w:rFonts w:ascii="Times New Roman" w:hAnsi="Times New Roman" w:cs="Times New Roman"/>
          <w:color w:val="222222"/>
        </w:rPr>
        <w:t xml:space="preserve">. </w:t>
      </w:r>
      <w:r w:rsidRPr="00490FA4">
        <w:rPr>
          <w:rFonts w:ascii="Times New Roman" w:hAnsi="Times New Roman" w:cs="Times New Roman"/>
          <w:color w:val="222222"/>
        </w:rPr>
        <w:t xml:space="preserve">Pri použití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na </w:t>
      </w:r>
      <w:proofErr w:type="spellStart"/>
      <w:r w:rsidRPr="00490FA4">
        <w:rPr>
          <w:rFonts w:ascii="Times New Roman" w:hAnsi="Times New Roman" w:cs="Times New Roman"/>
          <w:color w:val="222222"/>
        </w:rPr>
        <w:t>premedikáciu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mačiek sa používa rovnaká dávka. </w:t>
      </w:r>
      <w:proofErr w:type="spellStart"/>
      <w:r w:rsidRPr="00490FA4">
        <w:rPr>
          <w:rFonts w:ascii="Times New Roman" w:hAnsi="Times New Roman" w:cs="Times New Roman"/>
          <w:color w:val="222222"/>
        </w:rPr>
        <w:t>Premedikácia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dexmedetomidínom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výrazne zníži dávku potrebného indukčného liečiva a zníži požiadavky na inhalačné anestetikum potrebné pre udržanie anestézie. V klinickej štúdii sa požiadavka na dávku </w:t>
      </w:r>
      <w:proofErr w:type="spellStart"/>
      <w:r w:rsidRPr="00490FA4">
        <w:rPr>
          <w:rFonts w:ascii="Times New Roman" w:hAnsi="Times New Roman" w:cs="Times New Roman"/>
          <w:color w:val="222222"/>
        </w:rPr>
        <w:t>propofolu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znížila o 50%. Všetky anestetiká používané na navodenie alebo udržiavanie anestézie by mali byť podávané do dosiahnutia účinku.</w:t>
      </w:r>
      <w:r w:rsidRPr="00490FA4">
        <w:rPr>
          <w:rFonts w:ascii="Times New Roman" w:hAnsi="Times New Roman" w:cs="Times New Roman"/>
          <w:color w:val="222222"/>
        </w:rPr>
        <w:br/>
        <w:t xml:space="preserve">Anestézia môže byť navodená 10 minút po </w:t>
      </w:r>
      <w:proofErr w:type="spellStart"/>
      <w:r w:rsidRPr="00490FA4">
        <w:rPr>
          <w:rFonts w:ascii="Times New Roman" w:hAnsi="Times New Roman" w:cs="Times New Roman"/>
          <w:color w:val="222222"/>
        </w:rPr>
        <w:t>premedikácii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 </w:t>
      </w:r>
      <w:proofErr w:type="spellStart"/>
      <w:r w:rsidRPr="00490FA4">
        <w:rPr>
          <w:rFonts w:ascii="Times New Roman" w:hAnsi="Times New Roman" w:cs="Times New Roman"/>
          <w:color w:val="222222"/>
        </w:rPr>
        <w:t>intramuskulárnym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podaním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v cieľovej dávke 5 mg / kg živej  hmotnosti, alebo intravenóznym podaním </w:t>
      </w:r>
      <w:proofErr w:type="spellStart"/>
      <w:r w:rsidRPr="00490FA4">
        <w:rPr>
          <w:rFonts w:ascii="Times New Roman" w:hAnsi="Times New Roman" w:cs="Times New Roman"/>
          <w:color w:val="222222"/>
        </w:rPr>
        <w:t>propofolu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do dosiahnutia účinku. Dávkovanie pre mačky je uvedené</w:t>
      </w:r>
      <w:r>
        <w:rPr>
          <w:rFonts w:ascii="Times New Roman" w:hAnsi="Times New Roman" w:cs="Times New Roman"/>
          <w:color w:val="222222"/>
        </w:rPr>
        <w:t xml:space="preserve"> v nasledujúcej tabuľke.</w:t>
      </w:r>
      <w:r w:rsidRPr="00490FA4">
        <w:rPr>
          <w:rFonts w:ascii="Times New Roman" w:hAnsi="Times New Roman" w:cs="Times New Roman"/>
          <w:color w:val="222222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3735"/>
        <w:gridCol w:w="3735"/>
      </w:tblGrid>
      <w:tr w:rsidR="003A1B85" w:rsidRPr="00490FA4" w:rsidTr="002D7932">
        <w:trPr>
          <w:trHeight w:hRule="exact" w:val="484"/>
          <w:jc w:val="center"/>
        </w:trPr>
        <w:tc>
          <w:tcPr>
            <w:tcW w:w="1236" w:type="dxa"/>
            <w:tcBorders>
              <w:bottom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Mačka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hmotnosť</w:t>
            </w:r>
          </w:p>
        </w:tc>
        <w:tc>
          <w:tcPr>
            <w:tcW w:w="7470" w:type="dxa"/>
            <w:gridSpan w:val="2"/>
            <w:tcBorders>
              <w:bottom w:val="nil"/>
            </w:tcBorders>
          </w:tcPr>
          <w:p w:rsidR="003A1B85" w:rsidRPr="00490FA4" w:rsidRDefault="00F770A4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40 mcg/kg intramuskulárne</w:t>
            </w:r>
          </w:p>
        </w:tc>
      </w:tr>
      <w:tr w:rsidR="003A1B85" w:rsidRPr="00490FA4" w:rsidTr="002D7932">
        <w:trPr>
          <w:trHeight w:hRule="exact" w:val="566"/>
          <w:jc w:val="center"/>
        </w:trPr>
        <w:tc>
          <w:tcPr>
            <w:tcW w:w="1236" w:type="dxa"/>
            <w:tcBorders>
              <w:top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(kg) </w:t>
            </w:r>
          </w:p>
        </w:tc>
        <w:tc>
          <w:tcPr>
            <w:tcW w:w="3735" w:type="dxa"/>
            <w:tcBorders>
              <w:top w:val="nil"/>
              <w:right w:val="nil"/>
            </w:tcBorders>
          </w:tcPr>
          <w:p w:rsidR="002D7932" w:rsidRDefault="00F770A4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Účinná látka</w:t>
            </w:r>
            <w:r>
              <w:rPr>
                <w:rFonts w:ascii="Times New Roman" w:hAnsi="Times New Roman" w:cs="Times New Roman"/>
                <w:b/>
                <w:color w:val="222222"/>
              </w:rPr>
              <w:t xml:space="preserve"> 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(mcg/kg</w:t>
            </w:r>
            <w:r w:rsidR="003A1B8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="003A1B85" w:rsidRPr="00BD601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živej</w:t>
            </w:r>
            <w:r w:rsidR="00846C5C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</w:p>
          <w:p w:rsidR="00846C5C" w:rsidRPr="002D7932" w:rsidRDefault="002D7932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h</w:t>
            </w:r>
            <w:r w:rsidR="00846C5C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motnosti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>)</w:t>
            </w:r>
          </w:p>
          <w:p w:rsidR="002D7932" w:rsidRDefault="002D7932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</w:pPr>
          </w:p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BD601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hmotnosti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3735" w:type="dxa"/>
            <w:tcBorders>
              <w:top w:val="nil"/>
              <w:left w:val="nil"/>
            </w:tcBorders>
          </w:tcPr>
          <w:p w:rsidR="003A1B85" w:rsidRDefault="00F770A4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rodukt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  <w:p w:rsidR="002D7932" w:rsidRPr="00490FA4" w:rsidRDefault="002D7932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36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1-2 </w:t>
            </w:r>
          </w:p>
        </w:tc>
        <w:tc>
          <w:tcPr>
            <w:tcW w:w="3735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36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2-3 </w:t>
            </w:r>
          </w:p>
        </w:tc>
        <w:tc>
          <w:tcPr>
            <w:tcW w:w="3735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36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3-4 </w:t>
            </w:r>
          </w:p>
        </w:tc>
        <w:tc>
          <w:tcPr>
            <w:tcW w:w="3735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36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4-6 </w:t>
            </w:r>
          </w:p>
        </w:tc>
        <w:tc>
          <w:tcPr>
            <w:tcW w:w="3735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36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6-7 </w:t>
            </w:r>
          </w:p>
        </w:tc>
        <w:tc>
          <w:tcPr>
            <w:tcW w:w="3735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36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7-8 </w:t>
            </w:r>
          </w:p>
        </w:tc>
        <w:tc>
          <w:tcPr>
            <w:tcW w:w="3735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</w:t>
            </w:r>
          </w:p>
        </w:tc>
      </w:tr>
      <w:tr w:rsidR="003A1B85" w:rsidRPr="00490FA4" w:rsidTr="003A1B85">
        <w:trPr>
          <w:trHeight w:hRule="exact" w:val="227"/>
          <w:jc w:val="center"/>
        </w:trPr>
        <w:tc>
          <w:tcPr>
            <w:tcW w:w="1236" w:type="dxa"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8-10 </w:t>
            </w:r>
          </w:p>
        </w:tc>
        <w:tc>
          <w:tcPr>
            <w:tcW w:w="3735" w:type="dxa"/>
            <w:tcBorders>
              <w:righ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left w:val="nil"/>
            </w:tcBorders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0;7</w:t>
            </w:r>
          </w:p>
        </w:tc>
      </w:tr>
    </w:tbl>
    <w:p w:rsidR="000D228B" w:rsidRDefault="000D228B" w:rsidP="000D228B">
      <w:pPr>
        <w:pStyle w:val="Bezriadkovania"/>
        <w:rPr>
          <w:rFonts w:ascii="Times New Roman" w:hAnsi="Times New Roman" w:cs="Times New Roman"/>
        </w:rPr>
      </w:pPr>
    </w:p>
    <w:p w:rsidR="003A1B85" w:rsidRPr="00490FA4" w:rsidRDefault="003A1B85" w:rsidP="000D228B">
      <w:pPr>
        <w:pStyle w:val="Bezriadkovania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Očakávané sedatívne a analgetické účinky sú dosiahnuté v priebehu 15 minút po podaní a pretrvávajú až 60 minút po podaní. Sedatívny účinok  môže byť zvrátený pomocou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. </w:t>
      </w:r>
      <w:proofErr w:type="spellStart"/>
      <w:r w:rsidRPr="00490FA4">
        <w:rPr>
          <w:rFonts w:ascii="Times New Roman" w:hAnsi="Times New Roman" w:cs="Times New Roman"/>
        </w:rPr>
        <w:t>Atipamezol</w:t>
      </w:r>
      <w:proofErr w:type="spellEnd"/>
      <w:r w:rsidRPr="00490FA4">
        <w:rPr>
          <w:rFonts w:ascii="Times New Roman" w:hAnsi="Times New Roman" w:cs="Times New Roman"/>
        </w:rPr>
        <w:t xml:space="preserve"> by nemal byť podávaný skôr, ako 30 minút po podaní </w:t>
      </w:r>
      <w:proofErr w:type="spellStart"/>
      <w:r w:rsidRPr="00490FA4">
        <w:rPr>
          <w:rFonts w:ascii="Times New Roman" w:hAnsi="Times New Roman" w:cs="Times New Roman"/>
        </w:rPr>
        <w:t>ketamínu</w:t>
      </w:r>
      <w:proofErr w:type="spellEnd"/>
      <w:r w:rsidRPr="00490FA4">
        <w:rPr>
          <w:rFonts w:ascii="Times New Roman" w:hAnsi="Times New Roman" w:cs="Times New Roman"/>
        </w:rPr>
        <w:t>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 xml:space="preserve">4.10 Predávkovanie (príznaky, núdzové postupy, </w:t>
      </w:r>
      <w:proofErr w:type="spellStart"/>
      <w:r w:rsidRPr="00490FA4">
        <w:rPr>
          <w:rFonts w:ascii="Times New Roman" w:hAnsi="Times New Roman" w:cs="Times New Roman"/>
          <w:b/>
        </w:rPr>
        <w:t>antidotá</w:t>
      </w:r>
      <w:proofErr w:type="spellEnd"/>
      <w:r w:rsidRPr="00490FA4">
        <w:rPr>
          <w:rFonts w:ascii="Times New Roman" w:hAnsi="Times New Roman" w:cs="Times New Roman"/>
          <w:b/>
        </w:rPr>
        <w:t>), ak sú potrebné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u w:val="single"/>
        </w:rPr>
        <w:t>Psy</w:t>
      </w:r>
      <w:r w:rsidRPr="00490FA4">
        <w:rPr>
          <w:rFonts w:ascii="Times New Roman" w:hAnsi="Times New Roman" w:cs="Times New Roman"/>
        </w:rPr>
        <w:t xml:space="preserve">: V prípade predávkovania, alebo ak sa účinky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stanú potenciálne život ohrozujúce, vhodná dávka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  je 10 násobok počiatočnej dávky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(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kg živej  hmotnosti alebo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štvorcový meter povrchu tela). Objem dávky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 s koncentráciou 5 mg / ml sa rovná objemu dávky lieku, ktorý bol podaný psovi bez ohľadu na spôsob podania lieku.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u w:val="single"/>
        </w:rPr>
        <w:t>Mačky</w:t>
      </w:r>
      <w:r w:rsidRPr="00490FA4">
        <w:rPr>
          <w:rFonts w:ascii="Times New Roman" w:hAnsi="Times New Roman" w:cs="Times New Roman"/>
        </w:rPr>
        <w:t xml:space="preserve">: V prípade predávkovania alebo ak sa účinky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stanú potenciálne život ohrozujúce, je vhodnou antagonistickou látkou </w:t>
      </w:r>
      <w:proofErr w:type="spellStart"/>
      <w:r w:rsidRPr="00490FA4">
        <w:rPr>
          <w:rFonts w:ascii="Times New Roman" w:hAnsi="Times New Roman" w:cs="Times New Roman"/>
        </w:rPr>
        <w:t>atipamezol</w:t>
      </w:r>
      <w:proofErr w:type="spellEnd"/>
      <w:r w:rsidRPr="00490FA4">
        <w:rPr>
          <w:rFonts w:ascii="Times New Roman" w:hAnsi="Times New Roman" w:cs="Times New Roman"/>
        </w:rPr>
        <w:t xml:space="preserve">, ktorý sa  podáva </w:t>
      </w:r>
      <w:proofErr w:type="spellStart"/>
      <w:r w:rsidRPr="00490FA4">
        <w:rPr>
          <w:rFonts w:ascii="Times New Roman" w:hAnsi="Times New Roman" w:cs="Times New Roman"/>
        </w:rPr>
        <w:t>intramuskulárne</w:t>
      </w:r>
      <w:proofErr w:type="spellEnd"/>
      <w:r w:rsidRPr="00490FA4">
        <w:rPr>
          <w:rFonts w:ascii="Times New Roman" w:hAnsi="Times New Roman" w:cs="Times New Roman"/>
        </w:rPr>
        <w:t xml:space="preserve"> v dávkach: 5 násobku počiatočnej dávky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v </w:t>
      </w:r>
      <w:proofErr w:type="spellStart"/>
      <w:r w:rsidRPr="00490FA4">
        <w:rPr>
          <w:rFonts w:ascii="Times New Roman" w:hAnsi="Times New Roman" w:cs="Times New Roman"/>
        </w:rPr>
        <w:t>mikrogramoch</w:t>
      </w:r>
      <w:proofErr w:type="spellEnd"/>
      <w:r w:rsidRPr="00490FA4">
        <w:rPr>
          <w:rFonts w:ascii="Times New Roman" w:hAnsi="Times New Roman" w:cs="Times New Roman"/>
        </w:rPr>
        <w:t xml:space="preserve"> / kg živej  hmotnosti.</w:t>
      </w:r>
      <w:r w:rsidRPr="00490FA4">
        <w:rPr>
          <w:rFonts w:ascii="Times New Roman" w:hAnsi="Times New Roman" w:cs="Times New Roman"/>
        </w:rPr>
        <w:br/>
        <w:t xml:space="preserve">Po súčasnom vystavení trojnásobnému (3x) predávkovaniu </w:t>
      </w:r>
      <w:proofErr w:type="spellStart"/>
      <w:r w:rsidRPr="00490FA4">
        <w:rPr>
          <w:rFonts w:ascii="Times New Roman" w:hAnsi="Times New Roman" w:cs="Times New Roman"/>
        </w:rPr>
        <w:t>dexmedetomidínom</w:t>
      </w:r>
      <w:proofErr w:type="spellEnd"/>
      <w:r w:rsidRPr="00490FA4">
        <w:rPr>
          <w:rFonts w:ascii="Times New Roman" w:hAnsi="Times New Roman" w:cs="Times New Roman"/>
        </w:rPr>
        <w:t xml:space="preserve"> a 15 mg </w:t>
      </w:r>
      <w:proofErr w:type="spellStart"/>
      <w:r w:rsidRPr="00490FA4">
        <w:rPr>
          <w:rFonts w:ascii="Times New Roman" w:hAnsi="Times New Roman" w:cs="Times New Roman"/>
        </w:rPr>
        <w:t>ketamínu</w:t>
      </w:r>
      <w:proofErr w:type="spellEnd"/>
      <w:r w:rsidRPr="00490FA4">
        <w:rPr>
          <w:rFonts w:ascii="Times New Roman" w:hAnsi="Times New Roman" w:cs="Times New Roman"/>
        </w:rPr>
        <w:t xml:space="preserve"> / kg, </w:t>
      </w:r>
      <w:proofErr w:type="spellStart"/>
      <w:r w:rsidRPr="00490FA4">
        <w:rPr>
          <w:rFonts w:ascii="Times New Roman" w:hAnsi="Times New Roman" w:cs="Times New Roman"/>
        </w:rPr>
        <w:t>atipamezol</w:t>
      </w:r>
      <w:proofErr w:type="spellEnd"/>
      <w:r w:rsidRPr="00490FA4">
        <w:rPr>
          <w:rFonts w:ascii="Times New Roman" w:hAnsi="Times New Roman" w:cs="Times New Roman"/>
        </w:rPr>
        <w:t xml:space="preserve"> sa môže podávať v odporúčaných dávkach pre zvrátenie účinkov vyvolaných </w:t>
      </w:r>
      <w:proofErr w:type="spellStart"/>
      <w:r w:rsidRPr="00490FA4">
        <w:rPr>
          <w:rFonts w:ascii="Times New Roman" w:hAnsi="Times New Roman" w:cs="Times New Roman"/>
        </w:rPr>
        <w:t>dexmedetomidínom</w:t>
      </w:r>
      <w:proofErr w:type="spellEnd"/>
      <w:r w:rsidRPr="00490FA4">
        <w:rPr>
          <w:rFonts w:ascii="Times New Roman" w:hAnsi="Times New Roman" w:cs="Times New Roman"/>
        </w:rPr>
        <w:t xml:space="preserve">. Pri vysokých koncentráciách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v sére sa </w:t>
      </w:r>
      <w:proofErr w:type="spellStart"/>
      <w:r w:rsidRPr="00490FA4">
        <w:rPr>
          <w:rFonts w:ascii="Times New Roman" w:hAnsi="Times New Roman" w:cs="Times New Roman"/>
        </w:rPr>
        <w:t>sedácia</w:t>
      </w:r>
      <w:proofErr w:type="spellEnd"/>
      <w:r w:rsidRPr="00490FA4">
        <w:rPr>
          <w:rFonts w:ascii="Times New Roman" w:hAnsi="Times New Roman" w:cs="Times New Roman"/>
        </w:rPr>
        <w:t xml:space="preserve"> nezvyšuje, aj keď hladina </w:t>
      </w:r>
      <w:proofErr w:type="spellStart"/>
      <w:r w:rsidRPr="00490FA4">
        <w:rPr>
          <w:rFonts w:ascii="Times New Roman" w:hAnsi="Times New Roman" w:cs="Times New Roman"/>
        </w:rPr>
        <w:t>analgézie</w:t>
      </w:r>
      <w:proofErr w:type="spellEnd"/>
      <w:r w:rsidRPr="00490FA4">
        <w:rPr>
          <w:rFonts w:ascii="Times New Roman" w:hAnsi="Times New Roman" w:cs="Times New Roman"/>
        </w:rPr>
        <w:t xml:space="preserve"> sa ďalej zvyšuje so zvyšovaním dávky. Objem dávky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 v koncentrácii 5 mg / ml sa rovná polovici objemu </w:t>
      </w:r>
      <w:r>
        <w:rPr>
          <w:rFonts w:ascii="Times New Roman" w:hAnsi="Times New Roman" w:cs="Times New Roman"/>
        </w:rPr>
        <w:t>lieku</w:t>
      </w:r>
      <w:r w:rsidRPr="00490FA4">
        <w:rPr>
          <w:rFonts w:ascii="Times New Roman" w:hAnsi="Times New Roman" w:cs="Times New Roman"/>
        </w:rPr>
        <w:t>, ktorý bol podaný mačke.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 xml:space="preserve">4.11 </w:t>
      </w:r>
      <w:r w:rsidRPr="00490FA4">
        <w:rPr>
          <w:rFonts w:ascii="Times New Roman" w:hAnsi="Times New Roman" w:cs="Times New Roman"/>
          <w:b/>
          <w:color w:val="222222"/>
        </w:rPr>
        <w:t>Ochranná (-é) lehota (-y)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>Netýka sa</w:t>
      </w:r>
      <w:r>
        <w:rPr>
          <w:rFonts w:ascii="Times New Roman" w:hAnsi="Times New Roman" w:cs="Times New Roman"/>
        </w:rPr>
        <w:t>.</w:t>
      </w:r>
      <w:r w:rsidRPr="00490FA4">
        <w:rPr>
          <w:rFonts w:ascii="Times New Roman" w:hAnsi="Times New Roman" w:cs="Times New Roman"/>
        </w:rPr>
        <w:t xml:space="preserve"> 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>5. FARMAKOLOGICKÉ VLASTNOSTI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proofErr w:type="spellStart"/>
      <w:r w:rsidRPr="00490FA4">
        <w:rPr>
          <w:rFonts w:ascii="Times New Roman" w:hAnsi="Times New Roman" w:cs="Times New Roman"/>
        </w:rPr>
        <w:t>Farmakoterapeutická</w:t>
      </w:r>
      <w:proofErr w:type="spellEnd"/>
      <w:r w:rsidRPr="00490FA4">
        <w:rPr>
          <w:rFonts w:ascii="Times New Roman" w:hAnsi="Times New Roman" w:cs="Times New Roman"/>
        </w:rPr>
        <w:t xml:space="preserve"> skupina: </w:t>
      </w:r>
      <w:proofErr w:type="spellStart"/>
      <w:r w:rsidRPr="00490FA4">
        <w:rPr>
          <w:rFonts w:ascii="Times New Roman" w:hAnsi="Times New Roman" w:cs="Times New Roman"/>
        </w:rPr>
        <w:t>Psycholep</w:t>
      </w:r>
      <w:r w:rsidR="00286165">
        <w:rPr>
          <w:rFonts w:ascii="Times New Roman" w:hAnsi="Times New Roman" w:cs="Times New Roman"/>
        </w:rPr>
        <w:t>tiká</w:t>
      </w:r>
      <w:proofErr w:type="spellEnd"/>
      <w:r w:rsidRPr="00490FA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</w:t>
      </w:r>
      <w:r w:rsidRPr="00490FA4">
        <w:rPr>
          <w:rFonts w:ascii="Times New Roman" w:hAnsi="Times New Roman" w:cs="Times New Roman"/>
        </w:rPr>
        <w:t>ypnotiká a</w:t>
      </w:r>
      <w:r>
        <w:rPr>
          <w:rFonts w:ascii="Times New Roman" w:hAnsi="Times New Roman" w:cs="Times New Roman"/>
        </w:rPr>
        <w:t> </w:t>
      </w:r>
      <w:r w:rsidRPr="00490FA4">
        <w:rPr>
          <w:rFonts w:ascii="Times New Roman" w:hAnsi="Times New Roman" w:cs="Times New Roman"/>
        </w:rPr>
        <w:t>sedatíva</w:t>
      </w:r>
      <w:r>
        <w:rPr>
          <w:rFonts w:ascii="Times New Roman" w:hAnsi="Times New Roman" w:cs="Times New Roman"/>
        </w:rPr>
        <w:t>.</w:t>
      </w:r>
      <w:r w:rsidRPr="00490FA4">
        <w:rPr>
          <w:rFonts w:ascii="Times New Roman" w:hAnsi="Times New Roman" w:cs="Times New Roman"/>
        </w:rPr>
        <w:br/>
      </w:r>
      <w:proofErr w:type="spellStart"/>
      <w:r w:rsidRPr="00490FA4">
        <w:rPr>
          <w:rFonts w:ascii="Times New Roman" w:hAnsi="Times New Roman" w:cs="Times New Roman"/>
        </w:rPr>
        <w:t>ATCvet</w:t>
      </w:r>
      <w:proofErr w:type="spellEnd"/>
      <w:r w:rsidRPr="00490FA4">
        <w:rPr>
          <w:rFonts w:ascii="Times New Roman" w:hAnsi="Times New Roman" w:cs="Times New Roman"/>
        </w:rPr>
        <w:t xml:space="preserve"> kód: QN05CM18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lastRenderedPageBreak/>
        <w:t xml:space="preserve">5.1 </w:t>
      </w:r>
      <w:proofErr w:type="spellStart"/>
      <w:r w:rsidRPr="00490FA4">
        <w:rPr>
          <w:rFonts w:ascii="Times New Roman" w:hAnsi="Times New Roman" w:cs="Times New Roman"/>
          <w:b/>
        </w:rPr>
        <w:t>Farmakodynamické</w:t>
      </w:r>
      <w:proofErr w:type="spellEnd"/>
      <w:r w:rsidRPr="00490FA4">
        <w:rPr>
          <w:rFonts w:ascii="Times New Roman" w:hAnsi="Times New Roman" w:cs="Times New Roman"/>
          <w:b/>
        </w:rPr>
        <w:t xml:space="preserve"> vlastnosti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 xml:space="preserve">Tento liek obsahuje ako účinnú látku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, ktorý spôsobuje u psov a mačiek </w:t>
      </w:r>
      <w:proofErr w:type="spellStart"/>
      <w:r w:rsidRPr="00490FA4">
        <w:rPr>
          <w:rFonts w:ascii="Times New Roman" w:hAnsi="Times New Roman" w:cs="Times New Roman"/>
        </w:rPr>
        <w:t>sedáciu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analgéziu</w:t>
      </w:r>
      <w:proofErr w:type="spellEnd"/>
      <w:r w:rsidRPr="00490FA4">
        <w:rPr>
          <w:rFonts w:ascii="Times New Roman" w:hAnsi="Times New Roman" w:cs="Times New Roman"/>
        </w:rPr>
        <w:t>. Trvanie a hĺbka sedatívneho a analgetického účinku závisí od dávky. Pri maximálnom účinku je zviera uvoľnené, leží a na vonkajšie podnety nereaguje.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je účinným a selektívnym </w:t>
      </w:r>
      <w:proofErr w:type="spellStart"/>
      <w:r w:rsidRPr="00490FA4">
        <w:rPr>
          <w:rFonts w:ascii="Times New Roman" w:hAnsi="Times New Roman" w:cs="Times New Roman"/>
        </w:rPr>
        <w:t>agonistom</w:t>
      </w:r>
      <w:proofErr w:type="spellEnd"/>
      <w:r w:rsidRPr="00490FA4">
        <w:rPr>
          <w:rFonts w:ascii="Times New Roman" w:hAnsi="Times New Roman" w:cs="Times New Roman"/>
        </w:rPr>
        <w:t xml:space="preserve">  α2-adrenoreceptorov, ktorý </w:t>
      </w:r>
      <w:proofErr w:type="spellStart"/>
      <w:r w:rsidRPr="00490FA4">
        <w:rPr>
          <w:rFonts w:ascii="Times New Roman" w:hAnsi="Times New Roman" w:cs="Times New Roman"/>
        </w:rPr>
        <w:t>inhibuje</w:t>
      </w:r>
      <w:proofErr w:type="spellEnd"/>
      <w:r w:rsidRPr="00490FA4">
        <w:rPr>
          <w:rFonts w:ascii="Times New Roman" w:hAnsi="Times New Roman" w:cs="Times New Roman"/>
        </w:rPr>
        <w:t xml:space="preserve"> uvoľňovanie </w:t>
      </w:r>
      <w:proofErr w:type="spellStart"/>
      <w:r w:rsidRPr="00490FA4">
        <w:rPr>
          <w:rFonts w:ascii="Times New Roman" w:hAnsi="Times New Roman" w:cs="Times New Roman"/>
        </w:rPr>
        <w:t>noradrenalínu</w:t>
      </w:r>
      <w:proofErr w:type="spellEnd"/>
      <w:r w:rsidRPr="00490FA4">
        <w:rPr>
          <w:rFonts w:ascii="Times New Roman" w:hAnsi="Times New Roman" w:cs="Times New Roman"/>
        </w:rPr>
        <w:t xml:space="preserve"> z </w:t>
      </w:r>
      <w:proofErr w:type="spellStart"/>
      <w:r w:rsidRPr="00490FA4">
        <w:rPr>
          <w:rFonts w:ascii="Times New Roman" w:hAnsi="Times New Roman" w:cs="Times New Roman"/>
        </w:rPr>
        <w:t>noradrenergných</w:t>
      </w:r>
      <w:proofErr w:type="spellEnd"/>
      <w:r w:rsidRPr="00490FA4">
        <w:rPr>
          <w:rFonts w:ascii="Times New Roman" w:hAnsi="Times New Roman" w:cs="Times New Roman"/>
        </w:rPr>
        <w:t xml:space="preserve"> neurónov. Zabraňuje sympatickej </w:t>
      </w:r>
      <w:proofErr w:type="spellStart"/>
      <w:r w:rsidRPr="00490FA4">
        <w:rPr>
          <w:rFonts w:ascii="Times New Roman" w:hAnsi="Times New Roman" w:cs="Times New Roman"/>
        </w:rPr>
        <w:t>neurotransmisii</w:t>
      </w:r>
      <w:proofErr w:type="spellEnd"/>
      <w:r w:rsidRPr="00490FA4">
        <w:rPr>
          <w:rFonts w:ascii="Times New Roman" w:hAnsi="Times New Roman" w:cs="Times New Roman"/>
        </w:rPr>
        <w:t xml:space="preserve"> a úroveň vedomia klesá. Po podaní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môžeme pozorovať  zníženie srdcovej frekvencie a dočasnú AV blokádu. Krvný tlak sa počiatočne zvýši, neskôr sa jeho hodnoty dostanú do normy alebo pod normu.  Dychová frekvencia môže občas klesnúť.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tiež vyvoláva rad ďalších účinkov na α2-adrenoreceptory, ktoré zahŕňajú </w:t>
      </w:r>
      <w:proofErr w:type="spellStart"/>
      <w:r w:rsidRPr="00490FA4">
        <w:rPr>
          <w:rFonts w:ascii="Times New Roman" w:hAnsi="Times New Roman" w:cs="Times New Roman"/>
        </w:rPr>
        <w:t>piloerekciu</w:t>
      </w:r>
      <w:proofErr w:type="spellEnd"/>
      <w:r w:rsidRPr="00490FA4">
        <w:rPr>
          <w:rFonts w:ascii="Times New Roman" w:hAnsi="Times New Roman" w:cs="Times New Roman"/>
        </w:rPr>
        <w:t xml:space="preserve">, depresiu motorickej a sekrečnej funkcie </w:t>
      </w:r>
      <w:proofErr w:type="spellStart"/>
      <w:r w:rsidRPr="00490FA4">
        <w:rPr>
          <w:rFonts w:ascii="Times New Roman" w:hAnsi="Times New Roman" w:cs="Times New Roman"/>
        </w:rPr>
        <w:t>gastrointestinálneho</w:t>
      </w:r>
      <w:proofErr w:type="spellEnd"/>
      <w:r w:rsidRPr="00490FA4">
        <w:rPr>
          <w:rFonts w:ascii="Times New Roman" w:hAnsi="Times New Roman" w:cs="Times New Roman"/>
        </w:rPr>
        <w:t xml:space="preserve"> traktu, </w:t>
      </w:r>
      <w:proofErr w:type="spellStart"/>
      <w:r w:rsidRPr="00490FA4">
        <w:rPr>
          <w:rFonts w:ascii="Times New Roman" w:hAnsi="Times New Roman" w:cs="Times New Roman"/>
        </w:rPr>
        <w:t>diurézu</w:t>
      </w:r>
      <w:proofErr w:type="spellEnd"/>
      <w:r w:rsidRPr="00490FA4">
        <w:rPr>
          <w:rFonts w:ascii="Times New Roman" w:hAnsi="Times New Roman" w:cs="Times New Roman"/>
        </w:rPr>
        <w:t xml:space="preserve"> a hyperglykémiu.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>Možno pozorovať aj mierny pokles teploty.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 xml:space="preserve">5.2 </w:t>
      </w:r>
      <w:proofErr w:type="spellStart"/>
      <w:r w:rsidRPr="00490FA4">
        <w:rPr>
          <w:rFonts w:ascii="Times New Roman" w:hAnsi="Times New Roman" w:cs="Times New Roman"/>
          <w:b/>
        </w:rPr>
        <w:t>Farmakokinetické</w:t>
      </w:r>
      <w:proofErr w:type="spellEnd"/>
      <w:r w:rsidRPr="00490FA4">
        <w:rPr>
          <w:rFonts w:ascii="Times New Roman" w:hAnsi="Times New Roman" w:cs="Times New Roman"/>
          <w:b/>
        </w:rPr>
        <w:t xml:space="preserve"> údaje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ako </w:t>
      </w:r>
      <w:proofErr w:type="spellStart"/>
      <w:r w:rsidRPr="00490FA4">
        <w:rPr>
          <w:rFonts w:ascii="Times New Roman" w:hAnsi="Times New Roman" w:cs="Times New Roman"/>
        </w:rPr>
        <w:t>lipofilná</w:t>
      </w:r>
      <w:proofErr w:type="spellEnd"/>
      <w:r w:rsidRPr="00490FA4">
        <w:rPr>
          <w:rFonts w:ascii="Times New Roman" w:hAnsi="Times New Roman" w:cs="Times New Roman"/>
        </w:rPr>
        <w:t xml:space="preserve"> zlúčenina, sa po </w:t>
      </w:r>
      <w:proofErr w:type="spellStart"/>
      <w:r w:rsidRPr="00490FA4">
        <w:rPr>
          <w:rFonts w:ascii="Times New Roman" w:hAnsi="Times New Roman" w:cs="Times New Roman"/>
        </w:rPr>
        <w:t>intramuskulárnom</w:t>
      </w:r>
      <w:proofErr w:type="spellEnd"/>
      <w:r w:rsidRPr="00490FA4">
        <w:rPr>
          <w:rFonts w:ascii="Times New Roman" w:hAnsi="Times New Roman" w:cs="Times New Roman"/>
        </w:rPr>
        <w:t xml:space="preserve"> podaní dobre absorbuje.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je taktiež v organizme rýchlo distribuovaný a ľahko preniká </w:t>
      </w:r>
      <w:proofErr w:type="spellStart"/>
      <w:r w:rsidRPr="00490FA4">
        <w:rPr>
          <w:rFonts w:ascii="Times New Roman" w:hAnsi="Times New Roman" w:cs="Times New Roman"/>
        </w:rPr>
        <w:t>hematoencefalickou</w:t>
      </w:r>
      <w:proofErr w:type="spellEnd"/>
      <w:r w:rsidRPr="00490FA4">
        <w:rPr>
          <w:rFonts w:ascii="Times New Roman" w:hAnsi="Times New Roman" w:cs="Times New Roman"/>
        </w:rPr>
        <w:t xml:space="preserve"> bariérou. Podľa štúdií na potkanoch je maximálna koncentrácia v centrálnom nervovom systéme niekoľkokrát vyššia než zodpovedajúce koncentrácie v plazme. V krvnom obehu je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vo veľkej časti viazaný na plazmatické bielkoviny (&gt; 90%).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 xml:space="preserve">Psy: Po </w:t>
      </w:r>
      <w:proofErr w:type="spellStart"/>
      <w:r w:rsidRPr="00490FA4">
        <w:rPr>
          <w:rFonts w:ascii="Times New Roman" w:hAnsi="Times New Roman" w:cs="Times New Roman"/>
        </w:rPr>
        <w:t>intramus</w:t>
      </w:r>
      <w:r w:rsidR="00D24588">
        <w:rPr>
          <w:rFonts w:ascii="Times New Roman" w:hAnsi="Times New Roman" w:cs="Times New Roman"/>
        </w:rPr>
        <w:t>kulárnej</w:t>
      </w:r>
      <w:proofErr w:type="spellEnd"/>
      <w:r w:rsidR="00D24588">
        <w:rPr>
          <w:rFonts w:ascii="Times New Roman" w:hAnsi="Times New Roman" w:cs="Times New Roman"/>
        </w:rPr>
        <w:t xml:space="preserve"> dávke 50 </w:t>
      </w:r>
      <w:proofErr w:type="spellStart"/>
      <w:r w:rsidR="00D24588">
        <w:rPr>
          <w:rFonts w:ascii="Times New Roman" w:hAnsi="Times New Roman" w:cs="Times New Roman"/>
        </w:rPr>
        <w:t>mikrogramov</w:t>
      </w:r>
      <w:proofErr w:type="spellEnd"/>
      <w:r w:rsidR="00D24588">
        <w:rPr>
          <w:rFonts w:ascii="Times New Roman" w:hAnsi="Times New Roman" w:cs="Times New Roman"/>
        </w:rPr>
        <w:t>/</w:t>
      </w:r>
      <w:r w:rsidRPr="00490FA4">
        <w:rPr>
          <w:rFonts w:ascii="Times New Roman" w:hAnsi="Times New Roman" w:cs="Times New Roman"/>
        </w:rPr>
        <w:t>kg sa maximáln</w:t>
      </w:r>
      <w:r w:rsidR="00D24588">
        <w:rPr>
          <w:rFonts w:ascii="Times New Roman" w:hAnsi="Times New Roman" w:cs="Times New Roman"/>
        </w:rPr>
        <w:t xml:space="preserve">a koncentrácia v plazme 12 </w:t>
      </w:r>
      <w:proofErr w:type="spellStart"/>
      <w:r w:rsidR="00D24588">
        <w:rPr>
          <w:rFonts w:ascii="Times New Roman" w:hAnsi="Times New Roman" w:cs="Times New Roman"/>
        </w:rPr>
        <w:t>ng</w:t>
      </w:r>
      <w:proofErr w:type="spellEnd"/>
      <w:r w:rsidR="00D24588">
        <w:rPr>
          <w:rFonts w:ascii="Times New Roman" w:hAnsi="Times New Roman" w:cs="Times New Roman"/>
        </w:rPr>
        <w:t>/</w:t>
      </w:r>
      <w:r w:rsidRPr="00490FA4">
        <w:rPr>
          <w:rFonts w:ascii="Times New Roman" w:hAnsi="Times New Roman" w:cs="Times New Roman"/>
        </w:rPr>
        <w:t xml:space="preserve">ml dosiahne asi po 0,6 hodiny. Biologická dostupnosť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je 60% a di</w:t>
      </w:r>
      <w:r w:rsidR="00D24588">
        <w:rPr>
          <w:rFonts w:ascii="Times New Roman" w:hAnsi="Times New Roman" w:cs="Times New Roman"/>
        </w:rPr>
        <w:t>stribučný objem (</w:t>
      </w:r>
      <w:proofErr w:type="spellStart"/>
      <w:r w:rsidR="00D24588">
        <w:rPr>
          <w:rFonts w:ascii="Times New Roman" w:hAnsi="Times New Roman" w:cs="Times New Roman"/>
        </w:rPr>
        <w:t>Vd</w:t>
      </w:r>
      <w:proofErr w:type="spellEnd"/>
      <w:r w:rsidR="00D24588">
        <w:rPr>
          <w:rFonts w:ascii="Times New Roman" w:hAnsi="Times New Roman" w:cs="Times New Roman"/>
        </w:rPr>
        <w:t>) je 0,9 l/</w:t>
      </w:r>
      <w:r w:rsidRPr="00490FA4">
        <w:rPr>
          <w:rFonts w:ascii="Times New Roman" w:hAnsi="Times New Roman" w:cs="Times New Roman"/>
        </w:rPr>
        <w:t>kg. Polčas eliminácie (t½) je 40-50 minút.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 xml:space="preserve">Medzi hlavné </w:t>
      </w:r>
      <w:proofErr w:type="spellStart"/>
      <w:r w:rsidRPr="00490FA4">
        <w:rPr>
          <w:rFonts w:ascii="Times New Roman" w:hAnsi="Times New Roman" w:cs="Times New Roman"/>
        </w:rPr>
        <w:t>biotransformácie</w:t>
      </w:r>
      <w:proofErr w:type="spellEnd"/>
      <w:r w:rsidRPr="00490FA4">
        <w:rPr>
          <w:rFonts w:ascii="Times New Roman" w:hAnsi="Times New Roman" w:cs="Times New Roman"/>
        </w:rPr>
        <w:t xml:space="preserve"> lieku u psov patrí </w:t>
      </w:r>
      <w:proofErr w:type="spellStart"/>
      <w:r w:rsidRPr="00490FA4">
        <w:rPr>
          <w:rFonts w:ascii="Times New Roman" w:hAnsi="Times New Roman" w:cs="Times New Roman"/>
        </w:rPr>
        <w:t>hydroxylácia</w:t>
      </w:r>
      <w:proofErr w:type="spellEnd"/>
      <w:r w:rsidRPr="00490FA4">
        <w:rPr>
          <w:rFonts w:ascii="Times New Roman" w:hAnsi="Times New Roman" w:cs="Times New Roman"/>
        </w:rPr>
        <w:t xml:space="preserve">, konjugácia s kyselinou </w:t>
      </w:r>
      <w:proofErr w:type="spellStart"/>
      <w:r w:rsidRPr="00490FA4">
        <w:rPr>
          <w:rFonts w:ascii="Times New Roman" w:hAnsi="Times New Roman" w:cs="Times New Roman"/>
        </w:rPr>
        <w:t>glukurónovou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N-metylácia</w:t>
      </w:r>
      <w:proofErr w:type="spellEnd"/>
      <w:r w:rsidRPr="00490FA4">
        <w:rPr>
          <w:rFonts w:ascii="Times New Roman" w:hAnsi="Times New Roman" w:cs="Times New Roman"/>
        </w:rPr>
        <w:t xml:space="preserve"> v pečeni. Všetky  známe </w:t>
      </w:r>
      <w:proofErr w:type="spellStart"/>
      <w:r w:rsidRPr="00490FA4">
        <w:rPr>
          <w:rFonts w:ascii="Times New Roman" w:hAnsi="Times New Roman" w:cs="Times New Roman"/>
        </w:rPr>
        <w:t>metabolity</w:t>
      </w:r>
      <w:proofErr w:type="spellEnd"/>
      <w:r w:rsidRPr="00490FA4">
        <w:rPr>
          <w:rFonts w:ascii="Times New Roman" w:hAnsi="Times New Roman" w:cs="Times New Roman"/>
        </w:rPr>
        <w:t xml:space="preserve"> sú farmakologicky neaktívne. </w:t>
      </w:r>
      <w:proofErr w:type="spellStart"/>
      <w:r w:rsidRPr="00490FA4">
        <w:rPr>
          <w:rFonts w:ascii="Times New Roman" w:hAnsi="Times New Roman" w:cs="Times New Roman"/>
        </w:rPr>
        <w:t>Metabolity</w:t>
      </w:r>
      <w:proofErr w:type="spellEnd"/>
      <w:r w:rsidRPr="00490FA4">
        <w:rPr>
          <w:rFonts w:ascii="Times New Roman" w:hAnsi="Times New Roman" w:cs="Times New Roman"/>
        </w:rPr>
        <w:t xml:space="preserve"> sa vylučujú hlavne močom a v menšej miere so stolicou.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má vysokú </w:t>
      </w:r>
      <w:proofErr w:type="spellStart"/>
      <w:r w:rsidRPr="00490FA4">
        <w:rPr>
          <w:rFonts w:ascii="Times New Roman" w:hAnsi="Times New Roman" w:cs="Times New Roman"/>
        </w:rPr>
        <w:t>klírens</w:t>
      </w:r>
      <w:proofErr w:type="spellEnd"/>
      <w:r w:rsidRPr="00490FA4">
        <w:rPr>
          <w:rFonts w:ascii="Times New Roman" w:hAnsi="Times New Roman" w:cs="Times New Roman"/>
        </w:rPr>
        <w:t xml:space="preserve"> a eliminácia je závislá od prietoku krvi pečeňou. Predĺžený polčas eliminácie sa preto očakáva pri predávkovaní alebo ak je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podávaný súčasne s inými látkami, ktoré ovplyvňujú cirkuláciu krvi v pečeni.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 xml:space="preserve">Mačky: Maximálna plazmatická koncentrácia sa dosiahne asi 0,24 hodín po </w:t>
      </w:r>
      <w:proofErr w:type="spellStart"/>
      <w:r w:rsidRPr="00490FA4">
        <w:rPr>
          <w:rFonts w:ascii="Times New Roman" w:hAnsi="Times New Roman" w:cs="Times New Roman"/>
        </w:rPr>
        <w:t>intramuskulárnom</w:t>
      </w:r>
      <w:proofErr w:type="spellEnd"/>
      <w:r w:rsidRPr="00490FA4">
        <w:rPr>
          <w:rFonts w:ascii="Times New Roman" w:hAnsi="Times New Roman" w:cs="Times New Roman"/>
        </w:rPr>
        <w:t xml:space="preserve"> podaní. Pri </w:t>
      </w:r>
      <w:proofErr w:type="spellStart"/>
      <w:r w:rsidRPr="00490FA4">
        <w:rPr>
          <w:rFonts w:ascii="Times New Roman" w:hAnsi="Times New Roman" w:cs="Times New Roman"/>
        </w:rPr>
        <w:t>intramuskulárnom</w:t>
      </w:r>
      <w:proofErr w:type="spellEnd"/>
      <w:r w:rsidRPr="00490FA4">
        <w:rPr>
          <w:rFonts w:ascii="Times New Roman" w:hAnsi="Times New Roman" w:cs="Times New Roman"/>
        </w:rPr>
        <w:t xml:space="preserve"> podaní dávky 40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kg živej hmotnosti je </w:t>
      </w:r>
      <w:proofErr w:type="spellStart"/>
      <w:r w:rsidRPr="00490FA4">
        <w:rPr>
          <w:rFonts w:ascii="Times New Roman" w:hAnsi="Times New Roman" w:cs="Times New Roman"/>
        </w:rPr>
        <w:t>Cmax</w:t>
      </w:r>
      <w:proofErr w:type="spellEnd"/>
      <w:r w:rsidRPr="00490FA4">
        <w:rPr>
          <w:rFonts w:ascii="Times New Roman" w:hAnsi="Times New Roman" w:cs="Times New Roman"/>
        </w:rPr>
        <w:t xml:space="preserve"> 17 </w:t>
      </w:r>
      <w:proofErr w:type="spellStart"/>
      <w:r w:rsidRPr="00490FA4">
        <w:rPr>
          <w:rFonts w:ascii="Times New Roman" w:hAnsi="Times New Roman" w:cs="Times New Roman"/>
        </w:rPr>
        <w:t>ng</w:t>
      </w:r>
      <w:proofErr w:type="spellEnd"/>
      <w:r w:rsidRPr="00490FA4">
        <w:rPr>
          <w:rFonts w:ascii="Times New Roman" w:hAnsi="Times New Roman" w:cs="Times New Roman"/>
        </w:rPr>
        <w:t xml:space="preserve"> / ml. Distribučný objem (</w:t>
      </w:r>
      <w:proofErr w:type="spellStart"/>
      <w:r w:rsidRPr="00490FA4">
        <w:rPr>
          <w:rFonts w:ascii="Times New Roman" w:hAnsi="Times New Roman" w:cs="Times New Roman"/>
        </w:rPr>
        <w:t>Vd</w:t>
      </w:r>
      <w:proofErr w:type="spellEnd"/>
      <w:r w:rsidRPr="00490FA4">
        <w:rPr>
          <w:rFonts w:ascii="Times New Roman" w:hAnsi="Times New Roman" w:cs="Times New Roman"/>
        </w:rPr>
        <w:t>) je 2,2 l / kg a polčas eliminácie (t½) je jedna hodina.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proofErr w:type="spellStart"/>
      <w:r w:rsidRPr="00490FA4">
        <w:rPr>
          <w:rFonts w:ascii="Times New Roman" w:hAnsi="Times New Roman" w:cs="Times New Roman"/>
        </w:rPr>
        <w:t>Biotransformácia</w:t>
      </w:r>
      <w:proofErr w:type="spellEnd"/>
      <w:r w:rsidRPr="00490FA4">
        <w:rPr>
          <w:rFonts w:ascii="Times New Roman" w:hAnsi="Times New Roman" w:cs="Times New Roman"/>
        </w:rPr>
        <w:t xml:space="preserve"> u mačky prebieha </w:t>
      </w:r>
      <w:proofErr w:type="spellStart"/>
      <w:r w:rsidRPr="00490FA4">
        <w:rPr>
          <w:rFonts w:ascii="Times New Roman" w:hAnsi="Times New Roman" w:cs="Times New Roman"/>
        </w:rPr>
        <w:t>hydroxyláciou</w:t>
      </w:r>
      <w:proofErr w:type="spellEnd"/>
      <w:r w:rsidRPr="00490FA4">
        <w:rPr>
          <w:rFonts w:ascii="Times New Roman" w:hAnsi="Times New Roman" w:cs="Times New Roman"/>
        </w:rPr>
        <w:t xml:space="preserve"> v pečeni. </w:t>
      </w:r>
      <w:proofErr w:type="spellStart"/>
      <w:r w:rsidRPr="00490FA4">
        <w:rPr>
          <w:rFonts w:ascii="Times New Roman" w:hAnsi="Times New Roman" w:cs="Times New Roman"/>
        </w:rPr>
        <w:t>Metabolity</w:t>
      </w:r>
      <w:proofErr w:type="spellEnd"/>
      <w:r w:rsidRPr="00490FA4">
        <w:rPr>
          <w:rFonts w:ascii="Times New Roman" w:hAnsi="Times New Roman" w:cs="Times New Roman"/>
        </w:rPr>
        <w:t xml:space="preserve"> sa vylučujú hlavne močom (51% dávky) a v menšej miere aj stolicou. Rovnako ako u psov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má vysokú </w:t>
      </w:r>
      <w:proofErr w:type="spellStart"/>
      <w:r w:rsidRPr="00490FA4">
        <w:rPr>
          <w:rFonts w:ascii="Times New Roman" w:hAnsi="Times New Roman" w:cs="Times New Roman"/>
        </w:rPr>
        <w:t>klírens</w:t>
      </w:r>
      <w:proofErr w:type="spellEnd"/>
      <w:r w:rsidRPr="00490FA4">
        <w:rPr>
          <w:rFonts w:ascii="Times New Roman" w:hAnsi="Times New Roman" w:cs="Times New Roman"/>
        </w:rPr>
        <w:t xml:space="preserve"> u mačiek a jeho eliminácia je závislá na prietoku krvi pečeňou. Predĺžený polčas eliminácie sa preto očakáva pri predávkovaní alebo ak je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podávaný súčasne s inými látkami, ktoré ovplyvňujú cirkuláciu krvi v pečeni.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 xml:space="preserve">6. </w:t>
      </w:r>
      <w:r w:rsidRPr="00490FA4">
        <w:rPr>
          <w:rFonts w:ascii="Times New Roman" w:hAnsi="Times New Roman" w:cs="Times New Roman"/>
          <w:b/>
          <w:color w:val="222222"/>
        </w:rPr>
        <w:t>FARMACEUTICKÉ ÚDAJE</w:t>
      </w:r>
      <w:r w:rsidRPr="00490FA4">
        <w:rPr>
          <w:rFonts w:ascii="Times New Roman" w:hAnsi="Times New Roman" w:cs="Times New Roman"/>
          <w:b/>
        </w:rPr>
        <w:br/>
      </w:r>
      <w:r w:rsidRPr="00490FA4">
        <w:rPr>
          <w:rFonts w:ascii="Times New Roman" w:hAnsi="Times New Roman" w:cs="Times New Roman"/>
          <w:b/>
        </w:rPr>
        <w:br/>
        <w:t>6.1 Zoznam pomocných látok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proofErr w:type="spellStart"/>
      <w:r w:rsidRPr="00490FA4">
        <w:rPr>
          <w:rFonts w:ascii="Times New Roman" w:hAnsi="Times New Roman" w:cs="Times New Roman"/>
        </w:rPr>
        <w:t>Methyl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parahydroxybenzoate</w:t>
      </w:r>
      <w:proofErr w:type="spellEnd"/>
      <w:r w:rsidRPr="00490FA4">
        <w:rPr>
          <w:rFonts w:ascii="Times New Roman" w:hAnsi="Times New Roman" w:cs="Times New Roman"/>
        </w:rPr>
        <w:t xml:space="preserve"> (E 218)</w:t>
      </w:r>
    </w:p>
    <w:p w:rsidR="003A1B85" w:rsidRPr="00490FA4" w:rsidRDefault="003A1B85" w:rsidP="003A1B85">
      <w:pPr>
        <w:pStyle w:val="Bezriadkovania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Propyl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parahydroxybenzoate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</w:p>
    <w:p w:rsidR="003A1B85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Chlorid sodný</w:t>
      </w:r>
      <w:r w:rsidRPr="00490FA4">
        <w:rPr>
          <w:rFonts w:ascii="Times New Roman" w:hAnsi="Times New Roman" w:cs="Times New Roman"/>
        </w:rPr>
        <w:br/>
        <w:t>Voda na injekciu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lastRenderedPageBreak/>
        <w:t xml:space="preserve">6.2 </w:t>
      </w:r>
      <w:r>
        <w:rPr>
          <w:rFonts w:ascii="Times New Roman" w:hAnsi="Times New Roman" w:cs="Times New Roman"/>
          <w:b/>
        </w:rPr>
        <w:t>Závažné i</w:t>
      </w:r>
      <w:r w:rsidRPr="00490FA4">
        <w:rPr>
          <w:rFonts w:ascii="Times New Roman" w:hAnsi="Times New Roman" w:cs="Times New Roman"/>
          <w:b/>
        </w:rPr>
        <w:t>nkompatibility</w:t>
      </w:r>
      <w:r w:rsidRPr="00490FA4">
        <w:rPr>
          <w:rFonts w:ascii="Times New Roman" w:hAnsi="Times New Roman" w:cs="Times New Roman"/>
        </w:rPr>
        <w:br/>
      </w:r>
    </w:p>
    <w:p w:rsidR="003A1B85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</w:rPr>
        <w:t>Nie sú známe</w:t>
      </w:r>
      <w:r>
        <w:rPr>
          <w:rFonts w:ascii="Times New Roman" w:hAnsi="Times New Roman" w:cs="Times New Roman"/>
        </w:rPr>
        <w:t>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>6.3 Čas použiteľnosti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>Čas použiteľnosti veterinárneho lieku v neporušenom obale: 30 mesiacov.</w:t>
      </w:r>
      <w:r w:rsidRPr="00490FA4">
        <w:rPr>
          <w:rFonts w:ascii="Times New Roman" w:hAnsi="Times New Roman" w:cs="Times New Roman"/>
        </w:rPr>
        <w:br/>
        <w:t>Čas použiteľnosti po prvom otvorení vnútorného obalu: 28 dní.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>6.4. Špeciálne opatrenia na uchovávanie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>Tento liek nevyžaduje žiadne zvláštne  podmienky na uchovávanie.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>6.5</w:t>
      </w:r>
      <w:r>
        <w:rPr>
          <w:rFonts w:ascii="Times New Roman" w:hAnsi="Times New Roman" w:cs="Times New Roman"/>
          <w:b/>
        </w:rPr>
        <w:t xml:space="preserve">. </w:t>
      </w:r>
      <w:r w:rsidRPr="00490F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Charakter </w:t>
      </w:r>
      <w:r w:rsidRPr="00490FA4">
        <w:rPr>
          <w:rFonts w:ascii="Times New Roman" w:hAnsi="Times New Roman" w:cs="Times New Roman"/>
          <w:b/>
        </w:rPr>
        <w:t>a zloženie vnútorného obalu</w:t>
      </w:r>
    </w:p>
    <w:p w:rsidR="00844068" w:rsidRDefault="00844068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  <w:r w:rsidRPr="00BD6015">
        <w:rPr>
          <w:rFonts w:ascii="Times New Roman" w:hAnsi="Times New Roman" w:cs="Times New Roman"/>
        </w:rPr>
        <w:t xml:space="preserve">Kartónová škatuľka s jednou bezfarebnou sklenenou injekčnou liekovkou typu I s objemom 10 ml, uzavretá </w:t>
      </w:r>
      <w:proofErr w:type="spellStart"/>
      <w:r w:rsidRPr="00BD6015">
        <w:rPr>
          <w:rFonts w:ascii="Times New Roman" w:hAnsi="Times New Roman" w:cs="Times New Roman"/>
        </w:rPr>
        <w:t>bromobutylovou</w:t>
      </w:r>
      <w:proofErr w:type="spellEnd"/>
      <w:r w:rsidRPr="00BD6015">
        <w:rPr>
          <w:rFonts w:ascii="Times New Roman" w:hAnsi="Times New Roman" w:cs="Times New Roman"/>
        </w:rPr>
        <w:t xml:space="preserve"> gumenou zátkou a hliníkovým uzáverom s polypropylénovým „odtrhávacím“ uzáverom.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6.6. </w:t>
      </w:r>
      <w:r w:rsidRPr="00490FA4">
        <w:rPr>
          <w:rFonts w:ascii="Times New Roman" w:hAnsi="Times New Roman" w:cs="Times New Roman"/>
          <w:b/>
        </w:rPr>
        <w:t>Osobitné bezpečnostné opatrenia na zneškodnenie nepoužitého lieku(-</w:t>
      </w:r>
      <w:proofErr w:type="spellStart"/>
      <w:r w:rsidRPr="00490FA4">
        <w:rPr>
          <w:rFonts w:ascii="Times New Roman" w:hAnsi="Times New Roman" w:cs="Times New Roman"/>
          <w:b/>
        </w:rPr>
        <w:t>ov</w:t>
      </w:r>
      <w:proofErr w:type="spellEnd"/>
      <w:r w:rsidRPr="00490FA4">
        <w:rPr>
          <w:rFonts w:ascii="Times New Roman" w:hAnsi="Times New Roman" w:cs="Times New Roman"/>
          <w:b/>
        </w:rPr>
        <w:t>) alebo odpadového materiálu, v prípade potreby</w:t>
      </w:r>
    </w:p>
    <w:p w:rsidR="00472B2D" w:rsidRPr="00472B2D" w:rsidRDefault="003A1B85" w:rsidP="00472B2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color w:val="222222"/>
        </w:rPr>
        <w:t>Každý nepoužitý veterinárny liek alebo odpadové materiály z tohto lieku musia byť zlikvidované v súlade s</w:t>
      </w:r>
      <w:r>
        <w:rPr>
          <w:rFonts w:ascii="Times New Roman" w:hAnsi="Times New Roman" w:cs="Times New Roman"/>
          <w:color w:val="222222"/>
        </w:rPr>
        <w:t> miestnymi požiadavkami</w:t>
      </w:r>
      <w:r w:rsidRPr="00490FA4">
        <w:rPr>
          <w:rFonts w:ascii="Times New Roman" w:hAnsi="Times New Roman" w:cs="Times New Roman"/>
          <w:color w:val="222222"/>
        </w:rPr>
        <w:t>.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b/>
        </w:rPr>
        <w:t xml:space="preserve">7. </w:t>
      </w:r>
      <w:r w:rsidRPr="00490FA4">
        <w:rPr>
          <w:rFonts w:ascii="Times New Roman" w:hAnsi="Times New Roman" w:cs="Times New Roman"/>
          <w:b/>
          <w:color w:val="222222"/>
        </w:rPr>
        <w:t>DRŽITEĽ ROZHODNUTIA O REGISTRÁCII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</w:rPr>
        <w:br/>
        <w:t>VETPHARMA ANIMAL HEALTH, S.L.</w:t>
      </w:r>
      <w:r w:rsidRPr="00490FA4">
        <w:rPr>
          <w:rFonts w:ascii="Times New Roman" w:hAnsi="Times New Roman" w:cs="Times New Roman"/>
        </w:rPr>
        <w:br/>
      </w:r>
      <w:proofErr w:type="spellStart"/>
      <w:r w:rsidR="00472B2D" w:rsidRPr="00472B2D">
        <w:rPr>
          <w:rFonts w:ascii="Times New Roman" w:hAnsi="Times New Roman" w:cs="Times New Roman"/>
        </w:rPr>
        <w:t>Gran</w:t>
      </w:r>
      <w:proofErr w:type="spellEnd"/>
      <w:r w:rsidR="00472B2D" w:rsidRPr="00472B2D">
        <w:rPr>
          <w:rFonts w:ascii="Times New Roman" w:hAnsi="Times New Roman" w:cs="Times New Roman"/>
        </w:rPr>
        <w:t xml:space="preserve"> </w:t>
      </w:r>
      <w:proofErr w:type="spellStart"/>
      <w:r w:rsidR="00472B2D" w:rsidRPr="00472B2D">
        <w:rPr>
          <w:rFonts w:ascii="Times New Roman" w:hAnsi="Times New Roman" w:cs="Times New Roman"/>
        </w:rPr>
        <w:t>Via</w:t>
      </w:r>
      <w:proofErr w:type="spellEnd"/>
      <w:r w:rsidR="00472B2D" w:rsidRPr="00472B2D">
        <w:rPr>
          <w:rFonts w:ascii="Times New Roman" w:hAnsi="Times New Roman" w:cs="Times New Roman"/>
        </w:rPr>
        <w:t xml:space="preserve"> </w:t>
      </w:r>
      <w:proofErr w:type="spellStart"/>
      <w:r w:rsidR="00472B2D" w:rsidRPr="00472B2D">
        <w:rPr>
          <w:rFonts w:ascii="Times New Roman" w:hAnsi="Times New Roman" w:cs="Times New Roman"/>
        </w:rPr>
        <w:t>Carles</w:t>
      </w:r>
      <w:proofErr w:type="spellEnd"/>
      <w:r w:rsidR="00472B2D" w:rsidRPr="00472B2D">
        <w:rPr>
          <w:rFonts w:ascii="Times New Roman" w:hAnsi="Times New Roman" w:cs="Times New Roman"/>
        </w:rPr>
        <w:t xml:space="preserve"> III, 98, 7ª</w:t>
      </w:r>
    </w:p>
    <w:p w:rsidR="003A1B85" w:rsidRPr="00490FA4" w:rsidRDefault="00472B2D" w:rsidP="00472B2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</w:rPr>
      </w:pPr>
      <w:r w:rsidRPr="00472B2D">
        <w:rPr>
          <w:rFonts w:ascii="Times New Roman" w:hAnsi="Times New Roman" w:cs="Times New Roman"/>
        </w:rPr>
        <w:t>08028 Barcelona</w:t>
      </w:r>
      <w:r w:rsidR="003A1B85" w:rsidRPr="00490FA4">
        <w:rPr>
          <w:rFonts w:ascii="Times New Roman" w:hAnsi="Times New Roman" w:cs="Times New Roman"/>
        </w:rPr>
        <w:br/>
      </w:r>
      <w:r w:rsidR="003A1B85">
        <w:rPr>
          <w:rFonts w:ascii="Times New Roman" w:hAnsi="Times New Roman" w:cs="Times New Roman"/>
        </w:rPr>
        <w:t>Š</w:t>
      </w:r>
      <w:r w:rsidR="003A1B85" w:rsidRPr="00490FA4">
        <w:rPr>
          <w:rFonts w:ascii="Times New Roman" w:hAnsi="Times New Roman" w:cs="Times New Roman"/>
        </w:rPr>
        <w:t>panielsko</w:t>
      </w:r>
      <w:r w:rsidR="003A1B85" w:rsidRPr="00490FA4">
        <w:rPr>
          <w:rFonts w:ascii="Times New Roman" w:hAnsi="Times New Roman" w:cs="Times New Roman"/>
        </w:rPr>
        <w:br/>
      </w:r>
      <w:r w:rsidR="003A1B85" w:rsidRPr="00490FA4">
        <w:rPr>
          <w:rFonts w:ascii="Times New Roman" w:hAnsi="Times New Roman" w:cs="Times New Roman"/>
        </w:rPr>
        <w:br/>
      </w:r>
      <w:r w:rsidR="003A1B85" w:rsidRPr="00490FA4">
        <w:rPr>
          <w:rFonts w:ascii="Times New Roman" w:hAnsi="Times New Roman" w:cs="Times New Roman"/>
          <w:b/>
          <w:color w:val="222222"/>
        </w:rPr>
        <w:t xml:space="preserve">8. REGISTRAČNÉ ČÍSLO 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t>96/064/DC/16-S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9. DÁTUM PRVEJ REGISTRÁCIE / PREDĹŽENIA REGISTRÁCIE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  <w:t xml:space="preserve">Dátum prvej registrácie : </w:t>
      </w:r>
      <w:r w:rsidR="00DA1623">
        <w:rPr>
          <w:rFonts w:ascii="Times New Roman" w:hAnsi="Times New Roman" w:cs="Times New Roman"/>
          <w:color w:val="222222"/>
        </w:rPr>
        <w:t>22/12/</w:t>
      </w:r>
      <w:r w:rsidR="007300FE">
        <w:rPr>
          <w:rFonts w:ascii="Times New Roman" w:hAnsi="Times New Roman" w:cs="Times New Roman"/>
          <w:color w:val="222222"/>
        </w:rPr>
        <w:t>2016</w:t>
      </w:r>
    </w:p>
    <w:p w:rsidR="004C7D4F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Dátum </w:t>
      </w:r>
      <w:r w:rsidRPr="00BD6015">
        <w:rPr>
          <w:rFonts w:ascii="Times New Roman" w:hAnsi="Times New Roman" w:cs="Times New Roman"/>
          <w:color w:val="222222"/>
        </w:rPr>
        <w:t>predĺženia registrácie</w:t>
      </w:r>
      <w:r>
        <w:rPr>
          <w:rFonts w:ascii="Times New Roman" w:hAnsi="Times New Roman" w:cs="Times New Roman"/>
          <w:color w:val="222222"/>
        </w:rPr>
        <w:t>:</w:t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color w:val="222222"/>
        </w:rPr>
        <w:br/>
      </w:r>
      <w:r w:rsidRPr="00490FA4">
        <w:rPr>
          <w:rFonts w:ascii="Times New Roman" w:hAnsi="Times New Roman" w:cs="Times New Roman"/>
          <w:b/>
          <w:color w:val="222222"/>
        </w:rPr>
        <w:t>10. DÁTUM REVÍZIE TEXTU</w:t>
      </w:r>
      <w:r w:rsidRPr="00490FA4">
        <w:rPr>
          <w:rFonts w:ascii="Times New Roman" w:hAnsi="Times New Roman" w:cs="Times New Roman"/>
          <w:color w:val="222222"/>
        </w:rPr>
        <w:br/>
      </w:r>
    </w:p>
    <w:p w:rsidR="003A1B85" w:rsidRPr="00490FA4" w:rsidRDefault="004C7D4F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06/2024</w:t>
      </w:r>
      <w:r w:rsidR="003A1B85" w:rsidRPr="00490FA4">
        <w:rPr>
          <w:rFonts w:ascii="Times New Roman" w:hAnsi="Times New Roman" w:cs="Times New Roman"/>
          <w:color w:val="222222"/>
        </w:rPr>
        <w:br/>
      </w:r>
    </w:p>
    <w:p w:rsidR="003A1B85" w:rsidRPr="00490FA4" w:rsidRDefault="003A1B85" w:rsidP="003A1B8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color w:val="222222"/>
        </w:rPr>
      </w:pPr>
      <w:r w:rsidRPr="00490FA4">
        <w:rPr>
          <w:rFonts w:ascii="Times New Roman" w:hAnsi="Times New Roman" w:cs="Times New Roman"/>
          <w:b/>
          <w:color w:val="222222"/>
        </w:rPr>
        <w:t xml:space="preserve">ZÁKAZ PREDAJA, DODÁVOK A/ALEBO POUŽÍVANIA </w:t>
      </w:r>
    </w:p>
    <w:p w:rsidR="003A1B85" w:rsidRPr="00490FA4" w:rsidRDefault="003A1B85" w:rsidP="003A1B8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Pr="00490FA4" w:rsidRDefault="003A1B85" w:rsidP="003A1B85">
      <w:pPr>
        <w:pStyle w:val="Bezriadkovania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t>Len pre zvieratá</w:t>
      </w:r>
      <w:r w:rsidRPr="00490FA4">
        <w:rPr>
          <w:rFonts w:ascii="Times New Roman" w:hAnsi="Times New Roman" w:cs="Times New Roman"/>
        </w:rPr>
        <w:br/>
      </w:r>
      <w:r w:rsidRPr="00490FA4">
        <w:rPr>
          <w:rFonts w:ascii="Times New Roman" w:hAnsi="Times New Roman" w:cs="Times New Roman"/>
          <w:color w:val="222222"/>
        </w:rPr>
        <w:t>Výdaj lieku je viazaný na veterinárny predpis.</w:t>
      </w:r>
    </w:p>
    <w:p w:rsidR="005578FD" w:rsidRDefault="005578FD"/>
    <w:p w:rsidR="003A1B85" w:rsidRDefault="003A1B85"/>
    <w:p w:rsidR="003A1B85" w:rsidRDefault="003A1B85"/>
    <w:p w:rsidR="003A1B85" w:rsidRDefault="003A1B85"/>
    <w:p w:rsidR="003A1B85" w:rsidRDefault="003A1B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A1B85" w:rsidRPr="00490FA4" w:rsidTr="003A1B85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:rsidR="003A1B85" w:rsidRPr="00490FA4" w:rsidRDefault="003A1B85" w:rsidP="003A1B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90FA4">
              <w:rPr>
                <w:rFonts w:ascii="Times New Roman" w:hAnsi="Times New Roman" w:cs="Times New Roman"/>
                <w:b/>
                <w:bCs/>
              </w:rPr>
              <w:t xml:space="preserve">ÚDAJE, KTORÉ MAJÚ BYŤ UVEDENÉ NA VONKAJŠOM OBALE </w:t>
            </w:r>
          </w:p>
          <w:p w:rsidR="003A1B85" w:rsidRDefault="003A1B85" w:rsidP="003A1B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A1B85" w:rsidRPr="00974272" w:rsidRDefault="003A1B85" w:rsidP="003A1B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4272">
              <w:rPr>
                <w:rFonts w:ascii="Times New Roman" w:hAnsi="Times New Roman" w:cs="Times New Roman"/>
                <w:b/>
              </w:rPr>
              <w:t>Krabica</w:t>
            </w:r>
          </w:p>
        </w:tc>
      </w:tr>
    </w:tbl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1.</w:t>
      </w:r>
      <w:r w:rsidRPr="00490FA4">
        <w:rPr>
          <w:rFonts w:ascii="Times New Roman" w:hAnsi="Times New Roman" w:cs="Times New Roman"/>
          <w:b/>
        </w:rPr>
        <w:tab/>
        <w:t>NÁZOV VETERINÁRNEHO LIEKU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490FA4">
        <w:rPr>
          <w:rFonts w:ascii="Times New Roman" w:hAnsi="Times New Roman" w:cs="Times New Roman"/>
          <w:color w:val="222222"/>
        </w:rPr>
        <w:t>DEXMOPET 0,5 mg/ml injekčný roztok pre psy a mačky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Dexmedetomidine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hydrochloride</w:t>
      </w:r>
      <w:proofErr w:type="spellEnd"/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2.</w:t>
      </w:r>
      <w:r w:rsidRPr="00490FA4">
        <w:rPr>
          <w:rFonts w:ascii="Times New Roman" w:hAnsi="Times New Roman" w:cs="Times New Roman"/>
          <w:b/>
        </w:rPr>
        <w:tab/>
        <w:t xml:space="preserve">ÚČINNÉ LÁTKY 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1 ml obsahuje 0,5 mg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hydrochloridu</w:t>
      </w:r>
      <w:proofErr w:type="spellEnd"/>
      <w:r w:rsidRPr="00490FA4">
        <w:rPr>
          <w:rFonts w:ascii="Times New Roman" w:hAnsi="Times New Roman" w:cs="Times New Roman"/>
        </w:rPr>
        <w:t xml:space="preserve"> čo zodpovedá 0,42 mg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3.</w:t>
      </w:r>
      <w:r w:rsidRPr="00490FA4">
        <w:rPr>
          <w:rFonts w:ascii="Times New Roman" w:hAnsi="Times New Roman" w:cs="Times New Roman"/>
          <w:b/>
        </w:rPr>
        <w:tab/>
        <w:t>LIEKOVÁ FORMA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highlight w:val="lightGray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highlight w:val="lightGray"/>
        </w:rPr>
        <w:t>Injekčný roztok.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4.</w:t>
      </w:r>
      <w:r w:rsidRPr="00490FA4">
        <w:rPr>
          <w:rFonts w:ascii="Times New Roman" w:hAnsi="Times New Roman" w:cs="Times New Roman"/>
          <w:b/>
        </w:rPr>
        <w:tab/>
        <w:t>VEĽKOSŤ BALENIA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10 ml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5.</w:t>
      </w:r>
      <w:r w:rsidRPr="00490FA4">
        <w:rPr>
          <w:rFonts w:ascii="Times New Roman" w:hAnsi="Times New Roman" w:cs="Times New Roman"/>
          <w:b/>
        </w:rPr>
        <w:tab/>
        <w:t>CIEĽOVÝ DRUH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highlight w:val="lightGray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highlight w:val="lightGray"/>
        </w:rPr>
        <w:t>Psy a mačky.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6.</w:t>
      </w:r>
      <w:r w:rsidRPr="00490FA4">
        <w:rPr>
          <w:rFonts w:ascii="Times New Roman" w:hAnsi="Times New Roman" w:cs="Times New Roman"/>
          <w:b/>
        </w:rPr>
        <w:tab/>
        <w:t>INDIKÁCIA (INDIKÁCIE)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i/>
          <w:highlight w:val="lightGray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974272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  <w:b/>
        </w:rPr>
        <w:t>7.</w:t>
      </w:r>
      <w:r w:rsidRPr="00974272">
        <w:rPr>
          <w:rFonts w:ascii="Times New Roman" w:hAnsi="Times New Roman" w:cs="Times New Roman"/>
          <w:b/>
        </w:rPr>
        <w:tab/>
        <w:t>SPÔSOB  A CESTA PODANIA LIEKU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974272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</w:rPr>
        <w:t xml:space="preserve">Psy: Intravenózne alebo </w:t>
      </w:r>
      <w:proofErr w:type="spellStart"/>
      <w:r w:rsidRPr="00974272">
        <w:rPr>
          <w:rFonts w:ascii="Times New Roman" w:hAnsi="Times New Roman" w:cs="Times New Roman"/>
        </w:rPr>
        <w:t>intramuskulárne</w:t>
      </w:r>
      <w:proofErr w:type="spellEnd"/>
      <w:r w:rsidRPr="00974272">
        <w:rPr>
          <w:rFonts w:ascii="Times New Roman" w:hAnsi="Times New Roman" w:cs="Times New Roman"/>
        </w:rPr>
        <w:t>.</w:t>
      </w:r>
    </w:p>
    <w:p w:rsidR="003A1B85" w:rsidRPr="00974272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</w:rPr>
        <w:t xml:space="preserve">Mačky: </w:t>
      </w:r>
      <w:proofErr w:type="spellStart"/>
      <w:r w:rsidRPr="00974272">
        <w:rPr>
          <w:rFonts w:ascii="Times New Roman" w:hAnsi="Times New Roman" w:cs="Times New Roman"/>
        </w:rPr>
        <w:t>Intramuskulárne</w:t>
      </w:r>
      <w:proofErr w:type="spellEnd"/>
      <w:r w:rsidRPr="00974272">
        <w:rPr>
          <w:rFonts w:ascii="Times New Roman" w:hAnsi="Times New Roman" w:cs="Times New Roman"/>
        </w:rPr>
        <w:t>.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</w:rPr>
        <w:t>Pred použitím si prečítajte písomnú informáciu pre používateľov.</w:t>
      </w:r>
    </w:p>
    <w:p w:rsidR="003A1B85" w:rsidRPr="00974272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8.</w:t>
      </w:r>
      <w:r w:rsidRPr="00490FA4">
        <w:rPr>
          <w:rFonts w:ascii="Times New Roman" w:hAnsi="Times New Roman" w:cs="Times New Roman"/>
          <w:b/>
          <w:lang w:val="es-ES"/>
        </w:rPr>
        <w:tab/>
        <w:t>OCHRANNÁ LEHOTA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9.</w:t>
      </w:r>
      <w:r w:rsidRPr="00490FA4">
        <w:rPr>
          <w:rFonts w:ascii="Times New Roman" w:hAnsi="Times New Roman" w:cs="Times New Roman"/>
          <w:b/>
          <w:lang w:val="es-ES"/>
        </w:rPr>
        <w:tab/>
        <w:t>OSOBITNÉ UPOZORNENIE (-A), AK JE POTREBNÉ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highlight w:val="lightGray"/>
          <w:lang w:val="es-ES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highlight w:val="lightGray"/>
          <w:lang w:val="es-ES"/>
        </w:rPr>
        <w:t>Pred použitím si prečítajte písomnú informáciu pre používateľov.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10.</w:t>
      </w:r>
      <w:r w:rsidRPr="00490FA4">
        <w:rPr>
          <w:rFonts w:ascii="Times New Roman" w:hAnsi="Times New Roman" w:cs="Times New Roman"/>
          <w:b/>
          <w:lang w:val="es-ES"/>
        </w:rPr>
        <w:tab/>
        <w:t>DÁTUM EXSPIRÁCIE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EXP {mesiac/rok}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Po otvorení použite do ...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Po otvorení použite do: 28 dní.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lastRenderedPageBreak/>
        <w:t>11.</w:t>
      </w:r>
      <w:r w:rsidRPr="00490FA4">
        <w:rPr>
          <w:rFonts w:ascii="Times New Roman" w:hAnsi="Times New Roman" w:cs="Times New Roman"/>
          <w:b/>
          <w:lang w:val="es-ES"/>
        </w:rPr>
        <w:tab/>
        <w:t>OSOBITNÉ PODMIENKY NA UCHOVÁVANIE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12.</w:t>
      </w:r>
      <w:r w:rsidRPr="00490FA4">
        <w:rPr>
          <w:rFonts w:ascii="Times New Roman" w:hAnsi="Times New Roman" w:cs="Times New Roman"/>
          <w:b/>
          <w:lang w:val="es-ES"/>
        </w:rPr>
        <w:tab/>
      </w:r>
      <w:r w:rsidRPr="00490FA4">
        <w:rPr>
          <w:rFonts w:ascii="Times New Roman" w:hAnsi="Times New Roman" w:cs="Times New Roman"/>
          <w:b/>
          <w:bCs/>
        </w:rPr>
        <w:t>OSOBITNÉ BEZPEČNOSTNÉ OPATRENIA NA ZNEŠKODNENIE NEPOUŽITÉHO LIEKU(-OV) ALEBO ODPADOVÉHO MATERIÁLU, V PRÍPADE POTREBY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iCs/>
          <w:lang w:val="es-ES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iCs/>
          <w:lang w:val="es-ES"/>
        </w:rPr>
        <w:t>Likvidácia: prečítajte si písomnú informáciu pre používateľov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13.</w:t>
      </w:r>
      <w:r w:rsidRPr="00490FA4">
        <w:rPr>
          <w:rFonts w:ascii="Times New Roman" w:hAnsi="Times New Roman" w:cs="Times New Roman"/>
          <w:b/>
          <w:lang w:val="es-ES"/>
        </w:rPr>
        <w:tab/>
        <w:t>OZNAČENIE „LEN PRE ZVIERATÁ“ A PODMIENKY ALEBO OBMEDZENIA TÝKAJÚCE SA DODÁVKY A POUŽITIA, ak sa uplatňujú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Len pre zvieratá.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Výdaj lieku je viazaný  na veterinárny predpis.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14.</w:t>
      </w:r>
      <w:r w:rsidRPr="00490FA4">
        <w:rPr>
          <w:rFonts w:ascii="Times New Roman" w:hAnsi="Times New Roman" w:cs="Times New Roman"/>
          <w:b/>
          <w:lang w:val="es-ES"/>
        </w:rPr>
        <w:tab/>
        <w:t>OZNAČENIE „UCHOVÁVAŤ MIMO DOHĽADU A DOSAHU DETÍ”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Uchovávať mimo dohľadu a dosahu detí.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15.</w:t>
      </w:r>
      <w:r w:rsidRPr="00490FA4">
        <w:rPr>
          <w:rFonts w:ascii="Times New Roman" w:hAnsi="Times New Roman" w:cs="Times New Roman"/>
          <w:b/>
          <w:lang w:val="es-ES"/>
        </w:rPr>
        <w:tab/>
        <w:t>NÁZOV A ADRESA DRŽITEĽA ROZHODNUTIA O REGISTRÁCII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VETPHARMA ANIMAL HEALTH, S.L.</w:t>
      </w:r>
    </w:p>
    <w:p w:rsidR="00472B2D" w:rsidRPr="00472B2D" w:rsidRDefault="00472B2D" w:rsidP="00472B2D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72B2D">
        <w:rPr>
          <w:rFonts w:ascii="Times New Roman" w:hAnsi="Times New Roman" w:cs="Times New Roman"/>
          <w:lang w:val="es-ES"/>
        </w:rPr>
        <w:t>Gran Via Carles III, 98, 7ª</w:t>
      </w:r>
    </w:p>
    <w:p w:rsidR="00472B2D" w:rsidRDefault="00472B2D" w:rsidP="00472B2D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72B2D">
        <w:rPr>
          <w:rFonts w:ascii="Times New Roman" w:hAnsi="Times New Roman" w:cs="Times New Roman"/>
          <w:lang w:val="es-ES"/>
        </w:rPr>
        <w:t xml:space="preserve">08028 Barcelona </w:t>
      </w:r>
    </w:p>
    <w:p w:rsidR="003A1B85" w:rsidRPr="00490FA4" w:rsidRDefault="003A1B85" w:rsidP="00472B2D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Španielsko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16.</w:t>
      </w:r>
      <w:r w:rsidRPr="00490FA4">
        <w:rPr>
          <w:rFonts w:ascii="Times New Roman" w:hAnsi="Times New Roman" w:cs="Times New Roman"/>
          <w:b/>
        </w:rPr>
        <w:tab/>
        <w:t>REGISTRAČNÉ ČÍSLO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96/064/DC/16-S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17.</w:t>
      </w:r>
      <w:r w:rsidRPr="00490FA4">
        <w:rPr>
          <w:rFonts w:ascii="Times New Roman" w:hAnsi="Times New Roman" w:cs="Times New Roman"/>
          <w:b/>
        </w:rPr>
        <w:tab/>
        <w:t>ČÍSLO VÝROBNEJ ŠARŽE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Lot</w:t>
      </w:r>
      <w:proofErr w:type="spellEnd"/>
      <w:r w:rsidRPr="00490FA4">
        <w:rPr>
          <w:rFonts w:ascii="Times New Roman" w:hAnsi="Times New Roman" w:cs="Times New Roman"/>
        </w:rPr>
        <w:t xml:space="preserve"> {číslo}</w:t>
      </w:r>
      <w:r w:rsidRPr="00490FA4">
        <w:rPr>
          <w:rFonts w:ascii="Times New Roman" w:hAnsi="Times New Roman" w:cs="Times New Roman"/>
        </w:rPr>
        <w:br w:type="page"/>
      </w: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lastRenderedPageBreak/>
        <w:t xml:space="preserve">ÚDAJE, KTORÉ MAJÚ BYŤ UVEDENÉ NA </w:t>
      </w:r>
      <w:proofErr w:type="spellStart"/>
      <w:r w:rsidRPr="00490FA4">
        <w:rPr>
          <w:rFonts w:ascii="Times New Roman" w:hAnsi="Times New Roman" w:cs="Times New Roman"/>
          <w:b/>
        </w:rPr>
        <w:t>NA</w:t>
      </w:r>
      <w:proofErr w:type="spellEnd"/>
      <w:r w:rsidRPr="00490FA4">
        <w:rPr>
          <w:rFonts w:ascii="Times New Roman" w:hAnsi="Times New Roman" w:cs="Times New Roman"/>
          <w:b/>
        </w:rPr>
        <w:t xml:space="preserve"> VNÚTORNOM OBALE</w:t>
      </w:r>
    </w:p>
    <w:p w:rsidR="003A1B85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Liekovka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1.</w:t>
      </w:r>
      <w:r w:rsidRPr="00490FA4">
        <w:rPr>
          <w:rFonts w:ascii="Times New Roman" w:hAnsi="Times New Roman" w:cs="Times New Roman"/>
          <w:b/>
        </w:rPr>
        <w:tab/>
        <w:t>NÁZOV VETERINÁRNEHO LIEKU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color w:val="222222"/>
        </w:rPr>
        <w:t>DEXMOPET 0,5 mg / ml injekčný roztok pre psy a mačky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2.</w:t>
      </w:r>
      <w:r w:rsidRPr="00490FA4">
        <w:rPr>
          <w:rFonts w:ascii="Times New Roman" w:hAnsi="Times New Roman" w:cs="Times New Roman"/>
          <w:b/>
        </w:rPr>
        <w:tab/>
      </w:r>
      <w:r w:rsidRPr="004D514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MNOŽSTVO ÚČINNEJ LÁTKY (-OK)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highlight w:val="lightGray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highlight w:val="lightGray"/>
        </w:rPr>
        <w:t xml:space="preserve">0,5 mg/ml </w:t>
      </w:r>
      <w:proofErr w:type="spellStart"/>
      <w:r w:rsidRPr="00490FA4">
        <w:rPr>
          <w:rFonts w:ascii="Times New Roman" w:hAnsi="Times New Roman" w:cs="Times New Roman"/>
          <w:highlight w:val="lightGray"/>
        </w:rPr>
        <w:t>Dexmedetomidine</w:t>
      </w:r>
      <w:proofErr w:type="spellEnd"/>
      <w:r w:rsidRPr="00490FA4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490FA4">
        <w:rPr>
          <w:rFonts w:ascii="Times New Roman" w:hAnsi="Times New Roman" w:cs="Times New Roman"/>
          <w:highlight w:val="lightGray"/>
        </w:rPr>
        <w:t>hydrochloride</w:t>
      </w:r>
      <w:proofErr w:type="spellEnd"/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3.</w:t>
      </w:r>
      <w:r w:rsidRPr="00490FA4">
        <w:rPr>
          <w:rFonts w:ascii="Times New Roman" w:hAnsi="Times New Roman" w:cs="Times New Roman"/>
          <w:b/>
        </w:rPr>
        <w:tab/>
        <w:t>VEĽKOSŤ BALENIA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10 ml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4.</w:t>
      </w:r>
      <w:r w:rsidRPr="00490FA4">
        <w:rPr>
          <w:rFonts w:ascii="Times New Roman" w:hAnsi="Times New Roman" w:cs="Times New Roman"/>
          <w:b/>
          <w:lang w:val="es-ES"/>
        </w:rPr>
        <w:tab/>
        <w:t>SPÔSOB  A CESTA PODANIA LIEKU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D514E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D514E">
        <w:rPr>
          <w:rFonts w:ascii="Times New Roman" w:hAnsi="Times New Roman" w:cs="Times New Roman"/>
          <w:lang w:val="es-ES"/>
        </w:rPr>
        <w:t xml:space="preserve">PSY: </w:t>
      </w:r>
      <w:r>
        <w:rPr>
          <w:rFonts w:ascii="Times New Roman" w:hAnsi="Times New Roman" w:cs="Times New Roman"/>
          <w:lang w:val="es-ES"/>
        </w:rPr>
        <w:t>i.v</w:t>
      </w:r>
      <w:r w:rsidRPr="004D514E">
        <w:rPr>
          <w:rFonts w:ascii="Times New Roman" w:hAnsi="Times New Roman" w:cs="Times New Roman"/>
          <w:lang w:val="es-ES"/>
        </w:rPr>
        <w:t xml:space="preserve"> alebo </w:t>
      </w:r>
      <w:r>
        <w:rPr>
          <w:rFonts w:ascii="Times New Roman" w:hAnsi="Times New Roman" w:cs="Times New Roman"/>
          <w:lang w:val="es-ES"/>
        </w:rPr>
        <w:t>i.m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MAČKY: </w:t>
      </w:r>
      <w:proofErr w:type="spellStart"/>
      <w:r>
        <w:rPr>
          <w:rFonts w:ascii="Times New Roman" w:hAnsi="Times New Roman" w:cs="Times New Roman"/>
        </w:rPr>
        <w:t>i.m</w:t>
      </w:r>
      <w:proofErr w:type="spellEnd"/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5.</w:t>
      </w:r>
      <w:r w:rsidRPr="00490FA4">
        <w:rPr>
          <w:rFonts w:ascii="Times New Roman" w:hAnsi="Times New Roman" w:cs="Times New Roman"/>
          <w:b/>
        </w:rPr>
        <w:tab/>
        <w:t>OCHRANNÁ LEHOTA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6.</w:t>
      </w:r>
      <w:r w:rsidRPr="00490FA4">
        <w:rPr>
          <w:rFonts w:ascii="Times New Roman" w:hAnsi="Times New Roman" w:cs="Times New Roman"/>
          <w:b/>
        </w:rPr>
        <w:tab/>
        <w:t>BATCH NUMBER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Lot</w:t>
      </w:r>
      <w:proofErr w:type="spellEnd"/>
      <w:r w:rsidRPr="00490FA4">
        <w:rPr>
          <w:rFonts w:ascii="Times New Roman" w:hAnsi="Times New Roman" w:cs="Times New Roman"/>
        </w:rPr>
        <w:t xml:space="preserve"> {číslo}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7.</w:t>
      </w:r>
      <w:r w:rsidRPr="00490FA4">
        <w:rPr>
          <w:rFonts w:ascii="Times New Roman" w:hAnsi="Times New Roman" w:cs="Times New Roman"/>
          <w:b/>
        </w:rPr>
        <w:tab/>
        <w:t>DÁTUM EXSPIRÁCIE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EXP {mesiac/rok}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Po otvorení použite do ...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Pr="00490FA4" w:rsidRDefault="003A1B85" w:rsidP="003A1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b/>
          <w:lang w:val="es-ES"/>
        </w:rPr>
        <w:t>8.</w:t>
      </w:r>
      <w:r w:rsidRPr="00490FA4">
        <w:rPr>
          <w:rFonts w:ascii="Times New Roman" w:hAnsi="Times New Roman" w:cs="Times New Roman"/>
          <w:b/>
          <w:lang w:val="es-ES"/>
        </w:rPr>
        <w:tab/>
        <w:t>OZNAČENIE „LEN PRE ZVIERATÁ“</w:t>
      </w:r>
    </w:p>
    <w:p w:rsidR="003A1B85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 pre zvieratá.</w:t>
      </w: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</w:rPr>
      </w:pPr>
    </w:p>
    <w:p w:rsidR="003A1B85" w:rsidRDefault="003A1B85" w:rsidP="003A1B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A1B85" w:rsidRDefault="003A1B85" w:rsidP="003A1B85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lastRenderedPageBreak/>
        <w:t>PÍSOMNÁ INFORMÁCIA PRE POUŽÍVATEĽOV</w:t>
      </w:r>
    </w:p>
    <w:p w:rsidR="003A1B85" w:rsidRDefault="003A1B85" w:rsidP="003A1B85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DEXMOPET 0,5 mg / ml injekčný roztok pre psy a</w:t>
      </w:r>
      <w:r>
        <w:rPr>
          <w:rFonts w:ascii="Times New Roman" w:hAnsi="Times New Roman" w:cs="Times New Roman"/>
          <w:b/>
        </w:rPr>
        <w:t> </w:t>
      </w:r>
      <w:r w:rsidRPr="00490FA4">
        <w:rPr>
          <w:rFonts w:ascii="Times New Roman" w:hAnsi="Times New Roman" w:cs="Times New Roman"/>
          <w:b/>
        </w:rPr>
        <w:t>mačky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A1B85" w:rsidRPr="00490FA4" w:rsidRDefault="003A1B85" w:rsidP="003A1B85">
      <w:pPr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1.</w:t>
      </w:r>
      <w:r w:rsidRPr="00490FA4">
        <w:rPr>
          <w:rFonts w:ascii="Times New Roman" w:hAnsi="Times New Roman" w:cs="Times New Roman"/>
          <w:b/>
        </w:rPr>
        <w:tab/>
        <w:t>NÁZOV A ADRESA DRŽITEĽA ROZHODNUTIA O REGISTRÁCII A DRŽITEĽA POVOLENIA NA VÝROBU ZODPOVEDNÉHO ZA UVOĽNENIE ŠARŽE, AK NIE SÚ IDENTICKÍ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iCs/>
        </w:rPr>
      </w:pPr>
      <w:r w:rsidRPr="00490FA4">
        <w:rPr>
          <w:rFonts w:ascii="Times New Roman" w:hAnsi="Times New Roman" w:cs="Times New Roman"/>
          <w:iCs/>
          <w:u w:val="single"/>
        </w:rPr>
        <w:t>Držiteľ rozhodnutia o registrácii</w:t>
      </w:r>
      <w:r w:rsidRPr="00490FA4">
        <w:rPr>
          <w:rFonts w:ascii="Times New Roman" w:hAnsi="Times New Roman" w:cs="Times New Roman"/>
          <w:iCs/>
        </w:rPr>
        <w:t>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VETPHARMA ANIMAL HEALTH, S.L.</w:t>
      </w:r>
    </w:p>
    <w:p w:rsidR="00472B2D" w:rsidRPr="00472B2D" w:rsidRDefault="00472B2D" w:rsidP="00472B2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472B2D">
        <w:rPr>
          <w:rFonts w:ascii="Times New Roman" w:hAnsi="Times New Roman" w:cs="Times New Roman"/>
        </w:rPr>
        <w:t>Gran</w:t>
      </w:r>
      <w:proofErr w:type="spellEnd"/>
      <w:r w:rsidRPr="00472B2D">
        <w:rPr>
          <w:rFonts w:ascii="Times New Roman" w:hAnsi="Times New Roman" w:cs="Times New Roman"/>
        </w:rPr>
        <w:t xml:space="preserve"> </w:t>
      </w:r>
      <w:proofErr w:type="spellStart"/>
      <w:r w:rsidRPr="00472B2D">
        <w:rPr>
          <w:rFonts w:ascii="Times New Roman" w:hAnsi="Times New Roman" w:cs="Times New Roman"/>
        </w:rPr>
        <w:t>Via</w:t>
      </w:r>
      <w:proofErr w:type="spellEnd"/>
      <w:r w:rsidRPr="00472B2D">
        <w:rPr>
          <w:rFonts w:ascii="Times New Roman" w:hAnsi="Times New Roman" w:cs="Times New Roman"/>
        </w:rPr>
        <w:t xml:space="preserve"> </w:t>
      </w:r>
      <w:proofErr w:type="spellStart"/>
      <w:r w:rsidRPr="00472B2D">
        <w:rPr>
          <w:rFonts w:ascii="Times New Roman" w:hAnsi="Times New Roman" w:cs="Times New Roman"/>
        </w:rPr>
        <w:t>Carles</w:t>
      </w:r>
      <w:proofErr w:type="spellEnd"/>
      <w:r w:rsidRPr="00472B2D">
        <w:rPr>
          <w:rFonts w:ascii="Times New Roman" w:hAnsi="Times New Roman" w:cs="Times New Roman"/>
        </w:rPr>
        <w:t xml:space="preserve"> III, 98, 7ª</w:t>
      </w:r>
    </w:p>
    <w:p w:rsidR="00472B2D" w:rsidRDefault="00472B2D" w:rsidP="00472B2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72B2D">
        <w:rPr>
          <w:rFonts w:ascii="Times New Roman" w:hAnsi="Times New Roman" w:cs="Times New Roman"/>
        </w:rPr>
        <w:t xml:space="preserve">08028 Barcelona </w:t>
      </w:r>
    </w:p>
    <w:p w:rsidR="003A1B85" w:rsidRPr="00490FA4" w:rsidRDefault="003A1B85" w:rsidP="00472B2D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Španielsko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490FA4">
        <w:rPr>
          <w:rFonts w:ascii="Times New Roman" w:hAnsi="Times New Roman" w:cs="Times New Roman"/>
          <w:bCs/>
          <w:u w:val="single"/>
        </w:rPr>
        <w:t>Výrobca zodpovedný za prepúšťanie šarže</w:t>
      </w:r>
      <w:r w:rsidRPr="00490FA4">
        <w:rPr>
          <w:rFonts w:ascii="Times New Roman" w:hAnsi="Times New Roman" w:cs="Times New Roman"/>
          <w:bCs/>
        </w:rPr>
        <w:t>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CHEMICAL IBÉRICA PV, S.L.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Ctra</w:t>
      </w:r>
      <w:proofErr w:type="spellEnd"/>
      <w:r w:rsidRPr="00490FA4">
        <w:rPr>
          <w:rFonts w:ascii="Times New Roman" w:hAnsi="Times New Roman" w:cs="Times New Roman"/>
        </w:rPr>
        <w:t xml:space="preserve">. </w:t>
      </w:r>
      <w:proofErr w:type="spellStart"/>
      <w:r w:rsidRPr="00490FA4">
        <w:rPr>
          <w:rFonts w:ascii="Times New Roman" w:hAnsi="Times New Roman" w:cs="Times New Roman"/>
        </w:rPr>
        <w:t>Burgos-Portugal</w:t>
      </w:r>
      <w:proofErr w:type="spellEnd"/>
      <w:r w:rsidRPr="00490FA4">
        <w:rPr>
          <w:rFonts w:ascii="Times New Roman" w:hAnsi="Times New Roman" w:cs="Times New Roman"/>
        </w:rPr>
        <w:t>, Km. 256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Calzada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de</w:t>
      </w:r>
      <w:proofErr w:type="spellEnd"/>
      <w:r w:rsidRPr="00490FA4">
        <w:rPr>
          <w:rFonts w:ascii="Times New Roman" w:hAnsi="Times New Roman" w:cs="Times New Roman"/>
        </w:rPr>
        <w:t xml:space="preserve"> Don </w:t>
      </w:r>
      <w:proofErr w:type="spellStart"/>
      <w:r w:rsidRPr="00490FA4">
        <w:rPr>
          <w:rFonts w:ascii="Times New Roman" w:hAnsi="Times New Roman" w:cs="Times New Roman"/>
        </w:rPr>
        <w:t>Diego</w:t>
      </w:r>
      <w:proofErr w:type="spellEnd"/>
      <w:r w:rsidRPr="00490FA4">
        <w:rPr>
          <w:rFonts w:ascii="Times New Roman" w:hAnsi="Times New Roman" w:cs="Times New Roman"/>
        </w:rPr>
        <w:t xml:space="preserve">, 37448 </w:t>
      </w:r>
      <w:proofErr w:type="spellStart"/>
      <w:r w:rsidRPr="00490FA4">
        <w:rPr>
          <w:rFonts w:ascii="Times New Roman" w:hAnsi="Times New Roman" w:cs="Times New Roman"/>
        </w:rPr>
        <w:t>Salamanca</w:t>
      </w:r>
      <w:proofErr w:type="spellEnd"/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Španielsko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2.</w:t>
      </w:r>
      <w:r w:rsidRPr="00490FA4">
        <w:rPr>
          <w:rFonts w:ascii="Times New Roman" w:hAnsi="Times New Roman" w:cs="Times New Roman"/>
          <w:b/>
        </w:rPr>
        <w:tab/>
        <w:t>NÁZOV VETERINÁRNEHO LIEKU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DEXMOPET 0,5 mg/ml injekčný roztok pre psy a mačky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Dexmedetomidine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hydrochloride</w:t>
      </w:r>
      <w:proofErr w:type="spellEnd"/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F358E8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490FA4">
        <w:rPr>
          <w:rFonts w:ascii="Times New Roman" w:hAnsi="Times New Roman" w:cs="Times New Roman"/>
          <w:b/>
        </w:rPr>
        <w:t>3.</w:t>
      </w:r>
      <w:r w:rsidRPr="00490FA4">
        <w:rPr>
          <w:rFonts w:ascii="Times New Roman" w:hAnsi="Times New Roman" w:cs="Times New Roman"/>
          <w:b/>
        </w:rPr>
        <w:tab/>
      </w:r>
      <w:r w:rsidRPr="00F358E8">
        <w:rPr>
          <w:rFonts w:ascii="Times New Roman" w:hAnsi="Times New Roman" w:cs="Times New Roman"/>
          <w:b/>
          <w:bCs/>
        </w:rPr>
        <w:t>OBSAH ÚČINNEJ LÁTKY (-OK) A INEJ LÁTKY  (-OK)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A1B85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  <w:r w:rsidRPr="00FA188A">
        <w:rPr>
          <w:rFonts w:ascii="Times New Roman" w:hAnsi="Times New Roman" w:cs="Times New Roman"/>
          <w:b/>
        </w:rPr>
        <w:t>Každý ml obsahuje:</w:t>
      </w:r>
    </w:p>
    <w:p w:rsidR="003A1B85" w:rsidRPr="003A1B85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Účinná látka:</w:t>
      </w:r>
      <w:r w:rsidRPr="00490FA4">
        <w:rPr>
          <w:rFonts w:ascii="Times New Roman" w:hAnsi="Times New Roman" w:cs="Times New Roman"/>
          <w:color w:val="222222"/>
          <w:lang w:val="de-DE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  <w:lang w:val="de-DE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  <w:lang w:val="de-DE"/>
        </w:rPr>
        <w:t xml:space="preserve"> ...............</w:t>
      </w:r>
      <w:r>
        <w:rPr>
          <w:rFonts w:ascii="Times New Roman" w:hAnsi="Times New Roman" w:cs="Times New Roman"/>
          <w:color w:val="222222"/>
          <w:lang w:val="de-DE"/>
        </w:rPr>
        <w:t>............................</w:t>
      </w:r>
      <w:r w:rsidRPr="00490FA4">
        <w:rPr>
          <w:rFonts w:ascii="Times New Roman" w:hAnsi="Times New Roman" w:cs="Times New Roman"/>
          <w:color w:val="222222"/>
          <w:lang w:val="de-DE"/>
        </w:rPr>
        <w:t>....0,42 mg</w:t>
      </w:r>
      <w:r w:rsidRPr="00490FA4">
        <w:rPr>
          <w:rFonts w:ascii="Times New Roman" w:hAnsi="Times New Roman" w:cs="Times New Roman"/>
          <w:color w:val="222222"/>
          <w:lang w:val="de-DE"/>
        </w:rPr>
        <w:br/>
      </w:r>
      <w:r>
        <w:rPr>
          <w:rFonts w:ascii="Times New Roman" w:hAnsi="Times New Roman" w:cs="Times New Roman"/>
          <w:color w:val="222222"/>
          <w:lang w:val="de-DE"/>
        </w:rPr>
        <w:t>(</w:t>
      </w:r>
      <w:proofErr w:type="spellStart"/>
      <w:r>
        <w:rPr>
          <w:rFonts w:ascii="Times New Roman" w:hAnsi="Times New Roman" w:cs="Times New Roman"/>
          <w:color w:val="222222"/>
          <w:lang w:val="de-DE"/>
        </w:rPr>
        <w:t>e</w:t>
      </w:r>
      <w:r w:rsidRPr="00490FA4">
        <w:rPr>
          <w:rFonts w:ascii="Times New Roman" w:hAnsi="Times New Roman" w:cs="Times New Roman"/>
          <w:color w:val="222222"/>
          <w:lang w:val="de-DE"/>
        </w:rPr>
        <w:t>kvivalent</w:t>
      </w:r>
      <w:proofErr w:type="spellEnd"/>
      <w:r w:rsidRPr="00490FA4">
        <w:rPr>
          <w:rFonts w:ascii="Times New Roman" w:hAnsi="Times New Roman" w:cs="Times New Roman"/>
          <w:color w:val="222222"/>
          <w:lang w:val="de-DE"/>
        </w:rPr>
        <w:t xml:space="preserve"> k 0,5 mg </w:t>
      </w:r>
      <w:proofErr w:type="spellStart"/>
      <w:r w:rsidRPr="00490FA4">
        <w:rPr>
          <w:rFonts w:ascii="Times New Roman" w:hAnsi="Times New Roman" w:cs="Times New Roman"/>
          <w:color w:val="222222"/>
          <w:lang w:val="de-DE"/>
        </w:rPr>
        <w:t>dexmedetomidínu</w:t>
      </w:r>
      <w:proofErr w:type="spellEnd"/>
      <w:r w:rsidRPr="00490FA4">
        <w:rPr>
          <w:rFonts w:ascii="Times New Roman" w:hAnsi="Times New Roman" w:cs="Times New Roman"/>
          <w:color w:val="222222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  <w:lang w:val="de-DE"/>
        </w:rPr>
        <w:t>hydrochloridu</w:t>
      </w:r>
      <w:proofErr w:type="spellEnd"/>
      <w:r>
        <w:rPr>
          <w:rFonts w:ascii="Times New Roman" w:hAnsi="Times New Roman" w:cs="Times New Roman"/>
          <w:color w:val="222222"/>
          <w:lang w:val="de-DE"/>
        </w:rPr>
        <w:t>)</w:t>
      </w:r>
      <w:r w:rsidRPr="00490FA4">
        <w:rPr>
          <w:rFonts w:ascii="Times New Roman" w:hAnsi="Times New Roman" w:cs="Times New Roman"/>
          <w:color w:val="222222"/>
          <w:lang w:val="de-DE"/>
        </w:rPr>
        <w:br/>
      </w:r>
      <w:r w:rsidRPr="00490FA4">
        <w:rPr>
          <w:rFonts w:ascii="Times New Roman" w:hAnsi="Times New Roman" w:cs="Times New Roman"/>
          <w:color w:val="222222"/>
          <w:lang w:val="de-DE"/>
        </w:rPr>
        <w:br/>
      </w:r>
      <w:proofErr w:type="spellStart"/>
      <w:r w:rsidRPr="00490FA4">
        <w:rPr>
          <w:rFonts w:ascii="Times New Roman" w:hAnsi="Times New Roman" w:cs="Times New Roman"/>
          <w:b/>
          <w:color w:val="222222"/>
          <w:lang w:val="de-DE"/>
        </w:rPr>
        <w:t>Pomocné</w:t>
      </w:r>
      <w:proofErr w:type="spellEnd"/>
      <w:r w:rsidRPr="00490FA4">
        <w:rPr>
          <w:rFonts w:ascii="Times New Roman" w:hAnsi="Times New Roman" w:cs="Times New Roman"/>
          <w:b/>
          <w:color w:val="222222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b/>
          <w:color w:val="222222"/>
          <w:lang w:val="de-DE"/>
        </w:rPr>
        <w:t>látky</w:t>
      </w:r>
      <w:proofErr w:type="spellEnd"/>
      <w:r w:rsidRPr="00490FA4">
        <w:rPr>
          <w:rFonts w:ascii="Times New Roman" w:hAnsi="Times New Roman" w:cs="Times New Roman"/>
          <w:b/>
          <w:color w:val="222222"/>
          <w:lang w:val="de-DE"/>
        </w:rPr>
        <w:t>:</w:t>
      </w:r>
      <w:r w:rsidRPr="00490FA4">
        <w:rPr>
          <w:rFonts w:ascii="Times New Roman" w:hAnsi="Times New Roman" w:cs="Times New Roman"/>
          <w:color w:val="222222"/>
          <w:lang w:val="de-DE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  <w:lang w:val="de-DE"/>
        </w:rPr>
        <w:t>Metylparahydroxybenzoát</w:t>
      </w:r>
      <w:proofErr w:type="spellEnd"/>
      <w:r w:rsidRPr="00490FA4">
        <w:rPr>
          <w:rFonts w:ascii="Times New Roman" w:hAnsi="Times New Roman" w:cs="Times New Roman"/>
          <w:color w:val="222222"/>
          <w:lang w:val="de-DE"/>
        </w:rPr>
        <w:t xml:space="preserve"> (E 218) ................... 1,6</w:t>
      </w:r>
      <w:r>
        <w:rPr>
          <w:rFonts w:ascii="Times New Roman" w:hAnsi="Times New Roman" w:cs="Times New Roman"/>
          <w:color w:val="222222"/>
          <w:lang w:val="de-DE"/>
        </w:rPr>
        <w:t>0</w:t>
      </w:r>
      <w:r w:rsidRPr="00490FA4">
        <w:rPr>
          <w:rFonts w:ascii="Times New Roman" w:hAnsi="Times New Roman" w:cs="Times New Roman"/>
          <w:color w:val="222222"/>
          <w:lang w:val="de-DE"/>
        </w:rPr>
        <w:t xml:space="preserve"> mg</w:t>
      </w:r>
      <w:r w:rsidRPr="00490FA4">
        <w:rPr>
          <w:rFonts w:ascii="Times New Roman" w:hAnsi="Times New Roman" w:cs="Times New Roman"/>
          <w:color w:val="222222"/>
          <w:lang w:val="de-DE"/>
        </w:rPr>
        <w:br/>
      </w:r>
      <w:proofErr w:type="spellStart"/>
      <w:r w:rsidRPr="00490FA4">
        <w:rPr>
          <w:rFonts w:ascii="Times New Roman" w:hAnsi="Times New Roman" w:cs="Times New Roman"/>
          <w:color w:val="222222"/>
          <w:lang w:val="de-DE"/>
        </w:rPr>
        <w:t>Propylparahydroxybenzoát</w:t>
      </w:r>
      <w:proofErr w:type="spellEnd"/>
      <w:r w:rsidRPr="00490FA4">
        <w:rPr>
          <w:rFonts w:ascii="Times New Roman" w:hAnsi="Times New Roman" w:cs="Times New Roman"/>
          <w:color w:val="222222"/>
          <w:lang w:val="de-DE"/>
        </w:rPr>
        <w:t xml:space="preserve"> ...........................</w:t>
      </w:r>
      <w:r>
        <w:rPr>
          <w:rFonts w:ascii="Times New Roman" w:hAnsi="Times New Roman" w:cs="Times New Roman"/>
          <w:color w:val="222222"/>
          <w:lang w:val="de-DE"/>
        </w:rPr>
        <w:t>..</w:t>
      </w:r>
      <w:r w:rsidRPr="00490FA4">
        <w:rPr>
          <w:rFonts w:ascii="Times New Roman" w:hAnsi="Times New Roman" w:cs="Times New Roman"/>
          <w:color w:val="222222"/>
          <w:lang w:val="de-DE"/>
        </w:rPr>
        <w:t>.. 0,20 mg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color w:val="222222"/>
          <w:lang w:val="de-DE"/>
        </w:rPr>
      </w:pPr>
      <w:proofErr w:type="spellStart"/>
      <w:r w:rsidRPr="00490FA4">
        <w:rPr>
          <w:rFonts w:ascii="Times New Roman" w:hAnsi="Times New Roman" w:cs="Times New Roman"/>
          <w:color w:val="222222"/>
          <w:lang w:val="de-DE"/>
        </w:rPr>
        <w:t>Číry</w:t>
      </w:r>
      <w:proofErr w:type="spellEnd"/>
      <w:r w:rsidRPr="00490FA4">
        <w:rPr>
          <w:rFonts w:ascii="Times New Roman" w:hAnsi="Times New Roman" w:cs="Times New Roman"/>
          <w:color w:val="222222"/>
          <w:lang w:val="de-DE"/>
        </w:rPr>
        <w:t xml:space="preserve">, </w:t>
      </w:r>
      <w:proofErr w:type="spellStart"/>
      <w:r w:rsidRPr="00490FA4">
        <w:rPr>
          <w:rFonts w:ascii="Times New Roman" w:hAnsi="Times New Roman" w:cs="Times New Roman"/>
          <w:color w:val="222222"/>
          <w:lang w:val="de-DE"/>
        </w:rPr>
        <w:t>bezfarebný</w:t>
      </w:r>
      <w:proofErr w:type="spellEnd"/>
      <w:r w:rsidRPr="00490FA4">
        <w:rPr>
          <w:rFonts w:ascii="Times New Roman" w:hAnsi="Times New Roman" w:cs="Times New Roman"/>
          <w:color w:val="222222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  <w:lang w:val="de-DE"/>
        </w:rPr>
        <w:t>roztok</w:t>
      </w:r>
      <w:proofErr w:type="spellEnd"/>
      <w:r w:rsidRPr="00490FA4">
        <w:rPr>
          <w:rFonts w:ascii="Times New Roman" w:hAnsi="Times New Roman" w:cs="Times New Roman"/>
          <w:color w:val="222222"/>
          <w:lang w:val="de-DE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lang w:val="de-DE"/>
        </w:rPr>
      </w:pPr>
      <w:r w:rsidRPr="00490FA4">
        <w:rPr>
          <w:rFonts w:ascii="Times New Roman" w:hAnsi="Times New Roman" w:cs="Times New Roman"/>
          <w:b/>
          <w:lang w:val="de-DE"/>
        </w:rPr>
        <w:t>4.</w:t>
      </w:r>
      <w:r w:rsidRPr="00490FA4">
        <w:rPr>
          <w:rFonts w:ascii="Times New Roman" w:hAnsi="Times New Roman" w:cs="Times New Roman"/>
          <w:b/>
          <w:lang w:val="de-DE"/>
        </w:rPr>
        <w:tab/>
        <w:t>INDIKÁCIA(-E)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490FA4">
        <w:rPr>
          <w:rFonts w:ascii="Times New Roman" w:hAnsi="Times New Roman" w:cs="Times New Roman"/>
          <w:lang w:val="de-DE"/>
        </w:rPr>
        <w:t>Neinvazívne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90FA4">
        <w:rPr>
          <w:rFonts w:ascii="Times New Roman" w:hAnsi="Times New Roman" w:cs="Times New Roman"/>
          <w:lang w:val="de-DE"/>
        </w:rPr>
        <w:t>mierne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až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stredne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bolestivé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procedúry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490FA4">
        <w:rPr>
          <w:rFonts w:ascii="Times New Roman" w:hAnsi="Times New Roman" w:cs="Times New Roman"/>
          <w:lang w:val="de-DE"/>
        </w:rPr>
        <w:t>vyšetrenia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90FA4">
        <w:rPr>
          <w:rFonts w:ascii="Times New Roman" w:hAnsi="Times New Roman" w:cs="Times New Roman"/>
          <w:lang w:val="de-DE"/>
        </w:rPr>
        <w:t>ktoré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vyžadujú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kľud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490FA4">
        <w:rPr>
          <w:rFonts w:ascii="Times New Roman" w:hAnsi="Times New Roman" w:cs="Times New Roman"/>
          <w:lang w:val="de-DE"/>
        </w:rPr>
        <w:t>sedáciu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490FA4">
        <w:rPr>
          <w:rFonts w:ascii="Times New Roman" w:hAnsi="Times New Roman" w:cs="Times New Roman"/>
          <w:lang w:val="de-DE"/>
        </w:rPr>
        <w:t>analgéziu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490FA4">
        <w:rPr>
          <w:rFonts w:ascii="Times New Roman" w:hAnsi="Times New Roman" w:cs="Times New Roman"/>
          <w:lang w:val="de-DE"/>
        </w:rPr>
        <w:t>psov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490FA4">
        <w:rPr>
          <w:rFonts w:ascii="Times New Roman" w:hAnsi="Times New Roman" w:cs="Times New Roman"/>
          <w:lang w:val="de-DE"/>
        </w:rPr>
        <w:t>mačiek</w:t>
      </w:r>
      <w:proofErr w:type="spellEnd"/>
      <w:r w:rsidRPr="00490FA4">
        <w:rPr>
          <w:rFonts w:ascii="Times New Roman" w:hAnsi="Times New Roman" w:cs="Times New Roman"/>
          <w:lang w:val="de-DE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490FA4">
        <w:rPr>
          <w:rFonts w:ascii="Times New Roman" w:hAnsi="Times New Roman" w:cs="Times New Roman"/>
          <w:lang w:val="de-DE"/>
        </w:rPr>
        <w:t>Hlboký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útlm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490FA4">
        <w:rPr>
          <w:rFonts w:ascii="Times New Roman" w:hAnsi="Times New Roman" w:cs="Times New Roman"/>
          <w:lang w:val="de-DE"/>
        </w:rPr>
        <w:t>analgézia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490FA4">
        <w:rPr>
          <w:rFonts w:ascii="Times New Roman" w:hAnsi="Times New Roman" w:cs="Times New Roman"/>
          <w:lang w:val="de-DE"/>
        </w:rPr>
        <w:t>psov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pri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súčasnom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užívaní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s </w:t>
      </w:r>
      <w:proofErr w:type="spellStart"/>
      <w:r w:rsidRPr="00490FA4">
        <w:rPr>
          <w:rFonts w:ascii="Times New Roman" w:hAnsi="Times New Roman" w:cs="Times New Roman"/>
          <w:lang w:val="de-DE"/>
        </w:rPr>
        <w:t>butorfanolom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pre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lekárske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490FA4">
        <w:rPr>
          <w:rFonts w:ascii="Times New Roman" w:hAnsi="Times New Roman" w:cs="Times New Roman"/>
          <w:lang w:val="de-DE"/>
        </w:rPr>
        <w:t>drobné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chirurgické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zákroky</w:t>
      </w:r>
      <w:proofErr w:type="spellEnd"/>
      <w:r w:rsidRPr="00490FA4">
        <w:rPr>
          <w:rFonts w:ascii="Times New Roman" w:hAnsi="Times New Roman" w:cs="Times New Roman"/>
          <w:lang w:val="de-DE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490FA4">
        <w:rPr>
          <w:rFonts w:ascii="Times New Roman" w:hAnsi="Times New Roman" w:cs="Times New Roman"/>
          <w:lang w:val="de-DE"/>
        </w:rPr>
        <w:t>Premedikácia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490FA4">
        <w:rPr>
          <w:rFonts w:ascii="Times New Roman" w:hAnsi="Times New Roman" w:cs="Times New Roman"/>
          <w:lang w:val="de-DE"/>
        </w:rPr>
        <w:t>psov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a </w:t>
      </w:r>
      <w:proofErr w:type="spellStart"/>
      <w:r w:rsidRPr="00490FA4">
        <w:rPr>
          <w:rFonts w:ascii="Times New Roman" w:hAnsi="Times New Roman" w:cs="Times New Roman"/>
          <w:lang w:val="de-DE"/>
        </w:rPr>
        <w:t>mačiek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pred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navodením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a na </w:t>
      </w:r>
      <w:proofErr w:type="spellStart"/>
      <w:r w:rsidRPr="00490FA4">
        <w:rPr>
          <w:rFonts w:ascii="Times New Roman" w:hAnsi="Times New Roman" w:cs="Times New Roman"/>
          <w:lang w:val="de-DE"/>
        </w:rPr>
        <w:t>udržiavanie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celkovej</w:t>
      </w:r>
      <w:proofErr w:type="spellEnd"/>
      <w:r w:rsidRPr="00490F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val="de-DE"/>
        </w:rPr>
        <w:t>anestézie</w:t>
      </w:r>
      <w:proofErr w:type="spellEnd"/>
      <w:r w:rsidRPr="00490FA4">
        <w:rPr>
          <w:rFonts w:ascii="Times New Roman" w:hAnsi="Times New Roman" w:cs="Times New Roman"/>
          <w:lang w:val="de-DE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lang w:val="de-DE"/>
        </w:rPr>
      </w:pPr>
      <w:r w:rsidRPr="00490FA4">
        <w:rPr>
          <w:rFonts w:ascii="Times New Roman" w:hAnsi="Times New Roman" w:cs="Times New Roman"/>
          <w:b/>
          <w:lang w:val="de-DE"/>
        </w:rPr>
        <w:t>5.</w:t>
      </w:r>
      <w:r w:rsidRPr="00490FA4">
        <w:rPr>
          <w:rFonts w:ascii="Times New Roman" w:hAnsi="Times New Roman" w:cs="Times New Roman"/>
          <w:b/>
          <w:lang w:val="de-DE"/>
        </w:rPr>
        <w:tab/>
        <w:t>KONTRAINDIKÁCIE</w:t>
      </w:r>
    </w:p>
    <w:p w:rsidR="003A1B85" w:rsidRPr="00F358E8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de-DE"/>
        </w:rPr>
      </w:pP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FA188A">
        <w:rPr>
          <w:rFonts w:ascii="Times New Roman" w:hAnsi="Times New Roman" w:cs="Times New Roman"/>
        </w:rPr>
        <w:t>Nepoužívať u zvierat s kardiovaskulárnymi poruchami, závažným systémovým ochorením alebo s poškodenou funkciou pečene alebo obličiek.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FA188A">
        <w:rPr>
          <w:rFonts w:ascii="Times New Roman" w:hAnsi="Times New Roman" w:cs="Times New Roman"/>
        </w:rPr>
        <w:t xml:space="preserve">Nepoužívať u zvierat s mechanickými poruchami </w:t>
      </w:r>
      <w:proofErr w:type="spellStart"/>
      <w:r w:rsidRPr="00FA188A">
        <w:rPr>
          <w:rFonts w:ascii="Times New Roman" w:hAnsi="Times New Roman" w:cs="Times New Roman"/>
        </w:rPr>
        <w:t>gastrointestináln</w:t>
      </w:r>
      <w:r>
        <w:rPr>
          <w:rFonts w:ascii="Times New Roman" w:hAnsi="Times New Roman" w:cs="Times New Roman"/>
        </w:rPr>
        <w:t>eho</w:t>
      </w:r>
      <w:proofErr w:type="spellEnd"/>
      <w:r w:rsidRPr="00FA188A">
        <w:rPr>
          <w:rFonts w:ascii="Times New Roman" w:hAnsi="Times New Roman" w:cs="Times New Roman"/>
        </w:rPr>
        <w:t xml:space="preserve"> trakt</w:t>
      </w:r>
      <w:r>
        <w:rPr>
          <w:rFonts w:ascii="Times New Roman" w:hAnsi="Times New Roman" w:cs="Times New Roman"/>
        </w:rPr>
        <w:t>u</w:t>
      </w:r>
      <w:r w:rsidRPr="00FA188A">
        <w:rPr>
          <w:rFonts w:ascii="Times New Roman" w:hAnsi="Times New Roman" w:cs="Times New Roman"/>
        </w:rPr>
        <w:t xml:space="preserve"> (</w:t>
      </w:r>
      <w:proofErr w:type="spellStart"/>
      <w:r w:rsidRPr="00FA188A">
        <w:rPr>
          <w:rFonts w:ascii="Times New Roman" w:hAnsi="Times New Roman" w:cs="Times New Roman"/>
        </w:rPr>
        <w:t>torsio</w:t>
      </w:r>
      <w:proofErr w:type="spellEnd"/>
      <w:r w:rsidRPr="00FA188A">
        <w:rPr>
          <w:rFonts w:ascii="Times New Roman" w:hAnsi="Times New Roman" w:cs="Times New Roman"/>
        </w:rPr>
        <w:t xml:space="preserve"> </w:t>
      </w:r>
      <w:proofErr w:type="spellStart"/>
      <w:r w:rsidRPr="00FA188A">
        <w:rPr>
          <w:rFonts w:ascii="Times New Roman" w:hAnsi="Times New Roman" w:cs="Times New Roman"/>
        </w:rPr>
        <w:t>ventriculi</w:t>
      </w:r>
      <w:proofErr w:type="spellEnd"/>
      <w:r w:rsidRPr="00FA188A">
        <w:rPr>
          <w:rFonts w:ascii="Times New Roman" w:hAnsi="Times New Roman" w:cs="Times New Roman"/>
        </w:rPr>
        <w:t>, škrtenie, dusenie, obštrukcie pažeráka).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FA188A">
        <w:rPr>
          <w:rFonts w:ascii="Times New Roman" w:hAnsi="Times New Roman" w:cs="Times New Roman"/>
        </w:rPr>
        <w:t xml:space="preserve">Nepoužívať u gravidných zvierat (pozrite si tiež časť </w:t>
      </w:r>
      <w:r>
        <w:rPr>
          <w:rFonts w:ascii="Times New Roman" w:hAnsi="Times New Roman" w:cs="Times New Roman"/>
        </w:rPr>
        <w:t>12.</w:t>
      </w:r>
      <w:r w:rsidRPr="00FA188A">
        <w:rPr>
          <w:rFonts w:ascii="Times New Roman" w:hAnsi="Times New Roman" w:cs="Times New Roman"/>
        </w:rPr>
        <w:t>).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FA188A">
        <w:rPr>
          <w:rFonts w:ascii="Times New Roman" w:hAnsi="Times New Roman" w:cs="Times New Roman"/>
        </w:rPr>
        <w:t>Nepoužívať u zvierat s diabetes mellitus</w:t>
      </w:r>
      <w:r>
        <w:rPr>
          <w:rFonts w:ascii="Times New Roman" w:hAnsi="Times New Roman" w:cs="Times New Roman"/>
        </w:rPr>
        <w:t>.</w:t>
      </w:r>
    </w:p>
    <w:p w:rsidR="003A1B85" w:rsidRPr="00F358E8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FA188A">
        <w:rPr>
          <w:rFonts w:ascii="Times New Roman" w:hAnsi="Times New Roman" w:cs="Times New Roman"/>
        </w:rPr>
        <w:lastRenderedPageBreak/>
        <w:t>Nepoužívajte v prípade šoku, vyhladovania, vychudnutia alebo vážneho oslabenia.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A188A">
        <w:rPr>
          <w:rFonts w:ascii="Times New Roman" w:hAnsi="Times New Roman" w:cs="Times New Roman"/>
          <w:lang w:val="en-US"/>
        </w:rPr>
        <w:t>Nepoužívať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súčasne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so </w:t>
      </w:r>
      <w:proofErr w:type="spellStart"/>
      <w:r w:rsidRPr="00FA188A">
        <w:rPr>
          <w:rFonts w:ascii="Times New Roman" w:hAnsi="Times New Roman" w:cs="Times New Roman"/>
          <w:lang w:val="en-US"/>
        </w:rPr>
        <w:t>sympatomimetickými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amínmi</w:t>
      </w:r>
      <w:proofErr w:type="spellEnd"/>
      <w:r w:rsidRPr="00FA188A">
        <w:rPr>
          <w:rFonts w:ascii="Times New Roman" w:hAnsi="Times New Roman" w:cs="Times New Roman"/>
          <w:lang w:val="en-US"/>
        </w:rPr>
        <w:t>.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A188A">
        <w:rPr>
          <w:rFonts w:ascii="Times New Roman" w:hAnsi="Times New Roman" w:cs="Times New Roman"/>
          <w:lang w:val="en-US"/>
        </w:rPr>
        <w:t>Nepoužívať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FA188A">
        <w:rPr>
          <w:rFonts w:ascii="Times New Roman" w:hAnsi="Times New Roman" w:cs="Times New Roman"/>
          <w:lang w:val="en-US"/>
        </w:rPr>
        <w:t>prípade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precitlivenosti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A188A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účinnú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látku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alebo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na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niektorú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FA188A">
        <w:rPr>
          <w:rFonts w:ascii="Times New Roman" w:hAnsi="Times New Roman" w:cs="Times New Roman"/>
          <w:lang w:val="en-US"/>
        </w:rPr>
        <w:t>pomocných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látok</w:t>
      </w:r>
      <w:proofErr w:type="spellEnd"/>
      <w:r w:rsidRPr="00FA188A">
        <w:rPr>
          <w:rFonts w:ascii="Times New Roman" w:hAnsi="Times New Roman" w:cs="Times New Roman"/>
          <w:lang w:val="en-US"/>
        </w:rPr>
        <w:t>.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A188A">
        <w:rPr>
          <w:rFonts w:ascii="Times New Roman" w:hAnsi="Times New Roman" w:cs="Times New Roman"/>
          <w:lang w:val="en-US"/>
        </w:rPr>
        <w:t>Nepoužívať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FA188A">
        <w:rPr>
          <w:rFonts w:ascii="Times New Roman" w:hAnsi="Times New Roman" w:cs="Times New Roman"/>
          <w:lang w:val="en-US"/>
        </w:rPr>
        <w:t>zvierat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FA188A">
        <w:rPr>
          <w:rFonts w:ascii="Times New Roman" w:hAnsi="Times New Roman" w:cs="Times New Roman"/>
          <w:lang w:val="en-US"/>
        </w:rPr>
        <w:t>očnými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problémami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A188A">
        <w:rPr>
          <w:rFonts w:ascii="Times New Roman" w:hAnsi="Times New Roman" w:cs="Times New Roman"/>
          <w:lang w:val="en-US"/>
        </w:rPr>
        <w:t>kde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by bolo </w:t>
      </w:r>
      <w:proofErr w:type="spellStart"/>
      <w:r w:rsidRPr="00FA188A">
        <w:rPr>
          <w:rFonts w:ascii="Times New Roman" w:hAnsi="Times New Roman" w:cs="Times New Roman"/>
          <w:lang w:val="en-US"/>
        </w:rPr>
        <w:t>zvýšenie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vnútroočného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tlaku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škodlivé</w:t>
      </w:r>
      <w:proofErr w:type="spellEnd"/>
      <w:r w:rsidRPr="00FA188A">
        <w:rPr>
          <w:rFonts w:ascii="Times New Roman" w:hAnsi="Times New Roman" w:cs="Times New Roman"/>
          <w:lang w:val="en-US"/>
        </w:rPr>
        <w:t>.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3A1B85" w:rsidRPr="00FA188A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FA188A">
        <w:rPr>
          <w:rFonts w:ascii="Times New Roman" w:hAnsi="Times New Roman" w:cs="Times New Roman"/>
          <w:b/>
          <w:lang w:val="en-US"/>
        </w:rPr>
        <w:t>6.</w:t>
      </w:r>
      <w:r w:rsidRPr="00FA188A">
        <w:rPr>
          <w:rFonts w:ascii="Times New Roman" w:hAnsi="Times New Roman" w:cs="Times New Roman"/>
          <w:b/>
          <w:lang w:val="en-US"/>
        </w:rPr>
        <w:tab/>
        <w:t>NEŽIADUCE ÚČINKY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3A1B85" w:rsidRPr="00FA188A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A188A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FA188A">
        <w:rPr>
          <w:rFonts w:ascii="Times New Roman" w:hAnsi="Times New Roman" w:cs="Times New Roman"/>
          <w:lang w:val="en-US"/>
        </w:rPr>
        <w:t>dôvodu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A188A">
        <w:rPr>
          <w:rFonts w:ascii="Times New Roman" w:hAnsi="Times New Roman" w:cs="Times New Roman"/>
          <w:lang w:val="en-US"/>
        </w:rPr>
        <w:t>svojho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 </w:t>
      </w:r>
      <w:r w:rsidRPr="00490FA4">
        <w:rPr>
          <w:rFonts w:ascii="Times New Roman" w:hAnsi="Times New Roman" w:cs="Times New Roman"/>
          <w:lang w:val="es-ES"/>
        </w:rPr>
        <w:t>α</w:t>
      </w:r>
      <w:r w:rsidRPr="00FA188A">
        <w:rPr>
          <w:rFonts w:ascii="Times New Roman" w:hAnsi="Times New Roman" w:cs="Times New Roman"/>
          <w:lang w:val="en-US"/>
        </w:rPr>
        <w:t>2</w:t>
      </w:r>
      <w:proofErr w:type="gramEnd"/>
      <w:r w:rsidRPr="00FA188A">
        <w:rPr>
          <w:rFonts w:ascii="Times New Roman" w:hAnsi="Times New Roman" w:cs="Times New Roman"/>
          <w:lang w:val="en-US"/>
        </w:rPr>
        <w:t xml:space="preserve">-adrenergického </w:t>
      </w:r>
      <w:proofErr w:type="spellStart"/>
      <w:r w:rsidRPr="00FA188A">
        <w:rPr>
          <w:rFonts w:ascii="Times New Roman" w:hAnsi="Times New Roman" w:cs="Times New Roman"/>
          <w:lang w:val="en-US"/>
        </w:rPr>
        <w:t>účinku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A188A">
        <w:rPr>
          <w:rFonts w:ascii="Times New Roman" w:hAnsi="Times New Roman" w:cs="Times New Roman"/>
          <w:lang w:val="en-US"/>
        </w:rPr>
        <w:t>dexmedetomidín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spôsobuje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zníženie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tepovej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frekvencie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FA188A">
        <w:rPr>
          <w:rFonts w:ascii="Times New Roman" w:hAnsi="Times New Roman" w:cs="Times New Roman"/>
          <w:lang w:val="en-US"/>
        </w:rPr>
        <w:t>pokles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telesnej</w:t>
      </w:r>
      <w:proofErr w:type="spellEnd"/>
      <w:r w:rsidRPr="00FA18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A188A">
        <w:rPr>
          <w:rFonts w:ascii="Times New Roman" w:hAnsi="Times New Roman" w:cs="Times New Roman"/>
          <w:lang w:val="en-US"/>
        </w:rPr>
        <w:t>teploty</w:t>
      </w:r>
      <w:proofErr w:type="spellEnd"/>
      <w:r w:rsidRPr="00FA188A">
        <w:rPr>
          <w:rFonts w:ascii="Times New Roman" w:hAnsi="Times New Roman" w:cs="Times New Roman"/>
          <w:lang w:val="en-US"/>
        </w:rPr>
        <w:t>.</w:t>
      </w:r>
    </w:p>
    <w:p w:rsidR="003A1B85" w:rsidRPr="00FA188A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A1B85" w:rsidRPr="00707FE6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U niektorých psov a mačiek môže dôjsť k zníženiu dychovej frekvencie. Boli hlásené ojedinelé prípady pľúcneho edému. Krvný tlak sa na začiatku zvýši a potom sa vráti do normálu alebo sa zníži. Z dôvodu periférneho zúženia ciev a </w:t>
      </w:r>
      <w:proofErr w:type="spellStart"/>
      <w:r w:rsidRPr="00490FA4">
        <w:rPr>
          <w:rFonts w:ascii="Times New Roman" w:hAnsi="Times New Roman" w:cs="Times New Roman"/>
        </w:rPr>
        <w:t>venóznej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desaturácie</w:t>
      </w:r>
      <w:proofErr w:type="spellEnd"/>
      <w:r w:rsidRPr="00490FA4">
        <w:rPr>
          <w:rFonts w:ascii="Times New Roman" w:hAnsi="Times New Roman" w:cs="Times New Roman"/>
        </w:rPr>
        <w:t xml:space="preserve"> počas normálnej </w:t>
      </w:r>
      <w:proofErr w:type="spellStart"/>
      <w:r w:rsidRPr="00490FA4">
        <w:rPr>
          <w:rFonts w:ascii="Times New Roman" w:hAnsi="Times New Roman" w:cs="Times New Roman"/>
        </w:rPr>
        <w:t>arteriálnej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oxygenácie</w:t>
      </w:r>
      <w:proofErr w:type="spellEnd"/>
      <w:r w:rsidRPr="00490FA4">
        <w:rPr>
          <w:rFonts w:ascii="Times New Roman" w:hAnsi="Times New Roman" w:cs="Times New Roman"/>
        </w:rPr>
        <w:t>, sa sliznice môžu javiť bledé a / alebo s modrým nádychom.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5-10 minút po injekčnom podaní môže dôjsť k vracaniu. Niektor</w:t>
      </w:r>
      <w:r>
        <w:rPr>
          <w:rFonts w:ascii="Times New Roman" w:hAnsi="Times New Roman" w:cs="Times New Roman"/>
        </w:rPr>
        <w:t>é</w:t>
      </w:r>
      <w:r w:rsidRPr="00490FA4">
        <w:rPr>
          <w:rFonts w:ascii="Times New Roman" w:hAnsi="Times New Roman" w:cs="Times New Roman"/>
        </w:rPr>
        <w:t xml:space="preserve"> ps</w:t>
      </w:r>
      <w:r>
        <w:rPr>
          <w:rFonts w:ascii="Times New Roman" w:hAnsi="Times New Roman" w:cs="Times New Roman"/>
        </w:rPr>
        <w:t>y</w:t>
      </w:r>
      <w:r w:rsidRPr="00490FA4">
        <w:rPr>
          <w:rFonts w:ascii="Times New Roman" w:hAnsi="Times New Roman" w:cs="Times New Roman"/>
        </w:rPr>
        <w:t xml:space="preserve"> a mačky môžu vracať aj v počas </w:t>
      </w:r>
      <w:r>
        <w:rPr>
          <w:rFonts w:ascii="Times New Roman" w:hAnsi="Times New Roman" w:cs="Times New Roman"/>
        </w:rPr>
        <w:t>prebúdzania</w:t>
      </w:r>
      <w:r w:rsidRPr="00490FA4"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Počas </w:t>
      </w:r>
      <w:proofErr w:type="spellStart"/>
      <w:r w:rsidRPr="00490FA4">
        <w:rPr>
          <w:rFonts w:ascii="Times New Roman" w:hAnsi="Times New Roman" w:cs="Times New Roman"/>
        </w:rPr>
        <w:t>sedácie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r w:rsidRPr="00490FA4">
        <w:rPr>
          <w:rFonts w:ascii="Times New Roman" w:hAnsi="Times New Roman" w:cs="Times New Roman"/>
          <w:color w:val="222222"/>
        </w:rPr>
        <w:t>sa môže vyskytnúť svalová triaška.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U mačiek pri </w:t>
      </w:r>
      <w:proofErr w:type="spellStart"/>
      <w:r w:rsidRPr="00490FA4">
        <w:rPr>
          <w:rFonts w:ascii="Times New Roman" w:hAnsi="Times New Roman" w:cs="Times New Roman"/>
        </w:rPr>
        <w:t>sedácii</w:t>
      </w:r>
      <w:proofErr w:type="spellEnd"/>
      <w:r w:rsidRPr="00490FA4">
        <w:rPr>
          <w:rFonts w:ascii="Times New Roman" w:hAnsi="Times New Roman" w:cs="Times New Roman"/>
        </w:rPr>
        <w:t xml:space="preserve"> sa môže objaviť zakalenie rohovky. 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Keď sa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ketamín</w:t>
      </w:r>
      <w:proofErr w:type="spellEnd"/>
      <w:r w:rsidRPr="00490FA4">
        <w:rPr>
          <w:rFonts w:ascii="Times New Roman" w:hAnsi="Times New Roman" w:cs="Times New Roman"/>
        </w:rPr>
        <w:t xml:space="preserve"> používa následne v  intervale 10 minút, môže sa u mačky ojedinele vyskytnúť </w:t>
      </w:r>
      <w:proofErr w:type="spellStart"/>
      <w:r w:rsidRPr="00490FA4">
        <w:rPr>
          <w:rFonts w:ascii="Times New Roman" w:hAnsi="Times New Roman" w:cs="Times New Roman"/>
        </w:rPr>
        <w:t>AV-blok</w:t>
      </w:r>
      <w:proofErr w:type="spellEnd"/>
      <w:r w:rsidRPr="00490FA4">
        <w:rPr>
          <w:rFonts w:ascii="Times New Roman" w:hAnsi="Times New Roman" w:cs="Times New Roman"/>
        </w:rPr>
        <w:t xml:space="preserve"> alebo </w:t>
      </w:r>
      <w:proofErr w:type="spellStart"/>
      <w:r w:rsidRPr="00490FA4">
        <w:rPr>
          <w:rFonts w:ascii="Times New Roman" w:hAnsi="Times New Roman" w:cs="Times New Roman"/>
        </w:rPr>
        <w:t>extrasystola</w:t>
      </w:r>
      <w:proofErr w:type="spellEnd"/>
      <w:r w:rsidRPr="00490FA4">
        <w:rPr>
          <w:rFonts w:ascii="Times New Roman" w:hAnsi="Times New Roman" w:cs="Times New Roman"/>
        </w:rPr>
        <w:t xml:space="preserve">. Očakávané respiračné </w:t>
      </w:r>
      <w:r>
        <w:rPr>
          <w:rFonts w:ascii="Times New Roman" w:hAnsi="Times New Roman" w:cs="Times New Roman"/>
        </w:rPr>
        <w:t>účinky</w:t>
      </w:r>
      <w:r w:rsidRPr="00490FA4">
        <w:rPr>
          <w:rFonts w:ascii="Times New Roman" w:hAnsi="Times New Roman" w:cs="Times New Roman"/>
        </w:rPr>
        <w:t xml:space="preserve"> sú </w:t>
      </w:r>
      <w:proofErr w:type="spellStart"/>
      <w:r w:rsidRPr="00490FA4">
        <w:rPr>
          <w:rFonts w:ascii="Times New Roman" w:hAnsi="Times New Roman" w:cs="Times New Roman"/>
        </w:rPr>
        <w:t>bradypnoe</w:t>
      </w:r>
      <w:proofErr w:type="spellEnd"/>
      <w:r w:rsidRPr="00490FA4">
        <w:rPr>
          <w:rFonts w:ascii="Times New Roman" w:hAnsi="Times New Roman" w:cs="Times New Roman"/>
        </w:rPr>
        <w:t xml:space="preserve">, nepravidelné dýchanie, hypoventilácia a </w:t>
      </w:r>
      <w:proofErr w:type="spellStart"/>
      <w:r w:rsidRPr="00490FA4">
        <w:rPr>
          <w:rFonts w:ascii="Times New Roman" w:hAnsi="Times New Roman" w:cs="Times New Roman"/>
        </w:rPr>
        <w:t>apnoe</w:t>
      </w:r>
      <w:proofErr w:type="spellEnd"/>
      <w:r w:rsidRPr="00490FA4">
        <w:rPr>
          <w:rFonts w:ascii="Times New Roman" w:hAnsi="Times New Roman" w:cs="Times New Roman"/>
        </w:rPr>
        <w:t xml:space="preserve">. V klinických štúdiách bol výskyt </w:t>
      </w:r>
      <w:proofErr w:type="spellStart"/>
      <w:r w:rsidRPr="00490FA4">
        <w:rPr>
          <w:rFonts w:ascii="Times New Roman" w:hAnsi="Times New Roman" w:cs="Times New Roman"/>
        </w:rPr>
        <w:t>hypoxémie</w:t>
      </w:r>
      <w:proofErr w:type="spellEnd"/>
      <w:r w:rsidRPr="00490FA4">
        <w:rPr>
          <w:rFonts w:ascii="Times New Roman" w:hAnsi="Times New Roman" w:cs="Times New Roman"/>
        </w:rPr>
        <w:t xml:space="preserve"> bežný, a to najmä počas prvých 15 minút anestézie </w:t>
      </w:r>
      <w:proofErr w:type="spellStart"/>
      <w:r w:rsidRPr="00490FA4">
        <w:rPr>
          <w:rFonts w:ascii="Times New Roman" w:hAnsi="Times New Roman" w:cs="Times New Roman"/>
        </w:rPr>
        <w:t>dexmedetomidín-ketamín</w:t>
      </w:r>
      <w:proofErr w:type="spellEnd"/>
      <w:r w:rsidRPr="00490FA4">
        <w:rPr>
          <w:rFonts w:ascii="Times New Roman" w:hAnsi="Times New Roman" w:cs="Times New Roman"/>
        </w:rPr>
        <w:t xml:space="preserve">. Po takomto použití bolo hlásené </w:t>
      </w:r>
      <w:r>
        <w:rPr>
          <w:rFonts w:ascii="Times New Roman" w:hAnsi="Times New Roman" w:cs="Times New Roman"/>
        </w:rPr>
        <w:t xml:space="preserve">aj </w:t>
      </w:r>
      <w:r w:rsidRPr="00490FA4">
        <w:rPr>
          <w:rFonts w:ascii="Times New Roman" w:hAnsi="Times New Roman" w:cs="Times New Roman"/>
        </w:rPr>
        <w:t>vracanie, hypotermia a nervozita.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Keď je u psov súčasne použitý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butorfanol</w:t>
      </w:r>
      <w:proofErr w:type="spellEnd"/>
      <w:r w:rsidRPr="00490F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90FA4">
        <w:rPr>
          <w:rFonts w:ascii="Times New Roman" w:hAnsi="Times New Roman" w:cs="Times New Roman"/>
        </w:rPr>
        <w:t xml:space="preserve">môže vzniknúť </w:t>
      </w:r>
      <w:proofErr w:type="spellStart"/>
      <w:r w:rsidRPr="00490FA4">
        <w:rPr>
          <w:rFonts w:ascii="Times New Roman" w:hAnsi="Times New Roman" w:cs="Times New Roman"/>
        </w:rPr>
        <w:t>bradypnoe</w:t>
      </w:r>
      <w:proofErr w:type="spellEnd"/>
      <w:r w:rsidRPr="00490FA4">
        <w:rPr>
          <w:rFonts w:ascii="Times New Roman" w:hAnsi="Times New Roman" w:cs="Times New Roman"/>
        </w:rPr>
        <w:t xml:space="preserve">, </w:t>
      </w:r>
      <w:proofErr w:type="spellStart"/>
      <w:r w:rsidRPr="00490FA4">
        <w:rPr>
          <w:rFonts w:ascii="Times New Roman" w:hAnsi="Times New Roman" w:cs="Times New Roman"/>
        </w:rPr>
        <w:t>tachypnoe</w:t>
      </w:r>
      <w:proofErr w:type="spellEnd"/>
      <w:r w:rsidRPr="00490FA4">
        <w:rPr>
          <w:rFonts w:ascii="Times New Roman" w:hAnsi="Times New Roman" w:cs="Times New Roman"/>
        </w:rPr>
        <w:t xml:space="preserve">, nepravidelné dýchanie (20-30 sekúnd </w:t>
      </w:r>
      <w:proofErr w:type="spellStart"/>
      <w:r w:rsidRPr="00490FA4">
        <w:rPr>
          <w:rFonts w:ascii="Times New Roman" w:hAnsi="Times New Roman" w:cs="Times New Roman"/>
        </w:rPr>
        <w:t>apnoe</w:t>
      </w:r>
      <w:proofErr w:type="spellEnd"/>
      <w:r w:rsidRPr="00490FA4">
        <w:rPr>
          <w:rFonts w:ascii="Times New Roman" w:hAnsi="Times New Roman" w:cs="Times New Roman"/>
        </w:rPr>
        <w:t xml:space="preserve"> nasledované niekoľkými rýchlymi dychmi), </w:t>
      </w:r>
      <w:proofErr w:type="spellStart"/>
      <w:r w:rsidRPr="00490FA4">
        <w:rPr>
          <w:rFonts w:ascii="Times New Roman" w:hAnsi="Times New Roman" w:cs="Times New Roman"/>
        </w:rPr>
        <w:t>hypoxémia</w:t>
      </w:r>
      <w:proofErr w:type="spellEnd"/>
      <w:r w:rsidRPr="00490FA4">
        <w:rPr>
          <w:rFonts w:ascii="Times New Roman" w:hAnsi="Times New Roman" w:cs="Times New Roman"/>
        </w:rPr>
        <w:t xml:space="preserve">, svalové </w:t>
      </w:r>
      <w:proofErr w:type="spellStart"/>
      <w:r w:rsidRPr="00490FA4">
        <w:rPr>
          <w:rFonts w:ascii="Times New Roman" w:hAnsi="Times New Roman" w:cs="Times New Roman"/>
        </w:rPr>
        <w:t>zášklby</w:t>
      </w:r>
      <w:proofErr w:type="spellEnd"/>
      <w:r w:rsidRPr="00490FA4">
        <w:rPr>
          <w:rFonts w:ascii="Times New Roman" w:hAnsi="Times New Roman" w:cs="Times New Roman"/>
        </w:rPr>
        <w:t xml:space="preserve"> alebo triaška alebo metanie končatinami, </w:t>
      </w:r>
      <w:proofErr w:type="spellStart"/>
      <w:r w:rsidRPr="00490FA4">
        <w:rPr>
          <w:rFonts w:ascii="Times New Roman" w:hAnsi="Times New Roman" w:cs="Times New Roman"/>
        </w:rPr>
        <w:t>excitácia</w:t>
      </w:r>
      <w:proofErr w:type="spellEnd"/>
      <w:r w:rsidRPr="00490FA4">
        <w:rPr>
          <w:rFonts w:ascii="Times New Roman" w:hAnsi="Times New Roman" w:cs="Times New Roman"/>
        </w:rPr>
        <w:t xml:space="preserve">, </w:t>
      </w:r>
      <w:proofErr w:type="spellStart"/>
      <w:r w:rsidRPr="00490FA4">
        <w:rPr>
          <w:rFonts w:ascii="Times New Roman" w:hAnsi="Times New Roman" w:cs="Times New Roman"/>
        </w:rPr>
        <w:t>hypersalivácia</w:t>
      </w:r>
      <w:proofErr w:type="spellEnd"/>
      <w:r w:rsidRPr="00490FA4">
        <w:rPr>
          <w:rFonts w:ascii="Times New Roman" w:hAnsi="Times New Roman" w:cs="Times New Roman"/>
        </w:rPr>
        <w:t xml:space="preserve">, grganie, vracanie, močenie, kožný </w:t>
      </w:r>
      <w:proofErr w:type="spellStart"/>
      <w:r w:rsidRPr="00490FA4">
        <w:rPr>
          <w:rFonts w:ascii="Times New Roman" w:hAnsi="Times New Roman" w:cs="Times New Roman"/>
        </w:rPr>
        <w:t>erytém</w:t>
      </w:r>
      <w:proofErr w:type="spellEnd"/>
      <w:r w:rsidRPr="00490FA4">
        <w:rPr>
          <w:rFonts w:ascii="Times New Roman" w:hAnsi="Times New Roman" w:cs="Times New Roman"/>
        </w:rPr>
        <w:t xml:space="preserve">, náhly nepokoj, alebo môže dôjsť aj k predĺženej </w:t>
      </w:r>
      <w:proofErr w:type="spellStart"/>
      <w:r w:rsidRPr="00490FA4">
        <w:rPr>
          <w:rFonts w:ascii="Times New Roman" w:hAnsi="Times New Roman" w:cs="Times New Roman"/>
        </w:rPr>
        <w:t>sedácii</w:t>
      </w:r>
      <w:proofErr w:type="spellEnd"/>
      <w:r w:rsidRPr="00490FA4">
        <w:rPr>
          <w:rFonts w:ascii="Times New Roman" w:hAnsi="Times New Roman" w:cs="Times New Roman"/>
        </w:rPr>
        <w:t xml:space="preserve">. Boli hlásené aj brady- a </w:t>
      </w:r>
      <w:proofErr w:type="spellStart"/>
      <w:r w:rsidRPr="00490FA4">
        <w:rPr>
          <w:rFonts w:ascii="Times New Roman" w:hAnsi="Times New Roman" w:cs="Times New Roman"/>
        </w:rPr>
        <w:t>tachyarytmie</w:t>
      </w:r>
      <w:proofErr w:type="spellEnd"/>
      <w:r w:rsidRPr="00490FA4">
        <w:rPr>
          <w:rFonts w:ascii="Times New Roman" w:hAnsi="Times New Roman" w:cs="Times New Roman"/>
        </w:rPr>
        <w:t xml:space="preserve">. Tie môžu zahŕňať hlbokú sínusovú bradykardiu, AV blok 1. a 2. stupňa, zástavu alebo pauzu sínusového uzla, rovnako ako aj predsieňové, </w:t>
      </w:r>
      <w:proofErr w:type="spellStart"/>
      <w:r w:rsidRPr="00490FA4">
        <w:rPr>
          <w:rFonts w:ascii="Times New Roman" w:hAnsi="Times New Roman" w:cs="Times New Roman"/>
        </w:rPr>
        <w:t>supraventrikulárne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ventrikulárne</w:t>
      </w:r>
      <w:proofErr w:type="spellEnd"/>
      <w:r w:rsidRPr="00490FA4">
        <w:rPr>
          <w:rFonts w:ascii="Times New Roman" w:hAnsi="Times New Roman" w:cs="Times New Roman"/>
        </w:rPr>
        <w:t xml:space="preserve"> predčasné komplexy.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Ak sa na </w:t>
      </w:r>
      <w:proofErr w:type="spellStart"/>
      <w:r w:rsidRPr="00490FA4">
        <w:rPr>
          <w:rFonts w:ascii="Times New Roman" w:hAnsi="Times New Roman" w:cs="Times New Roman"/>
        </w:rPr>
        <w:t>premedikáciu</w:t>
      </w:r>
      <w:proofErr w:type="spellEnd"/>
      <w:r w:rsidRPr="00490FA4">
        <w:rPr>
          <w:rFonts w:ascii="Times New Roman" w:hAnsi="Times New Roman" w:cs="Times New Roman"/>
        </w:rPr>
        <w:t xml:space="preserve"> u psov použije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, môže sa objaviť </w:t>
      </w:r>
      <w:proofErr w:type="spellStart"/>
      <w:r w:rsidRPr="00490FA4">
        <w:rPr>
          <w:rFonts w:ascii="Times New Roman" w:hAnsi="Times New Roman" w:cs="Times New Roman"/>
        </w:rPr>
        <w:t>bradypnoe</w:t>
      </w:r>
      <w:proofErr w:type="spellEnd"/>
      <w:r w:rsidRPr="00490FA4">
        <w:rPr>
          <w:rFonts w:ascii="Times New Roman" w:hAnsi="Times New Roman" w:cs="Times New Roman"/>
        </w:rPr>
        <w:t xml:space="preserve">, </w:t>
      </w:r>
      <w:proofErr w:type="spellStart"/>
      <w:r w:rsidRPr="00490FA4">
        <w:rPr>
          <w:rFonts w:ascii="Times New Roman" w:hAnsi="Times New Roman" w:cs="Times New Roman"/>
        </w:rPr>
        <w:t>tachypnoe</w:t>
      </w:r>
      <w:proofErr w:type="spellEnd"/>
      <w:r w:rsidRPr="00490FA4">
        <w:rPr>
          <w:rFonts w:ascii="Times New Roman" w:hAnsi="Times New Roman" w:cs="Times New Roman"/>
        </w:rPr>
        <w:t xml:space="preserve"> a vracanie. Boli zaznamenané brady- a </w:t>
      </w:r>
      <w:proofErr w:type="spellStart"/>
      <w:r w:rsidRPr="00490FA4">
        <w:rPr>
          <w:rFonts w:ascii="Times New Roman" w:hAnsi="Times New Roman" w:cs="Times New Roman"/>
        </w:rPr>
        <w:t>tachyarytmie</w:t>
      </w:r>
      <w:proofErr w:type="spellEnd"/>
      <w:r w:rsidRPr="00490FA4">
        <w:rPr>
          <w:rFonts w:ascii="Times New Roman" w:hAnsi="Times New Roman" w:cs="Times New Roman"/>
        </w:rPr>
        <w:t xml:space="preserve"> a to vrátane hlbokej sínusovej bradykardie, AV bloku 1. a 2. stup</w:t>
      </w:r>
      <w:r>
        <w:rPr>
          <w:rFonts w:ascii="Times New Roman" w:hAnsi="Times New Roman" w:cs="Times New Roman"/>
        </w:rPr>
        <w:t xml:space="preserve">ňa a zástavy sínusového uzla. V </w:t>
      </w:r>
      <w:r w:rsidRPr="00490FA4">
        <w:rPr>
          <w:rFonts w:ascii="Times New Roman" w:hAnsi="Times New Roman" w:cs="Times New Roman"/>
        </w:rPr>
        <w:t xml:space="preserve">zriedkavých prípadoch môžu byť pozorované </w:t>
      </w:r>
      <w:proofErr w:type="spellStart"/>
      <w:r w:rsidRPr="00490FA4">
        <w:rPr>
          <w:rFonts w:ascii="Times New Roman" w:hAnsi="Times New Roman" w:cs="Times New Roman"/>
        </w:rPr>
        <w:t>supraventrikulárne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ventrikulárne</w:t>
      </w:r>
      <w:proofErr w:type="spellEnd"/>
      <w:r w:rsidRPr="00490FA4">
        <w:rPr>
          <w:rFonts w:ascii="Times New Roman" w:hAnsi="Times New Roman" w:cs="Times New Roman"/>
        </w:rPr>
        <w:t xml:space="preserve"> predčasné komplexy, sínusová pauza a tretí stupeň AV bloku.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Ak sa na </w:t>
      </w:r>
      <w:proofErr w:type="spellStart"/>
      <w:r w:rsidRPr="00490FA4">
        <w:rPr>
          <w:rFonts w:ascii="Times New Roman" w:hAnsi="Times New Roman" w:cs="Times New Roman"/>
        </w:rPr>
        <w:t>premedikáciu</w:t>
      </w:r>
      <w:proofErr w:type="spellEnd"/>
      <w:r w:rsidRPr="00490FA4">
        <w:rPr>
          <w:rFonts w:ascii="Times New Roman" w:hAnsi="Times New Roman" w:cs="Times New Roman"/>
        </w:rPr>
        <w:t xml:space="preserve"> mačiek použije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, môže sa objaviť vracanie, grganie, bledé sliznice a znížená telesná teplota. </w:t>
      </w:r>
      <w:proofErr w:type="spellStart"/>
      <w:r w:rsidRPr="00490FA4">
        <w:rPr>
          <w:rFonts w:ascii="Times New Roman" w:hAnsi="Times New Roman" w:cs="Times New Roman"/>
        </w:rPr>
        <w:t>Intramuskulárne</w:t>
      </w:r>
      <w:proofErr w:type="spellEnd"/>
      <w:r w:rsidRPr="00490FA4">
        <w:rPr>
          <w:rFonts w:ascii="Times New Roman" w:hAnsi="Times New Roman" w:cs="Times New Roman"/>
        </w:rPr>
        <w:t xml:space="preserve"> podanie 40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kg (po ktorom nasleduje </w:t>
      </w:r>
      <w:proofErr w:type="spellStart"/>
      <w:r w:rsidRPr="00490FA4">
        <w:rPr>
          <w:rFonts w:ascii="Times New Roman" w:hAnsi="Times New Roman" w:cs="Times New Roman"/>
        </w:rPr>
        <w:t>ketamín</w:t>
      </w:r>
      <w:proofErr w:type="spellEnd"/>
      <w:r w:rsidRPr="00490FA4">
        <w:rPr>
          <w:rFonts w:ascii="Times New Roman" w:hAnsi="Times New Roman" w:cs="Times New Roman"/>
        </w:rPr>
        <w:t xml:space="preserve"> alebo </w:t>
      </w:r>
      <w:proofErr w:type="spellStart"/>
      <w:r w:rsidRPr="00490FA4">
        <w:rPr>
          <w:rFonts w:ascii="Times New Roman" w:hAnsi="Times New Roman" w:cs="Times New Roman"/>
        </w:rPr>
        <w:t>propofol</w:t>
      </w:r>
      <w:proofErr w:type="spellEnd"/>
      <w:r w:rsidRPr="00490FA4">
        <w:rPr>
          <w:rFonts w:ascii="Times New Roman" w:hAnsi="Times New Roman" w:cs="Times New Roman"/>
        </w:rPr>
        <w:t xml:space="preserve">)  má často za následok sínusovú bradykardiu a sínusovú </w:t>
      </w:r>
      <w:proofErr w:type="spellStart"/>
      <w:r w:rsidRPr="00490FA4">
        <w:rPr>
          <w:rFonts w:ascii="Times New Roman" w:hAnsi="Times New Roman" w:cs="Times New Roman"/>
        </w:rPr>
        <w:t>arytmiu</w:t>
      </w:r>
      <w:proofErr w:type="spellEnd"/>
      <w:r w:rsidRPr="00490FA4">
        <w:rPr>
          <w:rFonts w:ascii="Times New Roman" w:hAnsi="Times New Roman" w:cs="Times New Roman"/>
        </w:rPr>
        <w:t xml:space="preserve">, niekedy aj  AV blok  1. stupňa a zriedkavo s predčasnú </w:t>
      </w:r>
      <w:proofErr w:type="spellStart"/>
      <w:r w:rsidRPr="00490FA4">
        <w:rPr>
          <w:rFonts w:ascii="Times New Roman" w:hAnsi="Times New Roman" w:cs="Times New Roman"/>
        </w:rPr>
        <w:t>supraventrikulárnu</w:t>
      </w:r>
      <w:proofErr w:type="spellEnd"/>
      <w:r w:rsidRPr="00490FA4">
        <w:rPr>
          <w:rFonts w:ascii="Times New Roman" w:hAnsi="Times New Roman" w:cs="Times New Roman"/>
        </w:rPr>
        <w:t xml:space="preserve"> depolarizáciu, </w:t>
      </w:r>
      <w:proofErr w:type="spellStart"/>
      <w:r w:rsidRPr="00490FA4">
        <w:rPr>
          <w:rFonts w:ascii="Times New Roman" w:hAnsi="Times New Roman" w:cs="Times New Roman"/>
        </w:rPr>
        <w:t>atriálnu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bigemíniu</w:t>
      </w:r>
      <w:proofErr w:type="spellEnd"/>
      <w:r w:rsidRPr="00490FA4">
        <w:rPr>
          <w:rFonts w:ascii="Times New Roman" w:hAnsi="Times New Roman" w:cs="Times New Roman"/>
        </w:rPr>
        <w:t>, sínusové pauzy, AV blok 2. stupňa  alebo vynechanie pulzu/ rytmov.</w:t>
      </w:r>
    </w:p>
    <w:p w:rsidR="003A1B85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974272" w:rsidRDefault="003A1B85" w:rsidP="003A1B85">
      <w:pPr>
        <w:jc w:val="both"/>
        <w:rPr>
          <w:rFonts w:ascii="Times New Roman" w:hAnsi="Times New Roman" w:cs="Times New Roman"/>
        </w:rPr>
      </w:pPr>
      <w:bookmarkStart w:id="0" w:name="_Hlk78457287"/>
      <w:r w:rsidRPr="00974272">
        <w:rPr>
          <w:rFonts w:ascii="Times New Roman" w:hAnsi="Times New Roman" w:cs="Times New Roman"/>
        </w:rPr>
        <w:t>Frekvencia výskytu nežiaducich účinkov sa definuje použitím nasledujúceho pravidla:</w:t>
      </w:r>
    </w:p>
    <w:p w:rsidR="003A1B85" w:rsidRPr="00974272" w:rsidRDefault="003A1B85" w:rsidP="003A1B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</w:rPr>
        <w:t>veľmi časté (nežiaduce účinky sa prejavili u viac ako 1 z 10 liečených zvierat)</w:t>
      </w:r>
    </w:p>
    <w:p w:rsidR="003A1B85" w:rsidRPr="00974272" w:rsidRDefault="003A1B85" w:rsidP="003A1B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</w:rPr>
        <w:t>časté (u viac ako 1 ale menej ako 10 zo 100 liečených zvierat)</w:t>
      </w:r>
    </w:p>
    <w:p w:rsidR="003A1B85" w:rsidRPr="00974272" w:rsidRDefault="003A1B85" w:rsidP="003A1B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</w:rPr>
        <w:t>menej časté (u viac ako 1 ale menej ako 10 z 1 000 liečených zvierat)</w:t>
      </w:r>
    </w:p>
    <w:p w:rsidR="003A1B85" w:rsidRPr="00974272" w:rsidRDefault="003A1B85" w:rsidP="003A1B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</w:rPr>
        <w:t>zriedkavé (u viac ako 1 ale menej ako 10 z 10 000 liečených zvierat)</w:t>
      </w:r>
    </w:p>
    <w:p w:rsidR="003A1B85" w:rsidRPr="00F36DC7" w:rsidRDefault="003A1B85" w:rsidP="003A1B85">
      <w:pPr>
        <w:pStyle w:val="Odsekzoznamu"/>
        <w:numPr>
          <w:ilvl w:val="0"/>
          <w:numId w:val="3"/>
        </w:numPr>
        <w:tabs>
          <w:tab w:val="left" w:pos="708"/>
        </w:tabs>
        <w:spacing w:line="240" w:lineRule="auto"/>
        <w:jc w:val="both"/>
      </w:pPr>
      <w:r w:rsidRPr="00F36DC7">
        <w:rPr>
          <w:lang w:val="sk-SK"/>
        </w:rPr>
        <w:t>veľmi zriedkavé (u menej ako 1 z 10 000 liečených zvierat, vrátane ojedinelých hlásení</w:t>
      </w:r>
      <w:r>
        <w:rPr>
          <w:lang w:val="en-US"/>
        </w:rPr>
        <w:t>).</w:t>
      </w:r>
    </w:p>
    <w:bookmarkEnd w:id="0"/>
    <w:p w:rsidR="003A1B85" w:rsidRPr="00F36DC7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F36DC7" w:rsidRDefault="003A1B85" w:rsidP="003A1B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36DC7">
        <w:rPr>
          <w:rFonts w:ascii="Times New Roman" w:hAnsi="Times New Roman" w:cs="Times New Roman"/>
        </w:rPr>
        <w:lastRenderedPageBreak/>
        <w:t xml:space="preserve">Ak zistíte akékoľvek nežiaduce </w:t>
      </w:r>
      <w:r>
        <w:rPr>
          <w:rFonts w:ascii="Times New Roman" w:hAnsi="Times New Roman" w:cs="Times New Roman"/>
        </w:rPr>
        <w:t>účinky, aj tie,</w:t>
      </w:r>
      <w:r w:rsidRPr="00F36DC7">
        <w:rPr>
          <w:rFonts w:ascii="Times New Roman" w:hAnsi="Times New Roman" w:cs="Times New Roman"/>
        </w:rPr>
        <w:t xml:space="preserve"> ktoré už nie sú uvedené v tejto písomnej informácii pre používateľov, alebo si myslíte, že liek je neúčinný, informujte vášho veterinárneho lekára.</w:t>
      </w:r>
    </w:p>
    <w:p w:rsidR="003A1B85" w:rsidRPr="00974272" w:rsidRDefault="003A1B85" w:rsidP="003A1B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F36DC7" w:rsidRDefault="003A1B85" w:rsidP="003A1B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74272">
        <w:rPr>
          <w:rFonts w:ascii="Times New Roman" w:hAnsi="Times New Roman" w:cs="Times New Roman"/>
        </w:rPr>
        <w:t>Prípadne nežiaduce účinky môžete nahlásiť národnej kompetentnej autorite www.uskvbl.sk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7.</w:t>
      </w:r>
      <w:r w:rsidRPr="00490FA4">
        <w:rPr>
          <w:rFonts w:ascii="Times New Roman" w:hAnsi="Times New Roman" w:cs="Times New Roman"/>
          <w:b/>
        </w:rPr>
        <w:tab/>
        <w:t>CIEĽOVÝ DRUH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Psy a mačky.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8.</w:t>
      </w:r>
      <w:r w:rsidRPr="00490FA4">
        <w:rPr>
          <w:rFonts w:ascii="Times New Roman" w:hAnsi="Times New Roman" w:cs="Times New Roman"/>
          <w:b/>
        </w:rPr>
        <w:tab/>
        <w:t>DÁVKOVANIE PRE KAŽDÝ DRUH, CESTA (-Y) A SPÔSOB PODANIA LIEKU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3A1B85" w:rsidRPr="003A1B85" w:rsidRDefault="003A1B85" w:rsidP="003A1B85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3A1B85">
        <w:rPr>
          <w:rFonts w:ascii="Times New Roman" w:hAnsi="Times New Roman" w:cs="Times New Roman"/>
        </w:rPr>
        <w:t xml:space="preserve">Psy: intravenózne alebo </w:t>
      </w:r>
      <w:proofErr w:type="spellStart"/>
      <w:r w:rsidRPr="003A1B85">
        <w:rPr>
          <w:rFonts w:ascii="Times New Roman" w:hAnsi="Times New Roman" w:cs="Times New Roman"/>
        </w:rPr>
        <w:t>intramuskulárne</w:t>
      </w:r>
      <w:proofErr w:type="spellEnd"/>
      <w:r w:rsidRPr="003A1B85">
        <w:rPr>
          <w:rFonts w:ascii="Times New Roman" w:hAnsi="Times New Roman" w:cs="Times New Roman"/>
        </w:rPr>
        <w:t xml:space="preserve"> použitie</w:t>
      </w:r>
    </w:p>
    <w:p w:rsidR="003A1B85" w:rsidRPr="003A1B85" w:rsidRDefault="003A1B85" w:rsidP="003A1B85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3A1B85">
        <w:rPr>
          <w:rFonts w:ascii="Times New Roman" w:hAnsi="Times New Roman" w:cs="Times New Roman"/>
        </w:rPr>
        <w:t xml:space="preserve">Mačky: </w:t>
      </w:r>
      <w:proofErr w:type="spellStart"/>
      <w:r w:rsidRPr="003A1B85">
        <w:rPr>
          <w:rFonts w:ascii="Times New Roman" w:hAnsi="Times New Roman" w:cs="Times New Roman"/>
        </w:rPr>
        <w:t>intramuskulárne</w:t>
      </w:r>
      <w:proofErr w:type="spellEnd"/>
      <w:r w:rsidRPr="003A1B85">
        <w:rPr>
          <w:rFonts w:ascii="Times New Roman" w:hAnsi="Times New Roman" w:cs="Times New Roman"/>
        </w:rPr>
        <w:t xml:space="preserve"> použitie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Liek</w:t>
      </w:r>
      <w:r w:rsidRPr="00490FA4">
        <w:rPr>
          <w:rFonts w:ascii="Times New Roman" w:hAnsi="Times New Roman" w:cs="Times New Roman"/>
        </w:rPr>
        <w:t xml:space="preserve"> nie je určený na opakované injekčné podanie.</w:t>
      </w:r>
    </w:p>
    <w:p w:rsidR="003A1B85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Dávkovanie: odporúčajú sa nasledovné dávky: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PSY: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Dávky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="00F770A4">
        <w:rPr>
          <w:rFonts w:ascii="Times New Roman" w:hAnsi="Times New Roman" w:cs="Times New Roman"/>
        </w:rPr>
        <w:t>hydrochloridu</w:t>
      </w:r>
      <w:proofErr w:type="spellEnd"/>
      <w:r w:rsidR="00F770A4">
        <w:rPr>
          <w:rFonts w:ascii="Times New Roman" w:hAnsi="Times New Roman" w:cs="Times New Roman"/>
        </w:rPr>
        <w:t xml:space="preserve"> </w:t>
      </w:r>
      <w:r w:rsidRPr="00490FA4">
        <w:rPr>
          <w:rFonts w:ascii="Times New Roman" w:hAnsi="Times New Roman" w:cs="Times New Roman"/>
        </w:rPr>
        <w:t>sú prerátané na povrch tela: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Intravenózne: až do 375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štvorcový meter povrchu tela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Intramuskulárne</w:t>
      </w:r>
      <w:proofErr w:type="spellEnd"/>
      <w:r w:rsidRPr="00490FA4">
        <w:rPr>
          <w:rFonts w:ascii="Times New Roman" w:hAnsi="Times New Roman" w:cs="Times New Roman"/>
        </w:rPr>
        <w:t xml:space="preserve">: až do 500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štvorcový meter povrchu tela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Pri podávaní v kombinácii s </w:t>
      </w:r>
      <w:proofErr w:type="spellStart"/>
      <w:r w:rsidRPr="00490FA4">
        <w:rPr>
          <w:rFonts w:ascii="Times New Roman" w:hAnsi="Times New Roman" w:cs="Times New Roman"/>
        </w:rPr>
        <w:t>butorfanolom</w:t>
      </w:r>
      <w:proofErr w:type="spellEnd"/>
      <w:r w:rsidRPr="00490FA4">
        <w:rPr>
          <w:rFonts w:ascii="Times New Roman" w:hAnsi="Times New Roman" w:cs="Times New Roman"/>
        </w:rPr>
        <w:t xml:space="preserve"> (0,1 mg / kg</w:t>
      </w:r>
      <w:r>
        <w:rPr>
          <w:rFonts w:ascii="Times New Roman" w:hAnsi="Times New Roman" w:cs="Times New Roman"/>
        </w:rPr>
        <w:t xml:space="preserve"> </w:t>
      </w:r>
      <w:r w:rsidRPr="00490FA4">
        <w:rPr>
          <w:rFonts w:ascii="Times New Roman" w:hAnsi="Times New Roman" w:cs="Times New Roman"/>
        </w:rPr>
        <w:t xml:space="preserve">živej hmotnosti) je na vyvolanie hlbokej </w:t>
      </w:r>
      <w:proofErr w:type="spellStart"/>
      <w:r w:rsidRPr="00490FA4">
        <w:rPr>
          <w:rFonts w:ascii="Times New Roman" w:hAnsi="Times New Roman" w:cs="Times New Roman"/>
        </w:rPr>
        <w:t>sedácie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analgézie</w:t>
      </w:r>
      <w:proofErr w:type="spellEnd"/>
      <w:r w:rsidRPr="00490FA4">
        <w:rPr>
          <w:rFonts w:ascii="Times New Roman" w:hAnsi="Times New Roman" w:cs="Times New Roman"/>
        </w:rPr>
        <w:t xml:space="preserve"> potrebná </w:t>
      </w:r>
      <w:proofErr w:type="spellStart"/>
      <w:r w:rsidRPr="00490FA4">
        <w:rPr>
          <w:rFonts w:ascii="Times New Roman" w:hAnsi="Times New Roman" w:cs="Times New Roman"/>
        </w:rPr>
        <w:t>intramuskulárna</w:t>
      </w:r>
      <w:proofErr w:type="spellEnd"/>
      <w:r w:rsidRPr="00490FA4">
        <w:rPr>
          <w:rFonts w:ascii="Times New Roman" w:hAnsi="Times New Roman" w:cs="Times New Roman"/>
        </w:rPr>
        <w:t xml:space="preserve"> dávka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="00F770A4">
        <w:rPr>
          <w:rFonts w:ascii="Times New Roman" w:hAnsi="Times New Roman" w:cs="Times New Roman"/>
        </w:rPr>
        <w:t xml:space="preserve"> </w:t>
      </w:r>
      <w:proofErr w:type="spellStart"/>
      <w:r w:rsidR="00F770A4">
        <w:rPr>
          <w:rFonts w:ascii="Times New Roman" w:hAnsi="Times New Roman" w:cs="Times New Roman"/>
        </w:rPr>
        <w:t>hydrochloridu</w:t>
      </w:r>
      <w:proofErr w:type="spellEnd"/>
      <w:r w:rsidRPr="00490FA4">
        <w:rPr>
          <w:rFonts w:ascii="Times New Roman" w:hAnsi="Times New Roman" w:cs="Times New Roman"/>
        </w:rPr>
        <w:t xml:space="preserve">  300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štvorcový meter povrchu tela. </w:t>
      </w:r>
      <w:proofErr w:type="spellStart"/>
      <w:r w:rsidRPr="00490FA4">
        <w:rPr>
          <w:rFonts w:ascii="Times New Roman" w:hAnsi="Times New Roman" w:cs="Times New Roman"/>
        </w:rPr>
        <w:t>Premedikačná</w:t>
      </w:r>
      <w:proofErr w:type="spellEnd"/>
      <w:r w:rsidRPr="00490FA4">
        <w:rPr>
          <w:rFonts w:ascii="Times New Roman" w:hAnsi="Times New Roman" w:cs="Times New Roman"/>
        </w:rPr>
        <w:t xml:space="preserve"> dávka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="00F770A4">
        <w:rPr>
          <w:rFonts w:ascii="Times New Roman" w:hAnsi="Times New Roman" w:cs="Times New Roman"/>
        </w:rPr>
        <w:t>hydrochloridu</w:t>
      </w:r>
      <w:proofErr w:type="spellEnd"/>
      <w:r w:rsidR="00F770A4">
        <w:rPr>
          <w:rFonts w:ascii="Times New Roman" w:hAnsi="Times New Roman" w:cs="Times New Roman"/>
        </w:rPr>
        <w:t xml:space="preserve"> </w:t>
      </w:r>
      <w:r w:rsidRPr="00490FA4">
        <w:rPr>
          <w:rFonts w:ascii="Times New Roman" w:hAnsi="Times New Roman" w:cs="Times New Roman"/>
        </w:rPr>
        <w:t xml:space="preserve">je 125 - 375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štvorcový meter povrchu tela, podaná 20 minút pred navodením potrebnej anestézie. Dávka by mala byť upravená podľa typu chirurgického zákroku, dĺžky trvania a temperamentu zvieraťa.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Súčasné podanie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butorfanolu</w:t>
      </w:r>
      <w:proofErr w:type="spellEnd"/>
      <w:r w:rsidRPr="00490FA4">
        <w:rPr>
          <w:rFonts w:ascii="Times New Roman" w:hAnsi="Times New Roman" w:cs="Times New Roman"/>
        </w:rPr>
        <w:t xml:space="preserve"> vyvoláva najneskôr do 15 minút sedatívne a analgetické účinky. </w:t>
      </w:r>
      <w:r w:rsidRPr="00490FA4">
        <w:rPr>
          <w:rFonts w:ascii="Times New Roman" w:hAnsi="Times New Roman" w:cs="Times New Roman"/>
          <w:lang w:val="es-ES"/>
        </w:rPr>
        <w:t xml:space="preserve">Maximálne sedatívne a analgetické účinky sa dostavia v priebehu 30 minút po podaní. Po podaní trvá sedácia najmenej 120 minút a analgézia najmenej 90 minút. </w:t>
      </w:r>
      <w:r>
        <w:rPr>
          <w:rFonts w:ascii="Times New Roman" w:hAnsi="Times New Roman" w:cs="Times New Roman"/>
          <w:lang w:val="es-ES"/>
        </w:rPr>
        <w:t>K s</w:t>
      </w:r>
      <w:proofErr w:type="spellStart"/>
      <w:r w:rsidRPr="00490FA4">
        <w:rPr>
          <w:rFonts w:ascii="Times New Roman" w:hAnsi="Times New Roman" w:cs="Times New Roman"/>
        </w:rPr>
        <w:t>pontánnemu</w:t>
      </w:r>
      <w:proofErr w:type="spellEnd"/>
      <w:r w:rsidRPr="00490FA4">
        <w:rPr>
          <w:rFonts w:ascii="Times New Roman" w:hAnsi="Times New Roman" w:cs="Times New Roman"/>
        </w:rPr>
        <w:t xml:space="preserve"> zotaveniu dochádza do 3 hodín.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90FA4">
        <w:rPr>
          <w:rFonts w:ascii="Times New Roman" w:hAnsi="Times New Roman" w:cs="Times New Roman"/>
        </w:rPr>
        <w:t>Premedikácia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dexmedetomidínom</w:t>
      </w:r>
      <w:proofErr w:type="spellEnd"/>
      <w:r w:rsidRPr="00490FA4">
        <w:rPr>
          <w:rFonts w:ascii="Times New Roman" w:hAnsi="Times New Roman" w:cs="Times New Roman"/>
        </w:rPr>
        <w:t xml:space="preserve"> výrazne zníži dávku potrebného indukčného liečiva a zníži požiadavky na inhalačné anestetikum potrebné pre udržanie anestézie. V klinickej štúdii sa požiadavky na dávku </w:t>
      </w:r>
      <w:proofErr w:type="spellStart"/>
      <w:r w:rsidRPr="00490FA4">
        <w:rPr>
          <w:rFonts w:ascii="Times New Roman" w:hAnsi="Times New Roman" w:cs="Times New Roman"/>
        </w:rPr>
        <w:t>propofolu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thiopentalu</w:t>
      </w:r>
      <w:proofErr w:type="spellEnd"/>
      <w:r w:rsidRPr="00490FA4">
        <w:rPr>
          <w:rFonts w:ascii="Times New Roman" w:hAnsi="Times New Roman" w:cs="Times New Roman"/>
        </w:rPr>
        <w:t xml:space="preserve"> znížili o 30% , respektíve 60%. Všetky anestetiká používané na indukciu alebo udržiavanie anestézie by mali byť podávané do dosiahnutia potrebného účinku. V klinickej štúdii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prispel k pooperačnej </w:t>
      </w:r>
      <w:proofErr w:type="spellStart"/>
      <w:r w:rsidRPr="00490FA4">
        <w:rPr>
          <w:rFonts w:ascii="Times New Roman" w:hAnsi="Times New Roman" w:cs="Times New Roman"/>
        </w:rPr>
        <w:t>analgézii</w:t>
      </w:r>
      <w:proofErr w:type="spellEnd"/>
      <w:r w:rsidRPr="00490FA4">
        <w:rPr>
          <w:rFonts w:ascii="Times New Roman" w:hAnsi="Times New Roman" w:cs="Times New Roman"/>
        </w:rPr>
        <w:t xml:space="preserve"> po dobu 0,5 - 4 hodín. Avšak  táto doba trvania je závislá od mnohých faktorov a preto by mala byť ďalšia </w:t>
      </w:r>
      <w:proofErr w:type="spellStart"/>
      <w:r w:rsidRPr="00490FA4">
        <w:rPr>
          <w:rFonts w:ascii="Times New Roman" w:hAnsi="Times New Roman" w:cs="Times New Roman"/>
        </w:rPr>
        <w:t>analgézia</w:t>
      </w:r>
      <w:proofErr w:type="spellEnd"/>
      <w:r w:rsidRPr="00490FA4">
        <w:rPr>
          <w:rFonts w:ascii="Times New Roman" w:hAnsi="Times New Roman" w:cs="Times New Roman"/>
        </w:rPr>
        <w:t xml:space="preserve"> riadená v súlade s posúdením klinického stavu.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V nasledujúcich tabuľkách sú uvedené zodpovedajúce dávky podľa telesnej hmotnosti. Pre zaistenie presného dávkovania sa odporúča pri podávaní malých objemov použiť vhodne odstupňované striekačky.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238"/>
        <w:gridCol w:w="1254"/>
        <w:gridCol w:w="1250"/>
        <w:gridCol w:w="1250"/>
        <w:gridCol w:w="1250"/>
        <w:gridCol w:w="1254"/>
      </w:tblGrid>
      <w:tr w:rsidR="00F770A4" w:rsidRPr="00490FA4" w:rsidTr="003A1B85">
        <w:trPr>
          <w:trHeight w:val="22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70A4" w:rsidRPr="00490FA4" w:rsidRDefault="00F770A4" w:rsidP="00F77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Pes</w:t>
            </w:r>
          </w:p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hmotnosť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</w:p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125 mcg/m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6C5C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Pr="00954623" w:rsidDel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</w:p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375 mcg/m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6C5C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Pr="00954623" w:rsidDel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</w:p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500 mcg/m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</w:p>
        </w:tc>
      </w:tr>
      <w:tr w:rsidR="00F770A4" w:rsidRPr="00490FA4" w:rsidTr="003A1B85">
        <w:trPr>
          <w:trHeight w:val="98"/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(kg)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Účinná látka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(mcg/kg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Pr="00FA188A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živej </w:t>
            </w:r>
            <w:r w:rsidRPr="00FA188A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lastRenderedPageBreak/>
              <w:t>hmotnosti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lastRenderedPageBreak/>
              <w:t>P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rodukt 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70A4" w:rsidRPr="00490FA4" w:rsidRDefault="00F770A4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Účinná látka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(mcg/kg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Pr="00FA188A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živej </w:t>
            </w:r>
            <w:r w:rsidRPr="00FA188A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lastRenderedPageBreak/>
              <w:t>hmotnosti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0A4" w:rsidRPr="00490FA4" w:rsidRDefault="00846C5C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lastRenderedPageBreak/>
              <w:t>P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rodukt 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70A4" w:rsidRPr="00490FA4" w:rsidRDefault="00846C5C" w:rsidP="00846C5C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Účinná látka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(mcg/kg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Pr="00FA188A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živej </w:t>
            </w:r>
            <w:r w:rsidRPr="00FA188A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lastRenderedPageBreak/>
              <w:t>hmotnosti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0A4" w:rsidRPr="00490FA4" w:rsidRDefault="00846C5C" w:rsidP="00F770A4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lastRenderedPageBreak/>
              <w:t>P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rodukt 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lastRenderedPageBreak/>
              <w:t xml:space="preserve">2-3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28;1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3-4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4-5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5-10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6;5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19;6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10-13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5;6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16;8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13-15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5;2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15;7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15-20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4;9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14;6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0;7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20-25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4;5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13;4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0;8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25-30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4;2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30-33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1;0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33-37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11;6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0;81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1;1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37-45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14;5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1;2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45-50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10;5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1;3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50-55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10;1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1;06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13;5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1;4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55-60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60-65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1;6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65-70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3;1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1;7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70-80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1;8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&gt;80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2;9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1;9</w:t>
            </w:r>
          </w:p>
        </w:tc>
      </w:tr>
    </w:tbl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744"/>
        <w:gridCol w:w="3744"/>
      </w:tblGrid>
      <w:tr w:rsidR="003A1B85" w:rsidRPr="00490FA4" w:rsidTr="003A1B85">
        <w:trPr>
          <w:trHeight w:val="98"/>
          <w:jc w:val="center"/>
        </w:trPr>
        <w:tc>
          <w:tcPr>
            <w:tcW w:w="8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Pre </w:t>
            </w:r>
            <w:proofErr w:type="spellStart"/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>hlbokú</w:t>
            </w:r>
            <w:proofErr w:type="spellEnd"/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 </w:t>
            </w:r>
            <w:proofErr w:type="spellStart"/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>sedáciu</w:t>
            </w:r>
            <w:proofErr w:type="spellEnd"/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 a </w:t>
            </w:r>
            <w:proofErr w:type="spellStart"/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>analgéziu</w:t>
            </w:r>
            <w:proofErr w:type="spellEnd"/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 xml:space="preserve"> s </w:t>
            </w:r>
            <w:proofErr w:type="spellStart"/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n-US" w:eastAsia="es-ES"/>
              </w:rPr>
              <w:t>butorfanolom</w:t>
            </w:r>
            <w:proofErr w:type="spellEnd"/>
          </w:p>
        </w:tc>
      </w:tr>
      <w:tr w:rsidR="003A1B85" w:rsidRPr="00490FA4" w:rsidTr="003A1B85">
        <w:trPr>
          <w:trHeight w:val="228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Pes</w:t>
            </w:r>
          </w:p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hmotnosť</w:t>
            </w:r>
          </w:p>
        </w:tc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B85" w:rsidRPr="00490FA4" w:rsidRDefault="0087189F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="00846C5C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300 mcg/m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s-ES" w:eastAsia="es-ES"/>
              </w:rPr>
              <w:t>2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intramuskulárne</w:t>
            </w:r>
          </w:p>
        </w:tc>
      </w:tr>
      <w:tr w:rsidR="003A1B85" w:rsidRPr="00490FA4" w:rsidTr="003A1B85">
        <w:trPr>
          <w:trHeight w:val="98"/>
          <w:jc w:val="center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(kg) 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87189F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Účinná látka 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(mcg/kg</w:t>
            </w:r>
            <w:r w:rsidR="003A1B85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="003A1B85" w:rsidRPr="00FA188A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živej hmotnosti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87189F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Produkt </w:t>
            </w:r>
            <w:r w:rsidR="003A1B85"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2-3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24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0;12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3-4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23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0;16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4-5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22;2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5-10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16;7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10-13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13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13-15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12;5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15-20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11;4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20-25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11;1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25-30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10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30-33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9;5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33-37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9;3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37-45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8;5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0;7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45-50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8;4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0;8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50-55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8;1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0;85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55-60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7;8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60-65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7;6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0;95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65-70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7;4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70-80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7;3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1;1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&gt;80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7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1;2</w:t>
            </w:r>
          </w:p>
        </w:tc>
      </w:tr>
    </w:tbl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MAČKY: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Dávkovanie u mačky je 40 </w:t>
      </w:r>
      <w:proofErr w:type="spellStart"/>
      <w:r w:rsidRPr="00F02AD9">
        <w:rPr>
          <w:rFonts w:ascii="Times New Roman" w:hAnsi="Times New Roman" w:cs="Times New Roman"/>
          <w:b/>
          <w:bCs/>
          <w:color w:val="000000"/>
          <w:lang w:eastAsia="es-ES"/>
        </w:rPr>
        <w:t>mcg</w:t>
      </w:r>
      <w:proofErr w:type="spellEnd"/>
      <w:r w:rsidRPr="00490FA4" w:rsidDel="00FA188A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dexmedetomidín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hydrochloridu</w:t>
      </w:r>
      <w:proofErr w:type="spellEnd"/>
      <w:r w:rsidRPr="00490FA4">
        <w:rPr>
          <w:rFonts w:ascii="Times New Roman" w:hAnsi="Times New Roman" w:cs="Times New Roman"/>
        </w:rPr>
        <w:t xml:space="preserve"> / kg živej hmotnosti, čo sa rovná objemu 0,08 ml lieku / kg živej hmotnosti pri použití pri neinvazívnych zákrokoch a mierne až stredne bolestivých úkonoch, ktoré si vyžadujú upokojenie, </w:t>
      </w:r>
      <w:proofErr w:type="spellStart"/>
      <w:r w:rsidRPr="00490FA4">
        <w:rPr>
          <w:rFonts w:ascii="Times New Roman" w:hAnsi="Times New Roman" w:cs="Times New Roman"/>
        </w:rPr>
        <w:t>sedáciu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analgéziu</w:t>
      </w:r>
      <w:proofErr w:type="spellEnd"/>
      <w:r w:rsidRPr="00490FA4"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Pri použití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na </w:t>
      </w:r>
      <w:proofErr w:type="spellStart"/>
      <w:r w:rsidRPr="00490FA4">
        <w:rPr>
          <w:rFonts w:ascii="Times New Roman" w:hAnsi="Times New Roman" w:cs="Times New Roman"/>
        </w:rPr>
        <w:t>premedikáciu</w:t>
      </w:r>
      <w:proofErr w:type="spellEnd"/>
      <w:r w:rsidRPr="00490FA4">
        <w:rPr>
          <w:rFonts w:ascii="Times New Roman" w:hAnsi="Times New Roman" w:cs="Times New Roman"/>
        </w:rPr>
        <w:t xml:space="preserve"> mačiek sa používa rovnaká dávka. </w:t>
      </w:r>
      <w:proofErr w:type="spellStart"/>
      <w:r w:rsidRPr="00490FA4">
        <w:rPr>
          <w:rFonts w:ascii="Times New Roman" w:hAnsi="Times New Roman" w:cs="Times New Roman"/>
        </w:rPr>
        <w:t>Premedikácia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dexmedetomidínom</w:t>
      </w:r>
      <w:proofErr w:type="spellEnd"/>
      <w:r w:rsidRPr="00490FA4">
        <w:rPr>
          <w:rFonts w:ascii="Times New Roman" w:hAnsi="Times New Roman" w:cs="Times New Roman"/>
        </w:rPr>
        <w:t xml:space="preserve"> výrazne zníži dávku potrebného indukčného liečiva a zníži požiadavky na inhalačné anestetikum potrebné pre udržanie anestézie. V klinickej štúdii sa požiadavka na dávku </w:t>
      </w:r>
      <w:proofErr w:type="spellStart"/>
      <w:r w:rsidRPr="00490FA4">
        <w:rPr>
          <w:rFonts w:ascii="Times New Roman" w:hAnsi="Times New Roman" w:cs="Times New Roman"/>
        </w:rPr>
        <w:lastRenderedPageBreak/>
        <w:t>propofolu</w:t>
      </w:r>
      <w:proofErr w:type="spellEnd"/>
      <w:r w:rsidRPr="00490FA4">
        <w:rPr>
          <w:rFonts w:ascii="Times New Roman" w:hAnsi="Times New Roman" w:cs="Times New Roman"/>
        </w:rPr>
        <w:t xml:space="preserve"> znížila o 50%. Všetky anestetiká používané na navodenie alebo udržiavanie anestézie by mali byť podávané do dosiahnutia účinku.</w:t>
      </w:r>
    </w:p>
    <w:p w:rsidR="003A1B85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Anestézia môže byť navodená 10 minút po </w:t>
      </w:r>
      <w:proofErr w:type="spellStart"/>
      <w:r w:rsidRPr="00490FA4">
        <w:rPr>
          <w:rFonts w:ascii="Times New Roman" w:hAnsi="Times New Roman" w:cs="Times New Roman"/>
        </w:rPr>
        <w:t>premedikácii</w:t>
      </w:r>
      <w:proofErr w:type="spellEnd"/>
      <w:r w:rsidRPr="00490FA4">
        <w:rPr>
          <w:rFonts w:ascii="Times New Roman" w:hAnsi="Times New Roman" w:cs="Times New Roman"/>
        </w:rPr>
        <w:t xml:space="preserve">, </w:t>
      </w:r>
      <w:proofErr w:type="spellStart"/>
      <w:r w:rsidRPr="00490FA4">
        <w:rPr>
          <w:rFonts w:ascii="Times New Roman" w:hAnsi="Times New Roman" w:cs="Times New Roman"/>
        </w:rPr>
        <w:t>intramuskulárnym</w:t>
      </w:r>
      <w:proofErr w:type="spellEnd"/>
      <w:r w:rsidRPr="00490FA4">
        <w:rPr>
          <w:rFonts w:ascii="Times New Roman" w:hAnsi="Times New Roman" w:cs="Times New Roman"/>
        </w:rPr>
        <w:t xml:space="preserve"> podaním </w:t>
      </w:r>
      <w:proofErr w:type="spellStart"/>
      <w:r w:rsidRPr="00490FA4">
        <w:rPr>
          <w:rFonts w:ascii="Times New Roman" w:hAnsi="Times New Roman" w:cs="Times New Roman"/>
        </w:rPr>
        <w:t>ketamínu</w:t>
      </w:r>
      <w:proofErr w:type="spellEnd"/>
      <w:r w:rsidRPr="00490FA4">
        <w:rPr>
          <w:rFonts w:ascii="Times New Roman" w:hAnsi="Times New Roman" w:cs="Times New Roman"/>
        </w:rPr>
        <w:t xml:space="preserve"> v cieľovej dávke 5 mg / kg živej hmotnosti, alebo intravenóznym podaním </w:t>
      </w:r>
      <w:proofErr w:type="spellStart"/>
      <w:r w:rsidRPr="00490FA4">
        <w:rPr>
          <w:rFonts w:ascii="Times New Roman" w:hAnsi="Times New Roman" w:cs="Times New Roman"/>
        </w:rPr>
        <w:t>propofolu</w:t>
      </w:r>
      <w:proofErr w:type="spellEnd"/>
      <w:r w:rsidRPr="00490FA4">
        <w:rPr>
          <w:rFonts w:ascii="Times New Roman" w:hAnsi="Times New Roman" w:cs="Times New Roman"/>
        </w:rPr>
        <w:t xml:space="preserve"> do dosiahnutia účinku. Dávkovanie pre mačky je uvedené v nasledujúcej tabuľke.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735"/>
        <w:gridCol w:w="3735"/>
      </w:tblGrid>
      <w:tr w:rsidR="0087189F" w:rsidRPr="00490FA4" w:rsidTr="003A1B85">
        <w:trPr>
          <w:trHeight w:val="22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189F" w:rsidRPr="00490FA4" w:rsidRDefault="0087189F" w:rsidP="0087189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Mačka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hmotnosť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89F" w:rsidRPr="00490FA4" w:rsidRDefault="0087189F" w:rsidP="00846C5C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D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exmedetomidínu hydrochloridu</w:t>
            </w:r>
            <w:r w:rsidRPr="00954623" w:rsidDel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40 mcg/kg intramuskulárne</w:t>
            </w:r>
          </w:p>
        </w:tc>
      </w:tr>
      <w:tr w:rsidR="0087189F" w:rsidRPr="00490FA4" w:rsidTr="003A1B85">
        <w:trPr>
          <w:trHeight w:val="98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9F" w:rsidRPr="00490FA4" w:rsidRDefault="0087189F" w:rsidP="0087189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(kg) 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89F" w:rsidRPr="00490FA4" w:rsidRDefault="0087189F" w:rsidP="0087189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b/>
                <w:color w:val="222222"/>
              </w:rPr>
              <w:t>Účinná látka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(mcg/kg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 </w:t>
            </w:r>
            <w:r w:rsidRPr="00FA188A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živej hmotnosti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)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89F" w:rsidRPr="00490FA4" w:rsidRDefault="00846C5C" w:rsidP="0087189F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P</w:t>
            </w:r>
            <w:r w:rsidRPr="00954623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 xml:space="preserve">rodukt </w:t>
            </w:r>
            <w:r w:rsidRPr="00490FA4">
              <w:rPr>
                <w:rFonts w:ascii="Times New Roman" w:hAnsi="Times New Roman" w:cs="Times New Roman"/>
                <w:b/>
                <w:bCs/>
                <w:color w:val="000000"/>
                <w:lang w:val="es-ES" w:eastAsia="es-ES"/>
              </w:rPr>
              <w:t>(ml)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1-2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0;1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2-3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0;2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3-4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0;3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4-6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0;4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6-7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0;5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7-8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0;6</w:t>
            </w:r>
          </w:p>
        </w:tc>
      </w:tr>
      <w:tr w:rsidR="003A1B85" w:rsidRPr="00490FA4" w:rsidTr="003A1B85">
        <w:trPr>
          <w:trHeight w:val="9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 xml:space="preserve">8-10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40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1B85" w:rsidRPr="00490FA4" w:rsidRDefault="003A1B85" w:rsidP="003A1B85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s-ES" w:eastAsia="es-ES"/>
              </w:rPr>
            </w:pPr>
            <w:r w:rsidRPr="00490FA4">
              <w:rPr>
                <w:rFonts w:ascii="Times New Roman" w:hAnsi="Times New Roman" w:cs="Times New Roman"/>
                <w:color w:val="000000"/>
                <w:lang w:val="es-ES" w:eastAsia="es-ES"/>
              </w:rPr>
              <w:t>0;7</w:t>
            </w:r>
          </w:p>
        </w:tc>
      </w:tr>
    </w:tbl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90FA4">
        <w:rPr>
          <w:rFonts w:ascii="Times New Roman" w:hAnsi="Times New Roman" w:cs="Times New Roman"/>
        </w:rPr>
        <w:t xml:space="preserve">Očakávané sedatívne a analgetické účinky sú dosiahnuté v priebehu 15 minút po podaní a pretrvávajú až 60 minút po podaní. Sedatívny účinok  môže byť  zvrátený pomocou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. </w:t>
      </w:r>
      <w:proofErr w:type="spellStart"/>
      <w:r w:rsidRPr="00490FA4">
        <w:rPr>
          <w:rFonts w:ascii="Times New Roman" w:hAnsi="Times New Roman" w:cs="Times New Roman"/>
        </w:rPr>
        <w:t>Atipamezol</w:t>
      </w:r>
      <w:proofErr w:type="spellEnd"/>
      <w:r w:rsidRPr="00490FA4">
        <w:rPr>
          <w:rFonts w:ascii="Times New Roman" w:hAnsi="Times New Roman" w:cs="Times New Roman"/>
        </w:rPr>
        <w:t xml:space="preserve"> by nemal byť podávaný skôr ako 30 minút po podaní </w:t>
      </w:r>
      <w:proofErr w:type="spellStart"/>
      <w:r w:rsidRPr="00490FA4">
        <w:rPr>
          <w:rFonts w:ascii="Times New Roman" w:hAnsi="Times New Roman" w:cs="Times New Roman"/>
        </w:rPr>
        <w:t>ketamínu</w:t>
      </w:r>
      <w:proofErr w:type="spellEnd"/>
      <w:r w:rsidRPr="00490FA4"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9.</w:t>
      </w:r>
      <w:r w:rsidRPr="00490FA4">
        <w:rPr>
          <w:rFonts w:ascii="Times New Roman" w:hAnsi="Times New Roman" w:cs="Times New Roman"/>
          <w:b/>
        </w:rPr>
        <w:tab/>
        <w:t>POKYN O SPRÁVNOM PODANÍ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lang w:eastAsia="en-GB"/>
        </w:rPr>
        <w:t>Odporúča sa, aby zvieratá mali hladovku  počas 12 hodín pred podaním lieku. Voda môže byť podávaná.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lang w:eastAsia="en-GB"/>
        </w:rPr>
        <w:t xml:space="preserve">Po ošetrení by nemala byť podávaná voda </w:t>
      </w:r>
      <w:r>
        <w:rPr>
          <w:rFonts w:ascii="Times New Roman" w:hAnsi="Times New Roman" w:cs="Times New Roman"/>
          <w:lang w:eastAsia="en-GB"/>
        </w:rPr>
        <w:t xml:space="preserve">ani </w:t>
      </w:r>
      <w:r w:rsidRPr="00490FA4">
        <w:rPr>
          <w:rFonts w:ascii="Times New Roman" w:hAnsi="Times New Roman" w:cs="Times New Roman"/>
          <w:lang w:eastAsia="en-GB"/>
        </w:rPr>
        <w:t xml:space="preserve"> krmivo skôr, ako je schopné zviera prehĺtať.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Tento liek je minimálne po dobu dvoch hodín kompatibilný s </w:t>
      </w:r>
      <w:proofErr w:type="spellStart"/>
      <w:r w:rsidRPr="00490FA4">
        <w:rPr>
          <w:rFonts w:ascii="Times New Roman" w:hAnsi="Times New Roman" w:cs="Times New Roman"/>
        </w:rPr>
        <w:t>butorfanolom</w:t>
      </w:r>
      <w:proofErr w:type="spellEnd"/>
      <w:r w:rsidRPr="00490FA4">
        <w:rPr>
          <w:rFonts w:ascii="Times New Roman" w:hAnsi="Times New Roman" w:cs="Times New Roman"/>
        </w:rPr>
        <w:t xml:space="preserve"> a </w:t>
      </w:r>
      <w:proofErr w:type="spellStart"/>
      <w:r w:rsidRPr="00490FA4">
        <w:rPr>
          <w:rFonts w:ascii="Times New Roman" w:hAnsi="Times New Roman" w:cs="Times New Roman"/>
        </w:rPr>
        <w:t>ketamínom</w:t>
      </w:r>
      <w:proofErr w:type="spellEnd"/>
      <w:r w:rsidRPr="00490FA4">
        <w:rPr>
          <w:rFonts w:ascii="Times New Roman" w:hAnsi="Times New Roman" w:cs="Times New Roman"/>
        </w:rPr>
        <w:t xml:space="preserve"> v tej istej injekčnej striekačke.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Zátka liekovky nesmie by</w:t>
      </w:r>
      <w:r>
        <w:rPr>
          <w:rFonts w:ascii="Times New Roman" w:hAnsi="Times New Roman" w:cs="Times New Roman"/>
        </w:rPr>
        <w:t>ť prepichnutá viac ako 25-krát.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10.</w:t>
      </w:r>
      <w:r w:rsidRPr="00490FA4">
        <w:rPr>
          <w:rFonts w:ascii="Times New Roman" w:hAnsi="Times New Roman" w:cs="Times New Roman"/>
          <w:b/>
        </w:rPr>
        <w:tab/>
        <w:t>OCHRANNÁ LEHOTA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Netýka sa</w:t>
      </w:r>
      <w:r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11.</w:t>
      </w:r>
      <w:r w:rsidRPr="00490FA4">
        <w:rPr>
          <w:rFonts w:ascii="Times New Roman" w:hAnsi="Times New Roman" w:cs="Times New Roman"/>
          <w:b/>
        </w:rPr>
        <w:tab/>
        <w:t>OSOBITNÉ BEZPEČNOSTNÉ OPATRENIA NA UCHOVÁVANIE</w:t>
      </w:r>
    </w:p>
    <w:p w:rsidR="003A1B85" w:rsidRPr="00490FA4" w:rsidRDefault="003A1B85" w:rsidP="003A1B8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Uchovávať mimo dohľadu a dosahu detí</w:t>
      </w:r>
    </w:p>
    <w:p w:rsidR="003A1B85" w:rsidRPr="00490FA4" w:rsidRDefault="003A1B85" w:rsidP="003A1B8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490FA4">
        <w:rPr>
          <w:rFonts w:ascii="Times New Roman" w:hAnsi="Times New Roman" w:cs="Times New Roman"/>
          <w:lang w:val="es-ES"/>
        </w:rPr>
        <w:t>Tento liek nevyžaduje žiadne zvlášte podmienky na uchovávanie.</w:t>
      </w:r>
    </w:p>
    <w:p w:rsidR="003A1B85" w:rsidRPr="00490FA4" w:rsidRDefault="003A1B85" w:rsidP="003A1B8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val="es-ES"/>
        </w:rPr>
      </w:pPr>
    </w:p>
    <w:p w:rsidR="003A1B85" w:rsidRDefault="003A1B85" w:rsidP="003A1B8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Nepoužívať tento liek po uplynutí dátumu </w:t>
      </w:r>
      <w:proofErr w:type="spellStart"/>
      <w:r w:rsidRPr="00490FA4">
        <w:rPr>
          <w:rFonts w:ascii="Times New Roman" w:hAnsi="Times New Roman" w:cs="Times New Roman"/>
        </w:rPr>
        <w:t>expirácie</w:t>
      </w:r>
      <w:proofErr w:type="spellEnd"/>
      <w:r w:rsidRPr="00490FA4">
        <w:rPr>
          <w:rFonts w:ascii="Times New Roman" w:hAnsi="Times New Roman" w:cs="Times New Roman"/>
        </w:rPr>
        <w:t xml:space="preserve"> uvedenom na obale </w:t>
      </w:r>
      <w:r>
        <w:rPr>
          <w:rFonts w:ascii="Times New Roman" w:hAnsi="Times New Roman" w:cs="Times New Roman"/>
        </w:rPr>
        <w:t xml:space="preserve">po </w:t>
      </w:r>
      <w:r w:rsidRPr="00490FA4">
        <w:rPr>
          <w:rFonts w:ascii="Times New Roman" w:hAnsi="Times New Roman" w:cs="Times New Roman"/>
        </w:rPr>
        <w:t xml:space="preserve">EXP. </w:t>
      </w:r>
    </w:p>
    <w:p w:rsidR="003A1B85" w:rsidRPr="00490FA4" w:rsidRDefault="003A1B85" w:rsidP="003A1B8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Dátum </w:t>
      </w:r>
      <w:proofErr w:type="spellStart"/>
      <w:r w:rsidRPr="00490FA4">
        <w:rPr>
          <w:rFonts w:ascii="Times New Roman" w:hAnsi="Times New Roman" w:cs="Times New Roman"/>
        </w:rPr>
        <w:t>expirácie</w:t>
      </w:r>
      <w:proofErr w:type="spellEnd"/>
      <w:r w:rsidRPr="00490FA4">
        <w:rPr>
          <w:rFonts w:ascii="Times New Roman" w:hAnsi="Times New Roman" w:cs="Times New Roman"/>
        </w:rPr>
        <w:t xml:space="preserve"> sa vzťahuje na posledný deň v mesiaci.</w:t>
      </w:r>
    </w:p>
    <w:p w:rsidR="003A1B85" w:rsidRPr="00490FA4" w:rsidRDefault="003A1B85" w:rsidP="003A1B85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3A1B85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Čas použiteľnosti po prvom otvorení vnútorného obalu: 28 dní.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12.</w:t>
      </w:r>
      <w:r w:rsidRPr="00490FA4">
        <w:rPr>
          <w:rFonts w:ascii="Times New Roman" w:hAnsi="Times New Roman" w:cs="Times New Roman"/>
          <w:b/>
        </w:rPr>
        <w:tab/>
        <w:t>OSOBITNÉ UPOZORNENIA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u w:val="single"/>
        </w:rPr>
        <w:t>Osobitné upozornenia pre každý cieľový druh: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Žiadne</w:t>
      </w:r>
      <w:r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u w:val="single"/>
        </w:rPr>
        <w:t>Osobitné bezpečnostné opatrenia na používanie u zvierat: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lang w:eastAsia="en-GB"/>
        </w:rPr>
        <w:lastRenderedPageBreak/>
        <w:t>Liečené zvieratá by mali byť držané v teple a pri konštantnej teplote, a to počas zákroku ako aj pri prebúdzaní.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lang w:eastAsia="en-GB"/>
        </w:rPr>
        <w:t xml:space="preserve">Oči by mali byť chránené vhodným </w:t>
      </w:r>
      <w:proofErr w:type="spellStart"/>
      <w:r w:rsidRPr="00490FA4">
        <w:rPr>
          <w:rFonts w:ascii="Times New Roman" w:hAnsi="Times New Roman" w:cs="Times New Roman"/>
          <w:lang w:eastAsia="en-GB"/>
        </w:rPr>
        <w:t>lubrikantom</w:t>
      </w:r>
      <w:proofErr w:type="spellEnd"/>
      <w:r w:rsidRPr="00490FA4">
        <w:rPr>
          <w:rFonts w:ascii="Times New Roman" w:hAnsi="Times New Roman" w:cs="Times New Roman"/>
          <w:lang w:eastAsia="en-GB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lang w:eastAsia="en-GB"/>
        </w:rPr>
        <w:t xml:space="preserve">U starších zvierat </w:t>
      </w:r>
      <w:r w:rsidRPr="00490FA4">
        <w:rPr>
          <w:rFonts w:ascii="Times New Roman" w:hAnsi="Times New Roman" w:cs="Times New Roman"/>
          <w:color w:val="222222"/>
        </w:rPr>
        <w:t>používať s opatrnosťou.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lang w:eastAsia="en-GB"/>
        </w:rPr>
        <w:t>Nervózne, agresívne alebo rozrušené zvieratá by mali byť pred začatím liečby upokojené.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color w:val="222222"/>
        </w:rPr>
        <w:t xml:space="preserve">Je dôležitý pravidelný a častý monitoring respirácie a funkcie srdca.  </w:t>
      </w:r>
      <w:proofErr w:type="spellStart"/>
      <w:r w:rsidRPr="00490FA4">
        <w:rPr>
          <w:rFonts w:ascii="Times New Roman" w:hAnsi="Times New Roman" w:cs="Times New Roman"/>
          <w:color w:val="222222"/>
        </w:rPr>
        <w:t>Pulzná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490FA4">
        <w:rPr>
          <w:rFonts w:ascii="Times New Roman" w:hAnsi="Times New Roman" w:cs="Times New Roman"/>
          <w:color w:val="222222"/>
        </w:rPr>
        <w:t>oxymetria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môže byť užitočná, ale pre adekvátne kontrolu nie je nevyhnutná. K dispozícii by malo byť zariadenie na  manuálnu ventiláciu pre  prípad respiračnej depresie alebo </w:t>
      </w:r>
      <w:proofErr w:type="spellStart"/>
      <w:r w:rsidRPr="00490FA4">
        <w:rPr>
          <w:rFonts w:ascii="Times New Roman" w:hAnsi="Times New Roman" w:cs="Times New Roman"/>
          <w:color w:val="222222"/>
        </w:rPr>
        <w:t>apnoe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ak sa na navodenie anestézie u mačiek používajú </w:t>
      </w:r>
      <w:proofErr w:type="spellStart"/>
      <w:r w:rsidRPr="00490FA4">
        <w:rPr>
          <w:rFonts w:ascii="Times New Roman" w:hAnsi="Times New Roman" w:cs="Times New Roman"/>
          <w:color w:val="222222"/>
        </w:rPr>
        <w:t>dexmedetomidín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 a </w:t>
      </w:r>
      <w:proofErr w:type="spellStart"/>
      <w:r w:rsidRPr="00490FA4">
        <w:rPr>
          <w:rFonts w:ascii="Times New Roman" w:hAnsi="Times New Roman" w:cs="Times New Roman"/>
          <w:color w:val="222222"/>
        </w:rPr>
        <w:t>ketamín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. Taktiež je vhodné mať v prípade </w:t>
      </w:r>
      <w:proofErr w:type="spellStart"/>
      <w:r w:rsidRPr="00490FA4">
        <w:rPr>
          <w:rFonts w:ascii="Times New Roman" w:hAnsi="Times New Roman" w:cs="Times New Roman"/>
          <w:color w:val="222222"/>
        </w:rPr>
        <w:t>hypox</w:t>
      </w:r>
      <w:r>
        <w:rPr>
          <w:rFonts w:ascii="Times New Roman" w:hAnsi="Times New Roman" w:cs="Times New Roman"/>
          <w:color w:val="222222"/>
        </w:rPr>
        <w:t>ie</w:t>
      </w:r>
      <w:proofErr w:type="spellEnd"/>
      <w:r>
        <w:rPr>
          <w:rFonts w:ascii="Times New Roman" w:hAnsi="Times New Roman" w:cs="Times New Roman"/>
          <w:color w:val="222222"/>
        </w:rPr>
        <w:t xml:space="preserve"> alebo podozrenia na ňu ľahko </w:t>
      </w:r>
      <w:r w:rsidRPr="00490FA4">
        <w:rPr>
          <w:rFonts w:ascii="Times New Roman" w:hAnsi="Times New Roman" w:cs="Times New Roman"/>
          <w:color w:val="222222"/>
        </w:rPr>
        <w:t>dostupný kyslík.</w:t>
      </w:r>
      <w:r w:rsidRPr="00490FA4">
        <w:rPr>
          <w:rFonts w:ascii="Times New Roman" w:hAnsi="Times New Roman" w:cs="Times New Roman"/>
          <w:color w:val="222222"/>
        </w:rPr>
        <w:br/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lang w:eastAsia="en-GB"/>
        </w:rPr>
        <w:t xml:space="preserve">Choré a vysilené psy a mačky by mali byť </w:t>
      </w:r>
      <w:proofErr w:type="spellStart"/>
      <w:r w:rsidRPr="00490FA4">
        <w:rPr>
          <w:rFonts w:ascii="Times New Roman" w:hAnsi="Times New Roman" w:cs="Times New Roman"/>
          <w:lang w:eastAsia="en-GB"/>
        </w:rPr>
        <w:t>premedikované</w:t>
      </w:r>
      <w:proofErr w:type="spellEnd"/>
      <w:r w:rsidRPr="00490FA4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490FA4">
        <w:rPr>
          <w:rFonts w:ascii="Times New Roman" w:hAnsi="Times New Roman" w:cs="Times New Roman"/>
          <w:lang w:eastAsia="en-GB"/>
        </w:rPr>
        <w:t>dexmedetomidínom</w:t>
      </w:r>
      <w:proofErr w:type="spellEnd"/>
      <w:r w:rsidRPr="00490FA4">
        <w:rPr>
          <w:rFonts w:ascii="Times New Roman" w:hAnsi="Times New Roman" w:cs="Times New Roman"/>
          <w:lang w:eastAsia="en-GB"/>
        </w:rPr>
        <w:t xml:space="preserve"> pred navodením a udržiavaním celkovej anestézie len  na základe posúdenia rizika a prínosu.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  <w:r w:rsidRPr="00490FA4">
        <w:rPr>
          <w:rFonts w:ascii="Times New Roman" w:hAnsi="Times New Roman" w:cs="Times New Roman"/>
          <w:lang w:eastAsia="en-GB"/>
        </w:rPr>
        <w:t xml:space="preserve">Použitie </w:t>
      </w:r>
      <w:proofErr w:type="spellStart"/>
      <w:r w:rsidRPr="00490FA4">
        <w:rPr>
          <w:rFonts w:ascii="Times New Roman" w:hAnsi="Times New Roman" w:cs="Times New Roman"/>
          <w:lang w:eastAsia="en-GB"/>
        </w:rPr>
        <w:t>dexmedetomidínu</w:t>
      </w:r>
      <w:proofErr w:type="spellEnd"/>
      <w:r w:rsidRPr="00490FA4">
        <w:rPr>
          <w:rFonts w:ascii="Times New Roman" w:hAnsi="Times New Roman" w:cs="Times New Roman"/>
          <w:lang w:eastAsia="en-GB"/>
        </w:rPr>
        <w:t xml:space="preserve"> na </w:t>
      </w:r>
      <w:proofErr w:type="spellStart"/>
      <w:r w:rsidRPr="00490FA4">
        <w:rPr>
          <w:rFonts w:ascii="Times New Roman" w:hAnsi="Times New Roman" w:cs="Times New Roman"/>
          <w:lang w:eastAsia="en-GB"/>
        </w:rPr>
        <w:t>premedikáciu</w:t>
      </w:r>
      <w:proofErr w:type="spellEnd"/>
      <w:r w:rsidRPr="00490FA4">
        <w:rPr>
          <w:rFonts w:ascii="Times New Roman" w:hAnsi="Times New Roman" w:cs="Times New Roman"/>
          <w:lang w:eastAsia="en-GB"/>
        </w:rPr>
        <w:t xml:space="preserve"> u psov a mačiek významne znižuje množstvo indukčného liečiva potrebného na navodenie anestézie. Pri podávaní intravenóznych indukčných liekov by sa malo zamerať na účinok. Potreba inhalačných anestetík na udržanie anestézie je tiež znížená.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Podávanie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šteňatám mladším ako 16 týždňov a mačiatkam mladším ako 12 týždňov nebolo skúmané.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U plemenných samcov určených na chov nebola bezpečnosť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stanovená</w:t>
      </w:r>
      <w:r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u w:val="single"/>
        </w:rPr>
        <w:t>Osobitné bezpečnostné opatrenia, ktoré má urobiť osoba podávajúca liek zvieratám:</w:t>
      </w:r>
    </w:p>
    <w:p w:rsidR="003A1B85" w:rsidRPr="00974272" w:rsidRDefault="003A1B85" w:rsidP="003A1B85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974272">
        <w:rPr>
          <w:rFonts w:ascii="Times New Roman" w:hAnsi="Times New Roman" w:cs="Times New Roman"/>
          <w:color w:val="222222"/>
        </w:rPr>
        <w:t xml:space="preserve">Pretože môže dôjsť k </w:t>
      </w:r>
      <w:proofErr w:type="spellStart"/>
      <w:r w:rsidRPr="00974272">
        <w:rPr>
          <w:rFonts w:ascii="Times New Roman" w:hAnsi="Times New Roman" w:cs="Times New Roman"/>
          <w:color w:val="222222"/>
        </w:rPr>
        <w:t>sedácii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 a zmenám krvného tlaku, v prípade náhodného požitia alebo </w:t>
      </w:r>
      <w:proofErr w:type="spellStart"/>
      <w:r>
        <w:rPr>
          <w:rFonts w:ascii="Times New Roman" w:hAnsi="Times New Roman" w:cs="Times New Roman"/>
          <w:color w:val="222222"/>
        </w:rPr>
        <w:t>samoinjikovania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 NEŠOFÉRUJTE, okamžite vyhľadajte lekársku pomoc a písomnú informáciu ukážte lekárovi.</w:t>
      </w:r>
    </w:p>
    <w:p w:rsidR="003A1B85" w:rsidRPr="00974272" w:rsidRDefault="003A1B85" w:rsidP="003A1B85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974272">
        <w:rPr>
          <w:rFonts w:ascii="Times New Roman" w:hAnsi="Times New Roman" w:cs="Times New Roman"/>
          <w:color w:val="222222"/>
        </w:rPr>
        <w:t xml:space="preserve">V prípade kontaktu s pokožkou umyte zasiahnutú pokožku ihneď po vystavení veľkým množstvom vody. Odstráňte kontaminovaný odev, ktorý je v priamom kontakte s pokožkou. </w:t>
      </w:r>
    </w:p>
    <w:p w:rsidR="003A1B85" w:rsidRPr="00974272" w:rsidRDefault="003A1B85" w:rsidP="003A1B85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974272">
        <w:rPr>
          <w:rFonts w:ascii="Times New Roman" w:hAnsi="Times New Roman" w:cs="Times New Roman"/>
          <w:color w:val="222222"/>
        </w:rPr>
        <w:t xml:space="preserve">V prípade náhodného kontaktu </w:t>
      </w:r>
      <w:r>
        <w:rPr>
          <w:rFonts w:ascii="Times New Roman" w:hAnsi="Times New Roman" w:cs="Times New Roman"/>
          <w:color w:val="222222"/>
        </w:rPr>
        <w:t>lieku</w:t>
      </w:r>
      <w:r w:rsidRPr="00974272">
        <w:rPr>
          <w:rFonts w:ascii="Times New Roman" w:hAnsi="Times New Roman" w:cs="Times New Roman"/>
          <w:color w:val="222222"/>
        </w:rPr>
        <w:t xml:space="preserve"> s očami, oči dôkladne opláchnite čerstvou vodou. Ak sa objavia príznaky, vyhľadajte pomoc lekára.</w:t>
      </w:r>
    </w:p>
    <w:p w:rsidR="003A1B85" w:rsidRPr="00974272" w:rsidRDefault="003A1B85" w:rsidP="003A1B85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974272">
        <w:rPr>
          <w:rFonts w:ascii="Times New Roman" w:hAnsi="Times New Roman" w:cs="Times New Roman"/>
          <w:color w:val="222222"/>
        </w:rPr>
        <w:t>Zabráňte kontaktu s pokožkou, očami alebo sliznicami.</w:t>
      </w:r>
    </w:p>
    <w:p w:rsidR="003A1B85" w:rsidRPr="00974272" w:rsidRDefault="003A1B85" w:rsidP="003A1B85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Ak s týmto liekom manipulujú</w:t>
      </w:r>
      <w:r w:rsidRPr="00490FA4">
        <w:rPr>
          <w:rFonts w:ascii="Times New Roman" w:hAnsi="Times New Roman" w:cs="Times New Roman"/>
          <w:color w:val="222222"/>
        </w:rPr>
        <w:t xml:space="preserve"> tehotné ženy, je potrebná zvýšená opatrnosť  aby nedošlo k </w:t>
      </w:r>
      <w:proofErr w:type="spellStart"/>
      <w:r w:rsidRPr="00490FA4">
        <w:rPr>
          <w:rFonts w:ascii="Times New Roman" w:hAnsi="Times New Roman" w:cs="Times New Roman"/>
          <w:color w:val="222222"/>
        </w:rPr>
        <w:t>samoinjikovaniu</w:t>
      </w:r>
      <w:proofErr w:type="spellEnd"/>
      <w:r w:rsidRPr="00490FA4">
        <w:rPr>
          <w:rFonts w:ascii="Times New Roman" w:hAnsi="Times New Roman" w:cs="Times New Roman"/>
          <w:color w:val="222222"/>
        </w:rPr>
        <w:t xml:space="preserve">, čo by mohlo spôsobiť  kontrakcie maternice a pokles krvného tlaku u </w:t>
      </w:r>
      <w:proofErr w:type="spellStart"/>
      <w:r w:rsidRPr="00490FA4">
        <w:rPr>
          <w:rFonts w:ascii="Times New Roman" w:hAnsi="Times New Roman" w:cs="Times New Roman"/>
          <w:color w:val="222222"/>
        </w:rPr>
        <w:t>plodu.</w:t>
      </w:r>
      <w:r w:rsidRPr="00974272">
        <w:rPr>
          <w:rFonts w:ascii="Times New Roman" w:hAnsi="Times New Roman" w:cs="Times New Roman"/>
          <w:color w:val="222222"/>
        </w:rPr>
        <w:t>Ľudia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 so známou precitlivenosťou na </w:t>
      </w:r>
      <w:proofErr w:type="spellStart"/>
      <w:r w:rsidRPr="00974272">
        <w:rPr>
          <w:rFonts w:ascii="Times New Roman" w:hAnsi="Times New Roman" w:cs="Times New Roman"/>
          <w:color w:val="222222"/>
        </w:rPr>
        <w:t>dexmedetomidín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 alebo na ktorúkoľvek z pomocných látok by tento veterinárny liek mali podávať opatrne.</w:t>
      </w:r>
    </w:p>
    <w:p w:rsidR="003A1B85" w:rsidRPr="00974272" w:rsidRDefault="003A1B85" w:rsidP="003A1B85">
      <w:pPr>
        <w:tabs>
          <w:tab w:val="left" w:pos="708"/>
        </w:tabs>
        <w:spacing w:line="240" w:lineRule="auto"/>
        <w:rPr>
          <w:rFonts w:ascii="Times New Roman" w:hAnsi="Times New Roman" w:cs="Times New Roman"/>
          <w:lang w:val="de-DE"/>
        </w:rPr>
      </w:pPr>
      <w:r w:rsidRPr="00974272">
        <w:rPr>
          <w:rFonts w:ascii="Times New Roman" w:hAnsi="Times New Roman" w:cs="Times New Roman"/>
          <w:color w:val="222222"/>
        </w:rPr>
        <w:t>Pokyny pre lekára:</w:t>
      </w:r>
      <w:r w:rsidRPr="00974272">
        <w:rPr>
          <w:rFonts w:ascii="Times New Roman" w:hAnsi="Times New Roman" w:cs="Times New Roman"/>
          <w:color w:val="222222"/>
        </w:rPr>
        <w:br/>
      </w:r>
      <w:proofErr w:type="spellStart"/>
      <w:r w:rsidRPr="00974272">
        <w:rPr>
          <w:rFonts w:ascii="Times New Roman" w:hAnsi="Times New Roman" w:cs="Times New Roman"/>
          <w:color w:val="222222"/>
        </w:rPr>
        <w:t>Dexmedetomidín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 je </w:t>
      </w:r>
      <w:proofErr w:type="spellStart"/>
      <w:r w:rsidRPr="00974272">
        <w:rPr>
          <w:rFonts w:ascii="Times New Roman" w:hAnsi="Times New Roman" w:cs="Times New Roman"/>
          <w:color w:val="222222"/>
        </w:rPr>
        <w:t>agonistom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 α2 </w:t>
      </w:r>
      <w:proofErr w:type="spellStart"/>
      <w:r w:rsidRPr="00974272">
        <w:rPr>
          <w:rFonts w:ascii="Times New Roman" w:hAnsi="Times New Roman" w:cs="Times New Roman"/>
          <w:color w:val="222222"/>
        </w:rPr>
        <w:t>adrenoreceptorov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, symptómy po vstrebaní môžu zahŕňať klinické účinky zahŕňajúce sedatívny účinok v závislosti od dávky, respiračnú depresiu, bradykardiu, hypotenziu, sucho v ústach a hyperglykémiu. Taktiež boli hlásené komorové </w:t>
      </w:r>
      <w:proofErr w:type="spellStart"/>
      <w:r w:rsidRPr="00974272">
        <w:rPr>
          <w:rFonts w:ascii="Times New Roman" w:hAnsi="Times New Roman" w:cs="Times New Roman"/>
          <w:color w:val="222222"/>
        </w:rPr>
        <w:t>arytmie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. Respiračné a </w:t>
      </w:r>
      <w:proofErr w:type="spellStart"/>
      <w:r w:rsidRPr="00974272">
        <w:rPr>
          <w:rFonts w:ascii="Times New Roman" w:hAnsi="Times New Roman" w:cs="Times New Roman"/>
          <w:color w:val="222222"/>
        </w:rPr>
        <w:t>hemodynamické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 príznaky by sa mali liečiť symptomaticky. Špecifický antagonista α2-adrenoreceptorov, </w:t>
      </w:r>
      <w:proofErr w:type="spellStart"/>
      <w:r w:rsidRPr="00974272">
        <w:rPr>
          <w:rFonts w:ascii="Times New Roman" w:hAnsi="Times New Roman" w:cs="Times New Roman"/>
          <w:color w:val="222222"/>
        </w:rPr>
        <w:t>atipamezol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, ktorý je schválený na použitie u zvierat, bol u ľudí použitý iba experimentálne na </w:t>
      </w:r>
      <w:proofErr w:type="spellStart"/>
      <w:r w:rsidRPr="00974272">
        <w:rPr>
          <w:rFonts w:ascii="Times New Roman" w:hAnsi="Times New Roman" w:cs="Times New Roman"/>
          <w:color w:val="222222"/>
        </w:rPr>
        <w:t>antagonizáciu</w:t>
      </w:r>
      <w:proofErr w:type="spellEnd"/>
      <w:r w:rsidRPr="00974272">
        <w:rPr>
          <w:rFonts w:ascii="Times New Roman" w:hAnsi="Times New Roman" w:cs="Times New Roman"/>
          <w:color w:val="222222"/>
        </w:rPr>
        <w:t xml:space="preserve"> účinkov vyvolaných </w:t>
      </w:r>
      <w:proofErr w:type="spellStart"/>
      <w:r w:rsidRPr="00974272">
        <w:rPr>
          <w:rFonts w:ascii="Times New Roman" w:hAnsi="Times New Roman" w:cs="Times New Roman"/>
          <w:color w:val="222222"/>
        </w:rPr>
        <w:t>dexmedetomidínom</w:t>
      </w:r>
      <w:proofErr w:type="spellEnd"/>
      <w:r w:rsidRPr="00974272">
        <w:rPr>
          <w:rFonts w:ascii="Times New Roman" w:hAnsi="Times New Roman" w:cs="Times New Roman"/>
          <w:color w:val="222222"/>
        </w:rPr>
        <w:t>.</w:t>
      </w:r>
      <w:r w:rsidRPr="00974272">
        <w:rPr>
          <w:rFonts w:ascii="Times New Roman" w:hAnsi="Times New Roman" w:cs="Times New Roman"/>
          <w:color w:val="222222"/>
        </w:rPr>
        <w:br/>
      </w:r>
    </w:p>
    <w:p w:rsidR="003A1B85" w:rsidRPr="00490FA4" w:rsidRDefault="003A1B85" w:rsidP="003A1B85">
      <w:pPr>
        <w:keepNext/>
        <w:keepLines/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u w:val="single"/>
        </w:rPr>
        <w:t>Použitie počas gravidity a laktácie</w:t>
      </w:r>
      <w:r w:rsidRPr="00490FA4">
        <w:rPr>
          <w:rFonts w:ascii="Times New Roman" w:hAnsi="Times New Roman" w:cs="Times New Roman"/>
        </w:rPr>
        <w:t>:</w:t>
      </w:r>
      <w:r w:rsidRPr="00490FA4">
        <w:rPr>
          <w:rFonts w:ascii="Times New Roman" w:hAnsi="Times New Roman" w:cs="Times New Roman"/>
          <w:u w:val="single"/>
        </w:rPr>
        <w:t xml:space="preserve"> 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Bezpečnosť veterinárneho lieku nebola stanovená počas gravidity a laktácie u cieľových druhov zvierat. Preto sa neodporúča použitie v priebehu gravidity a laktácie.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90FA4">
        <w:rPr>
          <w:rFonts w:ascii="Times New Roman" w:hAnsi="Times New Roman" w:cs="Times New Roman"/>
          <w:u w:val="single"/>
        </w:rPr>
        <w:lastRenderedPageBreak/>
        <w:t>Liekové interakcie a iné formy vzájomného pôsobenia 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Pri použití iných liečiv tlmiacich centrálny nervový systém sa očakáva zosilnenie účinku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, a preto by </w:t>
      </w:r>
      <w:r>
        <w:rPr>
          <w:rFonts w:ascii="Times New Roman" w:hAnsi="Times New Roman" w:cs="Times New Roman"/>
        </w:rPr>
        <w:t>mala byť</w:t>
      </w:r>
      <w:r w:rsidRPr="00490FA4">
        <w:rPr>
          <w:rFonts w:ascii="Times New Roman" w:hAnsi="Times New Roman" w:cs="Times New Roman"/>
        </w:rPr>
        <w:t xml:space="preserve"> dávka vhodne upravená. </w:t>
      </w:r>
      <w:proofErr w:type="spellStart"/>
      <w:r w:rsidRPr="00490FA4">
        <w:rPr>
          <w:rFonts w:ascii="Times New Roman" w:hAnsi="Times New Roman" w:cs="Times New Roman"/>
        </w:rPr>
        <w:t>Anticholinergiká</w:t>
      </w:r>
      <w:proofErr w:type="spellEnd"/>
      <w:r w:rsidRPr="00490FA4">
        <w:rPr>
          <w:rFonts w:ascii="Times New Roman" w:hAnsi="Times New Roman" w:cs="Times New Roman"/>
        </w:rPr>
        <w:t xml:space="preserve"> by sa mali používať s </w:t>
      </w:r>
      <w:proofErr w:type="spellStart"/>
      <w:r w:rsidRPr="00490FA4">
        <w:rPr>
          <w:rFonts w:ascii="Times New Roman" w:hAnsi="Times New Roman" w:cs="Times New Roman"/>
        </w:rPr>
        <w:t>dexmedetomidínom</w:t>
      </w:r>
      <w:proofErr w:type="spellEnd"/>
      <w:r w:rsidRPr="00490FA4">
        <w:rPr>
          <w:rFonts w:ascii="Times New Roman" w:hAnsi="Times New Roman" w:cs="Times New Roman"/>
        </w:rPr>
        <w:t xml:space="preserve"> opatrne.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Podanie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 po podaní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rýchlo zvráti účinok a tým skráti dobu zotavenia. V priebehu 15 minút sú psy a mačky zvyčajne bdelé a postavia sa.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A0F03">
        <w:rPr>
          <w:rFonts w:ascii="Times New Roman" w:hAnsi="Times New Roman" w:cs="Times New Roman"/>
          <w:u w:val="single"/>
        </w:rPr>
        <w:t>Mačky</w:t>
      </w:r>
      <w:r w:rsidRPr="00490FA4">
        <w:rPr>
          <w:rFonts w:ascii="Times New Roman" w:hAnsi="Times New Roman" w:cs="Times New Roman"/>
        </w:rPr>
        <w:t xml:space="preserve">: Po podaní 40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/kg živej hmotnosti do svalu súčasne s 5 mg </w:t>
      </w:r>
      <w:proofErr w:type="spellStart"/>
      <w:r w:rsidRPr="00490FA4">
        <w:rPr>
          <w:rFonts w:ascii="Times New Roman" w:hAnsi="Times New Roman" w:cs="Times New Roman"/>
        </w:rPr>
        <w:t>ketamínu</w:t>
      </w:r>
      <w:proofErr w:type="spellEnd"/>
      <w:r w:rsidRPr="00490FA4">
        <w:rPr>
          <w:rFonts w:ascii="Times New Roman" w:hAnsi="Times New Roman" w:cs="Times New Roman"/>
        </w:rPr>
        <w:t xml:space="preserve">/kg živej hmotnosti sa u mačiek maximálna koncentrácia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zvýšila dvojnásobne, ale nebol zaznamenaný žiadny vplyv na </w:t>
      </w:r>
      <w:proofErr w:type="spellStart"/>
      <w:r w:rsidRPr="00490FA4">
        <w:rPr>
          <w:rFonts w:ascii="Times New Roman" w:hAnsi="Times New Roman" w:cs="Times New Roman"/>
        </w:rPr>
        <w:t>Tmax</w:t>
      </w:r>
      <w:proofErr w:type="spellEnd"/>
      <w:r w:rsidRPr="00490FA4">
        <w:rPr>
          <w:rFonts w:ascii="Times New Roman" w:hAnsi="Times New Roman" w:cs="Times New Roman"/>
        </w:rPr>
        <w:t xml:space="preserve">. Priemerný polčas eliminácie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sa zvýšil na 1,6 hodín a celková expozícia (AUC) sa zvýšila o 50%.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Dávka 10 mg </w:t>
      </w:r>
      <w:proofErr w:type="spellStart"/>
      <w:r w:rsidRPr="00490FA4">
        <w:rPr>
          <w:rFonts w:ascii="Times New Roman" w:hAnsi="Times New Roman" w:cs="Times New Roman"/>
        </w:rPr>
        <w:t>ketamínu</w:t>
      </w:r>
      <w:proofErr w:type="spellEnd"/>
      <w:r w:rsidRPr="00490FA4">
        <w:rPr>
          <w:rFonts w:ascii="Times New Roman" w:hAnsi="Times New Roman" w:cs="Times New Roman"/>
        </w:rPr>
        <w:t xml:space="preserve">/kg pri súbežnom použití 40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/kg môže spôsobiť </w:t>
      </w:r>
      <w:proofErr w:type="spellStart"/>
      <w:r w:rsidRPr="00490FA4">
        <w:rPr>
          <w:rFonts w:ascii="Times New Roman" w:hAnsi="Times New Roman" w:cs="Times New Roman"/>
        </w:rPr>
        <w:t>tachykardiu</w:t>
      </w:r>
      <w:proofErr w:type="spellEnd"/>
      <w:r w:rsidRPr="00490FA4"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u w:val="single"/>
        </w:rPr>
        <w:t xml:space="preserve">Predávkovanie (príznaky, núdzové postupy, </w:t>
      </w:r>
      <w:proofErr w:type="spellStart"/>
      <w:r w:rsidRPr="00490FA4">
        <w:rPr>
          <w:rFonts w:ascii="Times New Roman" w:hAnsi="Times New Roman" w:cs="Times New Roman"/>
          <w:u w:val="single"/>
        </w:rPr>
        <w:t>antidotá</w:t>
      </w:r>
      <w:proofErr w:type="spellEnd"/>
      <w:r w:rsidRPr="00490FA4">
        <w:rPr>
          <w:rFonts w:ascii="Times New Roman" w:hAnsi="Times New Roman" w:cs="Times New Roman"/>
          <w:u w:val="single"/>
        </w:rPr>
        <w:t>) ak sú potrebné: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A0F03">
        <w:rPr>
          <w:rFonts w:ascii="Times New Roman" w:hAnsi="Times New Roman" w:cs="Times New Roman"/>
          <w:u w:val="single"/>
        </w:rPr>
        <w:t>Psy:</w:t>
      </w:r>
      <w:r w:rsidRPr="00490FA4">
        <w:rPr>
          <w:rFonts w:ascii="Times New Roman" w:hAnsi="Times New Roman" w:cs="Times New Roman"/>
        </w:rPr>
        <w:t xml:space="preserve"> V prípade predávkovania</w:t>
      </w:r>
      <w:r>
        <w:rPr>
          <w:rFonts w:ascii="Times New Roman" w:hAnsi="Times New Roman" w:cs="Times New Roman"/>
        </w:rPr>
        <w:t>,</w:t>
      </w:r>
      <w:r w:rsidRPr="00490FA4">
        <w:rPr>
          <w:rFonts w:ascii="Times New Roman" w:hAnsi="Times New Roman" w:cs="Times New Roman"/>
        </w:rPr>
        <w:t xml:space="preserve"> alebo ak sa účinky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stanú potenciálne život ohrozujúce, vhodná dávka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 je 10 násobok počiatočnej dávky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(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kg živej hmotnosti alebo </w:t>
      </w:r>
      <w:proofErr w:type="spellStart"/>
      <w:r w:rsidRPr="00490FA4">
        <w:rPr>
          <w:rFonts w:ascii="Times New Roman" w:hAnsi="Times New Roman" w:cs="Times New Roman"/>
        </w:rPr>
        <w:t>mikrogramov</w:t>
      </w:r>
      <w:proofErr w:type="spellEnd"/>
      <w:r w:rsidRPr="00490FA4">
        <w:rPr>
          <w:rFonts w:ascii="Times New Roman" w:hAnsi="Times New Roman" w:cs="Times New Roman"/>
        </w:rPr>
        <w:t xml:space="preserve"> / štvorcový meter povrchu tela). Objem dávky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 s koncentráciou 5 mg / ml sa rovná objemu dávky </w:t>
      </w:r>
      <w:r>
        <w:rPr>
          <w:rFonts w:ascii="Times New Roman" w:hAnsi="Times New Roman" w:cs="Times New Roman"/>
        </w:rPr>
        <w:t>lieku</w:t>
      </w:r>
      <w:r w:rsidRPr="00490FA4">
        <w:rPr>
          <w:rFonts w:ascii="Times New Roman" w:hAnsi="Times New Roman" w:cs="Times New Roman"/>
        </w:rPr>
        <w:t>, ktorý bol podaný psovi bez ohľadu na spôsob podania lieku.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67B3">
        <w:rPr>
          <w:rFonts w:ascii="Times New Roman" w:hAnsi="Times New Roman" w:cs="Times New Roman"/>
          <w:u w:val="single"/>
        </w:rPr>
        <w:t>Mačky</w:t>
      </w:r>
      <w:r w:rsidRPr="00490FA4">
        <w:rPr>
          <w:rFonts w:ascii="Times New Roman" w:hAnsi="Times New Roman" w:cs="Times New Roman"/>
        </w:rPr>
        <w:t xml:space="preserve">: V prípade predávkovania alebo ak sa účinky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stanú potenciálne život ohrozujúce, je vhodnou antagonistickou látkou </w:t>
      </w:r>
      <w:proofErr w:type="spellStart"/>
      <w:r w:rsidRPr="00490FA4">
        <w:rPr>
          <w:rFonts w:ascii="Times New Roman" w:hAnsi="Times New Roman" w:cs="Times New Roman"/>
        </w:rPr>
        <w:t>atipamezol</w:t>
      </w:r>
      <w:proofErr w:type="spellEnd"/>
      <w:r w:rsidRPr="00490FA4">
        <w:rPr>
          <w:rFonts w:ascii="Times New Roman" w:hAnsi="Times New Roman" w:cs="Times New Roman"/>
        </w:rPr>
        <w:t xml:space="preserve">, ktorý sa  podáva </w:t>
      </w:r>
      <w:proofErr w:type="spellStart"/>
      <w:r w:rsidRPr="00490FA4">
        <w:rPr>
          <w:rFonts w:ascii="Times New Roman" w:hAnsi="Times New Roman" w:cs="Times New Roman"/>
        </w:rPr>
        <w:t>intramuskulárne</w:t>
      </w:r>
      <w:proofErr w:type="spellEnd"/>
      <w:r w:rsidRPr="00490FA4">
        <w:rPr>
          <w:rFonts w:ascii="Times New Roman" w:hAnsi="Times New Roman" w:cs="Times New Roman"/>
        </w:rPr>
        <w:t xml:space="preserve"> v dávkach: 5 násobku počiatočnej dávky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v </w:t>
      </w:r>
      <w:proofErr w:type="spellStart"/>
      <w:r w:rsidRPr="00490FA4">
        <w:rPr>
          <w:rFonts w:ascii="Times New Roman" w:hAnsi="Times New Roman" w:cs="Times New Roman"/>
        </w:rPr>
        <w:t>mikrogramoch</w:t>
      </w:r>
      <w:proofErr w:type="spellEnd"/>
      <w:r w:rsidRPr="00490FA4">
        <w:rPr>
          <w:rFonts w:ascii="Times New Roman" w:hAnsi="Times New Roman" w:cs="Times New Roman"/>
        </w:rPr>
        <w:t xml:space="preserve"> / kg živej hmotnosti.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Po súčasnom vystavení trojnásobnému (3x) predávkovaniu </w:t>
      </w:r>
      <w:proofErr w:type="spellStart"/>
      <w:r w:rsidRPr="00490FA4">
        <w:rPr>
          <w:rFonts w:ascii="Times New Roman" w:hAnsi="Times New Roman" w:cs="Times New Roman"/>
        </w:rPr>
        <w:t>dexmedetomidínom</w:t>
      </w:r>
      <w:proofErr w:type="spellEnd"/>
      <w:r w:rsidRPr="00490FA4">
        <w:rPr>
          <w:rFonts w:ascii="Times New Roman" w:hAnsi="Times New Roman" w:cs="Times New Roman"/>
        </w:rPr>
        <w:t xml:space="preserve"> a 15 mg </w:t>
      </w:r>
      <w:proofErr w:type="spellStart"/>
      <w:r w:rsidRPr="00490FA4">
        <w:rPr>
          <w:rFonts w:ascii="Times New Roman" w:hAnsi="Times New Roman" w:cs="Times New Roman"/>
        </w:rPr>
        <w:t>ketamínu</w:t>
      </w:r>
      <w:proofErr w:type="spellEnd"/>
      <w:r w:rsidRPr="00490FA4">
        <w:rPr>
          <w:rFonts w:ascii="Times New Roman" w:hAnsi="Times New Roman" w:cs="Times New Roman"/>
        </w:rPr>
        <w:t xml:space="preserve"> / kg, </w:t>
      </w:r>
      <w:proofErr w:type="spellStart"/>
      <w:r w:rsidRPr="00490FA4">
        <w:rPr>
          <w:rFonts w:ascii="Times New Roman" w:hAnsi="Times New Roman" w:cs="Times New Roman"/>
        </w:rPr>
        <w:t>atipamezol</w:t>
      </w:r>
      <w:proofErr w:type="spellEnd"/>
      <w:r w:rsidRPr="00490FA4">
        <w:rPr>
          <w:rFonts w:ascii="Times New Roman" w:hAnsi="Times New Roman" w:cs="Times New Roman"/>
        </w:rPr>
        <w:t xml:space="preserve"> sa môže podávať v odporúčaných dávkach pre zvrátenie účinkov vyvolaných </w:t>
      </w:r>
      <w:proofErr w:type="spellStart"/>
      <w:r w:rsidRPr="00490FA4">
        <w:rPr>
          <w:rFonts w:ascii="Times New Roman" w:hAnsi="Times New Roman" w:cs="Times New Roman"/>
        </w:rPr>
        <w:t>dexmedetomidínom</w:t>
      </w:r>
      <w:proofErr w:type="spellEnd"/>
      <w:r w:rsidRPr="00490FA4">
        <w:rPr>
          <w:rFonts w:ascii="Times New Roman" w:hAnsi="Times New Roman" w:cs="Times New Roman"/>
        </w:rPr>
        <w:t xml:space="preserve">. Pri vysokých koncentráciách </w:t>
      </w:r>
      <w:proofErr w:type="spellStart"/>
      <w:r w:rsidRPr="00490FA4">
        <w:rPr>
          <w:rFonts w:ascii="Times New Roman" w:hAnsi="Times New Roman" w:cs="Times New Roman"/>
        </w:rPr>
        <w:t>dexmedetomidínu</w:t>
      </w:r>
      <w:proofErr w:type="spellEnd"/>
      <w:r w:rsidRPr="00490FA4">
        <w:rPr>
          <w:rFonts w:ascii="Times New Roman" w:hAnsi="Times New Roman" w:cs="Times New Roman"/>
        </w:rPr>
        <w:t xml:space="preserve"> v sére sa </w:t>
      </w:r>
      <w:proofErr w:type="spellStart"/>
      <w:r w:rsidRPr="00490FA4">
        <w:rPr>
          <w:rFonts w:ascii="Times New Roman" w:hAnsi="Times New Roman" w:cs="Times New Roman"/>
        </w:rPr>
        <w:t>sedácia</w:t>
      </w:r>
      <w:proofErr w:type="spellEnd"/>
      <w:r w:rsidRPr="00490FA4">
        <w:rPr>
          <w:rFonts w:ascii="Times New Roman" w:hAnsi="Times New Roman" w:cs="Times New Roman"/>
        </w:rPr>
        <w:t xml:space="preserve"> nezvyšuje, aj keď hladina </w:t>
      </w:r>
      <w:proofErr w:type="spellStart"/>
      <w:r w:rsidRPr="00490FA4">
        <w:rPr>
          <w:rFonts w:ascii="Times New Roman" w:hAnsi="Times New Roman" w:cs="Times New Roman"/>
        </w:rPr>
        <w:t>analgézie</w:t>
      </w:r>
      <w:proofErr w:type="spellEnd"/>
      <w:r w:rsidRPr="00490FA4">
        <w:rPr>
          <w:rFonts w:ascii="Times New Roman" w:hAnsi="Times New Roman" w:cs="Times New Roman"/>
        </w:rPr>
        <w:t xml:space="preserve"> sa ďalej zvyšuje so zvyšovaním dávky. Objem dávky </w:t>
      </w:r>
      <w:proofErr w:type="spellStart"/>
      <w:r w:rsidRPr="00490FA4">
        <w:rPr>
          <w:rFonts w:ascii="Times New Roman" w:hAnsi="Times New Roman" w:cs="Times New Roman"/>
        </w:rPr>
        <w:t>atipamezolu</w:t>
      </w:r>
      <w:proofErr w:type="spellEnd"/>
      <w:r w:rsidRPr="00490FA4">
        <w:rPr>
          <w:rFonts w:ascii="Times New Roman" w:hAnsi="Times New Roman" w:cs="Times New Roman"/>
        </w:rPr>
        <w:t xml:space="preserve"> v koncentrácii 5 mg / ml sa rovná polovici objemu </w:t>
      </w:r>
      <w:r>
        <w:rPr>
          <w:rFonts w:ascii="Times New Roman" w:hAnsi="Times New Roman" w:cs="Times New Roman"/>
        </w:rPr>
        <w:t>lieku</w:t>
      </w:r>
      <w:r w:rsidRPr="00490FA4">
        <w:rPr>
          <w:rFonts w:ascii="Times New Roman" w:hAnsi="Times New Roman" w:cs="Times New Roman"/>
        </w:rPr>
        <w:t>, ktorý bol podaný mačke.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u w:val="single"/>
        </w:rPr>
        <w:t>Inkompatibility</w:t>
      </w:r>
      <w:r w:rsidRPr="00490FA4">
        <w:rPr>
          <w:rFonts w:ascii="Times New Roman" w:hAnsi="Times New Roman" w:cs="Times New Roman"/>
        </w:rPr>
        <w:t>: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>Nie sú známe</w:t>
      </w:r>
      <w:r>
        <w:rPr>
          <w:rFonts w:ascii="Times New Roman" w:hAnsi="Times New Roman" w:cs="Times New Roman"/>
        </w:rPr>
        <w:t>.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490FA4">
        <w:rPr>
          <w:rFonts w:ascii="Times New Roman" w:hAnsi="Times New Roman" w:cs="Times New Roman"/>
          <w:b/>
        </w:rPr>
        <w:t>13.</w:t>
      </w:r>
      <w:r w:rsidRPr="00490FA4">
        <w:rPr>
          <w:rFonts w:ascii="Times New Roman" w:hAnsi="Times New Roman" w:cs="Times New Roman"/>
          <w:b/>
        </w:rPr>
        <w:tab/>
        <w:t>OSOBITNÉ BEZPEČNOSTNÉ OPATRENIA NA ZNEŠKODNENIE NEPOUŽITÉHO LIEKU(-OV) ALEBO ODPADOVÉHO MATERIÁLU, V PRÍPADE POTREBY</w:t>
      </w: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:rsidR="003A1B85" w:rsidRPr="00974272" w:rsidRDefault="003A1B85" w:rsidP="003A1B85">
      <w:pPr>
        <w:rPr>
          <w:rFonts w:ascii="Times New Roman" w:hAnsi="Times New Roman" w:cs="Times New Roman"/>
        </w:rPr>
      </w:pPr>
      <w:r w:rsidRPr="00974272">
        <w:rPr>
          <w:rFonts w:ascii="Times New Roman" w:hAnsi="Times New Roman" w:cs="Times New Roman"/>
          <w:lang w:val="sk"/>
        </w:rPr>
        <w:t xml:space="preserve">Kartónová škatuľka s jednou bezfarebnou sklenenou injekčnou liekovkou typu I s objemom 10 ml, uzavretá </w:t>
      </w:r>
      <w:proofErr w:type="spellStart"/>
      <w:r w:rsidRPr="00974272">
        <w:rPr>
          <w:rFonts w:ascii="Times New Roman" w:hAnsi="Times New Roman" w:cs="Times New Roman"/>
          <w:lang w:val="sk"/>
        </w:rPr>
        <w:t>bromobutylovou</w:t>
      </w:r>
      <w:proofErr w:type="spellEnd"/>
      <w:r w:rsidRPr="00974272">
        <w:rPr>
          <w:rFonts w:ascii="Times New Roman" w:hAnsi="Times New Roman" w:cs="Times New Roman"/>
          <w:lang w:val="sk"/>
        </w:rPr>
        <w:t xml:space="preserve"> gumenou zátkou a hliníkovým uzáverom s polypropylénovým „odtrhávacím“ uzáverom.</w:t>
      </w: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14.</w:t>
      </w:r>
      <w:r w:rsidRPr="00490FA4">
        <w:rPr>
          <w:rFonts w:ascii="Times New Roman" w:hAnsi="Times New Roman" w:cs="Times New Roman"/>
          <w:b/>
        </w:rPr>
        <w:tab/>
        <w:t>DÁTUM POSLEDNÉHO SCHVÁLENIA TEXTU V PÍSOMNEJ INFORMÁCII PRE POUŽÍVATEĽOV</w:t>
      </w:r>
    </w:p>
    <w:p w:rsidR="003A1B85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4C7D4F" w:rsidRDefault="004C7D4F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06/2024</w:t>
      </w:r>
      <w:bookmarkStart w:id="1" w:name="_GoBack"/>
      <w:bookmarkEnd w:id="1"/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keepNext/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  <w:b/>
        </w:rPr>
        <w:t>15.</w:t>
      </w:r>
      <w:r w:rsidRPr="00490FA4">
        <w:rPr>
          <w:rFonts w:ascii="Times New Roman" w:hAnsi="Times New Roman" w:cs="Times New Roman"/>
          <w:b/>
        </w:rPr>
        <w:tab/>
        <w:t>ĎAĽŠIE  INFORMÁCIE</w:t>
      </w: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:rsidR="003A1B85" w:rsidRPr="00490FA4" w:rsidRDefault="003A1B85" w:rsidP="003A1B8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490FA4">
        <w:rPr>
          <w:rFonts w:ascii="Times New Roman" w:hAnsi="Times New Roman" w:cs="Times New Roman"/>
        </w:rPr>
        <w:t xml:space="preserve">Ak potrebuje informáciu o tomto lieku, kontaktujte miestneho zástupcu držiteľa rozhodnutia o registrácii: MVDr. Norbert </w:t>
      </w:r>
      <w:proofErr w:type="spellStart"/>
      <w:r w:rsidRPr="00490FA4">
        <w:rPr>
          <w:rFonts w:ascii="Times New Roman" w:hAnsi="Times New Roman" w:cs="Times New Roman"/>
        </w:rPr>
        <w:t>Róth</w:t>
      </w:r>
      <w:proofErr w:type="spellEnd"/>
      <w:r w:rsidRPr="00490FA4">
        <w:rPr>
          <w:rFonts w:ascii="Times New Roman" w:hAnsi="Times New Roman" w:cs="Times New Roman"/>
        </w:rPr>
        <w:t>,  031 5528976, swnorbi@isternet.sk</w:t>
      </w:r>
    </w:p>
    <w:p w:rsidR="003A1B85" w:rsidRPr="00490FA4" w:rsidRDefault="003A1B85" w:rsidP="003A1B85">
      <w:pPr>
        <w:pStyle w:val="Bezriadkovania"/>
        <w:rPr>
          <w:rFonts w:ascii="Times New Roman" w:hAnsi="Times New Roman" w:cs="Times New Roman"/>
        </w:rPr>
      </w:pPr>
    </w:p>
    <w:p w:rsidR="003A1B85" w:rsidRDefault="003A1B85"/>
    <w:sectPr w:rsidR="003A1B85" w:rsidSect="003A1B85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D2" w:rsidRDefault="00E537D2" w:rsidP="003A1B85">
      <w:pPr>
        <w:spacing w:after="0" w:line="240" w:lineRule="auto"/>
      </w:pPr>
      <w:r>
        <w:separator/>
      </w:r>
    </w:p>
  </w:endnote>
  <w:endnote w:type="continuationSeparator" w:id="0">
    <w:p w:rsidR="00E537D2" w:rsidRDefault="00E537D2" w:rsidP="003A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848277"/>
      <w:docPartObj>
        <w:docPartGallery w:val="Page Numbers (Bottom of Page)"/>
        <w:docPartUnique/>
      </w:docPartObj>
    </w:sdtPr>
    <w:sdtEndPr/>
    <w:sdtContent>
      <w:p w:rsidR="00846C5C" w:rsidRDefault="00846C5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A13">
          <w:rPr>
            <w:noProof/>
          </w:rPr>
          <w:t>18</w:t>
        </w:r>
        <w:r>
          <w:fldChar w:fldCharType="end"/>
        </w:r>
      </w:p>
    </w:sdtContent>
  </w:sdt>
  <w:p w:rsidR="00846C5C" w:rsidRDefault="00846C5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D2" w:rsidRDefault="00E537D2" w:rsidP="003A1B85">
      <w:pPr>
        <w:spacing w:after="0" w:line="240" w:lineRule="auto"/>
      </w:pPr>
      <w:r>
        <w:separator/>
      </w:r>
    </w:p>
  </w:footnote>
  <w:footnote w:type="continuationSeparator" w:id="0">
    <w:p w:rsidR="00E537D2" w:rsidRDefault="00E537D2" w:rsidP="003A1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479"/>
    <w:multiLevelType w:val="hybridMultilevel"/>
    <w:tmpl w:val="07303DBA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BF3CE7"/>
    <w:multiLevelType w:val="hybridMultilevel"/>
    <w:tmpl w:val="3258E034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9B36C2E"/>
    <w:multiLevelType w:val="hybridMultilevel"/>
    <w:tmpl w:val="1604FF4C"/>
    <w:lvl w:ilvl="0" w:tplc="BE94B14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93"/>
    <w:rsid w:val="00064D9B"/>
    <w:rsid w:val="000D228B"/>
    <w:rsid w:val="00187E37"/>
    <w:rsid w:val="00273652"/>
    <w:rsid w:val="00286165"/>
    <w:rsid w:val="002A6493"/>
    <w:rsid w:val="002D7932"/>
    <w:rsid w:val="00300A13"/>
    <w:rsid w:val="00322B68"/>
    <w:rsid w:val="00384D94"/>
    <w:rsid w:val="003A1B85"/>
    <w:rsid w:val="00446289"/>
    <w:rsid w:val="00472B2D"/>
    <w:rsid w:val="004C7D4F"/>
    <w:rsid w:val="005578FD"/>
    <w:rsid w:val="00696842"/>
    <w:rsid w:val="007300FE"/>
    <w:rsid w:val="0083436E"/>
    <w:rsid w:val="00844068"/>
    <w:rsid w:val="00846C5C"/>
    <w:rsid w:val="0087189F"/>
    <w:rsid w:val="0087234F"/>
    <w:rsid w:val="008B0899"/>
    <w:rsid w:val="0095202A"/>
    <w:rsid w:val="00AE3DFE"/>
    <w:rsid w:val="00C120C7"/>
    <w:rsid w:val="00D24588"/>
    <w:rsid w:val="00DA1623"/>
    <w:rsid w:val="00E537D2"/>
    <w:rsid w:val="00F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1B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A1B8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1B8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A1B85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3A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1B85"/>
  </w:style>
  <w:style w:type="paragraph" w:styleId="Pta">
    <w:name w:val="footer"/>
    <w:basedOn w:val="Normlny"/>
    <w:link w:val="PtaChar"/>
    <w:uiPriority w:val="99"/>
    <w:unhideWhenUsed/>
    <w:rsid w:val="003A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1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1B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A1B8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1B8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A1B85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3A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1B85"/>
  </w:style>
  <w:style w:type="paragraph" w:styleId="Pta">
    <w:name w:val="footer"/>
    <w:basedOn w:val="Normlny"/>
    <w:link w:val="PtaChar"/>
    <w:uiPriority w:val="99"/>
    <w:unhideWhenUsed/>
    <w:rsid w:val="003A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0046-C2D1-43CF-92A2-461EAC6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18</Pages>
  <Words>5768</Words>
  <Characters>32883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14</cp:revision>
  <cp:lastPrinted>2024-06-25T06:23:00Z</cp:lastPrinted>
  <dcterms:created xsi:type="dcterms:W3CDTF">2021-08-12T07:48:00Z</dcterms:created>
  <dcterms:modified xsi:type="dcterms:W3CDTF">2024-06-25T06:23:00Z</dcterms:modified>
</cp:coreProperties>
</file>