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12" w:rsidRDefault="00F52112" w:rsidP="00F521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F52112" w:rsidRDefault="00F52112" w:rsidP="00F521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250 mg + 62,5 mg tablety pre psy a mačky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 KVANTITATÍVNE ZLOŽENIE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F52112" w:rsidTr="000463E4">
        <w:tc>
          <w:tcPr>
            <w:tcW w:w="4643" w:type="dxa"/>
            <w:shd w:val="clear" w:color="auto" w:fill="auto"/>
          </w:tcPr>
          <w:p w:rsidR="00F52112" w:rsidRPr="00936F3D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F52112" w:rsidRPr="009434CB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2</w:t>
            </w:r>
            <w:r w:rsidRPr="009434CB">
              <w:t>50 mg</w:t>
            </w:r>
          </w:p>
        </w:tc>
      </w:tr>
      <w:tr w:rsidR="00F52112" w:rsidTr="000463E4">
        <w:tc>
          <w:tcPr>
            <w:tcW w:w="4643" w:type="dxa"/>
            <w:shd w:val="clear" w:color="auto" w:fill="auto"/>
          </w:tcPr>
          <w:p w:rsidR="00F52112" w:rsidRPr="00936F3D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F52112" w:rsidRPr="00936F3D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62,5 mg</w:t>
            </w:r>
          </w:p>
        </w:tc>
      </w:tr>
    </w:tbl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03135F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Pomocné látky: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Úplný zoznam pomocných látok je uvedený v časti 6.1.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KLINICKÉ ÚDAJE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Cieľový druh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 a mačky.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Indikácie pre použitie so špecifikovaním cieľového druhu</w:t>
      </w:r>
    </w:p>
    <w:p w:rsidR="00F52112" w:rsidRPr="006A1D6D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hĺbkovej a povrchovej </w:t>
      </w:r>
      <w:proofErr w:type="spellStart"/>
      <w:r>
        <w:t>pyodermy</w:t>
      </w:r>
      <w:proofErr w:type="spellEnd"/>
      <w:r>
        <w:t xml:space="preserve">); infekcie mäkkého tkaniva (absces a zápal análnych vačkov); dentálne infekcie (napr. zápal ďasien), infekcie močového ústrojenstva;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prípadoch precitlivenosti na účinné látky, iné </w:t>
      </w:r>
      <w:proofErr w:type="spellStart"/>
      <w:r>
        <w:t>baktériostatiká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:rsidR="00F52112" w:rsidRPr="003E4206" w:rsidRDefault="00F52112" w:rsidP="00F52112">
      <w:pPr>
        <w:rPr>
          <w:szCs w:val="22"/>
        </w:rPr>
      </w:pPr>
      <w:r>
        <w:t xml:space="preserve">Nepoužívať u zvierat s vážnou disfunkciou obličiek sprevádzanú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:rsidR="00F52112" w:rsidRDefault="00F52112" w:rsidP="00F52112">
      <w:pPr>
        <w:rPr>
          <w:szCs w:val="22"/>
        </w:rPr>
      </w:pPr>
      <w:r>
        <w:t>Nepoužívať u prežúvavcov a koní.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pre každý cieľový druh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Žiadne.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Osobitné bezpečnostné opatrenia na používanie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 zvierat</w:t>
      </w:r>
    </w:p>
    <w:p w:rsidR="00F52112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 xml:space="preserve">Pri použití lieku treba zohľadniť oficiálnu národnú a regionálnu </w:t>
      </w:r>
      <w:proofErr w:type="spellStart"/>
      <w:r>
        <w:t>antimikrobiálnu</w:t>
      </w:r>
      <w:proofErr w:type="spellEnd"/>
      <w:r>
        <w:t xml:space="preserve"> politiku.</w:t>
      </w:r>
    </w:p>
    <w:p w:rsidR="00F52112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vyhradené na  liečbu klinických stavov s  nedostatočnou reakciou na iné triedy </w:t>
      </w:r>
      <w:proofErr w:type="spellStart"/>
      <w:r>
        <w:t>antimikrobiálnych</w:t>
      </w:r>
      <w:proofErr w:type="spellEnd"/>
      <w:r>
        <w:t xml:space="preserve"> látok alebo </w:t>
      </w:r>
      <w:proofErr w:type="spellStart"/>
      <w:r>
        <w:t>úzkospektrálne</w:t>
      </w:r>
      <w:proofErr w:type="spellEnd"/>
      <w:r>
        <w:t xml:space="preserve"> penicilíny. Podľa možnosti 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použité na základe testovania citlivosti.</w:t>
      </w:r>
    </w:p>
    <w:p w:rsidR="00F52112" w:rsidRPr="004671A9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Používanie lieku nie presne podľa pokynov uvedených v SPC môže zvýšiť </w:t>
      </w:r>
      <w:proofErr w:type="spellStart"/>
      <w:r>
        <w:t>prevalenciu</w:t>
      </w:r>
      <w:proofErr w:type="spellEnd"/>
      <w:r>
        <w:t xml:space="preserve"> baktérií rezistentných na </w:t>
      </w:r>
      <w:proofErr w:type="spellStart"/>
      <w:r>
        <w:t>amoxicilín</w:t>
      </w:r>
      <w:proofErr w:type="spellEnd"/>
      <w:r>
        <w:t xml:space="preserve">/kyselinu </w:t>
      </w:r>
      <w:proofErr w:type="spellStart"/>
      <w:r>
        <w:t>klavulánovú</w:t>
      </w:r>
      <w:proofErr w:type="spellEnd"/>
      <w:r>
        <w:t xml:space="preserve"> a môže znížiť efektívnosť liečby s inými </w:t>
      </w:r>
      <w:proofErr w:type="spellStart"/>
      <w:r>
        <w:t>betalaktámovými</w:t>
      </w:r>
      <w:proofErr w:type="spellEnd"/>
      <w:r>
        <w:t xml:space="preserve"> antibiotikami z dôvodu potenciálnej skríženej rezistencie.</w:t>
      </w:r>
    </w:p>
    <w:p w:rsidR="00F52112" w:rsidRPr="00C022C1" w:rsidRDefault="00F52112" w:rsidP="00F52112">
      <w:pPr>
        <w:rPr>
          <w:szCs w:val="22"/>
        </w:rPr>
      </w:pPr>
      <w:r>
        <w:t>Opatrnosť je potrebná pri použití lieku u malých bylinožravcov, iných ako tých, ktoré sú kontraindikované v odseku 4.3.</w:t>
      </w:r>
    </w:p>
    <w:p w:rsidR="00F52112" w:rsidRDefault="00F52112" w:rsidP="00F52112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:rsidR="00F52112" w:rsidRDefault="00F52112" w:rsidP="00F52112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:rsidR="00F52112" w:rsidRPr="00474C50" w:rsidRDefault="00F52112" w:rsidP="00F52112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</w:p>
    <w:p w:rsidR="00F52112" w:rsidRPr="0079720F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Penicilíny môžu spôsobiť precitlivenosť (alergiu) po injekcii, vdýchnutí, prehltnutí alebo kontakte s pokožkou. Precitlivenosť na penicilín môže viesť ku skríženej reakcii na </w:t>
      </w:r>
      <w:proofErr w:type="spellStart"/>
      <w:r>
        <w:rPr>
          <w:rFonts w:ascii="Times New Roman" w:hAnsi="Times New Roman"/>
          <w:szCs w:val="22"/>
        </w:rPr>
        <w:t>cefalosporíny</w:t>
      </w:r>
      <w:proofErr w:type="spellEnd"/>
      <w:r>
        <w:rPr>
          <w:rFonts w:ascii="Times New Roman" w:hAnsi="Times New Roman"/>
          <w:szCs w:val="22"/>
        </w:rPr>
        <w:t xml:space="preserve"> a </w:t>
      </w:r>
      <w:proofErr w:type="spellStart"/>
      <w:r>
        <w:rPr>
          <w:rFonts w:ascii="Times New Roman" w:hAnsi="Times New Roman"/>
          <w:i/>
          <w:szCs w:val="22"/>
        </w:rPr>
        <w:t>vice</w:t>
      </w:r>
      <w:proofErr w:type="spellEnd"/>
      <w:r>
        <w:rPr>
          <w:rFonts w:ascii="Times New Roman" w:hAnsi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Cs w:val="22"/>
        </w:rPr>
        <w:t>versa</w:t>
      </w:r>
      <w:proofErr w:type="spellEnd"/>
      <w:r>
        <w:rPr>
          <w:rFonts w:ascii="Times New Roman" w:hAnsi="Times New Roman"/>
          <w:i/>
          <w:szCs w:val="22"/>
        </w:rPr>
        <w:t xml:space="preserve">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F52112" w:rsidRPr="0079720F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precitlivení alebo ak vám bolo poradené, nepracovať s takýmito prípravkami.</w:t>
      </w:r>
    </w:p>
    <w:p w:rsidR="00F52112" w:rsidRPr="00C87C8D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 dodržiavajte všetky bezpečnostné opatrenia.</w:t>
      </w:r>
    </w:p>
    <w:p w:rsidR="00F52112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F52112" w:rsidRPr="00C87C8D" w:rsidRDefault="00F52112" w:rsidP="00F52112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F52112" w:rsidRPr="006A1D6D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Nežiaduce účinky (frekvencia výskytu a závažnosť)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Pr="00831E67" w:rsidRDefault="00F52112" w:rsidP="00F52112">
      <w:pPr>
        <w:rPr>
          <w:szCs w:val="22"/>
        </w:rPr>
      </w:pPr>
      <w:r>
        <w:t xml:space="preserve">Občas sa môžu vyskytnúť alergické reakcie (podráždenie kože, </w:t>
      </w:r>
      <w:proofErr w:type="spellStart"/>
      <w:r>
        <w:t>anafylaxia</w:t>
      </w:r>
      <w:proofErr w:type="spellEnd"/>
      <w:r>
        <w:t>). V týchto prípadoch je potrebné prerušiť podávanie lieku a poskytnúť symptomatickú liečbu.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  <w:r>
        <w:t xml:space="preserve">Použitie tohto lieku môže v ojedinelých prípadoch spôsobiť </w:t>
      </w:r>
      <w:proofErr w:type="spellStart"/>
      <w:r>
        <w:t>gastro-intestinálne</w:t>
      </w:r>
      <w:proofErr w:type="spellEnd"/>
      <w:r>
        <w:t xml:space="preserve"> poruchy (vracanie, hnačku, </w:t>
      </w:r>
      <w:proofErr w:type="spellStart"/>
      <w:r>
        <w:t>anorexiu</w:t>
      </w:r>
      <w:proofErr w:type="spellEnd"/>
      <w:r>
        <w:t>).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časté (nežiaduce účinky sa prejavili u viac ako 1 z 10 liečených zvierat)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časté (u viac ako 1 ale menej ako 10 zo 100 liečených zvierat)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menej časté (u viac ako 1 ale menej ako 10 z 1 000 liečených zvierat)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zriedkavé (u viac ako 1 ale menej ako 10 z 10 000 liečených zvierat)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 menej ako 1 z 10 000 liečených zvierat, vrátane ojedinelých hlásení).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Použitie počas gravidity, laktácie alebo znášky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Liekové interakcie a iné formy vzájomného pôsobenia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skrížené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Dávkovanie</w:t>
      </w:r>
      <w:r>
        <w:rPr>
          <w:b/>
          <w:bCs/>
          <w:szCs w:val="22"/>
        </w:rPr>
        <w:t xml:space="preserve"> a spôsob podania lieku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  <w:lang w:val="it-IT"/>
        </w:rPr>
      </w:pPr>
    </w:p>
    <w:p w:rsidR="00F52112" w:rsidRPr="00CA5194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F52112" w:rsidRPr="00CA5194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</w:t>
      </w:r>
      <w:proofErr w:type="spellStart"/>
      <w:r>
        <w:rPr>
          <w:rStyle w:val="shorttext"/>
        </w:rPr>
        <w:t>amoxicilínu</w:t>
      </w:r>
      <w:proofErr w:type="spellEnd"/>
      <w:r>
        <w:rPr>
          <w:rStyle w:val="shorttext"/>
        </w:rPr>
        <w:t xml:space="preserve">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F52112" w:rsidRPr="00747E25" w:rsidRDefault="00F52112" w:rsidP="00F52112">
      <w:pPr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2462"/>
        <w:gridCol w:w="2463"/>
        <w:gridCol w:w="2463"/>
      </w:tblGrid>
      <w:tr w:rsidR="00F52112" w:rsidTr="000463E4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52112" w:rsidRPr="00C7413F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F5211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F52112" w:rsidRPr="00881C0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F52112" w:rsidRPr="00DC1FD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1A06C3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1A06C3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E42E9A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BB4852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9A386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FE6248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111125" cy="111125"/>
            <wp:effectExtent l="0" t="0" r="3175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74E0A4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EFF1BB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FF0C90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B81A58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E94794" w:rsidRDefault="006915DB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796EE0">
        <w:fldChar w:fldCharType="begin"/>
      </w:r>
      <w:r w:rsidR="00796EE0">
        <w:instrText xml:space="preserve"> </w:instrText>
      </w:r>
      <w:r w:rsidR="00796EE0">
        <w:instrText>INCLUDEPICTURE  "cid:38092298-60DC-411C-A8B9-02F4AE2D76EC" \* MERGEFORMATINET</w:instrText>
      </w:r>
      <w:r w:rsidR="00796EE0">
        <w:instrText xml:space="preserve"> </w:instrText>
      </w:r>
      <w:r w:rsidR="00796EE0">
        <w:fldChar w:fldCharType="separate"/>
      </w:r>
      <w:r w:rsidR="000015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3.5pt;height:127.5pt">
            <v:imagedata r:id="rId14" r:href="rId15"/>
          </v:shape>
        </w:pict>
      </w:r>
      <w:r w:rsidR="00796EE0">
        <w:fldChar w:fldCharType="end"/>
      </w:r>
      <w:r>
        <w:fldChar w:fldCharType="end"/>
      </w:r>
    </w:p>
    <w:p w:rsidR="00F52112" w:rsidRPr="00E94794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 chronických alebo ťažko liečiteľných prípadoch môže byť nutné dlhšie obdobie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:rsidR="00F52112" w:rsidRDefault="00F52112" w:rsidP="00F52112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F52112" w:rsidRDefault="00F52112" w:rsidP="00F52112">
      <w:pPr>
        <w:jc w:val="both"/>
        <w:rPr>
          <w:szCs w:val="22"/>
        </w:rPr>
      </w:pPr>
    </w:p>
    <w:p w:rsidR="00F52112" w:rsidRPr="00895A2F" w:rsidRDefault="00F52112" w:rsidP="00F52112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4.10</w:t>
      </w:r>
      <w:r>
        <w:rPr>
          <w:b/>
          <w:bCs/>
          <w:szCs w:val="22"/>
        </w:rPr>
        <w:tab/>
        <w:t xml:space="preserve">Predávkovanie (príznaky, núdzové postupy, </w:t>
      </w:r>
      <w:proofErr w:type="spellStart"/>
      <w:r>
        <w:rPr>
          <w:b/>
          <w:bCs/>
          <w:szCs w:val="22"/>
        </w:rPr>
        <w:t>antidotá</w:t>
      </w:r>
      <w:proofErr w:type="spellEnd"/>
      <w:r>
        <w:rPr>
          <w:b/>
          <w:bCs/>
          <w:szCs w:val="22"/>
        </w:rPr>
        <w:t>) ak sú potrebné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F52112" w:rsidRDefault="00F52112" w:rsidP="00F52112">
      <w:pPr>
        <w:jc w:val="both"/>
        <w:rPr>
          <w:szCs w:val="22"/>
        </w:rPr>
      </w:pPr>
      <w:r>
        <w:t xml:space="preserve">Mierne </w:t>
      </w:r>
      <w:proofErr w:type="spellStart"/>
      <w:r>
        <w:t>gastrointestinálne</w:t>
      </w:r>
      <w:proofErr w:type="spellEnd"/>
      <w:r>
        <w:t xml:space="preserve"> príznaky (hnačka a vracanie) sa môžu vyskytnúť častejšie po predávkovaní liekom.</w:t>
      </w:r>
    </w:p>
    <w:p w:rsidR="00F52112" w:rsidRDefault="00F52112" w:rsidP="00F52112">
      <w:pPr>
        <w:jc w:val="both"/>
      </w:pPr>
    </w:p>
    <w:p w:rsidR="00F52112" w:rsidRPr="00474C50" w:rsidRDefault="00F52112" w:rsidP="00F52112">
      <w:pPr>
        <w:jc w:val="both"/>
        <w:rPr>
          <w:szCs w:val="22"/>
        </w:rPr>
      </w:pPr>
      <w:r>
        <w:rPr>
          <w:b/>
          <w:szCs w:val="22"/>
        </w:rPr>
        <w:t>4.</w:t>
      </w:r>
      <w:r>
        <w:rPr>
          <w:b/>
          <w:bCs/>
          <w:szCs w:val="22"/>
        </w:rPr>
        <w:t>11</w:t>
      </w:r>
      <w:r>
        <w:rPr>
          <w:b/>
          <w:szCs w:val="22"/>
        </w:rPr>
        <w:tab/>
        <w:t>Ochranné lehoty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F9307C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Antibakteriálne látky na systémové použitie. </w:t>
      </w:r>
      <w:hyperlink r:id="rId16" w:history="1">
        <w:r>
          <w:t xml:space="preserve">Kombinácie penicilínov, vrátane </w:t>
        </w:r>
        <w:proofErr w:type="spellStart"/>
        <w:r>
          <w:t>betalaktámových</w:t>
        </w:r>
        <w:proofErr w:type="spellEnd"/>
        <w:r>
          <w:t xml:space="preserve"> inhibítorov</w:t>
        </w:r>
      </w:hyperlink>
      <w:r>
        <w:t>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ATCvet</w:t>
      </w:r>
      <w:proofErr w:type="spellEnd"/>
      <w:r w:rsidRPr="00850786">
        <w:t xml:space="preserve"> </w:t>
      </w:r>
      <w:r>
        <w:t>kód: QJ01CR02.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lastRenderedPageBreak/>
        <w:t>5.1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Farmakodynamické</w:t>
      </w:r>
      <w:proofErr w:type="spellEnd"/>
      <w:r>
        <w:rPr>
          <w:b/>
          <w:szCs w:val="22"/>
        </w:rPr>
        <w:t xml:space="preserve"> vlastnosti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Amoxicilín</w:t>
      </w:r>
      <w:proofErr w:type="spellEnd"/>
      <w:r>
        <w:rPr>
          <w:color w:val="000000"/>
        </w:rPr>
        <w:t xml:space="preserve">, ako iné </w:t>
      </w:r>
      <w:proofErr w:type="spellStart"/>
      <w:r>
        <w:rPr>
          <w:color w:val="000000"/>
        </w:rPr>
        <w:t>betalaktámové</w:t>
      </w:r>
      <w:proofErr w:type="spellEnd"/>
      <w:r>
        <w:rPr>
          <w:color w:val="000000"/>
        </w:rPr>
        <w:t xml:space="preserve"> antibiotiká, účinkuje inhibíciou syntézy stien bakteriálnych buniek cez zásah do poslednej fázy syntézy </w:t>
      </w:r>
      <w:proofErr w:type="spellStart"/>
      <w:r>
        <w:rPr>
          <w:color w:val="000000"/>
        </w:rPr>
        <w:t>peptidoglykánu</w:t>
      </w:r>
      <w:proofErr w:type="spellEnd"/>
      <w:r>
        <w:rPr>
          <w:color w:val="000000"/>
        </w:rPr>
        <w:t>. Táto baktericídna aktivita spôsobuje iba rozpad rastúcich buniek.</w:t>
      </w:r>
    </w:p>
    <w:p w:rsidR="00F52112" w:rsidRPr="000C3537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color w:val="000000"/>
        </w:rPr>
        <w:t xml:space="preserve">Kyselina </w:t>
      </w:r>
      <w:proofErr w:type="spellStart"/>
      <w:r>
        <w:rPr>
          <w:color w:val="000000"/>
        </w:rPr>
        <w:t>klavulánová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betalaktámový</w:t>
      </w:r>
      <w:proofErr w:type="spellEnd"/>
      <w:r>
        <w:rPr>
          <w:color w:val="000000"/>
        </w:rPr>
        <w:t xml:space="preserve"> inhibítor a zlepšuje antibakteriálne spektrum </w:t>
      </w:r>
      <w:proofErr w:type="spellStart"/>
      <w:r>
        <w:rPr>
          <w:color w:val="000000"/>
        </w:rPr>
        <w:t>amoxicilínu</w:t>
      </w:r>
      <w:proofErr w:type="spellEnd"/>
      <w:r>
        <w:rPr>
          <w:color w:val="000000"/>
        </w:rPr>
        <w:t>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v kombinácii s kyselinou </w:t>
      </w:r>
      <w:proofErr w:type="spellStart"/>
      <w:r>
        <w:t>klavulánovou</w:t>
      </w:r>
      <w:proofErr w:type="spellEnd"/>
      <w:r>
        <w:t xml:space="preserve"> má široký rozsah účinkov, ktorý  zahŕňa </w:t>
      </w:r>
      <w:proofErr w:type="spellStart"/>
      <w:r>
        <w:t>betalaktamázu</w:t>
      </w:r>
      <w:proofErr w:type="spellEnd"/>
      <w:r>
        <w:t xml:space="preserve"> produkujúce kmene </w:t>
      </w:r>
      <w:proofErr w:type="spellStart"/>
      <w:r>
        <w:t>grampozitívnych</w:t>
      </w:r>
      <w:proofErr w:type="spellEnd"/>
      <w:r>
        <w:t xml:space="preserve"> a </w:t>
      </w:r>
      <w:proofErr w:type="spellStart"/>
      <w:r>
        <w:t>gramnegatívnych</w:t>
      </w:r>
      <w:proofErr w:type="spellEnd"/>
      <w:r>
        <w:t xml:space="preserve"> </w:t>
      </w:r>
      <w:proofErr w:type="spellStart"/>
      <w:r>
        <w:t>aeróbov</w:t>
      </w:r>
      <w:proofErr w:type="spellEnd"/>
      <w:r>
        <w:t>, fakultatívnych anaeróbov a obligatórnych anaeróbov vrátane: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F52112" w:rsidRPr="000F7F10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rPr>
          <w:szCs w:val="22"/>
          <w:u w:val="single"/>
        </w:rPr>
        <w:t>grampozitívnych</w:t>
      </w:r>
      <w:proofErr w:type="spellEnd"/>
      <w:r>
        <w:rPr>
          <w:szCs w:val="22"/>
          <w:u w:val="single"/>
        </w:rPr>
        <w:t>: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Clostridium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Corynebacterium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F52112" w:rsidRPr="005B3AA1" w:rsidRDefault="00F52112" w:rsidP="00F52112">
      <w:pPr>
        <w:autoSpaceDE w:val="0"/>
        <w:autoSpaceDN w:val="0"/>
        <w:adjustRightInd w:val="0"/>
        <w:rPr>
          <w:i/>
          <w:iCs/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Peptostreptococcus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spp</w:t>
      </w:r>
      <w:proofErr w:type="spellEnd"/>
      <w:r>
        <w:rPr>
          <w:iCs/>
          <w:color w:val="000000"/>
          <w:szCs w:val="22"/>
        </w:rPr>
        <w:t>.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(vrátane β-</w:t>
      </w:r>
      <w:proofErr w:type="spellStart"/>
      <w:r>
        <w:rPr>
          <w:color w:val="000000"/>
          <w:szCs w:val="22"/>
        </w:rPr>
        <w:t>laktamázu</w:t>
      </w:r>
      <w:proofErr w:type="spellEnd"/>
      <w:r>
        <w:rPr>
          <w:color w:val="000000"/>
          <w:szCs w:val="22"/>
        </w:rPr>
        <w:t xml:space="preserve"> produkujúcich kmeňov)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Streptococcus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en-IE" w:eastAsia="it-IT"/>
        </w:rPr>
      </w:pP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  <w:u w:val="single"/>
        </w:rPr>
        <w:t>gramnegatívnych</w:t>
      </w:r>
      <w:proofErr w:type="spellEnd"/>
      <w:r>
        <w:rPr>
          <w:color w:val="000000"/>
          <w:szCs w:val="22"/>
          <w:u w:val="single"/>
        </w:rPr>
        <w:t>: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Bakteriódy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Escherichia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(vrátane väčšiny β-</w:t>
      </w:r>
      <w:proofErr w:type="spellStart"/>
      <w:r>
        <w:rPr>
          <w:color w:val="000000"/>
          <w:szCs w:val="22"/>
        </w:rPr>
        <w:t>laktamázu</w:t>
      </w:r>
      <w:proofErr w:type="spellEnd"/>
      <w:r>
        <w:rPr>
          <w:color w:val="000000"/>
          <w:szCs w:val="22"/>
        </w:rPr>
        <w:t xml:space="preserve"> produkujúcich kmeňov)</w:t>
      </w:r>
    </w:p>
    <w:p w:rsidR="00F52112" w:rsidRPr="005F3D0E" w:rsidRDefault="00F52112" w:rsidP="00F52112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i/>
          <w:szCs w:val="22"/>
        </w:rPr>
        <w:t>Campylobacter</w:t>
      </w:r>
      <w:proofErr w:type="spellEnd"/>
      <w:r>
        <w:rPr>
          <w:i/>
          <w:szCs w:val="22"/>
        </w:rPr>
        <w:t xml:space="preserve"> </w:t>
      </w:r>
      <w:proofErr w:type="spellStart"/>
      <w:r>
        <w:t>spp</w:t>
      </w:r>
      <w:proofErr w:type="spellEnd"/>
      <w:r>
        <w:t>.</w:t>
      </w:r>
    </w:p>
    <w:p w:rsidR="00F52112" w:rsidRPr="005F3D0E" w:rsidRDefault="00F52112" w:rsidP="00F52112">
      <w:pPr>
        <w:autoSpaceDE w:val="0"/>
        <w:autoSpaceDN w:val="0"/>
        <w:adjustRightInd w:val="0"/>
        <w:rPr>
          <w:i/>
          <w:szCs w:val="22"/>
        </w:rPr>
      </w:pPr>
      <w:proofErr w:type="spellStart"/>
      <w:r>
        <w:rPr>
          <w:i/>
          <w:szCs w:val="22"/>
        </w:rPr>
        <w:t>Fusobacterium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necrophorum</w:t>
      </w:r>
      <w:proofErr w:type="spellEnd"/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Pasteurella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 w:rsidRPr="000463E4">
        <w:rPr>
          <w:iCs/>
          <w:color w:val="000000"/>
          <w:szCs w:val="22"/>
        </w:rPr>
        <w:t>spp</w:t>
      </w:r>
      <w:proofErr w:type="spellEnd"/>
      <w:r>
        <w:rPr>
          <w:i/>
          <w:iCs/>
          <w:color w:val="000000"/>
          <w:szCs w:val="22"/>
        </w:rPr>
        <w:t>.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Proteus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Rezistenciu preukazuje </w:t>
      </w:r>
      <w:proofErr w:type="spellStart"/>
      <w:r>
        <w:rPr>
          <w:i/>
          <w:iCs/>
          <w:color w:val="000000"/>
          <w:szCs w:val="22"/>
        </w:rPr>
        <w:t>Enterobacter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 xml:space="preserve">., </w:t>
      </w:r>
      <w:proofErr w:type="spellStart"/>
      <w:r>
        <w:rPr>
          <w:i/>
          <w:iCs/>
          <w:color w:val="000000"/>
          <w:szCs w:val="22"/>
        </w:rPr>
        <w:t>Pseudomonas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aeruginosa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a </w:t>
      </w:r>
      <w:proofErr w:type="spellStart"/>
      <w:r>
        <w:rPr>
          <w:color w:val="000000"/>
          <w:szCs w:val="22"/>
        </w:rPr>
        <w:t>meticilín</w:t>
      </w:r>
      <w:proofErr w:type="spellEnd"/>
      <w:r>
        <w:rPr>
          <w:color w:val="000000"/>
          <w:szCs w:val="22"/>
        </w:rPr>
        <w:t xml:space="preserve">-rezistentný </w:t>
      </w: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aureus</w:t>
      </w:r>
      <w:proofErr w:type="spellEnd"/>
      <w:r>
        <w:rPr>
          <w:color w:val="000000"/>
          <w:szCs w:val="22"/>
        </w:rPr>
        <w:t xml:space="preserve">. Uvádza sa sklon k rezistencii u </w:t>
      </w: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.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Vzorce citlivosti a rezistencie sa môžu líšiť v závislosti od geografickej oblasti a bakteriálneho kmeňa a postupom času sa môžu meniť.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Bod zlomu </w:t>
      </w:r>
      <w:proofErr w:type="spellStart"/>
      <w:r>
        <w:rPr>
          <w:color w:val="000000"/>
          <w:szCs w:val="22"/>
        </w:rPr>
        <w:t>amoxicilínu</w:t>
      </w:r>
      <w:proofErr w:type="spellEnd"/>
      <w:r>
        <w:rPr>
          <w:color w:val="000000"/>
          <w:szCs w:val="22"/>
        </w:rPr>
        <w:t>/</w:t>
      </w:r>
      <w:proofErr w:type="spellStart"/>
      <w:r>
        <w:rPr>
          <w:color w:val="000000"/>
          <w:szCs w:val="22"/>
        </w:rPr>
        <w:t>klavunátu</w:t>
      </w:r>
      <w:proofErr w:type="spellEnd"/>
      <w:r>
        <w:rPr>
          <w:color w:val="000000"/>
          <w:szCs w:val="22"/>
        </w:rPr>
        <w:t xml:space="preserve"> (CLSI VET 01S ED5:2020)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(pes): senzitívny MIC ≤ 8/4 µg/ml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(pes, mačka): senzitívny MIC ≤ 0,25/0,12 µg/ml, rezistentný: ≥ 1/0,5 µg/ml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(mačka): senzitívny MIC ≤ 0,25/0,12 µg/ml, rezistentný: ≥ 1/0,5 µg/ml</w:t>
      </w:r>
    </w:p>
    <w:p w:rsidR="00F52112" w:rsidRPr="002A7B5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Pasteurella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multocida</w:t>
      </w:r>
      <w:proofErr w:type="spellEnd"/>
      <w:r>
        <w:rPr>
          <w:color w:val="000000"/>
          <w:szCs w:val="22"/>
        </w:rPr>
        <w:t xml:space="preserve"> (mačka): senzitívny MIC ≤ 0,25/0,12 µg/ml, rezistentný: ≥ 1/0,5 µg/ml</w:t>
      </w:r>
    </w:p>
    <w:p w:rsidR="00F52112" w:rsidRPr="001B4C35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:rsidR="00F52112" w:rsidRPr="006E4143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Hlavnými mechanizmami rezistencie voči </w:t>
      </w:r>
      <w:proofErr w:type="spellStart"/>
      <w:r>
        <w:t>amoxicilínu</w:t>
      </w:r>
      <w:proofErr w:type="spellEnd"/>
      <w:r>
        <w:t xml:space="preserve"> a kyseline </w:t>
      </w:r>
      <w:proofErr w:type="spellStart"/>
      <w:r>
        <w:t>klavulánovej</w:t>
      </w:r>
      <w:proofErr w:type="spellEnd"/>
      <w:r>
        <w:t xml:space="preserve"> sú:</w:t>
      </w:r>
    </w:p>
    <w:p w:rsidR="00F52112" w:rsidRPr="006E4143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Inaktivácia</w:t>
      </w:r>
      <w:proofErr w:type="spellEnd"/>
      <w:r>
        <w:t xml:space="preserve"> tými bakteriálnymi </w:t>
      </w:r>
      <w:proofErr w:type="spellStart"/>
      <w:r>
        <w:t>betalaktamázami</w:t>
      </w:r>
      <w:proofErr w:type="spellEnd"/>
      <w:r>
        <w:t xml:space="preserve">, ktoré nie sú </w:t>
      </w:r>
      <w:proofErr w:type="spellStart"/>
      <w:r>
        <w:t>inhibované</w:t>
      </w:r>
      <w:proofErr w:type="spellEnd"/>
      <w:r>
        <w:t xml:space="preserve"> kyselinou </w:t>
      </w:r>
      <w:proofErr w:type="spellStart"/>
      <w:r>
        <w:t>klavulánovou</w:t>
      </w:r>
      <w:proofErr w:type="spellEnd"/>
      <w:r>
        <w:t>.</w:t>
      </w:r>
    </w:p>
    <w:p w:rsidR="00F52112" w:rsidRPr="006E4143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Premena proteínov viažucich penicilín (PBP), ktoré znižujú afinitu antibakteriálneho agens k cieľovým proteínom (</w:t>
      </w:r>
      <w:proofErr w:type="spellStart"/>
      <w:r>
        <w:t>meticilín</w:t>
      </w:r>
      <w:proofErr w:type="spellEnd"/>
      <w:r>
        <w:t xml:space="preserve">-rezistentného </w:t>
      </w:r>
      <w:r>
        <w:rPr>
          <w:i/>
          <w:szCs w:val="22"/>
        </w:rPr>
        <w:t xml:space="preserve">S. </w:t>
      </w:r>
      <w:proofErr w:type="spellStart"/>
      <w:r>
        <w:rPr>
          <w:i/>
          <w:szCs w:val="22"/>
        </w:rPr>
        <w:t>aureus</w:t>
      </w:r>
      <w:proofErr w:type="spellEnd"/>
      <w:r>
        <w:t>, MRSA a </w:t>
      </w:r>
      <w:r>
        <w:rPr>
          <w:i/>
          <w:szCs w:val="22"/>
        </w:rPr>
        <w:t xml:space="preserve">S. </w:t>
      </w:r>
      <w:proofErr w:type="spellStart"/>
      <w:r>
        <w:rPr>
          <w:i/>
          <w:szCs w:val="22"/>
        </w:rPr>
        <w:t>pseudintermedius</w:t>
      </w:r>
      <w:proofErr w:type="spellEnd"/>
      <w:r>
        <w:t>, MRSP).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Nepriepustnosť baktérií alebo </w:t>
      </w:r>
      <w:proofErr w:type="spellStart"/>
      <w:r>
        <w:t>efluxné</w:t>
      </w:r>
      <w:proofErr w:type="spellEnd"/>
      <w:r>
        <w:t xml:space="preserve"> pumpové mechanizmy môžu spôsobiť bakteriálnu rezistenciu, najmä u </w:t>
      </w:r>
      <w:proofErr w:type="spellStart"/>
      <w:r>
        <w:t>gramnegatívnych</w:t>
      </w:r>
      <w:proofErr w:type="spellEnd"/>
      <w:r>
        <w:t xml:space="preserve"> baktérií, alebo k nej môžu prispieť. Rezistentné gény sa môžu nachádzať na chromozómoch (</w:t>
      </w:r>
      <w:proofErr w:type="spellStart"/>
      <w:r>
        <w:t>mecA</w:t>
      </w:r>
      <w:proofErr w:type="spellEnd"/>
      <w:r>
        <w:t xml:space="preserve">, MRSA) alebo </w:t>
      </w:r>
      <w:proofErr w:type="spellStart"/>
      <w:r>
        <w:t>plazmidoch</w:t>
      </w:r>
      <w:proofErr w:type="spellEnd"/>
      <w:r>
        <w:t xml:space="preserve"> (LAT, MIR, ACT, FOX, CMY skupiny </w:t>
      </w:r>
      <w:proofErr w:type="spellStart"/>
      <w:r>
        <w:t>betalaktamáz</w:t>
      </w:r>
      <w:proofErr w:type="spellEnd"/>
      <w:r>
        <w:t xml:space="preserve"> a objavili sa rôzne rezistentné mechanizmy.</w:t>
      </w: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:rsidR="00F52112" w:rsidRPr="00474C50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Farmakokinetické</w:t>
      </w:r>
      <w:proofErr w:type="spellEnd"/>
      <w:r>
        <w:rPr>
          <w:b/>
          <w:szCs w:val="22"/>
        </w:rPr>
        <w:t xml:space="preserve"> údaje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lang w:val="en"/>
        </w:rPr>
      </w:pPr>
    </w:p>
    <w:p w:rsidR="00F52112" w:rsidRPr="002F4375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Psy</w:t>
      </w:r>
      <w:r>
        <w:t>:</w:t>
      </w:r>
    </w:p>
    <w:p w:rsidR="00F52112" w:rsidRPr="002F4375" w:rsidRDefault="00F52112" w:rsidP="00F52112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</w:p>
    <w:p w:rsidR="00F52112" w:rsidRPr="002F4375" w:rsidRDefault="00F52112" w:rsidP="00F52112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Po dávkovaní 10 mg/kg </w:t>
      </w:r>
      <w:proofErr w:type="spellStart"/>
      <w:r>
        <w:t>amoxicilínu</w:t>
      </w:r>
      <w:proofErr w:type="spellEnd"/>
      <w:r>
        <w:t>, sú v plazme dosiahnuté max. koncentrácie za 1,0 až 2.0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1,0 – 1,5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8223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22490 </w:t>
      </w:r>
      <w:proofErr w:type="spellStart"/>
      <w:r>
        <w:t>ng.h</w:t>
      </w:r>
      <w:proofErr w:type="spellEnd"/>
      <w:r>
        <w:t>/ml sú .</w:t>
      </w:r>
    </w:p>
    <w:p w:rsidR="00F52112" w:rsidRPr="002F4375" w:rsidRDefault="00F52112" w:rsidP="00F52112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:rsidR="00F52112" w:rsidRPr="002F4375" w:rsidRDefault="00F52112" w:rsidP="00F52112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lastRenderedPageBreak/>
        <w:t xml:space="preserve">Po dávkovaní 2,5 mg/kg kyseliny </w:t>
      </w:r>
      <w:proofErr w:type="spellStart"/>
      <w:r>
        <w:t>klavulánovej</w:t>
      </w:r>
      <w:proofErr w:type="spellEnd"/>
      <w:r>
        <w:t>, sú v plazme dosiahnuté max. koncentrácie za 0,50 až 1,75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eliminácie0,5 – 0,6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3924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5284 </w:t>
      </w:r>
      <w:proofErr w:type="spellStart"/>
      <w:r>
        <w:t>ng.h</w:t>
      </w:r>
      <w:proofErr w:type="spellEnd"/>
      <w:r>
        <w:t>/ml.</w:t>
      </w:r>
    </w:p>
    <w:p w:rsidR="00F52112" w:rsidRPr="00806FB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Mačky</w:t>
      </w:r>
      <w:r>
        <w:t>:</w:t>
      </w:r>
    </w:p>
    <w:p w:rsidR="00F52112" w:rsidRPr="00806FB9" w:rsidRDefault="00F52112" w:rsidP="00F52112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</w:p>
    <w:p w:rsidR="00F52112" w:rsidRDefault="00F52112" w:rsidP="00F52112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Po dávkovaní 10 mg/kg </w:t>
      </w:r>
      <w:proofErr w:type="spellStart"/>
      <w:r>
        <w:t>amoxicilínu</w:t>
      </w:r>
      <w:proofErr w:type="spellEnd"/>
      <w:r>
        <w:t>, sú v plazme dosiahnuté max. koncentrácie za 1,3 až 3,0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 1,0 až 1,3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9843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37283 </w:t>
      </w:r>
      <w:proofErr w:type="spellStart"/>
      <w:r>
        <w:t>ng.h</w:t>
      </w:r>
      <w:proofErr w:type="spellEnd"/>
      <w:r>
        <w:t>/ml.</w:t>
      </w:r>
    </w:p>
    <w:p w:rsidR="00F52112" w:rsidRPr="00806FB9" w:rsidRDefault="00F52112" w:rsidP="00F52112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:rsidR="00F52112" w:rsidRDefault="00F52112" w:rsidP="00F52112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Po dávkovaní 2,5 mg/kg kyseliny </w:t>
      </w:r>
      <w:proofErr w:type="spellStart"/>
      <w:r>
        <w:t>klavulánovej</w:t>
      </w:r>
      <w:proofErr w:type="spellEnd"/>
      <w:r>
        <w:t>, sú  v plazme dosiahnuté max. koncentrácie za 0,3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 0,6 – 0,7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4945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8266 </w:t>
      </w:r>
      <w:proofErr w:type="spellStart"/>
      <w:r>
        <w:t>ng.h</w:t>
      </w:r>
      <w:proofErr w:type="spellEnd"/>
      <w:r>
        <w:t>/ml.</w:t>
      </w:r>
    </w:p>
    <w:p w:rsidR="00F52112" w:rsidRDefault="00F52112" w:rsidP="00F52112">
      <w:pPr>
        <w:tabs>
          <w:tab w:val="clear" w:pos="567"/>
        </w:tabs>
        <w:spacing w:line="240" w:lineRule="auto"/>
        <w:ind w:left="567"/>
        <w:jc w:val="both"/>
        <w:rPr>
          <w:szCs w:val="22"/>
          <w:lang w:val="en-US"/>
        </w:rPr>
      </w:pPr>
    </w:p>
    <w:p w:rsidR="00F52112" w:rsidRPr="002212A8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je dobre absorbovaný po perorálnom podaní. </w:t>
      </w:r>
      <w:proofErr w:type="spellStart"/>
      <w:r>
        <w:t>Amoxicilín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2,8) má relatívne málo zjavný objem distribúcie, slabú väzbu na proteíny plazmy (34 % u psov) a krátky konečný polčas eliminácie v dôsledku aktívnej </w:t>
      </w:r>
      <w:proofErr w:type="spellStart"/>
      <w:r>
        <w:t>tubulárnej</w:t>
      </w:r>
      <w:proofErr w:type="spellEnd"/>
      <w:r>
        <w:t xml:space="preserve"> exkrécie cez obličky. Po </w:t>
      </w:r>
      <w:r w:rsidR="00B66FDC">
        <w:t>absorpcii</w:t>
      </w:r>
      <w:r>
        <w:t xml:space="preserve"> sa našli najvyššie koncentrácie v obličkách (moč) a v žlči,  potom v pečeni, pľúcach, srdci a slezine. Distribúcia </w:t>
      </w:r>
      <w:proofErr w:type="spellStart"/>
      <w:r>
        <w:t>amoxicilínu</w:t>
      </w:r>
      <w:proofErr w:type="spellEnd"/>
      <w:r>
        <w:t xml:space="preserve"> do </w:t>
      </w:r>
      <w:proofErr w:type="spellStart"/>
      <w:r>
        <w:t>cerebrospinálnej</w:t>
      </w:r>
      <w:proofErr w:type="spellEnd"/>
      <w:r>
        <w:t xml:space="preserve"> tekutiny je nízka, ak nie sú zapálené mozgové a miechové blany.</w:t>
      </w:r>
    </w:p>
    <w:p w:rsidR="00F52112" w:rsidRPr="002212A8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2,7) je dobre absorbovaná po perorálnom podaní. Prestup do </w:t>
      </w:r>
      <w:proofErr w:type="spellStart"/>
      <w:r>
        <w:t>cerebrospinálnej</w:t>
      </w:r>
      <w:proofErr w:type="spellEnd"/>
      <w:r>
        <w:t xml:space="preserve"> tekutiny je slabý. Väzba na proteíny plazmy je približne 25 % a  polčas eliminácie je krátky. Kyselina </w:t>
      </w:r>
      <w:proofErr w:type="spellStart"/>
      <w:r>
        <w:t>klavulánová</w:t>
      </w:r>
      <w:proofErr w:type="spellEnd"/>
      <w:r>
        <w:t xml:space="preserve"> je eliminovaná hlavne vylučovaním prostredníctvom obličiek (nezmenená v moči).</w:t>
      </w:r>
    </w:p>
    <w:p w:rsidR="00F52112" w:rsidRPr="0059590D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ÚDAJE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Krospovidón</w:t>
      </w:r>
      <w:proofErr w:type="spellEnd"/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Povidón</w:t>
      </w:r>
      <w:proofErr w:type="spellEnd"/>
    </w:p>
    <w:p w:rsidR="00F52112" w:rsidRPr="00446FD6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Glykolát</w:t>
      </w:r>
      <w:proofErr w:type="spellEnd"/>
      <w:r>
        <w:t xml:space="preserve"> sodný (SSG) typ A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Mikrokryštalická celulóza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Koloidný oxid</w:t>
      </w:r>
      <w:r>
        <w:rPr>
          <w:rFonts w:ascii="Arial" w:hAnsi="Arial"/>
          <w:sz w:val="20"/>
        </w:rPr>
        <w:t xml:space="preserve"> </w:t>
      </w:r>
      <w:r>
        <w:t>kremičitý hydratovaný</w:t>
      </w:r>
    </w:p>
    <w:p w:rsidR="00F52112" w:rsidRPr="00446FD6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Stearan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:rsidR="00F52112" w:rsidRPr="00921494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Sodná soľ sacharínu</w:t>
      </w:r>
    </w:p>
    <w:p w:rsidR="00F52112" w:rsidRPr="002212A8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Vanilková príchuť</w:t>
      </w:r>
    </w:p>
    <w:p w:rsidR="00F52112" w:rsidRPr="0059590D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Závažné inkompatibility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30 mesiacov.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sa majú vrátiť do </w:t>
      </w:r>
      <w:proofErr w:type="spellStart"/>
      <w:r>
        <w:t>blistra</w:t>
      </w:r>
      <w:proofErr w:type="spellEnd"/>
      <w:r>
        <w:t xml:space="preserve"> a použiť do 36 hod</w:t>
      </w:r>
      <w:r w:rsidR="00001501">
        <w:t>ín</w:t>
      </w:r>
      <w:bookmarkStart w:id="0" w:name="_GoBack"/>
      <w:bookmarkEnd w:id="0"/>
      <w:r>
        <w:t>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6.4.</w:t>
      </w:r>
      <w:r>
        <w:rPr>
          <w:b/>
          <w:szCs w:val="22"/>
        </w:rPr>
        <w:tab/>
        <w:t>Osobitné bezpečnostné opatrenia na uchovávanie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  <w:r>
        <w:t>Neuchovávať pri teplote vyššej ako 30 °C.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  <w:r>
        <w:t>Uchovávať v pôvodnom obale.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Charakter a </w:t>
      </w:r>
      <w:r>
        <w:rPr>
          <w:b/>
          <w:bCs/>
          <w:szCs w:val="22"/>
        </w:rPr>
        <w:t>zloženie vnútorného obalu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</w:t>
      </w:r>
      <w:proofErr w:type="spellStart"/>
      <w:r>
        <w:t>oPA</w:t>
      </w:r>
      <w:proofErr w:type="spellEnd"/>
      <w:r>
        <w:t>/</w:t>
      </w:r>
      <w:proofErr w:type="spellStart"/>
      <w:r>
        <w:t>Alu</w:t>
      </w:r>
      <w:proofErr w:type="spellEnd"/>
      <w:r>
        <w:t>/PVC - PVC/</w:t>
      </w:r>
      <w:proofErr w:type="spellStart"/>
      <w:r>
        <w:t>Alu</w:t>
      </w:r>
      <w:proofErr w:type="spellEnd"/>
      <w:r>
        <w:t xml:space="preserve"> tepelne uzavretý </w:t>
      </w:r>
      <w:proofErr w:type="spellStart"/>
      <w:r>
        <w:t>blister</w:t>
      </w:r>
      <w:proofErr w:type="spellEnd"/>
      <w:r>
        <w:t xml:space="preserve"> obsahujúci 10 tabliet.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2212A8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balenia:</w:t>
      </w:r>
    </w:p>
    <w:p w:rsidR="00F52112" w:rsidRPr="00397C12" w:rsidRDefault="00F52112" w:rsidP="00F52112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musia uvádzať na trh.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szCs w:val="22"/>
        </w:rPr>
        <w:t>6.6</w:t>
      </w:r>
      <w:r>
        <w:tab/>
      </w:r>
      <w:r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REGISTRÁCII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A5568C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F52112" w:rsidRPr="00AC6137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F52112" w:rsidRPr="00A5568C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  <w:r>
        <w:t xml:space="preserve"> (Barcelona)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Španielsko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 ČÍSLO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96/020/DC/21-S</w:t>
      </w: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474C50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ZÁKAZ PREDAJA, DODÁVOK A/ALEBO POUŽÍVANIA</w:t>
      </w:r>
    </w:p>
    <w:p w:rsidR="005578FD" w:rsidRDefault="005578FD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p w:rsidR="00F52112" w:rsidRDefault="00F52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F52112" w:rsidTr="000463E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Kartónová škatuľa </w:t>
            </w:r>
          </w:p>
        </w:tc>
      </w:tr>
    </w:tbl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250 mg + 62,5 mg tablety pre psy a mačky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OBSAH ÚČINNÝCH LÁTOK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iCs/>
          <w:szCs w:val="22"/>
        </w:rPr>
      </w:pPr>
      <w:r>
        <w:t>Každá tableta obsahuje: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F52112" w:rsidTr="000463E4">
        <w:tc>
          <w:tcPr>
            <w:tcW w:w="4643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250 mg</w:t>
            </w:r>
          </w:p>
        </w:tc>
      </w:tr>
      <w:tr w:rsidR="00F52112" w:rsidTr="000463E4">
        <w:tc>
          <w:tcPr>
            <w:tcW w:w="4643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62,5 mg</w:t>
            </w:r>
          </w:p>
        </w:tc>
      </w:tr>
    </w:tbl>
    <w:p w:rsidR="00F52112" w:rsidRPr="0089261D" w:rsidRDefault="00F52112" w:rsidP="00F52112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Tablety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VEĽKOSŤ BALENIA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10 tabliet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30 tabliet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50 tabliet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100 tabliet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250 tabliet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CIEĽOVÉ DRUHY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Psy a mačky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INDIKÁCIE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SPÔSOB A CESTA PODANIA LIEKU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Na perorálne použitie.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OCHRANNÉ LEHOTY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OSOBITNÉ UPOZORNENIA, AK JE POTREBNÉ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Pred použitím si prečítajte písomnú informáciu pre používateľov</w:t>
      </w:r>
      <w:r>
        <w:t>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EXSPIRÁCIE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 xml:space="preserve">Všetky nepoužité časti tablety sa majú vrátiť do </w:t>
      </w:r>
      <w:proofErr w:type="spellStart"/>
      <w:r>
        <w:t>blistra</w:t>
      </w:r>
      <w:proofErr w:type="spellEnd"/>
      <w:r>
        <w:t xml:space="preserve"> a použiť do 36 hodín.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PODMIENKY NA UCHOVÁVANIE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</w:pPr>
      <w:r>
        <w:t xml:space="preserve">Neuchovávať pri teplote vyššej ako 30 °C.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BEZPEČNOSTNÉ OPATRENIA NA ZNEŠKODNENIE NEPOUŽITÉHO LIEKU ALEBO ODPADOVÉHO MATERIÁLU, V PRÍPADE POTREBY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OZNAČENIE „LEN PRE ZVIERATÁ“ A PODMIENKY ALEBO OBMEDZENIA TÝKAJÚCE SA DODÁVKY A POUŽITIA, AK SA UPLATŇUJÚ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OZNAČENIE „UCHOVÁVAŤ MIMO DOHĽADU A DOSAHU DETÍ“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NÁZOV A ADRESA DRŽITEĽA ROZHODNUTIA O REGISTRÁCII</w:t>
      </w:r>
    </w:p>
    <w:p w:rsidR="00F52112" w:rsidRPr="005A0429" w:rsidRDefault="00F52112" w:rsidP="00F52112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  <w:r>
        <w:t xml:space="preserve"> (Barcelona)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Španielsko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REGISTRAČNÉ ČÍSLO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96/020/DC/21-S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  <w:t>ČÍSLO VÝROBNEJ ŠARŽE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  <w:r>
        <w:br w:type="page"/>
      </w: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 BLISTROCH ALEBO STRIPOCH</w:t>
      </w: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 xml:space="preserve">CYLANIC 250 mg + 62,5 mg tablety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 w:val="10"/>
          <w:szCs w:val="10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noProof/>
        </w:rPr>
      </w:pPr>
      <w:r>
        <w:rPr>
          <w:noProof/>
          <w:lang w:eastAsia="sk-SK"/>
        </w:rPr>
        <w:drawing>
          <wp:inline distT="0" distB="0" distL="0" distR="0">
            <wp:extent cx="609600" cy="428625"/>
            <wp:effectExtent l="0" t="0" r="0" b="9525"/>
            <wp:docPr id="14" name="Obrázok 14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61950" cy="428625"/>
            <wp:effectExtent l="0" t="0" r="0" b="9525"/>
            <wp:docPr id="13" name="Obrázok 13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ema.europa.eu/ema/images/pictograms/ca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DRŽITEĽA ROZHODNUTIA O REGISTRÁCII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952500" cy="20955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0" t="12334" r="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DÁTUM EXSPIRÁCIE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ČÍSLO ŠARŽE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Pr="005A0429" w:rsidRDefault="00F52112" w:rsidP="00F5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OZNAČENIE „LEN PRE ZVIERATÁ“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F52112" w:rsidRDefault="00F52112" w:rsidP="00F52112">
      <w:pPr>
        <w:tabs>
          <w:tab w:val="clear" w:pos="567"/>
        </w:tabs>
        <w:spacing w:before="6400" w:line="240" w:lineRule="auto"/>
      </w:pPr>
    </w:p>
    <w:p w:rsidR="00F52112" w:rsidRDefault="00F52112" w:rsidP="00F52112">
      <w:pPr>
        <w:tabs>
          <w:tab w:val="clear" w:pos="567"/>
        </w:tabs>
        <w:spacing w:before="6400" w:line="240" w:lineRule="auto"/>
        <w:rPr>
          <w:b/>
          <w:szCs w:val="22"/>
        </w:rPr>
      </w:pPr>
      <w:r>
        <w:rPr>
          <w:b/>
          <w:szCs w:val="22"/>
        </w:rPr>
        <w:lastRenderedPageBreak/>
        <w:t xml:space="preserve">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t>PÍSOMNÁ INFORMÁCIA PRE POUŽÍVATEĽOV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szCs w:val="22"/>
        </w:rPr>
        <w:t>Cylanic</w:t>
      </w:r>
      <w:proofErr w:type="spellEnd"/>
      <w:r>
        <w:rPr>
          <w:b/>
          <w:szCs w:val="22"/>
        </w:rPr>
        <w:t xml:space="preserve"> 250 mg + 62,5 mg tablety pre psy a mačky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  <w:u w:val="single"/>
        </w:rPr>
        <w:t>Držiteľ rozhodnutia o registrácii</w:t>
      </w:r>
      <w:r>
        <w:t>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(Barcelona), Španielsko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Výrobca zodpovedný za uvoľnenie šarže</w:t>
      </w:r>
      <w:r>
        <w:t>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F52112" w:rsidRPr="00ED0AE7" w:rsidRDefault="00F52112" w:rsidP="00F52112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Herstellungs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Industrial </w:t>
      </w:r>
      <w:proofErr w:type="spellStart"/>
      <w:r>
        <w:t>Veterinaria</w:t>
      </w:r>
      <w:proofErr w:type="spellEnd"/>
      <w:r>
        <w:t>, S.A.</w:t>
      </w:r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Esmeralda</w:t>
      </w:r>
      <w:proofErr w:type="spellEnd"/>
      <w:r>
        <w:t xml:space="preserve"> 19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08950 </w:t>
      </w:r>
      <w:proofErr w:type="spellStart"/>
      <w:r>
        <w:t>Esplugues</w:t>
      </w:r>
      <w:proofErr w:type="spellEnd"/>
      <w:r>
        <w:t xml:space="preserve"> de </w:t>
      </w:r>
      <w:proofErr w:type="spellStart"/>
      <w:r>
        <w:t>Llobregat</w:t>
      </w:r>
      <w:proofErr w:type="spellEnd"/>
      <w:r>
        <w:t xml:space="preserve"> (Barcelona), Španielsko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C078D6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proofErr w:type="spellStart"/>
      <w:r>
        <w:rPr>
          <w:szCs w:val="22"/>
          <w:highlight w:val="lightGray"/>
        </w:rPr>
        <w:t>Lelypharma</w:t>
      </w:r>
      <w:proofErr w:type="spellEnd"/>
      <w:r>
        <w:rPr>
          <w:szCs w:val="22"/>
          <w:highlight w:val="lightGray"/>
        </w:rPr>
        <w:t xml:space="preserve"> B.V.</w:t>
      </w:r>
    </w:p>
    <w:p w:rsidR="00F52112" w:rsidRPr="00C078D6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proofErr w:type="spellStart"/>
      <w:r>
        <w:rPr>
          <w:szCs w:val="22"/>
          <w:highlight w:val="lightGray"/>
        </w:rPr>
        <w:t>Zuiveringweg</w:t>
      </w:r>
      <w:proofErr w:type="spellEnd"/>
      <w:r>
        <w:rPr>
          <w:szCs w:val="22"/>
          <w:highlight w:val="lightGray"/>
        </w:rPr>
        <w:t xml:space="preserve"> 42</w:t>
      </w:r>
    </w:p>
    <w:p w:rsidR="00F52112" w:rsidRPr="001D3EDE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</w:rPr>
        <w:t xml:space="preserve">8243 PZ </w:t>
      </w:r>
      <w:proofErr w:type="spellStart"/>
      <w:r>
        <w:rPr>
          <w:szCs w:val="22"/>
          <w:highlight w:val="lightGray"/>
        </w:rPr>
        <w:t>Lelystad</w:t>
      </w:r>
      <w:proofErr w:type="spellEnd"/>
      <w:r>
        <w:rPr>
          <w:szCs w:val="22"/>
          <w:highlight w:val="lightGray"/>
        </w:rPr>
        <w:t>, Holandsko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lang w:val="es-ES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VETERINÁRNEHO LIEKU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250 mg + 62,5 mg tablety pre psy a mačky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OBSAH ÚČINNÝCH LÁTOK A INÝCH LÁTOK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F52112" w:rsidTr="000463E4">
        <w:tc>
          <w:tcPr>
            <w:tcW w:w="4643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250 mg</w:t>
            </w:r>
          </w:p>
        </w:tc>
      </w:tr>
      <w:tr w:rsidR="00F52112" w:rsidTr="000463E4">
        <w:tc>
          <w:tcPr>
            <w:tcW w:w="4643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F52112" w:rsidRPr="0028530A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62,5 mg</w:t>
            </w:r>
          </w:p>
        </w:tc>
      </w:tr>
    </w:tbl>
    <w:p w:rsidR="00F52112" w:rsidRPr="0089261D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  <w:lang w:val="pt-PT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INDIKÁCIE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hĺbkovej a povrchovej </w:t>
      </w:r>
      <w:proofErr w:type="spellStart"/>
      <w:r>
        <w:t>pyodermy</w:t>
      </w:r>
      <w:proofErr w:type="spellEnd"/>
      <w:r>
        <w:t xml:space="preserve">); infekcie mäkkého tkaniva (absces a zápal análnych vačkov; dentálne infekcie (napr. zápal ďasien), infekcie močového ústrojenstva;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KONTRAINDIKÁCIE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 Nepoužívať v známych prípadoch precitlivenosti na účinné látky, na iné </w:t>
      </w:r>
      <w:proofErr w:type="spellStart"/>
      <w:r>
        <w:t>baktériostatiká</w:t>
      </w:r>
      <w:proofErr w:type="spellEnd"/>
      <w:r>
        <w:t xml:space="preserve"> β-</w:t>
      </w:r>
      <w:proofErr w:type="spellStart"/>
      <w:r>
        <w:t>laktámovej</w:t>
      </w:r>
      <w:proofErr w:type="spellEnd"/>
      <w:r>
        <w:t xml:space="preserve"> skupiny alebo na niektorú z pomocných látok.</w:t>
      </w:r>
    </w:p>
    <w:p w:rsidR="00F52112" w:rsidRPr="003E4206" w:rsidRDefault="00F52112" w:rsidP="00F52112">
      <w:pPr>
        <w:rPr>
          <w:szCs w:val="22"/>
        </w:rPr>
      </w:pPr>
      <w:r>
        <w:t xml:space="preserve">Nepoužívať u zvierat s vážnou disfunkciou obličiek sprevádzanú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:rsidR="00F52112" w:rsidRPr="003E4206" w:rsidRDefault="00F52112" w:rsidP="00F52112">
      <w:pPr>
        <w:rPr>
          <w:szCs w:val="22"/>
        </w:rPr>
      </w:pPr>
      <w:r>
        <w:t>Nepoužívať u prežúvavcov a koní.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NEŽIADUCE ÚČINKY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831E67" w:rsidRDefault="00F52112" w:rsidP="00F52112">
      <w:pPr>
        <w:rPr>
          <w:szCs w:val="22"/>
        </w:rPr>
      </w:pPr>
      <w:r>
        <w:t xml:space="preserve">Občas sa môžu vyskytnúť alergické reakcie (podráždenie kože, </w:t>
      </w:r>
      <w:proofErr w:type="spellStart"/>
      <w:r>
        <w:t>anafylaxia</w:t>
      </w:r>
      <w:proofErr w:type="spellEnd"/>
      <w:r>
        <w:t>). V týchto prípadoch je potrebné prerušiť podávanie lieku a poskytnúť symptomatickú liečbu.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</w:pPr>
      <w:r>
        <w:t xml:space="preserve">Použitie tohto lieku môže v ojedinelých prípadoch spôsobiť </w:t>
      </w:r>
      <w:proofErr w:type="spellStart"/>
      <w:r>
        <w:t>gastro-intestinálne</w:t>
      </w:r>
      <w:proofErr w:type="spellEnd"/>
      <w:r>
        <w:t xml:space="preserve"> poruchy (vracanie, hnačku, </w:t>
      </w:r>
      <w:proofErr w:type="spellStart"/>
      <w:r>
        <w:t>anorexiu</w:t>
      </w:r>
      <w:proofErr w:type="spellEnd"/>
      <w:r>
        <w:t>).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F52112" w:rsidRPr="005A0429" w:rsidRDefault="00F52112" w:rsidP="00F52112">
      <w:pPr>
        <w:jc w:val="both"/>
        <w:rPr>
          <w:szCs w:val="22"/>
        </w:rPr>
      </w:pPr>
      <w:r>
        <w:t>- veľmi časté (nežiaduce účinky sa prejavili u viac ako 1 z 10 liečených zvierat)</w:t>
      </w:r>
    </w:p>
    <w:p w:rsidR="00F52112" w:rsidRPr="005A0429" w:rsidRDefault="00F52112" w:rsidP="00F52112">
      <w:pPr>
        <w:jc w:val="both"/>
        <w:rPr>
          <w:szCs w:val="22"/>
        </w:rPr>
      </w:pPr>
      <w:r>
        <w:t>- časté (u viac ako 1 ale menej ako 10 zo 100 liečených zvierat)</w:t>
      </w:r>
    </w:p>
    <w:p w:rsidR="00F52112" w:rsidRPr="005A0429" w:rsidRDefault="00F52112" w:rsidP="00F52112">
      <w:pPr>
        <w:jc w:val="both"/>
        <w:rPr>
          <w:szCs w:val="22"/>
        </w:rPr>
      </w:pPr>
      <w:r>
        <w:t>- menej časté (u viac ako 1 ale menej ako 10 z 1 000 liečených zvierat)</w:t>
      </w:r>
    </w:p>
    <w:p w:rsidR="00F52112" w:rsidRPr="005A0429" w:rsidRDefault="00F52112" w:rsidP="00F52112">
      <w:pPr>
        <w:jc w:val="both"/>
        <w:rPr>
          <w:szCs w:val="22"/>
        </w:rPr>
      </w:pPr>
      <w:r>
        <w:t>- zriedkavé (u viac ako 1 ale menej ako 10 z 10 000 liečených zvierat)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 menej ako 1 z 10 000 liečených zvierat, vrátane ojedinelých hlásení).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lang w:eastAsia="es-ES"/>
        </w:rPr>
      </w:pPr>
    </w:p>
    <w:p w:rsidR="00F52112" w:rsidRPr="00F52112" w:rsidRDefault="00F52112" w:rsidP="00F52112">
      <w:pPr>
        <w:tabs>
          <w:tab w:val="clear" w:pos="567"/>
        </w:tabs>
        <w:spacing w:line="240" w:lineRule="auto"/>
        <w:jc w:val="both"/>
      </w:pPr>
      <w:r>
        <w:t>Prípadne nežiaduce účinky môžete nahlásiť národnej kompetentnej autorite {www.uskvbl.sk}.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CIEĽOVÉ DRUHY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 a mačky.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DÁVKOVANIE PRE KAŽDÝ DRUH, CESTA A SPÔSOB PODANIA LIEKU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F52112" w:rsidRPr="00CA5194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</w:t>
      </w:r>
      <w:proofErr w:type="spellStart"/>
      <w:r>
        <w:rPr>
          <w:rStyle w:val="shorttext"/>
        </w:rPr>
        <w:t>amoxicilínu</w:t>
      </w:r>
      <w:proofErr w:type="spellEnd"/>
      <w:r>
        <w:rPr>
          <w:rStyle w:val="shorttext"/>
        </w:rPr>
        <w:t xml:space="preserve">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F52112" w:rsidRPr="00747E25" w:rsidRDefault="00F52112" w:rsidP="00F52112">
      <w:pPr>
        <w:jc w:val="both"/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:rsidR="00F52112" w:rsidRPr="00954D5C" w:rsidRDefault="00F52112" w:rsidP="00F52112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2462"/>
        <w:gridCol w:w="2463"/>
        <w:gridCol w:w="2463"/>
      </w:tblGrid>
      <w:tr w:rsidR="00F52112" w:rsidTr="000463E4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u w:val="single"/>
              </w:rPr>
            </w:pPr>
            <w:r>
              <w:rPr>
                <w:rStyle w:val="shorttext"/>
                <w:u w:val="single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</w:tr>
      <w:tr w:rsidR="00F52112" w:rsidTr="000463E4">
        <w:tc>
          <w:tcPr>
            <w:tcW w:w="1728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F52112" w:rsidRPr="005A0429" w:rsidRDefault="00F52112" w:rsidP="000463E4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</w:tr>
    </w:tbl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104775" cy="1047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6985" r="8255" b="15240"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22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5C4B5C" id="Skupina 21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6985" r="12065" b="15240"/>
                <wp:docPr id="18" name="Skupin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9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F2D3AF" id="Skupina 18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6985" r="9525" b="5715"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6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8EC7EC" id="Skupina 1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</w:pPr>
      <w:r>
        <w:t>Na zabezpečenie primeraného dávkovania je možné tablety rozdeliť na 2 alebo 4 rovnaké časti.</w:t>
      </w:r>
    </w:p>
    <w:p w:rsidR="00F52112" w:rsidRPr="005B7CC2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F52112" w:rsidRPr="005A0429" w:rsidRDefault="006915DB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796EE0">
        <w:fldChar w:fldCharType="begin"/>
      </w:r>
      <w:r w:rsidR="00796EE0">
        <w:instrText xml:space="preserve"> </w:instrText>
      </w:r>
      <w:r w:rsidR="00796EE0">
        <w:instrText>INCLUDEPICTURE  "cid:38092298-60DC-411C-A8B9-02F4AE2D76EC" \* MERGEF</w:instrText>
      </w:r>
      <w:r w:rsidR="00796EE0">
        <w:instrText>ORMATINET</w:instrText>
      </w:r>
      <w:r w:rsidR="00796EE0">
        <w:instrText xml:space="preserve"> </w:instrText>
      </w:r>
      <w:r w:rsidR="00796EE0">
        <w:fldChar w:fldCharType="separate"/>
      </w:r>
      <w:r w:rsidR="00001501">
        <w:pict>
          <v:shape id="_x0000_i1026" type="#_x0000_t75" style="width:223.5pt;height:127.5pt">
            <v:imagedata r:id="rId14" r:href="rId20"/>
          </v:shape>
        </w:pict>
      </w:r>
      <w:r w:rsidR="00796EE0">
        <w:fldChar w:fldCharType="end"/>
      </w:r>
      <w:r>
        <w:fldChar w:fldCharType="end"/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F52112" w:rsidRPr="005A0429" w:rsidRDefault="00F52112" w:rsidP="00F521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 chronických alebo ťažko liečiteľných prípadoch môže byť nutné dlhšie obdobie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:rsidR="00F52112" w:rsidRPr="00F52112" w:rsidRDefault="00F52112" w:rsidP="00F52112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POKYN O SPRÁVNOM PODANÍ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Žiadny.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OCHRANNÁ LEHOTA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Neuplatňuje sa.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BEZPEČNOSTNÉ OPATRENIA NA UCHOVÁVANIE</w:t>
      </w: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</w:pPr>
      <w:r>
        <w:t xml:space="preserve">Neuchovávať pri teplote vyššej ako 30 °C. 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v pôvodnom obale. Ak sú tablety rozlomené na časti, zostávajúce časti treba uchovávať v </w:t>
      </w:r>
      <w:proofErr w:type="spellStart"/>
      <w:r>
        <w:t>blistrovej</w:t>
      </w:r>
      <w:proofErr w:type="spellEnd"/>
      <w:r>
        <w:t xml:space="preserve"> jamke.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tento veterinárny liek po dátume exspirácie uvedenom na obale po EXP. Dátum exspirácie sa vzťahuje na posledný deň v mesiaci.</w:t>
      </w: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Skladovateľnosť rozdelených tabliet: 36 hodín.</w:t>
      </w:r>
    </w:p>
    <w:p w:rsidR="00F52112" w:rsidRPr="005A0429" w:rsidRDefault="00F52112" w:rsidP="00F5211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UPOZORNENIA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upozornenia pre každý cieľový druh: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Žiadny.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 na používanie u zvierat</w:t>
      </w:r>
      <w:r>
        <w:t>:</w:t>
      </w:r>
    </w:p>
    <w:p w:rsidR="00F52112" w:rsidRPr="005A0429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 xml:space="preserve">Pri použití lieku treba zohľadniť oficiálnu národnú a regionálnu </w:t>
      </w:r>
      <w:proofErr w:type="spellStart"/>
      <w:r>
        <w:t>antimikrobiálnu</w:t>
      </w:r>
      <w:proofErr w:type="spellEnd"/>
      <w:r>
        <w:t xml:space="preserve"> politiku.</w:t>
      </w:r>
    </w:p>
    <w:p w:rsidR="00F52112" w:rsidRPr="005A0429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vyhradené na liečbu klinických stavov s nedostatočnou reakciou na iné triedy </w:t>
      </w:r>
      <w:proofErr w:type="spellStart"/>
      <w:r>
        <w:t>antimikrobiálnych</w:t>
      </w:r>
      <w:proofErr w:type="spellEnd"/>
      <w:r>
        <w:t xml:space="preserve"> látok alebo </w:t>
      </w:r>
      <w:proofErr w:type="spellStart"/>
      <w:r>
        <w:t>úzkospektrálne</w:t>
      </w:r>
      <w:proofErr w:type="spellEnd"/>
      <w:r>
        <w:t xml:space="preserve"> penicilíny. </w:t>
      </w:r>
      <w:r>
        <w:rPr>
          <w:i/>
          <w:szCs w:val="22"/>
        </w:rPr>
        <w:t xml:space="preserve"> </w:t>
      </w:r>
      <w:r>
        <w:t xml:space="preserve">Podľa možnosti 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použité na základe testovania citlivosti.</w:t>
      </w:r>
    </w:p>
    <w:p w:rsidR="00F52112" w:rsidRPr="005A0429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Používanie lieku nie presne podľa pokynov uvedených v SPC môže zvýšiť </w:t>
      </w:r>
      <w:proofErr w:type="spellStart"/>
      <w:r>
        <w:t>prevalenciu</w:t>
      </w:r>
      <w:proofErr w:type="spellEnd"/>
      <w:r>
        <w:t xml:space="preserve"> baktérií rezistentných na </w:t>
      </w:r>
      <w:proofErr w:type="spellStart"/>
      <w:r>
        <w:t>amoxicilín</w:t>
      </w:r>
      <w:proofErr w:type="spellEnd"/>
      <w:r>
        <w:t xml:space="preserve">/kyselinu </w:t>
      </w:r>
      <w:proofErr w:type="spellStart"/>
      <w:r>
        <w:t>klavulánovú</w:t>
      </w:r>
      <w:proofErr w:type="spellEnd"/>
      <w:r>
        <w:t xml:space="preserve"> a môže znížiť efektívnosť liečby s inými </w:t>
      </w:r>
      <w:proofErr w:type="spellStart"/>
      <w:r>
        <w:t>betalaktámovými</w:t>
      </w:r>
      <w:proofErr w:type="spellEnd"/>
      <w:r>
        <w:t xml:space="preserve"> antibiotikami z dôvodu potenciálnej skríženej rezistencie.</w:t>
      </w:r>
    </w:p>
    <w:p w:rsidR="00F52112" w:rsidRPr="00D00723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Opatrnosť je potrebná pri použití lieku u malých bylinožravcov, iných ako tých, ktoré sú kontraindikované v časti 5.</w:t>
      </w:r>
    </w:p>
    <w:p w:rsidR="00F52112" w:rsidRPr="005A0429" w:rsidRDefault="00F52112" w:rsidP="00F5211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U zvierat s dysfunkciou pečene a obličiek je potrebné starostlivo posúdiť dávkovací režim.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>
        <w:t>:</w:t>
      </w:r>
    </w:p>
    <w:p w:rsidR="00F52112" w:rsidRPr="005A0429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Penicilíny môžu spôsobiť precitlivenosť (alergiu) po injekcii, vdýchnutí, prehltnutí alebo kontakte s pokožkou. Precitlivenosť na penicilíny môže viesť ku skríženej reakcii na </w:t>
      </w:r>
      <w:proofErr w:type="spellStart"/>
      <w:r>
        <w:rPr>
          <w:rFonts w:ascii="Times New Roman" w:hAnsi="Times New Roman"/>
          <w:szCs w:val="22"/>
        </w:rPr>
        <w:t>cefalosporíny</w:t>
      </w:r>
      <w:proofErr w:type="spellEnd"/>
      <w:r>
        <w:rPr>
          <w:rFonts w:ascii="Times New Roman" w:hAnsi="Times New Roman"/>
          <w:szCs w:val="22"/>
        </w:rPr>
        <w:t xml:space="preserve"> a </w:t>
      </w:r>
      <w:proofErr w:type="spellStart"/>
      <w:r>
        <w:rPr>
          <w:rFonts w:ascii="Times New Roman" w:hAnsi="Times New Roman"/>
          <w:i/>
          <w:szCs w:val="22"/>
        </w:rPr>
        <w:t>vice</w:t>
      </w:r>
      <w:proofErr w:type="spellEnd"/>
      <w:r>
        <w:rPr>
          <w:rFonts w:ascii="Times New Roman" w:hAnsi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Cs w:val="22"/>
        </w:rPr>
        <w:t>versa</w:t>
      </w:r>
      <w:proofErr w:type="spellEnd"/>
      <w:r>
        <w:rPr>
          <w:rFonts w:ascii="Times New Roman" w:hAnsi="Times New Roman"/>
          <w:i/>
          <w:szCs w:val="22"/>
        </w:rPr>
        <w:t xml:space="preserve">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F52112" w:rsidRPr="005A0429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precitlivený alebo ak vám bolo poradené, nepracovať s takýmito prípravkami.</w:t>
      </w:r>
    </w:p>
    <w:p w:rsidR="00F52112" w:rsidRPr="005A0429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 dodržiavajte všetky odporúčané opatrenia.</w:t>
      </w:r>
    </w:p>
    <w:p w:rsidR="00F52112" w:rsidRDefault="00F52112" w:rsidP="00F52112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F52112" w:rsidRPr="00F52112" w:rsidRDefault="00F52112" w:rsidP="00F52112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F52112" w:rsidRPr="00F52112" w:rsidRDefault="00F52112" w:rsidP="00F52112">
      <w:pPr>
        <w:tabs>
          <w:tab w:val="clear" w:pos="567"/>
        </w:tabs>
        <w:ind w:left="360"/>
        <w:rPr>
          <w:rFonts w:eastAsia="MS Mincho"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Gravidita a laktácia</w:t>
      </w:r>
      <w:r>
        <w:t>: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Liekové interakcie a iné formy vzájomného pôsobenia: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skríženej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 xml:space="preserve">Predávkovanie (príznaky, núdzové postupy, </w:t>
      </w:r>
      <w:proofErr w:type="spellStart"/>
      <w:r>
        <w:rPr>
          <w:szCs w:val="22"/>
          <w:u w:val="single"/>
        </w:rPr>
        <w:t>antidotá</w:t>
      </w:r>
      <w:proofErr w:type="spellEnd"/>
      <w:r>
        <w:rPr>
          <w:szCs w:val="22"/>
          <w:u w:val="single"/>
        </w:rPr>
        <w:t>)</w:t>
      </w:r>
      <w:r>
        <w:t>:</w:t>
      </w:r>
    </w:p>
    <w:p w:rsidR="00F52112" w:rsidRPr="008D204F" w:rsidRDefault="00F52112" w:rsidP="00F52112">
      <w:pPr>
        <w:jc w:val="both"/>
        <w:rPr>
          <w:szCs w:val="22"/>
        </w:rPr>
      </w:pPr>
      <w:r>
        <w:t xml:space="preserve">Mierne </w:t>
      </w:r>
      <w:proofErr w:type="spellStart"/>
      <w:r>
        <w:t>gastrointestinálne</w:t>
      </w:r>
      <w:proofErr w:type="spellEnd"/>
      <w:r>
        <w:t xml:space="preserve"> príznaky (hnačka a vracanie) sa môžu vyskytnúť častejšie po predávkovaní liekom.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Inkompatibility</w:t>
      </w:r>
      <w:r>
        <w:t>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Lieky sa nesmú likvidovať prostredníctvom odpadovej vody alebo odpadu v domácnostiach. O spôsobe likvidácie liekov, ktoré už nepotrebujete, sa poraďte so svojím veterinárnym lekárom alebo lekárnikom. Tieto opatrenia by mali pomôcť chrániť životné prostredie.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DÁTUM POSLEDNÉHO SCHVÁLENIA TEXTU V PÍSOMNEJ INFORMÁCII PRE POUŽÍVATEĽOV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ĎALŠIE INFORMÁCIE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Veľkosti balenia:</w:t>
      </w:r>
    </w:p>
    <w:p w:rsidR="00F52112" w:rsidRPr="005A0429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 10, 30, 50, 100 a 250 tabletami.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635E82" w:rsidRDefault="00F52112" w:rsidP="00F52112">
      <w:pPr>
        <w:tabs>
          <w:tab w:val="clear" w:pos="567"/>
        </w:tabs>
        <w:spacing w:line="240" w:lineRule="auto"/>
        <w:jc w:val="both"/>
      </w:pPr>
      <w:r>
        <w:t>Ak potrebujete akúkoľvek informáciu o tomto veterinárnom lieku, kontaktujte miestneho zástupcu držiteľa rozhodnutia o registrácii.</w:t>
      </w:r>
    </w:p>
    <w:p w:rsid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F52112" w:rsidRPr="00F52112" w:rsidRDefault="00F52112" w:rsidP="00F5211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Výdaj lieku je viazaný na veterinárny predpis.</w:t>
      </w:r>
    </w:p>
    <w:sectPr w:rsidR="00F52112" w:rsidRPr="00F52112" w:rsidSect="007F2F03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E0" w:rsidRDefault="00796EE0" w:rsidP="00F52112">
      <w:pPr>
        <w:spacing w:line="240" w:lineRule="auto"/>
      </w:pPr>
      <w:r>
        <w:separator/>
      </w:r>
    </w:p>
  </w:endnote>
  <w:endnote w:type="continuationSeparator" w:id="0">
    <w:p w:rsidR="00796EE0" w:rsidRDefault="00796EE0" w:rsidP="00F52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706250"/>
      <w:docPartObj>
        <w:docPartGallery w:val="Page Numbers (Bottom of Page)"/>
        <w:docPartUnique/>
      </w:docPartObj>
    </w:sdtPr>
    <w:sdtEndPr/>
    <w:sdtContent>
      <w:p w:rsidR="00F52112" w:rsidRDefault="00F5211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01">
          <w:rPr>
            <w:noProof/>
          </w:rPr>
          <w:t>5</w:t>
        </w:r>
        <w:r>
          <w:fldChar w:fldCharType="end"/>
        </w:r>
      </w:p>
    </w:sdtContent>
  </w:sdt>
  <w:p w:rsidR="00F82DAC" w:rsidRPr="00B94A1B" w:rsidRDefault="00796EE0" w:rsidP="00DC2661">
    <w:pPr>
      <w:pStyle w:val="Pta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DAC" w:rsidRDefault="00751F9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E0" w:rsidRDefault="00796EE0" w:rsidP="00F52112">
      <w:pPr>
        <w:spacing w:line="240" w:lineRule="auto"/>
      </w:pPr>
      <w:r>
        <w:separator/>
      </w:r>
    </w:p>
  </w:footnote>
  <w:footnote w:type="continuationSeparator" w:id="0">
    <w:p w:rsidR="00796EE0" w:rsidRDefault="00796EE0" w:rsidP="00F52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A6"/>
    <w:rsid w:val="00001501"/>
    <w:rsid w:val="005578FD"/>
    <w:rsid w:val="006915DB"/>
    <w:rsid w:val="00751F92"/>
    <w:rsid w:val="00796EE0"/>
    <w:rsid w:val="00B66FDC"/>
    <w:rsid w:val="00F45EA6"/>
    <w:rsid w:val="00F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5299"/>
  <w15:chartTrackingRefBased/>
  <w15:docId w15:val="{9ED8552C-303B-4965-B262-5D60A61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211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5211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F52112"/>
    <w:rPr>
      <w:rFonts w:ascii="Helvetica" w:eastAsia="Times New Roman" w:hAnsi="Helvetica" w:cs="Times New Roman"/>
      <w:sz w:val="16"/>
      <w:szCs w:val="20"/>
    </w:rPr>
  </w:style>
  <w:style w:type="paragraph" w:customStyle="1" w:styleId="BodyText22">
    <w:name w:val="Body Text 2_2"/>
    <w:basedOn w:val="Normlny"/>
    <w:rsid w:val="00F52112"/>
    <w:pPr>
      <w:spacing w:line="240" w:lineRule="auto"/>
      <w:ind w:left="567" w:hanging="567"/>
    </w:pPr>
    <w:rPr>
      <w:b/>
    </w:rPr>
  </w:style>
  <w:style w:type="character" w:customStyle="1" w:styleId="shorttext">
    <w:name w:val="short_text"/>
    <w:rsid w:val="00F52112"/>
  </w:style>
  <w:style w:type="paragraph" w:styleId="Odsekzoznamu">
    <w:name w:val="List Paragraph"/>
    <w:basedOn w:val="Normlny"/>
    <w:uiPriority w:val="34"/>
    <w:qFormat/>
    <w:rsid w:val="00F52112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F5211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211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whocc.no/atcvet/atcvet_index/?code=QJ01CR" TargetMode="External"/><Relationship Id="rId20" Type="http://schemas.openxmlformats.org/officeDocument/2006/relationships/image" Target="cid:38092298-60DC-411C-A8B9-02F4AE2D76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38092298-60DC-411C-A8B9-02F4AE2D76E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3349</Words>
  <Characters>19091</Characters>
  <Application>Microsoft Office Word</Application>
  <DocSecurity>0</DocSecurity>
  <Lines>159</Lines>
  <Paragraphs>44</Paragraphs>
  <ScaleCrop>false</ScaleCrop>
  <Company>SVPS</Company>
  <LinksUpToDate>false</LinksUpToDate>
  <CharactersWithSpaces>22396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dcterms:created xsi:type="dcterms:W3CDTF">2021-04-22T09:15:00Z</dcterms:created>
  <dcterms:modified xsi:type="dcterms:W3CDTF">2021-04-22T10:12:00Z</dcterms:modified>
</cp:coreProperties>
</file>