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F84" w:rsidRDefault="00242F84">
      <w:pPr>
        <w:tabs>
          <w:tab w:val="clear" w:pos="567"/>
        </w:tabs>
        <w:spacing w:line="240" w:lineRule="auto"/>
        <w:rPr>
          <w:szCs w:val="22"/>
        </w:rPr>
      </w:pPr>
    </w:p>
    <w:p w:rsidR="00242F84" w:rsidRDefault="00657BE2">
      <w:pPr>
        <w:tabs>
          <w:tab w:val="clear" w:pos="567"/>
        </w:tabs>
        <w:spacing w:line="240" w:lineRule="auto"/>
        <w:jc w:val="center"/>
        <w:rPr>
          <w:b/>
          <w:szCs w:val="22"/>
        </w:rPr>
      </w:pPr>
      <w:r>
        <w:rPr>
          <w:b/>
          <w:szCs w:val="22"/>
        </w:rPr>
        <w:t>SÚHRN CHARAKTERISTICKÝCH VLASTNOSTÍ LIEKU</w:t>
      </w:r>
    </w:p>
    <w:p w:rsidR="00E11C3A" w:rsidRDefault="00E11C3A" w:rsidP="00E11C3A">
      <w:pPr>
        <w:pStyle w:val="Style1"/>
        <w:ind w:left="0" w:firstLine="0"/>
      </w:pPr>
    </w:p>
    <w:p w:rsidR="00242F84" w:rsidRDefault="00657BE2" w:rsidP="00E11C3A">
      <w:pPr>
        <w:pStyle w:val="Style1"/>
        <w:ind w:left="0" w:firstLine="0"/>
      </w:pPr>
      <w:r>
        <w:t>1.</w:t>
      </w:r>
      <w:r>
        <w:tab/>
        <w:t>NÁZOV VETERINÁRNEHO LIEKU</w:t>
      </w:r>
    </w:p>
    <w:p w:rsidR="00242F84" w:rsidRDefault="00242F84">
      <w:pPr>
        <w:tabs>
          <w:tab w:val="clear" w:pos="567"/>
        </w:tabs>
        <w:spacing w:line="240" w:lineRule="auto"/>
        <w:rPr>
          <w:szCs w:val="22"/>
        </w:rPr>
      </w:pPr>
    </w:p>
    <w:p w:rsidR="00242F84" w:rsidRDefault="00657BE2">
      <w:pPr>
        <w:tabs>
          <w:tab w:val="clear" w:pos="567"/>
        </w:tabs>
        <w:spacing w:line="240" w:lineRule="auto"/>
        <w:rPr>
          <w:szCs w:val="22"/>
        </w:rPr>
      </w:pPr>
      <w:proofErr w:type="spellStart"/>
      <w:r>
        <w:rPr>
          <w:szCs w:val="22"/>
        </w:rPr>
        <w:t>Cyclix</w:t>
      </w:r>
      <w:proofErr w:type="spellEnd"/>
      <w:r>
        <w:rPr>
          <w:szCs w:val="22"/>
        </w:rPr>
        <w:t xml:space="preserve"> 87,5 </w:t>
      </w:r>
      <w:r w:rsidR="008A6B25">
        <w:rPr>
          <w:szCs w:val="22"/>
        </w:rPr>
        <w:t>µg</w:t>
      </w:r>
      <w:r>
        <w:rPr>
          <w:szCs w:val="22"/>
        </w:rPr>
        <w:t>/ml injekčný roztok pre ošípané</w:t>
      </w:r>
    </w:p>
    <w:p w:rsidR="00242F84" w:rsidRDefault="00242F84">
      <w:pPr>
        <w:tabs>
          <w:tab w:val="clear" w:pos="567"/>
        </w:tabs>
        <w:spacing w:line="240" w:lineRule="auto"/>
        <w:rPr>
          <w:szCs w:val="22"/>
        </w:rPr>
      </w:pPr>
    </w:p>
    <w:p w:rsidR="00242F84" w:rsidRDefault="00657BE2">
      <w:pPr>
        <w:pStyle w:val="Style1"/>
      </w:pPr>
      <w:r>
        <w:t>2.</w:t>
      </w:r>
      <w:r>
        <w:tab/>
        <w:t>KVALITATÍVNE A KVANTITATÍVNE ZLOŽENIE</w:t>
      </w:r>
    </w:p>
    <w:p w:rsidR="00242F84" w:rsidRDefault="00242F84">
      <w:pPr>
        <w:tabs>
          <w:tab w:val="clear" w:pos="567"/>
        </w:tabs>
        <w:spacing w:line="240" w:lineRule="auto"/>
        <w:rPr>
          <w:szCs w:val="22"/>
        </w:rPr>
      </w:pPr>
    </w:p>
    <w:p w:rsidR="00242F84" w:rsidRDefault="00657BE2">
      <w:pPr>
        <w:rPr>
          <w:szCs w:val="22"/>
        </w:rPr>
      </w:pPr>
      <w:r>
        <w:rPr>
          <w:szCs w:val="22"/>
        </w:rPr>
        <w:t>Každý ml obsahuje:</w:t>
      </w:r>
    </w:p>
    <w:p w:rsidR="00242F84" w:rsidRDefault="00242F84">
      <w:pPr>
        <w:rPr>
          <w:b/>
          <w:szCs w:val="22"/>
        </w:rPr>
      </w:pPr>
    </w:p>
    <w:p w:rsidR="00242F84" w:rsidRDefault="00657BE2">
      <w:pPr>
        <w:rPr>
          <w:b/>
          <w:szCs w:val="22"/>
        </w:rPr>
      </w:pPr>
      <w:r>
        <w:rPr>
          <w:b/>
          <w:szCs w:val="22"/>
        </w:rPr>
        <w:t>Účinná látka:</w:t>
      </w:r>
    </w:p>
    <w:p w:rsidR="00242F84" w:rsidRDefault="00657BE2">
      <w:pPr>
        <w:jc w:val="both"/>
        <w:rPr>
          <w:szCs w:val="22"/>
        </w:rPr>
      </w:pPr>
      <w:proofErr w:type="spellStart"/>
      <w:r>
        <w:rPr>
          <w:szCs w:val="22"/>
        </w:rPr>
        <w:t>Kloprostenol</w:t>
      </w:r>
      <w:proofErr w:type="spellEnd"/>
      <w:r>
        <w:rPr>
          <w:szCs w:val="22"/>
        </w:rPr>
        <w:tab/>
      </w:r>
      <w:r>
        <w:rPr>
          <w:szCs w:val="22"/>
        </w:rPr>
        <w:tab/>
      </w:r>
      <w:r>
        <w:rPr>
          <w:szCs w:val="22"/>
        </w:rPr>
        <w:tab/>
      </w:r>
      <w:r>
        <w:rPr>
          <w:szCs w:val="22"/>
        </w:rPr>
        <w:tab/>
      </w:r>
      <w:r>
        <w:rPr>
          <w:szCs w:val="22"/>
        </w:rPr>
        <w:tab/>
        <w:t xml:space="preserve">87,5 </w:t>
      </w:r>
      <w:r w:rsidR="008A6B25">
        <w:rPr>
          <w:szCs w:val="22"/>
        </w:rPr>
        <w:t>µg</w:t>
      </w:r>
      <w:r>
        <w:rPr>
          <w:szCs w:val="22"/>
        </w:rPr>
        <w:t xml:space="preserve"> </w:t>
      </w:r>
    </w:p>
    <w:p w:rsidR="00242F84" w:rsidRDefault="00657BE2">
      <w:pPr>
        <w:jc w:val="both"/>
        <w:rPr>
          <w:szCs w:val="22"/>
        </w:rPr>
      </w:pPr>
      <w:r>
        <w:rPr>
          <w:szCs w:val="22"/>
        </w:rPr>
        <w:t xml:space="preserve">ako </w:t>
      </w:r>
      <w:proofErr w:type="spellStart"/>
      <w:r>
        <w:rPr>
          <w:szCs w:val="22"/>
        </w:rPr>
        <w:t>Cloprostenolum</w:t>
      </w:r>
      <w:proofErr w:type="spellEnd"/>
      <w:r>
        <w:rPr>
          <w:szCs w:val="22"/>
        </w:rPr>
        <w:t xml:space="preserve"> </w:t>
      </w:r>
      <w:proofErr w:type="spellStart"/>
      <w:r>
        <w:rPr>
          <w:szCs w:val="22"/>
        </w:rPr>
        <w:t>natricum</w:t>
      </w:r>
      <w:proofErr w:type="spellEnd"/>
      <w:r>
        <w:rPr>
          <w:szCs w:val="22"/>
        </w:rPr>
        <w:t xml:space="preserve">         </w:t>
      </w:r>
      <w:r>
        <w:rPr>
          <w:szCs w:val="22"/>
        </w:rPr>
        <w:tab/>
        <w:t xml:space="preserve">    </w:t>
      </w:r>
      <w:r>
        <w:rPr>
          <w:szCs w:val="22"/>
        </w:rPr>
        <w:tab/>
        <w:t xml:space="preserve">92 </w:t>
      </w:r>
      <w:r w:rsidR="008A6B25">
        <w:rPr>
          <w:szCs w:val="22"/>
        </w:rPr>
        <w:t>µg</w:t>
      </w:r>
    </w:p>
    <w:p w:rsidR="00242F84" w:rsidRDefault="00242F84">
      <w:pPr>
        <w:rPr>
          <w:iCs/>
          <w:szCs w:val="22"/>
        </w:rPr>
      </w:pPr>
    </w:p>
    <w:p w:rsidR="00242F84" w:rsidRDefault="00657BE2">
      <w:pPr>
        <w:rPr>
          <w:szCs w:val="22"/>
        </w:rPr>
      </w:pPr>
      <w:r>
        <w:rPr>
          <w:b/>
          <w:szCs w:val="22"/>
        </w:rPr>
        <w:t>Pomocné látky:</w:t>
      </w:r>
    </w:p>
    <w:p w:rsidR="00242F84" w:rsidRDefault="00242F84">
      <w:pPr>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27"/>
        <w:gridCol w:w="4534"/>
      </w:tblGrid>
      <w:tr w:rsidR="00242F84">
        <w:tc>
          <w:tcPr>
            <w:tcW w:w="4527" w:type="dxa"/>
            <w:tcBorders>
              <w:top w:val="single" w:sz="4" w:space="0" w:color="000000"/>
              <w:left w:val="single" w:sz="4" w:space="0" w:color="000000"/>
              <w:bottom w:val="single" w:sz="4" w:space="0" w:color="000000"/>
              <w:right w:val="single" w:sz="4" w:space="0" w:color="000000"/>
            </w:tcBorders>
            <w:vAlign w:val="center"/>
            <w:hideMark/>
          </w:tcPr>
          <w:p w:rsidR="00242F84" w:rsidRDefault="00657BE2">
            <w:pPr>
              <w:spacing w:line="240" w:lineRule="auto"/>
              <w:rPr>
                <w:rFonts w:asciiTheme="majorBidi" w:hAnsiTheme="majorBidi" w:cstheme="majorBidi"/>
                <w:b/>
                <w:bCs/>
                <w:iCs/>
              </w:rPr>
            </w:pPr>
            <w:r>
              <w:rPr>
                <w:rFonts w:asciiTheme="majorBidi" w:hAnsiTheme="majorBidi" w:cstheme="majorBidi"/>
                <w:b/>
                <w:bCs/>
                <w:iCs/>
              </w:rPr>
              <w:t>Kvalitatívne zloženie pomocných látok a iných zložiek</w:t>
            </w:r>
          </w:p>
        </w:tc>
        <w:tc>
          <w:tcPr>
            <w:tcW w:w="4534" w:type="dxa"/>
            <w:tcBorders>
              <w:top w:val="single" w:sz="4" w:space="0" w:color="000000"/>
              <w:left w:val="single" w:sz="4" w:space="0" w:color="000000"/>
              <w:bottom w:val="single" w:sz="4" w:space="0" w:color="000000"/>
              <w:right w:val="single" w:sz="4" w:space="0" w:color="000000"/>
            </w:tcBorders>
            <w:vAlign w:val="center"/>
            <w:hideMark/>
          </w:tcPr>
          <w:p w:rsidR="00242F84" w:rsidRDefault="00657BE2">
            <w:pPr>
              <w:spacing w:line="240" w:lineRule="auto"/>
              <w:rPr>
                <w:rFonts w:asciiTheme="majorBidi" w:hAnsiTheme="majorBidi" w:cstheme="majorBidi"/>
                <w:b/>
                <w:bCs/>
                <w:iCs/>
              </w:rPr>
            </w:pPr>
            <w:r>
              <w:rPr>
                <w:rFonts w:asciiTheme="majorBidi" w:hAnsiTheme="majorBidi" w:cstheme="majorBidi"/>
                <w:b/>
                <w:bCs/>
                <w:iCs/>
              </w:rPr>
              <w:t>Kvantitatívne zloženie, ak sú tieto informácie dôležité pre správne podanie veterinárneho lieku</w:t>
            </w:r>
          </w:p>
        </w:tc>
      </w:tr>
      <w:tr w:rsidR="00242F84">
        <w:tc>
          <w:tcPr>
            <w:tcW w:w="4527" w:type="dxa"/>
            <w:tcBorders>
              <w:top w:val="single" w:sz="4" w:space="0" w:color="000000"/>
              <w:left w:val="single" w:sz="4" w:space="0" w:color="000000"/>
              <w:bottom w:val="single" w:sz="4" w:space="0" w:color="000000"/>
              <w:right w:val="single" w:sz="4" w:space="0" w:color="000000"/>
            </w:tcBorders>
            <w:vAlign w:val="center"/>
          </w:tcPr>
          <w:p w:rsidR="00242F84" w:rsidRDefault="00657BE2">
            <w:pPr>
              <w:spacing w:line="240" w:lineRule="auto"/>
              <w:ind w:left="567" w:hanging="567"/>
              <w:rPr>
                <w:rFonts w:asciiTheme="majorBidi" w:hAnsiTheme="majorBidi" w:cstheme="majorBidi"/>
                <w:iCs/>
              </w:rPr>
            </w:pPr>
            <w:proofErr w:type="spellStart"/>
            <w:r>
              <w:rPr>
                <w:szCs w:val="22"/>
              </w:rPr>
              <w:t>Benzylalkohol</w:t>
            </w:r>
            <w:proofErr w:type="spellEnd"/>
            <w:r>
              <w:rPr>
                <w:szCs w:val="22"/>
              </w:rPr>
              <w:t xml:space="preserve"> (E1519)</w:t>
            </w:r>
          </w:p>
        </w:tc>
        <w:tc>
          <w:tcPr>
            <w:tcW w:w="4534" w:type="dxa"/>
            <w:tcBorders>
              <w:top w:val="single" w:sz="4" w:space="0" w:color="000000"/>
              <w:left w:val="single" w:sz="4" w:space="0" w:color="000000"/>
              <w:bottom w:val="single" w:sz="4" w:space="0" w:color="000000"/>
              <w:right w:val="single" w:sz="4" w:space="0" w:color="000000"/>
            </w:tcBorders>
            <w:vAlign w:val="center"/>
          </w:tcPr>
          <w:p w:rsidR="00242F84" w:rsidRDefault="00657BE2">
            <w:pPr>
              <w:spacing w:line="240" w:lineRule="auto"/>
              <w:rPr>
                <w:rFonts w:asciiTheme="majorBidi" w:hAnsiTheme="majorBidi" w:cstheme="majorBidi"/>
                <w:iCs/>
              </w:rPr>
            </w:pPr>
            <w:r>
              <w:rPr>
                <w:rFonts w:asciiTheme="majorBidi" w:hAnsiTheme="majorBidi" w:cstheme="majorBidi"/>
                <w:iCs/>
              </w:rPr>
              <w:t>20 mg</w:t>
            </w:r>
          </w:p>
        </w:tc>
      </w:tr>
      <w:tr w:rsidR="00242F84">
        <w:tc>
          <w:tcPr>
            <w:tcW w:w="4527" w:type="dxa"/>
            <w:tcBorders>
              <w:top w:val="single" w:sz="4" w:space="0" w:color="000000"/>
              <w:left w:val="single" w:sz="4" w:space="0" w:color="000000"/>
              <w:bottom w:val="single" w:sz="4" w:space="0" w:color="000000"/>
              <w:right w:val="single" w:sz="4" w:space="0" w:color="000000"/>
            </w:tcBorders>
            <w:vAlign w:val="center"/>
          </w:tcPr>
          <w:p w:rsidR="00242F84" w:rsidRDefault="00657BE2">
            <w:pPr>
              <w:spacing w:line="240" w:lineRule="auto"/>
              <w:rPr>
                <w:rFonts w:asciiTheme="majorBidi" w:hAnsiTheme="majorBidi" w:cstheme="majorBidi"/>
                <w:iCs/>
              </w:rPr>
            </w:pPr>
            <w:r>
              <w:rPr>
                <w:szCs w:val="22"/>
              </w:rPr>
              <w:t>Kyselina citrónová (na úpravu pH)</w:t>
            </w:r>
          </w:p>
        </w:tc>
        <w:tc>
          <w:tcPr>
            <w:tcW w:w="4534" w:type="dxa"/>
            <w:tcBorders>
              <w:top w:val="single" w:sz="4" w:space="0" w:color="000000"/>
              <w:left w:val="single" w:sz="4" w:space="0" w:color="000000"/>
              <w:bottom w:val="single" w:sz="4" w:space="0" w:color="000000"/>
              <w:right w:val="single" w:sz="4" w:space="0" w:color="000000"/>
            </w:tcBorders>
            <w:vAlign w:val="center"/>
          </w:tcPr>
          <w:p w:rsidR="00242F84" w:rsidRDefault="00242F84">
            <w:pPr>
              <w:spacing w:line="240" w:lineRule="auto"/>
              <w:rPr>
                <w:rFonts w:asciiTheme="majorBidi" w:hAnsiTheme="majorBidi" w:cstheme="majorBidi"/>
                <w:iCs/>
              </w:rPr>
            </w:pPr>
          </w:p>
        </w:tc>
      </w:tr>
      <w:tr w:rsidR="00242F84">
        <w:tc>
          <w:tcPr>
            <w:tcW w:w="4527" w:type="dxa"/>
            <w:tcBorders>
              <w:top w:val="single" w:sz="4" w:space="0" w:color="000000"/>
              <w:left w:val="single" w:sz="4" w:space="0" w:color="000000"/>
              <w:bottom w:val="single" w:sz="4" w:space="0" w:color="000000"/>
              <w:right w:val="single" w:sz="4" w:space="0" w:color="000000"/>
            </w:tcBorders>
            <w:vAlign w:val="center"/>
          </w:tcPr>
          <w:p w:rsidR="00242F84" w:rsidRDefault="00657BE2">
            <w:pPr>
              <w:spacing w:line="240" w:lineRule="auto"/>
              <w:rPr>
                <w:rFonts w:asciiTheme="majorBidi" w:hAnsiTheme="majorBidi" w:cstheme="majorBidi"/>
                <w:iCs/>
              </w:rPr>
            </w:pPr>
            <w:proofErr w:type="spellStart"/>
            <w:r>
              <w:rPr>
                <w:szCs w:val="22"/>
              </w:rPr>
              <w:t>Nátrium-citrát</w:t>
            </w:r>
            <w:proofErr w:type="spellEnd"/>
          </w:p>
        </w:tc>
        <w:tc>
          <w:tcPr>
            <w:tcW w:w="4534" w:type="dxa"/>
            <w:tcBorders>
              <w:top w:val="single" w:sz="4" w:space="0" w:color="000000"/>
              <w:left w:val="single" w:sz="4" w:space="0" w:color="000000"/>
              <w:bottom w:val="single" w:sz="4" w:space="0" w:color="000000"/>
              <w:right w:val="single" w:sz="4" w:space="0" w:color="000000"/>
            </w:tcBorders>
            <w:vAlign w:val="center"/>
          </w:tcPr>
          <w:p w:rsidR="00242F84" w:rsidRDefault="00242F84">
            <w:pPr>
              <w:spacing w:line="240" w:lineRule="auto"/>
              <w:rPr>
                <w:rFonts w:asciiTheme="majorBidi" w:hAnsiTheme="majorBidi" w:cstheme="majorBidi"/>
                <w:iCs/>
              </w:rPr>
            </w:pPr>
          </w:p>
        </w:tc>
      </w:tr>
      <w:tr w:rsidR="00242F84">
        <w:tc>
          <w:tcPr>
            <w:tcW w:w="4527" w:type="dxa"/>
            <w:tcBorders>
              <w:top w:val="single" w:sz="4" w:space="0" w:color="000000"/>
              <w:left w:val="single" w:sz="4" w:space="0" w:color="000000"/>
              <w:bottom w:val="single" w:sz="4" w:space="0" w:color="000000"/>
              <w:right w:val="single" w:sz="4" w:space="0" w:color="000000"/>
            </w:tcBorders>
            <w:vAlign w:val="center"/>
          </w:tcPr>
          <w:p w:rsidR="00242F84" w:rsidRDefault="00657BE2">
            <w:pPr>
              <w:spacing w:line="240" w:lineRule="auto"/>
              <w:ind w:left="567" w:hanging="567"/>
              <w:rPr>
                <w:rFonts w:asciiTheme="majorBidi" w:hAnsiTheme="majorBidi" w:cstheme="majorBidi"/>
                <w:b/>
                <w:bCs/>
                <w:iCs/>
              </w:rPr>
            </w:pPr>
            <w:r>
              <w:rPr>
                <w:szCs w:val="22"/>
              </w:rPr>
              <w:t>Chlorid sodný</w:t>
            </w:r>
          </w:p>
        </w:tc>
        <w:tc>
          <w:tcPr>
            <w:tcW w:w="4534" w:type="dxa"/>
            <w:tcBorders>
              <w:top w:val="single" w:sz="4" w:space="0" w:color="000000"/>
              <w:left w:val="single" w:sz="4" w:space="0" w:color="000000"/>
              <w:bottom w:val="single" w:sz="4" w:space="0" w:color="000000"/>
              <w:right w:val="single" w:sz="4" w:space="0" w:color="000000"/>
            </w:tcBorders>
            <w:vAlign w:val="center"/>
          </w:tcPr>
          <w:p w:rsidR="00242F84" w:rsidRDefault="00242F84">
            <w:pPr>
              <w:spacing w:line="240" w:lineRule="auto"/>
              <w:rPr>
                <w:rFonts w:asciiTheme="majorBidi" w:hAnsiTheme="majorBidi" w:cstheme="majorBidi"/>
                <w:iCs/>
              </w:rPr>
            </w:pPr>
          </w:p>
        </w:tc>
      </w:tr>
      <w:tr w:rsidR="00242F84">
        <w:tc>
          <w:tcPr>
            <w:tcW w:w="4527" w:type="dxa"/>
            <w:tcBorders>
              <w:top w:val="single" w:sz="4" w:space="0" w:color="000000"/>
              <w:left w:val="single" w:sz="4" w:space="0" w:color="000000"/>
              <w:bottom w:val="single" w:sz="4" w:space="0" w:color="000000"/>
              <w:right w:val="single" w:sz="4" w:space="0" w:color="000000"/>
            </w:tcBorders>
            <w:vAlign w:val="center"/>
          </w:tcPr>
          <w:p w:rsidR="00242F84" w:rsidRDefault="00657BE2">
            <w:pPr>
              <w:spacing w:line="240" w:lineRule="auto"/>
              <w:rPr>
                <w:rFonts w:asciiTheme="majorBidi" w:hAnsiTheme="majorBidi" w:cstheme="majorBidi"/>
                <w:iCs/>
              </w:rPr>
            </w:pPr>
            <w:r>
              <w:rPr>
                <w:szCs w:val="22"/>
              </w:rPr>
              <w:t>Hydroxid sodný (na úpravu pH)</w:t>
            </w:r>
          </w:p>
        </w:tc>
        <w:tc>
          <w:tcPr>
            <w:tcW w:w="4534" w:type="dxa"/>
            <w:tcBorders>
              <w:top w:val="single" w:sz="4" w:space="0" w:color="000000"/>
              <w:left w:val="single" w:sz="4" w:space="0" w:color="000000"/>
              <w:bottom w:val="single" w:sz="4" w:space="0" w:color="000000"/>
              <w:right w:val="single" w:sz="4" w:space="0" w:color="000000"/>
            </w:tcBorders>
            <w:vAlign w:val="center"/>
          </w:tcPr>
          <w:p w:rsidR="00242F84" w:rsidRDefault="00242F84">
            <w:pPr>
              <w:spacing w:line="240" w:lineRule="auto"/>
              <w:rPr>
                <w:rFonts w:asciiTheme="majorBidi" w:hAnsiTheme="majorBidi" w:cstheme="majorBidi"/>
                <w:iCs/>
              </w:rPr>
            </w:pPr>
          </w:p>
        </w:tc>
      </w:tr>
      <w:tr w:rsidR="00242F84">
        <w:tc>
          <w:tcPr>
            <w:tcW w:w="4527" w:type="dxa"/>
            <w:tcBorders>
              <w:top w:val="single" w:sz="4" w:space="0" w:color="000000"/>
              <w:left w:val="single" w:sz="4" w:space="0" w:color="000000"/>
              <w:bottom w:val="single" w:sz="4" w:space="0" w:color="000000"/>
              <w:right w:val="single" w:sz="4" w:space="0" w:color="000000"/>
            </w:tcBorders>
            <w:vAlign w:val="center"/>
          </w:tcPr>
          <w:p w:rsidR="00242F84" w:rsidRDefault="00657BE2">
            <w:pPr>
              <w:spacing w:line="240" w:lineRule="auto"/>
              <w:rPr>
                <w:rFonts w:asciiTheme="majorBidi" w:hAnsiTheme="majorBidi" w:cstheme="majorBidi"/>
                <w:iCs/>
              </w:rPr>
            </w:pPr>
            <w:r>
              <w:rPr>
                <w:szCs w:val="22"/>
              </w:rPr>
              <w:t>Voda na injekciu</w:t>
            </w:r>
          </w:p>
        </w:tc>
        <w:tc>
          <w:tcPr>
            <w:tcW w:w="4534" w:type="dxa"/>
            <w:tcBorders>
              <w:top w:val="single" w:sz="4" w:space="0" w:color="000000"/>
              <w:left w:val="single" w:sz="4" w:space="0" w:color="000000"/>
              <w:bottom w:val="single" w:sz="4" w:space="0" w:color="000000"/>
              <w:right w:val="single" w:sz="4" w:space="0" w:color="000000"/>
            </w:tcBorders>
            <w:vAlign w:val="center"/>
          </w:tcPr>
          <w:p w:rsidR="00242F84" w:rsidRDefault="00242F84">
            <w:pPr>
              <w:spacing w:line="240" w:lineRule="auto"/>
              <w:rPr>
                <w:rFonts w:asciiTheme="majorBidi" w:hAnsiTheme="majorBidi" w:cstheme="majorBidi"/>
                <w:iCs/>
              </w:rPr>
            </w:pPr>
          </w:p>
        </w:tc>
      </w:tr>
    </w:tbl>
    <w:p w:rsidR="00242F84" w:rsidRDefault="00242F84">
      <w:pPr>
        <w:tabs>
          <w:tab w:val="left" w:pos="720"/>
        </w:tabs>
        <w:spacing w:line="240" w:lineRule="auto"/>
        <w:rPr>
          <w:rFonts w:asciiTheme="majorBidi" w:hAnsiTheme="majorBidi" w:cstheme="majorBidi"/>
        </w:rPr>
      </w:pPr>
    </w:p>
    <w:p w:rsidR="00242F84" w:rsidRDefault="00657BE2">
      <w:pPr>
        <w:rPr>
          <w:szCs w:val="22"/>
        </w:rPr>
      </w:pPr>
      <w:r>
        <w:rPr>
          <w:szCs w:val="22"/>
        </w:rPr>
        <w:t>Bezfarebný roztok.</w:t>
      </w:r>
    </w:p>
    <w:p w:rsidR="00242F84" w:rsidRDefault="00242F84">
      <w:pPr>
        <w:tabs>
          <w:tab w:val="clear" w:pos="567"/>
        </w:tabs>
        <w:spacing w:line="240" w:lineRule="auto"/>
        <w:rPr>
          <w:szCs w:val="22"/>
        </w:rPr>
      </w:pPr>
    </w:p>
    <w:p w:rsidR="00242F84" w:rsidRDefault="00657BE2">
      <w:pPr>
        <w:pStyle w:val="Style1"/>
      </w:pPr>
      <w:r>
        <w:t>3.</w:t>
      </w:r>
      <w:r>
        <w:tab/>
        <w:t>KLINICKÉ ÚDAJE</w:t>
      </w:r>
    </w:p>
    <w:p w:rsidR="00242F84" w:rsidRDefault="00242F84">
      <w:pPr>
        <w:tabs>
          <w:tab w:val="clear" w:pos="567"/>
        </w:tabs>
        <w:spacing w:line="240" w:lineRule="auto"/>
        <w:rPr>
          <w:szCs w:val="22"/>
        </w:rPr>
      </w:pPr>
    </w:p>
    <w:p w:rsidR="00242F84" w:rsidRDefault="00657BE2">
      <w:pPr>
        <w:pStyle w:val="Style1"/>
      </w:pPr>
      <w:r>
        <w:t>3.1</w:t>
      </w:r>
      <w:r>
        <w:tab/>
        <w:t>Cieľové druhy</w:t>
      </w:r>
    </w:p>
    <w:p w:rsidR="00A7386C" w:rsidRDefault="00A7386C">
      <w:pPr>
        <w:tabs>
          <w:tab w:val="clear" w:pos="567"/>
        </w:tabs>
        <w:spacing w:line="240" w:lineRule="auto"/>
        <w:rPr>
          <w:szCs w:val="22"/>
        </w:rPr>
      </w:pPr>
    </w:p>
    <w:p w:rsidR="00242F84" w:rsidRDefault="00657BE2">
      <w:pPr>
        <w:tabs>
          <w:tab w:val="clear" w:pos="567"/>
        </w:tabs>
        <w:spacing w:line="240" w:lineRule="auto"/>
        <w:rPr>
          <w:szCs w:val="22"/>
        </w:rPr>
      </w:pPr>
      <w:r>
        <w:rPr>
          <w:szCs w:val="22"/>
        </w:rPr>
        <w:t>Ošípané (prasnice).</w:t>
      </w:r>
    </w:p>
    <w:p w:rsidR="00242F84" w:rsidRDefault="00242F84">
      <w:pPr>
        <w:pStyle w:val="Style1"/>
      </w:pPr>
    </w:p>
    <w:p w:rsidR="00242F84" w:rsidRDefault="00657BE2">
      <w:pPr>
        <w:pStyle w:val="Style1"/>
      </w:pPr>
      <w:r>
        <w:t>3.2</w:t>
      </w:r>
      <w:r>
        <w:tab/>
        <w:t>Indikácie na použitie pre každý cieľový druh</w:t>
      </w:r>
    </w:p>
    <w:p w:rsidR="00242F84" w:rsidRDefault="00242F84">
      <w:pPr>
        <w:tabs>
          <w:tab w:val="clear" w:pos="567"/>
        </w:tabs>
        <w:spacing w:line="240" w:lineRule="auto"/>
        <w:rPr>
          <w:szCs w:val="22"/>
        </w:rPr>
      </w:pPr>
    </w:p>
    <w:p w:rsidR="00242F84" w:rsidRDefault="00657BE2">
      <w:pPr>
        <w:tabs>
          <w:tab w:val="clear" w:pos="567"/>
        </w:tabs>
        <w:spacing w:line="240" w:lineRule="auto"/>
        <w:rPr>
          <w:szCs w:val="22"/>
        </w:rPr>
      </w:pPr>
      <w:r>
        <w:rPr>
          <w:szCs w:val="22"/>
        </w:rPr>
        <w:t>Indukcia alebo synchronizácia pôrodu (do 16-34 hodín) od 113. dňa gravidity (prvý deň gravidity je posledným dňom prirodzenej alebo umelej inseminácie).</w:t>
      </w:r>
    </w:p>
    <w:p w:rsidR="00242F84" w:rsidRDefault="00242F84">
      <w:pPr>
        <w:pStyle w:val="Style1"/>
      </w:pPr>
    </w:p>
    <w:p w:rsidR="00242F84" w:rsidRDefault="00657BE2">
      <w:pPr>
        <w:pStyle w:val="Style1"/>
      </w:pPr>
      <w:r>
        <w:t>3.3</w:t>
      </w:r>
      <w:r>
        <w:tab/>
        <w:t>Kontraindikácie</w:t>
      </w:r>
    </w:p>
    <w:p w:rsidR="00242F84" w:rsidRDefault="00242F84">
      <w:pPr>
        <w:tabs>
          <w:tab w:val="clear" w:pos="567"/>
        </w:tabs>
        <w:spacing w:line="240" w:lineRule="auto"/>
        <w:rPr>
          <w:szCs w:val="22"/>
        </w:rPr>
      </w:pPr>
    </w:p>
    <w:p w:rsidR="00242F84" w:rsidRDefault="00657BE2">
      <w:pPr>
        <w:rPr>
          <w:szCs w:val="22"/>
        </w:rPr>
      </w:pPr>
      <w:r>
        <w:rPr>
          <w:szCs w:val="22"/>
        </w:rPr>
        <w:t xml:space="preserve">Nepoužívať u gravidných zvierat, u ktorých nechceme vyvolať </w:t>
      </w:r>
      <w:proofErr w:type="spellStart"/>
      <w:r>
        <w:rPr>
          <w:szCs w:val="22"/>
        </w:rPr>
        <w:t>abort</w:t>
      </w:r>
      <w:proofErr w:type="spellEnd"/>
      <w:r>
        <w:rPr>
          <w:szCs w:val="22"/>
        </w:rPr>
        <w:t xml:space="preserve"> alebo pôrod. Nepoužívať v prípade ťažkého pôrodu (napríklad v dôsledku abnormálnej polohy plodu alebo mechanickej obštrukcii).</w:t>
      </w:r>
    </w:p>
    <w:p w:rsidR="00242F84" w:rsidRDefault="00657BE2">
      <w:pPr>
        <w:rPr>
          <w:szCs w:val="22"/>
        </w:rPr>
      </w:pPr>
      <w:r>
        <w:rPr>
          <w:szCs w:val="22"/>
        </w:rPr>
        <w:t xml:space="preserve">Nepoužívať u zvierat so </w:t>
      </w:r>
      <w:proofErr w:type="spellStart"/>
      <w:r>
        <w:rPr>
          <w:szCs w:val="22"/>
        </w:rPr>
        <w:t>spastickým</w:t>
      </w:r>
      <w:proofErr w:type="spellEnd"/>
      <w:r>
        <w:rPr>
          <w:szCs w:val="22"/>
        </w:rPr>
        <w:t xml:space="preserve"> ochorením respiračného alebo </w:t>
      </w:r>
      <w:proofErr w:type="spellStart"/>
      <w:r>
        <w:rPr>
          <w:szCs w:val="22"/>
        </w:rPr>
        <w:t>gastrointestinálneho</w:t>
      </w:r>
      <w:proofErr w:type="spellEnd"/>
      <w:r>
        <w:rPr>
          <w:szCs w:val="22"/>
        </w:rPr>
        <w:t xml:space="preserve"> traktu.</w:t>
      </w:r>
    </w:p>
    <w:p w:rsidR="00242F84" w:rsidRDefault="00657BE2">
      <w:pPr>
        <w:rPr>
          <w:szCs w:val="22"/>
        </w:rPr>
      </w:pPr>
      <w:r>
        <w:rPr>
          <w:rFonts w:asciiTheme="majorBidi" w:hAnsiTheme="majorBidi" w:cstheme="majorBidi"/>
        </w:rPr>
        <w:t>Nepoužívať v prípadoch precitlivenosti na účinnú látku alebo na niektorú z pomocných látok.</w:t>
      </w:r>
    </w:p>
    <w:p w:rsidR="00242F84" w:rsidRDefault="00242F84">
      <w:pPr>
        <w:tabs>
          <w:tab w:val="clear" w:pos="567"/>
        </w:tabs>
        <w:spacing w:line="240" w:lineRule="auto"/>
        <w:rPr>
          <w:szCs w:val="22"/>
        </w:rPr>
      </w:pPr>
    </w:p>
    <w:p w:rsidR="00242F84" w:rsidRDefault="00657BE2">
      <w:pPr>
        <w:pStyle w:val="Style1"/>
      </w:pPr>
      <w:r>
        <w:t>3.4</w:t>
      </w:r>
      <w:r>
        <w:tab/>
        <w:t>Osobitné upozornenia</w:t>
      </w:r>
    </w:p>
    <w:p w:rsidR="00242F84" w:rsidRDefault="00657BE2">
      <w:pPr>
        <w:rPr>
          <w:szCs w:val="22"/>
        </w:rPr>
      </w:pPr>
      <w:r>
        <w:rPr>
          <w:szCs w:val="22"/>
        </w:rPr>
        <w:t>Žiadne.</w:t>
      </w:r>
    </w:p>
    <w:p w:rsidR="00242F84" w:rsidRDefault="00242F84">
      <w:pPr>
        <w:tabs>
          <w:tab w:val="clear" w:pos="567"/>
        </w:tabs>
        <w:spacing w:line="240" w:lineRule="auto"/>
        <w:rPr>
          <w:szCs w:val="22"/>
        </w:rPr>
      </w:pPr>
    </w:p>
    <w:p w:rsidR="00242F84" w:rsidRDefault="00657BE2">
      <w:pPr>
        <w:pStyle w:val="Style1"/>
      </w:pPr>
      <w:r>
        <w:t>3.5</w:t>
      </w:r>
      <w:r>
        <w:tab/>
        <w:t>Osobitné opatrenia na používanie</w:t>
      </w:r>
    </w:p>
    <w:p w:rsidR="00322DF7" w:rsidRDefault="00322DF7">
      <w:pPr>
        <w:pStyle w:val="Style1"/>
      </w:pPr>
    </w:p>
    <w:p w:rsidR="00322DF7" w:rsidRDefault="00322DF7">
      <w:pPr>
        <w:pStyle w:val="Style1"/>
      </w:pPr>
    </w:p>
    <w:p w:rsidR="00242F84" w:rsidRDefault="00242F84">
      <w:pPr>
        <w:tabs>
          <w:tab w:val="clear" w:pos="567"/>
        </w:tabs>
        <w:spacing w:line="240" w:lineRule="auto"/>
        <w:rPr>
          <w:szCs w:val="22"/>
        </w:rPr>
      </w:pPr>
    </w:p>
    <w:p w:rsidR="00242F84" w:rsidRDefault="00657BE2">
      <w:pPr>
        <w:tabs>
          <w:tab w:val="left" w:pos="720"/>
        </w:tabs>
        <w:spacing w:line="240" w:lineRule="auto"/>
        <w:rPr>
          <w:rFonts w:asciiTheme="majorBidi" w:hAnsiTheme="majorBidi" w:cstheme="majorBidi"/>
          <w:u w:val="single"/>
        </w:rPr>
      </w:pPr>
      <w:r>
        <w:rPr>
          <w:rFonts w:asciiTheme="majorBidi" w:hAnsiTheme="majorBidi" w:cstheme="majorBidi"/>
          <w:u w:val="single"/>
        </w:rPr>
        <w:t>Osobitné opatrenia na bezpečné používanie u cieľových druhov:</w:t>
      </w:r>
    </w:p>
    <w:p w:rsidR="00242F84" w:rsidRDefault="00657BE2" w:rsidP="00E11C3A">
      <w:pPr>
        <w:jc w:val="both"/>
        <w:rPr>
          <w:szCs w:val="22"/>
        </w:rPr>
      </w:pPr>
      <w:r>
        <w:rPr>
          <w:szCs w:val="22"/>
        </w:rPr>
        <w:lastRenderedPageBreak/>
        <w:t>Veterinárny liek by mal byť používaný len na farmách, kde sa dodržiavajú základné pravidlá inseminácie. Nepoužívať pred 113. dňom gravidity, lebo to môže viesť ku zvýšeniu možnosti úmrtnosti alebo ku zníženiu vitality novonarodených prasiatok. Indukcia pred 111. dňom gravidity môže zvýšiť úmrtnosť prasiatok a zvýšiť počet prasníc, ktoré by potrebovali asistenciu.</w:t>
      </w:r>
    </w:p>
    <w:p w:rsidR="00242F84" w:rsidRDefault="00242F84" w:rsidP="00E11C3A">
      <w:pPr>
        <w:jc w:val="both"/>
        <w:rPr>
          <w:szCs w:val="22"/>
        </w:rPr>
      </w:pPr>
    </w:p>
    <w:p w:rsidR="00242F84" w:rsidRDefault="00657BE2" w:rsidP="00E11C3A">
      <w:pPr>
        <w:jc w:val="both"/>
        <w:rPr>
          <w:szCs w:val="22"/>
        </w:rPr>
      </w:pPr>
      <w:r>
        <w:rPr>
          <w:szCs w:val="22"/>
        </w:rPr>
        <w:t>Mali by byť dodržované základné pravidlá sterilného podávania lieku. Miesto injekčného podania musí byť dôkladne očistené a dezinfikované, aby sa znížilo riziko infekcie anaeróbnymi baktériami.</w:t>
      </w:r>
    </w:p>
    <w:p w:rsidR="00242F84" w:rsidRDefault="00242F84" w:rsidP="00E11C3A">
      <w:pPr>
        <w:jc w:val="both"/>
        <w:rPr>
          <w:szCs w:val="22"/>
        </w:rPr>
      </w:pPr>
    </w:p>
    <w:p w:rsidR="00242F84" w:rsidRDefault="00657BE2" w:rsidP="00E11C3A">
      <w:pPr>
        <w:jc w:val="both"/>
        <w:rPr>
          <w:rFonts w:asciiTheme="majorBidi" w:hAnsiTheme="majorBidi" w:cstheme="majorBidi"/>
          <w:u w:val="single"/>
        </w:rPr>
      </w:pPr>
      <w:r>
        <w:rPr>
          <w:rFonts w:asciiTheme="majorBidi" w:hAnsiTheme="majorBidi" w:cstheme="majorBidi"/>
          <w:u w:val="single"/>
        </w:rPr>
        <w:t>Osobitné opatrenia, ktoré má urobiť osoba podávajúca liek zvieratám:</w:t>
      </w:r>
    </w:p>
    <w:p w:rsidR="00242F84" w:rsidRDefault="00657BE2" w:rsidP="00E11C3A">
      <w:pPr>
        <w:jc w:val="both"/>
        <w:rPr>
          <w:szCs w:val="22"/>
        </w:rPr>
      </w:pPr>
      <w:bookmarkStart w:id="0" w:name="OLE_LINK2"/>
      <w:r>
        <w:rPr>
          <w:szCs w:val="22"/>
        </w:rPr>
        <w:t xml:space="preserve">Osoby so známou precitlivenosťou na </w:t>
      </w:r>
      <w:proofErr w:type="spellStart"/>
      <w:r>
        <w:rPr>
          <w:szCs w:val="22"/>
        </w:rPr>
        <w:t>benzylalkohol</w:t>
      </w:r>
      <w:proofErr w:type="spellEnd"/>
      <w:r>
        <w:rPr>
          <w:szCs w:val="22"/>
        </w:rPr>
        <w:t xml:space="preserve"> by sa mali vyhnúť kontaktu s veterinárnym liekom. Počas aplikácie veterinárneho lieku nefajčite, nejedzte a nepite. Je treba zabrániť priamemu kontaktu lieku s kožou alebo sliznicami. </w:t>
      </w:r>
      <w:proofErr w:type="spellStart"/>
      <w:r>
        <w:rPr>
          <w:szCs w:val="22"/>
        </w:rPr>
        <w:t>Prostaglandíny</w:t>
      </w:r>
      <w:proofErr w:type="spellEnd"/>
      <w:r>
        <w:rPr>
          <w:szCs w:val="22"/>
        </w:rPr>
        <w:t xml:space="preserve"> typu F</w:t>
      </w:r>
      <w:r>
        <w:rPr>
          <w:szCs w:val="22"/>
          <w:vertAlign w:val="subscript"/>
        </w:rPr>
        <w:t>2α</w:t>
      </w:r>
      <w:r>
        <w:rPr>
          <w:szCs w:val="22"/>
        </w:rPr>
        <w:t xml:space="preserve"> sa môžu vstrebávať cez pokožku a vyvolať </w:t>
      </w:r>
      <w:proofErr w:type="spellStart"/>
      <w:r>
        <w:rPr>
          <w:szCs w:val="22"/>
        </w:rPr>
        <w:t>bronchospazmus</w:t>
      </w:r>
      <w:proofErr w:type="spellEnd"/>
      <w:r>
        <w:rPr>
          <w:szCs w:val="22"/>
        </w:rPr>
        <w:t xml:space="preserve"> alebo samovoľný potrat. S veterinárnym liekom manipulujte tak, aby nedošlo k náhodnému </w:t>
      </w:r>
      <w:proofErr w:type="spellStart"/>
      <w:r>
        <w:rPr>
          <w:szCs w:val="22"/>
        </w:rPr>
        <w:t>samopodaniu</w:t>
      </w:r>
      <w:proofErr w:type="spellEnd"/>
      <w:r>
        <w:rPr>
          <w:szCs w:val="22"/>
        </w:rPr>
        <w:t xml:space="preserve"> alebo kontaktu s pokožkou. Tehotné ženy, ženy v plodnom veku, astmatici a osoby s ďalšími ochoreniami dýchacieho traktu by mali pri manipulácii s </w:t>
      </w:r>
      <w:proofErr w:type="spellStart"/>
      <w:r>
        <w:rPr>
          <w:szCs w:val="22"/>
        </w:rPr>
        <w:t>kloprostenolom</w:t>
      </w:r>
      <w:proofErr w:type="spellEnd"/>
      <w:r>
        <w:rPr>
          <w:szCs w:val="22"/>
        </w:rPr>
        <w:t xml:space="preserve"> dbať na zvýšené bezpečnostné opatrenia. Zvlášť tieto osoby by mali pri aplikácii veterinárneho lieku používať gumové (alebo plastové) rukavice. Pri náhodnom postriekaní kože je potrebné postihnuté miesto ihneď umyť mydlom a vodou. </w:t>
      </w:r>
    </w:p>
    <w:p w:rsidR="00242F84" w:rsidRDefault="00657BE2" w:rsidP="00E11C3A">
      <w:pPr>
        <w:jc w:val="both"/>
        <w:rPr>
          <w:szCs w:val="22"/>
        </w:rPr>
      </w:pPr>
      <w:r>
        <w:rPr>
          <w:szCs w:val="22"/>
        </w:rPr>
        <w:t xml:space="preserve">V prípade náhodného injekčného </w:t>
      </w:r>
      <w:proofErr w:type="spellStart"/>
      <w:r>
        <w:rPr>
          <w:szCs w:val="22"/>
        </w:rPr>
        <w:t>samopodania</w:t>
      </w:r>
      <w:proofErr w:type="spellEnd"/>
      <w:r>
        <w:rPr>
          <w:szCs w:val="22"/>
        </w:rPr>
        <w:t xml:space="preserve"> lieku, vyhľadajte ihneď lekársku pomoc a ukážte písomnú informáciu alebo obal lekárovi</w:t>
      </w:r>
      <w:r>
        <w:rPr>
          <w:rFonts w:asciiTheme="majorBidi" w:hAnsiTheme="majorBidi" w:cstheme="majorBidi"/>
        </w:rPr>
        <w:t>.</w:t>
      </w:r>
    </w:p>
    <w:bookmarkEnd w:id="0"/>
    <w:p w:rsidR="00242F84" w:rsidRDefault="00242F84">
      <w:pPr>
        <w:jc w:val="both"/>
        <w:rPr>
          <w:szCs w:val="22"/>
        </w:rPr>
      </w:pPr>
    </w:p>
    <w:p w:rsidR="00242F84" w:rsidRDefault="00657BE2">
      <w:pPr>
        <w:tabs>
          <w:tab w:val="left" w:pos="720"/>
        </w:tabs>
        <w:spacing w:line="240" w:lineRule="auto"/>
        <w:rPr>
          <w:rFonts w:asciiTheme="majorBidi" w:hAnsiTheme="majorBidi" w:cstheme="majorBidi"/>
          <w:u w:val="single"/>
        </w:rPr>
      </w:pPr>
      <w:r>
        <w:rPr>
          <w:rFonts w:asciiTheme="majorBidi" w:hAnsiTheme="majorBidi" w:cstheme="majorBidi"/>
          <w:u w:val="single"/>
        </w:rPr>
        <w:t>Osobitné opatrenia na ochranu životného prostredia:</w:t>
      </w:r>
    </w:p>
    <w:p w:rsidR="00242F84" w:rsidRDefault="00242F84">
      <w:pPr>
        <w:tabs>
          <w:tab w:val="left" w:pos="720"/>
        </w:tabs>
        <w:spacing w:line="240" w:lineRule="auto"/>
        <w:rPr>
          <w:rFonts w:asciiTheme="majorBidi" w:hAnsiTheme="majorBidi" w:cstheme="majorBidi"/>
        </w:rPr>
      </w:pPr>
    </w:p>
    <w:p w:rsidR="00242F84" w:rsidRDefault="00657BE2">
      <w:pPr>
        <w:tabs>
          <w:tab w:val="left" w:pos="720"/>
        </w:tabs>
        <w:spacing w:line="240" w:lineRule="auto"/>
        <w:rPr>
          <w:rFonts w:asciiTheme="majorBidi" w:hAnsiTheme="majorBidi" w:cstheme="majorBidi"/>
        </w:rPr>
      </w:pPr>
      <w:r>
        <w:rPr>
          <w:rFonts w:asciiTheme="majorBidi" w:hAnsiTheme="majorBidi" w:cstheme="majorBidi"/>
        </w:rPr>
        <w:t>Neuplatňujú sa.</w:t>
      </w:r>
    </w:p>
    <w:p w:rsidR="00242F84" w:rsidRDefault="00242F84">
      <w:pPr>
        <w:tabs>
          <w:tab w:val="clear" w:pos="567"/>
        </w:tabs>
        <w:spacing w:line="240" w:lineRule="auto"/>
        <w:rPr>
          <w:szCs w:val="22"/>
        </w:rPr>
      </w:pPr>
    </w:p>
    <w:p w:rsidR="00242F84" w:rsidRDefault="00657BE2">
      <w:pPr>
        <w:pStyle w:val="Style1"/>
      </w:pPr>
      <w:r>
        <w:t>3.6</w:t>
      </w:r>
      <w:r>
        <w:tab/>
        <w:t>Nežiaduce účinky</w:t>
      </w:r>
    </w:p>
    <w:p w:rsidR="00242F84" w:rsidRDefault="00242F84">
      <w:pPr>
        <w:tabs>
          <w:tab w:val="clear" w:pos="567"/>
        </w:tabs>
        <w:spacing w:line="240" w:lineRule="auto"/>
        <w:rPr>
          <w:szCs w:val="22"/>
        </w:rPr>
      </w:pPr>
    </w:p>
    <w:p w:rsidR="00242F84" w:rsidRDefault="00657BE2">
      <w:pPr>
        <w:tabs>
          <w:tab w:val="clear" w:pos="567"/>
        </w:tabs>
        <w:spacing w:line="240" w:lineRule="auto"/>
        <w:rPr>
          <w:szCs w:val="22"/>
        </w:rPr>
      </w:pPr>
      <w:r>
        <w:rPr>
          <w:szCs w:val="22"/>
        </w:rPr>
        <w:t>Ošípané (prasnice):</w:t>
      </w:r>
    </w:p>
    <w:p w:rsidR="00242F84" w:rsidRDefault="00242F84">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5"/>
        <w:gridCol w:w="5652"/>
      </w:tblGrid>
      <w:tr w:rsidR="00242F84">
        <w:tc>
          <w:tcPr>
            <w:tcW w:w="1957" w:type="pct"/>
            <w:tcBorders>
              <w:top w:val="single" w:sz="4" w:space="0" w:color="auto"/>
              <w:left w:val="single" w:sz="4" w:space="0" w:color="auto"/>
              <w:bottom w:val="single" w:sz="4" w:space="0" w:color="auto"/>
              <w:right w:val="single" w:sz="4" w:space="0" w:color="auto"/>
            </w:tcBorders>
            <w:hideMark/>
          </w:tcPr>
          <w:p w:rsidR="00242F84" w:rsidRDefault="00657BE2">
            <w:pPr>
              <w:spacing w:line="240" w:lineRule="auto"/>
              <w:rPr>
                <w:rFonts w:asciiTheme="majorBidi" w:hAnsiTheme="majorBidi" w:cstheme="majorBidi"/>
              </w:rPr>
            </w:pPr>
            <w:r>
              <w:rPr>
                <w:rFonts w:asciiTheme="majorBidi" w:hAnsiTheme="majorBidi" w:cstheme="majorBidi"/>
              </w:rPr>
              <w:t>Frekvencia mimo termínov</w:t>
            </w:r>
          </w:p>
          <w:p w:rsidR="00242F84" w:rsidRDefault="00657BE2">
            <w:pPr>
              <w:spacing w:line="240" w:lineRule="auto"/>
              <w:rPr>
                <w:rFonts w:asciiTheme="majorBidi" w:hAnsiTheme="majorBidi" w:cstheme="majorBidi"/>
              </w:rPr>
            </w:pPr>
            <w:r>
              <w:rPr>
                <w:rFonts w:asciiTheme="majorBidi" w:hAnsiTheme="majorBidi" w:cstheme="majorBidi"/>
              </w:rPr>
              <w:t>(nemožno odhadnúť z dostupných údajov):</w:t>
            </w:r>
          </w:p>
        </w:tc>
        <w:tc>
          <w:tcPr>
            <w:tcW w:w="3043" w:type="pct"/>
            <w:tcBorders>
              <w:top w:val="single" w:sz="4" w:space="0" w:color="auto"/>
              <w:left w:val="single" w:sz="4" w:space="0" w:color="auto"/>
              <w:bottom w:val="single" w:sz="4" w:space="0" w:color="auto"/>
              <w:right w:val="single" w:sz="4" w:space="0" w:color="auto"/>
            </w:tcBorders>
            <w:hideMark/>
          </w:tcPr>
          <w:p w:rsidR="00242F84" w:rsidRDefault="00657BE2">
            <w:pPr>
              <w:spacing w:line="240" w:lineRule="auto"/>
              <w:rPr>
                <w:rFonts w:asciiTheme="majorBidi" w:hAnsiTheme="majorBidi" w:cstheme="majorBidi"/>
                <w:iCs/>
              </w:rPr>
            </w:pPr>
            <w:r>
              <w:rPr>
                <w:rFonts w:asciiTheme="majorBidi" w:hAnsiTheme="majorBidi" w:cstheme="majorBidi"/>
                <w:iCs/>
              </w:rPr>
              <w:t>Poruchy správania. *</w:t>
            </w:r>
          </w:p>
          <w:p w:rsidR="00242F84" w:rsidRDefault="00242F84">
            <w:pPr>
              <w:spacing w:line="240" w:lineRule="auto"/>
              <w:rPr>
                <w:rFonts w:asciiTheme="majorBidi" w:hAnsiTheme="majorBidi" w:cstheme="majorBidi"/>
                <w:iCs/>
              </w:rPr>
            </w:pPr>
          </w:p>
          <w:p w:rsidR="00242F84" w:rsidRDefault="00657BE2">
            <w:pPr>
              <w:spacing w:line="240" w:lineRule="auto"/>
              <w:rPr>
                <w:rFonts w:asciiTheme="majorBidi" w:hAnsiTheme="majorBidi" w:cstheme="majorBidi"/>
                <w:iCs/>
              </w:rPr>
            </w:pPr>
            <w:r>
              <w:rPr>
                <w:rFonts w:asciiTheme="majorBidi" w:hAnsiTheme="majorBidi" w:cstheme="majorBidi"/>
                <w:iCs/>
              </w:rPr>
              <w:t>Infekcia v mieste injekčného podania. **</w:t>
            </w:r>
          </w:p>
        </w:tc>
      </w:tr>
    </w:tbl>
    <w:p w:rsidR="00242F84" w:rsidRDefault="00657BE2" w:rsidP="00E11C3A">
      <w:pPr>
        <w:jc w:val="both"/>
        <w:rPr>
          <w:szCs w:val="22"/>
        </w:rPr>
      </w:pPr>
      <w:r>
        <w:rPr>
          <w:szCs w:val="22"/>
        </w:rPr>
        <w:t>* Zmeny v správaní po ošetrení sú podobné tým, ktoré nastávajú po prirodzenom pôrode a obvykle prestanú do jednej hodiny.</w:t>
      </w:r>
    </w:p>
    <w:p w:rsidR="00242F84" w:rsidRDefault="00657BE2" w:rsidP="00E11C3A">
      <w:pPr>
        <w:jc w:val="both"/>
        <w:rPr>
          <w:szCs w:val="22"/>
        </w:rPr>
      </w:pPr>
      <w:r>
        <w:rPr>
          <w:szCs w:val="22"/>
        </w:rPr>
        <w:t xml:space="preserve">** Zvlášť po </w:t>
      </w:r>
      <w:proofErr w:type="spellStart"/>
      <w:r>
        <w:rPr>
          <w:szCs w:val="22"/>
        </w:rPr>
        <w:t>intramuskulárnej</w:t>
      </w:r>
      <w:proofErr w:type="spellEnd"/>
      <w:r>
        <w:rPr>
          <w:szCs w:val="22"/>
        </w:rPr>
        <w:t xml:space="preserve"> aplikácii sa môžu, v prípade infiltrácie anaeróbnych baktérií do tkaniva v mieste injekčného podania, vyskytnúť anaeróbne infekcie. </w:t>
      </w:r>
    </w:p>
    <w:p w:rsidR="00242F84" w:rsidRDefault="00242F84" w:rsidP="00E11C3A">
      <w:pPr>
        <w:tabs>
          <w:tab w:val="clear" w:pos="567"/>
        </w:tabs>
        <w:spacing w:line="240" w:lineRule="auto"/>
        <w:jc w:val="both"/>
        <w:rPr>
          <w:szCs w:val="22"/>
        </w:rPr>
      </w:pPr>
    </w:p>
    <w:p w:rsidR="00242F84" w:rsidRDefault="00657BE2" w:rsidP="00E11C3A">
      <w:pPr>
        <w:tabs>
          <w:tab w:val="clear" w:pos="567"/>
        </w:tabs>
        <w:spacing w:line="240" w:lineRule="auto"/>
        <w:jc w:val="both"/>
        <w:rPr>
          <w:szCs w:val="22"/>
        </w:rPr>
      </w:pPr>
      <w:r>
        <w:rPr>
          <w:rFonts w:asciiTheme="majorBidi" w:hAnsiTheme="majorBidi" w:cstheme="majorBidi"/>
        </w:rPr>
        <w:t>Hlásenie nežiaducich účinkov je dôležité. Umožňuje priebežné monitorovanie bezpečnosti veterinárneho lieku. Hlásenia sa majú zasielať prednostne prostredníctvom veterinárneho lekára buď držiteľovi rozhodnutia o registrácii alebo jeho miestnemu zástupcovi, alebo príslušnému národnému orgánu prostredníctvom národného systému hlásenia. Príslušné kontaktné údaje sa nachádzajú aj v písomnej informácie pre používateľov.</w:t>
      </w:r>
    </w:p>
    <w:p w:rsidR="00242F84" w:rsidRDefault="00242F84">
      <w:pPr>
        <w:tabs>
          <w:tab w:val="clear" w:pos="567"/>
        </w:tabs>
        <w:spacing w:line="240" w:lineRule="auto"/>
        <w:rPr>
          <w:szCs w:val="22"/>
        </w:rPr>
      </w:pPr>
    </w:p>
    <w:p w:rsidR="00242F84" w:rsidRDefault="00657BE2">
      <w:pPr>
        <w:pStyle w:val="Style1"/>
      </w:pPr>
      <w:r>
        <w:t>3.7</w:t>
      </w:r>
      <w:r>
        <w:tab/>
        <w:t>Použitie počas gravidity, laktácie, znášky</w:t>
      </w:r>
    </w:p>
    <w:p w:rsidR="00242F84" w:rsidRDefault="00242F84">
      <w:pPr>
        <w:tabs>
          <w:tab w:val="clear" w:pos="567"/>
        </w:tabs>
        <w:spacing w:line="240" w:lineRule="auto"/>
        <w:rPr>
          <w:szCs w:val="22"/>
        </w:rPr>
      </w:pPr>
    </w:p>
    <w:p w:rsidR="00242F84" w:rsidRDefault="00657BE2">
      <w:pPr>
        <w:tabs>
          <w:tab w:val="left" w:pos="720"/>
        </w:tabs>
        <w:spacing w:line="240" w:lineRule="auto"/>
        <w:rPr>
          <w:rFonts w:asciiTheme="majorBidi" w:hAnsiTheme="majorBidi" w:cstheme="majorBidi"/>
        </w:rPr>
      </w:pPr>
      <w:r>
        <w:rPr>
          <w:rFonts w:asciiTheme="majorBidi" w:hAnsiTheme="majorBidi" w:cstheme="majorBidi"/>
          <w:u w:val="single"/>
        </w:rPr>
        <w:t>Gravidita:</w:t>
      </w:r>
    </w:p>
    <w:p w:rsidR="00242F84" w:rsidRDefault="00657BE2">
      <w:pPr>
        <w:tabs>
          <w:tab w:val="left" w:pos="720"/>
        </w:tabs>
        <w:spacing w:line="240" w:lineRule="auto"/>
        <w:rPr>
          <w:rFonts w:asciiTheme="majorBidi" w:hAnsiTheme="majorBidi" w:cstheme="majorBidi"/>
        </w:rPr>
      </w:pPr>
      <w:r>
        <w:rPr>
          <w:szCs w:val="22"/>
        </w:rPr>
        <w:t>Nepoužívať u gravidných zvierat, u ktorých sa neplánuje indukcia pôrodu alebo abortu.</w:t>
      </w:r>
    </w:p>
    <w:p w:rsidR="00242F84" w:rsidRDefault="00242F84">
      <w:pPr>
        <w:tabs>
          <w:tab w:val="left" w:pos="720"/>
        </w:tabs>
        <w:spacing w:line="240" w:lineRule="auto"/>
        <w:rPr>
          <w:rFonts w:asciiTheme="majorBidi" w:hAnsiTheme="majorBidi" w:cstheme="majorBidi"/>
        </w:rPr>
      </w:pPr>
    </w:p>
    <w:p w:rsidR="00242F84" w:rsidRDefault="00657BE2">
      <w:pPr>
        <w:tabs>
          <w:tab w:val="left" w:pos="720"/>
        </w:tabs>
        <w:spacing w:line="240" w:lineRule="auto"/>
        <w:rPr>
          <w:rFonts w:asciiTheme="majorBidi" w:hAnsiTheme="majorBidi" w:cstheme="majorBidi"/>
        </w:rPr>
      </w:pPr>
      <w:r>
        <w:rPr>
          <w:rFonts w:asciiTheme="majorBidi" w:hAnsiTheme="majorBidi" w:cstheme="majorBidi"/>
          <w:u w:val="single"/>
        </w:rPr>
        <w:t>Laktácia</w:t>
      </w:r>
      <w:r>
        <w:rPr>
          <w:rFonts w:asciiTheme="majorBidi" w:hAnsiTheme="majorBidi" w:cstheme="majorBidi"/>
        </w:rPr>
        <w:t>:</w:t>
      </w:r>
    </w:p>
    <w:p w:rsidR="00242F84" w:rsidRDefault="00657BE2">
      <w:pPr>
        <w:rPr>
          <w:szCs w:val="22"/>
        </w:rPr>
      </w:pPr>
      <w:r>
        <w:rPr>
          <w:szCs w:val="22"/>
        </w:rPr>
        <w:t>Bezpečnosť použitia lieku počas laktácie nebola preukázaná. Nie sú žiadne údaje o negatívnych efektoch liečby s </w:t>
      </w:r>
      <w:proofErr w:type="spellStart"/>
      <w:r>
        <w:rPr>
          <w:szCs w:val="22"/>
        </w:rPr>
        <w:t>kloprostenolom</w:t>
      </w:r>
      <w:proofErr w:type="spellEnd"/>
      <w:r>
        <w:rPr>
          <w:szCs w:val="22"/>
        </w:rPr>
        <w:t xml:space="preserve"> na laktáciu.</w:t>
      </w:r>
    </w:p>
    <w:p w:rsidR="00242F84" w:rsidRDefault="00242F84">
      <w:pPr>
        <w:tabs>
          <w:tab w:val="clear" w:pos="567"/>
        </w:tabs>
        <w:spacing w:line="240" w:lineRule="auto"/>
        <w:rPr>
          <w:szCs w:val="22"/>
        </w:rPr>
      </w:pPr>
    </w:p>
    <w:p w:rsidR="00242F84" w:rsidRDefault="00657BE2">
      <w:pPr>
        <w:pStyle w:val="Style1"/>
      </w:pPr>
      <w:r>
        <w:t>3.8</w:t>
      </w:r>
      <w:r>
        <w:tab/>
        <w:t>Interakcie s inými liekmi a ďalšie formy interakcií</w:t>
      </w:r>
    </w:p>
    <w:p w:rsidR="00242F84" w:rsidRDefault="00242F84">
      <w:pPr>
        <w:tabs>
          <w:tab w:val="clear" w:pos="567"/>
        </w:tabs>
        <w:spacing w:line="240" w:lineRule="auto"/>
        <w:rPr>
          <w:szCs w:val="22"/>
        </w:rPr>
      </w:pPr>
    </w:p>
    <w:p w:rsidR="00242F84" w:rsidRDefault="00657BE2">
      <w:pPr>
        <w:rPr>
          <w:szCs w:val="22"/>
        </w:rPr>
      </w:pPr>
      <w:r>
        <w:rPr>
          <w:szCs w:val="22"/>
        </w:rPr>
        <w:t xml:space="preserve">Podanie </w:t>
      </w:r>
      <w:proofErr w:type="spellStart"/>
      <w:r>
        <w:rPr>
          <w:szCs w:val="22"/>
        </w:rPr>
        <w:t>kloprostenolu</w:t>
      </w:r>
      <w:proofErr w:type="spellEnd"/>
      <w:r>
        <w:rPr>
          <w:szCs w:val="22"/>
        </w:rPr>
        <w:t xml:space="preserve"> zvyšuje aktivitu </w:t>
      </w:r>
      <w:proofErr w:type="spellStart"/>
      <w:r>
        <w:rPr>
          <w:szCs w:val="22"/>
        </w:rPr>
        <w:t>oxytocínových</w:t>
      </w:r>
      <w:proofErr w:type="spellEnd"/>
      <w:r>
        <w:rPr>
          <w:szCs w:val="22"/>
        </w:rPr>
        <w:t xml:space="preserve"> liekov.</w:t>
      </w:r>
    </w:p>
    <w:p w:rsidR="00242F84" w:rsidRDefault="00657BE2">
      <w:pPr>
        <w:rPr>
          <w:szCs w:val="22"/>
        </w:rPr>
      </w:pPr>
      <w:r>
        <w:rPr>
          <w:szCs w:val="22"/>
        </w:rPr>
        <w:lastRenderedPageBreak/>
        <w:t xml:space="preserve">Nepoužívať u zvierat liečených </w:t>
      </w:r>
      <w:proofErr w:type="spellStart"/>
      <w:r>
        <w:rPr>
          <w:szCs w:val="22"/>
        </w:rPr>
        <w:t>nesteroidnými</w:t>
      </w:r>
      <w:proofErr w:type="spellEnd"/>
      <w:r>
        <w:rPr>
          <w:szCs w:val="22"/>
        </w:rPr>
        <w:t xml:space="preserve"> protizápalovými liekmi, </w:t>
      </w:r>
      <w:proofErr w:type="spellStart"/>
      <w:r>
        <w:rPr>
          <w:szCs w:val="22"/>
        </w:rPr>
        <w:t>inhibujúcimi</w:t>
      </w:r>
      <w:proofErr w:type="spellEnd"/>
      <w:r>
        <w:rPr>
          <w:szCs w:val="22"/>
        </w:rPr>
        <w:t xml:space="preserve"> syntézu endogénnych </w:t>
      </w:r>
      <w:proofErr w:type="spellStart"/>
      <w:r>
        <w:rPr>
          <w:szCs w:val="22"/>
        </w:rPr>
        <w:t>prostaglandínov</w:t>
      </w:r>
      <w:proofErr w:type="spellEnd"/>
      <w:r>
        <w:rPr>
          <w:szCs w:val="22"/>
        </w:rPr>
        <w:t>.</w:t>
      </w:r>
    </w:p>
    <w:p w:rsidR="00242F84" w:rsidRDefault="00242F84">
      <w:pPr>
        <w:tabs>
          <w:tab w:val="clear" w:pos="567"/>
        </w:tabs>
        <w:spacing w:line="240" w:lineRule="auto"/>
        <w:rPr>
          <w:szCs w:val="22"/>
        </w:rPr>
      </w:pPr>
    </w:p>
    <w:p w:rsidR="00242F84" w:rsidRDefault="00657BE2">
      <w:pPr>
        <w:pStyle w:val="Style1"/>
      </w:pPr>
      <w:r>
        <w:t>3.9</w:t>
      </w:r>
      <w:r>
        <w:tab/>
        <w:t>Cesty podania a dávkovanie</w:t>
      </w:r>
    </w:p>
    <w:p w:rsidR="00242F84" w:rsidRDefault="00242F84">
      <w:pPr>
        <w:tabs>
          <w:tab w:val="clear" w:pos="567"/>
        </w:tabs>
        <w:spacing w:line="240" w:lineRule="auto"/>
        <w:rPr>
          <w:szCs w:val="22"/>
        </w:rPr>
      </w:pPr>
    </w:p>
    <w:p w:rsidR="00242F84" w:rsidRDefault="00657BE2">
      <w:pPr>
        <w:jc w:val="both"/>
        <w:rPr>
          <w:szCs w:val="22"/>
        </w:rPr>
      </w:pPr>
      <w:proofErr w:type="spellStart"/>
      <w:r>
        <w:rPr>
          <w:szCs w:val="22"/>
        </w:rPr>
        <w:t>Intramuskulárne</w:t>
      </w:r>
      <w:proofErr w:type="spellEnd"/>
      <w:r>
        <w:rPr>
          <w:szCs w:val="22"/>
        </w:rPr>
        <w:t xml:space="preserve"> použitie. </w:t>
      </w:r>
    </w:p>
    <w:p w:rsidR="00242F84" w:rsidRDefault="00657BE2">
      <w:pPr>
        <w:jc w:val="both"/>
        <w:rPr>
          <w:szCs w:val="22"/>
        </w:rPr>
      </w:pPr>
      <w:r>
        <w:rPr>
          <w:szCs w:val="22"/>
        </w:rPr>
        <w:t xml:space="preserve">2 ml veterinárneho lieku, čo zodpovedá 0,175 mg </w:t>
      </w:r>
      <w:proofErr w:type="spellStart"/>
      <w:r>
        <w:rPr>
          <w:szCs w:val="22"/>
        </w:rPr>
        <w:t>kloprostenolu</w:t>
      </w:r>
      <w:proofErr w:type="spellEnd"/>
      <w:r>
        <w:rPr>
          <w:szCs w:val="22"/>
        </w:rPr>
        <w:t>/zviera.</w:t>
      </w:r>
    </w:p>
    <w:p w:rsidR="00242F84" w:rsidRDefault="00657BE2">
      <w:pPr>
        <w:jc w:val="both"/>
        <w:rPr>
          <w:szCs w:val="22"/>
        </w:rPr>
      </w:pPr>
      <w:r>
        <w:rPr>
          <w:szCs w:val="22"/>
        </w:rPr>
        <w:t>Jednorazové podanie.</w:t>
      </w:r>
    </w:p>
    <w:p w:rsidR="00242F84" w:rsidRDefault="00657BE2">
      <w:pPr>
        <w:jc w:val="both"/>
        <w:rPr>
          <w:szCs w:val="22"/>
        </w:rPr>
      </w:pPr>
      <w:r>
        <w:rPr>
          <w:szCs w:val="22"/>
        </w:rPr>
        <w:t xml:space="preserve">Odporúča sa hlboké </w:t>
      </w:r>
      <w:proofErr w:type="spellStart"/>
      <w:r>
        <w:rPr>
          <w:szCs w:val="22"/>
        </w:rPr>
        <w:t>intramuskulárne</w:t>
      </w:r>
      <w:proofErr w:type="spellEnd"/>
      <w:r>
        <w:rPr>
          <w:szCs w:val="22"/>
        </w:rPr>
        <w:t xml:space="preserve"> podanie s minimálne 4 cm dlhou ihlou.</w:t>
      </w:r>
    </w:p>
    <w:p w:rsidR="00242F84" w:rsidRDefault="00242F84">
      <w:pPr>
        <w:tabs>
          <w:tab w:val="clear" w:pos="567"/>
        </w:tabs>
        <w:spacing w:line="240" w:lineRule="auto"/>
        <w:rPr>
          <w:szCs w:val="22"/>
        </w:rPr>
      </w:pPr>
    </w:p>
    <w:p w:rsidR="00242F84" w:rsidRDefault="00657BE2">
      <w:pPr>
        <w:pStyle w:val="Style1"/>
      </w:pPr>
      <w:r>
        <w:t>3.10</w:t>
      </w:r>
      <w:r>
        <w:tab/>
        <w:t xml:space="preserve">Príznaky predávkovania (a ak je to potrebné, núdzové postupy, </w:t>
      </w:r>
      <w:proofErr w:type="spellStart"/>
      <w:r>
        <w:t>antidotá</w:t>
      </w:r>
      <w:proofErr w:type="spellEnd"/>
      <w:r>
        <w:t>)</w:t>
      </w:r>
    </w:p>
    <w:p w:rsidR="00242F84" w:rsidRDefault="00242F84">
      <w:pPr>
        <w:tabs>
          <w:tab w:val="clear" w:pos="567"/>
        </w:tabs>
        <w:spacing w:line="240" w:lineRule="auto"/>
        <w:rPr>
          <w:szCs w:val="22"/>
        </w:rPr>
      </w:pPr>
    </w:p>
    <w:p w:rsidR="00242F84" w:rsidRDefault="00657BE2">
      <w:pPr>
        <w:rPr>
          <w:szCs w:val="22"/>
        </w:rPr>
      </w:pPr>
      <w:r>
        <w:rPr>
          <w:szCs w:val="22"/>
        </w:rPr>
        <w:t xml:space="preserve">Vo všeobecnosti môže </w:t>
      </w:r>
      <w:r w:rsidR="00831082">
        <w:rPr>
          <w:szCs w:val="22"/>
        </w:rPr>
        <w:t xml:space="preserve">predávkovanie </w:t>
      </w:r>
      <w:r>
        <w:rPr>
          <w:szCs w:val="22"/>
        </w:rPr>
        <w:t xml:space="preserve">spôsobiť nasledujúce symptómy: zvýšený pulz a rýchlosť dýchania, </w:t>
      </w:r>
      <w:proofErr w:type="spellStart"/>
      <w:r>
        <w:rPr>
          <w:szCs w:val="22"/>
        </w:rPr>
        <w:t>bronchokonstrikcia</w:t>
      </w:r>
      <w:proofErr w:type="spellEnd"/>
      <w:r>
        <w:rPr>
          <w:szCs w:val="22"/>
        </w:rPr>
        <w:t xml:space="preserve">, zvýšená teplota, zvýšené vylučovanie moču a </w:t>
      </w:r>
      <w:proofErr w:type="spellStart"/>
      <w:r>
        <w:rPr>
          <w:szCs w:val="22"/>
        </w:rPr>
        <w:t>faeces</w:t>
      </w:r>
      <w:proofErr w:type="spellEnd"/>
      <w:r>
        <w:rPr>
          <w:szCs w:val="22"/>
        </w:rPr>
        <w:t xml:space="preserve">, </w:t>
      </w:r>
      <w:proofErr w:type="spellStart"/>
      <w:r>
        <w:rPr>
          <w:szCs w:val="22"/>
        </w:rPr>
        <w:t>salivácia</w:t>
      </w:r>
      <w:proofErr w:type="spellEnd"/>
      <w:r>
        <w:rPr>
          <w:szCs w:val="22"/>
        </w:rPr>
        <w:t>, žalúdočná nevoľnosť a zvracanie.</w:t>
      </w:r>
    </w:p>
    <w:p w:rsidR="00242F84" w:rsidRDefault="00657BE2">
      <w:pPr>
        <w:rPr>
          <w:szCs w:val="22"/>
        </w:rPr>
      </w:pPr>
      <w:r>
        <w:rPr>
          <w:szCs w:val="22"/>
        </w:rPr>
        <w:t>Neexistuje žiadna protilátka.</w:t>
      </w:r>
    </w:p>
    <w:p w:rsidR="00242F84" w:rsidRDefault="00242F84">
      <w:pPr>
        <w:tabs>
          <w:tab w:val="clear" w:pos="567"/>
        </w:tabs>
        <w:spacing w:line="240" w:lineRule="auto"/>
        <w:rPr>
          <w:szCs w:val="22"/>
        </w:rPr>
      </w:pPr>
    </w:p>
    <w:p w:rsidR="00242F84" w:rsidRDefault="00657BE2">
      <w:pPr>
        <w:pStyle w:val="Style1"/>
      </w:pPr>
      <w:r>
        <w:t>3.11</w:t>
      </w:r>
      <w:r>
        <w:tab/>
        <w:t xml:space="preserve">Osobitné obmedzenia používania a osobitné podmienky používania vrátane obmedzení používania </w:t>
      </w:r>
      <w:proofErr w:type="spellStart"/>
      <w:r>
        <w:t>antimikrobiálnych</w:t>
      </w:r>
      <w:proofErr w:type="spellEnd"/>
      <w:r>
        <w:t xml:space="preserve"> a </w:t>
      </w:r>
      <w:proofErr w:type="spellStart"/>
      <w:r>
        <w:t>antiparazitických</w:t>
      </w:r>
      <w:proofErr w:type="spellEnd"/>
      <w:r>
        <w:t xml:space="preserve"> veterinárnych liekov s cieľom obmedziť riziko vzniku rezistencie</w:t>
      </w:r>
    </w:p>
    <w:p w:rsidR="00242F84" w:rsidRDefault="00242F84">
      <w:pPr>
        <w:tabs>
          <w:tab w:val="clear" w:pos="567"/>
        </w:tabs>
        <w:spacing w:line="240" w:lineRule="auto"/>
        <w:rPr>
          <w:szCs w:val="22"/>
        </w:rPr>
      </w:pPr>
    </w:p>
    <w:p w:rsidR="00242F84" w:rsidRDefault="00657BE2">
      <w:pPr>
        <w:tabs>
          <w:tab w:val="clear" w:pos="567"/>
        </w:tabs>
        <w:spacing w:line="240" w:lineRule="auto"/>
        <w:rPr>
          <w:rFonts w:asciiTheme="majorBidi" w:hAnsiTheme="majorBidi" w:cstheme="majorBidi"/>
        </w:rPr>
      </w:pPr>
      <w:r>
        <w:rPr>
          <w:rFonts w:asciiTheme="majorBidi" w:hAnsiTheme="majorBidi" w:cstheme="majorBidi"/>
        </w:rPr>
        <w:t>Neuplatňujú sa.</w:t>
      </w:r>
    </w:p>
    <w:p w:rsidR="00242F84" w:rsidRDefault="00242F84">
      <w:pPr>
        <w:tabs>
          <w:tab w:val="clear" w:pos="567"/>
        </w:tabs>
        <w:spacing w:line="240" w:lineRule="auto"/>
        <w:rPr>
          <w:szCs w:val="22"/>
        </w:rPr>
      </w:pPr>
    </w:p>
    <w:p w:rsidR="00242F84" w:rsidRDefault="00657BE2">
      <w:pPr>
        <w:pStyle w:val="Style1"/>
      </w:pPr>
      <w:r>
        <w:t>3.12</w:t>
      </w:r>
      <w:r>
        <w:tab/>
        <w:t>Ochranné lehoty</w:t>
      </w:r>
    </w:p>
    <w:p w:rsidR="00242F84" w:rsidRDefault="00242F84">
      <w:pPr>
        <w:tabs>
          <w:tab w:val="clear" w:pos="567"/>
        </w:tabs>
        <w:spacing w:line="240" w:lineRule="auto"/>
        <w:rPr>
          <w:szCs w:val="22"/>
        </w:rPr>
      </w:pPr>
    </w:p>
    <w:p w:rsidR="00242F84" w:rsidRDefault="00657BE2">
      <w:pPr>
        <w:tabs>
          <w:tab w:val="clear" w:pos="567"/>
        </w:tabs>
        <w:spacing w:line="240" w:lineRule="auto"/>
        <w:rPr>
          <w:szCs w:val="22"/>
        </w:rPr>
      </w:pPr>
      <w:r>
        <w:rPr>
          <w:szCs w:val="22"/>
        </w:rPr>
        <w:t>Mäso a vnútornosti: 2 dni</w:t>
      </w:r>
    </w:p>
    <w:p w:rsidR="00242F84" w:rsidRDefault="00242F84">
      <w:pPr>
        <w:tabs>
          <w:tab w:val="clear" w:pos="567"/>
        </w:tabs>
        <w:spacing w:line="240" w:lineRule="auto"/>
        <w:rPr>
          <w:szCs w:val="22"/>
        </w:rPr>
      </w:pPr>
    </w:p>
    <w:p w:rsidR="00242F84" w:rsidRDefault="00657BE2">
      <w:pPr>
        <w:pStyle w:val="Style1"/>
      </w:pPr>
      <w:r>
        <w:t>4.</w:t>
      </w:r>
      <w:r>
        <w:tab/>
        <w:t>FARMAKOLOGICKÉ ÚDAJE</w:t>
      </w:r>
    </w:p>
    <w:p w:rsidR="00322DF7" w:rsidRDefault="00322DF7">
      <w:pPr>
        <w:tabs>
          <w:tab w:val="clear" w:pos="567"/>
        </w:tabs>
        <w:spacing w:line="240" w:lineRule="auto"/>
        <w:rPr>
          <w:szCs w:val="22"/>
        </w:rPr>
      </w:pPr>
    </w:p>
    <w:p w:rsidR="00242F84" w:rsidRDefault="00657BE2">
      <w:pPr>
        <w:pStyle w:val="Style1"/>
      </w:pPr>
      <w:r>
        <w:t>4.1</w:t>
      </w:r>
      <w:r>
        <w:tab/>
      </w:r>
      <w:proofErr w:type="spellStart"/>
      <w:r>
        <w:t>ATCvet</w:t>
      </w:r>
      <w:proofErr w:type="spellEnd"/>
      <w:r>
        <w:t xml:space="preserve"> kód: </w:t>
      </w:r>
      <w:r>
        <w:rPr>
          <w:b w:val="0"/>
          <w:bCs/>
        </w:rPr>
        <w:t>QG02AD90</w:t>
      </w:r>
    </w:p>
    <w:p w:rsidR="00242F84" w:rsidRDefault="00242F84">
      <w:pPr>
        <w:tabs>
          <w:tab w:val="clear" w:pos="567"/>
        </w:tabs>
        <w:spacing w:line="240" w:lineRule="auto"/>
        <w:rPr>
          <w:szCs w:val="22"/>
        </w:rPr>
      </w:pPr>
    </w:p>
    <w:p w:rsidR="00242F84" w:rsidRDefault="00657BE2">
      <w:pPr>
        <w:pStyle w:val="Style1"/>
      </w:pPr>
      <w:r>
        <w:t>4.2</w:t>
      </w:r>
      <w:r>
        <w:tab/>
      </w:r>
      <w:proofErr w:type="spellStart"/>
      <w:r>
        <w:t>Farmakodynamika</w:t>
      </w:r>
      <w:proofErr w:type="spellEnd"/>
    </w:p>
    <w:p w:rsidR="00242F84" w:rsidRDefault="00242F84">
      <w:pPr>
        <w:tabs>
          <w:tab w:val="clear" w:pos="567"/>
        </w:tabs>
        <w:spacing w:line="240" w:lineRule="auto"/>
        <w:rPr>
          <w:szCs w:val="22"/>
        </w:rPr>
      </w:pPr>
    </w:p>
    <w:p w:rsidR="00242F84" w:rsidRDefault="00657BE2">
      <w:pPr>
        <w:jc w:val="both"/>
        <w:rPr>
          <w:szCs w:val="22"/>
        </w:rPr>
      </w:pPr>
      <w:proofErr w:type="spellStart"/>
      <w:r>
        <w:rPr>
          <w:szCs w:val="22"/>
        </w:rPr>
        <w:t>Analóg</w:t>
      </w:r>
      <w:proofErr w:type="spellEnd"/>
      <w:r>
        <w:rPr>
          <w:szCs w:val="22"/>
        </w:rPr>
        <w:t xml:space="preserve"> </w:t>
      </w:r>
      <w:proofErr w:type="spellStart"/>
      <w:r>
        <w:rPr>
          <w:szCs w:val="22"/>
        </w:rPr>
        <w:t>prostaglandínu</w:t>
      </w:r>
      <w:proofErr w:type="spellEnd"/>
      <w:r>
        <w:rPr>
          <w:szCs w:val="22"/>
        </w:rPr>
        <w:t xml:space="preserve"> F2</w:t>
      </w:r>
      <w:r>
        <w:rPr>
          <w:szCs w:val="22"/>
        </w:rPr>
        <w:sym w:font="Symbol" w:char="F061"/>
      </w:r>
      <w:r>
        <w:rPr>
          <w:szCs w:val="22"/>
        </w:rPr>
        <w:t xml:space="preserve"> </w:t>
      </w:r>
      <w:proofErr w:type="spellStart"/>
      <w:r>
        <w:rPr>
          <w:szCs w:val="22"/>
        </w:rPr>
        <w:t>kloprostenol</w:t>
      </w:r>
      <w:proofErr w:type="spellEnd"/>
      <w:r>
        <w:rPr>
          <w:szCs w:val="22"/>
        </w:rPr>
        <w:t xml:space="preserve"> má </w:t>
      </w:r>
      <w:proofErr w:type="spellStart"/>
      <w:r>
        <w:rPr>
          <w:szCs w:val="22"/>
        </w:rPr>
        <w:t>luteolytický</w:t>
      </w:r>
      <w:proofErr w:type="spellEnd"/>
      <w:r>
        <w:rPr>
          <w:szCs w:val="22"/>
        </w:rPr>
        <w:t xml:space="preserve"> účinok. Po jeho aplikácii klesne plazmatická hladina </w:t>
      </w:r>
      <w:proofErr w:type="spellStart"/>
      <w:r>
        <w:rPr>
          <w:szCs w:val="22"/>
        </w:rPr>
        <w:t>progesterónu</w:t>
      </w:r>
      <w:proofErr w:type="spellEnd"/>
      <w:r>
        <w:rPr>
          <w:szCs w:val="22"/>
        </w:rPr>
        <w:t xml:space="preserve"> na bazálnu hodnotu. Následkom toho je pôrod iniciovaný a zahájený bežným spôsobom. Účinok </w:t>
      </w:r>
      <w:proofErr w:type="spellStart"/>
      <w:r>
        <w:rPr>
          <w:szCs w:val="22"/>
        </w:rPr>
        <w:t>kloprostenolu</w:t>
      </w:r>
      <w:proofErr w:type="spellEnd"/>
      <w:r>
        <w:rPr>
          <w:szCs w:val="22"/>
        </w:rPr>
        <w:t xml:space="preserve"> na hladkú svalovinu je podobný ako účinok samotného </w:t>
      </w:r>
      <w:proofErr w:type="spellStart"/>
      <w:r>
        <w:rPr>
          <w:szCs w:val="22"/>
        </w:rPr>
        <w:t>prostaglandínu</w:t>
      </w:r>
      <w:proofErr w:type="spellEnd"/>
      <w:r>
        <w:rPr>
          <w:szCs w:val="22"/>
        </w:rPr>
        <w:t xml:space="preserve"> F2</w:t>
      </w:r>
      <w:r>
        <w:rPr>
          <w:szCs w:val="22"/>
        </w:rPr>
        <w:sym w:font="Symbol" w:char="F061"/>
      </w:r>
      <w:r>
        <w:rPr>
          <w:szCs w:val="22"/>
        </w:rPr>
        <w:t>.</w:t>
      </w:r>
    </w:p>
    <w:p w:rsidR="00242F84" w:rsidRDefault="00242F84">
      <w:pPr>
        <w:tabs>
          <w:tab w:val="clear" w:pos="567"/>
        </w:tabs>
        <w:spacing w:line="240" w:lineRule="auto"/>
        <w:rPr>
          <w:szCs w:val="22"/>
        </w:rPr>
      </w:pPr>
    </w:p>
    <w:p w:rsidR="00242F84" w:rsidRDefault="00657BE2">
      <w:pPr>
        <w:pStyle w:val="Style1"/>
      </w:pPr>
      <w:r>
        <w:t>4.3</w:t>
      </w:r>
      <w:r>
        <w:tab/>
      </w:r>
      <w:proofErr w:type="spellStart"/>
      <w:r>
        <w:t>Farmakokinetika</w:t>
      </w:r>
      <w:proofErr w:type="spellEnd"/>
    </w:p>
    <w:p w:rsidR="00242F84" w:rsidRDefault="00242F84">
      <w:pPr>
        <w:rPr>
          <w:szCs w:val="22"/>
        </w:rPr>
      </w:pPr>
    </w:p>
    <w:p w:rsidR="00242F84" w:rsidRDefault="00657BE2" w:rsidP="00E11C3A">
      <w:pPr>
        <w:rPr>
          <w:szCs w:val="22"/>
        </w:rPr>
      </w:pPr>
      <w:r>
        <w:rPr>
          <w:szCs w:val="22"/>
        </w:rPr>
        <w:t xml:space="preserve">Ihneď po podaní je </w:t>
      </w:r>
      <w:proofErr w:type="spellStart"/>
      <w:r>
        <w:rPr>
          <w:szCs w:val="22"/>
        </w:rPr>
        <w:t>kloprostenol</w:t>
      </w:r>
      <w:proofErr w:type="spellEnd"/>
      <w:r>
        <w:rPr>
          <w:szCs w:val="22"/>
        </w:rPr>
        <w:t xml:space="preserve"> rýchlo absorbovaný a maximálna koncentrácia plazmy 1 </w:t>
      </w:r>
      <w:proofErr w:type="spellStart"/>
      <w:r>
        <w:rPr>
          <w:szCs w:val="22"/>
        </w:rPr>
        <w:t>ng</w:t>
      </w:r>
      <w:proofErr w:type="spellEnd"/>
      <w:r>
        <w:rPr>
          <w:szCs w:val="22"/>
        </w:rPr>
        <w:t xml:space="preserve">/ml je dosiahnutá behom 8 minút po podaní. Veľmi rýchla eliminácia </w:t>
      </w:r>
      <w:proofErr w:type="spellStart"/>
      <w:r>
        <w:rPr>
          <w:szCs w:val="22"/>
        </w:rPr>
        <w:t>kloprostenolu</w:t>
      </w:r>
      <w:proofErr w:type="spellEnd"/>
      <w:r>
        <w:rPr>
          <w:szCs w:val="22"/>
        </w:rPr>
        <w:t xml:space="preserve"> potom nastáva do 1,5 hodiny, následná pomalšia fáza eliminácie vedie ku koncentrácii pod vyčísliteľné hodnoty medzi 4 a 6 hodinami po podaní.</w:t>
      </w:r>
    </w:p>
    <w:p w:rsidR="00242F84" w:rsidRDefault="00242F84">
      <w:pPr>
        <w:tabs>
          <w:tab w:val="clear" w:pos="567"/>
        </w:tabs>
        <w:spacing w:line="240" w:lineRule="auto"/>
        <w:rPr>
          <w:szCs w:val="22"/>
        </w:rPr>
      </w:pPr>
    </w:p>
    <w:p w:rsidR="00242F84" w:rsidRDefault="00657BE2">
      <w:pPr>
        <w:pStyle w:val="Style1"/>
      </w:pPr>
      <w:r>
        <w:t>5.</w:t>
      </w:r>
      <w:r>
        <w:tab/>
        <w:t>FARMACEUTICKÉ INFORMÁCIE</w:t>
      </w:r>
    </w:p>
    <w:p w:rsidR="00242F84" w:rsidRDefault="00242F84">
      <w:pPr>
        <w:tabs>
          <w:tab w:val="clear" w:pos="567"/>
        </w:tabs>
        <w:spacing w:line="240" w:lineRule="auto"/>
        <w:rPr>
          <w:szCs w:val="22"/>
        </w:rPr>
      </w:pPr>
    </w:p>
    <w:p w:rsidR="00242F84" w:rsidRDefault="00657BE2">
      <w:pPr>
        <w:pStyle w:val="Style1"/>
      </w:pPr>
      <w:r>
        <w:t>5.1</w:t>
      </w:r>
      <w:r>
        <w:tab/>
        <w:t>Závažné inkompatibility</w:t>
      </w:r>
    </w:p>
    <w:p w:rsidR="00242F84" w:rsidRDefault="00242F84">
      <w:pPr>
        <w:tabs>
          <w:tab w:val="clear" w:pos="567"/>
        </w:tabs>
        <w:spacing w:line="240" w:lineRule="auto"/>
        <w:rPr>
          <w:szCs w:val="22"/>
        </w:rPr>
      </w:pPr>
    </w:p>
    <w:p w:rsidR="00242F84" w:rsidRDefault="00657BE2">
      <w:pPr>
        <w:tabs>
          <w:tab w:val="clear" w:pos="567"/>
        </w:tabs>
        <w:spacing w:line="240" w:lineRule="auto"/>
        <w:rPr>
          <w:szCs w:val="22"/>
        </w:rPr>
      </w:pPr>
      <w:r>
        <w:rPr>
          <w:szCs w:val="22"/>
        </w:rPr>
        <w:t>Z dôvodu chýbania štúdií kompatibility sa tento veterinárny liek nesmie miešať s inými veterinárnymi liekmi.</w:t>
      </w:r>
    </w:p>
    <w:p w:rsidR="00322DF7" w:rsidRDefault="00322DF7">
      <w:pPr>
        <w:tabs>
          <w:tab w:val="clear" w:pos="567"/>
        </w:tabs>
        <w:spacing w:line="240" w:lineRule="auto"/>
        <w:rPr>
          <w:szCs w:val="22"/>
        </w:rPr>
      </w:pPr>
    </w:p>
    <w:p w:rsidR="00242F84" w:rsidRDefault="00657BE2">
      <w:pPr>
        <w:pStyle w:val="Style1"/>
      </w:pPr>
      <w:r>
        <w:t>5.2</w:t>
      </w:r>
      <w:r>
        <w:tab/>
        <w:t>Čas použiteľnosti</w:t>
      </w:r>
    </w:p>
    <w:p w:rsidR="00242F84" w:rsidRDefault="00242F84">
      <w:pPr>
        <w:rPr>
          <w:szCs w:val="22"/>
        </w:rPr>
      </w:pPr>
    </w:p>
    <w:p w:rsidR="00242F84" w:rsidRDefault="00657BE2">
      <w:pPr>
        <w:rPr>
          <w:szCs w:val="22"/>
        </w:rPr>
      </w:pPr>
      <w:r>
        <w:rPr>
          <w:szCs w:val="22"/>
        </w:rPr>
        <w:t>Čas použiteľnosti veterinárneho lieku zabaleného v </w:t>
      </w:r>
      <w:r w:rsidR="000F73BB">
        <w:rPr>
          <w:szCs w:val="22"/>
        </w:rPr>
        <w:t>neporušenom</w:t>
      </w:r>
      <w:r>
        <w:rPr>
          <w:szCs w:val="22"/>
        </w:rPr>
        <w:t xml:space="preserve"> obale: 3 roky.</w:t>
      </w:r>
    </w:p>
    <w:p w:rsidR="00242F84" w:rsidRDefault="00657BE2">
      <w:pPr>
        <w:rPr>
          <w:szCs w:val="22"/>
        </w:rPr>
      </w:pPr>
      <w:r>
        <w:rPr>
          <w:szCs w:val="22"/>
        </w:rPr>
        <w:t>Čas použiteľnosti po prvom otvorení vnútorného obalu: 28 dní.</w:t>
      </w:r>
    </w:p>
    <w:p w:rsidR="00242F84" w:rsidRDefault="00242F84">
      <w:pPr>
        <w:tabs>
          <w:tab w:val="clear" w:pos="567"/>
        </w:tabs>
        <w:spacing w:line="240" w:lineRule="auto"/>
        <w:rPr>
          <w:szCs w:val="22"/>
        </w:rPr>
      </w:pPr>
    </w:p>
    <w:p w:rsidR="00242F84" w:rsidRDefault="00657BE2">
      <w:pPr>
        <w:pStyle w:val="Style1"/>
      </w:pPr>
      <w:r>
        <w:t>5.3</w:t>
      </w:r>
      <w:r>
        <w:tab/>
        <w:t>Osobitné upozornenia na uchovávanie</w:t>
      </w:r>
    </w:p>
    <w:p w:rsidR="00242F84" w:rsidRDefault="00242F84">
      <w:pPr>
        <w:tabs>
          <w:tab w:val="clear" w:pos="567"/>
        </w:tabs>
        <w:spacing w:line="240" w:lineRule="auto"/>
        <w:rPr>
          <w:szCs w:val="22"/>
        </w:rPr>
      </w:pPr>
    </w:p>
    <w:p w:rsidR="00242F84" w:rsidRDefault="00657BE2">
      <w:pPr>
        <w:rPr>
          <w:szCs w:val="22"/>
        </w:rPr>
      </w:pPr>
      <w:r>
        <w:rPr>
          <w:szCs w:val="22"/>
        </w:rPr>
        <w:t>Uchovávať liekovku v pôvodnom obale.</w:t>
      </w:r>
    </w:p>
    <w:p w:rsidR="00242F84" w:rsidRDefault="00657BE2">
      <w:pPr>
        <w:rPr>
          <w:szCs w:val="22"/>
        </w:rPr>
      </w:pPr>
      <w:r>
        <w:rPr>
          <w:szCs w:val="22"/>
        </w:rPr>
        <w:t>Chrániť pred svetlom.</w:t>
      </w:r>
    </w:p>
    <w:p w:rsidR="00242F84" w:rsidRDefault="00242F84">
      <w:pPr>
        <w:tabs>
          <w:tab w:val="clear" w:pos="567"/>
        </w:tabs>
        <w:spacing w:line="240" w:lineRule="auto"/>
        <w:rPr>
          <w:szCs w:val="22"/>
        </w:rPr>
      </w:pPr>
    </w:p>
    <w:p w:rsidR="00242F84" w:rsidRDefault="00657BE2">
      <w:pPr>
        <w:pStyle w:val="Style1"/>
      </w:pPr>
      <w:r>
        <w:t>5.4</w:t>
      </w:r>
      <w:r>
        <w:tab/>
        <w:t>Charakter a zloženie vnútorného obalu</w:t>
      </w:r>
    </w:p>
    <w:p w:rsidR="00242F84" w:rsidRDefault="00242F84">
      <w:pPr>
        <w:tabs>
          <w:tab w:val="clear" w:pos="567"/>
        </w:tabs>
        <w:spacing w:line="240" w:lineRule="auto"/>
        <w:rPr>
          <w:szCs w:val="22"/>
        </w:rPr>
      </w:pPr>
    </w:p>
    <w:p w:rsidR="00242F84" w:rsidRDefault="00657BE2">
      <w:pPr>
        <w:rPr>
          <w:szCs w:val="22"/>
        </w:rPr>
      </w:pPr>
      <w:r>
        <w:rPr>
          <w:szCs w:val="22"/>
        </w:rPr>
        <w:t xml:space="preserve">20 ml alebo 50 ml bezfarebná sklenená liekovka (číre sklo typu I, </w:t>
      </w:r>
      <w:proofErr w:type="spellStart"/>
      <w:r>
        <w:rPr>
          <w:szCs w:val="22"/>
        </w:rPr>
        <w:t>Ph.Eur</w:t>
      </w:r>
      <w:proofErr w:type="spellEnd"/>
      <w:r>
        <w:rPr>
          <w:szCs w:val="22"/>
        </w:rPr>
        <w:t xml:space="preserve">.) uzavreté </w:t>
      </w:r>
      <w:proofErr w:type="spellStart"/>
      <w:r>
        <w:rPr>
          <w:szCs w:val="22"/>
        </w:rPr>
        <w:t>halogénbutylovou</w:t>
      </w:r>
      <w:proofErr w:type="spellEnd"/>
      <w:r>
        <w:rPr>
          <w:szCs w:val="22"/>
        </w:rPr>
        <w:t xml:space="preserve"> gumenou zátkou, potiahnutou teflónom.</w:t>
      </w:r>
    </w:p>
    <w:p w:rsidR="00242F84" w:rsidRDefault="00657BE2">
      <w:pPr>
        <w:rPr>
          <w:szCs w:val="22"/>
        </w:rPr>
      </w:pPr>
      <w:r>
        <w:rPr>
          <w:szCs w:val="22"/>
        </w:rPr>
        <w:t>Hliníkové závitové viečko s plastovým krytom upevňuje gumenú zátku.</w:t>
      </w:r>
    </w:p>
    <w:p w:rsidR="00242F84" w:rsidRDefault="00242F84">
      <w:pPr>
        <w:tabs>
          <w:tab w:val="clear" w:pos="567"/>
        </w:tabs>
        <w:spacing w:line="240" w:lineRule="auto"/>
        <w:rPr>
          <w:szCs w:val="22"/>
        </w:rPr>
      </w:pPr>
    </w:p>
    <w:p w:rsidR="00242F84" w:rsidRDefault="00657BE2">
      <w:pPr>
        <w:tabs>
          <w:tab w:val="clear" w:pos="567"/>
        </w:tabs>
        <w:spacing w:line="240" w:lineRule="auto"/>
        <w:rPr>
          <w:szCs w:val="22"/>
          <w:u w:val="single"/>
        </w:rPr>
      </w:pPr>
      <w:r>
        <w:rPr>
          <w:szCs w:val="22"/>
          <w:u w:val="single"/>
        </w:rPr>
        <w:t>Veľkosti balení:</w:t>
      </w:r>
    </w:p>
    <w:p w:rsidR="00242F84" w:rsidRDefault="00657BE2">
      <w:pPr>
        <w:tabs>
          <w:tab w:val="clear" w:pos="567"/>
        </w:tabs>
        <w:spacing w:line="240" w:lineRule="auto"/>
        <w:rPr>
          <w:szCs w:val="22"/>
        </w:rPr>
      </w:pPr>
      <w:r>
        <w:rPr>
          <w:szCs w:val="22"/>
        </w:rPr>
        <w:t>Lepenková škatuľa obsahujúca jednu 20 ml injekčnú liekovku</w:t>
      </w:r>
    </w:p>
    <w:p w:rsidR="00242F84" w:rsidRDefault="00657BE2">
      <w:pPr>
        <w:tabs>
          <w:tab w:val="clear" w:pos="567"/>
        </w:tabs>
        <w:spacing w:line="240" w:lineRule="auto"/>
        <w:rPr>
          <w:szCs w:val="22"/>
        </w:rPr>
      </w:pPr>
      <w:r>
        <w:rPr>
          <w:szCs w:val="22"/>
        </w:rPr>
        <w:t>Lepenková škatuľa obsahujúca jednu 50 ml injekčnú liekovku</w:t>
      </w:r>
    </w:p>
    <w:p w:rsidR="00242F84" w:rsidRDefault="00657BE2">
      <w:pPr>
        <w:rPr>
          <w:szCs w:val="22"/>
        </w:rPr>
      </w:pPr>
      <w:r>
        <w:rPr>
          <w:szCs w:val="22"/>
        </w:rPr>
        <w:t>Nie všetky veľkosti balenia sa musia uvádzať na trh.</w:t>
      </w:r>
    </w:p>
    <w:p w:rsidR="00242F84" w:rsidRDefault="00242F84">
      <w:pPr>
        <w:tabs>
          <w:tab w:val="clear" w:pos="567"/>
        </w:tabs>
        <w:spacing w:line="240" w:lineRule="auto"/>
        <w:rPr>
          <w:szCs w:val="22"/>
        </w:rPr>
      </w:pPr>
    </w:p>
    <w:p w:rsidR="00242F84" w:rsidRDefault="00657BE2">
      <w:pPr>
        <w:pStyle w:val="Style1"/>
      </w:pPr>
      <w:r>
        <w:t>5.5</w:t>
      </w:r>
      <w:r>
        <w:tab/>
        <w:t>Osobitné bezpečnostné opatrenia na zneškodňovanie nepoužitých veterinárnych liekov, prípadne odpadových materiálov vytvorených pri používaní týchto liekov.</w:t>
      </w:r>
    </w:p>
    <w:p w:rsidR="00242F84" w:rsidRDefault="00242F84">
      <w:pPr>
        <w:tabs>
          <w:tab w:val="clear" w:pos="567"/>
        </w:tabs>
        <w:spacing w:line="240" w:lineRule="auto"/>
        <w:rPr>
          <w:szCs w:val="22"/>
        </w:rPr>
      </w:pPr>
    </w:p>
    <w:p w:rsidR="00242F84" w:rsidRDefault="00657BE2">
      <w:pPr>
        <w:spacing w:line="240" w:lineRule="auto"/>
        <w:rPr>
          <w:rFonts w:asciiTheme="majorBidi" w:hAnsiTheme="majorBidi" w:cstheme="majorBidi"/>
        </w:rPr>
      </w:pPr>
      <w:r>
        <w:rPr>
          <w:rFonts w:asciiTheme="majorBidi" w:hAnsiTheme="majorBidi" w:cstheme="majorBidi"/>
        </w:rPr>
        <w:t>Lieky sa nesmú likvidovať prostredníctvom odpadovej vody ani odpadu v domácnostiach.</w:t>
      </w:r>
    </w:p>
    <w:p w:rsidR="00242F84" w:rsidRDefault="00657BE2" w:rsidP="00E11C3A">
      <w:pPr>
        <w:tabs>
          <w:tab w:val="left" w:pos="720"/>
        </w:tabs>
        <w:spacing w:line="240" w:lineRule="auto"/>
        <w:rPr>
          <w:szCs w:val="22"/>
        </w:rPr>
      </w:pPr>
      <w:r>
        <w:rPr>
          <w:rFonts w:asciiTheme="majorBidi" w:hAnsiTheme="majorBidi" w:cstheme="majorBidi"/>
        </w:rPr>
        <w:t>Pri likvidácii nepoužitého veterinárneho lieku alebo jeho odpadového materiálu sa riaďte systémom spätného odberu v súlade s miestnymi požiadavkami a národnými zbernými systémami platnými pre daný veterinárny liek.</w:t>
      </w:r>
    </w:p>
    <w:p w:rsidR="00242F84" w:rsidRDefault="00242F84">
      <w:pPr>
        <w:tabs>
          <w:tab w:val="clear" w:pos="567"/>
        </w:tabs>
        <w:spacing w:line="240" w:lineRule="auto"/>
        <w:rPr>
          <w:szCs w:val="22"/>
        </w:rPr>
      </w:pPr>
    </w:p>
    <w:p w:rsidR="00242F84" w:rsidRDefault="00657BE2">
      <w:pPr>
        <w:pStyle w:val="Style1"/>
      </w:pPr>
      <w:r>
        <w:t>6.</w:t>
      </w:r>
      <w:r>
        <w:tab/>
        <w:t xml:space="preserve">NÁZOV DRŽITEĽA ROZHODNUTIA O REGISTRÁCII </w:t>
      </w:r>
    </w:p>
    <w:p w:rsidR="00242F84" w:rsidRDefault="00242F84">
      <w:pPr>
        <w:tabs>
          <w:tab w:val="clear" w:pos="567"/>
        </w:tabs>
        <w:spacing w:line="240" w:lineRule="auto"/>
        <w:rPr>
          <w:szCs w:val="22"/>
        </w:rPr>
      </w:pPr>
    </w:p>
    <w:p w:rsidR="00242F84" w:rsidRDefault="00657BE2" w:rsidP="00E11C3A">
      <w:pPr>
        <w:pStyle w:val="Nadpis2"/>
        <w:spacing w:before="0" w:after="0"/>
      </w:pPr>
      <w:r>
        <w:rPr>
          <w:rFonts w:ascii="Times New Roman" w:hAnsi="Times New Roman"/>
          <w:b w:val="0"/>
          <w:i w:val="0"/>
          <w:sz w:val="22"/>
          <w:szCs w:val="22"/>
        </w:rPr>
        <w:t>VIRBAC</w:t>
      </w:r>
    </w:p>
    <w:p w:rsidR="00242F84" w:rsidRDefault="00242F84">
      <w:pPr>
        <w:tabs>
          <w:tab w:val="clear" w:pos="567"/>
        </w:tabs>
        <w:spacing w:line="240" w:lineRule="auto"/>
        <w:rPr>
          <w:szCs w:val="22"/>
        </w:rPr>
      </w:pPr>
    </w:p>
    <w:p w:rsidR="00242F84" w:rsidRDefault="00657BE2">
      <w:pPr>
        <w:pStyle w:val="Style1"/>
      </w:pPr>
      <w:r>
        <w:t>7.</w:t>
      </w:r>
      <w:r>
        <w:tab/>
        <w:t>REGISTRAČNÉ ČÍSLO(A)</w:t>
      </w:r>
    </w:p>
    <w:p w:rsidR="00242F84" w:rsidRDefault="00242F84">
      <w:pPr>
        <w:tabs>
          <w:tab w:val="clear" w:pos="567"/>
        </w:tabs>
        <w:spacing w:line="240" w:lineRule="auto"/>
        <w:rPr>
          <w:szCs w:val="22"/>
        </w:rPr>
      </w:pPr>
    </w:p>
    <w:p w:rsidR="00242F84" w:rsidRDefault="00657BE2">
      <w:pPr>
        <w:tabs>
          <w:tab w:val="clear" w:pos="567"/>
        </w:tabs>
        <w:spacing w:line="240" w:lineRule="auto"/>
        <w:rPr>
          <w:bCs/>
          <w:szCs w:val="22"/>
        </w:rPr>
      </w:pPr>
      <w:r>
        <w:rPr>
          <w:bCs/>
          <w:szCs w:val="22"/>
        </w:rPr>
        <w:t>96/031/MR/12-S</w:t>
      </w:r>
    </w:p>
    <w:p w:rsidR="00242F84" w:rsidRDefault="00242F84">
      <w:pPr>
        <w:tabs>
          <w:tab w:val="clear" w:pos="567"/>
        </w:tabs>
        <w:spacing w:line="240" w:lineRule="auto"/>
        <w:rPr>
          <w:szCs w:val="22"/>
        </w:rPr>
      </w:pPr>
    </w:p>
    <w:p w:rsidR="00242F84" w:rsidRDefault="00657BE2">
      <w:pPr>
        <w:pStyle w:val="Style1"/>
      </w:pPr>
      <w:r>
        <w:t>8.</w:t>
      </w:r>
      <w:r>
        <w:tab/>
        <w:t>DÁTUM PRVEJ REGISTRÁCIE</w:t>
      </w:r>
    </w:p>
    <w:p w:rsidR="00242F84" w:rsidRDefault="00242F84">
      <w:pPr>
        <w:tabs>
          <w:tab w:val="clear" w:pos="567"/>
        </w:tabs>
        <w:spacing w:line="240" w:lineRule="auto"/>
        <w:rPr>
          <w:szCs w:val="22"/>
        </w:rPr>
      </w:pPr>
    </w:p>
    <w:p w:rsidR="00242F84" w:rsidRDefault="00657BE2">
      <w:pPr>
        <w:tabs>
          <w:tab w:val="clear" w:pos="567"/>
        </w:tabs>
        <w:spacing w:line="240" w:lineRule="auto"/>
        <w:rPr>
          <w:rFonts w:asciiTheme="majorBidi" w:hAnsiTheme="majorBidi" w:cstheme="majorBidi"/>
        </w:rPr>
      </w:pPr>
      <w:r>
        <w:rPr>
          <w:rFonts w:asciiTheme="majorBidi" w:hAnsiTheme="majorBidi" w:cstheme="majorBidi"/>
        </w:rPr>
        <w:t xml:space="preserve">Dátum prvej registrácie: </w:t>
      </w:r>
      <w:r w:rsidR="008A6B25">
        <w:rPr>
          <w:rFonts w:asciiTheme="majorBidi" w:hAnsiTheme="majorBidi" w:cstheme="majorBidi"/>
          <w:lang w:val="pt-BR"/>
        </w:rPr>
        <w:t>19/03/2012</w:t>
      </w:r>
    </w:p>
    <w:p w:rsidR="00242F84" w:rsidRDefault="00242F84">
      <w:pPr>
        <w:tabs>
          <w:tab w:val="clear" w:pos="567"/>
        </w:tabs>
        <w:spacing w:line="240" w:lineRule="auto"/>
        <w:rPr>
          <w:szCs w:val="22"/>
        </w:rPr>
      </w:pPr>
    </w:p>
    <w:p w:rsidR="00242F84" w:rsidRDefault="00657BE2">
      <w:pPr>
        <w:pStyle w:val="Style1"/>
      </w:pPr>
      <w:r>
        <w:t>9.</w:t>
      </w:r>
      <w:r>
        <w:tab/>
        <w:t>DÁTUM  POSLEDNEJ REVÍZIE SÚHRNU CHARAKTERISTICKÝCH VLASTNOSTÍ LIEKU</w:t>
      </w:r>
    </w:p>
    <w:p w:rsidR="00242F84" w:rsidRDefault="00242F84">
      <w:pPr>
        <w:tabs>
          <w:tab w:val="clear" w:pos="567"/>
        </w:tabs>
        <w:spacing w:line="240" w:lineRule="auto"/>
        <w:rPr>
          <w:szCs w:val="22"/>
        </w:rPr>
      </w:pPr>
    </w:p>
    <w:p w:rsidR="00242F84" w:rsidRDefault="008A6B25">
      <w:pPr>
        <w:tabs>
          <w:tab w:val="clear" w:pos="567"/>
        </w:tabs>
        <w:spacing w:line="240" w:lineRule="auto"/>
        <w:rPr>
          <w:szCs w:val="22"/>
        </w:rPr>
      </w:pPr>
      <w:r>
        <w:rPr>
          <w:rFonts w:asciiTheme="majorBidi" w:hAnsiTheme="majorBidi" w:cstheme="majorBidi"/>
          <w:lang w:val="pt-BR"/>
        </w:rPr>
        <w:t>0</w:t>
      </w:r>
      <w:r w:rsidR="00A7386C">
        <w:rPr>
          <w:rFonts w:asciiTheme="majorBidi" w:hAnsiTheme="majorBidi" w:cstheme="majorBidi"/>
          <w:lang w:val="pt-BR"/>
        </w:rPr>
        <w:t>8</w:t>
      </w:r>
      <w:r>
        <w:rPr>
          <w:rFonts w:asciiTheme="majorBidi" w:hAnsiTheme="majorBidi" w:cstheme="majorBidi"/>
          <w:lang w:val="pt-BR"/>
        </w:rPr>
        <w:t>/2023</w:t>
      </w:r>
    </w:p>
    <w:p w:rsidR="00242F84" w:rsidRDefault="00242F84">
      <w:pPr>
        <w:tabs>
          <w:tab w:val="clear" w:pos="567"/>
        </w:tabs>
        <w:spacing w:line="240" w:lineRule="auto"/>
        <w:rPr>
          <w:szCs w:val="22"/>
        </w:rPr>
      </w:pPr>
    </w:p>
    <w:p w:rsidR="00242F84" w:rsidRDefault="00657BE2">
      <w:pPr>
        <w:pStyle w:val="Style1"/>
      </w:pPr>
      <w:r>
        <w:t>10.</w:t>
      </w:r>
      <w:r>
        <w:tab/>
        <w:t>KLASIFIKÁCIA VETERINÁRNEHO LIEKU</w:t>
      </w:r>
    </w:p>
    <w:p w:rsidR="00242F84" w:rsidRDefault="00242F84">
      <w:pPr>
        <w:numPr>
          <w:ilvl w:val="12"/>
          <w:numId w:val="0"/>
        </w:numPr>
        <w:tabs>
          <w:tab w:val="clear" w:pos="567"/>
        </w:tabs>
        <w:rPr>
          <w:szCs w:val="22"/>
        </w:rPr>
      </w:pPr>
    </w:p>
    <w:p w:rsidR="00242F84" w:rsidRDefault="00657BE2">
      <w:pPr>
        <w:numPr>
          <w:ilvl w:val="12"/>
          <w:numId w:val="0"/>
        </w:numPr>
        <w:spacing w:line="240" w:lineRule="auto"/>
        <w:rPr>
          <w:rFonts w:asciiTheme="majorBidi" w:hAnsiTheme="majorBidi" w:cstheme="majorBidi"/>
        </w:rPr>
      </w:pPr>
      <w:r>
        <w:rPr>
          <w:rFonts w:asciiTheme="majorBidi" w:hAnsiTheme="majorBidi" w:cstheme="majorBidi"/>
        </w:rPr>
        <w:t>Výdaj lieku je viazaný na veterinárny predpis.</w:t>
      </w:r>
    </w:p>
    <w:p w:rsidR="00242F84" w:rsidRDefault="00657BE2">
      <w:pPr>
        <w:spacing w:line="240" w:lineRule="auto"/>
        <w:ind w:right="-318"/>
        <w:rPr>
          <w:rFonts w:asciiTheme="majorBidi" w:hAnsiTheme="majorBidi" w:cstheme="majorBidi"/>
        </w:rPr>
      </w:pPr>
      <w:r>
        <w:rPr>
          <w:rFonts w:asciiTheme="majorBidi" w:hAnsiTheme="majorBidi" w:cstheme="majorBidi"/>
        </w:rPr>
        <w:t>Podrobné informácie o veterinárnom lieku sú dostupné v databáze liekov Únie</w:t>
      </w:r>
    </w:p>
    <w:p w:rsidR="00242F84" w:rsidRDefault="00657BE2">
      <w:pPr>
        <w:tabs>
          <w:tab w:val="left" w:pos="720"/>
        </w:tabs>
        <w:spacing w:line="240" w:lineRule="auto"/>
        <w:rPr>
          <w:rFonts w:asciiTheme="majorBidi" w:hAnsiTheme="majorBidi" w:cstheme="majorBidi"/>
        </w:rPr>
      </w:pPr>
      <w:r>
        <w:rPr>
          <w:rFonts w:asciiTheme="majorBidi" w:hAnsiTheme="majorBidi" w:cstheme="majorBidi"/>
        </w:rPr>
        <w:t>(</w:t>
      </w:r>
      <w:hyperlink r:id="rId8" w:history="1">
        <w:r>
          <w:rPr>
            <w:rStyle w:val="Hypertextovprepojenie"/>
            <w:rFonts w:asciiTheme="majorBidi" w:hAnsiTheme="majorBidi" w:cstheme="majorBidi"/>
          </w:rPr>
          <w:t>https://medicines.health.europa.eu/veterinary</w:t>
        </w:r>
      </w:hyperlink>
      <w:r>
        <w:rPr>
          <w:rFonts w:asciiTheme="majorBidi" w:hAnsiTheme="majorBidi" w:cstheme="majorBidi"/>
        </w:rPr>
        <w:t>).</w:t>
      </w:r>
    </w:p>
    <w:p w:rsidR="00242F84" w:rsidRDefault="00242F84">
      <w:pPr>
        <w:tabs>
          <w:tab w:val="left" w:pos="720"/>
        </w:tabs>
        <w:spacing w:line="240" w:lineRule="auto"/>
        <w:rPr>
          <w:rFonts w:asciiTheme="majorBidi" w:hAnsiTheme="majorBidi" w:cstheme="majorBidi"/>
        </w:rPr>
      </w:pPr>
    </w:p>
    <w:p w:rsidR="00242F84" w:rsidRDefault="00657BE2">
      <w:pPr>
        <w:tabs>
          <w:tab w:val="clear" w:pos="567"/>
        </w:tabs>
        <w:spacing w:line="240" w:lineRule="auto"/>
        <w:rPr>
          <w:szCs w:val="22"/>
        </w:rPr>
      </w:pPr>
      <w:r>
        <w:rPr>
          <w:szCs w:val="22"/>
        </w:rPr>
        <w:br w:type="page"/>
      </w:r>
    </w:p>
    <w:p w:rsidR="00242F84" w:rsidRDefault="00657BE2">
      <w:pPr>
        <w:pBdr>
          <w:top w:val="single" w:sz="4" w:space="1" w:color="auto"/>
          <w:left w:val="single" w:sz="4" w:space="4" w:color="auto"/>
          <w:bottom w:val="single" w:sz="4" w:space="1" w:color="auto"/>
          <w:right w:val="single" w:sz="4" w:space="4" w:color="auto"/>
        </w:pBdr>
        <w:spacing w:line="240" w:lineRule="auto"/>
        <w:rPr>
          <w:b/>
          <w:bCs/>
        </w:rPr>
      </w:pPr>
      <w:r>
        <w:rPr>
          <w:b/>
          <w:bCs/>
        </w:rPr>
        <w:lastRenderedPageBreak/>
        <w:t>ÚDAJE, KTORÉ MAJÚ BYŤ UVEDENÉ NA VONKAJŠOM OBALE</w:t>
      </w:r>
    </w:p>
    <w:p w:rsidR="00242F84" w:rsidRDefault="00242F84">
      <w:pPr>
        <w:pBdr>
          <w:top w:val="single" w:sz="4" w:space="1" w:color="auto"/>
          <w:left w:val="single" w:sz="4" w:space="4" w:color="auto"/>
          <w:bottom w:val="single" w:sz="4" w:space="1" w:color="auto"/>
          <w:right w:val="single" w:sz="4" w:space="4" w:color="auto"/>
        </w:pBdr>
        <w:tabs>
          <w:tab w:val="clear" w:pos="567"/>
        </w:tabs>
        <w:spacing w:line="240" w:lineRule="auto"/>
        <w:rPr>
          <w:b/>
          <w:bCs/>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rPr>
          <w:b/>
          <w:bCs/>
        </w:rPr>
      </w:pPr>
      <w:r>
        <w:rPr>
          <w:b/>
          <w:szCs w:val="22"/>
        </w:rPr>
        <w:t>Škatuľka obsahujúca injekčnú liekovku s 20 ml alebo 50 ml roztoku</w:t>
      </w:r>
    </w:p>
    <w:p w:rsidR="00242F84" w:rsidRDefault="00242F84">
      <w:pPr>
        <w:tabs>
          <w:tab w:val="clear" w:pos="567"/>
        </w:tabs>
        <w:spacing w:line="240" w:lineRule="auto"/>
        <w:rPr>
          <w:szCs w:val="22"/>
        </w:rPr>
      </w:pPr>
    </w:p>
    <w:p w:rsidR="00242F84" w:rsidRDefault="00657BE2">
      <w:pPr>
        <w:pStyle w:val="Style2"/>
        <w:pBdr>
          <w:left w:val="single" w:sz="4" w:space="4" w:color="auto"/>
        </w:pBdr>
      </w:pPr>
      <w:r>
        <w:t>1.</w:t>
      </w:r>
      <w:r>
        <w:tab/>
        <w:t>NÁZOV VETERINÁRNEHO LIEKU</w:t>
      </w:r>
    </w:p>
    <w:p w:rsidR="00242F84" w:rsidRDefault="00242F84">
      <w:pPr>
        <w:tabs>
          <w:tab w:val="clear" w:pos="567"/>
        </w:tabs>
        <w:spacing w:line="240" w:lineRule="auto"/>
        <w:rPr>
          <w:szCs w:val="22"/>
        </w:rPr>
      </w:pPr>
    </w:p>
    <w:p w:rsidR="00242F84" w:rsidRDefault="00657BE2">
      <w:pPr>
        <w:tabs>
          <w:tab w:val="clear" w:pos="567"/>
        </w:tabs>
        <w:spacing w:line="240" w:lineRule="auto"/>
        <w:rPr>
          <w:szCs w:val="22"/>
        </w:rPr>
      </w:pPr>
      <w:proofErr w:type="spellStart"/>
      <w:r>
        <w:rPr>
          <w:szCs w:val="22"/>
        </w:rPr>
        <w:t>Cyclix</w:t>
      </w:r>
      <w:proofErr w:type="spellEnd"/>
      <w:r>
        <w:rPr>
          <w:szCs w:val="22"/>
        </w:rPr>
        <w:t xml:space="preserve"> 87,5 </w:t>
      </w:r>
      <w:r w:rsidR="008A6B25">
        <w:rPr>
          <w:szCs w:val="22"/>
        </w:rPr>
        <w:t>µg</w:t>
      </w:r>
      <w:r>
        <w:rPr>
          <w:szCs w:val="22"/>
        </w:rPr>
        <w:t>/ml injekčný roztok</w:t>
      </w:r>
    </w:p>
    <w:p w:rsidR="00242F84" w:rsidRDefault="00242F84">
      <w:pPr>
        <w:tabs>
          <w:tab w:val="clear" w:pos="567"/>
        </w:tabs>
        <w:spacing w:line="240" w:lineRule="auto"/>
        <w:rPr>
          <w:szCs w:val="22"/>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Pr>
          <w:b/>
          <w:bCs/>
          <w:szCs w:val="22"/>
        </w:rPr>
        <w:t>2.</w:t>
      </w:r>
      <w:r>
        <w:rPr>
          <w:b/>
          <w:bCs/>
          <w:szCs w:val="22"/>
        </w:rPr>
        <w:tab/>
        <w:t>OBSAH ÚČINNÝCH LÁTOK</w:t>
      </w:r>
    </w:p>
    <w:p w:rsidR="00242F84" w:rsidRDefault="00242F84">
      <w:pPr>
        <w:tabs>
          <w:tab w:val="clear" w:pos="567"/>
        </w:tabs>
        <w:spacing w:line="240" w:lineRule="auto"/>
        <w:rPr>
          <w:szCs w:val="22"/>
        </w:rPr>
      </w:pPr>
    </w:p>
    <w:p w:rsidR="00242F84" w:rsidRDefault="00657BE2">
      <w:pPr>
        <w:jc w:val="both"/>
        <w:rPr>
          <w:szCs w:val="22"/>
        </w:rPr>
      </w:pPr>
      <w:proofErr w:type="spellStart"/>
      <w:r>
        <w:rPr>
          <w:szCs w:val="22"/>
        </w:rPr>
        <w:t>Kloprostenol</w:t>
      </w:r>
      <w:proofErr w:type="spellEnd"/>
      <w:r>
        <w:rPr>
          <w:szCs w:val="22"/>
        </w:rPr>
        <w:tab/>
      </w:r>
      <w:r>
        <w:rPr>
          <w:szCs w:val="22"/>
        </w:rPr>
        <w:tab/>
      </w:r>
      <w:r>
        <w:rPr>
          <w:szCs w:val="22"/>
        </w:rPr>
        <w:tab/>
      </w:r>
      <w:r>
        <w:rPr>
          <w:szCs w:val="22"/>
        </w:rPr>
        <w:tab/>
      </w:r>
      <w:r>
        <w:rPr>
          <w:szCs w:val="22"/>
        </w:rPr>
        <w:tab/>
        <w:t xml:space="preserve">87,5 </w:t>
      </w:r>
      <w:r w:rsidR="008A6B25">
        <w:rPr>
          <w:szCs w:val="22"/>
        </w:rPr>
        <w:t>µg</w:t>
      </w:r>
      <w:r>
        <w:rPr>
          <w:szCs w:val="22"/>
        </w:rPr>
        <w:t>/ml</w:t>
      </w:r>
    </w:p>
    <w:p w:rsidR="00242F84" w:rsidRDefault="00657BE2">
      <w:pPr>
        <w:jc w:val="both"/>
        <w:rPr>
          <w:szCs w:val="22"/>
        </w:rPr>
      </w:pPr>
      <w:r>
        <w:rPr>
          <w:szCs w:val="22"/>
        </w:rPr>
        <w:t xml:space="preserve">ako </w:t>
      </w:r>
      <w:proofErr w:type="spellStart"/>
      <w:r>
        <w:rPr>
          <w:szCs w:val="22"/>
        </w:rPr>
        <w:t>Cloprostenolum</w:t>
      </w:r>
      <w:proofErr w:type="spellEnd"/>
      <w:r>
        <w:rPr>
          <w:szCs w:val="22"/>
        </w:rPr>
        <w:t xml:space="preserve"> </w:t>
      </w:r>
      <w:proofErr w:type="spellStart"/>
      <w:r>
        <w:rPr>
          <w:szCs w:val="22"/>
        </w:rPr>
        <w:t>natricum</w:t>
      </w:r>
      <w:proofErr w:type="spellEnd"/>
      <w:r>
        <w:rPr>
          <w:szCs w:val="22"/>
        </w:rPr>
        <w:t xml:space="preserve">         </w:t>
      </w:r>
      <w:r>
        <w:rPr>
          <w:szCs w:val="22"/>
        </w:rPr>
        <w:tab/>
        <w:t xml:space="preserve">    </w:t>
      </w:r>
      <w:r>
        <w:rPr>
          <w:szCs w:val="22"/>
        </w:rPr>
        <w:tab/>
        <w:t xml:space="preserve">92 </w:t>
      </w:r>
      <w:r w:rsidR="008A6B25">
        <w:rPr>
          <w:szCs w:val="22"/>
        </w:rPr>
        <w:t>µg</w:t>
      </w:r>
      <w:r>
        <w:rPr>
          <w:szCs w:val="22"/>
        </w:rPr>
        <w:t>/ml</w:t>
      </w:r>
    </w:p>
    <w:p w:rsidR="00242F84" w:rsidRDefault="00242F84">
      <w:pPr>
        <w:tabs>
          <w:tab w:val="clear" w:pos="567"/>
        </w:tabs>
        <w:spacing w:line="240" w:lineRule="auto"/>
        <w:rPr>
          <w:szCs w:val="22"/>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Pr>
          <w:b/>
          <w:bCs/>
          <w:szCs w:val="22"/>
        </w:rPr>
        <w:t>3.</w:t>
      </w:r>
      <w:r>
        <w:rPr>
          <w:b/>
          <w:bCs/>
          <w:szCs w:val="22"/>
        </w:rPr>
        <w:tab/>
        <w:t>VEĽKOSŤ BALENIA</w:t>
      </w:r>
    </w:p>
    <w:p w:rsidR="00242F84" w:rsidRDefault="00242F84">
      <w:pPr>
        <w:tabs>
          <w:tab w:val="clear" w:pos="567"/>
        </w:tabs>
        <w:spacing w:line="240" w:lineRule="auto"/>
        <w:rPr>
          <w:szCs w:val="22"/>
        </w:rPr>
      </w:pPr>
    </w:p>
    <w:p w:rsidR="00242F84" w:rsidRDefault="00657BE2">
      <w:pPr>
        <w:jc w:val="both"/>
        <w:rPr>
          <w:spacing w:val="-3"/>
          <w:szCs w:val="22"/>
        </w:rPr>
      </w:pPr>
      <w:r>
        <w:rPr>
          <w:spacing w:val="-3"/>
          <w:szCs w:val="22"/>
        </w:rPr>
        <w:t xml:space="preserve">20 ml </w:t>
      </w:r>
    </w:p>
    <w:p w:rsidR="00242F84" w:rsidRDefault="00657BE2">
      <w:pPr>
        <w:jc w:val="both"/>
        <w:rPr>
          <w:spacing w:val="-3"/>
          <w:szCs w:val="22"/>
        </w:rPr>
      </w:pPr>
      <w:r>
        <w:rPr>
          <w:spacing w:val="-3"/>
          <w:szCs w:val="22"/>
          <w:highlight w:val="lightGray"/>
        </w:rPr>
        <w:t>50 ml</w:t>
      </w:r>
    </w:p>
    <w:p w:rsidR="00242F84" w:rsidRDefault="00242F84">
      <w:pPr>
        <w:tabs>
          <w:tab w:val="clear" w:pos="567"/>
        </w:tabs>
        <w:spacing w:line="240" w:lineRule="auto"/>
        <w:rPr>
          <w:szCs w:val="22"/>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Pr>
          <w:b/>
          <w:bCs/>
          <w:szCs w:val="22"/>
        </w:rPr>
        <w:t>4.</w:t>
      </w:r>
      <w:r>
        <w:rPr>
          <w:b/>
          <w:bCs/>
          <w:szCs w:val="22"/>
        </w:rPr>
        <w:tab/>
        <w:t>CIEĽOVÉ DRUHY</w:t>
      </w:r>
    </w:p>
    <w:p w:rsidR="00242F84" w:rsidRDefault="00242F84">
      <w:pPr>
        <w:tabs>
          <w:tab w:val="clear" w:pos="567"/>
        </w:tabs>
        <w:spacing w:line="240" w:lineRule="auto"/>
        <w:rPr>
          <w:szCs w:val="22"/>
        </w:rPr>
      </w:pPr>
    </w:p>
    <w:p w:rsidR="00242F84" w:rsidRDefault="00657BE2" w:rsidP="00E11C3A">
      <w:pPr>
        <w:rPr>
          <w:szCs w:val="22"/>
        </w:rPr>
      </w:pPr>
      <w:r>
        <w:rPr>
          <w:szCs w:val="22"/>
        </w:rPr>
        <w:t>Ošípané (prasnice)</w:t>
      </w:r>
    </w:p>
    <w:p w:rsidR="00242F84" w:rsidRDefault="00242F84">
      <w:pPr>
        <w:tabs>
          <w:tab w:val="clear" w:pos="567"/>
        </w:tabs>
        <w:spacing w:line="240" w:lineRule="auto"/>
        <w:rPr>
          <w:szCs w:val="22"/>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Pr>
          <w:b/>
          <w:bCs/>
          <w:szCs w:val="22"/>
        </w:rPr>
        <w:t>5.</w:t>
      </w:r>
      <w:r>
        <w:rPr>
          <w:b/>
          <w:bCs/>
          <w:szCs w:val="22"/>
        </w:rPr>
        <w:tab/>
        <w:t>INDIKÁCIE</w:t>
      </w:r>
    </w:p>
    <w:p w:rsidR="00242F84" w:rsidRDefault="00242F84">
      <w:pPr>
        <w:tabs>
          <w:tab w:val="clear" w:pos="567"/>
        </w:tabs>
        <w:spacing w:line="240" w:lineRule="auto"/>
        <w:rPr>
          <w:szCs w:val="22"/>
        </w:rPr>
      </w:pPr>
    </w:p>
    <w:p w:rsidR="00242F84" w:rsidRDefault="00242F84">
      <w:pPr>
        <w:tabs>
          <w:tab w:val="clear" w:pos="567"/>
        </w:tabs>
        <w:spacing w:line="240" w:lineRule="auto"/>
        <w:rPr>
          <w:szCs w:val="22"/>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Pr>
          <w:b/>
          <w:bCs/>
          <w:szCs w:val="22"/>
        </w:rPr>
        <w:t>6.</w:t>
      </w:r>
      <w:r>
        <w:rPr>
          <w:b/>
          <w:bCs/>
          <w:szCs w:val="22"/>
        </w:rPr>
        <w:tab/>
        <w:t>CESTY PODANIA</w:t>
      </w:r>
    </w:p>
    <w:p w:rsidR="00242F84" w:rsidRDefault="00242F84">
      <w:pPr>
        <w:tabs>
          <w:tab w:val="clear" w:pos="567"/>
        </w:tabs>
        <w:spacing w:line="240" w:lineRule="auto"/>
        <w:rPr>
          <w:szCs w:val="22"/>
        </w:rPr>
      </w:pPr>
    </w:p>
    <w:p w:rsidR="00242F84" w:rsidRDefault="00657BE2">
      <w:pPr>
        <w:tabs>
          <w:tab w:val="clear" w:pos="567"/>
        </w:tabs>
        <w:spacing w:line="240" w:lineRule="auto"/>
        <w:rPr>
          <w:szCs w:val="22"/>
        </w:rPr>
      </w:pPr>
      <w:proofErr w:type="spellStart"/>
      <w:r>
        <w:rPr>
          <w:szCs w:val="22"/>
        </w:rPr>
        <w:t>Intramuskulárne</w:t>
      </w:r>
      <w:proofErr w:type="spellEnd"/>
      <w:r>
        <w:rPr>
          <w:szCs w:val="22"/>
        </w:rPr>
        <w:t xml:space="preserve"> použitie.</w:t>
      </w:r>
    </w:p>
    <w:p w:rsidR="00242F84" w:rsidRDefault="00242F84">
      <w:pPr>
        <w:tabs>
          <w:tab w:val="clear" w:pos="567"/>
        </w:tabs>
        <w:spacing w:line="240" w:lineRule="auto"/>
        <w:rPr>
          <w:szCs w:val="22"/>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Pr>
          <w:b/>
          <w:bCs/>
          <w:szCs w:val="22"/>
        </w:rPr>
        <w:t>7.</w:t>
      </w:r>
      <w:r>
        <w:rPr>
          <w:b/>
          <w:bCs/>
          <w:szCs w:val="22"/>
        </w:rPr>
        <w:tab/>
        <w:t>OCHRANNÉ LEHOTY</w:t>
      </w:r>
    </w:p>
    <w:p w:rsidR="00242F84" w:rsidRDefault="00242F84">
      <w:pPr>
        <w:tabs>
          <w:tab w:val="clear" w:pos="567"/>
        </w:tabs>
        <w:spacing w:line="240" w:lineRule="auto"/>
        <w:rPr>
          <w:szCs w:val="22"/>
        </w:rPr>
      </w:pPr>
    </w:p>
    <w:p w:rsidR="00242F84" w:rsidRDefault="00657BE2">
      <w:pPr>
        <w:rPr>
          <w:szCs w:val="22"/>
        </w:rPr>
      </w:pPr>
      <w:r>
        <w:rPr>
          <w:szCs w:val="22"/>
        </w:rPr>
        <w:t>Ochranná lehota:</w:t>
      </w:r>
    </w:p>
    <w:p w:rsidR="00242F84" w:rsidRDefault="00657BE2">
      <w:pPr>
        <w:rPr>
          <w:szCs w:val="22"/>
        </w:rPr>
      </w:pPr>
      <w:r>
        <w:rPr>
          <w:szCs w:val="22"/>
        </w:rPr>
        <w:t>Mäso a vnútornosti: 2 dni</w:t>
      </w:r>
    </w:p>
    <w:p w:rsidR="00242F84" w:rsidRDefault="00242F84">
      <w:pPr>
        <w:tabs>
          <w:tab w:val="clear" w:pos="567"/>
        </w:tabs>
        <w:spacing w:line="240" w:lineRule="auto"/>
        <w:rPr>
          <w:szCs w:val="22"/>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Pr>
          <w:b/>
          <w:bCs/>
          <w:szCs w:val="22"/>
        </w:rPr>
        <w:t>8.</w:t>
      </w:r>
      <w:r>
        <w:rPr>
          <w:b/>
          <w:bCs/>
          <w:szCs w:val="22"/>
        </w:rPr>
        <w:tab/>
        <w:t>DÁTUM EXSPIRÁCIE</w:t>
      </w:r>
    </w:p>
    <w:p w:rsidR="00242F84" w:rsidRDefault="00242F84">
      <w:pPr>
        <w:tabs>
          <w:tab w:val="clear" w:pos="567"/>
        </w:tabs>
        <w:spacing w:line="240" w:lineRule="auto"/>
        <w:rPr>
          <w:szCs w:val="22"/>
        </w:rPr>
      </w:pPr>
    </w:p>
    <w:p w:rsidR="00242F84" w:rsidRDefault="00657BE2">
      <w:pPr>
        <w:tabs>
          <w:tab w:val="left" w:pos="720"/>
        </w:tabs>
        <w:spacing w:line="240" w:lineRule="auto"/>
        <w:rPr>
          <w:rFonts w:asciiTheme="majorBidi" w:hAnsiTheme="majorBidi" w:cstheme="majorBidi"/>
        </w:rPr>
      </w:pPr>
      <w:proofErr w:type="spellStart"/>
      <w:r>
        <w:rPr>
          <w:rFonts w:asciiTheme="majorBidi" w:hAnsiTheme="majorBidi" w:cstheme="majorBidi"/>
        </w:rPr>
        <w:t>Exp</w:t>
      </w:r>
      <w:proofErr w:type="spellEnd"/>
      <w:r>
        <w:rPr>
          <w:rFonts w:asciiTheme="majorBidi" w:hAnsiTheme="majorBidi" w:cstheme="majorBidi"/>
        </w:rPr>
        <w:t>. {m</w:t>
      </w:r>
      <w:r w:rsidR="008A6B25">
        <w:rPr>
          <w:rFonts w:asciiTheme="majorBidi" w:hAnsiTheme="majorBidi" w:cstheme="majorBidi"/>
        </w:rPr>
        <w:t>m</w:t>
      </w:r>
      <w:r>
        <w:rPr>
          <w:rFonts w:asciiTheme="majorBidi" w:hAnsiTheme="majorBidi" w:cstheme="majorBidi"/>
        </w:rPr>
        <w:t>/</w:t>
      </w:r>
      <w:proofErr w:type="spellStart"/>
      <w:r>
        <w:rPr>
          <w:rFonts w:asciiTheme="majorBidi" w:hAnsiTheme="majorBidi" w:cstheme="majorBidi"/>
        </w:rPr>
        <w:t>r</w:t>
      </w:r>
      <w:r w:rsidR="008A6B25">
        <w:rPr>
          <w:rFonts w:asciiTheme="majorBidi" w:hAnsiTheme="majorBidi" w:cstheme="majorBidi"/>
        </w:rPr>
        <w:t>rrr</w:t>
      </w:r>
      <w:proofErr w:type="spellEnd"/>
      <w:r>
        <w:rPr>
          <w:rFonts w:asciiTheme="majorBidi" w:hAnsiTheme="majorBidi" w:cstheme="majorBidi"/>
        </w:rPr>
        <w:t>}</w:t>
      </w:r>
    </w:p>
    <w:p w:rsidR="00242F84" w:rsidRDefault="00657BE2">
      <w:pPr>
        <w:tabs>
          <w:tab w:val="left" w:pos="720"/>
        </w:tabs>
        <w:spacing w:line="240" w:lineRule="auto"/>
        <w:rPr>
          <w:rFonts w:asciiTheme="majorBidi" w:hAnsiTheme="majorBidi" w:cstheme="majorBidi"/>
        </w:rPr>
      </w:pPr>
      <w:r>
        <w:rPr>
          <w:rFonts w:asciiTheme="majorBidi" w:hAnsiTheme="majorBidi" w:cstheme="majorBidi"/>
        </w:rPr>
        <w:t>Po prvom otvorení použiť do 28 dní.</w:t>
      </w:r>
    </w:p>
    <w:p w:rsidR="00242F84" w:rsidRDefault="00242F84">
      <w:pPr>
        <w:tabs>
          <w:tab w:val="clear" w:pos="567"/>
        </w:tabs>
        <w:spacing w:line="240" w:lineRule="auto"/>
        <w:rPr>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254"/>
        <w:gridCol w:w="1238"/>
      </w:tblGrid>
      <w:tr w:rsidR="00242F84">
        <w:tc>
          <w:tcPr>
            <w:tcW w:w="4254" w:type="dxa"/>
          </w:tcPr>
          <w:p w:rsidR="00242F84" w:rsidRDefault="00657BE2">
            <w:pPr>
              <w:ind w:right="-318"/>
              <w:rPr>
                <w:szCs w:val="22"/>
              </w:rPr>
            </w:pPr>
            <w:r>
              <w:rPr>
                <w:szCs w:val="22"/>
              </w:rPr>
              <w:t>Po 1. otvorení spotrebovať do: .......</w:t>
            </w:r>
          </w:p>
        </w:tc>
        <w:tc>
          <w:tcPr>
            <w:tcW w:w="1238" w:type="dxa"/>
          </w:tcPr>
          <w:p w:rsidR="00242F84" w:rsidRDefault="00242F84">
            <w:pPr>
              <w:rPr>
                <w:szCs w:val="22"/>
              </w:rPr>
            </w:pPr>
          </w:p>
        </w:tc>
      </w:tr>
    </w:tbl>
    <w:p w:rsidR="00242F84" w:rsidRDefault="00242F84">
      <w:pPr>
        <w:tabs>
          <w:tab w:val="clear" w:pos="567"/>
        </w:tabs>
        <w:spacing w:line="240" w:lineRule="auto"/>
        <w:rPr>
          <w:szCs w:val="22"/>
        </w:rPr>
      </w:pPr>
    </w:p>
    <w:p w:rsidR="00242F84" w:rsidRDefault="00242F84">
      <w:pPr>
        <w:tabs>
          <w:tab w:val="clear" w:pos="567"/>
        </w:tabs>
        <w:spacing w:line="240" w:lineRule="auto"/>
        <w:rPr>
          <w:szCs w:val="22"/>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Pr>
          <w:b/>
          <w:bCs/>
          <w:szCs w:val="22"/>
        </w:rPr>
        <w:t>9.</w:t>
      </w:r>
      <w:r>
        <w:rPr>
          <w:b/>
          <w:bCs/>
          <w:szCs w:val="22"/>
        </w:rPr>
        <w:tab/>
        <w:t>OSOBITNÉ PODMIENKY NA UCHOVÁVANIE</w:t>
      </w:r>
    </w:p>
    <w:p w:rsidR="00242F84" w:rsidRDefault="00242F84">
      <w:pPr>
        <w:tabs>
          <w:tab w:val="clear" w:pos="567"/>
        </w:tabs>
        <w:spacing w:line="240" w:lineRule="auto"/>
        <w:rPr>
          <w:szCs w:val="22"/>
        </w:rPr>
      </w:pPr>
    </w:p>
    <w:p w:rsidR="00242F84" w:rsidRDefault="00657BE2">
      <w:pPr>
        <w:rPr>
          <w:szCs w:val="22"/>
        </w:rPr>
      </w:pPr>
      <w:r>
        <w:rPr>
          <w:szCs w:val="22"/>
        </w:rPr>
        <w:t>Uchovávať v pôvodnom obale.</w:t>
      </w:r>
    </w:p>
    <w:p w:rsidR="00242F84" w:rsidRDefault="00657BE2">
      <w:pPr>
        <w:rPr>
          <w:szCs w:val="22"/>
        </w:rPr>
      </w:pPr>
      <w:r>
        <w:rPr>
          <w:szCs w:val="22"/>
        </w:rPr>
        <w:t>Chrániť pred svetlom.</w:t>
      </w:r>
    </w:p>
    <w:p w:rsidR="00242F84" w:rsidRDefault="00242F84">
      <w:pPr>
        <w:tabs>
          <w:tab w:val="clear" w:pos="567"/>
        </w:tabs>
        <w:spacing w:line="240" w:lineRule="auto"/>
        <w:rPr>
          <w:szCs w:val="22"/>
        </w:rPr>
      </w:pPr>
    </w:p>
    <w:p w:rsidR="00242F84" w:rsidRDefault="00242F84">
      <w:pPr>
        <w:tabs>
          <w:tab w:val="clear" w:pos="567"/>
        </w:tabs>
        <w:spacing w:line="240" w:lineRule="auto"/>
        <w:rPr>
          <w:szCs w:val="22"/>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Pr>
          <w:b/>
          <w:bCs/>
          <w:szCs w:val="22"/>
        </w:rPr>
        <w:t>10.</w:t>
      </w:r>
      <w:r>
        <w:rPr>
          <w:b/>
          <w:bCs/>
          <w:szCs w:val="22"/>
        </w:rPr>
        <w:tab/>
        <w:t>OZNAČENIE „PRED POUŽITÍM SI PREČÍTAJTE PÍSOMNÚ INFORMÁCIU PRE POUŽÍVATEĽOV“</w:t>
      </w:r>
    </w:p>
    <w:p w:rsidR="00242F84" w:rsidRDefault="00242F84">
      <w:pPr>
        <w:tabs>
          <w:tab w:val="clear" w:pos="567"/>
        </w:tabs>
        <w:spacing w:line="240" w:lineRule="auto"/>
        <w:rPr>
          <w:szCs w:val="22"/>
        </w:rPr>
      </w:pPr>
    </w:p>
    <w:p w:rsidR="00242F84" w:rsidRDefault="00657BE2">
      <w:pPr>
        <w:tabs>
          <w:tab w:val="clear" w:pos="567"/>
        </w:tabs>
        <w:spacing w:line="240" w:lineRule="auto"/>
        <w:rPr>
          <w:szCs w:val="22"/>
        </w:rPr>
      </w:pPr>
      <w:r>
        <w:rPr>
          <w:szCs w:val="22"/>
        </w:rPr>
        <w:t>Pred použitím si prečítajte písomnú informáciu pre používateľov.</w:t>
      </w:r>
    </w:p>
    <w:p w:rsidR="00242F84" w:rsidRDefault="00242F84">
      <w:pPr>
        <w:tabs>
          <w:tab w:val="clear" w:pos="567"/>
        </w:tabs>
        <w:spacing w:line="240" w:lineRule="auto"/>
        <w:rPr>
          <w:szCs w:val="22"/>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Pr>
          <w:b/>
          <w:bCs/>
          <w:szCs w:val="22"/>
        </w:rPr>
        <w:t>11.</w:t>
      </w:r>
      <w:r>
        <w:rPr>
          <w:b/>
          <w:bCs/>
          <w:szCs w:val="22"/>
        </w:rPr>
        <w:tab/>
        <w:t>OZNAČENIE „LEN PRE ZVIERATÁ“</w:t>
      </w:r>
    </w:p>
    <w:p w:rsidR="00242F84" w:rsidRDefault="00242F84">
      <w:pPr>
        <w:tabs>
          <w:tab w:val="clear" w:pos="567"/>
        </w:tabs>
        <w:spacing w:line="240" w:lineRule="auto"/>
        <w:rPr>
          <w:szCs w:val="22"/>
        </w:rPr>
      </w:pPr>
    </w:p>
    <w:p w:rsidR="00242F84" w:rsidRDefault="00657BE2">
      <w:pPr>
        <w:tabs>
          <w:tab w:val="clear" w:pos="567"/>
        </w:tabs>
        <w:spacing w:line="240" w:lineRule="auto"/>
        <w:rPr>
          <w:szCs w:val="22"/>
        </w:rPr>
      </w:pPr>
      <w:r>
        <w:rPr>
          <w:szCs w:val="22"/>
        </w:rPr>
        <w:t>Len pre zvieratá.</w:t>
      </w:r>
    </w:p>
    <w:p w:rsidR="00242F84" w:rsidRDefault="00242F84">
      <w:pPr>
        <w:tabs>
          <w:tab w:val="clear" w:pos="567"/>
        </w:tabs>
        <w:spacing w:line="240" w:lineRule="auto"/>
        <w:rPr>
          <w:szCs w:val="22"/>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Pr>
          <w:b/>
          <w:bCs/>
          <w:szCs w:val="22"/>
        </w:rPr>
        <w:t>12.</w:t>
      </w:r>
      <w:r>
        <w:rPr>
          <w:b/>
          <w:bCs/>
          <w:szCs w:val="22"/>
        </w:rPr>
        <w:tab/>
        <w:t>OZNAČENIE „UCHOVÁVAŤ MIMO DOHĽADU A DOSAHU DETÍ“</w:t>
      </w:r>
    </w:p>
    <w:p w:rsidR="00242F84" w:rsidRDefault="00242F84">
      <w:pPr>
        <w:tabs>
          <w:tab w:val="clear" w:pos="567"/>
        </w:tabs>
        <w:spacing w:line="240" w:lineRule="auto"/>
        <w:rPr>
          <w:szCs w:val="22"/>
        </w:rPr>
      </w:pPr>
    </w:p>
    <w:p w:rsidR="00242F84" w:rsidRDefault="00657BE2">
      <w:pPr>
        <w:rPr>
          <w:szCs w:val="22"/>
        </w:rPr>
      </w:pPr>
      <w:r>
        <w:rPr>
          <w:szCs w:val="22"/>
        </w:rPr>
        <w:t>Uchovávať mimo dohľadu a dosahu detí.</w:t>
      </w:r>
    </w:p>
    <w:p w:rsidR="00242F84" w:rsidRDefault="00242F84">
      <w:pPr>
        <w:tabs>
          <w:tab w:val="clear" w:pos="567"/>
        </w:tabs>
        <w:spacing w:line="240" w:lineRule="auto"/>
        <w:rPr>
          <w:szCs w:val="22"/>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Pr>
          <w:b/>
          <w:bCs/>
          <w:szCs w:val="22"/>
        </w:rPr>
        <w:t>13.</w:t>
      </w:r>
      <w:r>
        <w:rPr>
          <w:b/>
          <w:bCs/>
          <w:szCs w:val="22"/>
        </w:rPr>
        <w:tab/>
        <w:t>NÁZOV A ADRESA DRŽITEĽA ROZHODNUTIA O REGISTRÁCII</w:t>
      </w:r>
    </w:p>
    <w:p w:rsidR="00242F84" w:rsidRDefault="00242F84">
      <w:pPr>
        <w:tabs>
          <w:tab w:val="clear" w:pos="567"/>
        </w:tabs>
        <w:spacing w:line="240" w:lineRule="auto"/>
        <w:rPr>
          <w:szCs w:val="22"/>
        </w:rPr>
      </w:pPr>
    </w:p>
    <w:p w:rsidR="00242F84" w:rsidRDefault="00657BE2">
      <w:pPr>
        <w:pStyle w:val="Nadpis2"/>
        <w:spacing w:before="0" w:after="0"/>
        <w:rPr>
          <w:rFonts w:ascii="Times New Roman" w:eastAsia="Arial Unicode MS" w:hAnsi="Times New Roman"/>
          <w:b w:val="0"/>
          <w:i w:val="0"/>
          <w:iCs/>
          <w:sz w:val="22"/>
          <w:szCs w:val="22"/>
        </w:rPr>
      </w:pPr>
      <w:r>
        <w:rPr>
          <w:rFonts w:ascii="Times New Roman" w:hAnsi="Times New Roman"/>
          <w:b w:val="0"/>
          <w:i w:val="0"/>
          <w:sz w:val="22"/>
          <w:szCs w:val="22"/>
        </w:rPr>
        <w:t>VIRBAC</w:t>
      </w:r>
    </w:p>
    <w:p w:rsidR="00242F84" w:rsidRDefault="00242F84">
      <w:pPr>
        <w:tabs>
          <w:tab w:val="clear" w:pos="567"/>
        </w:tabs>
        <w:spacing w:line="240" w:lineRule="auto"/>
        <w:rPr>
          <w:szCs w:val="22"/>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Pr>
          <w:b/>
          <w:bCs/>
          <w:szCs w:val="22"/>
        </w:rPr>
        <w:t>14.</w:t>
      </w:r>
      <w:r>
        <w:rPr>
          <w:b/>
          <w:bCs/>
          <w:szCs w:val="22"/>
        </w:rPr>
        <w:tab/>
        <w:t>REGISTRAČNÉ ČÍSLO (ČÍSLA)</w:t>
      </w:r>
    </w:p>
    <w:p w:rsidR="00242F84" w:rsidRDefault="00242F84">
      <w:pPr>
        <w:tabs>
          <w:tab w:val="clear" w:pos="567"/>
        </w:tabs>
        <w:spacing w:line="240" w:lineRule="auto"/>
        <w:rPr>
          <w:szCs w:val="22"/>
        </w:rPr>
      </w:pPr>
    </w:p>
    <w:p w:rsidR="00242F84" w:rsidRDefault="00657BE2">
      <w:pPr>
        <w:rPr>
          <w:bCs/>
          <w:szCs w:val="22"/>
        </w:rPr>
      </w:pPr>
      <w:r>
        <w:rPr>
          <w:bCs/>
          <w:szCs w:val="22"/>
        </w:rPr>
        <w:t>96/031/MR/12-S</w:t>
      </w:r>
    </w:p>
    <w:p w:rsidR="00242F84" w:rsidRDefault="00242F84">
      <w:pPr>
        <w:tabs>
          <w:tab w:val="clear" w:pos="567"/>
        </w:tabs>
        <w:spacing w:line="240" w:lineRule="auto"/>
        <w:rPr>
          <w:szCs w:val="22"/>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bCs/>
          <w:szCs w:val="22"/>
        </w:rPr>
      </w:pPr>
      <w:r>
        <w:rPr>
          <w:b/>
          <w:bCs/>
          <w:szCs w:val="22"/>
        </w:rPr>
        <w:t>15.</w:t>
      </w:r>
      <w:r>
        <w:rPr>
          <w:b/>
          <w:bCs/>
          <w:szCs w:val="22"/>
        </w:rPr>
        <w:tab/>
        <w:t>ČÍSLO VÝROBNEJ ŠARŽE</w:t>
      </w:r>
    </w:p>
    <w:p w:rsidR="00242F84" w:rsidRDefault="00242F84">
      <w:pPr>
        <w:tabs>
          <w:tab w:val="clear" w:pos="567"/>
        </w:tabs>
        <w:spacing w:line="240" w:lineRule="auto"/>
        <w:rPr>
          <w:szCs w:val="22"/>
        </w:rPr>
      </w:pPr>
    </w:p>
    <w:p w:rsidR="00242F84" w:rsidRDefault="00657BE2">
      <w:pPr>
        <w:tabs>
          <w:tab w:val="left" w:pos="720"/>
        </w:tabs>
        <w:spacing w:line="240" w:lineRule="auto"/>
        <w:rPr>
          <w:szCs w:val="22"/>
        </w:rPr>
      </w:pPr>
      <w:proofErr w:type="spellStart"/>
      <w:r>
        <w:rPr>
          <w:rFonts w:asciiTheme="majorBidi" w:hAnsiTheme="majorBidi" w:cstheme="majorBidi"/>
        </w:rPr>
        <w:t>Lot</w:t>
      </w:r>
      <w:proofErr w:type="spellEnd"/>
      <w:r>
        <w:rPr>
          <w:rFonts w:asciiTheme="majorBidi" w:hAnsiTheme="majorBidi" w:cstheme="majorBidi"/>
        </w:rPr>
        <w:t xml:space="preserve"> {číslo}</w:t>
      </w:r>
    </w:p>
    <w:p w:rsidR="00242F84" w:rsidRDefault="00657BE2">
      <w:pPr>
        <w:tabs>
          <w:tab w:val="clear" w:pos="567"/>
        </w:tabs>
        <w:spacing w:line="240" w:lineRule="auto"/>
        <w:rPr>
          <w:szCs w:val="22"/>
        </w:rPr>
      </w:pPr>
      <w:r>
        <w:br w:type="page"/>
      </w: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szCs w:val="22"/>
        </w:rPr>
        <w:lastRenderedPageBreak/>
        <w:t>MINIMÁLNE ÚDAJE, KTORÉ MAJÚ BYŤ UVEDENÉ NA MALOM VNÚTORNOM OBALE</w:t>
      </w:r>
    </w:p>
    <w:p w:rsidR="00242F84" w:rsidRDefault="00242F8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rsidR="00242F84" w:rsidRDefault="00657BE2">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Pr>
          <w:b/>
          <w:bCs/>
          <w:szCs w:val="22"/>
        </w:rPr>
        <w:t>Liekovka 20 ml, 50 ml</w:t>
      </w:r>
    </w:p>
    <w:p w:rsidR="00242F84" w:rsidRDefault="00242F84">
      <w:pPr>
        <w:tabs>
          <w:tab w:val="clear" w:pos="567"/>
        </w:tabs>
        <w:spacing w:line="240" w:lineRule="auto"/>
        <w:rPr>
          <w:szCs w:val="22"/>
        </w:rPr>
      </w:pPr>
    </w:p>
    <w:p w:rsidR="00242F84" w:rsidRDefault="00657BE2">
      <w:pPr>
        <w:pStyle w:val="Style2"/>
        <w:pBdr>
          <w:left w:val="single" w:sz="4" w:space="4" w:color="auto"/>
        </w:pBdr>
      </w:pPr>
      <w:r>
        <w:t>1.</w:t>
      </w:r>
      <w:r>
        <w:tab/>
        <w:t>NÁZOV VETERINÁRNEHO LIEKU</w:t>
      </w:r>
    </w:p>
    <w:p w:rsidR="00242F84" w:rsidRDefault="00242F84">
      <w:pPr>
        <w:tabs>
          <w:tab w:val="clear" w:pos="567"/>
        </w:tabs>
        <w:spacing w:line="240" w:lineRule="auto"/>
        <w:rPr>
          <w:szCs w:val="22"/>
        </w:rPr>
      </w:pPr>
    </w:p>
    <w:p w:rsidR="00242F84" w:rsidRDefault="00657BE2">
      <w:pPr>
        <w:tabs>
          <w:tab w:val="clear" w:pos="567"/>
        </w:tabs>
        <w:spacing w:line="240" w:lineRule="auto"/>
        <w:rPr>
          <w:szCs w:val="22"/>
        </w:rPr>
      </w:pPr>
      <w:proofErr w:type="spellStart"/>
      <w:r>
        <w:rPr>
          <w:szCs w:val="22"/>
        </w:rPr>
        <w:t>Cyclix</w:t>
      </w:r>
      <w:proofErr w:type="spellEnd"/>
    </w:p>
    <w:p w:rsidR="00242F84" w:rsidRDefault="00242F84">
      <w:pPr>
        <w:tabs>
          <w:tab w:val="clear" w:pos="567"/>
        </w:tabs>
        <w:spacing w:line="240" w:lineRule="auto"/>
        <w:rPr>
          <w:szCs w:val="22"/>
        </w:rPr>
      </w:pPr>
    </w:p>
    <w:p w:rsidR="00242F84" w:rsidRDefault="00657BE2">
      <w:pPr>
        <w:pStyle w:val="Style2"/>
        <w:pBdr>
          <w:left w:val="single" w:sz="4" w:space="4" w:color="auto"/>
        </w:pBdr>
      </w:pPr>
      <w:r>
        <w:t>2.</w:t>
      </w:r>
      <w:r>
        <w:tab/>
        <w:t>KVANTITATÍVNE ÚDAJE O ÚČINNÝCH LÁTKACH</w:t>
      </w:r>
    </w:p>
    <w:p w:rsidR="00242F84" w:rsidRDefault="00242F84">
      <w:pPr>
        <w:tabs>
          <w:tab w:val="clear" w:pos="567"/>
        </w:tabs>
        <w:spacing w:line="240" w:lineRule="auto"/>
        <w:rPr>
          <w:szCs w:val="22"/>
        </w:rPr>
      </w:pPr>
    </w:p>
    <w:p w:rsidR="00242F84" w:rsidRDefault="00657BE2">
      <w:pPr>
        <w:tabs>
          <w:tab w:val="clear" w:pos="567"/>
        </w:tabs>
        <w:spacing w:line="240" w:lineRule="auto"/>
        <w:rPr>
          <w:szCs w:val="22"/>
        </w:rPr>
      </w:pPr>
      <w:r>
        <w:rPr>
          <w:szCs w:val="22"/>
        </w:rPr>
        <w:t xml:space="preserve">87,5 µg/ml </w:t>
      </w:r>
    </w:p>
    <w:p w:rsidR="00242F84" w:rsidRDefault="00242F84">
      <w:pPr>
        <w:tabs>
          <w:tab w:val="clear" w:pos="567"/>
        </w:tabs>
        <w:spacing w:line="240" w:lineRule="auto"/>
        <w:rPr>
          <w:szCs w:val="22"/>
        </w:rPr>
      </w:pPr>
    </w:p>
    <w:p w:rsidR="00242F84" w:rsidRDefault="00657BE2">
      <w:pPr>
        <w:pStyle w:val="Style2"/>
        <w:pBdr>
          <w:left w:val="single" w:sz="4" w:space="4" w:color="auto"/>
        </w:pBdr>
      </w:pPr>
      <w:r>
        <w:t>3.</w:t>
      </w:r>
      <w:r>
        <w:tab/>
        <w:t>ČÍSLO ŠARŽE</w:t>
      </w:r>
    </w:p>
    <w:p w:rsidR="00242F84" w:rsidRDefault="00242F84">
      <w:pPr>
        <w:tabs>
          <w:tab w:val="clear" w:pos="567"/>
        </w:tabs>
        <w:spacing w:line="240" w:lineRule="auto"/>
        <w:rPr>
          <w:szCs w:val="22"/>
        </w:rPr>
      </w:pPr>
    </w:p>
    <w:p w:rsidR="00242F84" w:rsidRDefault="00657BE2">
      <w:pPr>
        <w:tabs>
          <w:tab w:val="clear" w:pos="567"/>
        </w:tabs>
        <w:spacing w:line="240" w:lineRule="auto"/>
        <w:rPr>
          <w:szCs w:val="22"/>
        </w:rPr>
      </w:pPr>
      <w:proofErr w:type="spellStart"/>
      <w:r>
        <w:rPr>
          <w:szCs w:val="22"/>
        </w:rPr>
        <w:t>Lot</w:t>
      </w:r>
      <w:proofErr w:type="spellEnd"/>
      <w:r>
        <w:rPr>
          <w:szCs w:val="22"/>
        </w:rPr>
        <w:t xml:space="preserve"> {číslo}</w:t>
      </w:r>
    </w:p>
    <w:p w:rsidR="00242F84" w:rsidRDefault="00242F84">
      <w:pPr>
        <w:tabs>
          <w:tab w:val="clear" w:pos="567"/>
        </w:tabs>
        <w:spacing w:line="240" w:lineRule="auto"/>
        <w:rPr>
          <w:szCs w:val="22"/>
        </w:rPr>
      </w:pPr>
    </w:p>
    <w:p w:rsidR="00242F84" w:rsidRDefault="00657BE2">
      <w:pPr>
        <w:pStyle w:val="Style2"/>
        <w:pBdr>
          <w:left w:val="single" w:sz="4" w:space="4" w:color="auto"/>
        </w:pBdr>
      </w:pPr>
      <w:r>
        <w:t>4.</w:t>
      </w:r>
      <w:r>
        <w:tab/>
        <w:t>DÁTUM EXSPIRÁCIE</w:t>
      </w:r>
    </w:p>
    <w:p w:rsidR="00242F84" w:rsidRDefault="00242F84">
      <w:pPr>
        <w:tabs>
          <w:tab w:val="clear" w:pos="567"/>
        </w:tabs>
        <w:spacing w:line="240" w:lineRule="auto"/>
        <w:rPr>
          <w:szCs w:val="22"/>
        </w:rPr>
      </w:pPr>
    </w:p>
    <w:p w:rsidR="00242F84" w:rsidRDefault="00657BE2">
      <w:pPr>
        <w:spacing w:line="240" w:lineRule="auto"/>
        <w:rPr>
          <w:rFonts w:asciiTheme="majorBidi" w:hAnsiTheme="majorBidi" w:cstheme="majorBidi"/>
        </w:rPr>
      </w:pPr>
      <w:proofErr w:type="spellStart"/>
      <w:r>
        <w:rPr>
          <w:rFonts w:asciiTheme="majorBidi" w:hAnsiTheme="majorBidi" w:cstheme="majorBidi"/>
        </w:rPr>
        <w:t>Exp</w:t>
      </w:r>
      <w:proofErr w:type="spellEnd"/>
      <w:r>
        <w:rPr>
          <w:rFonts w:asciiTheme="majorBidi" w:hAnsiTheme="majorBidi" w:cstheme="majorBidi"/>
        </w:rPr>
        <w:t>. {m</w:t>
      </w:r>
      <w:r w:rsidR="008A6B25">
        <w:rPr>
          <w:rFonts w:asciiTheme="majorBidi" w:hAnsiTheme="majorBidi" w:cstheme="majorBidi"/>
        </w:rPr>
        <w:t>m</w:t>
      </w:r>
      <w:r>
        <w:rPr>
          <w:rFonts w:asciiTheme="majorBidi" w:hAnsiTheme="majorBidi" w:cstheme="majorBidi"/>
        </w:rPr>
        <w:t>/</w:t>
      </w:r>
      <w:proofErr w:type="spellStart"/>
      <w:r>
        <w:rPr>
          <w:rFonts w:asciiTheme="majorBidi" w:hAnsiTheme="majorBidi" w:cstheme="majorBidi"/>
        </w:rPr>
        <w:t>r</w:t>
      </w:r>
      <w:r w:rsidR="008A6B25">
        <w:rPr>
          <w:rFonts w:asciiTheme="majorBidi" w:hAnsiTheme="majorBidi" w:cstheme="majorBidi"/>
        </w:rPr>
        <w:t>rrr</w:t>
      </w:r>
      <w:proofErr w:type="spellEnd"/>
      <w:r>
        <w:rPr>
          <w:rFonts w:asciiTheme="majorBidi" w:hAnsiTheme="majorBidi" w:cstheme="majorBidi"/>
        </w:rPr>
        <w:t>}</w:t>
      </w:r>
    </w:p>
    <w:p w:rsidR="00242F84" w:rsidRDefault="00242F84">
      <w:pPr>
        <w:tabs>
          <w:tab w:val="clear" w:pos="567"/>
        </w:tabs>
        <w:spacing w:line="240" w:lineRule="auto"/>
        <w:rPr>
          <w:szCs w:val="22"/>
        </w:rPr>
      </w:pPr>
    </w:p>
    <w:p w:rsidR="00242F84" w:rsidRDefault="00657BE2" w:rsidP="00E11C3A">
      <w:pPr>
        <w:tabs>
          <w:tab w:val="clear" w:pos="567"/>
        </w:tabs>
        <w:spacing w:line="240" w:lineRule="auto"/>
        <w:jc w:val="center"/>
        <w:rPr>
          <w:szCs w:val="22"/>
        </w:rPr>
      </w:pPr>
      <w:r>
        <w:br w:type="page"/>
      </w:r>
      <w:r>
        <w:rPr>
          <w:b/>
          <w:szCs w:val="22"/>
        </w:rPr>
        <w:lastRenderedPageBreak/>
        <w:t>PÍSOMNÁ INFORMÁCIA PRE POUŽÍVATEĽOV</w:t>
      </w:r>
    </w:p>
    <w:p w:rsidR="00242F84" w:rsidRDefault="00242F84">
      <w:pPr>
        <w:tabs>
          <w:tab w:val="clear" w:pos="567"/>
        </w:tabs>
        <w:spacing w:line="240" w:lineRule="auto"/>
        <w:rPr>
          <w:szCs w:val="22"/>
        </w:rPr>
      </w:pPr>
    </w:p>
    <w:p w:rsidR="00242F84" w:rsidRDefault="00657BE2">
      <w:pPr>
        <w:pStyle w:val="Style1"/>
      </w:pPr>
      <w:r>
        <w:rPr>
          <w:highlight w:val="lightGray"/>
        </w:rPr>
        <w:t>1.</w:t>
      </w:r>
      <w:r>
        <w:tab/>
        <w:t>Názov veterinárneho lieku</w:t>
      </w:r>
    </w:p>
    <w:p w:rsidR="00242F84" w:rsidRDefault="00242F84">
      <w:pPr>
        <w:tabs>
          <w:tab w:val="clear" w:pos="567"/>
        </w:tabs>
        <w:spacing w:line="240" w:lineRule="auto"/>
        <w:rPr>
          <w:szCs w:val="22"/>
        </w:rPr>
      </w:pPr>
    </w:p>
    <w:p w:rsidR="00242F84" w:rsidRDefault="00657BE2">
      <w:pPr>
        <w:tabs>
          <w:tab w:val="clear" w:pos="567"/>
        </w:tabs>
        <w:spacing w:line="240" w:lineRule="auto"/>
        <w:rPr>
          <w:szCs w:val="22"/>
        </w:rPr>
      </w:pPr>
      <w:proofErr w:type="spellStart"/>
      <w:r>
        <w:rPr>
          <w:szCs w:val="22"/>
        </w:rPr>
        <w:t>Cyclix</w:t>
      </w:r>
      <w:proofErr w:type="spellEnd"/>
      <w:r>
        <w:rPr>
          <w:szCs w:val="22"/>
        </w:rPr>
        <w:t xml:space="preserve"> 87,5 µg/ml injekčný roztok pre ošípané</w:t>
      </w:r>
    </w:p>
    <w:p w:rsidR="00242F84" w:rsidRDefault="00242F84">
      <w:pPr>
        <w:tabs>
          <w:tab w:val="clear" w:pos="567"/>
        </w:tabs>
        <w:spacing w:line="240" w:lineRule="auto"/>
        <w:rPr>
          <w:szCs w:val="22"/>
        </w:rPr>
      </w:pPr>
    </w:p>
    <w:p w:rsidR="00242F84" w:rsidRDefault="00657BE2">
      <w:pPr>
        <w:pStyle w:val="Style1"/>
      </w:pPr>
      <w:r>
        <w:rPr>
          <w:highlight w:val="lightGray"/>
        </w:rPr>
        <w:t>2.</w:t>
      </w:r>
      <w:r>
        <w:tab/>
        <w:t>Zloženie</w:t>
      </w:r>
    </w:p>
    <w:p w:rsidR="00242F84" w:rsidRDefault="00242F84">
      <w:pPr>
        <w:tabs>
          <w:tab w:val="clear" w:pos="567"/>
        </w:tabs>
        <w:spacing w:line="240" w:lineRule="auto"/>
        <w:rPr>
          <w:iCs/>
          <w:szCs w:val="22"/>
        </w:rPr>
      </w:pPr>
    </w:p>
    <w:p w:rsidR="00242F84" w:rsidRDefault="00657BE2">
      <w:pPr>
        <w:rPr>
          <w:szCs w:val="22"/>
        </w:rPr>
      </w:pPr>
      <w:r>
        <w:rPr>
          <w:szCs w:val="22"/>
        </w:rPr>
        <w:t>Každý ml obsahuje:</w:t>
      </w:r>
    </w:p>
    <w:p w:rsidR="00242F84" w:rsidRDefault="00242F84">
      <w:pPr>
        <w:rPr>
          <w:b/>
          <w:szCs w:val="22"/>
        </w:rPr>
      </w:pPr>
    </w:p>
    <w:p w:rsidR="00242F84" w:rsidRDefault="00657BE2">
      <w:pPr>
        <w:rPr>
          <w:b/>
          <w:szCs w:val="22"/>
        </w:rPr>
      </w:pPr>
      <w:r>
        <w:rPr>
          <w:b/>
          <w:szCs w:val="22"/>
        </w:rPr>
        <w:t>Účinná látka:</w:t>
      </w:r>
    </w:p>
    <w:p w:rsidR="00242F84" w:rsidRDefault="00657BE2">
      <w:pPr>
        <w:jc w:val="both"/>
        <w:rPr>
          <w:szCs w:val="22"/>
        </w:rPr>
      </w:pPr>
      <w:proofErr w:type="spellStart"/>
      <w:r>
        <w:rPr>
          <w:szCs w:val="22"/>
        </w:rPr>
        <w:t>Kloprostenol</w:t>
      </w:r>
      <w:proofErr w:type="spellEnd"/>
      <w:r>
        <w:rPr>
          <w:szCs w:val="22"/>
        </w:rPr>
        <w:tab/>
      </w:r>
      <w:r>
        <w:rPr>
          <w:szCs w:val="22"/>
        </w:rPr>
        <w:tab/>
      </w:r>
      <w:r>
        <w:rPr>
          <w:szCs w:val="22"/>
        </w:rPr>
        <w:tab/>
      </w:r>
      <w:r>
        <w:rPr>
          <w:szCs w:val="22"/>
        </w:rPr>
        <w:tab/>
      </w:r>
      <w:r>
        <w:rPr>
          <w:szCs w:val="22"/>
        </w:rPr>
        <w:tab/>
        <w:t xml:space="preserve">87,5 </w:t>
      </w:r>
      <w:r w:rsidR="008A6B25">
        <w:rPr>
          <w:szCs w:val="22"/>
        </w:rPr>
        <w:t>µg</w:t>
      </w:r>
      <w:r>
        <w:rPr>
          <w:szCs w:val="22"/>
        </w:rPr>
        <w:t xml:space="preserve"> </w:t>
      </w:r>
    </w:p>
    <w:p w:rsidR="00242F84" w:rsidRDefault="00657BE2">
      <w:pPr>
        <w:jc w:val="both"/>
        <w:rPr>
          <w:szCs w:val="22"/>
        </w:rPr>
      </w:pPr>
      <w:r>
        <w:rPr>
          <w:szCs w:val="22"/>
        </w:rPr>
        <w:t xml:space="preserve">ako </w:t>
      </w:r>
      <w:proofErr w:type="spellStart"/>
      <w:r>
        <w:rPr>
          <w:szCs w:val="22"/>
        </w:rPr>
        <w:t>Cloprostenolum</w:t>
      </w:r>
      <w:proofErr w:type="spellEnd"/>
      <w:r>
        <w:rPr>
          <w:szCs w:val="22"/>
        </w:rPr>
        <w:t xml:space="preserve"> </w:t>
      </w:r>
      <w:proofErr w:type="spellStart"/>
      <w:r>
        <w:rPr>
          <w:szCs w:val="22"/>
        </w:rPr>
        <w:t>natricum</w:t>
      </w:r>
      <w:proofErr w:type="spellEnd"/>
      <w:r>
        <w:rPr>
          <w:szCs w:val="22"/>
        </w:rPr>
        <w:t xml:space="preserve">         </w:t>
      </w:r>
      <w:r>
        <w:rPr>
          <w:szCs w:val="22"/>
        </w:rPr>
        <w:tab/>
        <w:t xml:space="preserve">    </w:t>
      </w:r>
      <w:r>
        <w:rPr>
          <w:szCs w:val="22"/>
        </w:rPr>
        <w:tab/>
        <w:t xml:space="preserve">92 </w:t>
      </w:r>
      <w:r w:rsidR="008A6B25">
        <w:rPr>
          <w:szCs w:val="22"/>
        </w:rPr>
        <w:t>µg</w:t>
      </w:r>
    </w:p>
    <w:p w:rsidR="00242F84" w:rsidRDefault="00242F84">
      <w:pPr>
        <w:tabs>
          <w:tab w:val="clear" w:pos="567"/>
        </w:tabs>
        <w:spacing w:line="240" w:lineRule="auto"/>
        <w:rPr>
          <w:szCs w:val="22"/>
        </w:rPr>
      </w:pPr>
    </w:p>
    <w:p w:rsidR="00242F84" w:rsidRDefault="00657BE2">
      <w:pPr>
        <w:rPr>
          <w:szCs w:val="22"/>
        </w:rPr>
      </w:pPr>
      <w:r>
        <w:rPr>
          <w:b/>
          <w:szCs w:val="22"/>
        </w:rPr>
        <w:t>Pomocné látky:</w:t>
      </w:r>
    </w:p>
    <w:p w:rsidR="00242F84" w:rsidRDefault="00657BE2">
      <w:pPr>
        <w:jc w:val="both"/>
        <w:rPr>
          <w:szCs w:val="22"/>
        </w:rPr>
      </w:pPr>
      <w:proofErr w:type="spellStart"/>
      <w:r>
        <w:rPr>
          <w:szCs w:val="22"/>
        </w:rPr>
        <w:t>Benzylalkohol</w:t>
      </w:r>
      <w:proofErr w:type="spellEnd"/>
      <w:r>
        <w:rPr>
          <w:szCs w:val="22"/>
        </w:rPr>
        <w:t xml:space="preserve"> (E1519)</w:t>
      </w:r>
      <w:r>
        <w:t xml:space="preserve"> </w:t>
      </w:r>
      <w:r>
        <w:rPr>
          <w:szCs w:val="22"/>
        </w:rPr>
        <w:t xml:space="preserve">             20 mg </w:t>
      </w:r>
    </w:p>
    <w:p w:rsidR="00242F84" w:rsidRDefault="00242F84">
      <w:pPr>
        <w:rPr>
          <w:b/>
          <w:bCs/>
          <w:szCs w:val="22"/>
        </w:rPr>
      </w:pPr>
    </w:p>
    <w:p w:rsidR="00242F84" w:rsidRDefault="00657BE2" w:rsidP="00E11C3A">
      <w:pPr>
        <w:rPr>
          <w:szCs w:val="22"/>
        </w:rPr>
      </w:pPr>
      <w:r>
        <w:rPr>
          <w:bCs/>
          <w:szCs w:val="22"/>
        </w:rPr>
        <w:t>Bezfarebný roztok.</w:t>
      </w:r>
    </w:p>
    <w:p w:rsidR="00242F84" w:rsidRDefault="00242F84">
      <w:pPr>
        <w:tabs>
          <w:tab w:val="clear" w:pos="567"/>
        </w:tabs>
        <w:spacing w:line="240" w:lineRule="auto"/>
        <w:rPr>
          <w:szCs w:val="22"/>
        </w:rPr>
      </w:pPr>
    </w:p>
    <w:p w:rsidR="00242F84" w:rsidRDefault="00657BE2">
      <w:pPr>
        <w:pStyle w:val="Style1"/>
      </w:pPr>
      <w:r>
        <w:rPr>
          <w:highlight w:val="lightGray"/>
        </w:rPr>
        <w:t>3.</w:t>
      </w:r>
      <w:r>
        <w:tab/>
        <w:t>Cieľové druhy</w:t>
      </w:r>
    </w:p>
    <w:p w:rsidR="00242F84" w:rsidRDefault="00242F84">
      <w:pPr>
        <w:tabs>
          <w:tab w:val="clear" w:pos="567"/>
        </w:tabs>
        <w:spacing w:line="240" w:lineRule="auto"/>
        <w:rPr>
          <w:szCs w:val="22"/>
        </w:rPr>
      </w:pPr>
    </w:p>
    <w:p w:rsidR="00242F84" w:rsidRDefault="00657BE2" w:rsidP="00E11C3A">
      <w:pPr>
        <w:jc w:val="both"/>
        <w:rPr>
          <w:szCs w:val="22"/>
        </w:rPr>
      </w:pPr>
      <w:r>
        <w:rPr>
          <w:szCs w:val="22"/>
        </w:rPr>
        <w:t>Ošípané (prasnice).</w:t>
      </w:r>
    </w:p>
    <w:p w:rsidR="00242F84" w:rsidRDefault="00242F84">
      <w:pPr>
        <w:tabs>
          <w:tab w:val="clear" w:pos="567"/>
        </w:tabs>
        <w:spacing w:line="240" w:lineRule="auto"/>
        <w:rPr>
          <w:szCs w:val="22"/>
        </w:rPr>
      </w:pPr>
    </w:p>
    <w:p w:rsidR="00242F84" w:rsidRDefault="00657BE2">
      <w:pPr>
        <w:pStyle w:val="Style1"/>
      </w:pPr>
      <w:r>
        <w:rPr>
          <w:highlight w:val="lightGray"/>
        </w:rPr>
        <w:t>4.</w:t>
      </w:r>
      <w:r>
        <w:tab/>
        <w:t>Indikácie na použitie</w:t>
      </w:r>
    </w:p>
    <w:p w:rsidR="00242F84" w:rsidRDefault="00242F84">
      <w:pPr>
        <w:tabs>
          <w:tab w:val="clear" w:pos="567"/>
        </w:tabs>
        <w:spacing w:line="240" w:lineRule="auto"/>
        <w:rPr>
          <w:szCs w:val="22"/>
        </w:rPr>
      </w:pPr>
    </w:p>
    <w:p w:rsidR="00322DF7" w:rsidRDefault="00322DF7">
      <w:pPr>
        <w:tabs>
          <w:tab w:val="clear" w:pos="567"/>
        </w:tabs>
        <w:spacing w:line="240" w:lineRule="auto"/>
        <w:rPr>
          <w:szCs w:val="22"/>
        </w:rPr>
      </w:pPr>
    </w:p>
    <w:p w:rsidR="00242F84" w:rsidRDefault="00657BE2">
      <w:pPr>
        <w:rPr>
          <w:szCs w:val="22"/>
        </w:rPr>
      </w:pPr>
      <w:r>
        <w:rPr>
          <w:szCs w:val="22"/>
        </w:rPr>
        <w:t xml:space="preserve">Indukcia alebo synchronizácia pôrodu (do 16-34 hodín) od 113. dňa gravidity (prvý deň gravidity je posledným dňom prirodzenej alebo umelej inseminácie). </w:t>
      </w:r>
    </w:p>
    <w:p w:rsidR="00242F84" w:rsidRDefault="00242F84">
      <w:pPr>
        <w:tabs>
          <w:tab w:val="clear" w:pos="567"/>
        </w:tabs>
        <w:spacing w:line="240" w:lineRule="auto"/>
        <w:rPr>
          <w:szCs w:val="22"/>
        </w:rPr>
      </w:pPr>
    </w:p>
    <w:p w:rsidR="00242F84" w:rsidRDefault="00657BE2">
      <w:pPr>
        <w:pStyle w:val="Style1"/>
      </w:pPr>
      <w:r>
        <w:rPr>
          <w:highlight w:val="lightGray"/>
        </w:rPr>
        <w:t>5.</w:t>
      </w:r>
      <w:r>
        <w:tab/>
        <w:t>Kontraindikácie</w:t>
      </w:r>
    </w:p>
    <w:p w:rsidR="00322DF7" w:rsidRDefault="00322DF7">
      <w:pPr>
        <w:tabs>
          <w:tab w:val="clear" w:pos="567"/>
        </w:tabs>
        <w:spacing w:line="240" w:lineRule="auto"/>
        <w:rPr>
          <w:szCs w:val="22"/>
        </w:rPr>
      </w:pPr>
    </w:p>
    <w:p w:rsidR="00242F84" w:rsidRDefault="00657BE2" w:rsidP="00E11C3A">
      <w:pPr>
        <w:jc w:val="both"/>
        <w:rPr>
          <w:szCs w:val="22"/>
        </w:rPr>
      </w:pPr>
      <w:r>
        <w:rPr>
          <w:szCs w:val="22"/>
        </w:rPr>
        <w:t xml:space="preserve">Nepoužívať u gravidných zvierat, u ktorých nechceme vyvolať </w:t>
      </w:r>
      <w:proofErr w:type="spellStart"/>
      <w:r>
        <w:rPr>
          <w:szCs w:val="22"/>
        </w:rPr>
        <w:t>abort</w:t>
      </w:r>
      <w:proofErr w:type="spellEnd"/>
      <w:r>
        <w:rPr>
          <w:szCs w:val="22"/>
        </w:rPr>
        <w:t xml:space="preserve"> alebo pôrod. Nepoužívať v prípade ťažkého pôrodu (napríklad v dôsledku abnormálnej polohy plodu alebo mechanickej obštrukcii).</w:t>
      </w:r>
    </w:p>
    <w:p w:rsidR="00242F84" w:rsidRDefault="00657BE2" w:rsidP="00E11C3A">
      <w:pPr>
        <w:jc w:val="both"/>
        <w:rPr>
          <w:szCs w:val="22"/>
        </w:rPr>
      </w:pPr>
      <w:r>
        <w:rPr>
          <w:szCs w:val="22"/>
        </w:rPr>
        <w:t xml:space="preserve">Nepoužívať u zvierat so </w:t>
      </w:r>
      <w:proofErr w:type="spellStart"/>
      <w:r>
        <w:rPr>
          <w:szCs w:val="22"/>
        </w:rPr>
        <w:t>spastickým</w:t>
      </w:r>
      <w:proofErr w:type="spellEnd"/>
      <w:r>
        <w:rPr>
          <w:szCs w:val="22"/>
        </w:rPr>
        <w:t xml:space="preserve"> ochorením respiračného alebo </w:t>
      </w:r>
      <w:proofErr w:type="spellStart"/>
      <w:r>
        <w:rPr>
          <w:szCs w:val="22"/>
        </w:rPr>
        <w:t>gastrointestinálneho</w:t>
      </w:r>
      <w:proofErr w:type="spellEnd"/>
      <w:r>
        <w:rPr>
          <w:szCs w:val="22"/>
        </w:rPr>
        <w:t xml:space="preserve"> traktu.</w:t>
      </w:r>
    </w:p>
    <w:p w:rsidR="00242F84" w:rsidRDefault="00657BE2" w:rsidP="00E11C3A">
      <w:pPr>
        <w:jc w:val="both"/>
        <w:rPr>
          <w:szCs w:val="22"/>
        </w:rPr>
      </w:pPr>
      <w:r>
        <w:rPr>
          <w:rFonts w:asciiTheme="majorBidi" w:hAnsiTheme="majorBidi" w:cstheme="majorBidi"/>
        </w:rPr>
        <w:t>Nepoužívať v prípadoch precitlivenosti na účinnú látku alebo na niektorú z pomocných látok.</w:t>
      </w:r>
    </w:p>
    <w:p w:rsidR="00242F84" w:rsidRDefault="00242F84" w:rsidP="00E11C3A">
      <w:pPr>
        <w:tabs>
          <w:tab w:val="clear" w:pos="567"/>
        </w:tabs>
        <w:spacing w:line="240" w:lineRule="auto"/>
        <w:jc w:val="both"/>
        <w:rPr>
          <w:szCs w:val="22"/>
        </w:rPr>
      </w:pPr>
    </w:p>
    <w:p w:rsidR="00242F84" w:rsidRDefault="00657BE2" w:rsidP="00E11C3A">
      <w:pPr>
        <w:pStyle w:val="Style1"/>
        <w:jc w:val="both"/>
      </w:pPr>
      <w:r>
        <w:rPr>
          <w:highlight w:val="lightGray"/>
        </w:rPr>
        <w:t>6.</w:t>
      </w:r>
      <w:r>
        <w:tab/>
        <w:t>Osobitné upozornenia</w:t>
      </w:r>
    </w:p>
    <w:p w:rsidR="00322DF7" w:rsidRDefault="00322DF7" w:rsidP="00E11C3A">
      <w:pPr>
        <w:tabs>
          <w:tab w:val="clear" w:pos="567"/>
        </w:tabs>
        <w:spacing w:line="240" w:lineRule="auto"/>
        <w:jc w:val="both"/>
        <w:rPr>
          <w:szCs w:val="22"/>
        </w:rPr>
      </w:pPr>
    </w:p>
    <w:p w:rsidR="00242F84" w:rsidRDefault="00657BE2" w:rsidP="00E11C3A">
      <w:pPr>
        <w:jc w:val="both"/>
        <w:rPr>
          <w:szCs w:val="22"/>
          <w:u w:val="single"/>
        </w:rPr>
      </w:pPr>
      <w:r>
        <w:rPr>
          <w:rFonts w:asciiTheme="majorBidi" w:hAnsiTheme="majorBidi" w:cstheme="majorBidi"/>
          <w:u w:val="single"/>
        </w:rPr>
        <w:t>Osobitné opatrenia na používanie u cieľových druhov:</w:t>
      </w:r>
    </w:p>
    <w:p w:rsidR="00242F84" w:rsidRDefault="00657BE2" w:rsidP="00E11C3A">
      <w:pPr>
        <w:jc w:val="both"/>
        <w:rPr>
          <w:szCs w:val="22"/>
        </w:rPr>
      </w:pPr>
      <w:r>
        <w:rPr>
          <w:szCs w:val="22"/>
        </w:rPr>
        <w:t>Veterinárny liek by mal byť používaný len na farmách, kde sa dodržiavajú základné pravidlá inseminácie. Nepoužívať pred 113. dňom gravidity, lebo to môže viesť ku zvýšeniu možnosti úmrtnosti alebo ku zníženiu vitality novonarodených prasiatok. Indukcia pred 111. dňom gravidity môže zvýšiť úmrtnosť prasiatok a zvýšiť počet prasníc, ktoré by potrebovali asistenciu.</w:t>
      </w:r>
    </w:p>
    <w:p w:rsidR="00242F84" w:rsidRDefault="00242F84" w:rsidP="00E11C3A">
      <w:pPr>
        <w:jc w:val="both"/>
        <w:rPr>
          <w:szCs w:val="22"/>
        </w:rPr>
      </w:pPr>
    </w:p>
    <w:p w:rsidR="00242F84" w:rsidRDefault="00657BE2" w:rsidP="00E11C3A">
      <w:pPr>
        <w:jc w:val="both"/>
        <w:rPr>
          <w:szCs w:val="22"/>
        </w:rPr>
      </w:pPr>
      <w:r>
        <w:rPr>
          <w:szCs w:val="22"/>
        </w:rPr>
        <w:t>Mali by byť dodržované základné pravidlá sterilného podávania lieku. Miesto injekčného podania musí byť dôkladne očistené a dezinfikované, aby sa znížilo riziko infekcie anaeróbnymi baktériami.</w:t>
      </w:r>
    </w:p>
    <w:p w:rsidR="00242F84" w:rsidRDefault="00242F84" w:rsidP="00E11C3A">
      <w:pPr>
        <w:jc w:val="both"/>
        <w:rPr>
          <w:b/>
          <w:szCs w:val="22"/>
        </w:rPr>
      </w:pPr>
    </w:p>
    <w:p w:rsidR="00242F84" w:rsidRDefault="00657BE2" w:rsidP="00E11C3A">
      <w:pPr>
        <w:jc w:val="both"/>
        <w:rPr>
          <w:szCs w:val="22"/>
          <w:u w:val="single"/>
        </w:rPr>
      </w:pPr>
      <w:r>
        <w:rPr>
          <w:rFonts w:asciiTheme="majorBidi" w:hAnsiTheme="majorBidi" w:cstheme="majorBidi"/>
          <w:u w:val="single"/>
        </w:rPr>
        <w:t>Osobitné opatrenia, ktoré má urobiť osoba podávajúca liek zvieratám:</w:t>
      </w:r>
    </w:p>
    <w:p w:rsidR="00242F84" w:rsidRDefault="00657BE2" w:rsidP="00E11C3A">
      <w:pPr>
        <w:jc w:val="both"/>
        <w:rPr>
          <w:szCs w:val="22"/>
        </w:rPr>
      </w:pPr>
      <w:r>
        <w:rPr>
          <w:szCs w:val="22"/>
        </w:rPr>
        <w:t xml:space="preserve">Osoby so známou precitlivenosťou na </w:t>
      </w:r>
      <w:proofErr w:type="spellStart"/>
      <w:r>
        <w:rPr>
          <w:szCs w:val="22"/>
        </w:rPr>
        <w:t>benzylalkohol</w:t>
      </w:r>
      <w:proofErr w:type="spellEnd"/>
      <w:r>
        <w:rPr>
          <w:szCs w:val="22"/>
        </w:rPr>
        <w:t xml:space="preserve"> by sa mali vyhnúť kontaktu s  veterinárnym liekom. Počas aplikácie veterinárneho lieku nefajčite, nejedzte a nepite. Je treba zabrániť priamemu kontaktu veterinárneho lieku s kožou alebo sliznicami. </w:t>
      </w:r>
      <w:proofErr w:type="spellStart"/>
      <w:r>
        <w:rPr>
          <w:szCs w:val="22"/>
        </w:rPr>
        <w:t>Prostaglandíny</w:t>
      </w:r>
      <w:proofErr w:type="spellEnd"/>
      <w:r>
        <w:rPr>
          <w:szCs w:val="22"/>
        </w:rPr>
        <w:t xml:space="preserve"> typu F</w:t>
      </w:r>
      <w:r>
        <w:rPr>
          <w:szCs w:val="22"/>
          <w:vertAlign w:val="subscript"/>
        </w:rPr>
        <w:t>2α</w:t>
      </w:r>
      <w:r>
        <w:rPr>
          <w:szCs w:val="22"/>
        </w:rPr>
        <w:t xml:space="preserve"> sa môžu vstrebávať cez pokožku a vyvolať </w:t>
      </w:r>
      <w:proofErr w:type="spellStart"/>
      <w:r>
        <w:rPr>
          <w:szCs w:val="22"/>
        </w:rPr>
        <w:t>bronchospazmus</w:t>
      </w:r>
      <w:proofErr w:type="spellEnd"/>
      <w:r>
        <w:rPr>
          <w:szCs w:val="22"/>
        </w:rPr>
        <w:t xml:space="preserve"> alebo samovoľný potrat. S veterinárnym liekom manipulujte tak, aby nedošlo </w:t>
      </w:r>
      <w:r w:rsidRPr="008A6B25">
        <w:rPr>
          <w:szCs w:val="22"/>
        </w:rPr>
        <w:t xml:space="preserve">K NÁHODNÉMU SAMOPODANIU ALEBO KONTAKTU S POKOŽKOU. </w:t>
      </w:r>
      <w:r>
        <w:rPr>
          <w:szCs w:val="22"/>
        </w:rPr>
        <w:t>Tehotné ženy, ženy v plodnom veku, astmatici a osoby s ďalšími ochoreniami dýchacieho traktu by mali pri manipulácii s </w:t>
      </w:r>
      <w:proofErr w:type="spellStart"/>
      <w:r>
        <w:rPr>
          <w:szCs w:val="22"/>
        </w:rPr>
        <w:t>kloprostenolom</w:t>
      </w:r>
      <w:proofErr w:type="spellEnd"/>
      <w:r>
        <w:rPr>
          <w:szCs w:val="22"/>
        </w:rPr>
        <w:t xml:space="preserve"> dbať na zvýšené bezpečnostné opatrenia. Zvlášť tieto osoby by </w:t>
      </w:r>
      <w:r>
        <w:rPr>
          <w:szCs w:val="22"/>
        </w:rPr>
        <w:lastRenderedPageBreak/>
        <w:t xml:space="preserve">mali pri aplikácii veterinárneho lieku používať gumové (alebo plastové) rukavice. Pri náhodnom postriekaní kože je potrebné postihnuté miesto ihneď umyť mydlom a vodou. </w:t>
      </w:r>
    </w:p>
    <w:p w:rsidR="00242F84" w:rsidRDefault="00657BE2" w:rsidP="00E11C3A">
      <w:pPr>
        <w:jc w:val="both"/>
        <w:rPr>
          <w:szCs w:val="22"/>
        </w:rPr>
      </w:pPr>
      <w:r>
        <w:rPr>
          <w:szCs w:val="22"/>
        </w:rPr>
        <w:t xml:space="preserve">V prípade náhodného injekčného </w:t>
      </w:r>
      <w:proofErr w:type="spellStart"/>
      <w:r>
        <w:rPr>
          <w:szCs w:val="22"/>
        </w:rPr>
        <w:t>samopodania</w:t>
      </w:r>
      <w:proofErr w:type="spellEnd"/>
      <w:r>
        <w:rPr>
          <w:szCs w:val="22"/>
        </w:rPr>
        <w:t xml:space="preserve"> lieku, vyhľadajte ihneď lekársku pomoc a ukážte písomnú informáciu alebo obal lekárovi.</w:t>
      </w:r>
    </w:p>
    <w:p w:rsidR="00242F84" w:rsidRDefault="00242F84" w:rsidP="00E11C3A">
      <w:pPr>
        <w:jc w:val="both"/>
        <w:rPr>
          <w:b/>
          <w:szCs w:val="22"/>
        </w:rPr>
      </w:pPr>
    </w:p>
    <w:p w:rsidR="00242F84" w:rsidRDefault="00657BE2" w:rsidP="00E11C3A">
      <w:pPr>
        <w:jc w:val="both"/>
        <w:rPr>
          <w:szCs w:val="22"/>
          <w:u w:val="single"/>
        </w:rPr>
      </w:pPr>
      <w:r>
        <w:rPr>
          <w:szCs w:val="22"/>
          <w:u w:val="single"/>
        </w:rPr>
        <w:t>Gravidita:</w:t>
      </w:r>
    </w:p>
    <w:p w:rsidR="00242F84" w:rsidRDefault="00657BE2" w:rsidP="00E11C3A">
      <w:pPr>
        <w:jc w:val="both"/>
        <w:rPr>
          <w:szCs w:val="22"/>
        </w:rPr>
      </w:pPr>
      <w:r>
        <w:rPr>
          <w:szCs w:val="22"/>
        </w:rPr>
        <w:t>Nepoužívať u gravidných zvierat, u ktorých sa neplánuje indukcia pôrodu alebo abortu.</w:t>
      </w:r>
    </w:p>
    <w:p w:rsidR="00242F84" w:rsidRDefault="00242F84" w:rsidP="00E11C3A">
      <w:pPr>
        <w:jc w:val="both"/>
        <w:rPr>
          <w:szCs w:val="22"/>
        </w:rPr>
      </w:pPr>
    </w:p>
    <w:p w:rsidR="00242F84" w:rsidRDefault="00657BE2" w:rsidP="00E11C3A">
      <w:pPr>
        <w:jc w:val="both"/>
        <w:rPr>
          <w:szCs w:val="22"/>
        </w:rPr>
      </w:pPr>
      <w:r>
        <w:rPr>
          <w:szCs w:val="22"/>
          <w:u w:val="single"/>
        </w:rPr>
        <w:t>Laktácia:</w:t>
      </w:r>
    </w:p>
    <w:p w:rsidR="00242F84" w:rsidRDefault="00657BE2" w:rsidP="00E11C3A">
      <w:pPr>
        <w:jc w:val="both"/>
        <w:rPr>
          <w:szCs w:val="22"/>
        </w:rPr>
      </w:pPr>
      <w:r>
        <w:rPr>
          <w:szCs w:val="22"/>
        </w:rPr>
        <w:t>Bezpečnosť použitia lieku počas laktácie nebola preukázaná. Nie sú žiadne údaje o negatívnych efektoch liečby s </w:t>
      </w:r>
      <w:proofErr w:type="spellStart"/>
      <w:r>
        <w:rPr>
          <w:szCs w:val="22"/>
        </w:rPr>
        <w:t>kloprostenolom</w:t>
      </w:r>
      <w:proofErr w:type="spellEnd"/>
      <w:r>
        <w:rPr>
          <w:szCs w:val="22"/>
        </w:rPr>
        <w:t xml:space="preserve"> na laktáciu.</w:t>
      </w:r>
    </w:p>
    <w:p w:rsidR="00242F84" w:rsidRDefault="00242F84" w:rsidP="00E11C3A">
      <w:pPr>
        <w:jc w:val="both"/>
        <w:rPr>
          <w:szCs w:val="22"/>
        </w:rPr>
      </w:pPr>
    </w:p>
    <w:p w:rsidR="00242F84" w:rsidRDefault="00657BE2" w:rsidP="00E11C3A">
      <w:pPr>
        <w:jc w:val="both"/>
        <w:rPr>
          <w:szCs w:val="22"/>
          <w:u w:val="single"/>
        </w:rPr>
      </w:pPr>
      <w:r>
        <w:rPr>
          <w:rFonts w:asciiTheme="majorBidi" w:hAnsiTheme="majorBidi" w:cstheme="majorBidi"/>
          <w:u w:val="single"/>
        </w:rPr>
        <w:t>Interakcie s inými liekmi a ďalšie formy interakcií:</w:t>
      </w:r>
    </w:p>
    <w:p w:rsidR="00242F84" w:rsidRDefault="00657BE2" w:rsidP="00E11C3A">
      <w:pPr>
        <w:jc w:val="both"/>
        <w:rPr>
          <w:szCs w:val="22"/>
        </w:rPr>
      </w:pPr>
      <w:r>
        <w:rPr>
          <w:szCs w:val="22"/>
        </w:rPr>
        <w:t xml:space="preserve">Podanie </w:t>
      </w:r>
      <w:proofErr w:type="spellStart"/>
      <w:r>
        <w:rPr>
          <w:szCs w:val="22"/>
        </w:rPr>
        <w:t>kloprostenolu</w:t>
      </w:r>
      <w:proofErr w:type="spellEnd"/>
      <w:r>
        <w:rPr>
          <w:szCs w:val="22"/>
        </w:rPr>
        <w:t xml:space="preserve"> zvyšuje aktivitu </w:t>
      </w:r>
      <w:proofErr w:type="spellStart"/>
      <w:r>
        <w:rPr>
          <w:szCs w:val="22"/>
        </w:rPr>
        <w:t>oxytocínových</w:t>
      </w:r>
      <w:proofErr w:type="spellEnd"/>
      <w:r>
        <w:rPr>
          <w:szCs w:val="22"/>
        </w:rPr>
        <w:t xml:space="preserve"> liekov. Nepoužívať u zvierat liečených </w:t>
      </w:r>
      <w:proofErr w:type="spellStart"/>
      <w:r>
        <w:rPr>
          <w:szCs w:val="22"/>
        </w:rPr>
        <w:t>nesteroidnými</w:t>
      </w:r>
      <w:proofErr w:type="spellEnd"/>
      <w:r>
        <w:rPr>
          <w:szCs w:val="22"/>
        </w:rPr>
        <w:t xml:space="preserve"> protizápalovými liekmi, </w:t>
      </w:r>
      <w:proofErr w:type="spellStart"/>
      <w:r>
        <w:rPr>
          <w:szCs w:val="22"/>
        </w:rPr>
        <w:t>inhibujúcimi</w:t>
      </w:r>
      <w:proofErr w:type="spellEnd"/>
      <w:r>
        <w:rPr>
          <w:szCs w:val="22"/>
        </w:rPr>
        <w:t xml:space="preserve"> syntézu endogénnych </w:t>
      </w:r>
      <w:proofErr w:type="spellStart"/>
      <w:r>
        <w:rPr>
          <w:szCs w:val="22"/>
        </w:rPr>
        <w:t>prostaglandínov</w:t>
      </w:r>
      <w:proofErr w:type="spellEnd"/>
      <w:r>
        <w:rPr>
          <w:szCs w:val="22"/>
        </w:rPr>
        <w:t>.</w:t>
      </w:r>
    </w:p>
    <w:p w:rsidR="00242F84" w:rsidRDefault="00242F84" w:rsidP="00E11C3A">
      <w:pPr>
        <w:jc w:val="both"/>
        <w:rPr>
          <w:szCs w:val="22"/>
        </w:rPr>
      </w:pPr>
    </w:p>
    <w:p w:rsidR="00242F84" w:rsidRDefault="00657BE2" w:rsidP="00E11C3A">
      <w:pPr>
        <w:jc w:val="both"/>
        <w:rPr>
          <w:szCs w:val="22"/>
        </w:rPr>
      </w:pPr>
      <w:r>
        <w:rPr>
          <w:szCs w:val="22"/>
          <w:u w:val="single"/>
        </w:rPr>
        <w:t>Predávkovanie:</w:t>
      </w:r>
      <w:r>
        <w:rPr>
          <w:b/>
          <w:szCs w:val="22"/>
        </w:rPr>
        <w:t xml:space="preserve"> </w:t>
      </w:r>
    </w:p>
    <w:p w:rsidR="00242F84" w:rsidRDefault="00657BE2" w:rsidP="00E11C3A">
      <w:pPr>
        <w:jc w:val="both"/>
        <w:rPr>
          <w:szCs w:val="22"/>
        </w:rPr>
      </w:pPr>
      <w:r>
        <w:rPr>
          <w:szCs w:val="22"/>
        </w:rPr>
        <w:t xml:space="preserve">Vo všeobecnosti môže </w:t>
      </w:r>
      <w:r w:rsidR="003F4DF5">
        <w:rPr>
          <w:szCs w:val="22"/>
        </w:rPr>
        <w:t xml:space="preserve">predávkovanie </w:t>
      </w:r>
      <w:r>
        <w:rPr>
          <w:szCs w:val="22"/>
        </w:rPr>
        <w:t xml:space="preserve">spôsobiť nasledujúce symptómy: zvýšený pulz a rýchlosť dýchania, </w:t>
      </w:r>
      <w:proofErr w:type="spellStart"/>
      <w:r>
        <w:rPr>
          <w:szCs w:val="22"/>
        </w:rPr>
        <w:t>bronchokonstrikcia</w:t>
      </w:r>
      <w:proofErr w:type="spellEnd"/>
      <w:r>
        <w:rPr>
          <w:szCs w:val="22"/>
        </w:rPr>
        <w:t xml:space="preserve">, zvýšená teplota, zvýšené vylučovanie moču a </w:t>
      </w:r>
      <w:proofErr w:type="spellStart"/>
      <w:r>
        <w:rPr>
          <w:szCs w:val="22"/>
        </w:rPr>
        <w:t>faeces</w:t>
      </w:r>
      <w:proofErr w:type="spellEnd"/>
      <w:r>
        <w:rPr>
          <w:szCs w:val="22"/>
        </w:rPr>
        <w:t xml:space="preserve">, </w:t>
      </w:r>
      <w:proofErr w:type="spellStart"/>
      <w:r>
        <w:rPr>
          <w:szCs w:val="22"/>
        </w:rPr>
        <w:t>salivácia</w:t>
      </w:r>
      <w:proofErr w:type="spellEnd"/>
      <w:r>
        <w:rPr>
          <w:szCs w:val="22"/>
        </w:rPr>
        <w:t>, žalúdočná nevoľnosť a zvracanie.</w:t>
      </w:r>
    </w:p>
    <w:p w:rsidR="00242F84" w:rsidRDefault="00657BE2" w:rsidP="00E11C3A">
      <w:pPr>
        <w:jc w:val="both"/>
        <w:rPr>
          <w:szCs w:val="22"/>
        </w:rPr>
      </w:pPr>
      <w:r>
        <w:rPr>
          <w:szCs w:val="22"/>
        </w:rPr>
        <w:t>Neexistuje žiadna protilátka.</w:t>
      </w:r>
    </w:p>
    <w:p w:rsidR="00242F84" w:rsidRDefault="00242F84" w:rsidP="00E11C3A">
      <w:pPr>
        <w:jc w:val="both"/>
        <w:rPr>
          <w:szCs w:val="22"/>
        </w:rPr>
      </w:pPr>
    </w:p>
    <w:p w:rsidR="00242F84" w:rsidRDefault="00657BE2" w:rsidP="00E11C3A">
      <w:pPr>
        <w:jc w:val="both"/>
        <w:rPr>
          <w:bCs/>
          <w:szCs w:val="22"/>
          <w:u w:val="single"/>
        </w:rPr>
      </w:pPr>
      <w:r>
        <w:rPr>
          <w:rFonts w:asciiTheme="majorBidi" w:hAnsiTheme="majorBidi" w:cstheme="majorBidi"/>
          <w:u w:val="single"/>
        </w:rPr>
        <w:t>Závažné inkompatibility:</w:t>
      </w:r>
    </w:p>
    <w:p w:rsidR="00242F84" w:rsidRDefault="00657BE2" w:rsidP="00E11C3A">
      <w:pPr>
        <w:tabs>
          <w:tab w:val="clear" w:pos="567"/>
        </w:tabs>
        <w:spacing w:line="240" w:lineRule="auto"/>
        <w:jc w:val="both"/>
        <w:rPr>
          <w:szCs w:val="22"/>
        </w:rPr>
      </w:pPr>
      <w:r>
        <w:rPr>
          <w:szCs w:val="22"/>
        </w:rPr>
        <w:t>Z dôvodu chýbania štúdií kompatibility sa tento veterinárny liek nesmie miešať s inými veterinárnymi liekmi.</w:t>
      </w:r>
    </w:p>
    <w:p w:rsidR="00242F84" w:rsidRDefault="00242F84">
      <w:pPr>
        <w:tabs>
          <w:tab w:val="clear" w:pos="567"/>
        </w:tabs>
        <w:spacing w:line="240" w:lineRule="auto"/>
        <w:rPr>
          <w:szCs w:val="22"/>
        </w:rPr>
      </w:pPr>
    </w:p>
    <w:p w:rsidR="00242F84" w:rsidRDefault="00657BE2">
      <w:pPr>
        <w:pStyle w:val="Style1"/>
      </w:pPr>
      <w:r>
        <w:rPr>
          <w:highlight w:val="lightGray"/>
        </w:rPr>
        <w:t>7.</w:t>
      </w:r>
      <w:r>
        <w:tab/>
        <w:t>Nežiaduce účinky</w:t>
      </w:r>
    </w:p>
    <w:p w:rsidR="00242F84" w:rsidRDefault="00242F84">
      <w:pPr>
        <w:tabs>
          <w:tab w:val="clear" w:pos="567"/>
        </w:tabs>
        <w:spacing w:line="240" w:lineRule="auto"/>
        <w:rPr>
          <w:iCs/>
          <w:szCs w:val="22"/>
        </w:rPr>
      </w:pPr>
    </w:p>
    <w:p w:rsidR="00242F84" w:rsidRDefault="00657BE2">
      <w:pPr>
        <w:tabs>
          <w:tab w:val="clear" w:pos="567"/>
        </w:tabs>
        <w:spacing w:line="240" w:lineRule="auto"/>
        <w:rPr>
          <w:szCs w:val="22"/>
        </w:rPr>
      </w:pPr>
      <w:r>
        <w:rPr>
          <w:szCs w:val="22"/>
        </w:rPr>
        <w:t>Ošípané (prasnice):</w:t>
      </w:r>
    </w:p>
    <w:p w:rsidR="00242F84" w:rsidRDefault="00242F84">
      <w:pPr>
        <w:tabs>
          <w:tab w:val="clear" w:pos="567"/>
        </w:tabs>
        <w:spacing w:line="240" w:lineRule="auto"/>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242F84">
        <w:tc>
          <w:tcPr>
            <w:tcW w:w="5000" w:type="pct"/>
            <w:tcBorders>
              <w:top w:val="single" w:sz="4" w:space="0" w:color="auto"/>
              <w:left w:val="single" w:sz="4" w:space="0" w:color="auto"/>
              <w:bottom w:val="single" w:sz="4" w:space="0" w:color="auto"/>
              <w:right w:val="single" w:sz="4" w:space="0" w:color="auto"/>
            </w:tcBorders>
            <w:hideMark/>
          </w:tcPr>
          <w:p w:rsidR="00242F84" w:rsidRDefault="00657BE2">
            <w:pPr>
              <w:spacing w:line="240" w:lineRule="auto"/>
              <w:rPr>
                <w:rFonts w:asciiTheme="majorBidi" w:hAnsiTheme="majorBidi" w:cstheme="majorBidi"/>
              </w:rPr>
            </w:pPr>
            <w:r>
              <w:rPr>
                <w:rFonts w:asciiTheme="majorBidi" w:hAnsiTheme="majorBidi" w:cstheme="majorBidi"/>
              </w:rPr>
              <w:t>Frekvencia mimo termínov (nemožno odhadnúť z dostupných údajov):</w:t>
            </w:r>
          </w:p>
        </w:tc>
      </w:tr>
      <w:tr w:rsidR="00242F84">
        <w:tc>
          <w:tcPr>
            <w:tcW w:w="5000" w:type="pct"/>
            <w:tcBorders>
              <w:top w:val="single" w:sz="4" w:space="0" w:color="auto"/>
              <w:left w:val="single" w:sz="4" w:space="0" w:color="auto"/>
              <w:bottom w:val="single" w:sz="4" w:space="0" w:color="auto"/>
              <w:right w:val="single" w:sz="4" w:space="0" w:color="auto"/>
            </w:tcBorders>
          </w:tcPr>
          <w:p w:rsidR="00242F84" w:rsidRDefault="00657BE2">
            <w:pPr>
              <w:spacing w:line="240" w:lineRule="auto"/>
              <w:rPr>
                <w:rFonts w:asciiTheme="majorBidi" w:hAnsiTheme="majorBidi" w:cstheme="majorBidi"/>
                <w:iCs/>
              </w:rPr>
            </w:pPr>
            <w:r>
              <w:rPr>
                <w:rFonts w:asciiTheme="majorBidi" w:hAnsiTheme="majorBidi" w:cstheme="majorBidi"/>
                <w:iCs/>
              </w:rPr>
              <w:t>Poruchy správania. *</w:t>
            </w:r>
          </w:p>
          <w:p w:rsidR="00242F84" w:rsidRDefault="00657BE2">
            <w:pPr>
              <w:spacing w:line="240" w:lineRule="auto"/>
              <w:rPr>
                <w:rFonts w:asciiTheme="majorBidi" w:hAnsiTheme="majorBidi" w:cstheme="majorBidi"/>
                <w:iCs/>
              </w:rPr>
            </w:pPr>
            <w:r>
              <w:rPr>
                <w:rFonts w:asciiTheme="majorBidi" w:hAnsiTheme="majorBidi" w:cstheme="majorBidi"/>
                <w:iCs/>
              </w:rPr>
              <w:t>Infekcia v mieste injekčného podania. **</w:t>
            </w:r>
          </w:p>
        </w:tc>
      </w:tr>
    </w:tbl>
    <w:p w:rsidR="00242F84" w:rsidRDefault="00657BE2">
      <w:pPr>
        <w:jc w:val="both"/>
        <w:rPr>
          <w:szCs w:val="22"/>
        </w:rPr>
      </w:pPr>
      <w:r>
        <w:rPr>
          <w:szCs w:val="22"/>
        </w:rPr>
        <w:t>* Zmeny v správaní po ošetrení sú podobné tým, ktoré nastávajú po prirodzenom pôrode a obvykle prestanú do jednej hodiny.</w:t>
      </w:r>
    </w:p>
    <w:p w:rsidR="00242F84" w:rsidRDefault="00657BE2">
      <w:pPr>
        <w:jc w:val="both"/>
        <w:rPr>
          <w:szCs w:val="22"/>
        </w:rPr>
      </w:pPr>
      <w:r>
        <w:rPr>
          <w:szCs w:val="22"/>
        </w:rPr>
        <w:t xml:space="preserve">** Zvlášť po </w:t>
      </w:r>
      <w:proofErr w:type="spellStart"/>
      <w:r>
        <w:rPr>
          <w:szCs w:val="22"/>
        </w:rPr>
        <w:t>intramuskulárnej</w:t>
      </w:r>
      <w:proofErr w:type="spellEnd"/>
      <w:r>
        <w:rPr>
          <w:szCs w:val="22"/>
        </w:rPr>
        <w:t xml:space="preserve"> aplikácii sa môžu, v prípade infiltrácie anaeróbnych baktérií do tkaniva v mieste injekčného podania, vyskytnúť anaeróbne infekcie. </w:t>
      </w:r>
    </w:p>
    <w:p w:rsidR="00242F84" w:rsidRDefault="00242F84">
      <w:pPr>
        <w:tabs>
          <w:tab w:val="clear" w:pos="567"/>
        </w:tabs>
        <w:spacing w:line="240" w:lineRule="auto"/>
        <w:rPr>
          <w:szCs w:val="22"/>
        </w:rPr>
      </w:pPr>
    </w:p>
    <w:p w:rsidR="008A6B25" w:rsidRPr="008A6B25" w:rsidRDefault="00657BE2" w:rsidP="00E11C3A">
      <w:pPr>
        <w:spacing w:line="240" w:lineRule="auto"/>
        <w:jc w:val="both"/>
        <w:rPr>
          <w:rFonts w:asciiTheme="majorBidi" w:hAnsiTheme="majorBidi" w:cstheme="majorBidi"/>
        </w:rPr>
      </w:pPr>
      <w:r>
        <w:rPr>
          <w:rFonts w:asciiTheme="majorBidi" w:hAnsiTheme="majorBidi" w:cstheme="majorBidi"/>
        </w:rPr>
        <w:t xml:space="preserve">Hlásenie nežiaducich účinkov 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miestnemu zástupcovi držiteľa rozhodnutia o registrácii prostredníctvom kontaktných údajov na konci tejto písomnej informácie alebo prostredníctvom národného systému hlásenia: </w:t>
      </w:r>
      <w:r w:rsidR="008A6B25" w:rsidRPr="008A6B25">
        <w:rPr>
          <w:rFonts w:asciiTheme="majorBidi" w:hAnsiTheme="majorBidi" w:cstheme="majorBidi"/>
        </w:rPr>
        <w:t>Ústav štátnej kontroly veterinárnych biopreparátov a liečiv</w:t>
      </w:r>
    </w:p>
    <w:p w:rsidR="008A6B25" w:rsidRPr="008A6B25" w:rsidRDefault="008A6B25" w:rsidP="00E11C3A">
      <w:pPr>
        <w:spacing w:line="240" w:lineRule="auto"/>
        <w:jc w:val="both"/>
        <w:rPr>
          <w:rFonts w:asciiTheme="majorBidi" w:hAnsiTheme="majorBidi" w:cstheme="majorBidi"/>
        </w:rPr>
      </w:pPr>
      <w:proofErr w:type="spellStart"/>
      <w:r w:rsidRPr="008A6B25">
        <w:rPr>
          <w:rFonts w:asciiTheme="majorBidi" w:hAnsiTheme="majorBidi" w:cstheme="majorBidi"/>
        </w:rPr>
        <w:t>Biovetská</w:t>
      </w:r>
      <w:proofErr w:type="spellEnd"/>
      <w:r w:rsidRPr="008A6B25">
        <w:rPr>
          <w:rFonts w:asciiTheme="majorBidi" w:hAnsiTheme="majorBidi" w:cstheme="majorBidi"/>
        </w:rPr>
        <w:t xml:space="preserve"> 34</w:t>
      </w:r>
    </w:p>
    <w:p w:rsidR="008A6B25" w:rsidRPr="008A6B25" w:rsidRDefault="008A6B25" w:rsidP="00E11C3A">
      <w:pPr>
        <w:spacing w:line="240" w:lineRule="auto"/>
        <w:jc w:val="both"/>
        <w:rPr>
          <w:rFonts w:asciiTheme="majorBidi" w:hAnsiTheme="majorBidi" w:cstheme="majorBidi"/>
        </w:rPr>
      </w:pPr>
      <w:r w:rsidRPr="008A6B25">
        <w:rPr>
          <w:rFonts w:asciiTheme="majorBidi" w:hAnsiTheme="majorBidi" w:cstheme="majorBidi"/>
        </w:rPr>
        <w:t>949 01 Nitra</w:t>
      </w:r>
    </w:p>
    <w:p w:rsidR="008A6B25" w:rsidRPr="008A6B25" w:rsidRDefault="008A6B25" w:rsidP="00E11C3A">
      <w:pPr>
        <w:spacing w:line="240" w:lineRule="auto"/>
        <w:jc w:val="both"/>
        <w:rPr>
          <w:rFonts w:asciiTheme="majorBidi" w:hAnsiTheme="majorBidi" w:cstheme="majorBidi"/>
        </w:rPr>
      </w:pPr>
      <w:r w:rsidRPr="008A6B25">
        <w:rPr>
          <w:rFonts w:asciiTheme="majorBidi" w:hAnsiTheme="majorBidi" w:cstheme="majorBidi"/>
        </w:rPr>
        <w:t>Slovenská republika</w:t>
      </w:r>
    </w:p>
    <w:p w:rsidR="008A6B25" w:rsidRPr="008A6B25" w:rsidRDefault="008A6B25" w:rsidP="00E11C3A">
      <w:pPr>
        <w:spacing w:line="240" w:lineRule="auto"/>
        <w:jc w:val="both"/>
        <w:rPr>
          <w:rFonts w:asciiTheme="majorBidi" w:hAnsiTheme="majorBidi" w:cstheme="majorBidi"/>
          <w:lang w:val="it-IT"/>
        </w:rPr>
      </w:pPr>
      <w:r w:rsidRPr="008A6B25">
        <w:rPr>
          <w:rFonts w:asciiTheme="majorBidi" w:hAnsiTheme="majorBidi" w:cstheme="majorBidi"/>
          <w:lang w:val="it-IT"/>
        </w:rPr>
        <w:t>Tel.: +421 37 69 33 541</w:t>
      </w:r>
    </w:p>
    <w:p w:rsidR="008A6B25" w:rsidRPr="008A6B25" w:rsidRDefault="008A6B25" w:rsidP="00E11C3A">
      <w:pPr>
        <w:spacing w:line="240" w:lineRule="auto"/>
        <w:jc w:val="both"/>
        <w:rPr>
          <w:rFonts w:asciiTheme="majorBidi" w:hAnsiTheme="majorBidi" w:cstheme="majorBidi"/>
          <w:lang w:val="it-IT"/>
        </w:rPr>
      </w:pPr>
      <w:r w:rsidRPr="008A6B25">
        <w:rPr>
          <w:rFonts w:asciiTheme="majorBidi" w:hAnsiTheme="majorBidi" w:cstheme="majorBidi"/>
          <w:lang w:val="it-IT"/>
        </w:rPr>
        <w:t xml:space="preserve">e-mail: </w:t>
      </w:r>
      <w:hyperlink r:id="rId9" w:history="1">
        <w:r w:rsidRPr="008A6B25">
          <w:rPr>
            <w:rStyle w:val="Hypertextovprepojenie"/>
            <w:rFonts w:asciiTheme="majorBidi" w:hAnsiTheme="majorBidi" w:cstheme="majorBidi"/>
            <w:lang w:val="it-IT"/>
          </w:rPr>
          <w:t>neziaduce_ucinky@uskvbl.sk</w:t>
        </w:r>
      </w:hyperlink>
    </w:p>
    <w:p w:rsidR="00322DF7" w:rsidRPr="00A7386C" w:rsidRDefault="008A6B25" w:rsidP="00E11C3A">
      <w:pPr>
        <w:spacing w:line="240" w:lineRule="auto"/>
        <w:jc w:val="both"/>
        <w:rPr>
          <w:rFonts w:asciiTheme="majorBidi" w:hAnsiTheme="majorBidi" w:cstheme="majorBidi"/>
          <w:lang w:val="it-IT"/>
        </w:rPr>
      </w:pPr>
      <w:r w:rsidRPr="008A6B25">
        <w:rPr>
          <w:rFonts w:asciiTheme="majorBidi" w:hAnsiTheme="majorBidi" w:cstheme="majorBidi"/>
        </w:rPr>
        <w:t>Webová stránka</w:t>
      </w:r>
      <w:r w:rsidRPr="008A6B25">
        <w:rPr>
          <w:rFonts w:asciiTheme="majorBidi" w:hAnsiTheme="majorBidi" w:cstheme="majorBidi"/>
          <w:lang w:val="it-IT"/>
        </w:rPr>
        <w:t xml:space="preserve">: </w:t>
      </w:r>
      <w:r w:rsidR="007836A3">
        <w:fldChar w:fldCharType="begin"/>
      </w:r>
      <w:r w:rsidR="007836A3">
        <w:instrText xml:space="preserve"> HYPERLINK "http://www.uskvbl.sk" </w:instrText>
      </w:r>
      <w:r w:rsidR="007836A3">
        <w:fldChar w:fldCharType="separate"/>
      </w:r>
      <w:r w:rsidRPr="008A6B25">
        <w:rPr>
          <w:rStyle w:val="Hypertextovprepojenie"/>
          <w:rFonts w:asciiTheme="majorBidi" w:hAnsiTheme="majorBidi" w:cstheme="majorBidi"/>
          <w:lang w:val="it-IT"/>
        </w:rPr>
        <w:t>www.uskvbl.sk</w:t>
      </w:r>
      <w:r w:rsidR="007836A3">
        <w:rPr>
          <w:rStyle w:val="Hypertextovprepojenie"/>
          <w:rFonts w:asciiTheme="majorBidi" w:hAnsiTheme="majorBidi" w:cstheme="majorBidi"/>
          <w:lang w:val="it-IT"/>
        </w:rPr>
        <w:fldChar w:fldCharType="end"/>
      </w:r>
      <w:r w:rsidRPr="008A6B25">
        <w:rPr>
          <w:rFonts w:asciiTheme="majorBidi" w:hAnsiTheme="majorBidi" w:cstheme="majorBidi"/>
          <w:lang w:val="it-IT"/>
        </w:rPr>
        <w:t xml:space="preserve"> časť Farmakovigilancia</w:t>
      </w:r>
    </w:p>
    <w:p w:rsidR="00242F84" w:rsidRDefault="00242F84">
      <w:pPr>
        <w:tabs>
          <w:tab w:val="clear" w:pos="567"/>
        </w:tabs>
        <w:spacing w:line="240" w:lineRule="auto"/>
        <w:rPr>
          <w:iCs/>
          <w:szCs w:val="22"/>
        </w:rPr>
      </w:pPr>
    </w:p>
    <w:p w:rsidR="00242F84" w:rsidRDefault="00657BE2">
      <w:pPr>
        <w:pStyle w:val="Style1"/>
      </w:pPr>
      <w:r>
        <w:rPr>
          <w:highlight w:val="lightGray"/>
        </w:rPr>
        <w:t>8.</w:t>
      </w:r>
      <w:r>
        <w:tab/>
        <w:t>Dávkovanie pre každý druh, cesty a spôsob podania lieku</w:t>
      </w:r>
    </w:p>
    <w:p w:rsidR="00242F84" w:rsidRDefault="00242F84">
      <w:pPr>
        <w:tabs>
          <w:tab w:val="clear" w:pos="567"/>
        </w:tabs>
        <w:spacing w:line="240" w:lineRule="auto"/>
        <w:rPr>
          <w:szCs w:val="22"/>
        </w:rPr>
      </w:pPr>
    </w:p>
    <w:p w:rsidR="00242F84" w:rsidRDefault="00657BE2">
      <w:pPr>
        <w:jc w:val="both"/>
        <w:rPr>
          <w:szCs w:val="22"/>
        </w:rPr>
      </w:pPr>
      <w:proofErr w:type="spellStart"/>
      <w:r>
        <w:rPr>
          <w:szCs w:val="22"/>
        </w:rPr>
        <w:t>Intramuskulárne</w:t>
      </w:r>
      <w:proofErr w:type="spellEnd"/>
      <w:r>
        <w:rPr>
          <w:szCs w:val="22"/>
        </w:rPr>
        <w:t xml:space="preserve"> použitie. </w:t>
      </w:r>
    </w:p>
    <w:p w:rsidR="00242F84" w:rsidRDefault="00657BE2">
      <w:pPr>
        <w:jc w:val="both"/>
        <w:rPr>
          <w:szCs w:val="22"/>
        </w:rPr>
      </w:pPr>
      <w:r>
        <w:rPr>
          <w:szCs w:val="22"/>
        </w:rPr>
        <w:t xml:space="preserve">2 ml veterinárneho lieku, čo zodpovedá 0,175 mg </w:t>
      </w:r>
      <w:proofErr w:type="spellStart"/>
      <w:r>
        <w:rPr>
          <w:szCs w:val="22"/>
        </w:rPr>
        <w:t>kloprostenolu</w:t>
      </w:r>
      <w:proofErr w:type="spellEnd"/>
      <w:r>
        <w:rPr>
          <w:szCs w:val="22"/>
        </w:rPr>
        <w:t>/zviera.</w:t>
      </w:r>
    </w:p>
    <w:p w:rsidR="00242F84" w:rsidRDefault="00657BE2">
      <w:pPr>
        <w:jc w:val="both"/>
        <w:rPr>
          <w:szCs w:val="22"/>
        </w:rPr>
      </w:pPr>
      <w:r>
        <w:rPr>
          <w:szCs w:val="22"/>
        </w:rPr>
        <w:t xml:space="preserve">Jednorazové </w:t>
      </w:r>
      <w:proofErr w:type="spellStart"/>
      <w:r>
        <w:rPr>
          <w:szCs w:val="22"/>
        </w:rPr>
        <w:t>intramuskulárne</w:t>
      </w:r>
      <w:proofErr w:type="spellEnd"/>
      <w:r>
        <w:rPr>
          <w:szCs w:val="22"/>
        </w:rPr>
        <w:t xml:space="preserve"> podanie. </w:t>
      </w:r>
    </w:p>
    <w:p w:rsidR="00242F84" w:rsidRDefault="00242F84">
      <w:pPr>
        <w:tabs>
          <w:tab w:val="clear" w:pos="567"/>
        </w:tabs>
        <w:spacing w:line="240" w:lineRule="auto"/>
        <w:rPr>
          <w:szCs w:val="22"/>
        </w:rPr>
      </w:pPr>
    </w:p>
    <w:p w:rsidR="00242F84" w:rsidRPr="00A7386C" w:rsidRDefault="00657BE2">
      <w:pPr>
        <w:pStyle w:val="Style1"/>
        <w:rPr>
          <w:b w:val="0"/>
        </w:rPr>
      </w:pPr>
      <w:r w:rsidRPr="00A7386C">
        <w:rPr>
          <w:b w:val="0"/>
          <w:highlight w:val="lightGray"/>
        </w:rPr>
        <w:t>9.</w:t>
      </w:r>
      <w:r w:rsidRPr="00A7386C">
        <w:rPr>
          <w:b w:val="0"/>
        </w:rPr>
        <w:tab/>
        <w:t>Pokyn o správnom podaní</w:t>
      </w:r>
    </w:p>
    <w:p w:rsidR="00242F84" w:rsidRDefault="00242F84">
      <w:pPr>
        <w:tabs>
          <w:tab w:val="clear" w:pos="567"/>
        </w:tabs>
        <w:spacing w:line="240" w:lineRule="auto"/>
        <w:rPr>
          <w:szCs w:val="22"/>
        </w:rPr>
      </w:pPr>
    </w:p>
    <w:p w:rsidR="00242F84" w:rsidRDefault="00657BE2" w:rsidP="00E11C3A">
      <w:pPr>
        <w:jc w:val="both"/>
        <w:rPr>
          <w:iCs/>
          <w:szCs w:val="22"/>
        </w:rPr>
      </w:pPr>
      <w:r>
        <w:rPr>
          <w:szCs w:val="22"/>
        </w:rPr>
        <w:t xml:space="preserve">Odporúča sa hlboké </w:t>
      </w:r>
      <w:proofErr w:type="spellStart"/>
      <w:r>
        <w:rPr>
          <w:szCs w:val="22"/>
        </w:rPr>
        <w:t>intramuskulárne</w:t>
      </w:r>
      <w:proofErr w:type="spellEnd"/>
      <w:r>
        <w:rPr>
          <w:szCs w:val="22"/>
        </w:rPr>
        <w:t xml:space="preserve"> podanie s minimálne 4 cm dlhou ihlou.</w:t>
      </w:r>
    </w:p>
    <w:p w:rsidR="00322DF7" w:rsidRDefault="00322DF7">
      <w:pPr>
        <w:tabs>
          <w:tab w:val="clear" w:pos="567"/>
        </w:tabs>
        <w:spacing w:line="240" w:lineRule="auto"/>
        <w:rPr>
          <w:iCs/>
          <w:szCs w:val="22"/>
        </w:rPr>
      </w:pPr>
    </w:p>
    <w:p w:rsidR="00242F84" w:rsidRDefault="00657BE2">
      <w:pPr>
        <w:pStyle w:val="Style1"/>
      </w:pPr>
      <w:r>
        <w:rPr>
          <w:highlight w:val="lightGray"/>
        </w:rPr>
        <w:t>10.</w:t>
      </w:r>
      <w:r>
        <w:tab/>
        <w:t>Ochranné lehoty</w:t>
      </w:r>
    </w:p>
    <w:p w:rsidR="00242F84" w:rsidRDefault="00242F84">
      <w:pPr>
        <w:tabs>
          <w:tab w:val="clear" w:pos="567"/>
        </w:tabs>
        <w:spacing w:line="240" w:lineRule="auto"/>
        <w:rPr>
          <w:iCs/>
          <w:szCs w:val="22"/>
        </w:rPr>
      </w:pPr>
    </w:p>
    <w:p w:rsidR="00242F84" w:rsidRDefault="00657BE2">
      <w:pPr>
        <w:tabs>
          <w:tab w:val="clear" w:pos="567"/>
        </w:tabs>
        <w:spacing w:line="240" w:lineRule="auto"/>
        <w:rPr>
          <w:szCs w:val="22"/>
        </w:rPr>
      </w:pPr>
      <w:r>
        <w:rPr>
          <w:szCs w:val="22"/>
        </w:rPr>
        <w:t>Mäso a vnútornosti: 2 dni</w:t>
      </w:r>
    </w:p>
    <w:p w:rsidR="00242F84" w:rsidRDefault="00242F84">
      <w:pPr>
        <w:tabs>
          <w:tab w:val="clear" w:pos="567"/>
        </w:tabs>
        <w:spacing w:line="240" w:lineRule="auto"/>
        <w:rPr>
          <w:iCs/>
          <w:szCs w:val="22"/>
        </w:rPr>
      </w:pPr>
    </w:p>
    <w:p w:rsidR="00242F84" w:rsidRDefault="00657BE2">
      <w:pPr>
        <w:pStyle w:val="Style1"/>
      </w:pPr>
      <w:r>
        <w:rPr>
          <w:highlight w:val="lightGray"/>
        </w:rPr>
        <w:t>11.</w:t>
      </w:r>
      <w:r>
        <w:tab/>
        <w:t>Osobitné opatrenia na uchovávanie</w:t>
      </w:r>
    </w:p>
    <w:p w:rsidR="00322DF7" w:rsidRDefault="00322DF7">
      <w:pPr>
        <w:numPr>
          <w:ilvl w:val="12"/>
          <w:numId w:val="0"/>
        </w:numPr>
        <w:tabs>
          <w:tab w:val="clear" w:pos="567"/>
        </w:tabs>
        <w:spacing w:line="240" w:lineRule="auto"/>
        <w:rPr>
          <w:szCs w:val="22"/>
        </w:rPr>
      </w:pPr>
    </w:p>
    <w:p w:rsidR="00242F84" w:rsidRDefault="00657BE2">
      <w:pPr>
        <w:rPr>
          <w:szCs w:val="22"/>
        </w:rPr>
      </w:pPr>
      <w:r>
        <w:rPr>
          <w:szCs w:val="22"/>
        </w:rPr>
        <w:t>Uchovávať mimo dohľadu a dosahu detí.</w:t>
      </w:r>
    </w:p>
    <w:p w:rsidR="00242F84" w:rsidRDefault="00657BE2">
      <w:pPr>
        <w:rPr>
          <w:szCs w:val="22"/>
        </w:rPr>
      </w:pPr>
      <w:r>
        <w:rPr>
          <w:szCs w:val="22"/>
        </w:rPr>
        <w:t>Uchovávať liekovku v pôvodnom obale.</w:t>
      </w:r>
    </w:p>
    <w:p w:rsidR="00242F84" w:rsidRDefault="00657BE2">
      <w:pPr>
        <w:ind w:right="-318"/>
        <w:jc w:val="both"/>
        <w:rPr>
          <w:szCs w:val="22"/>
        </w:rPr>
      </w:pPr>
      <w:r>
        <w:rPr>
          <w:szCs w:val="22"/>
        </w:rPr>
        <w:t>Chrániť pred svetlom.</w:t>
      </w:r>
    </w:p>
    <w:p w:rsidR="00242F84" w:rsidRDefault="00657BE2">
      <w:pPr>
        <w:numPr>
          <w:ilvl w:val="12"/>
          <w:numId w:val="0"/>
        </w:numPr>
        <w:tabs>
          <w:tab w:val="left" w:pos="720"/>
        </w:tabs>
        <w:spacing w:line="240" w:lineRule="auto"/>
        <w:rPr>
          <w:rFonts w:asciiTheme="majorBidi" w:hAnsiTheme="majorBidi" w:cstheme="majorBidi"/>
        </w:rPr>
      </w:pPr>
      <w:r>
        <w:rPr>
          <w:rFonts w:asciiTheme="majorBidi" w:hAnsiTheme="majorBidi" w:cstheme="majorBidi"/>
        </w:rPr>
        <w:t>Nepoužívať tento veterinárny liek po dátume exspirácie uvedenom na etikete a škatuli. Dátum exspirácie sa vzťahuje na posledný deň v uvedenom mesiaci.</w:t>
      </w:r>
    </w:p>
    <w:p w:rsidR="00242F84" w:rsidRDefault="00657BE2">
      <w:pPr>
        <w:ind w:right="-318"/>
        <w:jc w:val="both"/>
        <w:rPr>
          <w:szCs w:val="22"/>
        </w:rPr>
      </w:pPr>
      <w:r>
        <w:rPr>
          <w:szCs w:val="22"/>
        </w:rPr>
        <w:t>Čas použiteľnosti po prvom otvorení vnútorného obalu: 28 dní.</w:t>
      </w:r>
    </w:p>
    <w:p w:rsidR="00322DF7" w:rsidRDefault="00322DF7">
      <w:pPr>
        <w:tabs>
          <w:tab w:val="clear" w:pos="567"/>
        </w:tabs>
        <w:spacing w:line="240" w:lineRule="auto"/>
        <w:rPr>
          <w:szCs w:val="22"/>
        </w:rPr>
      </w:pPr>
    </w:p>
    <w:p w:rsidR="00242F84" w:rsidRDefault="00657BE2">
      <w:pPr>
        <w:pStyle w:val="Style1"/>
      </w:pPr>
      <w:r>
        <w:rPr>
          <w:highlight w:val="lightGray"/>
        </w:rPr>
        <w:t>12.</w:t>
      </w:r>
      <w:r>
        <w:tab/>
        <w:t>Špeciálne opatrenia na likvidáciu</w:t>
      </w:r>
    </w:p>
    <w:p w:rsidR="00242F84" w:rsidRDefault="00242F84">
      <w:pPr>
        <w:tabs>
          <w:tab w:val="clear" w:pos="567"/>
        </w:tabs>
        <w:spacing w:line="240" w:lineRule="auto"/>
        <w:rPr>
          <w:szCs w:val="22"/>
        </w:rPr>
      </w:pPr>
    </w:p>
    <w:p w:rsidR="00242F84" w:rsidRDefault="00657BE2" w:rsidP="00E11C3A">
      <w:pPr>
        <w:tabs>
          <w:tab w:val="left" w:pos="720"/>
        </w:tabs>
        <w:spacing w:line="240" w:lineRule="auto"/>
        <w:jc w:val="both"/>
        <w:rPr>
          <w:rFonts w:asciiTheme="majorBidi" w:hAnsiTheme="majorBidi" w:cstheme="majorBidi"/>
        </w:rPr>
      </w:pPr>
      <w:r>
        <w:rPr>
          <w:rFonts w:asciiTheme="majorBidi" w:hAnsiTheme="majorBidi" w:cstheme="majorBidi"/>
        </w:rPr>
        <w:t>Nelikvidujte lieky odpadovou vodou alebo domovým odpadom.</w:t>
      </w:r>
    </w:p>
    <w:p w:rsidR="00242F84" w:rsidRDefault="00657BE2" w:rsidP="00E11C3A">
      <w:pPr>
        <w:spacing w:line="240" w:lineRule="auto"/>
        <w:jc w:val="both"/>
        <w:rPr>
          <w:rFonts w:asciiTheme="majorBidi" w:hAnsiTheme="majorBidi" w:cstheme="majorBidi"/>
        </w:rPr>
      </w:pPr>
      <w:r>
        <w:rPr>
          <w:rFonts w:asciiTheme="majorBidi" w:hAnsiTheme="majorBidi" w:cstheme="majorBidi"/>
        </w:rPr>
        <w:t>Pri likvidácii nepoužitého veterinárneho lieku alebo jeho odpadového materiálu sa riaďte systémom spätného odberu v súlade s miestnymi požiadavkami a národnými zbernými systémami platnými pre daný veterinárny liek. Tieto opatrenia majú pomôcť chrániť životné prostredie.</w:t>
      </w:r>
    </w:p>
    <w:p w:rsidR="00242F84" w:rsidRPr="00A7386C" w:rsidRDefault="00657BE2" w:rsidP="00A7386C">
      <w:pPr>
        <w:tabs>
          <w:tab w:val="left" w:pos="720"/>
        </w:tabs>
        <w:spacing w:line="240" w:lineRule="auto"/>
        <w:jc w:val="both"/>
        <w:rPr>
          <w:rFonts w:asciiTheme="majorBidi" w:hAnsiTheme="majorBidi" w:cstheme="majorBidi"/>
        </w:rPr>
      </w:pPr>
      <w:r>
        <w:rPr>
          <w:rFonts w:asciiTheme="majorBidi" w:hAnsiTheme="majorBidi" w:cstheme="majorBidi"/>
        </w:rPr>
        <w:t>O spôsobe likvidácie liekov, ktoré už nepotrebujete, sa poraďte s veterinárnym lekárom alebo lekárnikom.</w:t>
      </w:r>
    </w:p>
    <w:p w:rsidR="00322DF7" w:rsidRDefault="00322DF7">
      <w:pPr>
        <w:tabs>
          <w:tab w:val="clear" w:pos="567"/>
        </w:tabs>
        <w:spacing w:line="240" w:lineRule="auto"/>
        <w:rPr>
          <w:bCs/>
          <w:szCs w:val="22"/>
          <w:highlight w:val="lightGray"/>
        </w:rPr>
      </w:pPr>
    </w:p>
    <w:p w:rsidR="00242F84" w:rsidRDefault="00657BE2">
      <w:pPr>
        <w:pStyle w:val="Style1"/>
      </w:pPr>
      <w:r>
        <w:rPr>
          <w:highlight w:val="lightGray"/>
        </w:rPr>
        <w:t>13.</w:t>
      </w:r>
      <w:r>
        <w:tab/>
        <w:t>Klasifikácia veterinárnych liekov</w:t>
      </w:r>
    </w:p>
    <w:p w:rsidR="00242F84" w:rsidRDefault="00242F84">
      <w:pPr>
        <w:tabs>
          <w:tab w:val="clear" w:pos="567"/>
        </w:tabs>
        <w:spacing w:line="240" w:lineRule="auto"/>
        <w:rPr>
          <w:szCs w:val="22"/>
        </w:rPr>
      </w:pPr>
    </w:p>
    <w:p w:rsidR="00242F84" w:rsidRDefault="00657BE2">
      <w:pPr>
        <w:tabs>
          <w:tab w:val="clear" w:pos="567"/>
        </w:tabs>
        <w:spacing w:line="240" w:lineRule="auto"/>
        <w:rPr>
          <w:szCs w:val="22"/>
        </w:rPr>
      </w:pPr>
      <w:r>
        <w:rPr>
          <w:szCs w:val="22"/>
        </w:rPr>
        <w:t>Výdaj lieku je viazaný na veterinárny predpis.</w:t>
      </w:r>
    </w:p>
    <w:p w:rsidR="00322DF7" w:rsidRDefault="00322DF7">
      <w:pPr>
        <w:tabs>
          <w:tab w:val="clear" w:pos="567"/>
        </w:tabs>
        <w:spacing w:line="240" w:lineRule="auto"/>
        <w:rPr>
          <w:szCs w:val="22"/>
        </w:rPr>
      </w:pPr>
    </w:p>
    <w:p w:rsidR="00242F84" w:rsidRDefault="00657BE2">
      <w:pPr>
        <w:pStyle w:val="Style1"/>
      </w:pPr>
      <w:r>
        <w:rPr>
          <w:highlight w:val="lightGray"/>
        </w:rPr>
        <w:t>14.</w:t>
      </w:r>
      <w:r>
        <w:tab/>
        <w:t>Registračné čísla a veľkosti balenia</w:t>
      </w:r>
    </w:p>
    <w:p w:rsidR="008A6B25" w:rsidRDefault="008A6B25" w:rsidP="008A6B25">
      <w:pPr>
        <w:rPr>
          <w:bCs/>
          <w:szCs w:val="22"/>
        </w:rPr>
      </w:pPr>
      <w:r>
        <w:rPr>
          <w:bCs/>
          <w:szCs w:val="22"/>
        </w:rPr>
        <w:t>96/031/MR/12-S</w:t>
      </w:r>
    </w:p>
    <w:p w:rsidR="00A7386C" w:rsidRDefault="00A7386C" w:rsidP="008A6B25">
      <w:pPr>
        <w:rPr>
          <w:bCs/>
          <w:szCs w:val="22"/>
        </w:rPr>
      </w:pPr>
      <w:bookmarkStart w:id="1" w:name="_GoBack"/>
      <w:bookmarkEnd w:id="1"/>
    </w:p>
    <w:p w:rsidR="00242F84" w:rsidRDefault="00657BE2">
      <w:pPr>
        <w:tabs>
          <w:tab w:val="clear" w:pos="567"/>
        </w:tabs>
        <w:spacing w:line="240" w:lineRule="auto"/>
        <w:rPr>
          <w:rFonts w:asciiTheme="majorBidi" w:hAnsiTheme="majorBidi" w:cstheme="majorBidi"/>
        </w:rPr>
      </w:pPr>
      <w:r>
        <w:rPr>
          <w:rFonts w:asciiTheme="majorBidi" w:hAnsiTheme="majorBidi" w:cstheme="majorBidi"/>
        </w:rPr>
        <w:t>Škatuľa obsahujúca 1 x 20 ml alebo 1 x 50 ml injekčnú liekovku.</w:t>
      </w:r>
    </w:p>
    <w:p w:rsidR="00242F84" w:rsidRDefault="00657BE2" w:rsidP="00A7386C">
      <w:pPr>
        <w:rPr>
          <w:szCs w:val="22"/>
        </w:rPr>
      </w:pPr>
      <w:r>
        <w:rPr>
          <w:szCs w:val="22"/>
        </w:rPr>
        <w:t>Nie všetky veľkosti balenia sa musia uvádzať na trh.</w:t>
      </w:r>
    </w:p>
    <w:p w:rsidR="00322DF7" w:rsidRDefault="00322DF7">
      <w:pPr>
        <w:tabs>
          <w:tab w:val="clear" w:pos="567"/>
        </w:tabs>
        <w:spacing w:line="240" w:lineRule="auto"/>
        <w:rPr>
          <w:szCs w:val="22"/>
        </w:rPr>
      </w:pPr>
    </w:p>
    <w:p w:rsidR="00322DF7" w:rsidRDefault="00657BE2" w:rsidP="00A7386C">
      <w:pPr>
        <w:pStyle w:val="Style1"/>
      </w:pPr>
      <w:r>
        <w:rPr>
          <w:highlight w:val="lightGray"/>
        </w:rPr>
        <w:t>15.</w:t>
      </w:r>
      <w:r>
        <w:tab/>
        <w:t>Dátum poslednej revízie písomnej informácie pre používateľov</w:t>
      </w:r>
    </w:p>
    <w:p w:rsidR="00A7386C" w:rsidRDefault="00A7386C" w:rsidP="00A7386C">
      <w:pPr>
        <w:pStyle w:val="Style1"/>
      </w:pPr>
    </w:p>
    <w:p w:rsidR="00242F84" w:rsidRDefault="008A6B25">
      <w:pPr>
        <w:tabs>
          <w:tab w:val="left" w:pos="720"/>
        </w:tabs>
        <w:spacing w:line="240" w:lineRule="auto"/>
        <w:rPr>
          <w:rFonts w:asciiTheme="majorBidi" w:hAnsiTheme="majorBidi" w:cstheme="majorBidi"/>
        </w:rPr>
      </w:pPr>
      <w:r>
        <w:rPr>
          <w:rFonts w:asciiTheme="majorBidi" w:hAnsiTheme="majorBidi" w:cstheme="majorBidi"/>
          <w:lang w:val="pt-BR"/>
        </w:rPr>
        <w:t>0</w:t>
      </w:r>
      <w:r w:rsidR="00A7386C">
        <w:rPr>
          <w:rFonts w:asciiTheme="majorBidi" w:hAnsiTheme="majorBidi" w:cstheme="majorBidi"/>
          <w:lang w:val="pt-BR"/>
        </w:rPr>
        <w:t>8</w:t>
      </w:r>
      <w:r>
        <w:rPr>
          <w:rFonts w:asciiTheme="majorBidi" w:hAnsiTheme="majorBidi" w:cstheme="majorBidi"/>
          <w:lang w:val="pt-BR"/>
        </w:rPr>
        <w:t>/2023</w:t>
      </w:r>
    </w:p>
    <w:p w:rsidR="00242F84" w:rsidRDefault="00657BE2">
      <w:pPr>
        <w:tabs>
          <w:tab w:val="left" w:pos="720"/>
        </w:tabs>
        <w:spacing w:line="240" w:lineRule="auto"/>
        <w:rPr>
          <w:rFonts w:asciiTheme="majorBidi" w:hAnsiTheme="majorBidi" w:cstheme="majorBidi"/>
        </w:rPr>
      </w:pPr>
      <w:r>
        <w:rPr>
          <w:rFonts w:asciiTheme="majorBidi" w:hAnsiTheme="majorBidi" w:cstheme="majorBidi"/>
        </w:rPr>
        <w:t>Podrobné informácie o veterinárnom lieku sú dostupné v databáze liekov Únie</w:t>
      </w:r>
    </w:p>
    <w:p w:rsidR="00322DF7" w:rsidRPr="00A7386C" w:rsidRDefault="00657BE2" w:rsidP="00A7386C">
      <w:pPr>
        <w:tabs>
          <w:tab w:val="left" w:pos="708"/>
        </w:tabs>
        <w:spacing w:line="240" w:lineRule="auto"/>
        <w:rPr>
          <w:rFonts w:asciiTheme="majorBidi" w:hAnsiTheme="majorBidi" w:cstheme="majorBidi"/>
        </w:rPr>
      </w:pPr>
      <w:r>
        <w:rPr>
          <w:rFonts w:asciiTheme="majorBidi" w:hAnsiTheme="majorBidi" w:cstheme="majorBidi"/>
        </w:rPr>
        <w:t>(</w:t>
      </w:r>
      <w:hyperlink r:id="rId10" w:history="1">
        <w:r>
          <w:rPr>
            <w:rStyle w:val="Hypertextovprepojenie"/>
            <w:rFonts w:asciiTheme="majorBidi" w:hAnsiTheme="majorBidi" w:cstheme="majorBidi"/>
          </w:rPr>
          <w:t>https://medicines.health.europa.eu/veterinary</w:t>
        </w:r>
      </w:hyperlink>
      <w:r>
        <w:rPr>
          <w:rFonts w:asciiTheme="majorBidi" w:hAnsiTheme="majorBidi" w:cstheme="majorBidi"/>
        </w:rPr>
        <w:t>).</w:t>
      </w:r>
    </w:p>
    <w:p w:rsidR="00242F84" w:rsidRDefault="00657BE2">
      <w:pPr>
        <w:pStyle w:val="Style1"/>
      </w:pPr>
      <w:r>
        <w:rPr>
          <w:highlight w:val="lightGray"/>
        </w:rPr>
        <w:t>16.</w:t>
      </w:r>
      <w:r>
        <w:tab/>
        <w:t>Kontaktné údaje</w:t>
      </w:r>
    </w:p>
    <w:p w:rsidR="00242F84" w:rsidRDefault="00242F84">
      <w:pPr>
        <w:tabs>
          <w:tab w:val="clear" w:pos="567"/>
        </w:tabs>
        <w:spacing w:line="240" w:lineRule="auto"/>
        <w:rPr>
          <w:szCs w:val="22"/>
        </w:rPr>
      </w:pPr>
    </w:p>
    <w:p w:rsidR="00242F84" w:rsidRDefault="00657BE2" w:rsidP="00E11C3A">
      <w:pPr>
        <w:spacing w:line="240" w:lineRule="auto"/>
        <w:rPr>
          <w:rFonts w:asciiTheme="majorBidi" w:hAnsiTheme="majorBidi" w:cstheme="majorBidi"/>
        </w:rPr>
      </w:pPr>
      <w:bookmarkStart w:id="2" w:name="_Hlk73552578"/>
      <w:r>
        <w:rPr>
          <w:rFonts w:asciiTheme="majorBidi" w:hAnsiTheme="majorBidi" w:cstheme="majorBidi"/>
          <w:iCs/>
          <w:u w:val="single"/>
        </w:rPr>
        <w:t>Držiteľ rozhodnutia o registrácii a výrobca zodpovedný za uvoľnenie šarže</w:t>
      </w:r>
      <w:r>
        <w:rPr>
          <w:rFonts w:asciiTheme="majorBidi" w:hAnsiTheme="majorBidi" w:cstheme="majorBidi"/>
        </w:rPr>
        <w:t>:</w:t>
      </w:r>
      <w:bookmarkEnd w:id="2"/>
    </w:p>
    <w:p w:rsidR="00242F84" w:rsidRDefault="00657BE2">
      <w:pPr>
        <w:tabs>
          <w:tab w:val="left" w:pos="720"/>
        </w:tabs>
        <w:spacing w:line="240" w:lineRule="auto"/>
        <w:rPr>
          <w:rFonts w:asciiTheme="majorBidi" w:hAnsiTheme="majorBidi" w:cstheme="majorBidi"/>
        </w:rPr>
      </w:pPr>
      <w:r>
        <w:rPr>
          <w:rFonts w:asciiTheme="majorBidi" w:hAnsiTheme="majorBidi" w:cstheme="majorBidi"/>
        </w:rPr>
        <w:t>VIRBAC</w:t>
      </w:r>
    </w:p>
    <w:p w:rsidR="00242F84" w:rsidRDefault="00657BE2">
      <w:pPr>
        <w:tabs>
          <w:tab w:val="left" w:pos="720"/>
        </w:tabs>
        <w:spacing w:line="240" w:lineRule="auto"/>
        <w:rPr>
          <w:rFonts w:asciiTheme="majorBidi" w:hAnsiTheme="majorBidi" w:cstheme="majorBidi"/>
        </w:rPr>
      </w:pPr>
      <w:r>
        <w:rPr>
          <w:rFonts w:asciiTheme="majorBidi" w:hAnsiTheme="majorBidi" w:cstheme="majorBidi"/>
        </w:rPr>
        <w:t>1ère avenue – 2065 m – LID</w:t>
      </w:r>
    </w:p>
    <w:p w:rsidR="00242F84" w:rsidRDefault="00657BE2">
      <w:pPr>
        <w:tabs>
          <w:tab w:val="left" w:pos="720"/>
        </w:tabs>
        <w:spacing w:line="240" w:lineRule="auto"/>
        <w:rPr>
          <w:rFonts w:asciiTheme="majorBidi" w:hAnsiTheme="majorBidi" w:cstheme="majorBidi"/>
        </w:rPr>
      </w:pPr>
      <w:r>
        <w:rPr>
          <w:rFonts w:asciiTheme="majorBidi" w:hAnsiTheme="majorBidi" w:cstheme="majorBidi"/>
        </w:rPr>
        <w:t xml:space="preserve">06516 </w:t>
      </w:r>
      <w:proofErr w:type="spellStart"/>
      <w:r>
        <w:rPr>
          <w:rFonts w:asciiTheme="majorBidi" w:hAnsiTheme="majorBidi" w:cstheme="majorBidi"/>
        </w:rPr>
        <w:t>Carros</w:t>
      </w:r>
      <w:proofErr w:type="spellEnd"/>
    </w:p>
    <w:p w:rsidR="00242F84" w:rsidRDefault="00657BE2">
      <w:pPr>
        <w:tabs>
          <w:tab w:val="left" w:pos="720"/>
        </w:tabs>
        <w:spacing w:line="240" w:lineRule="auto"/>
        <w:rPr>
          <w:rFonts w:asciiTheme="majorBidi" w:hAnsiTheme="majorBidi" w:cstheme="majorBidi"/>
        </w:rPr>
      </w:pPr>
      <w:r>
        <w:rPr>
          <w:rFonts w:asciiTheme="majorBidi" w:hAnsiTheme="majorBidi" w:cstheme="majorBidi"/>
        </w:rPr>
        <w:t>FRANCÚZSKO</w:t>
      </w:r>
    </w:p>
    <w:p w:rsidR="00242F84" w:rsidRDefault="00242F84">
      <w:pPr>
        <w:spacing w:line="240" w:lineRule="auto"/>
        <w:rPr>
          <w:rFonts w:asciiTheme="majorBidi" w:hAnsiTheme="majorBidi" w:cstheme="majorBidi"/>
          <w:bCs/>
        </w:rPr>
      </w:pPr>
    </w:p>
    <w:p w:rsidR="00242F84" w:rsidRDefault="00657BE2" w:rsidP="00E11C3A">
      <w:pPr>
        <w:pStyle w:val="Style4"/>
        <w:spacing w:line="240" w:lineRule="auto"/>
        <w:rPr>
          <w:rFonts w:asciiTheme="majorBidi" w:hAnsiTheme="majorBidi" w:cstheme="majorBidi"/>
        </w:rPr>
      </w:pPr>
      <w:bookmarkStart w:id="3" w:name="_Hlk73552585"/>
      <w:r>
        <w:rPr>
          <w:rFonts w:asciiTheme="majorBidi" w:hAnsiTheme="majorBidi" w:cstheme="majorBidi"/>
          <w:u w:val="single"/>
        </w:rPr>
        <w:t>Miestni zástupcovia a kontaktné údaje na hlásenie podozrenia na nežiaduce účinky</w:t>
      </w:r>
      <w:r>
        <w:rPr>
          <w:rFonts w:asciiTheme="majorBidi" w:hAnsiTheme="majorBidi" w:cstheme="majorBidi"/>
        </w:rPr>
        <w:t>:</w:t>
      </w:r>
      <w:bookmarkEnd w:id="3"/>
    </w:p>
    <w:sdt>
      <w:sdtPr>
        <w:tag w:val="goog_rdk_2"/>
        <w:id w:val="-1596699275"/>
      </w:sdtPr>
      <w:sdtEndPr/>
      <w:sdtContent>
        <w:p w:rsidR="00CF7619" w:rsidRDefault="00A7386C" w:rsidP="00CF7619">
          <w:sdt>
            <w:sdtPr>
              <w:tag w:val="goog_rdk_1"/>
              <w:id w:val="1831102387"/>
            </w:sdtPr>
            <w:sdtEndPr/>
            <w:sdtContent>
              <w:r w:rsidR="00CF7619">
                <w:t xml:space="preserve">VIRBAC </w:t>
              </w:r>
              <w:proofErr w:type="spellStart"/>
              <w:r w:rsidR="00CF7619">
                <w:t>Czech</w:t>
              </w:r>
              <w:proofErr w:type="spellEnd"/>
              <w:r w:rsidR="00CF7619">
                <w:t xml:space="preserve"> </w:t>
              </w:r>
              <w:proofErr w:type="spellStart"/>
              <w:r w:rsidR="00CF7619">
                <w:t>Republic</w:t>
              </w:r>
              <w:proofErr w:type="spellEnd"/>
              <w:r w:rsidR="00CF7619">
                <w:t xml:space="preserve"> s.r.o.</w:t>
              </w:r>
            </w:sdtContent>
          </w:sdt>
        </w:p>
      </w:sdtContent>
    </w:sdt>
    <w:sdt>
      <w:sdtPr>
        <w:tag w:val="goog_rdk_4"/>
        <w:id w:val="-125694404"/>
      </w:sdtPr>
      <w:sdtEndPr/>
      <w:sdtContent>
        <w:p w:rsidR="00CF7619" w:rsidRDefault="00A7386C" w:rsidP="00CF7619">
          <w:sdt>
            <w:sdtPr>
              <w:tag w:val="goog_rdk_3"/>
              <w:id w:val="-637718633"/>
            </w:sdtPr>
            <w:sdtEndPr/>
            <w:sdtContent>
              <w:r w:rsidR="00CF7619">
                <w:rPr>
                  <w:color w:val="040C28"/>
                </w:rPr>
                <w:t>Ž</w:t>
              </w:r>
              <w:r w:rsidR="00CF7619">
                <w:t>itavského 496</w:t>
              </w:r>
            </w:sdtContent>
          </w:sdt>
        </w:p>
      </w:sdtContent>
    </w:sdt>
    <w:sdt>
      <w:sdtPr>
        <w:tag w:val="goog_rdk_6"/>
        <w:id w:val="1273597409"/>
      </w:sdtPr>
      <w:sdtEndPr/>
      <w:sdtContent>
        <w:sdt>
          <w:sdtPr>
            <w:tag w:val="goog_rdk_5"/>
            <w:id w:val="1750152873"/>
          </w:sdtPr>
          <w:sdtEndPr/>
          <w:sdtContent>
            <w:p w:rsidR="00CF7619" w:rsidRDefault="00CF7619" w:rsidP="00CF7619">
              <w:r>
                <w:t>156 00 Praha 5</w:t>
              </w:r>
            </w:p>
            <w:p w:rsidR="00CF7619" w:rsidRDefault="00CF7619" w:rsidP="00CF7619">
              <w:r w:rsidRPr="00001132">
                <w:t>Česká republika</w:t>
              </w:r>
            </w:p>
          </w:sdtContent>
        </w:sdt>
      </w:sdtContent>
    </w:sdt>
    <w:sdt>
      <w:sdtPr>
        <w:tag w:val="goog_rdk_8"/>
        <w:id w:val="766889855"/>
      </w:sdtPr>
      <w:sdtEndPr/>
      <w:sdtContent>
        <w:p w:rsidR="00CF7619" w:rsidRDefault="00A7386C" w:rsidP="00CF7619">
          <w:sdt>
            <w:sdtPr>
              <w:tag w:val="goog_rdk_7"/>
              <w:id w:val="1244908342"/>
            </w:sdtPr>
            <w:sdtEndPr/>
            <w:sdtContent>
              <w:r w:rsidR="00CF7619">
                <w:t>Tel.: +420 608 836 529</w:t>
              </w:r>
            </w:sdtContent>
          </w:sdt>
        </w:p>
      </w:sdtContent>
    </w:sdt>
    <w:p w:rsidR="00CF7619" w:rsidRDefault="00A7386C" w:rsidP="00E11C3A">
      <w:pPr>
        <w:pStyle w:val="Style4"/>
        <w:spacing w:line="240" w:lineRule="auto"/>
      </w:pPr>
      <w:hyperlink r:id="rId11" w:history="1">
        <w:r w:rsidR="00322DF7" w:rsidRPr="00F14CEE">
          <w:rPr>
            <w:rStyle w:val="Hypertextovprepojenie"/>
          </w:rPr>
          <w:t>www.virbac.cz</w:t>
        </w:r>
      </w:hyperlink>
      <w:r w:rsidR="00322DF7">
        <w:t xml:space="preserve"> </w:t>
      </w:r>
    </w:p>
    <w:sectPr w:rsidR="00CF7619">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6A3" w:rsidRDefault="007836A3">
      <w:pPr>
        <w:spacing w:line="240" w:lineRule="auto"/>
      </w:pPr>
      <w:r>
        <w:separator/>
      </w:r>
    </w:p>
  </w:endnote>
  <w:endnote w:type="continuationSeparator" w:id="0">
    <w:p w:rsidR="007836A3" w:rsidRDefault="007836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84" w:rsidRDefault="00242F8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84" w:rsidRDefault="00657BE2">
    <w:pPr>
      <w:pStyle w:val="Pta"/>
      <w:tabs>
        <w:tab w:val="clear" w:pos="8930"/>
        <w:tab w:val="right" w:pos="8931"/>
      </w:tabs>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A7386C">
      <w:rPr>
        <w:rFonts w:ascii="Times New Roman" w:hAnsi="Times New Roman"/>
        <w:noProof/>
      </w:rPr>
      <w:t>10</w:t>
    </w:r>
    <w:r>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84" w:rsidRDefault="00657BE2">
    <w:pPr>
      <w:pStyle w:val="Pta"/>
      <w:tabs>
        <w:tab w:val="clear" w:pos="8930"/>
        <w:tab w:val="right" w:pos="8931"/>
      </w:tabs>
      <w:jc w:val="center"/>
      <w:rPr>
        <w:rFonts w:ascii="Times New Roman" w:hAnsi="Times New Roman"/>
      </w:rP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6A3" w:rsidRDefault="007836A3">
      <w:pPr>
        <w:spacing w:line="240" w:lineRule="auto"/>
      </w:pPr>
      <w:r>
        <w:separator/>
      </w:r>
    </w:p>
  </w:footnote>
  <w:footnote w:type="continuationSeparator" w:id="0">
    <w:p w:rsidR="007836A3" w:rsidRDefault="007836A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84" w:rsidRDefault="00242F84">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84" w:rsidRDefault="00242F84">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F84" w:rsidRDefault="00242F84">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38EE892C">
      <w:start w:val="1"/>
      <w:numFmt w:val="decimal"/>
      <w:lvlText w:val="%1."/>
      <w:lvlJc w:val="left"/>
      <w:pPr>
        <w:tabs>
          <w:tab w:val="num" w:pos="720"/>
        </w:tabs>
        <w:ind w:left="720" w:hanging="360"/>
      </w:pPr>
    </w:lvl>
    <w:lvl w:ilvl="1" w:tplc="DDEEA256">
      <w:start w:val="1"/>
      <w:numFmt w:val="lowerLetter"/>
      <w:lvlText w:val="%2."/>
      <w:lvlJc w:val="left"/>
      <w:pPr>
        <w:tabs>
          <w:tab w:val="num" w:pos="1440"/>
        </w:tabs>
        <w:ind w:left="1440" w:hanging="360"/>
      </w:pPr>
    </w:lvl>
    <w:lvl w:ilvl="2" w:tplc="3EF832EE" w:tentative="1">
      <w:start w:val="1"/>
      <w:numFmt w:val="lowerRoman"/>
      <w:lvlText w:val="%3."/>
      <w:lvlJc w:val="right"/>
      <w:pPr>
        <w:tabs>
          <w:tab w:val="num" w:pos="2160"/>
        </w:tabs>
        <w:ind w:left="2160" w:hanging="180"/>
      </w:pPr>
    </w:lvl>
    <w:lvl w:ilvl="3" w:tplc="576E75EC" w:tentative="1">
      <w:start w:val="1"/>
      <w:numFmt w:val="decimal"/>
      <w:lvlText w:val="%4."/>
      <w:lvlJc w:val="left"/>
      <w:pPr>
        <w:tabs>
          <w:tab w:val="num" w:pos="2880"/>
        </w:tabs>
        <w:ind w:left="2880" w:hanging="360"/>
      </w:pPr>
    </w:lvl>
    <w:lvl w:ilvl="4" w:tplc="6B32D3AC" w:tentative="1">
      <w:start w:val="1"/>
      <w:numFmt w:val="lowerLetter"/>
      <w:lvlText w:val="%5."/>
      <w:lvlJc w:val="left"/>
      <w:pPr>
        <w:tabs>
          <w:tab w:val="num" w:pos="3600"/>
        </w:tabs>
        <w:ind w:left="3600" w:hanging="360"/>
      </w:pPr>
    </w:lvl>
    <w:lvl w:ilvl="5" w:tplc="0462696C" w:tentative="1">
      <w:start w:val="1"/>
      <w:numFmt w:val="lowerRoman"/>
      <w:lvlText w:val="%6."/>
      <w:lvlJc w:val="right"/>
      <w:pPr>
        <w:tabs>
          <w:tab w:val="num" w:pos="4320"/>
        </w:tabs>
        <w:ind w:left="4320" w:hanging="180"/>
      </w:pPr>
    </w:lvl>
    <w:lvl w:ilvl="6" w:tplc="E4A4110C" w:tentative="1">
      <w:start w:val="1"/>
      <w:numFmt w:val="decimal"/>
      <w:lvlText w:val="%7."/>
      <w:lvlJc w:val="left"/>
      <w:pPr>
        <w:tabs>
          <w:tab w:val="num" w:pos="5040"/>
        </w:tabs>
        <w:ind w:left="5040" w:hanging="360"/>
      </w:pPr>
    </w:lvl>
    <w:lvl w:ilvl="7" w:tplc="356A8FCC" w:tentative="1">
      <w:start w:val="1"/>
      <w:numFmt w:val="lowerLetter"/>
      <w:lvlText w:val="%8."/>
      <w:lvlJc w:val="left"/>
      <w:pPr>
        <w:tabs>
          <w:tab w:val="num" w:pos="5760"/>
        </w:tabs>
        <w:ind w:left="5760" w:hanging="360"/>
      </w:pPr>
    </w:lvl>
    <w:lvl w:ilvl="8" w:tplc="EFCA9F26"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tplc="B7248C92">
      <w:start w:val="6"/>
      <w:numFmt w:val="decimal"/>
      <w:lvlText w:val="%1."/>
      <w:lvlJc w:val="left"/>
      <w:pPr>
        <w:tabs>
          <w:tab w:val="num" w:pos="930"/>
        </w:tabs>
        <w:ind w:left="930" w:hanging="570"/>
      </w:pPr>
      <w:rPr>
        <w:rFonts w:hint="default"/>
      </w:rPr>
    </w:lvl>
    <w:lvl w:ilvl="1" w:tplc="1F545D28" w:tentative="1">
      <w:start w:val="1"/>
      <w:numFmt w:val="lowerLetter"/>
      <w:lvlText w:val="%2."/>
      <w:lvlJc w:val="left"/>
      <w:pPr>
        <w:tabs>
          <w:tab w:val="num" w:pos="1440"/>
        </w:tabs>
        <w:ind w:left="1440" w:hanging="360"/>
      </w:pPr>
    </w:lvl>
    <w:lvl w:ilvl="2" w:tplc="41D6075E" w:tentative="1">
      <w:start w:val="1"/>
      <w:numFmt w:val="lowerRoman"/>
      <w:lvlText w:val="%3."/>
      <w:lvlJc w:val="right"/>
      <w:pPr>
        <w:tabs>
          <w:tab w:val="num" w:pos="2160"/>
        </w:tabs>
        <w:ind w:left="2160" w:hanging="180"/>
      </w:pPr>
    </w:lvl>
    <w:lvl w:ilvl="3" w:tplc="1C123C40" w:tentative="1">
      <w:start w:val="1"/>
      <w:numFmt w:val="decimal"/>
      <w:lvlText w:val="%4."/>
      <w:lvlJc w:val="left"/>
      <w:pPr>
        <w:tabs>
          <w:tab w:val="num" w:pos="2880"/>
        </w:tabs>
        <w:ind w:left="2880" w:hanging="360"/>
      </w:pPr>
    </w:lvl>
    <w:lvl w:ilvl="4" w:tplc="F3CC67F6" w:tentative="1">
      <w:start w:val="1"/>
      <w:numFmt w:val="lowerLetter"/>
      <w:lvlText w:val="%5."/>
      <w:lvlJc w:val="left"/>
      <w:pPr>
        <w:tabs>
          <w:tab w:val="num" w:pos="3600"/>
        </w:tabs>
        <w:ind w:left="3600" w:hanging="360"/>
      </w:pPr>
    </w:lvl>
    <w:lvl w:ilvl="5" w:tplc="DFC89112" w:tentative="1">
      <w:start w:val="1"/>
      <w:numFmt w:val="lowerRoman"/>
      <w:lvlText w:val="%6."/>
      <w:lvlJc w:val="right"/>
      <w:pPr>
        <w:tabs>
          <w:tab w:val="num" w:pos="4320"/>
        </w:tabs>
        <w:ind w:left="4320" w:hanging="180"/>
      </w:pPr>
    </w:lvl>
    <w:lvl w:ilvl="6" w:tplc="067E7098" w:tentative="1">
      <w:start w:val="1"/>
      <w:numFmt w:val="decimal"/>
      <w:lvlText w:val="%7."/>
      <w:lvlJc w:val="left"/>
      <w:pPr>
        <w:tabs>
          <w:tab w:val="num" w:pos="5040"/>
        </w:tabs>
        <w:ind w:left="5040" w:hanging="360"/>
      </w:pPr>
    </w:lvl>
    <w:lvl w:ilvl="7" w:tplc="05808338" w:tentative="1">
      <w:start w:val="1"/>
      <w:numFmt w:val="lowerLetter"/>
      <w:lvlText w:val="%8."/>
      <w:lvlJc w:val="left"/>
      <w:pPr>
        <w:tabs>
          <w:tab w:val="num" w:pos="5760"/>
        </w:tabs>
        <w:ind w:left="5760" w:hanging="360"/>
      </w:pPr>
    </w:lvl>
    <w:lvl w:ilvl="8" w:tplc="764CB51E"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nsid w:val="0D2A2D5A"/>
    <w:multiLevelType w:val="hybridMultilevel"/>
    <w:tmpl w:val="2E749F0C"/>
    <w:lvl w:ilvl="0" w:tplc="011001CA">
      <w:start w:val="1"/>
      <w:numFmt w:val="bullet"/>
      <w:lvlText w:val=""/>
      <w:lvlJc w:val="left"/>
      <w:pPr>
        <w:tabs>
          <w:tab w:val="num" w:pos="776"/>
        </w:tabs>
        <w:ind w:left="776" w:hanging="360"/>
      </w:pPr>
      <w:rPr>
        <w:rFonts w:ascii="Symbol" w:hAnsi="Symbol" w:hint="default"/>
      </w:rPr>
    </w:lvl>
    <w:lvl w:ilvl="1" w:tplc="1360BDE8" w:tentative="1">
      <w:start w:val="1"/>
      <w:numFmt w:val="bullet"/>
      <w:lvlText w:val="o"/>
      <w:lvlJc w:val="left"/>
      <w:pPr>
        <w:tabs>
          <w:tab w:val="num" w:pos="1496"/>
        </w:tabs>
        <w:ind w:left="1496" w:hanging="360"/>
      </w:pPr>
      <w:rPr>
        <w:rFonts w:ascii="Courier New" w:hAnsi="Courier New" w:hint="default"/>
      </w:rPr>
    </w:lvl>
    <w:lvl w:ilvl="2" w:tplc="1D2094DA" w:tentative="1">
      <w:start w:val="1"/>
      <w:numFmt w:val="bullet"/>
      <w:lvlText w:val=""/>
      <w:lvlJc w:val="left"/>
      <w:pPr>
        <w:tabs>
          <w:tab w:val="num" w:pos="2216"/>
        </w:tabs>
        <w:ind w:left="2216" w:hanging="360"/>
      </w:pPr>
      <w:rPr>
        <w:rFonts w:ascii="Wingdings" w:hAnsi="Wingdings" w:hint="default"/>
      </w:rPr>
    </w:lvl>
    <w:lvl w:ilvl="3" w:tplc="D500EF4C" w:tentative="1">
      <w:start w:val="1"/>
      <w:numFmt w:val="bullet"/>
      <w:lvlText w:val=""/>
      <w:lvlJc w:val="left"/>
      <w:pPr>
        <w:tabs>
          <w:tab w:val="num" w:pos="2936"/>
        </w:tabs>
        <w:ind w:left="2936" w:hanging="360"/>
      </w:pPr>
      <w:rPr>
        <w:rFonts w:ascii="Symbol" w:hAnsi="Symbol" w:hint="default"/>
      </w:rPr>
    </w:lvl>
    <w:lvl w:ilvl="4" w:tplc="F8D00F42" w:tentative="1">
      <w:start w:val="1"/>
      <w:numFmt w:val="bullet"/>
      <w:lvlText w:val="o"/>
      <w:lvlJc w:val="left"/>
      <w:pPr>
        <w:tabs>
          <w:tab w:val="num" w:pos="3656"/>
        </w:tabs>
        <w:ind w:left="3656" w:hanging="360"/>
      </w:pPr>
      <w:rPr>
        <w:rFonts w:ascii="Courier New" w:hAnsi="Courier New" w:hint="default"/>
      </w:rPr>
    </w:lvl>
    <w:lvl w:ilvl="5" w:tplc="CE2C2D70" w:tentative="1">
      <w:start w:val="1"/>
      <w:numFmt w:val="bullet"/>
      <w:lvlText w:val=""/>
      <w:lvlJc w:val="left"/>
      <w:pPr>
        <w:tabs>
          <w:tab w:val="num" w:pos="4376"/>
        </w:tabs>
        <w:ind w:left="4376" w:hanging="360"/>
      </w:pPr>
      <w:rPr>
        <w:rFonts w:ascii="Wingdings" w:hAnsi="Wingdings" w:hint="default"/>
      </w:rPr>
    </w:lvl>
    <w:lvl w:ilvl="6" w:tplc="A6CEC1CE" w:tentative="1">
      <w:start w:val="1"/>
      <w:numFmt w:val="bullet"/>
      <w:lvlText w:val=""/>
      <w:lvlJc w:val="left"/>
      <w:pPr>
        <w:tabs>
          <w:tab w:val="num" w:pos="5096"/>
        </w:tabs>
        <w:ind w:left="5096" w:hanging="360"/>
      </w:pPr>
      <w:rPr>
        <w:rFonts w:ascii="Symbol" w:hAnsi="Symbol" w:hint="default"/>
      </w:rPr>
    </w:lvl>
    <w:lvl w:ilvl="7" w:tplc="7F94D20E" w:tentative="1">
      <w:start w:val="1"/>
      <w:numFmt w:val="bullet"/>
      <w:lvlText w:val="o"/>
      <w:lvlJc w:val="left"/>
      <w:pPr>
        <w:tabs>
          <w:tab w:val="num" w:pos="5816"/>
        </w:tabs>
        <w:ind w:left="5816" w:hanging="360"/>
      </w:pPr>
      <w:rPr>
        <w:rFonts w:ascii="Courier New" w:hAnsi="Courier New" w:hint="default"/>
      </w:rPr>
    </w:lvl>
    <w:lvl w:ilvl="8" w:tplc="E45C4BCC" w:tentative="1">
      <w:start w:val="1"/>
      <w:numFmt w:val="bullet"/>
      <w:lvlText w:val=""/>
      <w:lvlJc w:val="left"/>
      <w:pPr>
        <w:tabs>
          <w:tab w:val="num" w:pos="6536"/>
        </w:tabs>
        <w:ind w:left="6536" w:hanging="360"/>
      </w:pPr>
      <w:rPr>
        <w:rFonts w:ascii="Wingdings" w:hAnsi="Wingdings" w:hint="default"/>
      </w:rPr>
    </w:lvl>
  </w:abstractNum>
  <w:abstractNum w:abstractNumId="7">
    <w:nsid w:val="1343193C"/>
    <w:multiLevelType w:val="hybridMultilevel"/>
    <w:tmpl w:val="70584BD4"/>
    <w:lvl w:ilvl="0" w:tplc="8ED89DFC">
      <w:start w:val="1"/>
      <w:numFmt w:val="bullet"/>
      <w:lvlText w:val=""/>
      <w:lvlJc w:val="left"/>
      <w:pPr>
        <w:tabs>
          <w:tab w:val="num" w:pos="776"/>
        </w:tabs>
        <w:ind w:left="776" w:hanging="360"/>
      </w:pPr>
      <w:rPr>
        <w:rFonts w:ascii="Symbol" w:hAnsi="Symbol" w:hint="default"/>
      </w:rPr>
    </w:lvl>
    <w:lvl w:ilvl="1" w:tplc="73CCCDA0" w:tentative="1">
      <w:start w:val="1"/>
      <w:numFmt w:val="bullet"/>
      <w:lvlText w:val="o"/>
      <w:lvlJc w:val="left"/>
      <w:pPr>
        <w:tabs>
          <w:tab w:val="num" w:pos="1496"/>
        </w:tabs>
        <w:ind w:left="1496" w:hanging="360"/>
      </w:pPr>
      <w:rPr>
        <w:rFonts w:ascii="Courier New" w:hAnsi="Courier New" w:hint="default"/>
      </w:rPr>
    </w:lvl>
    <w:lvl w:ilvl="2" w:tplc="2566140E" w:tentative="1">
      <w:start w:val="1"/>
      <w:numFmt w:val="bullet"/>
      <w:lvlText w:val=""/>
      <w:lvlJc w:val="left"/>
      <w:pPr>
        <w:tabs>
          <w:tab w:val="num" w:pos="2216"/>
        </w:tabs>
        <w:ind w:left="2216" w:hanging="360"/>
      </w:pPr>
      <w:rPr>
        <w:rFonts w:ascii="Wingdings" w:hAnsi="Wingdings" w:hint="default"/>
      </w:rPr>
    </w:lvl>
    <w:lvl w:ilvl="3" w:tplc="C01EC3E8" w:tentative="1">
      <w:start w:val="1"/>
      <w:numFmt w:val="bullet"/>
      <w:lvlText w:val=""/>
      <w:lvlJc w:val="left"/>
      <w:pPr>
        <w:tabs>
          <w:tab w:val="num" w:pos="2936"/>
        </w:tabs>
        <w:ind w:left="2936" w:hanging="360"/>
      </w:pPr>
      <w:rPr>
        <w:rFonts w:ascii="Symbol" w:hAnsi="Symbol" w:hint="default"/>
      </w:rPr>
    </w:lvl>
    <w:lvl w:ilvl="4" w:tplc="28BE4800" w:tentative="1">
      <w:start w:val="1"/>
      <w:numFmt w:val="bullet"/>
      <w:lvlText w:val="o"/>
      <w:lvlJc w:val="left"/>
      <w:pPr>
        <w:tabs>
          <w:tab w:val="num" w:pos="3656"/>
        </w:tabs>
        <w:ind w:left="3656" w:hanging="360"/>
      </w:pPr>
      <w:rPr>
        <w:rFonts w:ascii="Courier New" w:hAnsi="Courier New" w:hint="default"/>
      </w:rPr>
    </w:lvl>
    <w:lvl w:ilvl="5" w:tplc="7D103620" w:tentative="1">
      <w:start w:val="1"/>
      <w:numFmt w:val="bullet"/>
      <w:lvlText w:val=""/>
      <w:lvlJc w:val="left"/>
      <w:pPr>
        <w:tabs>
          <w:tab w:val="num" w:pos="4376"/>
        </w:tabs>
        <w:ind w:left="4376" w:hanging="360"/>
      </w:pPr>
      <w:rPr>
        <w:rFonts w:ascii="Wingdings" w:hAnsi="Wingdings" w:hint="default"/>
      </w:rPr>
    </w:lvl>
    <w:lvl w:ilvl="6" w:tplc="BD5C1DA4" w:tentative="1">
      <w:start w:val="1"/>
      <w:numFmt w:val="bullet"/>
      <w:lvlText w:val=""/>
      <w:lvlJc w:val="left"/>
      <w:pPr>
        <w:tabs>
          <w:tab w:val="num" w:pos="5096"/>
        </w:tabs>
        <w:ind w:left="5096" w:hanging="360"/>
      </w:pPr>
      <w:rPr>
        <w:rFonts w:ascii="Symbol" w:hAnsi="Symbol" w:hint="default"/>
      </w:rPr>
    </w:lvl>
    <w:lvl w:ilvl="7" w:tplc="A18A9FFC" w:tentative="1">
      <w:start w:val="1"/>
      <w:numFmt w:val="bullet"/>
      <w:lvlText w:val="o"/>
      <w:lvlJc w:val="left"/>
      <w:pPr>
        <w:tabs>
          <w:tab w:val="num" w:pos="5816"/>
        </w:tabs>
        <w:ind w:left="5816" w:hanging="360"/>
      </w:pPr>
      <w:rPr>
        <w:rFonts w:ascii="Courier New" w:hAnsi="Courier New" w:hint="default"/>
      </w:rPr>
    </w:lvl>
    <w:lvl w:ilvl="8" w:tplc="30105492" w:tentative="1">
      <w:start w:val="1"/>
      <w:numFmt w:val="bullet"/>
      <w:lvlText w:val=""/>
      <w:lvlJc w:val="left"/>
      <w:pPr>
        <w:tabs>
          <w:tab w:val="num" w:pos="6536"/>
        </w:tabs>
        <w:ind w:left="6536" w:hanging="360"/>
      </w:pPr>
      <w:rPr>
        <w:rFonts w:ascii="Wingdings" w:hAnsi="Wingdings" w:hint="default"/>
      </w:rPr>
    </w:lvl>
  </w:abstractNum>
  <w:abstractNum w:abstractNumId="8">
    <w:nsid w:val="16B978CD"/>
    <w:multiLevelType w:val="singleLevel"/>
    <w:tmpl w:val="31304CA6"/>
    <w:lvl w:ilvl="0">
      <w:start w:val="1"/>
      <w:numFmt w:val="decimal"/>
      <w:lvlText w:val="%1."/>
      <w:legacy w:legacy="1" w:legacySpace="0" w:legacyIndent="360"/>
      <w:lvlJc w:val="left"/>
      <w:pPr>
        <w:ind w:left="360" w:hanging="360"/>
      </w:pPr>
    </w:lvl>
  </w:abstractNum>
  <w:abstractNum w:abstractNumId="9">
    <w:nsid w:val="1EA37FC5"/>
    <w:multiLevelType w:val="singleLevel"/>
    <w:tmpl w:val="FFFFFFFF"/>
    <w:lvl w:ilvl="0">
      <w:start w:val="1"/>
      <w:numFmt w:val="bullet"/>
      <w:lvlText w:val="-"/>
      <w:legacy w:legacy="1" w:legacySpace="0" w:legacyIndent="360"/>
      <w:lvlJc w:val="left"/>
      <w:pPr>
        <w:ind w:left="1800" w:hanging="360"/>
      </w:pPr>
    </w:lvl>
  </w:abstractNum>
  <w:abstractNum w:abstractNumId="10">
    <w:nsid w:val="1FBF0E2B"/>
    <w:multiLevelType w:val="hybridMultilevel"/>
    <w:tmpl w:val="8E0A8F32"/>
    <w:lvl w:ilvl="0" w:tplc="FB6E353C">
      <w:start w:val="1"/>
      <w:numFmt w:val="decimal"/>
      <w:lvlText w:val="%1."/>
      <w:lvlJc w:val="left"/>
      <w:pPr>
        <w:tabs>
          <w:tab w:val="num" w:pos="720"/>
        </w:tabs>
        <w:ind w:left="720" w:hanging="360"/>
      </w:pPr>
    </w:lvl>
    <w:lvl w:ilvl="1" w:tplc="C4660F4E">
      <w:start w:val="1"/>
      <w:numFmt w:val="lowerLetter"/>
      <w:lvlText w:val="%2."/>
      <w:lvlJc w:val="left"/>
      <w:pPr>
        <w:tabs>
          <w:tab w:val="num" w:pos="1440"/>
        </w:tabs>
        <w:ind w:left="1440" w:hanging="360"/>
      </w:pPr>
    </w:lvl>
    <w:lvl w:ilvl="2" w:tplc="84843768" w:tentative="1">
      <w:start w:val="1"/>
      <w:numFmt w:val="lowerRoman"/>
      <w:lvlText w:val="%3."/>
      <w:lvlJc w:val="right"/>
      <w:pPr>
        <w:tabs>
          <w:tab w:val="num" w:pos="2160"/>
        </w:tabs>
        <w:ind w:left="2160" w:hanging="180"/>
      </w:pPr>
    </w:lvl>
    <w:lvl w:ilvl="3" w:tplc="E6AE3FCE" w:tentative="1">
      <w:start w:val="1"/>
      <w:numFmt w:val="decimal"/>
      <w:lvlText w:val="%4."/>
      <w:lvlJc w:val="left"/>
      <w:pPr>
        <w:tabs>
          <w:tab w:val="num" w:pos="2880"/>
        </w:tabs>
        <w:ind w:left="2880" w:hanging="360"/>
      </w:pPr>
    </w:lvl>
    <w:lvl w:ilvl="4" w:tplc="2E806CEA" w:tentative="1">
      <w:start w:val="1"/>
      <w:numFmt w:val="lowerLetter"/>
      <w:lvlText w:val="%5."/>
      <w:lvlJc w:val="left"/>
      <w:pPr>
        <w:tabs>
          <w:tab w:val="num" w:pos="3600"/>
        </w:tabs>
        <w:ind w:left="3600" w:hanging="360"/>
      </w:pPr>
    </w:lvl>
    <w:lvl w:ilvl="5" w:tplc="EF4270E6" w:tentative="1">
      <w:start w:val="1"/>
      <w:numFmt w:val="lowerRoman"/>
      <w:lvlText w:val="%6."/>
      <w:lvlJc w:val="right"/>
      <w:pPr>
        <w:tabs>
          <w:tab w:val="num" w:pos="4320"/>
        </w:tabs>
        <w:ind w:left="4320" w:hanging="180"/>
      </w:pPr>
    </w:lvl>
    <w:lvl w:ilvl="6" w:tplc="7FBEF8A2" w:tentative="1">
      <w:start w:val="1"/>
      <w:numFmt w:val="decimal"/>
      <w:lvlText w:val="%7."/>
      <w:lvlJc w:val="left"/>
      <w:pPr>
        <w:tabs>
          <w:tab w:val="num" w:pos="5040"/>
        </w:tabs>
        <w:ind w:left="5040" w:hanging="360"/>
      </w:pPr>
    </w:lvl>
    <w:lvl w:ilvl="7" w:tplc="19982B1C" w:tentative="1">
      <w:start w:val="1"/>
      <w:numFmt w:val="lowerLetter"/>
      <w:lvlText w:val="%8."/>
      <w:lvlJc w:val="left"/>
      <w:pPr>
        <w:tabs>
          <w:tab w:val="num" w:pos="5760"/>
        </w:tabs>
        <w:ind w:left="5760" w:hanging="360"/>
      </w:pPr>
    </w:lvl>
    <w:lvl w:ilvl="8" w:tplc="22AA1668" w:tentative="1">
      <w:start w:val="1"/>
      <w:numFmt w:val="lowerRoman"/>
      <w:lvlText w:val="%9."/>
      <w:lvlJc w:val="right"/>
      <w:pPr>
        <w:tabs>
          <w:tab w:val="num" w:pos="6480"/>
        </w:tabs>
        <w:ind w:left="6480" w:hanging="180"/>
      </w:p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nsid w:val="2B354683"/>
    <w:multiLevelType w:val="hybridMultilevel"/>
    <w:tmpl w:val="0EE81776"/>
    <w:lvl w:ilvl="0" w:tplc="F482A722">
      <w:numFmt w:val="bullet"/>
      <w:lvlText w:val="-"/>
      <w:lvlJc w:val="left"/>
      <w:pPr>
        <w:tabs>
          <w:tab w:val="num" w:pos="720"/>
        </w:tabs>
        <w:ind w:left="720" w:hanging="360"/>
      </w:pPr>
      <w:rPr>
        <w:rFonts w:ascii="Times New Roman" w:eastAsia="Times New Roman" w:hAnsi="Times New Roman" w:cs="Times New Roman" w:hint="default"/>
      </w:rPr>
    </w:lvl>
    <w:lvl w:ilvl="1" w:tplc="444226F8" w:tentative="1">
      <w:start w:val="1"/>
      <w:numFmt w:val="bullet"/>
      <w:lvlText w:val="o"/>
      <w:lvlJc w:val="left"/>
      <w:pPr>
        <w:tabs>
          <w:tab w:val="num" w:pos="1440"/>
        </w:tabs>
        <w:ind w:left="1440" w:hanging="360"/>
      </w:pPr>
      <w:rPr>
        <w:rFonts w:ascii="Courier New" w:hAnsi="Courier New" w:hint="default"/>
      </w:rPr>
    </w:lvl>
    <w:lvl w:ilvl="2" w:tplc="3E28E14C" w:tentative="1">
      <w:start w:val="1"/>
      <w:numFmt w:val="bullet"/>
      <w:lvlText w:val=""/>
      <w:lvlJc w:val="left"/>
      <w:pPr>
        <w:tabs>
          <w:tab w:val="num" w:pos="2160"/>
        </w:tabs>
        <w:ind w:left="2160" w:hanging="360"/>
      </w:pPr>
      <w:rPr>
        <w:rFonts w:ascii="Wingdings" w:hAnsi="Wingdings" w:hint="default"/>
      </w:rPr>
    </w:lvl>
    <w:lvl w:ilvl="3" w:tplc="B9428DFE" w:tentative="1">
      <w:start w:val="1"/>
      <w:numFmt w:val="bullet"/>
      <w:lvlText w:val=""/>
      <w:lvlJc w:val="left"/>
      <w:pPr>
        <w:tabs>
          <w:tab w:val="num" w:pos="2880"/>
        </w:tabs>
        <w:ind w:left="2880" w:hanging="360"/>
      </w:pPr>
      <w:rPr>
        <w:rFonts w:ascii="Symbol" w:hAnsi="Symbol" w:hint="default"/>
      </w:rPr>
    </w:lvl>
    <w:lvl w:ilvl="4" w:tplc="CB8A132C" w:tentative="1">
      <w:start w:val="1"/>
      <w:numFmt w:val="bullet"/>
      <w:lvlText w:val="o"/>
      <w:lvlJc w:val="left"/>
      <w:pPr>
        <w:tabs>
          <w:tab w:val="num" w:pos="3600"/>
        </w:tabs>
        <w:ind w:left="3600" w:hanging="360"/>
      </w:pPr>
      <w:rPr>
        <w:rFonts w:ascii="Courier New" w:hAnsi="Courier New" w:hint="default"/>
      </w:rPr>
    </w:lvl>
    <w:lvl w:ilvl="5" w:tplc="01242586" w:tentative="1">
      <w:start w:val="1"/>
      <w:numFmt w:val="bullet"/>
      <w:lvlText w:val=""/>
      <w:lvlJc w:val="left"/>
      <w:pPr>
        <w:tabs>
          <w:tab w:val="num" w:pos="4320"/>
        </w:tabs>
        <w:ind w:left="4320" w:hanging="360"/>
      </w:pPr>
      <w:rPr>
        <w:rFonts w:ascii="Wingdings" w:hAnsi="Wingdings" w:hint="default"/>
      </w:rPr>
    </w:lvl>
    <w:lvl w:ilvl="6" w:tplc="DAB8806E" w:tentative="1">
      <w:start w:val="1"/>
      <w:numFmt w:val="bullet"/>
      <w:lvlText w:val=""/>
      <w:lvlJc w:val="left"/>
      <w:pPr>
        <w:tabs>
          <w:tab w:val="num" w:pos="5040"/>
        </w:tabs>
        <w:ind w:left="5040" w:hanging="360"/>
      </w:pPr>
      <w:rPr>
        <w:rFonts w:ascii="Symbol" w:hAnsi="Symbol" w:hint="default"/>
      </w:rPr>
    </w:lvl>
    <w:lvl w:ilvl="7" w:tplc="7262B904" w:tentative="1">
      <w:start w:val="1"/>
      <w:numFmt w:val="bullet"/>
      <w:lvlText w:val="o"/>
      <w:lvlJc w:val="left"/>
      <w:pPr>
        <w:tabs>
          <w:tab w:val="num" w:pos="5760"/>
        </w:tabs>
        <w:ind w:left="5760" w:hanging="360"/>
      </w:pPr>
      <w:rPr>
        <w:rFonts w:ascii="Courier New" w:hAnsi="Courier New" w:hint="default"/>
      </w:rPr>
    </w:lvl>
    <w:lvl w:ilvl="8" w:tplc="6DFCC84A" w:tentative="1">
      <w:start w:val="1"/>
      <w:numFmt w:val="bullet"/>
      <w:lvlText w:val=""/>
      <w:lvlJc w:val="left"/>
      <w:pPr>
        <w:tabs>
          <w:tab w:val="num" w:pos="6480"/>
        </w:tabs>
        <w:ind w:left="6480" w:hanging="360"/>
      </w:pPr>
      <w:rPr>
        <w:rFonts w:ascii="Wingdings" w:hAnsi="Wingdings" w:hint="default"/>
      </w:rPr>
    </w:lvl>
  </w:abstractNum>
  <w:abstractNum w:abstractNumId="13">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5">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36D96073"/>
    <w:multiLevelType w:val="hybridMultilevel"/>
    <w:tmpl w:val="CA663CC0"/>
    <w:lvl w:ilvl="0" w:tplc="E2B24928">
      <w:start w:val="1"/>
      <w:numFmt w:val="decimal"/>
      <w:lvlText w:val="%1."/>
      <w:lvlJc w:val="left"/>
      <w:pPr>
        <w:tabs>
          <w:tab w:val="num" w:pos="1080"/>
        </w:tabs>
        <w:ind w:left="1080" w:hanging="360"/>
      </w:pPr>
    </w:lvl>
    <w:lvl w:ilvl="1" w:tplc="18E0D106" w:tentative="1">
      <w:start w:val="1"/>
      <w:numFmt w:val="lowerLetter"/>
      <w:lvlText w:val="%2."/>
      <w:lvlJc w:val="left"/>
      <w:pPr>
        <w:tabs>
          <w:tab w:val="num" w:pos="1800"/>
        </w:tabs>
        <w:ind w:left="1800" w:hanging="360"/>
      </w:pPr>
    </w:lvl>
    <w:lvl w:ilvl="2" w:tplc="895ABE32" w:tentative="1">
      <w:start w:val="1"/>
      <w:numFmt w:val="lowerRoman"/>
      <w:lvlText w:val="%3."/>
      <w:lvlJc w:val="right"/>
      <w:pPr>
        <w:tabs>
          <w:tab w:val="num" w:pos="2520"/>
        </w:tabs>
        <w:ind w:left="2520" w:hanging="180"/>
      </w:pPr>
    </w:lvl>
    <w:lvl w:ilvl="3" w:tplc="09E4DFAE" w:tentative="1">
      <w:start w:val="1"/>
      <w:numFmt w:val="decimal"/>
      <w:lvlText w:val="%4."/>
      <w:lvlJc w:val="left"/>
      <w:pPr>
        <w:tabs>
          <w:tab w:val="num" w:pos="3240"/>
        </w:tabs>
        <w:ind w:left="3240" w:hanging="360"/>
      </w:pPr>
    </w:lvl>
    <w:lvl w:ilvl="4" w:tplc="96AE149A" w:tentative="1">
      <w:start w:val="1"/>
      <w:numFmt w:val="lowerLetter"/>
      <w:lvlText w:val="%5."/>
      <w:lvlJc w:val="left"/>
      <w:pPr>
        <w:tabs>
          <w:tab w:val="num" w:pos="3960"/>
        </w:tabs>
        <w:ind w:left="3960" w:hanging="360"/>
      </w:pPr>
    </w:lvl>
    <w:lvl w:ilvl="5" w:tplc="D12C0E06" w:tentative="1">
      <w:start w:val="1"/>
      <w:numFmt w:val="lowerRoman"/>
      <w:lvlText w:val="%6."/>
      <w:lvlJc w:val="right"/>
      <w:pPr>
        <w:tabs>
          <w:tab w:val="num" w:pos="4680"/>
        </w:tabs>
        <w:ind w:left="4680" w:hanging="180"/>
      </w:pPr>
    </w:lvl>
    <w:lvl w:ilvl="6" w:tplc="750CCBEC" w:tentative="1">
      <w:start w:val="1"/>
      <w:numFmt w:val="decimal"/>
      <w:lvlText w:val="%7."/>
      <w:lvlJc w:val="left"/>
      <w:pPr>
        <w:tabs>
          <w:tab w:val="num" w:pos="5400"/>
        </w:tabs>
        <w:ind w:left="5400" w:hanging="360"/>
      </w:pPr>
    </w:lvl>
    <w:lvl w:ilvl="7" w:tplc="B2DC5278" w:tentative="1">
      <w:start w:val="1"/>
      <w:numFmt w:val="lowerLetter"/>
      <w:lvlText w:val="%8."/>
      <w:lvlJc w:val="left"/>
      <w:pPr>
        <w:tabs>
          <w:tab w:val="num" w:pos="6120"/>
        </w:tabs>
        <w:ind w:left="6120" w:hanging="360"/>
      </w:pPr>
    </w:lvl>
    <w:lvl w:ilvl="8" w:tplc="4A52A0C2" w:tentative="1">
      <w:start w:val="1"/>
      <w:numFmt w:val="lowerRoman"/>
      <w:lvlText w:val="%9."/>
      <w:lvlJc w:val="right"/>
      <w:pPr>
        <w:tabs>
          <w:tab w:val="num" w:pos="6840"/>
        </w:tabs>
        <w:ind w:left="6840" w:hanging="180"/>
      </w:pPr>
    </w:lvl>
  </w:abstractNum>
  <w:abstractNum w:abstractNumId="17">
    <w:nsid w:val="3DA64B37"/>
    <w:multiLevelType w:val="hybridMultilevel"/>
    <w:tmpl w:val="6D20E0BE"/>
    <w:lvl w:ilvl="0" w:tplc="15DE682A">
      <w:start w:val="1"/>
      <w:numFmt w:val="bullet"/>
      <w:lvlText w:val="-"/>
      <w:lvlJc w:val="left"/>
      <w:pPr>
        <w:tabs>
          <w:tab w:val="num" w:pos="360"/>
        </w:tabs>
        <w:ind w:left="360" w:hanging="360"/>
      </w:pPr>
      <w:rPr>
        <w:rFonts w:ascii="Cambria" w:hAnsi="Cambria" w:hint="default"/>
      </w:rPr>
    </w:lvl>
    <w:lvl w:ilvl="1" w:tplc="80A828D8" w:tentative="1">
      <w:start w:val="1"/>
      <w:numFmt w:val="bullet"/>
      <w:lvlText w:val="o"/>
      <w:lvlJc w:val="left"/>
      <w:pPr>
        <w:ind w:left="1440" w:hanging="360"/>
      </w:pPr>
      <w:rPr>
        <w:rFonts w:ascii="Courier New" w:hAnsi="Courier New" w:cs="Courier New" w:hint="default"/>
      </w:rPr>
    </w:lvl>
    <w:lvl w:ilvl="2" w:tplc="48AA165C" w:tentative="1">
      <w:start w:val="1"/>
      <w:numFmt w:val="bullet"/>
      <w:lvlText w:val=""/>
      <w:lvlJc w:val="left"/>
      <w:pPr>
        <w:ind w:left="2160" w:hanging="360"/>
      </w:pPr>
      <w:rPr>
        <w:rFonts w:ascii="Wingdings" w:hAnsi="Wingdings" w:hint="default"/>
      </w:rPr>
    </w:lvl>
    <w:lvl w:ilvl="3" w:tplc="28D01D90" w:tentative="1">
      <w:start w:val="1"/>
      <w:numFmt w:val="bullet"/>
      <w:lvlText w:val=""/>
      <w:lvlJc w:val="left"/>
      <w:pPr>
        <w:ind w:left="2880" w:hanging="360"/>
      </w:pPr>
      <w:rPr>
        <w:rFonts w:ascii="Symbol" w:hAnsi="Symbol" w:hint="default"/>
      </w:rPr>
    </w:lvl>
    <w:lvl w:ilvl="4" w:tplc="6CC08506" w:tentative="1">
      <w:start w:val="1"/>
      <w:numFmt w:val="bullet"/>
      <w:lvlText w:val="o"/>
      <w:lvlJc w:val="left"/>
      <w:pPr>
        <w:ind w:left="3600" w:hanging="360"/>
      </w:pPr>
      <w:rPr>
        <w:rFonts w:ascii="Courier New" w:hAnsi="Courier New" w:cs="Courier New" w:hint="default"/>
      </w:rPr>
    </w:lvl>
    <w:lvl w:ilvl="5" w:tplc="AE686302" w:tentative="1">
      <w:start w:val="1"/>
      <w:numFmt w:val="bullet"/>
      <w:lvlText w:val=""/>
      <w:lvlJc w:val="left"/>
      <w:pPr>
        <w:ind w:left="4320" w:hanging="360"/>
      </w:pPr>
      <w:rPr>
        <w:rFonts w:ascii="Wingdings" w:hAnsi="Wingdings" w:hint="default"/>
      </w:rPr>
    </w:lvl>
    <w:lvl w:ilvl="6" w:tplc="AC26BCAA" w:tentative="1">
      <w:start w:val="1"/>
      <w:numFmt w:val="bullet"/>
      <w:lvlText w:val=""/>
      <w:lvlJc w:val="left"/>
      <w:pPr>
        <w:ind w:left="5040" w:hanging="360"/>
      </w:pPr>
      <w:rPr>
        <w:rFonts w:ascii="Symbol" w:hAnsi="Symbol" w:hint="default"/>
      </w:rPr>
    </w:lvl>
    <w:lvl w:ilvl="7" w:tplc="63D45156" w:tentative="1">
      <w:start w:val="1"/>
      <w:numFmt w:val="bullet"/>
      <w:lvlText w:val="o"/>
      <w:lvlJc w:val="left"/>
      <w:pPr>
        <w:ind w:left="5760" w:hanging="360"/>
      </w:pPr>
      <w:rPr>
        <w:rFonts w:ascii="Courier New" w:hAnsi="Courier New" w:cs="Courier New" w:hint="default"/>
      </w:rPr>
    </w:lvl>
    <w:lvl w:ilvl="8" w:tplc="B08C6C56" w:tentative="1">
      <w:start w:val="1"/>
      <w:numFmt w:val="bullet"/>
      <w:lvlText w:val=""/>
      <w:lvlJc w:val="left"/>
      <w:pPr>
        <w:ind w:left="6480" w:hanging="360"/>
      </w:pPr>
      <w:rPr>
        <w:rFonts w:ascii="Wingdings" w:hAnsi="Wingdings" w:hint="default"/>
      </w:rPr>
    </w:lvl>
  </w:abstractNum>
  <w:abstractNum w:abstractNumId="18">
    <w:nsid w:val="467373A9"/>
    <w:multiLevelType w:val="hybridMultilevel"/>
    <w:tmpl w:val="E3BA04EE"/>
    <w:lvl w:ilvl="0" w:tplc="A5E0151A">
      <w:start w:val="1"/>
      <w:numFmt w:val="decimal"/>
      <w:lvlText w:val="%1."/>
      <w:lvlJc w:val="left"/>
      <w:pPr>
        <w:tabs>
          <w:tab w:val="num" w:pos="930"/>
        </w:tabs>
        <w:ind w:left="930" w:hanging="570"/>
      </w:pPr>
      <w:rPr>
        <w:rFonts w:hint="default"/>
      </w:rPr>
    </w:lvl>
    <w:lvl w:ilvl="1" w:tplc="D0F29088">
      <w:start w:val="5"/>
      <w:numFmt w:val="decimal"/>
      <w:lvlText w:val="%2"/>
      <w:lvlJc w:val="left"/>
      <w:pPr>
        <w:tabs>
          <w:tab w:val="num" w:pos="1650"/>
        </w:tabs>
        <w:ind w:left="1650" w:hanging="570"/>
      </w:pPr>
      <w:rPr>
        <w:rFonts w:hint="default"/>
      </w:rPr>
    </w:lvl>
    <w:lvl w:ilvl="2" w:tplc="1874A2AA" w:tentative="1">
      <w:start w:val="1"/>
      <w:numFmt w:val="lowerRoman"/>
      <w:lvlText w:val="%3."/>
      <w:lvlJc w:val="right"/>
      <w:pPr>
        <w:tabs>
          <w:tab w:val="num" w:pos="2160"/>
        </w:tabs>
        <w:ind w:left="2160" w:hanging="180"/>
      </w:pPr>
    </w:lvl>
    <w:lvl w:ilvl="3" w:tplc="C5283AE0" w:tentative="1">
      <w:start w:val="1"/>
      <w:numFmt w:val="decimal"/>
      <w:lvlText w:val="%4."/>
      <w:lvlJc w:val="left"/>
      <w:pPr>
        <w:tabs>
          <w:tab w:val="num" w:pos="2880"/>
        </w:tabs>
        <w:ind w:left="2880" w:hanging="360"/>
      </w:pPr>
    </w:lvl>
    <w:lvl w:ilvl="4" w:tplc="168A06DE" w:tentative="1">
      <w:start w:val="1"/>
      <w:numFmt w:val="lowerLetter"/>
      <w:lvlText w:val="%5."/>
      <w:lvlJc w:val="left"/>
      <w:pPr>
        <w:tabs>
          <w:tab w:val="num" w:pos="3600"/>
        </w:tabs>
        <w:ind w:left="3600" w:hanging="360"/>
      </w:pPr>
    </w:lvl>
    <w:lvl w:ilvl="5" w:tplc="BE9017C4" w:tentative="1">
      <w:start w:val="1"/>
      <w:numFmt w:val="lowerRoman"/>
      <w:lvlText w:val="%6."/>
      <w:lvlJc w:val="right"/>
      <w:pPr>
        <w:tabs>
          <w:tab w:val="num" w:pos="4320"/>
        </w:tabs>
        <w:ind w:left="4320" w:hanging="180"/>
      </w:pPr>
    </w:lvl>
    <w:lvl w:ilvl="6" w:tplc="22767626" w:tentative="1">
      <w:start w:val="1"/>
      <w:numFmt w:val="decimal"/>
      <w:lvlText w:val="%7."/>
      <w:lvlJc w:val="left"/>
      <w:pPr>
        <w:tabs>
          <w:tab w:val="num" w:pos="5040"/>
        </w:tabs>
        <w:ind w:left="5040" w:hanging="360"/>
      </w:pPr>
    </w:lvl>
    <w:lvl w:ilvl="7" w:tplc="079EB5D2" w:tentative="1">
      <w:start w:val="1"/>
      <w:numFmt w:val="lowerLetter"/>
      <w:lvlText w:val="%8."/>
      <w:lvlJc w:val="left"/>
      <w:pPr>
        <w:tabs>
          <w:tab w:val="num" w:pos="5760"/>
        </w:tabs>
        <w:ind w:left="5760" w:hanging="360"/>
      </w:pPr>
    </w:lvl>
    <w:lvl w:ilvl="8" w:tplc="ABC05F6A" w:tentative="1">
      <w:start w:val="1"/>
      <w:numFmt w:val="lowerRoman"/>
      <w:lvlText w:val="%9."/>
      <w:lvlJc w:val="right"/>
      <w:pPr>
        <w:tabs>
          <w:tab w:val="num" w:pos="6480"/>
        </w:tabs>
        <w:ind w:left="6480" w:hanging="180"/>
      </w:pPr>
    </w:lvl>
  </w:abstractNum>
  <w:abstractNum w:abstractNumId="19">
    <w:nsid w:val="4A810019"/>
    <w:multiLevelType w:val="singleLevel"/>
    <w:tmpl w:val="FFFFFFFF"/>
    <w:lvl w:ilvl="0">
      <w:start w:val="1"/>
      <w:numFmt w:val="bullet"/>
      <w:lvlText w:val="-"/>
      <w:legacy w:legacy="1" w:legacySpace="0" w:legacyIndent="360"/>
      <w:lvlJc w:val="left"/>
      <w:pPr>
        <w:ind w:left="1800" w:hanging="360"/>
      </w:pPr>
    </w:lvl>
  </w:abstractNum>
  <w:abstractNum w:abstractNumId="20">
    <w:nsid w:val="4DAE5508"/>
    <w:multiLevelType w:val="hybridMultilevel"/>
    <w:tmpl w:val="DA0EE772"/>
    <w:lvl w:ilvl="0" w:tplc="C56EC398">
      <w:start w:val="1"/>
      <w:numFmt w:val="bullet"/>
      <w:lvlText w:val=""/>
      <w:lvlJc w:val="left"/>
      <w:pPr>
        <w:tabs>
          <w:tab w:val="num" w:pos="278"/>
        </w:tabs>
        <w:ind w:left="278" w:hanging="360"/>
      </w:pPr>
      <w:rPr>
        <w:rFonts w:ascii="Symbol" w:hAnsi="Symbol" w:hint="default"/>
      </w:rPr>
    </w:lvl>
    <w:lvl w:ilvl="1" w:tplc="397A777E" w:tentative="1">
      <w:start w:val="1"/>
      <w:numFmt w:val="bullet"/>
      <w:lvlText w:val="o"/>
      <w:lvlJc w:val="left"/>
      <w:pPr>
        <w:tabs>
          <w:tab w:val="num" w:pos="1440"/>
        </w:tabs>
        <w:ind w:left="1440" w:hanging="360"/>
      </w:pPr>
      <w:rPr>
        <w:rFonts w:ascii="Courier New" w:hAnsi="Courier New" w:hint="default"/>
      </w:rPr>
    </w:lvl>
    <w:lvl w:ilvl="2" w:tplc="844AA31A" w:tentative="1">
      <w:start w:val="1"/>
      <w:numFmt w:val="bullet"/>
      <w:lvlText w:val=""/>
      <w:lvlJc w:val="left"/>
      <w:pPr>
        <w:tabs>
          <w:tab w:val="num" w:pos="2160"/>
        </w:tabs>
        <w:ind w:left="2160" w:hanging="360"/>
      </w:pPr>
      <w:rPr>
        <w:rFonts w:ascii="Wingdings" w:hAnsi="Wingdings" w:hint="default"/>
      </w:rPr>
    </w:lvl>
    <w:lvl w:ilvl="3" w:tplc="9E20C892" w:tentative="1">
      <w:start w:val="1"/>
      <w:numFmt w:val="bullet"/>
      <w:lvlText w:val=""/>
      <w:lvlJc w:val="left"/>
      <w:pPr>
        <w:tabs>
          <w:tab w:val="num" w:pos="2880"/>
        </w:tabs>
        <w:ind w:left="2880" w:hanging="360"/>
      </w:pPr>
      <w:rPr>
        <w:rFonts w:ascii="Symbol" w:hAnsi="Symbol" w:hint="default"/>
      </w:rPr>
    </w:lvl>
    <w:lvl w:ilvl="4" w:tplc="2AF8D214" w:tentative="1">
      <w:start w:val="1"/>
      <w:numFmt w:val="bullet"/>
      <w:lvlText w:val="o"/>
      <w:lvlJc w:val="left"/>
      <w:pPr>
        <w:tabs>
          <w:tab w:val="num" w:pos="3600"/>
        </w:tabs>
        <w:ind w:left="3600" w:hanging="360"/>
      </w:pPr>
      <w:rPr>
        <w:rFonts w:ascii="Courier New" w:hAnsi="Courier New" w:hint="default"/>
      </w:rPr>
    </w:lvl>
    <w:lvl w:ilvl="5" w:tplc="E6CCB8D8" w:tentative="1">
      <w:start w:val="1"/>
      <w:numFmt w:val="bullet"/>
      <w:lvlText w:val=""/>
      <w:lvlJc w:val="left"/>
      <w:pPr>
        <w:tabs>
          <w:tab w:val="num" w:pos="4320"/>
        </w:tabs>
        <w:ind w:left="4320" w:hanging="360"/>
      </w:pPr>
      <w:rPr>
        <w:rFonts w:ascii="Wingdings" w:hAnsi="Wingdings" w:hint="default"/>
      </w:rPr>
    </w:lvl>
    <w:lvl w:ilvl="6" w:tplc="EE5E2BE4" w:tentative="1">
      <w:start w:val="1"/>
      <w:numFmt w:val="bullet"/>
      <w:lvlText w:val=""/>
      <w:lvlJc w:val="left"/>
      <w:pPr>
        <w:tabs>
          <w:tab w:val="num" w:pos="5040"/>
        </w:tabs>
        <w:ind w:left="5040" w:hanging="360"/>
      </w:pPr>
      <w:rPr>
        <w:rFonts w:ascii="Symbol" w:hAnsi="Symbol" w:hint="default"/>
      </w:rPr>
    </w:lvl>
    <w:lvl w:ilvl="7" w:tplc="507E75EC" w:tentative="1">
      <w:start w:val="1"/>
      <w:numFmt w:val="bullet"/>
      <w:lvlText w:val="o"/>
      <w:lvlJc w:val="left"/>
      <w:pPr>
        <w:tabs>
          <w:tab w:val="num" w:pos="5760"/>
        </w:tabs>
        <w:ind w:left="5760" w:hanging="360"/>
      </w:pPr>
      <w:rPr>
        <w:rFonts w:ascii="Courier New" w:hAnsi="Courier New" w:hint="default"/>
      </w:rPr>
    </w:lvl>
    <w:lvl w:ilvl="8" w:tplc="7FBA9020" w:tentative="1">
      <w:start w:val="1"/>
      <w:numFmt w:val="bullet"/>
      <w:lvlText w:val=""/>
      <w:lvlJc w:val="left"/>
      <w:pPr>
        <w:tabs>
          <w:tab w:val="num" w:pos="6480"/>
        </w:tabs>
        <w:ind w:left="6480" w:hanging="360"/>
      </w:pPr>
      <w:rPr>
        <w:rFonts w:ascii="Wingdings" w:hAnsi="Wingdings" w:hint="default"/>
      </w:rPr>
    </w:lvl>
  </w:abstractNum>
  <w:abstractNum w:abstractNumId="21">
    <w:nsid w:val="4DBB473E"/>
    <w:multiLevelType w:val="hybridMultilevel"/>
    <w:tmpl w:val="BA782D10"/>
    <w:lvl w:ilvl="0" w:tplc="F014DBDC">
      <w:start w:val="5"/>
      <w:numFmt w:val="upperLetter"/>
      <w:lvlText w:val="%1."/>
      <w:lvlJc w:val="left"/>
      <w:pPr>
        <w:tabs>
          <w:tab w:val="num" w:pos="720"/>
        </w:tabs>
        <w:ind w:left="720" w:hanging="360"/>
      </w:pPr>
      <w:rPr>
        <w:rFonts w:hint="default"/>
      </w:rPr>
    </w:lvl>
    <w:lvl w:ilvl="1" w:tplc="4710BA4A" w:tentative="1">
      <w:start w:val="1"/>
      <w:numFmt w:val="lowerLetter"/>
      <w:lvlText w:val="%2."/>
      <w:lvlJc w:val="left"/>
      <w:pPr>
        <w:tabs>
          <w:tab w:val="num" w:pos="1440"/>
        </w:tabs>
        <w:ind w:left="1440" w:hanging="360"/>
      </w:pPr>
    </w:lvl>
    <w:lvl w:ilvl="2" w:tplc="48904BD8" w:tentative="1">
      <w:start w:val="1"/>
      <w:numFmt w:val="lowerRoman"/>
      <w:lvlText w:val="%3."/>
      <w:lvlJc w:val="right"/>
      <w:pPr>
        <w:tabs>
          <w:tab w:val="num" w:pos="2160"/>
        </w:tabs>
        <w:ind w:left="2160" w:hanging="180"/>
      </w:pPr>
    </w:lvl>
    <w:lvl w:ilvl="3" w:tplc="16BA1DEE" w:tentative="1">
      <w:start w:val="1"/>
      <w:numFmt w:val="decimal"/>
      <w:lvlText w:val="%4."/>
      <w:lvlJc w:val="left"/>
      <w:pPr>
        <w:tabs>
          <w:tab w:val="num" w:pos="2880"/>
        </w:tabs>
        <w:ind w:left="2880" w:hanging="360"/>
      </w:pPr>
    </w:lvl>
    <w:lvl w:ilvl="4" w:tplc="AADE95E2" w:tentative="1">
      <w:start w:val="1"/>
      <w:numFmt w:val="lowerLetter"/>
      <w:lvlText w:val="%5."/>
      <w:lvlJc w:val="left"/>
      <w:pPr>
        <w:tabs>
          <w:tab w:val="num" w:pos="3600"/>
        </w:tabs>
        <w:ind w:left="3600" w:hanging="360"/>
      </w:pPr>
    </w:lvl>
    <w:lvl w:ilvl="5" w:tplc="7950843A" w:tentative="1">
      <w:start w:val="1"/>
      <w:numFmt w:val="lowerRoman"/>
      <w:lvlText w:val="%6."/>
      <w:lvlJc w:val="right"/>
      <w:pPr>
        <w:tabs>
          <w:tab w:val="num" w:pos="4320"/>
        </w:tabs>
        <w:ind w:left="4320" w:hanging="180"/>
      </w:pPr>
    </w:lvl>
    <w:lvl w:ilvl="6" w:tplc="23420010" w:tentative="1">
      <w:start w:val="1"/>
      <w:numFmt w:val="decimal"/>
      <w:lvlText w:val="%7."/>
      <w:lvlJc w:val="left"/>
      <w:pPr>
        <w:tabs>
          <w:tab w:val="num" w:pos="5040"/>
        </w:tabs>
        <w:ind w:left="5040" w:hanging="360"/>
      </w:pPr>
    </w:lvl>
    <w:lvl w:ilvl="7" w:tplc="A91E4E2A" w:tentative="1">
      <w:start w:val="1"/>
      <w:numFmt w:val="lowerLetter"/>
      <w:lvlText w:val="%8."/>
      <w:lvlJc w:val="left"/>
      <w:pPr>
        <w:tabs>
          <w:tab w:val="num" w:pos="5760"/>
        </w:tabs>
        <w:ind w:left="5760" w:hanging="360"/>
      </w:pPr>
    </w:lvl>
    <w:lvl w:ilvl="8" w:tplc="07DE20EC" w:tentative="1">
      <w:start w:val="1"/>
      <w:numFmt w:val="lowerRoman"/>
      <w:lvlText w:val="%9."/>
      <w:lvlJc w:val="right"/>
      <w:pPr>
        <w:tabs>
          <w:tab w:val="num" w:pos="6480"/>
        </w:tabs>
        <w:ind w:left="6480" w:hanging="180"/>
      </w:pPr>
    </w:lvl>
  </w:abstractNum>
  <w:abstractNum w:abstractNumId="22">
    <w:nsid w:val="4F1F1D26"/>
    <w:multiLevelType w:val="hybridMultilevel"/>
    <w:tmpl w:val="2E749F0C"/>
    <w:lvl w:ilvl="0" w:tplc="7E528598">
      <w:start w:val="1"/>
      <w:numFmt w:val="bullet"/>
      <w:lvlText w:val=""/>
      <w:lvlJc w:val="left"/>
      <w:pPr>
        <w:tabs>
          <w:tab w:val="num" w:pos="776"/>
        </w:tabs>
        <w:ind w:left="776" w:hanging="360"/>
      </w:pPr>
      <w:rPr>
        <w:rFonts w:ascii="Symbol" w:hAnsi="Symbol" w:hint="default"/>
      </w:rPr>
    </w:lvl>
    <w:lvl w:ilvl="1" w:tplc="7ECE3B50" w:tentative="1">
      <w:start w:val="1"/>
      <w:numFmt w:val="bullet"/>
      <w:lvlText w:val="o"/>
      <w:lvlJc w:val="left"/>
      <w:pPr>
        <w:tabs>
          <w:tab w:val="num" w:pos="1496"/>
        </w:tabs>
        <w:ind w:left="1496" w:hanging="360"/>
      </w:pPr>
      <w:rPr>
        <w:rFonts w:ascii="Courier New" w:hAnsi="Courier New" w:hint="default"/>
      </w:rPr>
    </w:lvl>
    <w:lvl w:ilvl="2" w:tplc="F22AC642" w:tentative="1">
      <w:start w:val="1"/>
      <w:numFmt w:val="bullet"/>
      <w:lvlText w:val=""/>
      <w:lvlJc w:val="left"/>
      <w:pPr>
        <w:tabs>
          <w:tab w:val="num" w:pos="2216"/>
        </w:tabs>
        <w:ind w:left="2216" w:hanging="360"/>
      </w:pPr>
      <w:rPr>
        <w:rFonts w:ascii="Wingdings" w:hAnsi="Wingdings" w:hint="default"/>
      </w:rPr>
    </w:lvl>
    <w:lvl w:ilvl="3" w:tplc="680CF0B8" w:tentative="1">
      <w:start w:val="1"/>
      <w:numFmt w:val="bullet"/>
      <w:lvlText w:val=""/>
      <w:lvlJc w:val="left"/>
      <w:pPr>
        <w:tabs>
          <w:tab w:val="num" w:pos="2936"/>
        </w:tabs>
        <w:ind w:left="2936" w:hanging="360"/>
      </w:pPr>
      <w:rPr>
        <w:rFonts w:ascii="Symbol" w:hAnsi="Symbol" w:hint="default"/>
      </w:rPr>
    </w:lvl>
    <w:lvl w:ilvl="4" w:tplc="4F4EC728" w:tentative="1">
      <w:start w:val="1"/>
      <w:numFmt w:val="bullet"/>
      <w:lvlText w:val="o"/>
      <w:lvlJc w:val="left"/>
      <w:pPr>
        <w:tabs>
          <w:tab w:val="num" w:pos="3656"/>
        </w:tabs>
        <w:ind w:left="3656" w:hanging="360"/>
      </w:pPr>
      <w:rPr>
        <w:rFonts w:ascii="Courier New" w:hAnsi="Courier New" w:hint="default"/>
      </w:rPr>
    </w:lvl>
    <w:lvl w:ilvl="5" w:tplc="00B22A7C" w:tentative="1">
      <w:start w:val="1"/>
      <w:numFmt w:val="bullet"/>
      <w:lvlText w:val=""/>
      <w:lvlJc w:val="left"/>
      <w:pPr>
        <w:tabs>
          <w:tab w:val="num" w:pos="4376"/>
        </w:tabs>
        <w:ind w:left="4376" w:hanging="360"/>
      </w:pPr>
      <w:rPr>
        <w:rFonts w:ascii="Wingdings" w:hAnsi="Wingdings" w:hint="default"/>
      </w:rPr>
    </w:lvl>
    <w:lvl w:ilvl="6" w:tplc="54A24386" w:tentative="1">
      <w:start w:val="1"/>
      <w:numFmt w:val="bullet"/>
      <w:lvlText w:val=""/>
      <w:lvlJc w:val="left"/>
      <w:pPr>
        <w:tabs>
          <w:tab w:val="num" w:pos="5096"/>
        </w:tabs>
        <w:ind w:left="5096" w:hanging="360"/>
      </w:pPr>
      <w:rPr>
        <w:rFonts w:ascii="Symbol" w:hAnsi="Symbol" w:hint="default"/>
      </w:rPr>
    </w:lvl>
    <w:lvl w:ilvl="7" w:tplc="C37AAFF2" w:tentative="1">
      <w:start w:val="1"/>
      <w:numFmt w:val="bullet"/>
      <w:lvlText w:val="o"/>
      <w:lvlJc w:val="left"/>
      <w:pPr>
        <w:tabs>
          <w:tab w:val="num" w:pos="5816"/>
        </w:tabs>
        <w:ind w:left="5816" w:hanging="360"/>
      </w:pPr>
      <w:rPr>
        <w:rFonts w:ascii="Courier New" w:hAnsi="Courier New" w:hint="default"/>
      </w:rPr>
    </w:lvl>
    <w:lvl w:ilvl="8" w:tplc="62108016" w:tentative="1">
      <w:start w:val="1"/>
      <w:numFmt w:val="bullet"/>
      <w:lvlText w:val=""/>
      <w:lvlJc w:val="left"/>
      <w:pPr>
        <w:tabs>
          <w:tab w:val="num" w:pos="6536"/>
        </w:tabs>
        <w:ind w:left="6536" w:hanging="360"/>
      </w:pPr>
      <w:rPr>
        <w:rFonts w:ascii="Wingdings" w:hAnsi="Wingdings" w:hint="default"/>
      </w:rPr>
    </w:lvl>
  </w:abstractNum>
  <w:abstractNum w:abstractNumId="23">
    <w:nsid w:val="52C80393"/>
    <w:multiLevelType w:val="hybridMultilevel"/>
    <w:tmpl w:val="7996087A"/>
    <w:lvl w:ilvl="0" w:tplc="63FE8DB0">
      <w:start w:val="1"/>
      <w:numFmt w:val="bullet"/>
      <w:lvlText w:val=""/>
      <w:lvlJc w:val="left"/>
      <w:pPr>
        <w:tabs>
          <w:tab w:val="num" w:pos="278"/>
        </w:tabs>
        <w:ind w:left="278" w:hanging="360"/>
      </w:pPr>
      <w:rPr>
        <w:rFonts w:ascii="Symbol" w:hAnsi="Symbol" w:hint="default"/>
      </w:rPr>
    </w:lvl>
    <w:lvl w:ilvl="1" w:tplc="09D4748C" w:tentative="1">
      <w:start w:val="1"/>
      <w:numFmt w:val="bullet"/>
      <w:lvlText w:val="o"/>
      <w:lvlJc w:val="left"/>
      <w:pPr>
        <w:tabs>
          <w:tab w:val="num" w:pos="1440"/>
        </w:tabs>
        <w:ind w:left="1440" w:hanging="360"/>
      </w:pPr>
      <w:rPr>
        <w:rFonts w:ascii="Courier New" w:hAnsi="Courier New" w:hint="default"/>
      </w:rPr>
    </w:lvl>
    <w:lvl w:ilvl="2" w:tplc="A6F0C72A" w:tentative="1">
      <w:start w:val="1"/>
      <w:numFmt w:val="bullet"/>
      <w:lvlText w:val=""/>
      <w:lvlJc w:val="left"/>
      <w:pPr>
        <w:tabs>
          <w:tab w:val="num" w:pos="2160"/>
        </w:tabs>
        <w:ind w:left="2160" w:hanging="360"/>
      </w:pPr>
      <w:rPr>
        <w:rFonts w:ascii="Wingdings" w:hAnsi="Wingdings" w:hint="default"/>
      </w:rPr>
    </w:lvl>
    <w:lvl w:ilvl="3" w:tplc="42460B08" w:tentative="1">
      <w:start w:val="1"/>
      <w:numFmt w:val="bullet"/>
      <w:lvlText w:val=""/>
      <w:lvlJc w:val="left"/>
      <w:pPr>
        <w:tabs>
          <w:tab w:val="num" w:pos="2880"/>
        </w:tabs>
        <w:ind w:left="2880" w:hanging="360"/>
      </w:pPr>
      <w:rPr>
        <w:rFonts w:ascii="Symbol" w:hAnsi="Symbol" w:hint="default"/>
      </w:rPr>
    </w:lvl>
    <w:lvl w:ilvl="4" w:tplc="7FF448A8" w:tentative="1">
      <w:start w:val="1"/>
      <w:numFmt w:val="bullet"/>
      <w:lvlText w:val="o"/>
      <w:lvlJc w:val="left"/>
      <w:pPr>
        <w:tabs>
          <w:tab w:val="num" w:pos="3600"/>
        </w:tabs>
        <w:ind w:left="3600" w:hanging="360"/>
      </w:pPr>
      <w:rPr>
        <w:rFonts w:ascii="Courier New" w:hAnsi="Courier New" w:hint="default"/>
      </w:rPr>
    </w:lvl>
    <w:lvl w:ilvl="5" w:tplc="A24CEE6C" w:tentative="1">
      <w:start w:val="1"/>
      <w:numFmt w:val="bullet"/>
      <w:lvlText w:val=""/>
      <w:lvlJc w:val="left"/>
      <w:pPr>
        <w:tabs>
          <w:tab w:val="num" w:pos="4320"/>
        </w:tabs>
        <w:ind w:left="4320" w:hanging="360"/>
      </w:pPr>
      <w:rPr>
        <w:rFonts w:ascii="Wingdings" w:hAnsi="Wingdings" w:hint="default"/>
      </w:rPr>
    </w:lvl>
    <w:lvl w:ilvl="6" w:tplc="2A102B46" w:tentative="1">
      <w:start w:val="1"/>
      <w:numFmt w:val="bullet"/>
      <w:lvlText w:val=""/>
      <w:lvlJc w:val="left"/>
      <w:pPr>
        <w:tabs>
          <w:tab w:val="num" w:pos="5040"/>
        </w:tabs>
        <w:ind w:left="5040" w:hanging="360"/>
      </w:pPr>
      <w:rPr>
        <w:rFonts w:ascii="Symbol" w:hAnsi="Symbol" w:hint="default"/>
      </w:rPr>
    </w:lvl>
    <w:lvl w:ilvl="7" w:tplc="7A464B96" w:tentative="1">
      <w:start w:val="1"/>
      <w:numFmt w:val="bullet"/>
      <w:lvlText w:val="o"/>
      <w:lvlJc w:val="left"/>
      <w:pPr>
        <w:tabs>
          <w:tab w:val="num" w:pos="5760"/>
        </w:tabs>
        <w:ind w:left="5760" w:hanging="360"/>
      </w:pPr>
      <w:rPr>
        <w:rFonts w:ascii="Courier New" w:hAnsi="Courier New" w:hint="default"/>
      </w:rPr>
    </w:lvl>
    <w:lvl w:ilvl="8" w:tplc="17C6603E" w:tentative="1">
      <w:start w:val="1"/>
      <w:numFmt w:val="bullet"/>
      <w:lvlText w:val=""/>
      <w:lvlJc w:val="left"/>
      <w:pPr>
        <w:tabs>
          <w:tab w:val="num" w:pos="6480"/>
        </w:tabs>
        <w:ind w:left="6480" w:hanging="360"/>
      </w:pPr>
      <w:rPr>
        <w:rFonts w:ascii="Wingdings" w:hAnsi="Wingdings" w:hint="default"/>
      </w:rPr>
    </w:lvl>
  </w:abstractNum>
  <w:abstractNum w:abstractNumId="24">
    <w:nsid w:val="560C4365"/>
    <w:multiLevelType w:val="singleLevel"/>
    <w:tmpl w:val="FFFFFFFF"/>
    <w:lvl w:ilvl="0">
      <w:start w:val="1"/>
      <w:numFmt w:val="bullet"/>
      <w:lvlText w:val="-"/>
      <w:legacy w:legacy="1" w:legacySpace="0" w:legacyIndent="360"/>
      <w:lvlJc w:val="left"/>
      <w:pPr>
        <w:ind w:left="1800" w:hanging="360"/>
      </w:pPr>
    </w:lvl>
  </w:abstractNum>
  <w:abstractNum w:abstractNumId="25">
    <w:nsid w:val="5A3F65D8"/>
    <w:multiLevelType w:val="multilevel"/>
    <w:tmpl w:val="A02E932A"/>
    <w:numStyleLink w:val="BulletsAgency"/>
  </w:abstractNum>
  <w:abstractNum w:abstractNumId="26">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7">
    <w:nsid w:val="5E0C3C1E"/>
    <w:multiLevelType w:val="hybridMultilevel"/>
    <w:tmpl w:val="BCC6941C"/>
    <w:lvl w:ilvl="0" w:tplc="5ABEB13E">
      <w:start w:val="1"/>
      <w:numFmt w:val="upperLetter"/>
      <w:pStyle w:val="Style3"/>
      <w:suff w:val="space"/>
      <w:lvlText w:val="%1."/>
      <w:lvlJc w:val="left"/>
      <w:pPr>
        <w:ind w:left="0" w:firstLine="0"/>
      </w:pPr>
      <w:rPr>
        <w:rFonts w:hint="default"/>
      </w:rPr>
    </w:lvl>
    <w:lvl w:ilvl="1" w:tplc="47469EB2" w:tentative="1">
      <w:start w:val="1"/>
      <w:numFmt w:val="lowerLetter"/>
      <w:lvlText w:val="%2."/>
      <w:lvlJc w:val="left"/>
      <w:pPr>
        <w:ind w:left="1440" w:hanging="360"/>
      </w:pPr>
    </w:lvl>
    <w:lvl w:ilvl="2" w:tplc="A23A11EC" w:tentative="1">
      <w:start w:val="1"/>
      <w:numFmt w:val="lowerRoman"/>
      <w:lvlText w:val="%3."/>
      <w:lvlJc w:val="right"/>
      <w:pPr>
        <w:ind w:left="2160" w:hanging="180"/>
      </w:pPr>
    </w:lvl>
    <w:lvl w:ilvl="3" w:tplc="07B86790" w:tentative="1">
      <w:start w:val="1"/>
      <w:numFmt w:val="decimal"/>
      <w:lvlText w:val="%4."/>
      <w:lvlJc w:val="left"/>
      <w:pPr>
        <w:ind w:left="2880" w:hanging="360"/>
      </w:pPr>
    </w:lvl>
    <w:lvl w:ilvl="4" w:tplc="592A0CC8" w:tentative="1">
      <w:start w:val="1"/>
      <w:numFmt w:val="lowerLetter"/>
      <w:lvlText w:val="%5."/>
      <w:lvlJc w:val="left"/>
      <w:pPr>
        <w:ind w:left="3600" w:hanging="360"/>
      </w:pPr>
    </w:lvl>
    <w:lvl w:ilvl="5" w:tplc="9CB45274" w:tentative="1">
      <w:start w:val="1"/>
      <w:numFmt w:val="lowerRoman"/>
      <w:lvlText w:val="%6."/>
      <w:lvlJc w:val="right"/>
      <w:pPr>
        <w:ind w:left="4320" w:hanging="180"/>
      </w:pPr>
    </w:lvl>
    <w:lvl w:ilvl="6" w:tplc="B4BE7E9E" w:tentative="1">
      <w:start w:val="1"/>
      <w:numFmt w:val="decimal"/>
      <w:lvlText w:val="%7."/>
      <w:lvlJc w:val="left"/>
      <w:pPr>
        <w:ind w:left="5040" w:hanging="360"/>
      </w:pPr>
    </w:lvl>
    <w:lvl w:ilvl="7" w:tplc="045811AA" w:tentative="1">
      <w:start w:val="1"/>
      <w:numFmt w:val="lowerLetter"/>
      <w:lvlText w:val="%8."/>
      <w:lvlJc w:val="left"/>
      <w:pPr>
        <w:ind w:left="5760" w:hanging="360"/>
      </w:pPr>
    </w:lvl>
    <w:lvl w:ilvl="8" w:tplc="15863AD6" w:tentative="1">
      <w:start w:val="1"/>
      <w:numFmt w:val="lowerRoman"/>
      <w:lvlText w:val="%9."/>
      <w:lvlJc w:val="right"/>
      <w:pPr>
        <w:ind w:left="6480" w:hanging="180"/>
      </w:pPr>
    </w:lvl>
  </w:abstractNum>
  <w:abstractNum w:abstractNumId="28">
    <w:nsid w:val="630E67BF"/>
    <w:multiLevelType w:val="hybridMultilevel"/>
    <w:tmpl w:val="B1D854E2"/>
    <w:lvl w:ilvl="0" w:tplc="8242B372">
      <w:start w:val="1"/>
      <w:numFmt w:val="bullet"/>
      <w:lvlText w:val=""/>
      <w:lvlJc w:val="left"/>
      <w:pPr>
        <w:tabs>
          <w:tab w:val="num" w:pos="278"/>
        </w:tabs>
        <w:ind w:left="278" w:hanging="360"/>
      </w:pPr>
      <w:rPr>
        <w:rFonts w:ascii="Symbol" w:hAnsi="Symbol" w:hint="default"/>
      </w:rPr>
    </w:lvl>
    <w:lvl w:ilvl="1" w:tplc="C28640EE" w:tentative="1">
      <w:start w:val="1"/>
      <w:numFmt w:val="bullet"/>
      <w:lvlText w:val="o"/>
      <w:lvlJc w:val="left"/>
      <w:pPr>
        <w:tabs>
          <w:tab w:val="num" w:pos="1440"/>
        </w:tabs>
        <w:ind w:left="1440" w:hanging="360"/>
      </w:pPr>
      <w:rPr>
        <w:rFonts w:ascii="Courier New" w:hAnsi="Courier New" w:hint="default"/>
      </w:rPr>
    </w:lvl>
    <w:lvl w:ilvl="2" w:tplc="4E9A02AC" w:tentative="1">
      <w:start w:val="1"/>
      <w:numFmt w:val="bullet"/>
      <w:lvlText w:val=""/>
      <w:lvlJc w:val="left"/>
      <w:pPr>
        <w:tabs>
          <w:tab w:val="num" w:pos="2160"/>
        </w:tabs>
        <w:ind w:left="2160" w:hanging="360"/>
      </w:pPr>
      <w:rPr>
        <w:rFonts w:ascii="Wingdings" w:hAnsi="Wingdings" w:hint="default"/>
      </w:rPr>
    </w:lvl>
    <w:lvl w:ilvl="3" w:tplc="C82269C4" w:tentative="1">
      <w:start w:val="1"/>
      <w:numFmt w:val="bullet"/>
      <w:lvlText w:val=""/>
      <w:lvlJc w:val="left"/>
      <w:pPr>
        <w:tabs>
          <w:tab w:val="num" w:pos="2880"/>
        </w:tabs>
        <w:ind w:left="2880" w:hanging="360"/>
      </w:pPr>
      <w:rPr>
        <w:rFonts w:ascii="Symbol" w:hAnsi="Symbol" w:hint="default"/>
      </w:rPr>
    </w:lvl>
    <w:lvl w:ilvl="4" w:tplc="1EAC18F8" w:tentative="1">
      <w:start w:val="1"/>
      <w:numFmt w:val="bullet"/>
      <w:lvlText w:val="o"/>
      <w:lvlJc w:val="left"/>
      <w:pPr>
        <w:tabs>
          <w:tab w:val="num" w:pos="3600"/>
        </w:tabs>
        <w:ind w:left="3600" w:hanging="360"/>
      </w:pPr>
      <w:rPr>
        <w:rFonts w:ascii="Courier New" w:hAnsi="Courier New" w:hint="default"/>
      </w:rPr>
    </w:lvl>
    <w:lvl w:ilvl="5" w:tplc="6706EBDC" w:tentative="1">
      <w:start w:val="1"/>
      <w:numFmt w:val="bullet"/>
      <w:lvlText w:val=""/>
      <w:lvlJc w:val="left"/>
      <w:pPr>
        <w:tabs>
          <w:tab w:val="num" w:pos="4320"/>
        </w:tabs>
        <w:ind w:left="4320" w:hanging="360"/>
      </w:pPr>
      <w:rPr>
        <w:rFonts w:ascii="Wingdings" w:hAnsi="Wingdings" w:hint="default"/>
      </w:rPr>
    </w:lvl>
    <w:lvl w:ilvl="6" w:tplc="F1529482" w:tentative="1">
      <w:start w:val="1"/>
      <w:numFmt w:val="bullet"/>
      <w:lvlText w:val=""/>
      <w:lvlJc w:val="left"/>
      <w:pPr>
        <w:tabs>
          <w:tab w:val="num" w:pos="5040"/>
        </w:tabs>
        <w:ind w:left="5040" w:hanging="360"/>
      </w:pPr>
      <w:rPr>
        <w:rFonts w:ascii="Symbol" w:hAnsi="Symbol" w:hint="default"/>
      </w:rPr>
    </w:lvl>
    <w:lvl w:ilvl="7" w:tplc="D4068DFE" w:tentative="1">
      <w:start w:val="1"/>
      <w:numFmt w:val="bullet"/>
      <w:lvlText w:val="o"/>
      <w:lvlJc w:val="left"/>
      <w:pPr>
        <w:tabs>
          <w:tab w:val="num" w:pos="5760"/>
        </w:tabs>
        <w:ind w:left="5760" w:hanging="360"/>
      </w:pPr>
      <w:rPr>
        <w:rFonts w:ascii="Courier New" w:hAnsi="Courier New" w:hint="default"/>
      </w:rPr>
    </w:lvl>
    <w:lvl w:ilvl="8" w:tplc="E75C707E"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tplc="EB721F0A">
      <w:start w:val="1"/>
      <w:numFmt w:val="decimal"/>
      <w:lvlText w:val="%1."/>
      <w:lvlJc w:val="left"/>
      <w:pPr>
        <w:tabs>
          <w:tab w:val="num" w:pos="720"/>
        </w:tabs>
        <w:ind w:left="720" w:hanging="360"/>
      </w:pPr>
    </w:lvl>
    <w:lvl w:ilvl="1" w:tplc="043245D0" w:tentative="1">
      <w:start w:val="1"/>
      <w:numFmt w:val="lowerLetter"/>
      <w:lvlText w:val="%2."/>
      <w:lvlJc w:val="left"/>
      <w:pPr>
        <w:tabs>
          <w:tab w:val="num" w:pos="1440"/>
        </w:tabs>
        <w:ind w:left="1440" w:hanging="360"/>
      </w:pPr>
    </w:lvl>
    <w:lvl w:ilvl="2" w:tplc="A586926C" w:tentative="1">
      <w:start w:val="1"/>
      <w:numFmt w:val="lowerRoman"/>
      <w:lvlText w:val="%3."/>
      <w:lvlJc w:val="right"/>
      <w:pPr>
        <w:tabs>
          <w:tab w:val="num" w:pos="2160"/>
        </w:tabs>
        <w:ind w:left="2160" w:hanging="180"/>
      </w:pPr>
    </w:lvl>
    <w:lvl w:ilvl="3" w:tplc="BDE6BAF4" w:tentative="1">
      <w:start w:val="1"/>
      <w:numFmt w:val="decimal"/>
      <w:lvlText w:val="%4."/>
      <w:lvlJc w:val="left"/>
      <w:pPr>
        <w:tabs>
          <w:tab w:val="num" w:pos="2880"/>
        </w:tabs>
        <w:ind w:left="2880" w:hanging="360"/>
      </w:pPr>
    </w:lvl>
    <w:lvl w:ilvl="4" w:tplc="AEDEF1C2" w:tentative="1">
      <w:start w:val="1"/>
      <w:numFmt w:val="lowerLetter"/>
      <w:lvlText w:val="%5."/>
      <w:lvlJc w:val="left"/>
      <w:pPr>
        <w:tabs>
          <w:tab w:val="num" w:pos="3600"/>
        </w:tabs>
        <w:ind w:left="3600" w:hanging="360"/>
      </w:pPr>
    </w:lvl>
    <w:lvl w:ilvl="5" w:tplc="6792ADFE" w:tentative="1">
      <w:start w:val="1"/>
      <w:numFmt w:val="lowerRoman"/>
      <w:lvlText w:val="%6."/>
      <w:lvlJc w:val="right"/>
      <w:pPr>
        <w:tabs>
          <w:tab w:val="num" w:pos="4320"/>
        </w:tabs>
        <w:ind w:left="4320" w:hanging="180"/>
      </w:pPr>
    </w:lvl>
    <w:lvl w:ilvl="6" w:tplc="5ECE9504" w:tentative="1">
      <w:start w:val="1"/>
      <w:numFmt w:val="decimal"/>
      <w:lvlText w:val="%7."/>
      <w:lvlJc w:val="left"/>
      <w:pPr>
        <w:tabs>
          <w:tab w:val="num" w:pos="5040"/>
        </w:tabs>
        <w:ind w:left="5040" w:hanging="360"/>
      </w:pPr>
    </w:lvl>
    <w:lvl w:ilvl="7" w:tplc="322E9DD8" w:tentative="1">
      <w:start w:val="1"/>
      <w:numFmt w:val="lowerLetter"/>
      <w:lvlText w:val="%8."/>
      <w:lvlJc w:val="left"/>
      <w:pPr>
        <w:tabs>
          <w:tab w:val="num" w:pos="5760"/>
        </w:tabs>
        <w:ind w:left="5760" w:hanging="360"/>
      </w:pPr>
    </w:lvl>
    <w:lvl w:ilvl="8" w:tplc="CD76D828"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tplc="34368D5C">
      <w:start w:val="4"/>
      <w:numFmt w:val="upperLetter"/>
      <w:lvlText w:val="%1."/>
      <w:lvlJc w:val="left"/>
      <w:pPr>
        <w:tabs>
          <w:tab w:val="num" w:pos="930"/>
        </w:tabs>
        <w:ind w:left="930" w:hanging="570"/>
      </w:pPr>
      <w:rPr>
        <w:rFonts w:hint="default"/>
      </w:rPr>
    </w:lvl>
    <w:lvl w:ilvl="1" w:tplc="9B907638" w:tentative="1">
      <w:start w:val="1"/>
      <w:numFmt w:val="lowerLetter"/>
      <w:lvlText w:val="%2."/>
      <w:lvlJc w:val="left"/>
      <w:pPr>
        <w:tabs>
          <w:tab w:val="num" w:pos="1440"/>
        </w:tabs>
        <w:ind w:left="1440" w:hanging="360"/>
      </w:pPr>
    </w:lvl>
    <w:lvl w:ilvl="2" w:tplc="E840885E" w:tentative="1">
      <w:start w:val="1"/>
      <w:numFmt w:val="lowerRoman"/>
      <w:lvlText w:val="%3."/>
      <w:lvlJc w:val="right"/>
      <w:pPr>
        <w:tabs>
          <w:tab w:val="num" w:pos="2160"/>
        </w:tabs>
        <w:ind w:left="2160" w:hanging="180"/>
      </w:pPr>
    </w:lvl>
    <w:lvl w:ilvl="3" w:tplc="221258DC" w:tentative="1">
      <w:start w:val="1"/>
      <w:numFmt w:val="decimal"/>
      <w:lvlText w:val="%4."/>
      <w:lvlJc w:val="left"/>
      <w:pPr>
        <w:tabs>
          <w:tab w:val="num" w:pos="2880"/>
        </w:tabs>
        <w:ind w:left="2880" w:hanging="360"/>
      </w:pPr>
    </w:lvl>
    <w:lvl w:ilvl="4" w:tplc="4FFA77F6" w:tentative="1">
      <w:start w:val="1"/>
      <w:numFmt w:val="lowerLetter"/>
      <w:lvlText w:val="%5."/>
      <w:lvlJc w:val="left"/>
      <w:pPr>
        <w:tabs>
          <w:tab w:val="num" w:pos="3600"/>
        </w:tabs>
        <w:ind w:left="3600" w:hanging="360"/>
      </w:pPr>
    </w:lvl>
    <w:lvl w:ilvl="5" w:tplc="996EA05A" w:tentative="1">
      <w:start w:val="1"/>
      <w:numFmt w:val="lowerRoman"/>
      <w:lvlText w:val="%6."/>
      <w:lvlJc w:val="right"/>
      <w:pPr>
        <w:tabs>
          <w:tab w:val="num" w:pos="4320"/>
        </w:tabs>
        <w:ind w:left="4320" w:hanging="180"/>
      </w:pPr>
    </w:lvl>
    <w:lvl w:ilvl="6" w:tplc="1A14CC7A" w:tentative="1">
      <w:start w:val="1"/>
      <w:numFmt w:val="decimal"/>
      <w:lvlText w:val="%7."/>
      <w:lvlJc w:val="left"/>
      <w:pPr>
        <w:tabs>
          <w:tab w:val="num" w:pos="5040"/>
        </w:tabs>
        <w:ind w:left="5040" w:hanging="360"/>
      </w:pPr>
    </w:lvl>
    <w:lvl w:ilvl="7" w:tplc="244260AA" w:tentative="1">
      <w:start w:val="1"/>
      <w:numFmt w:val="lowerLetter"/>
      <w:lvlText w:val="%8."/>
      <w:lvlJc w:val="left"/>
      <w:pPr>
        <w:tabs>
          <w:tab w:val="num" w:pos="5760"/>
        </w:tabs>
        <w:ind w:left="5760" w:hanging="360"/>
      </w:pPr>
    </w:lvl>
    <w:lvl w:ilvl="8" w:tplc="B568F268" w:tentative="1">
      <w:start w:val="1"/>
      <w:numFmt w:val="lowerRoman"/>
      <w:lvlText w:val="%9."/>
      <w:lvlJc w:val="right"/>
      <w:pPr>
        <w:tabs>
          <w:tab w:val="num" w:pos="6480"/>
        </w:tabs>
        <w:ind w:left="6480" w:hanging="180"/>
      </w:pPr>
    </w:lvl>
  </w:abstractNum>
  <w:abstractNum w:abstractNumId="36">
    <w:nsid w:val="75E1091A"/>
    <w:multiLevelType w:val="hybridMultilevel"/>
    <w:tmpl w:val="9D5C3D80"/>
    <w:lvl w:ilvl="0" w:tplc="7372760E">
      <w:start w:val="1"/>
      <w:numFmt w:val="decimal"/>
      <w:lvlText w:val="%1."/>
      <w:lvlJc w:val="left"/>
      <w:pPr>
        <w:ind w:left="720" w:hanging="360"/>
      </w:pPr>
    </w:lvl>
    <w:lvl w:ilvl="1" w:tplc="7C5A2C2A" w:tentative="1">
      <w:start w:val="1"/>
      <w:numFmt w:val="lowerLetter"/>
      <w:lvlText w:val="%2."/>
      <w:lvlJc w:val="left"/>
      <w:pPr>
        <w:ind w:left="1440" w:hanging="360"/>
      </w:pPr>
    </w:lvl>
    <w:lvl w:ilvl="2" w:tplc="B832F25A" w:tentative="1">
      <w:start w:val="1"/>
      <w:numFmt w:val="lowerRoman"/>
      <w:lvlText w:val="%3."/>
      <w:lvlJc w:val="right"/>
      <w:pPr>
        <w:ind w:left="2160" w:hanging="180"/>
      </w:pPr>
    </w:lvl>
    <w:lvl w:ilvl="3" w:tplc="20CA6D04" w:tentative="1">
      <w:start w:val="1"/>
      <w:numFmt w:val="decimal"/>
      <w:lvlText w:val="%4."/>
      <w:lvlJc w:val="left"/>
      <w:pPr>
        <w:ind w:left="2880" w:hanging="360"/>
      </w:pPr>
    </w:lvl>
    <w:lvl w:ilvl="4" w:tplc="9F482E3E" w:tentative="1">
      <w:start w:val="1"/>
      <w:numFmt w:val="lowerLetter"/>
      <w:lvlText w:val="%5."/>
      <w:lvlJc w:val="left"/>
      <w:pPr>
        <w:ind w:left="3600" w:hanging="360"/>
      </w:pPr>
    </w:lvl>
    <w:lvl w:ilvl="5" w:tplc="6EEE1530" w:tentative="1">
      <w:start w:val="1"/>
      <w:numFmt w:val="lowerRoman"/>
      <w:lvlText w:val="%6."/>
      <w:lvlJc w:val="right"/>
      <w:pPr>
        <w:ind w:left="4320" w:hanging="180"/>
      </w:pPr>
    </w:lvl>
    <w:lvl w:ilvl="6" w:tplc="4846099C" w:tentative="1">
      <w:start w:val="1"/>
      <w:numFmt w:val="decimal"/>
      <w:lvlText w:val="%7."/>
      <w:lvlJc w:val="left"/>
      <w:pPr>
        <w:ind w:left="5040" w:hanging="360"/>
      </w:pPr>
    </w:lvl>
    <w:lvl w:ilvl="7" w:tplc="048CCD40" w:tentative="1">
      <w:start w:val="1"/>
      <w:numFmt w:val="lowerLetter"/>
      <w:lvlText w:val="%8."/>
      <w:lvlJc w:val="left"/>
      <w:pPr>
        <w:ind w:left="5760" w:hanging="360"/>
      </w:pPr>
    </w:lvl>
    <w:lvl w:ilvl="8" w:tplc="9BA6C43C" w:tentative="1">
      <w:start w:val="1"/>
      <w:numFmt w:val="lowerRoman"/>
      <w:lvlText w:val="%9."/>
      <w:lvlJc w:val="right"/>
      <w:pPr>
        <w:ind w:left="6480" w:hanging="180"/>
      </w:pPr>
    </w:lvl>
  </w:abstractNum>
  <w:abstractNum w:abstractNumId="37">
    <w:nsid w:val="7A8A5987"/>
    <w:multiLevelType w:val="hybridMultilevel"/>
    <w:tmpl w:val="D73EEE10"/>
    <w:lvl w:ilvl="0" w:tplc="E49CF172">
      <w:start w:val="1"/>
      <w:numFmt w:val="bullet"/>
      <w:lvlText w:val=""/>
      <w:lvlJc w:val="left"/>
      <w:pPr>
        <w:tabs>
          <w:tab w:val="num" w:pos="278"/>
        </w:tabs>
        <w:ind w:left="278" w:hanging="360"/>
      </w:pPr>
      <w:rPr>
        <w:rFonts w:ascii="Symbol" w:hAnsi="Symbol" w:hint="default"/>
      </w:rPr>
    </w:lvl>
    <w:lvl w:ilvl="1" w:tplc="4BBCD63A">
      <w:start w:val="1"/>
      <w:numFmt w:val="bullet"/>
      <w:lvlText w:val="o"/>
      <w:lvlJc w:val="left"/>
      <w:pPr>
        <w:tabs>
          <w:tab w:val="num" w:pos="1440"/>
        </w:tabs>
        <w:ind w:left="1440" w:hanging="360"/>
      </w:pPr>
      <w:rPr>
        <w:rFonts w:ascii="Courier New" w:hAnsi="Courier New" w:hint="default"/>
      </w:rPr>
    </w:lvl>
    <w:lvl w:ilvl="2" w:tplc="EDB86C12" w:tentative="1">
      <w:start w:val="1"/>
      <w:numFmt w:val="bullet"/>
      <w:lvlText w:val=""/>
      <w:lvlJc w:val="left"/>
      <w:pPr>
        <w:tabs>
          <w:tab w:val="num" w:pos="2160"/>
        </w:tabs>
        <w:ind w:left="2160" w:hanging="360"/>
      </w:pPr>
      <w:rPr>
        <w:rFonts w:ascii="Wingdings" w:hAnsi="Wingdings" w:hint="default"/>
      </w:rPr>
    </w:lvl>
    <w:lvl w:ilvl="3" w:tplc="4DF8862A" w:tentative="1">
      <w:start w:val="1"/>
      <w:numFmt w:val="bullet"/>
      <w:lvlText w:val=""/>
      <w:lvlJc w:val="left"/>
      <w:pPr>
        <w:tabs>
          <w:tab w:val="num" w:pos="2880"/>
        </w:tabs>
        <w:ind w:left="2880" w:hanging="360"/>
      </w:pPr>
      <w:rPr>
        <w:rFonts w:ascii="Symbol" w:hAnsi="Symbol" w:hint="default"/>
      </w:rPr>
    </w:lvl>
    <w:lvl w:ilvl="4" w:tplc="82AC5F9A" w:tentative="1">
      <w:start w:val="1"/>
      <w:numFmt w:val="bullet"/>
      <w:lvlText w:val="o"/>
      <w:lvlJc w:val="left"/>
      <w:pPr>
        <w:tabs>
          <w:tab w:val="num" w:pos="3600"/>
        </w:tabs>
        <w:ind w:left="3600" w:hanging="360"/>
      </w:pPr>
      <w:rPr>
        <w:rFonts w:ascii="Courier New" w:hAnsi="Courier New" w:hint="default"/>
      </w:rPr>
    </w:lvl>
    <w:lvl w:ilvl="5" w:tplc="EDBAB702" w:tentative="1">
      <w:start w:val="1"/>
      <w:numFmt w:val="bullet"/>
      <w:lvlText w:val=""/>
      <w:lvlJc w:val="left"/>
      <w:pPr>
        <w:tabs>
          <w:tab w:val="num" w:pos="4320"/>
        </w:tabs>
        <w:ind w:left="4320" w:hanging="360"/>
      </w:pPr>
      <w:rPr>
        <w:rFonts w:ascii="Wingdings" w:hAnsi="Wingdings" w:hint="default"/>
      </w:rPr>
    </w:lvl>
    <w:lvl w:ilvl="6" w:tplc="5A74AEC6" w:tentative="1">
      <w:start w:val="1"/>
      <w:numFmt w:val="bullet"/>
      <w:lvlText w:val=""/>
      <w:lvlJc w:val="left"/>
      <w:pPr>
        <w:tabs>
          <w:tab w:val="num" w:pos="5040"/>
        </w:tabs>
        <w:ind w:left="5040" w:hanging="360"/>
      </w:pPr>
      <w:rPr>
        <w:rFonts w:ascii="Symbol" w:hAnsi="Symbol" w:hint="default"/>
      </w:rPr>
    </w:lvl>
    <w:lvl w:ilvl="7" w:tplc="60FAB272" w:tentative="1">
      <w:start w:val="1"/>
      <w:numFmt w:val="bullet"/>
      <w:lvlText w:val="o"/>
      <w:lvlJc w:val="left"/>
      <w:pPr>
        <w:tabs>
          <w:tab w:val="num" w:pos="5760"/>
        </w:tabs>
        <w:ind w:left="5760" w:hanging="360"/>
      </w:pPr>
      <w:rPr>
        <w:rFonts w:ascii="Courier New" w:hAnsi="Courier New" w:hint="default"/>
      </w:rPr>
    </w:lvl>
    <w:lvl w:ilvl="8" w:tplc="3A983404" w:tentative="1">
      <w:start w:val="1"/>
      <w:numFmt w:val="bullet"/>
      <w:lvlText w:val=""/>
      <w:lvlJc w:val="left"/>
      <w:pPr>
        <w:tabs>
          <w:tab w:val="num" w:pos="6480"/>
        </w:tabs>
        <w:ind w:left="6480" w:hanging="360"/>
      </w:pPr>
      <w:rPr>
        <w:rFonts w:ascii="Wingdings" w:hAnsi="Wingdings" w:hint="default"/>
      </w:rPr>
    </w:lvl>
  </w:abstractNum>
  <w:abstractNum w:abstractNumId="38">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3"/>
  </w:num>
  <w:num w:numId="6">
    <w:abstractNumId w:val="24"/>
  </w:num>
  <w:num w:numId="7">
    <w:abstractNumId w:val="19"/>
  </w:num>
  <w:num w:numId="8">
    <w:abstractNumId w:val="9"/>
  </w:num>
  <w:num w:numId="9">
    <w:abstractNumId w:val="30"/>
  </w:num>
  <w:num w:numId="10">
    <w:abstractNumId w:val="31"/>
  </w:num>
  <w:num w:numId="11">
    <w:abstractNumId w:val="15"/>
  </w:num>
  <w:num w:numId="12">
    <w:abstractNumId w:val="14"/>
  </w:num>
  <w:num w:numId="13">
    <w:abstractNumId w:val="3"/>
  </w:num>
  <w:num w:numId="14">
    <w:abstractNumId w:val="29"/>
  </w:num>
  <w:num w:numId="15">
    <w:abstractNumId w:val="18"/>
  </w:num>
  <w:num w:numId="16">
    <w:abstractNumId w:val="34"/>
  </w:num>
  <w:num w:numId="17">
    <w:abstractNumId w:val="10"/>
  </w:num>
  <w:num w:numId="18">
    <w:abstractNumId w:val="1"/>
  </w:num>
  <w:num w:numId="19">
    <w:abstractNumId w:val="16"/>
  </w:num>
  <w:num w:numId="20">
    <w:abstractNumId w:val="4"/>
  </w:num>
  <w:num w:numId="21">
    <w:abstractNumId w:val="8"/>
  </w:num>
  <w:num w:numId="22">
    <w:abstractNumId w:val="26"/>
  </w:num>
  <w:num w:numId="23">
    <w:abstractNumId w:val="35"/>
  </w:num>
  <w:num w:numId="24">
    <w:abstractNumId w:val="21"/>
  </w:num>
  <w:num w:numId="25">
    <w:abstractNumId w:val="11"/>
  </w:num>
  <w:num w:numId="26">
    <w:abstractNumId w:val="12"/>
  </w:num>
  <w:num w:numId="27">
    <w:abstractNumId w:val="6"/>
  </w:num>
  <w:num w:numId="28">
    <w:abstractNumId w:val="7"/>
  </w:num>
  <w:num w:numId="29">
    <w:abstractNumId w:val="22"/>
  </w:num>
  <w:num w:numId="30">
    <w:abstractNumId w:val="37"/>
  </w:num>
  <w:num w:numId="31">
    <w:abstractNumId w:val="38"/>
  </w:num>
  <w:num w:numId="32">
    <w:abstractNumId w:val="20"/>
  </w:num>
  <w:num w:numId="33">
    <w:abstractNumId w:val="28"/>
  </w:num>
  <w:num w:numId="34">
    <w:abstractNumId w:val="23"/>
  </w:num>
  <w:num w:numId="35">
    <w:abstractNumId w:val="2"/>
  </w:num>
  <w:num w:numId="36">
    <w:abstractNumId w:val="5"/>
  </w:num>
  <w:num w:numId="37">
    <w:abstractNumId w:val="25"/>
  </w:num>
  <w:num w:numId="38">
    <w:abstractNumId w:val="17"/>
  </w:num>
  <w:num w:numId="39">
    <w:abstractNumId w:val="36"/>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242F84"/>
    <w:rsid w:val="000F73BB"/>
    <w:rsid w:val="001E4BF6"/>
    <w:rsid w:val="00235409"/>
    <w:rsid w:val="00242F84"/>
    <w:rsid w:val="00322DF7"/>
    <w:rsid w:val="003247CF"/>
    <w:rsid w:val="003F4DF5"/>
    <w:rsid w:val="00461D40"/>
    <w:rsid w:val="00657BE2"/>
    <w:rsid w:val="00781631"/>
    <w:rsid w:val="007836A3"/>
    <w:rsid w:val="00831082"/>
    <w:rsid w:val="008A6B25"/>
    <w:rsid w:val="00A7386C"/>
    <w:rsid w:val="00CF7619"/>
    <w:rsid w:val="00DC311E"/>
    <w:rsid w:val="00E11C3A"/>
    <w:rsid w:val="00FA2ABF"/>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Pr>
      <w:sz w:val="22"/>
      <w:lang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pPr>
      <w:numPr>
        <w:numId w:val="36"/>
      </w:numPr>
    </w:pPr>
  </w:style>
  <w:style w:type="paragraph" w:customStyle="1" w:styleId="DraftingNotesAgency">
    <w:name w:val="Drafting Notes (Agency)"/>
    <w:basedOn w:val="Normlny"/>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Pr>
      <w:rFonts w:ascii="Verdana" w:eastAsia="Verdana" w:hAnsi="Verdana" w:cs="Verdana"/>
      <w:sz w:val="18"/>
      <w:szCs w:val="18"/>
    </w:rPr>
  </w:style>
  <w:style w:type="table" w:customStyle="1" w:styleId="TablegridAgencyblack">
    <w:name w:val="Table grid (Agency) black"/>
    <w:basedOn w:val="Normlnatabuka"/>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lny"/>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Pr>
      <w:rFonts w:ascii="Verdana" w:eastAsia="Verdana" w:hAnsi="Verdana" w:cs="Verdana"/>
      <w:sz w:val="18"/>
      <w:szCs w:val="18"/>
      <w:lang w:val="sk-SK" w:eastAsia="en-GB" w:bidi="ar-SA"/>
    </w:rPr>
  </w:style>
  <w:style w:type="character" w:customStyle="1" w:styleId="NormalAgencyChar">
    <w:name w:val="Normal (Agency) Char"/>
    <w:link w:val="NormalAgency"/>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Pr>
      <w:rFonts w:ascii="Verdana" w:eastAsia="Verdana" w:hAnsi="Verdana" w:cs="Arial"/>
      <w:b/>
      <w:bCs/>
      <w:kern w:val="32"/>
      <w:sz w:val="22"/>
      <w:szCs w:val="22"/>
      <w:lang w:val="sk-SK" w:eastAsia="en-GB" w:bidi="ar-SA"/>
    </w:rPr>
  </w:style>
  <w:style w:type="paragraph" w:customStyle="1" w:styleId="Normalold">
    <w:name w:val="Normal (old)"/>
    <w:basedOn w:val="Normlny"/>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Pr>
      <w:lang w:val="sk-SK" w:eastAsia="en-US" w:bidi="ar-SA"/>
    </w:rPr>
  </w:style>
  <w:style w:type="character" w:customStyle="1" w:styleId="TextvysvetlivkyChar">
    <w:name w:val="Text vysvetlivky Char"/>
    <w:link w:val="Textvysvetlivky"/>
    <w:semiHidden/>
    <w:rPr>
      <w:sz w:val="22"/>
      <w:lang w:eastAsia="en-US"/>
    </w:rPr>
  </w:style>
  <w:style w:type="paragraph" w:customStyle="1" w:styleId="Style1">
    <w:name w:val="Style1"/>
    <w:basedOn w:val="Normlny"/>
    <w:qFormat/>
    <w:pPr>
      <w:tabs>
        <w:tab w:val="clear" w:pos="567"/>
        <w:tab w:val="left" w:pos="0"/>
      </w:tabs>
      <w:spacing w:line="240" w:lineRule="auto"/>
      <w:ind w:left="567" w:hanging="567"/>
    </w:pPr>
    <w:rPr>
      <w:b/>
      <w:szCs w:val="22"/>
    </w:rPr>
  </w:style>
  <w:style w:type="paragraph" w:customStyle="1" w:styleId="Style2">
    <w:name w:val="Style2"/>
    <w:basedOn w:val="Normlny"/>
    <w:qFormat/>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pPr>
      <w:numPr>
        <w:numId w:val="40"/>
      </w:numPr>
      <w:tabs>
        <w:tab w:val="clear" w:pos="567"/>
      </w:tabs>
      <w:spacing w:line="240" w:lineRule="auto"/>
      <w:jc w:val="center"/>
    </w:pPr>
    <w:rPr>
      <w:b/>
      <w:szCs w:val="22"/>
    </w:rPr>
  </w:style>
  <w:style w:type="paragraph" w:customStyle="1" w:styleId="Style4">
    <w:name w:val="Style4"/>
    <w:basedOn w:val="Normlny"/>
    <w:qFormat/>
    <w:rPr>
      <w:szCs w:val="22"/>
    </w:rPr>
  </w:style>
  <w:style w:type="paragraph" w:customStyle="1" w:styleId="Style5">
    <w:name w:val="Style5"/>
    <w:basedOn w:val="Normlny"/>
    <w:qFormat/>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Pr>
      <w:color w:val="605E5C"/>
      <w:shd w:val="clear" w:color="auto" w:fill="E1DFDD"/>
    </w:rPr>
  </w:style>
  <w:style w:type="character" w:styleId="sloriadka">
    <w:name w:val="line number"/>
    <w:basedOn w:val="Predvolenpsmoodseku"/>
    <w:semiHidden/>
    <w:unhideWhenUsed/>
  </w:style>
  <w:style w:type="paragraph" w:styleId="Odsekzoznamu">
    <w:name w:val="List Paragraph"/>
    <w:basedOn w:val="Normlny"/>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Pr>
      <w:sz w:val="22"/>
      <w:lang w:eastAsia="en-US"/>
    </w:rPr>
  </w:style>
  <w:style w:type="paragraph" w:customStyle="1" w:styleId="Default">
    <w:name w:val="Default"/>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pPr>
      <w:numPr>
        <w:numId w:val="36"/>
      </w:numPr>
    </w:pPr>
  </w:style>
  <w:style w:type="paragraph" w:customStyle="1" w:styleId="DraftingNotesAgency">
    <w:name w:val="Drafting Notes (Agency)"/>
    <w:basedOn w:val="Normlny"/>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Pr>
      <w:rFonts w:ascii="Verdana" w:eastAsia="Verdana" w:hAnsi="Verdana" w:cs="Verdana"/>
      <w:sz w:val="18"/>
      <w:szCs w:val="18"/>
    </w:rPr>
  </w:style>
  <w:style w:type="table" w:customStyle="1" w:styleId="TablegridAgencyblack">
    <w:name w:val="Table grid (Agency) black"/>
    <w:basedOn w:val="Normlnatabuka"/>
    <w:semiHidden/>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pPr>
      <w:keepNext/>
    </w:pPr>
    <w:rPr>
      <w:rFonts w:eastAsia="Times New Roman"/>
      <w:b/>
    </w:rPr>
  </w:style>
  <w:style w:type="paragraph" w:customStyle="1" w:styleId="TabletextrowsAgency">
    <w:name w:val="Table text rows (Agency)"/>
    <w:basedOn w:val="Normlny"/>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Pr>
      <w:rFonts w:ascii="Verdana" w:eastAsia="Verdana" w:hAnsi="Verdana" w:cs="Verdana"/>
      <w:sz w:val="18"/>
      <w:szCs w:val="18"/>
      <w:lang w:val="sk-SK" w:eastAsia="en-GB" w:bidi="ar-SA"/>
    </w:rPr>
  </w:style>
  <w:style w:type="character" w:customStyle="1" w:styleId="NormalAgencyChar">
    <w:name w:val="Normal (Agency) Char"/>
    <w:link w:val="NormalAgency"/>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Pr>
      <w:rFonts w:ascii="Verdana" w:eastAsia="Verdana" w:hAnsi="Verdana" w:cs="Arial"/>
      <w:b/>
      <w:bCs/>
      <w:kern w:val="32"/>
      <w:sz w:val="22"/>
      <w:szCs w:val="22"/>
      <w:lang w:val="sk-SK" w:eastAsia="en-GB" w:bidi="ar-SA"/>
    </w:rPr>
  </w:style>
  <w:style w:type="paragraph" w:customStyle="1" w:styleId="Normalold">
    <w:name w:val="Normal (old)"/>
    <w:basedOn w:val="Normlny"/>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Pr>
      <w:lang w:val="sk-SK" w:eastAsia="en-US" w:bidi="ar-SA"/>
    </w:rPr>
  </w:style>
  <w:style w:type="character" w:customStyle="1" w:styleId="TextvysvetlivkyChar">
    <w:name w:val="Text vysvetlivky Char"/>
    <w:link w:val="Textvysvetlivky"/>
    <w:semiHidden/>
    <w:rPr>
      <w:sz w:val="22"/>
      <w:lang w:eastAsia="en-US"/>
    </w:rPr>
  </w:style>
  <w:style w:type="paragraph" w:customStyle="1" w:styleId="Style1">
    <w:name w:val="Style1"/>
    <w:basedOn w:val="Normlny"/>
    <w:qFormat/>
    <w:pPr>
      <w:tabs>
        <w:tab w:val="clear" w:pos="567"/>
        <w:tab w:val="left" w:pos="0"/>
      </w:tabs>
      <w:spacing w:line="240" w:lineRule="auto"/>
      <w:ind w:left="567" w:hanging="567"/>
    </w:pPr>
    <w:rPr>
      <w:b/>
      <w:szCs w:val="22"/>
    </w:rPr>
  </w:style>
  <w:style w:type="paragraph" w:customStyle="1" w:styleId="Style2">
    <w:name w:val="Style2"/>
    <w:basedOn w:val="Normlny"/>
    <w:qFormat/>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pPr>
      <w:numPr>
        <w:numId w:val="40"/>
      </w:numPr>
      <w:tabs>
        <w:tab w:val="clear" w:pos="567"/>
      </w:tabs>
      <w:spacing w:line="240" w:lineRule="auto"/>
      <w:jc w:val="center"/>
    </w:pPr>
    <w:rPr>
      <w:b/>
      <w:szCs w:val="22"/>
    </w:rPr>
  </w:style>
  <w:style w:type="paragraph" w:customStyle="1" w:styleId="Style4">
    <w:name w:val="Style4"/>
    <w:basedOn w:val="Normlny"/>
    <w:qFormat/>
    <w:rPr>
      <w:szCs w:val="22"/>
    </w:rPr>
  </w:style>
  <w:style w:type="paragraph" w:customStyle="1" w:styleId="Style5">
    <w:name w:val="Style5"/>
    <w:basedOn w:val="Normlny"/>
    <w:qFormat/>
    <w:pPr>
      <w:numPr>
        <w:ilvl w:val="12"/>
      </w:numPr>
      <w:tabs>
        <w:tab w:val="clear" w:pos="567"/>
      </w:tabs>
      <w:spacing w:line="240" w:lineRule="auto"/>
    </w:pPr>
    <w:rPr>
      <w:szCs w:val="22"/>
    </w:rPr>
  </w:style>
  <w:style w:type="character" w:customStyle="1" w:styleId="UnresolvedMention1">
    <w:name w:val="Unresolved Mention1"/>
    <w:basedOn w:val="Predvolenpsmoodseku"/>
    <w:uiPriority w:val="99"/>
    <w:semiHidden/>
    <w:unhideWhenUsed/>
    <w:rPr>
      <w:color w:val="605E5C"/>
      <w:shd w:val="clear" w:color="auto" w:fill="E1DFDD"/>
    </w:rPr>
  </w:style>
  <w:style w:type="character" w:styleId="sloriadka">
    <w:name w:val="line number"/>
    <w:basedOn w:val="Predvolenpsmoodseku"/>
    <w:semiHidden/>
    <w:unhideWhenUsed/>
  </w:style>
  <w:style w:type="paragraph" w:styleId="Odsekzoznamu">
    <w:name w:val="List Paragraph"/>
    <w:basedOn w:val="Normlny"/>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virbac.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medicines.health.europa.eu/veterinar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iaduce_ucinky@uskvbl.s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10</Pages>
  <Words>2066</Words>
  <Characters>13990</Characters>
  <Application>Microsoft Office Word</Application>
  <DocSecurity>0</DocSecurity>
  <Lines>116</Lines>
  <Paragraphs>32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Vqrdtemplateclean_sk</vt:lpstr>
      <vt:lpstr>Vqrdtemplateclean_sk</vt:lpstr>
    </vt:vector>
  </TitlesOfParts>
  <Company>ŠVPS SR</Company>
  <LinksUpToDate>false</LinksUpToDate>
  <CharactersWithSpaces>16024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Vqrdtemplateclean_sk</dc:title>
  <dc:subject>General-EMA/201224/2010</dc:subject>
  <dc:creator>User</dc:creator>
  <cp:lastModifiedBy>User</cp:lastModifiedBy>
  <cp:revision>57</cp:revision>
  <cp:lastPrinted>2023-10-30T07:55:00Z</cp:lastPrinted>
  <dcterms:created xsi:type="dcterms:W3CDTF">2022-10-26T09:14:00Z</dcterms:created>
  <dcterms:modified xsi:type="dcterms:W3CDTF">2023-11-06T12:21:00Z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26/10/2022 11:15:09</vt:lpwstr>
  </property>
  <property fmtid="{D5CDD505-2E9C-101B-9397-08002B2CF9AE}" pid="6" name="DM_Creator_Name">
    <vt:lpwstr>Akhtar Timea</vt:lpwstr>
  </property>
  <property fmtid="{D5CDD505-2E9C-101B-9397-08002B2CF9AE}" pid="7" name="DM_DocRefId">
    <vt:lpwstr>EMA/853198/2022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EMA/853198/2022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Timea</vt:lpwstr>
  </property>
  <property fmtid="{D5CDD505-2E9C-101B-9397-08002B2CF9AE}" pid="33" name="DM_Modified_Date">
    <vt:lpwstr>26/10/2022 11:15:09</vt:lpwstr>
  </property>
  <property fmtid="{D5CDD505-2E9C-101B-9397-08002B2CF9AE}" pid="34" name="DM_Modifier_Name">
    <vt:lpwstr>Akhtar Timea</vt:lpwstr>
  </property>
  <property fmtid="{D5CDD505-2E9C-101B-9397-08002B2CF9AE}" pid="35" name="DM_Modify_Date">
    <vt:lpwstr>26/10/2022 11:15:09</vt:lpwstr>
  </property>
  <property fmtid="{D5CDD505-2E9C-101B-9397-08002B2CF9AE}" pid="36" name="DM_Name">
    <vt:lpwstr>Vqrdtemplateclean_sk</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2020-2021/10. SECOND publication Oct-2022/04. CLEA</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69a83dde-b340-402a-8f35-ad6b00ea55ef</vt:lpwstr>
  </property>
  <property fmtid="{D5CDD505-2E9C-101B-9397-08002B2CF9AE}" pid="67" name="MSIP_Label_0eea11ca-d417-4147-80ed-01a58412c458_ActionId">
    <vt:lpwstr>255bbf36-fc96-4d11-af3c-6a321e4a4d7e</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2022-10-26T09:14:07Z</vt:lpwstr>
  </property>
  <property fmtid="{D5CDD505-2E9C-101B-9397-08002B2CF9AE}" pid="73" name="MSIP_Label_0eea11ca-d417-4147-80ed-01a58412c458_SiteId">
    <vt:lpwstr>bc9dc15c-61bc-4f03-b60b-e5b6d8922839</vt:lpwstr>
  </property>
  <property fmtid="{D5CDD505-2E9C-101B-9397-08002B2CF9AE}" pid="74" name="MSIP_Label_0ce2e18c-5cc3-4bbe-910f-0e8243a09a3a_Enabled">
    <vt:lpwstr>true</vt:lpwstr>
  </property>
  <property fmtid="{D5CDD505-2E9C-101B-9397-08002B2CF9AE}" pid="75" name="MSIP_Label_0ce2e18c-5cc3-4bbe-910f-0e8243a09a3a_SetDate">
    <vt:lpwstr>2022-11-24T11:26:35Z</vt:lpwstr>
  </property>
  <property fmtid="{D5CDD505-2E9C-101B-9397-08002B2CF9AE}" pid="76" name="MSIP_Label_0ce2e18c-5cc3-4bbe-910f-0e8243a09a3a_Method">
    <vt:lpwstr>Privileged</vt:lpwstr>
  </property>
  <property fmtid="{D5CDD505-2E9C-101B-9397-08002B2CF9AE}" pid="77" name="MSIP_Label_0ce2e18c-5cc3-4bbe-910f-0e8243a09a3a_Name">
    <vt:lpwstr>Public</vt:lpwstr>
  </property>
  <property fmtid="{D5CDD505-2E9C-101B-9397-08002B2CF9AE}" pid="78" name="MSIP_Label_0ce2e18c-5cc3-4bbe-910f-0e8243a09a3a_SiteId">
    <vt:lpwstr>a10ba484-6331-40ee-b0ab-cb737ca60a80</vt:lpwstr>
  </property>
  <property fmtid="{D5CDD505-2E9C-101B-9397-08002B2CF9AE}" pid="79" name="MSIP_Label_0ce2e18c-5cc3-4bbe-910f-0e8243a09a3a_ActionId">
    <vt:lpwstr>64f1666f-9274-41d3-bb5f-49b0878a24ef</vt:lpwstr>
  </property>
  <property fmtid="{D5CDD505-2E9C-101B-9397-08002B2CF9AE}" pid="80" name="MSIP_Label_0ce2e18c-5cc3-4bbe-910f-0e8243a09a3a_ContentBits">
    <vt:lpwstr>0</vt:lpwstr>
  </property>
</Properties>
</file>