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SÚHRN CHARAKTERISTICKÝCH VLASTNOSTÍ LIEKU</w:t>
      </w:r>
    </w:p>
    <w:p w:rsidR="004B588A" w:rsidRDefault="004B588A" w:rsidP="004B588A">
      <w:pPr>
        <w:pStyle w:val="Style1"/>
        <w:ind w:left="0" w:firstLine="0"/>
      </w:pPr>
    </w:p>
    <w:p w:rsidR="00190855" w:rsidRDefault="000205E7" w:rsidP="004B588A">
      <w:pPr>
        <w:pStyle w:val="Style1"/>
        <w:ind w:left="0" w:firstLine="0"/>
      </w:pPr>
      <w:r>
        <w:t>1.</w:t>
      </w:r>
      <w:r>
        <w:tab/>
        <w:t>NÁZOV VETERINÁRNEHO LIEKU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 w:rsidP="004B588A">
      <w:pPr>
        <w:rPr>
          <w:szCs w:val="22"/>
        </w:rPr>
      </w:pPr>
      <w:r>
        <w:rPr>
          <w:szCs w:val="22"/>
        </w:rPr>
        <w:t xml:space="preserve">Cyclix 250 </w:t>
      </w:r>
      <w:r w:rsidR="00E73190">
        <w:rPr>
          <w:szCs w:val="22"/>
        </w:rPr>
        <w:t>µg</w:t>
      </w:r>
      <w:r>
        <w:rPr>
          <w:szCs w:val="22"/>
        </w:rPr>
        <w:t xml:space="preserve">/ml injekčný roztok pre hovädzí dobytok 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2.</w:t>
      </w:r>
      <w:r>
        <w:tab/>
        <w:t>KVALITATÍVNE A KVANTITATÍVNE ZLOŽENIE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rPr>
          <w:szCs w:val="22"/>
        </w:rPr>
      </w:pPr>
      <w:r>
        <w:rPr>
          <w:szCs w:val="22"/>
        </w:rPr>
        <w:t>Každý ml obsahuje:</w:t>
      </w:r>
    </w:p>
    <w:p w:rsidR="00190855" w:rsidRDefault="00190855">
      <w:pPr>
        <w:rPr>
          <w:b/>
          <w:szCs w:val="22"/>
        </w:rPr>
      </w:pPr>
    </w:p>
    <w:p w:rsidR="00190855" w:rsidRDefault="000205E7">
      <w:pPr>
        <w:rPr>
          <w:b/>
          <w:szCs w:val="22"/>
        </w:rPr>
      </w:pPr>
      <w:r>
        <w:rPr>
          <w:b/>
          <w:szCs w:val="22"/>
        </w:rPr>
        <w:t>Účinná látka:</w:t>
      </w:r>
    </w:p>
    <w:p w:rsidR="00190855" w:rsidRDefault="000205E7">
      <w:pPr>
        <w:jc w:val="both"/>
        <w:rPr>
          <w:szCs w:val="22"/>
        </w:rPr>
      </w:pPr>
      <w:r>
        <w:rPr>
          <w:szCs w:val="22"/>
        </w:rPr>
        <w:t>Kloprostenol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250 </w:t>
      </w:r>
      <w:r w:rsidR="00E73190">
        <w:rPr>
          <w:szCs w:val="22"/>
          <w:lang w:val="pt-PT"/>
        </w:rPr>
        <w:t>µg</w:t>
      </w:r>
      <w:r>
        <w:rPr>
          <w:szCs w:val="22"/>
        </w:rPr>
        <w:t xml:space="preserve"> </w:t>
      </w:r>
    </w:p>
    <w:p w:rsidR="00190855" w:rsidRDefault="000205E7">
      <w:pPr>
        <w:jc w:val="both"/>
        <w:rPr>
          <w:szCs w:val="22"/>
        </w:rPr>
      </w:pPr>
      <w:r>
        <w:rPr>
          <w:szCs w:val="22"/>
        </w:rPr>
        <w:t xml:space="preserve">ako Cloprostenolum natricum         </w:t>
      </w:r>
      <w:r>
        <w:rPr>
          <w:szCs w:val="22"/>
        </w:rPr>
        <w:tab/>
        <w:t xml:space="preserve">    </w:t>
      </w:r>
      <w:r>
        <w:rPr>
          <w:szCs w:val="22"/>
        </w:rPr>
        <w:tab/>
        <w:t xml:space="preserve">263 </w:t>
      </w:r>
      <w:r w:rsidR="00E73190">
        <w:rPr>
          <w:szCs w:val="22"/>
          <w:lang w:val="pt-PT"/>
        </w:rPr>
        <w:t>µg</w:t>
      </w:r>
    </w:p>
    <w:p w:rsidR="00190855" w:rsidRDefault="00190855">
      <w:pPr>
        <w:rPr>
          <w:iCs/>
          <w:szCs w:val="22"/>
        </w:rPr>
      </w:pPr>
    </w:p>
    <w:p w:rsidR="00190855" w:rsidRDefault="000205E7">
      <w:pPr>
        <w:rPr>
          <w:szCs w:val="22"/>
        </w:rPr>
      </w:pPr>
      <w:r>
        <w:rPr>
          <w:b/>
          <w:szCs w:val="22"/>
        </w:rPr>
        <w:t>Pomocné látky:</w:t>
      </w:r>
    </w:p>
    <w:p w:rsidR="00190855" w:rsidRDefault="00190855">
      <w:pPr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190855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855" w:rsidRDefault="000205E7">
            <w:pPr>
              <w:spacing w:line="240" w:lineRule="auto"/>
              <w:rPr>
                <w:rFonts w:asciiTheme="majorBidi" w:hAnsiTheme="majorBidi" w:cstheme="majorBidi"/>
                <w:b/>
                <w:bCs/>
                <w:iCs/>
              </w:rPr>
            </w:pPr>
            <w:r>
              <w:rPr>
                <w:rFonts w:asciiTheme="majorBidi" w:hAnsiTheme="majorBidi" w:cstheme="majorBidi"/>
                <w:b/>
                <w:bCs/>
                <w:iCs/>
              </w:rPr>
              <w:t>Kvalitatívne zloženie pomocných látok a iných zložiek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855" w:rsidRDefault="000205E7">
            <w:pPr>
              <w:spacing w:line="240" w:lineRule="auto"/>
              <w:rPr>
                <w:rFonts w:asciiTheme="majorBidi" w:hAnsiTheme="majorBidi" w:cstheme="majorBidi"/>
                <w:b/>
                <w:bCs/>
                <w:iCs/>
              </w:rPr>
            </w:pPr>
            <w:r>
              <w:rPr>
                <w:rFonts w:asciiTheme="majorBidi" w:hAnsiTheme="majorBidi" w:cstheme="majorBidi"/>
                <w:b/>
                <w:bCs/>
                <w:iCs/>
              </w:rPr>
              <w:t>Kvantitatívne zloženie, ak sú tieto informácie dôležité pre správne podanie veterinárneho lieku</w:t>
            </w:r>
          </w:p>
        </w:tc>
      </w:tr>
      <w:tr w:rsidR="00190855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855" w:rsidRDefault="000205E7">
            <w:pPr>
              <w:spacing w:line="240" w:lineRule="auto"/>
              <w:ind w:left="567" w:hanging="567"/>
              <w:rPr>
                <w:rFonts w:asciiTheme="majorBidi" w:hAnsiTheme="majorBidi" w:cstheme="majorBidi"/>
                <w:iCs/>
              </w:rPr>
            </w:pPr>
            <w:r>
              <w:rPr>
                <w:szCs w:val="22"/>
              </w:rPr>
              <w:t>Benzylalkohol (E1519)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855" w:rsidRDefault="000205E7">
            <w:pPr>
              <w:spacing w:line="240" w:lineRule="auto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20 mg</w:t>
            </w:r>
          </w:p>
        </w:tc>
      </w:tr>
      <w:tr w:rsidR="00190855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855" w:rsidRDefault="000205E7">
            <w:pPr>
              <w:spacing w:line="240" w:lineRule="auto"/>
              <w:rPr>
                <w:rFonts w:asciiTheme="majorBidi" w:hAnsiTheme="majorBidi" w:cstheme="majorBidi"/>
                <w:iCs/>
              </w:rPr>
            </w:pPr>
            <w:r>
              <w:rPr>
                <w:bCs/>
                <w:szCs w:val="22"/>
              </w:rPr>
              <w:t>Monohydrát kyseliny citrónovej ako pH regulátor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855" w:rsidRDefault="00190855">
            <w:pPr>
              <w:spacing w:line="240" w:lineRule="auto"/>
              <w:rPr>
                <w:rFonts w:asciiTheme="majorBidi" w:hAnsiTheme="majorBidi" w:cstheme="majorBidi"/>
                <w:iCs/>
              </w:rPr>
            </w:pPr>
          </w:p>
        </w:tc>
      </w:tr>
      <w:tr w:rsidR="00190855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855" w:rsidRDefault="000205E7">
            <w:pPr>
              <w:spacing w:line="240" w:lineRule="auto"/>
              <w:rPr>
                <w:rFonts w:asciiTheme="majorBidi" w:hAnsiTheme="majorBidi" w:cstheme="majorBidi"/>
                <w:iCs/>
              </w:rPr>
            </w:pPr>
            <w:r>
              <w:rPr>
                <w:szCs w:val="22"/>
              </w:rPr>
              <w:t>Nátrium-citrát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855" w:rsidRDefault="00190855">
            <w:pPr>
              <w:spacing w:line="240" w:lineRule="auto"/>
              <w:rPr>
                <w:rFonts w:asciiTheme="majorBidi" w:hAnsiTheme="majorBidi" w:cstheme="majorBidi"/>
                <w:iCs/>
              </w:rPr>
            </w:pPr>
          </w:p>
        </w:tc>
      </w:tr>
      <w:tr w:rsidR="00190855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855" w:rsidRDefault="000205E7">
            <w:pPr>
              <w:spacing w:line="240" w:lineRule="auto"/>
              <w:ind w:left="567" w:hanging="567"/>
              <w:rPr>
                <w:rFonts w:asciiTheme="majorBidi" w:hAnsiTheme="majorBidi" w:cstheme="majorBidi"/>
                <w:b/>
                <w:bCs/>
                <w:iCs/>
              </w:rPr>
            </w:pPr>
            <w:r>
              <w:rPr>
                <w:szCs w:val="22"/>
              </w:rPr>
              <w:t>Chlorid sodný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855" w:rsidRDefault="00190855">
            <w:pPr>
              <w:spacing w:line="240" w:lineRule="auto"/>
              <w:rPr>
                <w:rFonts w:asciiTheme="majorBidi" w:hAnsiTheme="majorBidi" w:cstheme="majorBidi"/>
                <w:iCs/>
              </w:rPr>
            </w:pPr>
          </w:p>
        </w:tc>
      </w:tr>
      <w:tr w:rsidR="00190855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855" w:rsidRDefault="000205E7">
            <w:pPr>
              <w:spacing w:line="240" w:lineRule="auto"/>
              <w:rPr>
                <w:rFonts w:asciiTheme="majorBidi" w:hAnsiTheme="majorBidi" w:cstheme="majorBidi"/>
                <w:iCs/>
              </w:rPr>
            </w:pPr>
            <w:r>
              <w:rPr>
                <w:bCs/>
                <w:szCs w:val="22"/>
              </w:rPr>
              <w:t>Hydroxid sodný ako pH regulátor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855" w:rsidRDefault="00190855">
            <w:pPr>
              <w:spacing w:line="240" w:lineRule="auto"/>
              <w:rPr>
                <w:rFonts w:asciiTheme="majorBidi" w:hAnsiTheme="majorBidi" w:cstheme="majorBidi"/>
                <w:iCs/>
              </w:rPr>
            </w:pPr>
          </w:p>
        </w:tc>
      </w:tr>
      <w:tr w:rsidR="00190855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855" w:rsidRDefault="000205E7">
            <w:pPr>
              <w:spacing w:line="240" w:lineRule="auto"/>
              <w:rPr>
                <w:rFonts w:asciiTheme="majorBidi" w:hAnsiTheme="majorBidi" w:cstheme="majorBidi"/>
                <w:iCs/>
              </w:rPr>
            </w:pPr>
            <w:r>
              <w:rPr>
                <w:szCs w:val="22"/>
              </w:rPr>
              <w:t>Voda na injekciu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855" w:rsidRDefault="00190855">
            <w:pPr>
              <w:spacing w:line="240" w:lineRule="auto"/>
              <w:rPr>
                <w:rFonts w:asciiTheme="majorBidi" w:hAnsiTheme="majorBidi" w:cstheme="majorBidi"/>
                <w:iCs/>
              </w:rPr>
            </w:pPr>
          </w:p>
        </w:tc>
      </w:tr>
    </w:tbl>
    <w:p w:rsidR="00190855" w:rsidRDefault="00190855">
      <w:pPr>
        <w:tabs>
          <w:tab w:val="left" w:pos="720"/>
        </w:tabs>
        <w:spacing w:line="240" w:lineRule="auto"/>
        <w:rPr>
          <w:rFonts w:asciiTheme="majorBidi" w:hAnsiTheme="majorBidi" w:cstheme="majorBidi"/>
        </w:rPr>
      </w:pPr>
    </w:p>
    <w:p w:rsidR="00190855" w:rsidRDefault="000205E7">
      <w:pPr>
        <w:rPr>
          <w:szCs w:val="22"/>
        </w:rPr>
      </w:pPr>
      <w:r>
        <w:rPr>
          <w:szCs w:val="22"/>
        </w:rPr>
        <w:t>Bezfarebný roztok.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3.</w:t>
      </w:r>
      <w:r>
        <w:tab/>
        <w:t>KLINICKÉ ÚDAJE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3.1</w:t>
      </w:r>
      <w:r>
        <w:tab/>
        <w:t>Cieľové druhy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rPr>
          <w:szCs w:val="22"/>
        </w:rPr>
      </w:pPr>
      <w:r>
        <w:rPr>
          <w:szCs w:val="22"/>
        </w:rPr>
        <w:t>Hovädzí dobytok (kravy).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3.2</w:t>
      </w:r>
      <w:r>
        <w:tab/>
        <w:t>Indikácie na použitie pre každý cieľový druh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 w:rsidP="004B588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Navodenie estru a ovulácie, práve tak ako aj synchronizácia cyklu samíc, ak sa používa počas diestru, synchronizácia estru v priebehu 2-5 dní v skupinách cyklujúcich dojníc ošetrených simultánne, liečba anestru (keď je zapríčinený pretrvávajúcim žltým telieskom) a maternicové poruchy (endometritída, pyometria), ovariálne cysty, vyvolanie potratu do 150 dňa gravidity, vylúčenie mumifikovaných  plodov, vyvolanie pôrodu a nedostatočné primárne maternicové kontrakcie.</w:t>
      </w:r>
    </w:p>
    <w:p w:rsidR="00190855" w:rsidRDefault="00190855" w:rsidP="004B588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190855" w:rsidRDefault="000205E7" w:rsidP="004B588A">
      <w:pPr>
        <w:pStyle w:val="Style1"/>
        <w:jc w:val="both"/>
      </w:pPr>
      <w:r>
        <w:t>3.3</w:t>
      </w:r>
      <w:r>
        <w:tab/>
        <w:t>Kontraindikácie</w:t>
      </w:r>
    </w:p>
    <w:p w:rsidR="00190855" w:rsidRDefault="00190855" w:rsidP="004B588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190855" w:rsidRDefault="000205E7" w:rsidP="004B588A">
      <w:pPr>
        <w:pStyle w:val="Zkladntext"/>
        <w:rPr>
          <w:szCs w:val="22"/>
        </w:rPr>
      </w:pPr>
      <w:r>
        <w:rPr>
          <w:szCs w:val="22"/>
        </w:rPr>
        <w:t>Nepoužívať u gravidných zvierat, pri ktorých nie je úmyslom vyvolať potrat alebo pôrod.</w:t>
      </w:r>
    </w:p>
    <w:p w:rsidR="00190855" w:rsidRDefault="000205E7" w:rsidP="004B588A">
      <w:pPr>
        <w:pStyle w:val="Zkladntext"/>
        <w:rPr>
          <w:szCs w:val="22"/>
        </w:rPr>
      </w:pPr>
      <w:r>
        <w:rPr>
          <w:szCs w:val="22"/>
        </w:rPr>
        <w:t>Nepoužívať u zvierat so spastickými ochoreniami respiračného a gastrointestinálneho traktu.</w:t>
      </w:r>
    </w:p>
    <w:p w:rsidR="00190855" w:rsidRDefault="000205E7" w:rsidP="004B588A">
      <w:pPr>
        <w:pStyle w:val="Zkladntext"/>
        <w:rPr>
          <w:szCs w:val="22"/>
        </w:rPr>
      </w:pPr>
      <w:r>
        <w:rPr>
          <w:rFonts w:asciiTheme="majorBidi" w:hAnsiTheme="majorBidi" w:cstheme="majorBidi"/>
        </w:rPr>
        <w:t>Nepoužívať v prípadoch precitlivenosti na účinnú látku alebo na niektorú z pomocných látok.</w:t>
      </w:r>
    </w:p>
    <w:p w:rsidR="00190855" w:rsidRDefault="00190855" w:rsidP="004B588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190855" w:rsidRDefault="000205E7">
      <w:pPr>
        <w:pStyle w:val="Style1"/>
      </w:pPr>
      <w:r>
        <w:t>3.4</w:t>
      </w:r>
      <w:r>
        <w:tab/>
        <w:t>Osobitné upozornenia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Žiadne.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3.5</w:t>
      </w:r>
      <w:r>
        <w:tab/>
        <w:t>Osobitné opatrenia na používanie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jc w:val="both"/>
        <w:rPr>
          <w:szCs w:val="22"/>
          <w:u w:val="single"/>
        </w:rPr>
      </w:pPr>
      <w:r>
        <w:rPr>
          <w:rFonts w:asciiTheme="majorBidi" w:hAnsiTheme="majorBidi" w:cstheme="majorBidi"/>
          <w:u w:val="single"/>
        </w:rPr>
        <w:lastRenderedPageBreak/>
        <w:t>Osobitné opatrenia na bezpečné používanie u cieľových druhov</w:t>
      </w:r>
    </w:p>
    <w:p w:rsidR="00190855" w:rsidRDefault="000205E7" w:rsidP="004B588A">
      <w:pPr>
        <w:jc w:val="both"/>
        <w:rPr>
          <w:szCs w:val="22"/>
        </w:rPr>
      </w:pPr>
      <w:r>
        <w:rPr>
          <w:szCs w:val="22"/>
        </w:rPr>
        <w:t xml:space="preserve">Pri parenterálnom podaní akejkoľvek látky by mali byť dodržané základné pravidlá sterilného podania. Miesto vpichu musí byť dôkladne vyčistené a vydezinfikované, aby sa znížilo riziko infekcie anaeróbnymi baktériami. </w:t>
      </w:r>
    </w:p>
    <w:p w:rsidR="00190855" w:rsidRDefault="00190855" w:rsidP="004B588A">
      <w:pPr>
        <w:jc w:val="both"/>
        <w:rPr>
          <w:szCs w:val="22"/>
        </w:rPr>
      </w:pPr>
    </w:p>
    <w:p w:rsidR="00190855" w:rsidRDefault="000205E7" w:rsidP="004B588A">
      <w:pPr>
        <w:jc w:val="both"/>
        <w:rPr>
          <w:szCs w:val="22"/>
          <w:u w:val="single"/>
        </w:rPr>
      </w:pPr>
      <w:r>
        <w:rPr>
          <w:rFonts w:asciiTheme="majorBidi" w:hAnsiTheme="majorBidi" w:cstheme="majorBidi"/>
          <w:u w:val="single"/>
        </w:rPr>
        <w:t>Osobitné opatrenia, ktoré má urobiť osoba podávajúca liek zvieratám</w:t>
      </w:r>
    </w:p>
    <w:p w:rsidR="00190855" w:rsidRDefault="000205E7" w:rsidP="004B588A">
      <w:pPr>
        <w:jc w:val="both"/>
        <w:rPr>
          <w:szCs w:val="22"/>
        </w:rPr>
      </w:pPr>
      <w:r>
        <w:rPr>
          <w:szCs w:val="22"/>
        </w:rPr>
        <w:t>Osoby so známou precitlivenosťou na benzylalkohol by sa mali vyhnúť kontaktu s veterinárnym liekom. Nejesť, nepiť a nefajčiť počas manipulácie s  veterinárnym liekom. Je potrebné vyhýbať sa priamemu kontaktu s pokožkou alebo mukozálnymi sliznicami osoby, ktorá liek aplikuje. Prostaglandíny typu F2</w:t>
      </w:r>
      <w:r>
        <w:rPr>
          <w:szCs w:val="22"/>
        </w:rPr>
        <w:sym w:font="Symbol" w:char="0061"/>
      </w:r>
      <w:r>
        <w:rPr>
          <w:szCs w:val="22"/>
        </w:rPr>
        <w:t xml:space="preserve"> sa môžu absorbovať cez pokožku a môžu zapríčiniť bronchospazmus a spontánny potrat. S veterinárnym liekom musí byť manipulované tak, ABY NEDOŠLO K NÁHODNÉMU SAMOINJIKOVANIU ALEBO KONTAKTU S POKOŽKOU. Tehotné ženy alebo ženy s predpokladom tehotenstva, astmatici a osoby s inými ochoreniami respiračného traktu musia dodržiavať opatrenia pri manipulácii s kloprostenolom. Takéto osoby majú používať počas aplikácie veterinárneho lieku gumené (alebo plastové) rukavice. Po náhodnom vyliatí na pokožku je potrebné postihnuté miesto </w:t>
      </w:r>
      <w:r w:rsidR="00BF2E2A">
        <w:rPr>
          <w:szCs w:val="22"/>
        </w:rPr>
        <w:t>u</w:t>
      </w:r>
      <w:r>
        <w:rPr>
          <w:szCs w:val="22"/>
        </w:rPr>
        <w:t>myť mydlom a vodou.</w:t>
      </w:r>
    </w:p>
    <w:p w:rsidR="00190855" w:rsidRDefault="000205E7" w:rsidP="004B588A">
      <w:pPr>
        <w:jc w:val="both"/>
        <w:rPr>
          <w:szCs w:val="22"/>
        </w:rPr>
      </w:pPr>
      <w:r>
        <w:rPr>
          <w:szCs w:val="22"/>
        </w:rPr>
        <w:t>V prípade náhodného samoinjikovania, vyhľadať ihneď lekársku pomoc a ukázať obal alebo písomnú informáciu lekárovi.</w:t>
      </w:r>
    </w:p>
    <w:p w:rsidR="00190855" w:rsidRDefault="00190855">
      <w:pPr>
        <w:jc w:val="both"/>
        <w:rPr>
          <w:szCs w:val="22"/>
        </w:rPr>
      </w:pPr>
    </w:p>
    <w:p w:rsidR="00190855" w:rsidRDefault="000205E7">
      <w:pPr>
        <w:tabs>
          <w:tab w:val="left" w:pos="720"/>
        </w:tabs>
        <w:spacing w:line="240" w:lineRule="auto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u w:val="single"/>
        </w:rPr>
        <w:t>Osobitné opatrenia na ochranu životného prostredia:</w:t>
      </w:r>
    </w:p>
    <w:p w:rsidR="00190855" w:rsidRDefault="000205E7">
      <w:pPr>
        <w:tabs>
          <w:tab w:val="left" w:pos="720"/>
        </w:tabs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Neuplatňujú sa.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3.6</w:t>
      </w:r>
      <w:r>
        <w:tab/>
        <w:t>Nežiaduce účinky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dobytok (kravy):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190855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55" w:rsidRDefault="000205E7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Veľmi zriedkavé</w:t>
            </w:r>
          </w:p>
          <w:p w:rsidR="00190855" w:rsidRDefault="000205E7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(u menej ako 1 z 10 000 liečených zvierat, vrátane ojedinelých hlásení):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55" w:rsidRDefault="000205E7">
            <w:pPr>
              <w:spacing w:line="240" w:lineRule="auto"/>
              <w:rPr>
                <w:rFonts w:asciiTheme="majorBidi" w:hAnsiTheme="majorBidi" w:cstheme="majorBidi"/>
                <w:iCs/>
              </w:rPr>
            </w:pPr>
            <w:r>
              <w:rPr>
                <w:lang w:val="cs-CZ"/>
              </w:rPr>
              <w:t>Reakcia anafylaktického typu *</w:t>
            </w:r>
          </w:p>
        </w:tc>
      </w:tr>
      <w:tr w:rsidR="00190855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855" w:rsidRDefault="000205E7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Frekvencia mimo termínov</w:t>
            </w:r>
          </w:p>
          <w:p w:rsidR="00190855" w:rsidRDefault="000205E7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(nemožno odhadnúť z dostupných údajov):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855" w:rsidRDefault="000205E7">
            <w:pPr>
              <w:spacing w:line="240" w:lineRule="auto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Infekcia v mieste vpichu. **</w:t>
            </w:r>
          </w:p>
          <w:p w:rsidR="00190855" w:rsidRDefault="000205E7">
            <w:pPr>
              <w:spacing w:line="240" w:lineRule="auto"/>
              <w:rPr>
                <w:rFonts w:asciiTheme="majorBidi" w:hAnsiTheme="majorBidi" w:cstheme="majorBidi"/>
                <w:iCs/>
              </w:rPr>
            </w:pPr>
            <w:r>
              <w:rPr>
                <w:szCs w:val="22"/>
              </w:rPr>
              <w:t>Zadržanie placenty ***</w:t>
            </w:r>
          </w:p>
        </w:tc>
      </w:tr>
    </w:tbl>
    <w:p w:rsidR="00190855" w:rsidRDefault="000205E7" w:rsidP="004B588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* Možno pozorovať reakcie anafylaktického typu, ktoré môžu byť život ohrozujúce a vyžadujú rýchlu lekársku pomoc.</w:t>
      </w:r>
    </w:p>
    <w:p w:rsidR="00190855" w:rsidRDefault="000205E7" w:rsidP="004B588A">
      <w:pPr>
        <w:jc w:val="both"/>
        <w:rPr>
          <w:szCs w:val="22"/>
        </w:rPr>
      </w:pPr>
      <w:r>
        <w:rPr>
          <w:szCs w:val="22"/>
        </w:rPr>
        <w:t xml:space="preserve">** Zvlášť po intramuskulárnej injekcii, ak v mieste vpichu dôjde k penetrácii anaeróbnych baktérií do tkaniva, sa môže vyskytnúť anaeróbna infekcia. </w:t>
      </w:r>
    </w:p>
    <w:p w:rsidR="00190855" w:rsidRDefault="000205E7" w:rsidP="004B588A">
      <w:pPr>
        <w:jc w:val="both"/>
        <w:rPr>
          <w:szCs w:val="22"/>
        </w:rPr>
      </w:pPr>
      <w:r>
        <w:rPr>
          <w:szCs w:val="22"/>
        </w:rPr>
        <w:t>*** Ak sa používa pre vyvolanie pôrodu, v závislosti od času liečby môže byť zvýšený výskyt zadržania placenty.</w:t>
      </w:r>
    </w:p>
    <w:p w:rsidR="00190855" w:rsidRDefault="00190855" w:rsidP="004B588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190855" w:rsidRDefault="000205E7" w:rsidP="004B588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rFonts w:asciiTheme="majorBidi" w:hAnsiTheme="majorBidi" w:cstheme="majorBidi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aj v písomnej informácie pre používateľov.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3.7</w:t>
      </w:r>
      <w:r>
        <w:tab/>
        <w:t>Použitie počas gravidity, laktácie, znášky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left" w:pos="720"/>
        </w:tabs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u w:val="single"/>
        </w:rPr>
        <w:t>Gravidita:</w:t>
      </w:r>
    </w:p>
    <w:p w:rsidR="00190855" w:rsidRDefault="000205E7">
      <w:pPr>
        <w:tabs>
          <w:tab w:val="left" w:pos="720"/>
        </w:tabs>
        <w:spacing w:line="240" w:lineRule="auto"/>
        <w:rPr>
          <w:rFonts w:asciiTheme="majorBidi" w:hAnsiTheme="majorBidi" w:cstheme="majorBidi"/>
        </w:rPr>
      </w:pPr>
      <w:r>
        <w:rPr>
          <w:bCs/>
          <w:szCs w:val="22"/>
        </w:rPr>
        <w:t>Nepoužívať u gravidných zvierat, u ktorých nechceme vyvolať potrat alebo pôrod.</w:t>
      </w:r>
    </w:p>
    <w:p w:rsidR="00190855" w:rsidRDefault="00190855">
      <w:pPr>
        <w:tabs>
          <w:tab w:val="left" w:pos="720"/>
        </w:tabs>
        <w:spacing w:line="240" w:lineRule="auto"/>
        <w:rPr>
          <w:rFonts w:asciiTheme="majorBidi" w:hAnsiTheme="majorBidi" w:cstheme="majorBidi"/>
        </w:rPr>
      </w:pPr>
    </w:p>
    <w:p w:rsidR="00190855" w:rsidRDefault="000205E7">
      <w:pPr>
        <w:tabs>
          <w:tab w:val="left" w:pos="720"/>
        </w:tabs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u w:val="single"/>
        </w:rPr>
        <w:t>Laktácia</w:t>
      </w:r>
      <w:r>
        <w:rPr>
          <w:rFonts w:asciiTheme="majorBidi" w:hAnsiTheme="majorBidi" w:cstheme="majorBidi"/>
        </w:rPr>
        <w:t>:</w:t>
      </w:r>
    </w:p>
    <w:p w:rsidR="00190855" w:rsidRDefault="000205E7">
      <w:pPr>
        <w:rPr>
          <w:szCs w:val="22"/>
        </w:rPr>
      </w:pPr>
      <w:r>
        <w:rPr>
          <w:szCs w:val="22"/>
        </w:rPr>
        <w:t>Liek môže byť bezpečne použitý počas laktácie.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3.8</w:t>
      </w:r>
      <w:r>
        <w:tab/>
        <w:t>Interakcie s inými liekmi a ďalšie formy interakcií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rPr>
          <w:szCs w:val="22"/>
        </w:rPr>
      </w:pPr>
      <w:r>
        <w:rPr>
          <w:szCs w:val="22"/>
        </w:rPr>
        <w:lastRenderedPageBreak/>
        <w:t>Súbežné použitie oxytocínu a kloprostenolu zvyšuje účinok na maternicu. Po aplikácii kloprostenolu môže byť zvýšený účinok iných uterotoník.</w:t>
      </w:r>
    </w:p>
    <w:p w:rsidR="00190855" w:rsidRDefault="00190855">
      <w:pPr>
        <w:rPr>
          <w:szCs w:val="22"/>
        </w:rPr>
      </w:pPr>
    </w:p>
    <w:p w:rsidR="00190855" w:rsidRDefault="000205E7">
      <w:pPr>
        <w:rPr>
          <w:szCs w:val="22"/>
        </w:rPr>
      </w:pPr>
      <w:r>
        <w:rPr>
          <w:szCs w:val="22"/>
        </w:rPr>
        <w:t>Nepoužívať u zvierat liečených nesteroidnými protizápalovými liekmi, inhibujúcimi syntézu ednogénnych prostaglandínov.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3.9</w:t>
      </w:r>
      <w:r>
        <w:tab/>
        <w:t>Cesty podania a dávkovanie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Intramuskulárne použitie.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Pre všetky indikácie, 2 ml veterinárneho lieku zodpovedajúce 0,5 mg kloprostenolu/zviera, intramuskulárnou injekciou.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Za účelom synchronizácie estru u skupiny samíc sa odporúča veterinárny liek podať 2 krát, s intervalom medzi aplikáciami 11 dní.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3.10</w:t>
      </w:r>
      <w:r>
        <w:tab/>
        <w:t>Príznaky predávkovania (a ak je to potrebné, núdzové postupy, antidotá)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Zkladntext"/>
        <w:rPr>
          <w:szCs w:val="22"/>
        </w:rPr>
      </w:pPr>
      <w:r>
        <w:rPr>
          <w:szCs w:val="22"/>
        </w:rPr>
        <w:t>Terapeutická znášanlivosť u hovädzieho dobytka je zrejmá. Predávkovanie viac ako 10-násobné je všeobecne dobre znášané. Vyššie predávkovanie môže spôsobiť prechodnú diareu. Predávkovanie neurýchľuje regresiu žltého telieska. Nie sú dostupné antidotá.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3.11</w:t>
      </w:r>
      <w:r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clear" w:pos="567"/>
        </w:tabs>
        <w:spacing w:line="240" w:lineRule="auto"/>
        <w:rPr>
          <w:szCs w:val="22"/>
        </w:rPr>
      </w:pPr>
      <w:r>
        <w:rPr>
          <w:rFonts w:asciiTheme="majorBidi" w:hAnsiTheme="majorBidi" w:cstheme="majorBidi"/>
        </w:rPr>
        <w:t>Neuplatňujú sa.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3.12</w:t>
      </w:r>
      <w:r>
        <w:tab/>
        <w:t>Ochranné lehoty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rPr>
          <w:szCs w:val="22"/>
        </w:rPr>
      </w:pPr>
      <w:r>
        <w:rPr>
          <w:szCs w:val="22"/>
        </w:rPr>
        <w:t>Mäso a vnútornosti: 2 dni</w:t>
      </w:r>
    </w:p>
    <w:p w:rsidR="00190855" w:rsidRDefault="000205E7">
      <w:pPr>
        <w:rPr>
          <w:szCs w:val="22"/>
        </w:rPr>
      </w:pPr>
      <w:r>
        <w:rPr>
          <w:szCs w:val="22"/>
        </w:rPr>
        <w:t>Mlieko: 0 hodín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4.</w:t>
      </w:r>
      <w:r>
        <w:tab/>
        <w:t>FARMAKOLOGICKÉ ÚDAJE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4.1</w:t>
      </w:r>
      <w:r>
        <w:tab/>
        <w:t xml:space="preserve">ATCvet kód: </w:t>
      </w:r>
      <w:r>
        <w:rPr>
          <w:b w:val="0"/>
          <w:bCs/>
        </w:rPr>
        <w:t>QG02AD90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4.2</w:t>
      </w:r>
      <w:r>
        <w:tab/>
        <w:t>Farmakodynamika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 w:rsidP="004B588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Prostaglandínová F2</w:t>
      </w:r>
      <w:r>
        <w:rPr>
          <w:szCs w:val="22"/>
        </w:rPr>
        <w:sym w:font="Symbol" w:char="F061"/>
      </w:r>
      <w:r>
        <w:rPr>
          <w:szCs w:val="22"/>
        </w:rPr>
        <w:t xml:space="preserve"> analogická zlúčenina kloprostenolu má luteolytický účinok. Následne po jej podaní hladina progesterónu v plazme klesá na základnú úroveň. Koncentrácie progesterónu sa začínajú znižovať už 2 hodiny po injekcii. Následkom toho samice s citlivým corpus luteum (napr. min. 5 dní starým) sa vrátia do estru a ovulujú do 2-5 dní po liečbe. Účinok kloprostenolu na hladké svalstvo je podobný prirodzenému F2</w:t>
      </w:r>
      <w:r>
        <w:rPr>
          <w:szCs w:val="22"/>
        </w:rPr>
        <w:sym w:font="Symbol" w:char="F061"/>
      </w:r>
      <w:r>
        <w:rPr>
          <w:szCs w:val="22"/>
        </w:rPr>
        <w:t xml:space="preserve"> prostaglandínu.</w:t>
      </w:r>
    </w:p>
    <w:p w:rsidR="00190855" w:rsidRDefault="00190855" w:rsidP="004B588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190855" w:rsidRDefault="000205E7" w:rsidP="004B588A">
      <w:pPr>
        <w:pStyle w:val="Style1"/>
        <w:jc w:val="both"/>
      </w:pPr>
      <w:r>
        <w:t>4.3</w:t>
      </w:r>
      <w:r>
        <w:tab/>
        <w:t>Farmakokinetika</w:t>
      </w:r>
    </w:p>
    <w:p w:rsidR="00190855" w:rsidRDefault="00190855" w:rsidP="004B588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190855" w:rsidRDefault="000205E7" w:rsidP="004B588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Následne po intramuskulárnej injekcii je kloprostenol rýchlo absorbovaný, s vrcholom koncentrácie dosiahnutým bežne do prvých 15 minút. Potom koncentrácia kloprostenolu v krvi ustálene klesá s priemerným biologickým polčasom približne 56 minút. Koncentrácia progesterónu začína klesať skôr ako 2 hodiny po podaní injekcie kloprostenolu.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5.</w:t>
      </w:r>
      <w:r>
        <w:tab/>
        <w:t>FARMACEUTICKÉ INFORMÁCIE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5.1</w:t>
      </w:r>
      <w:r>
        <w:tab/>
        <w:t>Závažné inkompatibility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Z dôvodu chýbania štúdií kompatibility sa tento veterinárny liek nesmie miešať s inými veterinárnymi liekmi.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5.2</w:t>
      </w:r>
      <w:r>
        <w:tab/>
        <w:t>Čas použiteľnosti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rPr>
          <w:szCs w:val="22"/>
        </w:rPr>
      </w:pPr>
      <w:r>
        <w:rPr>
          <w:szCs w:val="22"/>
        </w:rPr>
        <w:t>Čas použiteľnosti veterinárneho lieku zabaleného v </w:t>
      </w:r>
      <w:r w:rsidR="00BF2E2A">
        <w:rPr>
          <w:szCs w:val="22"/>
        </w:rPr>
        <w:t>neporušenom</w:t>
      </w:r>
      <w:r>
        <w:rPr>
          <w:szCs w:val="22"/>
        </w:rPr>
        <w:t xml:space="preserve"> obale: 3 roky.</w:t>
      </w:r>
    </w:p>
    <w:p w:rsidR="00190855" w:rsidRDefault="000205E7">
      <w:pPr>
        <w:rPr>
          <w:szCs w:val="22"/>
        </w:rPr>
      </w:pPr>
      <w:r>
        <w:rPr>
          <w:szCs w:val="22"/>
        </w:rPr>
        <w:t>Čas použiteľnosti veterinárneho lieku po prvom otvorení vnútorného obalu: 28 dní.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5.3</w:t>
      </w:r>
      <w:r>
        <w:tab/>
        <w:t>Osobitné upozornenia na uchovávanie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rPr>
          <w:szCs w:val="22"/>
        </w:rPr>
      </w:pPr>
      <w:r>
        <w:rPr>
          <w:szCs w:val="22"/>
        </w:rPr>
        <w:t>Uchovávať v pôvodnom obale.</w:t>
      </w:r>
    </w:p>
    <w:p w:rsidR="00190855" w:rsidRDefault="000205E7">
      <w:pPr>
        <w:rPr>
          <w:szCs w:val="22"/>
        </w:rPr>
      </w:pPr>
      <w:r>
        <w:rPr>
          <w:szCs w:val="22"/>
        </w:rPr>
        <w:t>Chrániť pred svetlom.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5.4</w:t>
      </w:r>
      <w:r>
        <w:tab/>
        <w:t>Charakter a zloženie vnútorného obalu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rPr>
          <w:szCs w:val="22"/>
        </w:rPr>
      </w:pPr>
      <w:r>
        <w:rPr>
          <w:szCs w:val="22"/>
        </w:rPr>
        <w:t>20 a 50 ml liekovky z číreho skla (Ph.Eur. I) uzavreté halogénbutylovou gumenou zátkou, potiahnutou teflónom.</w:t>
      </w:r>
    </w:p>
    <w:p w:rsidR="00190855" w:rsidRDefault="000205E7">
      <w:pPr>
        <w:rPr>
          <w:szCs w:val="22"/>
        </w:rPr>
      </w:pPr>
      <w:r>
        <w:rPr>
          <w:szCs w:val="22"/>
        </w:rPr>
        <w:t>Hliníkové závitové viečko s plastovým krytom upevňuje gumovú zátku.</w:t>
      </w:r>
    </w:p>
    <w:p w:rsidR="00190855" w:rsidRDefault="000205E7">
      <w:pPr>
        <w:rPr>
          <w:szCs w:val="22"/>
        </w:rPr>
      </w:pPr>
      <w:r>
        <w:rPr>
          <w:szCs w:val="22"/>
        </w:rPr>
        <w:t>Vonkajší obal: lepenková škatuľa.</w:t>
      </w:r>
    </w:p>
    <w:p w:rsidR="00190855" w:rsidRDefault="000205E7">
      <w:pPr>
        <w:rPr>
          <w:szCs w:val="22"/>
        </w:rPr>
      </w:pPr>
      <w:r>
        <w:rPr>
          <w:szCs w:val="22"/>
        </w:rPr>
        <w:t>Nie všetky veľkosti balenia sa musia uvádzať na trh.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5.5</w:t>
      </w:r>
      <w:r>
        <w:tab/>
        <w:t>Osobitné bezpečnostné opatrenia na zneškodňovanie nepoužitých veterinárnych liekov, prípadne odpadových materiálov vytvorených pri používaní týchto liekov.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Lieky sa nesmú likvidovať prostredníctvom odpadovej vody ani odpadu v domácnostiach.</w:t>
      </w:r>
    </w:p>
    <w:p w:rsidR="00190855" w:rsidRDefault="000205E7">
      <w:pPr>
        <w:tabs>
          <w:tab w:val="left" w:pos="720"/>
        </w:tabs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190855" w:rsidRDefault="00190855">
      <w:pPr>
        <w:tabs>
          <w:tab w:val="left" w:pos="720"/>
        </w:tabs>
        <w:spacing w:line="240" w:lineRule="auto"/>
        <w:rPr>
          <w:rFonts w:asciiTheme="majorBidi" w:hAnsiTheme="majorBidi" w:cstheme="majorBidi"/>
        </w:rPr>
      </w:pPr>
    </w:p>
    <w:p w:rsidR="00190855" w:rsidRDefault="000205E7">
      <w:pPr>
        <w:pStyle w:val="Style1"/>
      </w:pPr>
      <w:r>
        <w:t>6.</w:t>
      </w:r>
      <w:r>
        <w:tab/>
        <w:t xml:space="preserve">NÁZOV DRŽITEĽA ROZHODNUTIA O REGISTRÁCII 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rPr>
          <w:szCs w:val="22"/>
        </w:rPr>
      </w:pPr>
      <w:r>
        <w:rPr>
          <w:szCs w:val="22"/>
        </w:rPr>
        <w:t>VIRBAC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7.</w:t>
      </w:r>
      <w:r>
        <w:tab/>
        <w:t>REGISTRAČNÉ ČÍSLO(A)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jc w:val="both"/>
        <w:rPr>
          <w:szCs w:val="22"/>
        </w:rPr>
      </w:pPr>
      <w:r>
        <w:rPr>
          <w:szCs w:val="22"/>
        </w:rPr>
        <w:t>96/027/MR/06-S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8.</w:t>
      </w:r>
      <w:r>
        <w:tab/>
        <w:t>DÁTUM PRVEJ REGISTRÁCIE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clear" w:pos="567"/>
        </w:tabs>
        <w:spacing w:line="240" w:lineRule="auto"/>
        <w:rPr>
          <w:szCs w:val="22"/>
        </w:rPr>
      </w:pPr>
      <w:r>
        <w:rPr>
          <w:rFonts w:asciiTheme="majorBidi" w:hAnsiTheme="majorBidi" w:cstheme="majorBidi"/>
        </w:rPr>
        <w:t xml:space="preserve">Dátum prvej registrácie: </w:t>
      </w:r>
      <w:r w:rsidR="00E73190">
        <w:rPr>
          <w:rFonts w:asciiTheme="majorBidi" w:hAnsiTheme="majorBidi" w:cstheme="majorBidi"/>
          <w:lang w:val="pt-BR"/>
        </w:rPr>
        <w:t>08/07/2011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9.</w:t>
      </w:r>
      <w:r>
        <w:tab/>
        <w:t>DÁTUM  POSLEDNEJ REVÍZIE SÚHRNU CHARAKTERISTICKÝCH VLASTNOSTÍ LIEKU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91338E">
      <w:pPr>
        <w:tabs>
          <w:tab w:val="clear" w:pos="567"/>
        </w:tabs>
        <w:spacing w:line="240" w:lineRule="auto"/>
        <w:rPr>
          <w:szCs w:val="22"/>
        </w:rPr>
      </w:pPr>
      <w:r>
        <w:rPr>
          <w:rFonts w:asciiTheme="majorBidi" w:hAnsiTheme="majorBidi" w:cstheme="majorBidi"/>
          <w:lang w:val="pt-BR"/>
        </w:rPr>
        <w:t>0</w:t>
      </w:r>
      <w:r w:rsidR="00BF2E2A">
        <w:rPr>
          <w:rFonts w:asciiTheme="majorBidi" w:hAnsiTheme="majorBidi" w:cstheme="majorBidi"/>
          <w:lang w:val="pt-BR"/>
        </w:rPr>
        <w:t>5</w:t>
      </w:r>
      <w:r>
        <w:rPr>
          <w:rFonts w:asciiTheme="majorBidi" w:hAnsiTheme="majorBidi" w:cstheme="majorBidi"/>
          <w:lang w:val="pt-BR"/>
        </w:rPr>
        <w:t>/2023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t>10.</w:t>
      </w:r>
      <w:r>
        <w:tab/>
        <w:t>KLASIFIKÁCIA VETERINÁRNEHO LIEKU</w:t>
      </w:r>
    </w:p>
    <w:p w:rsidR="00190855" w:rsidRDefault="00190855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:rsidR="00190855" w:rsidRDefault="000205E7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Výdaj lieku je viazaný na veterinárny predpis.</w:t>
      </w:r>
    </w:p>
    <w:p w:rsidR="00190855" w:rsidRDefault="000205E7">
      <w:pPr>
        <w:spacing w:line="240" w:lineRule="auto"/>
        <w:ind w:right="-318"/>
        <w:rPr>
          <w:rFonts w:asciiTheme="majorBidi" w:hAnsiTheme="majorBidi" w:cstheme="majorBidi"/>
        </w:rPr>
      </w:pPr>
      <w:bookmarkStart w:id="0" w:name="_Hlk73467306"/>
      <w:r>
        <w:rPr>
          <w:rFonts w:asciiTheme="majorBidi" w:hAnsiTheme="majorBidi" w:cstheme="majorBidi"/>
        </w:rPr>
        <w:t>Podrobné informácie o veterinárnom lieku sú dostupné v databáze liekov Únie</w:t>
      </w:r>
    </w:p>
    <w:bookmarkEnd w:id="0"/>
    <w:p w:rsidR="00190855" w:rsidRDefault="000205E7" w:rsidP="004B588A">
      <w:pPr>
        <w:tabs>
          <w:tab w:val="left" w:pos="720"/>
        </w:tabs>
        <w:spacing w:line="240" w:lineRule="auto"/>
        <w:rPr>
          <w:szCs w:val="22"/>
        </w:rPr>
      </w:pPr>
      <w:r>
        <w:rPr>
          <w:rFonts w:asciiTheme="majorBidi" w:hAnsiTheme="majorBidi" w:cstheme="majorBidi"/>
        </w:rPr>
        <w:t>(</w:t>
      </w:r>
      <w:hyperlink r:id="rId8" w:history="1">
        <w:r>
          <w:rPr>
            <w:rStyle w:val="Hypertextovprepojenie"/>
            <w:rFonts w:asciiTheme="majorBidi" w:hAnsiTheme="majorBidi" w:cstheme="majorBidi"/>
          </w:rPr>
          <w:t>https://medicines.health.europa.eu/veterinary</w:t>
        </w:r>
      </w:hyperlink>
      <w:r>
        <w:rPr>
          <w:rFonts w:asciiTheme="majorBidi" w:hAnsiTheme="majorBidi" w:cstheme="majorBidi"/>
        </w:rPr>
        <w:t>).</w:t>
      </w:r>
      <w:r>
        <w:rPr>
          <w:szCs w:val="22"/>
        </w:rPr>
        <w:br w:type="page"/>
      </w:r>
    </w:p>
    <w:p w:rsidR="00190855" w:rsidRDefault="0002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</w:rPr>
      </w:pPr>
      <w:r>
        <w:rPr>
          <w:b/>
          <w:bCs/>
        </w:rPr>
        <w:lastRenderedPageBreak/>
        <w:t>ÚDAJE, KTORÉ MAJÚ BYŤ UVEDENÉ NA VONKAJŠOM OBALE</w:t>
      </w:r>
    </w:p>
    <w:p w:rsidR="00190855" w:rsidRDefault="00190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</w:p>
    <w:p w:rsidR="00190855" w:rsidRDefault="0002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  <w:r>
        <w:rPr>
          <w:b/>
          <w:szCs w:val="22"/>
        </w:rPr>
        <w:t>Škatuľka s liekovkou s obsahom 20 ml alebo 50 ml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2"/>
        <w:pBdr>
          <w:left w:val="single" w:sz="4" w:space="4" w:color="auto"/>
        </w:pBdr>
      </w:pPr>
      <w:r>
        <w:t>1.</w:t>
      </w:r>
      <w:r>
        <w:tab/>
        <w:t>NÁZOV VETERINÁRNEHO LIEKU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Cyclix 250 </w:t>
      </w:r>
      <w:r w:rsidR="0091338E">
        <w:rPr>
          <w:szCs w:val="22"/>
        </w:rPr>
        <w:t>µg</w:t>
      </w:r>
      <w:r>
        <w:rPr>
          <w:szCs w:val="22"/>
        </w:rPr>
        <w:t>/ml  injekčný roztok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2.</w:t>
      </w:r>
      <w:r>
        <w:rPr>
          <w:b/>
          <w:bCs/>
          <w:szCs w:val="22"/>
        </w:rPr>
        <w:tab/>
        <w:t>OBSAH ÚČINNÝCH LÁTOK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jc w:val="both"/>
        <w:rPr>
          <w:szCs w:val="22"/>
        </w:rPr>
      </w:pPr>
      <w:r>
        <w:rPr>
          <w:szCs w:val="22"/>
        </w:rPr>
        <w:t>Kloprostenol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250 </w:t>
      </w:r>
      <w:r w:rsidR="0091338E">
        <w:rPr>
          <w:szCs w:val="22"/>
        </w:rPr>
        <w:t>µg</w:t>
      </w:r>
      <w:r>
        <w:rPr>
          <w:szCs w:val="22"/>
        </w:rPr>
        <w:t xml:space="preserve">/ml </w:t>
      </w:r>
    </w:p>
    <w:p w:rsidR="00190855" w:rsidRDefault="000205E7">
      <w:pPr>
        <w:jc w:val="both"/>
        <w:rPr>
          <w:szCs w:val="22"/>
        </w:rPr>
      </w:pPr>
      <w:r>
        <w:rPr>
          <w:szCs w:val="22"/>
        </w:rPr>
        <w:t xml:space="preserve">ako Cloprostenolum natricum         </w:t>
      </w:r>
      <w:r>
        <w:rPr>
          <w:szCs w:val="22"/>
        </w:rPr>
        <w:tab/>
        <w:t xml:space="preserve">    </w:t>
      </w:r>
      <w:r>
        <w:rPr>
          <w:szCs w:val="22"/>
        </w:rPr>
        <w:tab/>
        <w:t xml:space="preserve">263 </w:t>
      </w:r>
      <w:r w:rsidR="0091338E">
        <w:rPr>
          <w:szCs w:val="22"/>
        </w:rPr>
        <w:t>µg</w:t>
      </w:r>
      <w:r>
        <w:rPr>
          <w:szCs w:val="22"/>
        </w:rPr>
        <w:t>/ml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3.</w:t>
      </w:r>
      <w:r>
        <w:rPr>
          <w:b/>
          <w:bCs/>
          <w:szCs w:val="22"/>
        </w:rPr>
        <w:tab/>
        <w:t>VEĽKOSŤ BALENIA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jc w:val="both"/>
        <w:rPr>
          <w:szCs w:val="22"/>
        </w:rPr>
      </w:pPr>
      <w:r>
        <w:rPr>
          <w:szCs w:val="22"/>
        </w:rPr>
        <w:t>20 ml</w:t>
      </w:r>
    </w:p>
    <w:p w:rsidR="00190855" w:rsidRDefault="000205E7">
      <w:pPr>
        <w:jc w:val="both"/>
        <w:rPr>
          <w:szCs w:val="22"/>
        </w:rPr>
      </w:pPr>
      <w:r>
        <w:rPr>
          <w:szCs w:val="22"/>
          <w:highlight w:val="lightGray"/>
        </w:rPr>
        <w:t>50 ml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4.</w:t>
      </w:r>
      <w:r>
        <w:rPr>
          <w:b/>
          <w:bCs/>
          <w:szCs w:val="22"/>
        </w:rPr>
        <w:tab/>
        <w:t>CIEĽOVÉ DRUHY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jc w:val="both"/>
        <w:rPr>
          <w:szCs w:val="22"/>
        </w:rPr>
      </w:pPr>
      <w:r>
        <w:rPr>
          <w:szCs w:val="22"/>
        </w:rPr>
        <w:t xml:space="preserve"> Hovädzí dobytok (kravy)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5.</w:t>
      </w:r>
      <w:r>
        <w:rPr>
          <w:b/>
          <w:bCs/>
          <w:szCs w:val="22"/>
        </w:rPr>
        <w:tab/>
        <w:t>INDIKÁCIE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6.</w:t>
      </w:r>
      <w:r>
        <w:rPr>
          <w:b/>
          <w:bCs/>
          <w:szCs w:val="22"/>
        </w:rPr>
        <w:tab/>
        <w:t>CESTY PODANIA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Intramuskulárne použitie.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7.</w:t>
      </w:r>
      <w:r>
        <w:rPr>
          <w:b/>
          <w:bCs/>
          <w:szCs w:val="22"/>
        </w:rPr>
        <w:tab/>
        <w:t>OCHRANNÉ LEHOTY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rPr>
          <w:szCs w:val="22"/>
        </w:rPr>
      </w:pPr>
      <w:r>
        <w:rPr>
          <w:szCs w:val="22"/>
        </w:rPr>
        <w:t>Ochranná lehota:</w:t>
      </w:r>
    </w:p>
    <w:p w:rsidR="00190855" w:rsidRDefault="000205E7">
      <w:pPr>
        <w:rPr>
          <w:szCs w:val="22"/>
        </w:rPr>
      </w:pPr>
      <w:r>
        <w:rPr>
          <w:szCs w:val="22"/>
        </w:rPr>
        <w:t>Mäso a vnútornosti: 2 dni</w:t>
      </w:r>
    </w:p>
    <w:p w:rsidR="00190855" w:rsidRDefault="000205E7" w:rsidP="004B588A">
      <w:pPr>
        <w:jc w:val="both"/>
        <w:rPr>
          <w:szCs w:val="22"/>
        </w:rPr>
      </w:pPr>
      <w:r>
        <w:rPr>
          <w:szCs w:val="22"/>
        </w:rPr>
        <w:t>Mlieko: 0 hodín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8.</w:t>
      </w:r>
      <w:r>
        <w:rPr>
          <w:b/>
          <w:bCs/>
          <w:szCs w:val="22"/>
        </w:rPr>
        <w:tab/>
        <w:t>DÁTUM EXSPIRÁCIE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left" w:pos="720"/>
        </w:tabs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Exp. {</w:t>
      </w:r>
      <w:r w:rsidR="0091338E">
        <w:rPr>
          <w:rFonts w:asciiTheme="majorBidi" w:hAnsiTheme="majorBidi" w:cstheme="majorBidi"/>
        </w:rPr>
        <w:t>mm</w:t>
      </w:r>
      <w:r>
        <w:rPr>
          <w:rFonts w:asciiTheme="majorBidi" w:hAnsiTheme="majorBidi" w:cstheme="majorBidi"/>
        </w:rPr>
        <w:t>/r</w:t>
      </w:r>
      <w:r w:rsidR="0091338E">
        <w:rPr>
          <w:rFonts w:asciiTheme="majorBidi" w:hAnsiTheme="majorBidi" w:cstheme="majorBidi"/>
        </w:rPr>
        <w:t>rrr</w:t>
      </w:r>
      <w:r>
        <w:rPr>
          <w:rFonts w:asciiTheme="majorBidi" w:hAnsiTheme="majorBidi" w:cstheme="majorBidi"/>
        </w:rPr>
        <w:t>}</w:t>
      </w:r>
    </w:p>
    <w:p w:rsidR="00190855" w:rsidRDefault="000205E7">
      <w:pPr>
        <w:tabs>
          <w:tab w:val="left" w:pos="720"/>
        </w:tabs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 prvom otvorení použiť do 28 dní.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254"/>
        <w:gridCol w:w="1238"/>
      </w:tblGrid>
      <w:tr w:rsidR="00190855">
        <w:tc>
          <w:tcPr>
            <w:tcW w:w="4254" w:type="dxa"/>
          </w:tcPr>
          <w:p w:rsidR="00190855" w:rsidRDefault="000205E7">
            <w:pPr>
              <w:rPr>
                <w:szCs w:val="22"/>
              </w:rPr>
            </w:pPr>
            <w:r>
              <w:rPr>
                <w:szCs w:val="22"/>
              </w:rPr>
              <w:t xml:space="preserve">Po prvom otvorení spotrebovať do: </w:t>
            </w:r>
          </w:p>
        </w:tc>
        <w:tc>
          <w:tcPr>
            <w:tcW w:w="1238" w:type="dxa"/>
          </w:tcPr>
          <w:p w:rsidR="00190855" w:rsidRDefault="00190855">
            <w:pPr>
              <w:rPr>
                <w:szCs w:val="22"/>
              </w:rPr>
            </w:pPr>
          </w:p>
        </w:tc>
      </w:tr>
    </w:tbl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9.</w:t>
      </w:r>
      <w:r>
        <w:rPr>
          <w:b/>
          <w:bCs/>
          <w:szCs w:val="22"/>
        </w:rPr>
        <w:tab/>
        <w:t>OSOBITNÉ PODMIENKY NA UCHOVÁVANIE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rPr>
          <w:szCs w:val="22"/>
        </w:rPr>
      </w:pPr>
      <w:r>
        <w:rPr>
          <w:szCs w:val="22"/>
        </w:rPr>
        <w:t>Uchovávať v pôvodnom obale.</w:t>
      </w:r>
    </w:p>
    <w:p w:rsidR="00190855" w:rsidRDefault="000205E7">
      <w:pPr>
        <w:rPr>
          <w:szCs w:val="22"/>
        </w:rPr>
      </w:pPr>
      <w:r>
        <w:rPr>
          <w:szCs w:val="22"/>
        </w:rPr>
        <w:t>Chrániť pred svetlom.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10.</w:t>
      </w:r>
      <w:r>
        <w:rPr>
          <w:b/>
          <w:bCs/>
          <w:szCs w:val="22"/>
        </w:rPr>
        <w:tab/>
        <w:t>OZNAČENIE „PRED POUŽITÍM SI PREČÍTAJTE PÍSOMNÚ INFORMÁCIU PRE POUŽÍVATEĽOV“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 w:rsidP="004B588A">
      <w:pPr>
        <w:rPr>
          <w:szCs w:val="22"/>
        </w:rPr>
      </w:pPr>
      <w:r>
        <w:rPr>
          <w:szCs w:val="22"/>
        </w:rPr>
        <w:t>Pred použitím si prečítajte písomnú informáciu pre používateľov.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11.</w:t>
      </w:r>
      <w:r>
        <w:rPr>
          <w:b/>
          <w:bCs/>
          <w:szCs w:val="22"/>
        </w:rPr>
        <w:tab/>
        <w:t>OZNAČENIE „LEN PRE ZVIERATÁ“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Len pre zvieratá.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12.</w:t>
      </w:r>
      <w:r>
        <w:rPr>
          <w:b/>
          <w:bCs/>
          <w:szCs w:val="22"/>
        </w:rPr>
        <w:tab/>
        <w:t>OZNAČENIE „UCHOVÁVAŤ MIMO DOHĽADU A DOSAHU DETÍ“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 w:rsidP="004B588A">
      <w:pPr>
        <w:rPr>
          <w:szCs w:val="22"/>
        </w:rPr>
      </w:pPr>
      <w:r>
        <w:rPr>
          <w:szCs w:val="22"/>
        </w:rPr>
        <w:t>Uchovávať mimo dohľadu a dosahu detí.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13.</w:t>
      </w:r>
      <w:r>
        <w:rPr>
          <w:b/>
          <w:bCs/>
          <w:szCs w:val="22"/>
        </w:rPr>
        <w:tab/>
        <w:t>NÁZOV A ADRESA DRŽITEĽA ROZHODNUTIA O REGISTRÁCII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rPr>
          <w:szCs w:val="22"/>
        </w:rPr>
      </w:pPr>
      <w:r>
        <w:rPr>
          <w:szCs w:val="22"/>
        </w:rPr>
        <w:t>VIRBAC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14.</w:t>
      </w:r>
      <w:r>
        <w:rPr>
          <w:b/>
          <w:bCs/>
          <w:szCs w:val="22"/>
        </w:rPr>
        <w:tab/>
        <w:t>REGISTRAČNÉ ČÍSLO (ČÍSLA)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rPr>
          <w:szCs w:val="22"/>
        </w:rPr>
      </w:pPr>
      <w:r>
        <w:rPr>
          <w:bCs/>
          <w:szCs w:val="22"/>
        </w:rPr>
        <w:t>96/027/MR/06-S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15.</w:t>
      </w:r>
      <w:r>
        <w:rPr>
          <w:b/>
          <w:bCs/>
          <w:szCs w:val="22"/>
        </w:rPr>
        <w:tab/>
        <w:t>ČÍSLO VÝROBNEJ ŠARŽE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left" w:pos="720"/>
        </w:tabs>
        <w:spacing w:line="240" w:lineRule="auto"/>
        <w:rPr>
          <w:szCs w:val="22"/>
        </w:rPr>
      </w:pPr>
      <w:r>
        <w:rPr>
          <w:rFonts w:asciiTheme="majorBidi" w:hAnsiTheme="majorBidi" w:cstheme="majorBidi"/>
        </w:rPr>
        <w:t>Lot {číslo}</w:t>
      </w:r>
    </w:p>
    <w:p w:rsidR="00190855" w:rsidRDefault="000205E7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:rsidR="00190855" w:rsidRDefault="0002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>MINIMÁLNE ÚDAJE, KTORÉ MAJÚ BYŤ UVEDENÉ NA MALOM VNÚTORNOM OBALE</w:t>
      </w:r>
    </w:p>
    <w:p w:rsidR="00190855" w:rsidRDefault="00190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bCs/>
          <w:szCs w:val="22"/>
        </w:rPr>
        <w:t>Liekovka 20 ml, 50 ml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2"/>
        <w:pBdr>
          <w:left w:val="single" w:sz="4" w:space="4" w:color="auto"/>
        </w:pBdr>
      </w:pPr>
      <w:r>
        <w:t>1.</w:t>
      </w:r>
      <w:r>
        <w:tab/>
        <w:t>NÁZOV VETERINÁRNEHO LIEKU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Cyclix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2"/>
        <w:pBdr>
          <w:left w:val="single" w:sz="4" w:space="4" w:color="auto"/>
        </w:pBdr>
      </w:pPr>
      <w:r>
        <w:t>2.</w:t>
      </w:r>
      <w:r>
        <w:tab/>
        <w:t>KVANTITATÍVNE ÚDAJE O ÚČINNÝCH LÁTKACH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250 </w:t>
      </w:r>
      <w:r>
        <w:rPr>
          <w:szCs w:val="22"/>
          <w:lang w:val="pt-PT"/>
        </w:rPr>
        <w:t>µg/ml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2"/>
        <w:pBdr>
          <w:left w:val="single" w:sz="4" w:space="4" w:color="auto"/>
        </w:pBdr>
      </w:pPr>
      <w:r>
        <w:t>3.</w:t>
      </w:r>
      <w:r>
        <w:tab/>
        <w:t>ČÍSLO ŠARŽE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Lot {číslo}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2"/>
        <w:pBdr>
          <w:left w:val="single" w:sz="4" w:space="4" w:color="auto"/>
        </w:pBdr>
      </w:pPr>
      <w:r>
        <w:t>4.</w:t>
      </w:r>
      <w:r>
        <w:tab/>
        <w:t>DÁTUM EXSPIRÁCIE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Exp. {m</w:t>
      </w:r>
      <w:r w:rsidR="00011EFF">
        <w:rPr>
          <w:rFonts w:asciiTheme="majorBidi" w:hAnsiTheme="majorBidi" w:cstheme="majorBidi"/>
        </w:rPr>
        <w:t>m</w:t>
      </w:r>
      <w:r>
        <w:rPr>
          <w:rFonts w:asciiTheme="majorBidi" w:hAnsiTheme="majorBidi" w:cstheme="majorBidi"/>
        </w:rPr>
        <w:t>/r</w:t>
      </w:r>
      <w:r w:rsidR="00011EFF">
        <w:rPr>
          <w:rFonts w:asciiTheme="majorBidi" w:hAnsiTheme="majorBidi" w:cstheme="majorBidi"/>
        </w:rPr>
        <w:t>rrr</w:t>
      </w:r>
      <w:r>
        <w:rPr>
          <w:rFonts w:asciiTheme="majorBidi" w:hAnsiTheme="majorBidi" w:cstheme="majorBidi"/>
        </w:rPr>
        <w:t>}</w:t>
      </w:r>
    </w:p>
    <w:p w:rsidR="00190855" w:rsidRDefault="000205E7" w:rsidP="004B588A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  <w:szCs w:val="22"/>
        </w:rPr>
        <w:lastRenderedPageBreak/>
        <w:t>PÍSOMNÁ INFORMÁCIA PRE POUŽÍVATEĽOV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rPr>
          <w:highlight w:val="lightGray"/>
        </w:rPr>
        <w:t>1.</w:t>
      </w:r>
      <w:r>
        <w:tab/>
        <w:t>Názov veterinárneho lieku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ind w:left="567" w:hanging="567"/>
        <w:jc w:val="both"/>
        <w:rPr>
          <w:bCs/>
          <w:szCs w:val="22"/>
        </w:rPr>
      </w:pPr>
      <w:r>
        <w:rPr>
          <w:bCs/>
          <w:szCs w:val="22"/>
        </w:rPr>
        <w:t xml:space="preserve">Cyclix  250 </w:t>
      </w:r>
      <w:r w:rsidR="00011EFF">
        <w:rPr>
          <w:bCs/>
          <w:szCs w:val="22"/>
        </w:rPr>
        <w:t>µg</w:t>
      </w:r>
      <w:r>
        <w:rPr>
          <w:bCs/>
          <w:szCs w:val="22"/>
        </w:rPr>
        <w:t>/ml injekčný roztok pre hovädzí dobytok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rPr>
          <w:highlight w:val="lightGray"/>
        </w:rPr>
        <w:t>2.</w:t>
      </w:r>
      <w:r>
        <w:tab/>
        <w:t>Zloženie</w:t>
      </w:r>
    </w:p>
    <w:p w:rsidR="00190855" w:rsidRDefault="00190855">
      <w:pPr>
        <w:tabs>
          <w:tab w:val="clear" w:pos="567"/>
        </w:tabs>
        <w:spacing w:line="240" w:lineRule="auto"/>
        <w:rPr>
          <w:iCs/>
          <w:szCs w:val="22"/>
        </w:rPr>
      </w:pPr>
    </w:p>
    <w:p w:rsidR="00190855" w:rsidRDefault="000205E7">
      <w:pPr>
        <w:rPr>
          <w:szCs w:val="22"/>
        </w:rPr>
      </w:pPr>
      <w:r>
        <w:rPr>
          <w:szCs w:val="22"/>
        </w:rPr>
        <w:t>Každý ml obsahuje:</w:t>
      </w:r>
    </w:p>
    <w:p w:rsidR="00190855" w:rsidRDefault="00190855">
      <w:pPr>
        <w:rPr>
          <w:b/>
          <w:szCs w:val="22"/>
        </w:rPr>
      </w:pPr>
    </w:p>
    <w:p w:rsidR="00190855" w:rsidRDefault="000205E7">
      <w:pPr>
        <w:rPr>
          <w:b/>
          <w:szCs w:val="22"/>
        </w:rPr>
      </w:pPr>
      <w:r>
        <w:rPr>
          <w:b/>
          <w:szCs w:val="22"/>
        </w:rPr>
        <w:t>Účinná látka:</w:t>
      </w:r>
    </w:p>
    <w:p w:rsidR="00190855" w:rsidRDefault="000205E7">
      <w:pPr>
        <w:jc w:val="both"/>
        <w:rPr>
          <w:szCs w:val="22"/>
        </w:rPr>
      </w:pPr>
      <w:r>
        <w:rPr>
          <w:szCs w:val="22"/>
        </w:rPr>
        <w:t>Kloprostenol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250 </w:t>
      </w:r>
      <w:r w:rsidR="00011EFF">
        <w:rPr>
          <w:bCs/>
          <w:szCs w:val="22"/>
        </w:rPr>
        <w:t>µg</w:t>
      </w:r>
      <w:r>
        <w:rPr>
          <w:szCs w:val="22"/>
        </w:rPr>
        <w:t xml:space="preserve"> </w:t>
      </w:r>
    </w:p>
    <w:p w:rsidR="00190855" w:rsidRDefault="000205E7">
      <w:pPr>
        <w:jc w:val="both"/>
        <w:rPr>
          <w:szCs w:val="22"/>
        </w:rPr>
      </w:pPr>
      <w:r>
        <w:rPr>
          <w:szCs w:val="22"/>
        </w:rPr>
        <w:t xml:space="preserve">ako Cloprostenolum natricum         </w:t>
      </w:r>
      <w:r>
        <w:rPr>
          <w:szCs w:val="22"/>
        </w:rPr>
        <w:tab/>
        <w:t xml:space="preserve">    </w:t>
      </w:r>
      <w:r>
        <w:rPr>
          <w:szCs w:val="22"/>
        </w:rPr>
        <w:tab/>
        <w:t xml:space="preserve">263 </w:t>
      </w:r>
      <w:r w:rsidR="00011EFF">
        <w:rPr>
          <w:bCs/>
          <w:szCs w:val="22"/>
        </w:rPr>
        <w:t>µg</w:t>
      </w:r>
    </w:p>
    <w:p w:rsidR="00190855" w:rsidRDefault="00190855">
      <w:pPr>
        <w:rPr>
          <w:iCs/>
          <w:szCs w:val="22"/>
        </w:rPr>
      </w:pPr>
    </w:p>
    <w:p w:rsidR="00190855" w:rsidRDefault="000205E7">
      <w:pPr>
        <w:rPr>
          <w:szCs w:val="22"/>
        </w:rPr>
      </w:pPr>
      <w:r>
        <w:rPr>
          <w:b/>
          <w:szCs w:val="22"/>
        </w:rPr>
        <w:t>Pomocné látky:</w:t>
      </w:r>
    </w:p>
    <w:p w:rsidR="00190855" w:rsidRDefault="000205E7">
      <w:pPr>
        <w:rPr>
          <w:szCs w:val="22"/>
        </w:rPr>
      </w:pPr>
      <w:r>
        <w:rPr>
          <w:szCs w:val="22"/>
        </w:rPr>
        <w:t>Benzylalkohol (E1519)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20 mg</w:t>
      </w:r>
    </w:p>
    <w:p w:rsidR="00190855" w:rsidRDefault="00190855">
      <w:pPr>
        <w:rPr>
          <w:szCs w:val="22"/>
        </w:rPr>
      </w:pPr>
    </w:p>
    <w:p w:rsidR="00190855" w:rsidRDefault="000205E7">
      <w:pPr>
        <w:rPr>
          <w:szCs w:val="22"/>
        </w:rPr>
      </w:pPr>
      <w:r>
        <w:rPr>
          <w:szCs w:val="22"/>
        </w:rPr>
        <w:t>Bezfarebný roztok.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rPr>
          <w:highlight w:val="lightGray"/>
        </w:rPr>
        <w:t>3.</w:t>
      </w:r>
      <w:r>
        <w:tab/>
        <w:t>Cieľové druhy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ind w:left="567" w:hanging="567"/>
        <w:jc w:val="both"/>
        <w:rPr>
          <w:szCs w:val="22"/>
        </w:rPr>
      </w:pPr>
      <w:r>
        <w:rPr>
          <w:szCs w:val="22"/>
        </w:rPr>
        <w:t>Hovädzí dobytok (kravy).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rPr>
          <w:highlight w:val="lightGray"/>
        </w:rPr>
        <w:t>4.</w:t>
      </w:r>
      <w:r>
        <w:tab/>
        <w:t>Indikácie na použitie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 w:rsidP="004B588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Navodenie estru a ovulácie, práve tak ako aj synchronizácia cyklu samíc, ak sa používa počas diestru, synchronizácia estru v priebehu 2-5 dní v skupinách cyklujúcich dojníc ošetrených simultánne, liečba anestru (keď je zapríčinený pretrvávajúcim žltým telieskom) a maternicové poruchy (endometritída, pyometria), ovariálne cysty, vyvolanie potratu do 150 dňa gravidity, vylúčenie mumifikovaných  plodov, vyvolanie pôrodu a nedostatočné  primárne maternicové kontrakcie.</w:t>
      </w:r>
    </w:p>
    <w:p w:rsidR="00190855" w:rsidRDefault="00190855" w:rsidP="004B588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190855" w:rsidRDefault="000205E7" w:rsidP="004B588A">
      <w:pPr>
        <w:pStyle w:val="Style1"/>
        <w:jc w:val="both"/>
      </w:pPr>
      <w:r>
        <w:rPr>
          <w:highlight w:val="lightGray"/>
        </w:rPr>
        <w:t>5.</w:t>
      </w:r>
      <w:r>
        <w:tab/>
        <w:t>Kontraindikácie</w:t>
      </w:r>
    </w:p>
    <w:p w:rsidR="00190855" w:rsidRDefault="00190855" w:rsidP="004B588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190855" w:rsidRDefault="000205E7" w:rsidP="004B588A">
      <w:pPr>
        <w:pStyle w:val="Zkladntext"/>
        <w:rPr>
          <w:szCs w:val="22"/>
        </w:rPr>
      </w:pPr>
      <w:r>
        <w:rPr>
          <w:szCs w:val="22"/>
        </w:rPr>
        <w:t>Nepoužívať u gravidných zvierat, pri ktorých nie je úmyslom vyvolať potrat alebo pôrod.</w:t>
      </w:r>
    </w:p>
    <w:p w:rsidR="00190855" w:rsidRDefault="000205E7" w:rsidP="004B588A">
      <w:pPr>
        <w:pStyle w:val="Zkladntext"/>
        <w:rPr>
          <w:szCs w:val="22"/>
        </w:rPr>
      </w:pPr>
      <w:r>
        <w:rPr>
          <w:szCs w:val="22"/>
        </w:rPr>
        <w:t>Nepoužívať u zvierat so spastickými ochoreniami respiračného a gastrointestinálneho traktu.</w:t>
      </w:r>
    </w:p>
    <w:p w:rsidR="00190855" w:rsidRDefault="000205E7" w:rsidP="004B588A">
      <w:pPr>
        <w:pStyle w:val="Zkladntext"/>
      </w:pPr>
      <w:r>
        <w:rPr>
          <w:rFonts w:asciiTheme="majorBidi" w:hAnsiTheme="majorBidi" w:cstheme="majorBidi"/>
        </w:rPr>
        <w:t>Nepoužívať v prípadoch precitlivenosti na účinnú látku alebo na niektorú z pomocných látok.</w:t>
      </w:r>
    </w:p>
    <w:p w:rsidR="00190855" w:rsidRDefault="00190855" w:rsidP="004B588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84A82" w:rsidRDefault="00084A82" w:rsidP="004B588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84A82" w:rsidRDefault="00084A82" w:rsidP="004B588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190855" w:rsidRDefault="000205E7" w:rsidP="004B588A">
      <w:pPr>
        <w:pStyle w:val="Style1"/>
        <w:jc w:val="both"/>
      </w:pPr>
      <w:r>
        <w:rPr>
          <w:highlight w:val="lightGray"/>
        </w:rPr>
        <w:t>6.</w:t>
      </w:r>
      <w:r>
        <w:tab/>
        <w:t>Osobitné upozornenia</w:t>
      </w:r>
    </w:p>
    <w:p w:rsidR="00190855" w:rsidRDefault="00190855" w:rsidP="004B588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190855" w:rsidRDefault="000205E7" w:rsidP="004B588A">
      <w:pPr>
        <w:jc w:val="both"/>
        <w:rPr>
          <w:szCs w:val="22"/>
          <w:u w:val="single"/>
          <w:lang w:val="pl-PL"/>
        </w:rPr>
      </w:pPr>
      <w:r>
        <w:rPr>
          <w:rFonts w:asciiTheme="majorBidi" w:hAnsiTheme="majorBidi" w:cstheme="majorBidi"/>
          <w:u w:val="single"/>
          <w:lang w:val="pl-PL"/>
        </w:rPr>
        <w:t>Osobitné opatrenia na používanie u cieľových druhov</w:t>
      </w:r>
      <w:r>
        <w:rPr>
          <w:rFonts w:asciiTheme="majorBidi" w:hAnsiTheme="majorBidi" w:cstheme="majorBidi"/>
          <w:lang w:val="pl-PL"/>
        </w:rPr>
        <w:t>:</w:t>
      </w:r>
    </w:p>
    <w:p w:rsidR="00190855" w:rsidRDefault="000205E7" w:rsidP="004B588A">
      <w:pPr>
        <w:jc w:val="both"/>
        <w:rPr>
          <w:szCs w:val="22"/>
        </w:rPr>
      </w:pPr>
      <w:r>
        <w:rPr>
          <w:szCs w:val="22"/>
        </w:rPr>
        <w:t xml:space="preserve">Pri parenterálnom podaní akejkoľvek látky by mali byť dodržané základné pravidlá sterilného podania. Miesto vpichu musí byť dôkladne vyčistené a vydezinfikované, aby sa znížilo riziko infekcie anaeróbnymi baktériami. </w:t>
      </w:r>
    </w:p>
    <w:p w:rsidR="00190855" w:rsidRDefault="00190855" w:rsidP="004B588A">
      <w:pPr>
        <w:jc w:val="both"/>
        <w:rPr>
          <w:szCs w:val="22"/>
        </w:rPr>
      </w:pPr>
    </w:p>
    <w:p w:rsidR="00084A82" w:rsidRDefault="00084A82" w:rsidP="004B588A">
      <w:pPr>
        <w:jc w:val="both"/>
        <w:rPr>
          <w:szCs w:val="22"/>
        </w:rPr>
      </w:pPr>
    </w:p>
    <w:p w:rsidR="00084A82" w:rsidRDefault="00084A82" w:rsidP="004B588A">
      <w:pPr>
        <w:jc w:val="both"/>
        <w:rPr>
          <w:szCs w:val="22"/>
        </w:rPr>
      </w:pPr>
    </w:p>
    <w:p w:rsidR="00084A82" w:rsidRDefault="00084A82" w:rsidP="004B588A">
      <w:pPr>
        <w:jc w:val="both"/>
        <w:rPr>
          <w:szCs w:val="22"/>
        </w:rPr>
      </w:pPr>
    </w:p>
    <w:p w:rsidR="00190855" w:rsidRDefault="000205E7" w:rsidP="004B588A">
      <w:pPr>
        <w:jc w:val="both"/>
        <w:rPr>
          <w:szCs w:val="22"/>
          <w:u w:val="single"/>
        </w:rPr>
      </w:pPr>
      <w:r>
        <w:rPr>
          <w:rFonts w:asciiTheme="majorBidi" w:hAnsiTheme="majorBidi" w:cstheme="majorBidi"/>
          <w:u w:val="single"/>
        </w:rPr>
        <w:t>Osobitné opatrenia, ktoré má urobiť osoba podávajúca liek zvieratám:</w:t>
      </w:r>
    </w:p>
    <w:p w:rsidR="00190855" w:rsidRDefault="000205E7" w:rsidP="004B588A">
      <w:pPr>
        <w:jc w:val="both"/>
        <w:rPr>
          <w:szCs w:val="22"/>
        </w:rPr>
      </w:pPr>
      <w:r>
        <w:rPr>
          <w:szCs w:val="22"/>
        </w:rPr>
        <w:t>Osoby so známou precitlivenosťou na benzylalkohol by sa mali vyhnúť kontaktu s veterinárnym liekom. Nejesť, nepiť a nefajčiť počas manipulácie s  veterinárnym liekom. Je potrebné vyhýbať sa priamemu kontaktu s pokožkou alebo mukozálnymi sliznicami osoby, ktorá liek aplikuje. Prostaglandíny typu F2</w:t>
      </w:r>
      <w:r>
        <w:rPr>
          <w:szCs w:val="22"/>
        </w:rPr>
        <w:sym w:font="Symbol" w:char="0061"/>
      </w:r>
      <w:r>
        <w:rPr>
          <w:szCs w:val="22"/>
        </w:rPr>
        <w:t xml:space="preserve"> sa môžu absorbovať cez pokožku a môžu zapríčiniť bronchospazmus a spontánny potrat. S veterinárnym liekom musí byť manipulované tak, aby nedošlo k náhodnému samoinjikovaniu alebo kontaktu s pokožkou. Tehotné ženy alebo ženy s predpokladom tehotenstva, </w:t>
      </w:r>
      <w:r>
        <w:rPr>
          <w:szCs w:val="22"/>
        </w:rPr>
        <w:lastRenderedPageBreak/>
        <w:t xml:space="preserve">astmatici a osoby s inými ochoreniami respiračného traktu musia dodržiavať opatrenia pri manipulácii s kloprostenolom. Takéto osoby majú používať počas aplikácie veterinárneho lieku gumené (alebo plastové) rukavice. Po náhodnom vyliatí na pokožku je potrebné postihnuté miesto </w:t>
      </w:r>
      <w:r w:rsidR="007524F2">
        <w:rPr>
          <w:szCs w:val="22"/>
        </w:rPr>
        <w:t>u</w:t>
      </w:r>
      <w:r>
        <w:rPr>
          <w:szCs w:val="22"/>
        </w:rPr>
        <w:t>myť mydlom a vodou.</w:t>
      </w:r>
    </w:p>
    <w:p w:rsidR="00190855" w:rsidRDefault="000205E7" w:rsidP="004B588A">
      <w:pPr>
        <w:jc w:val="both"/>
        <w:rPr>
          <w:szCs w:val="22"/>
        </w:rPr>
      </w:pPr>
      <w:r>
        <w:rPr>
          <w:szCs w:val="22"/>
        </w:rPr>
        <w:t>V prípade náhodného samoinjikovania, vyhľadať ihneď lekársku pomoc a ukázať obal alebo písomnú informáciu lekárovi.</w:t>
      </w:r>
    </w:p>
    <w:p w:rsidR="00190855" w:rsidRDefault="00190855" w:rsidP="004B588A">
      <w:pPr>
        <w:jc w:val="both"/>
        <w:rPr>
          <w:szCs w:val="22"/>
        </w:rPr>
      </w:pPr>
    </w:p>
    <w:p w:rsidR="00190855" w:rsidRDefault="000205E7" w:rsidP="004B588A">
      <w:pPr>
        <w:jc w:val="both"/>
        <w:rPr>
          <w:szCs w:val="22"/>
        </w:rPr>
      </w:pPr>
      <w:r>
        <w:rPr>
          <w:szCs w:val="22"/>
          <w:u w:val="single"/>
        </w:rPr>
        <w:t>Gravidita a laktácia:</w:t>
      </w:r>
    </w:p>
    <w:p w:rsidR="00190855" w:rsidRDefault="000205E7" w:rsidP="004B588A">
      <w:pPr>
        <w:jc w:val="both"/>
        <w:rPr>
          <w:szCs w:val="22"/>
        </w:rPr>
      </w:pPr>
      <w:r>
        <w:rPr>
          <w:szCs w:val="22"/>
        </w:rPr>
        <w:t>Nepoužívať u gravidných zvierat, u ktorých nechceme vyvolať potrat alebo pôrod. Veterinárny liek môže byť bezpečne použitý počas laktácie.</w:t>
      </w:r>
    </w:p>
    <w:p w:rsidR="00190855" w:rsidRDefault="00190855" w:rsidP="004B588A">
      <w:pPr>
        <w:jc w:val="both"/>
        <w:rPr>
          <w:szCs w:val="22"/>
        </w:rPr>
      </w:pPr>
    </w:p>
    <w:p w:rsidR="00190855" w:rsidRDefault="000205E7" w:rsidP="004B588A">
      <w:pPr>
        <w:jc w:val="both"/>
        <w:rPr>
          <w:szCs w:val="22"/>
        </w:rPr>
      </w:pPr>
      <w:r>
        <w:rPr>
          <w:rFonts w:asciiTheme="majorBidi" w:hAnsiTheme="majorBidi" w:cstheme="majorBidi"/>
          <w:u w:val="single"/>
        </w:rPr>
        <w:t>Interakcie s inými liekmi a ďalšie formy interakcií</w:t>
      </w:r>
      <w:r>
        <w:rPr>
          <w:szCs w:val="22"/>
        </w:rPr>
        <w:t>:</w:t>
      </w:r>
    </w:p>
    <w:p w:rsidR="00190855" w:rsidRDefault="000205E7" w:rsidP="004B588A">
      <w:pPr>
        <w:jc w:val="both"/>
        <w:rPr>
          <w:szCs w:val="22"/>
        </w:rPr>
      </w:pPr>
      <w:r>
        <w:rPr>
          <w:szCs w:val="22"/>
        </w:rPr>
        <w:t>Súbežné použitie oxytocínu a kloprostenolu zvyšuje účinok na maternicu. Po aplikácii kloprostenolu môže byť zvýšený účinok iných uterotoník.</w:t>
      </w:r>
    </w:p>
    <w:p w:rsidR="00190855" w:rsidRDefault="000205E7" w:rsidP="004B588A">
      <w:pPr>
        <w:jc w:val="both"/>
        <w:rPr>
          <w:szCs w:val="22"/>
        </w:rPr>
      </w:pPr>
      <w:r>
        <w:rPr>
          <w:szCs w:val="22"/>
        </w:rPr>
        <w:t>Nepoužívať u zvierat liečených nesteroidnými protizápalovými liekmi, inhibujúcimi syntézu ednogénnych prostaglandínov.</w:t>
      </w:r>
    </w:p>
    <w:p w:rsidR="00190855" w:rsidRDefault="00190855" w:rsidP="004B588A">
      <w:pPr>
        <w:jc w:val="both"/>
        <w:rPr>
          <w:szCs w:val="22"/>
        </w:rPr>
      </w:pPr>
    </w:p>
    <w:p w:rsidR="00190855" w:rsidRDefault="000205E7" w:rsidP="004B588A">
      <w:pPr>
        <w:jc w:val="both"/>
        <w:rPr>
          <w:szCs w:val="22"/>
        </w:rPr>
      </w:pPr>
      <w:r>
        <w:rPr>
          <w:szCs w:val="22"/>
          <w:u w:val="single"/>
        </w:rPr>
        <w:t>Predávkovanie</w:t>
      </w:r>
      <w:r>
        <w:rPr>
          <w:szCs w:val="22"/>
        </w:rPr>
        <w:t>:</w:t>
      </w:r>
    </w:p>
    <w:p w:rsidR="00190855" w:rsidRDefault="000205E7" w:rsidP="004B588A">
      <w:pPr>
        <w:jc w:val="both"/>
        <w:rPr>
          <w:szCs w:val="22"/>
        </w:rPr>
      </w:pPr>
      <w:r>
        <w:rPr>
          <w:szCs w:val="22"/>
        </w:rPr>
        <w:t xml:space="preserve">Terapeutická znášanlivosť u hovädzieho dobytka je široká. Predávkovanie viac ako 10-násobné je všeobecne dobre znášané. Vyššie predávkovanie môže spôsobiť prechodnú diareu. Nie sú dostupné antidotá. Predávkovanie neurýchľuje regresiu žltého telieska. </w:t>
      </w:r>
    </w:p>
    <w:p w:rsidR="00190855" w:rsidRDefault="00190855" w:rsidP="004B588A">
      <w:pPr>
        <w:jc w:val="both"/>
        <w:rPr>
          <w:szCs w:val="22"/>
        </w:rPr>
      </w:pPr>
    </w:p>
    <w:p w:rsidR="00190855" w:rsidRDefault="000205E7" w:rsidP="004B588A">
      <w:pPr>
        <w:jc w:val="both"/>
        <w:rPr>
          <w:szCs w:val="22"/>
        </w:rPr>
      </w:pPr>
      <w:r>
        <w:rPr>
          <w:rFonts w:asciiTheme="majorBidi" w:hAnsiTheme="majorBidi" w:cstheme="majorBidi"/>
          <w:u w:val="single"/>
        </w:rPr>
        <w:t>Závažné inkompatibility:</w:t>
      </w:r>
    </w:p>
    <w:p w:rsidR="00190855" w:rsidRDefault="000205E7" w:rsidP="004B588A">
      <w:pPr>
        <w:jc w:val="both"/>
        <w:rPr>
          <w:szCs w:val="22"/>
        </w:rPr>
      </w:pPr>
      <w:r>
        <w:rPr>
          <w:szCs w:val="22"/>
        </w:rPr>
        <w:t>Z dôvodu  chýbania  štúdií na kompatibilitu sa tento veterinárny liek nesmie miešať s inými veterinárnymi liekmi.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rPr>
          <w:highlight w:val="lightGray"/>
        </w:rPr>
        <w:t>7.</w:t>
      </w:r>
      <w:r>
        <w:tab/>
        <w:t>Nežiaduce účinky</w:t>
      </w:r>
    </w:p>
    <w:p w:rsidR="00190855" w:rsidRDefault="00190855">
      <w:pPr>
        <w:tabs>
          <w:tab w:val="clear" w:pos="567"/>
        </w:tabs>
        <w:spacing w:line="240" w:lineRule="auto"/>
        <w:rPr>
          <w:iCs/>
          <w:szCs w:val="22"/>
        </w:rPr>
      </w:pPr>
    </w:p>
    <w:p w:rsidR="00190855" w:rsidRDefault="000205E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dobytok (kravy):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19085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55" w:rsidRDefault="000205E7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Veľmi zriedkavé</w:t>
            </w:r>
          </w:p>
          <w:p w:rsidR="00190855" w:rsidRDefault="000205E7">
            <w:pPr>
              <w:spacing w:line="240" w:lineRule="auto"/>
              <w:rPr>
                <w:lang w:val="cs-CZ"/>
              </w:rPr>
            </w:pPr>
            <w:r>
              <w:rPr>
                <w:rFonts w:asciiTheme="majorBidi" w:hAnsiTheme="majorBidi" w:cstheme="majorBidi"/>
              </w:rPr>
              <w:t>(u menej ako 1 z 10 000 liečených zvierat, vrátane ojedinelých hlásení):</w:t>
            </w:r>
          </w:p>
        </w:tc>
      </w:tr>
      <w:tr w:rsidR="0019085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55" w:rsidRDefault="000205E7">
            <w:pPr>
              <w:spacing w:line="240" w:lineRule="auto"/>
              <w:rPr>
                <w:lang w:val="cs-CZ"/>
              </w:rPr>
            </w:pPr>
            <w:r>
              <w:rPr>
                <w:lang w:val="cs-CZ"/>
              </w:rPr>
              <w:t>Reakcia anafylaktického typu *</w:t>
            </w:r>
          </w:p>
        </w:tc>
      </w:tr>
      <w:tr w:rsidR="0019085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55" w:rsidRPr="00011EFF" w:rsidRDefault="000205E7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Frekvencia mimo termínov (nemožno odhadnúť z dostupných údajov):</w:t>
            </w:r>
          </w:p>
        </w:tc>
      </w:tr>
      <w:tr w:rsidR="0019085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55" w:rsidRDefault="000205E7">
            <w:pPr>
              <w:spacing w:line="240" w:lineRule="auto"/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Infekcia v mieste vpichu. **</w:t>
            </w:r>
          </w:p>
          <w:p w:rsidR="00190855" w:rsidRDefault="000205E7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szCs w:val="22"/>
              </w:rPr>
              <w:t>Zadržanie placenty ***</w:t>
            </w:r>
          </w:p>
        </w:tc>
      </w:tr>
    </w:tbl>
    <w:p w:rsidR="00190855" w:rsidRDefault="000205E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* Možno pozorovať reakcie anafylaktického typu, ktoré môžu byť život ohrozujúce a vyžadujú rýchlu lekársku pomoc.</w:t>
      </w:r>
    </w:p>
    <w:p w:rsidR="00190855" w:rsidRDefault="000205E7">
      <w:pPr>
        <w:jc w:val="both"/>
        <w:rPr>
          <w:szCs w:val="22"/>
        </w:rPr>
      </w:pPr>
      <w:r>
        <w:rPr>
          <w:szCs w:val="22"/>
        </w:rPr>
        <w:t xml:space="preserve">** Zvlášť po intramuskulárnej injekcii, ak v mieste vpichu dôjde k penetrácii anaeróbnych baktérií do tkaniva, sa môže vyskytnúť anaeróbna infekcia. </w:t>
      </w:r>
    </w:p>
    <w:p w:rsidR="00190855" w:rsidRDefault="000205E7">
      <w:pPr>
        <w:jc w:val="both"/>
        <w:rPr>
          <w:szCs w:val="22"/>
        </w:rPr>
      </w:pPr>
      <w:r>
        <w:rPr>
          <w:szCs w:val="22"/>
        </w:rPr>
        <w:t>*** Ak sa používa pre vyvolanie pôrodu, v závislosti od času liečby môže byť zvýšený výskyt zadržania placenty.</w:t>
      </w:r>
    </w:p>
    <w:p w:rsidR="00190855" w:rsidRDefault="00190855" w:rsidP="004B588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524F2" w:rsidRDefault="000205E7" w:rsidP="004B588A">
      <w:pPr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miestnemu zástupcovi držiteľa rozhodnutia o registrácii prostredníctvom kontaktných údajov na konci tejto písomnej informácie alebo prostredníctvom národného systému hlásenia: </w:t>
      </w:r>
    </w:p>
    <w:p w:rsidR="004C35B0" w:rsidRPr="004C35B0" w:rsidRDefault="004C35B0" w:rsidP="004B588A">
      <w:pPr>
        <w:spacing w:line="240" w:lineRule="auto"/>
        <w:jc w:val="both"/>
        <w:rPr>
          <w:rFonts w:asciiTheme="majorBidi" w:hAnsiTheme="majorBidi" w:cstheme="majorBidi"/>
        </w:rPr>
      </w:pPr>
      <w:r w:rsidRPr="004C35B0">
        <w:rPr>
          <w:rFonts w:asciiTheme="majorBidi" w:hAnsiTheme="majorBidi" w:cstheme="majorBidi"/>
        </w:rPr>
        <w:t>Ústav štátnej kontroly veterinárnych biopreparátov a liečiv</w:t>
      </w:r>
    </w:p>
    <w:p w:rsidR="004C35B0" w:rsidRPr="004C35B0" w:rsidRDefault="004C35B0" w:rsidP="004B588A">
      <w:pPr>
        <w:spacing w:line="240" w:lineRule="auto"/>
        <w:jc w:val="both"/>
        <w:rPr>
          <w:rFonts w:asciiTheme="majorBidi" w:hAnsiTheme="majorBidi" w:cstheme="majorBidi"/>
          <w:lang w:val="it-IT"/>
        </w:rPr>
      </w:pPr>
      <w:r w:rsidRPr="004C35B0">
        <w:rPr>
          <w:rFonts w:asciiTheme="majorBidi" w:hAnsiTheme="majorBidi" w:cstheme="majorBidi"/>
          <w:lang w:val="it-IT"/>
        </w:rPr>
        <w:t>Biovetská 34</w:t>
      </w:r>
    </w:p>
    <w:p w:rsidR="004C35B0" w:rsidRPr="004C35B0" w:rsidRDefault="004C35B0" w:rsidP="004B588A">
      <w:pPr>
        <w:spacing w:line="240" w:lineRule="auto"/>
        <w:jc w:val="both"/>
        <w:rPr>
          <w:rFonts w:asciiTheme="majorBidi" w:hAnsiTheme="majorBidi" w:cstheme="majorBidi"/>
          <w:lang w:val="it-IT"/>
        </w:rPr>
      </w:pPr>
      <w:r w:rsidRPr="004C35B0">
        <w:rPr>
          <w:rFonts w:asciiTheme="majorBidi" w:hAnsiTheme="majorBidi" w:cstheme="majorBidi"/>
          <w:lang w:val="it-IT"/>
        </w:rPr>
        <w:t>949 01 Nitra</w:t>
      </w:r>
    </w:p>
    <w:p w:rsidR="004C35B0" w:rsidRPr="004C35B0" w:rsidRDefault="004C35B0" w:rsidP="004B588A">
      <w:pPr>
        <w:spacing w:line="240" w:lineRule="auto"/>
        <w:jc w:val="both"/>
        <w:rPr>
          <w:rFonts w:asciiTheme="majorBidi" w:hAnsiTheme="majorBidi" w:cstheme="majorBidi"/>
          <w:lang w:val="it-IT"/>
        </w:rPr>
      </w:pPr>
      <w:r w:rsidRPr="004C35B0">
        <w:rPr>
          <w:rFonts w:asciiTheme="majorBidi" w:hAnsiTheme="majorBidi" w:cstheme="majorBidi"/>
          <w:lang w:val="it-IT"/>
        </w:rPr>
        <w:t>Slovenská republika</w:t>
      </w:r>
    </w:p>
    <w:p w:rsidR="004C35B0" w:rsidRPr="004C35B0" w:rsidRDefault="004C35B0" w:rsidP="004B588A">
      <w:pPr>
        <w:spacing w:line="240" w:lineRule="auto"/>
        <w:jc w:val="both"/>
        <w:rPr>
          <w:rFonts w:asciiTheme="majorBidi" w:hAnsiTheme="majorBidi" w:cstheme="majorBidi"/>
          <w:lang w:val="it-IT"/>
        </w:rPr>
      </w:pPr>
      <w:r w:rsidRPr="004C35B0">
        <w:rPr>
          <w:rFonts w:asciiTheme="majorBidi" w:hAnsiTheme="majorBidi" w:cstheme="majorBidi"/>
          <w:lang w:val="it-IT"/>
        </w:rPr>
        <w:t>Tel.: +421 37 69 33 541</w:t>
      </w:r>
    </w:p>
    <w:p w:rsidR="004C35B0" w:rsidRDefault="004C35B0" w:rsidP="004B588A">
      <w:pPr>
        <w:spacing w:line="240" w:lineRule="auto"/>
        <w:jc w:val="both"/>
        <w:rPr>
          <w:rStyle w:val="Hypertextovprepojenie"/>
          <w:rFonts w:asciiTheme="majorBidi" w:hAnsiTheme="majorBidi" w:cstheme="majorBidi"/>
          <w:lang w:val="it-IT"/>
        </w:rPr>
      </w:pPr>
      <w:r w:rsidRPr="004C35B0">
        <w:rPr>
          <w:rFonts w:asciiTheme="majorBidi" w:hAnsiTheme="majorBidi" w:cstheme="majorBidi"/>
          <w:lang w:val="it-IT"/>
        </w:rPr>
        <w:t xml:space="preserve">e-mail: </w:t>
      </w:r>
      <w:hyperlink r:id="rId9" w:history="1">
        <w:r w:rsidRPr="004C35B0">
          <w:rPr>
            <w:rStyle w:val="Hypertextovprepojenie"/>
            <w:rFonts w:asciiTheme="majorBidi" w:hAnsiTheme="majorBidi" w:cstheme="majorBidi"/>
            <w:lang w:val="it-IT"/>
          </w:rPr>
          <w:t>neziaduce_ucinky@uskvbl.sk</w:t>
        </w:r>
      </w:hyperlink>
    </w:p>
    <w:p w:rsidR="00084A82" w:rsidRPr="004C35B0" w:rsidRDefault="00084A82" w:rsidP="004B588A">
      <w:pPr>
        <w:spacing w:line="240" w:lineRule="auto"/>
        <w:jc w:val="both"/>
        <w:rPr>
          <w:rFonts w:asciiTheme="majorBidi" w:hAnsiTheme="majorBidi" w:cstheme="majorBidi"/>
          <w:lang w:val="it-IT"/>
        </w:rPr>
      </w:pPr>
    </w:p>
    <w:p w:rsidR="00190855" w:rsidRDefault="004C35B0" w:rsidP="004B588A">
      <w:pPr>
        <w:spacing w:line="240" w:lineRule="auto"/>
        <w:jc w:val="both"/>
        <w:rPr>
          <w:rFonts w:asciiTheme="majorBidi" w:hAnsiTheme="majorBidi" w:cstheme="majorBidi"/>
        </w:rPr>
      </w:pPr>
      <w:r w:rsidRPr="004C35B0">
        <w:rPr>
          <w:rFonts w:asciiTheme="majorBidi" w:hAnsiTheme="majorBidi" w:cstheme="majorBidi"/>
        </w:rPr>
        <w:lastRenderedPageBreak/>
        <w:t>Webová stránka</w:t>
      </w:r>
      <w:r w:rsidRPr="004C35B0">
        <w:rPr>
          <w:rFonts w:asciiTheme="majorBidi" w:hAnsiTheme="majorBidi" w:cstheme="majorBidi"/>
          <w:lang w:val="it-IT"/>
        </w:rPr>
        <w:t xml:space="preserve">: </w:t>
      </w:r>
      <w:hyperlink r:id="rId10" w:history="1">
        <w:r w:rsidRPr="004C35B0">
          <w:rPr>
            <w:rStyle w:val="Hypertextovprepojenie"/>
            <w:rFonts w:asciiTheme="majorBidi" w:hAnsiTheme="majorBidi" w:cstheme="majorBidi"/>
            <w:lang w:val="it-IT"/>
          </w:rPr>
          <w:t>www.uskvbl.sk</w:t>
        </w:r>
      </w:hyperlink>
      <w:r w:rsidRPr="004C35B0">
        <w:rPr>
          <w:rFonts w:asciiTheme="majorBidi" w:hAnsiTheme="majorBidi" w:cstheme="majorBidi"/>
          <w:lang w:val="it-IT"/>
        </w:rPr>
        <w:t xml:space="preserve"> časť Farmakovigilancia</w:t>
      </w:r>
    </w:p>
    <w:p w:rsidR="00190855" w:rsidRDefault="00190855">
      <w:pPr>
        <w:tabs>
          <w:tab w:val="clear" w:pos="567"/>
        </w:tabs>
        <w:spacing w:line="240" w:lineRule="auto"/>
        <w:rPr>
          <w:iCs/>
          <w:szCs w:val="22"/>
        </w:rPr>
      </w:pPr>
    </w:p>
    <w:p w:rsidR="00190855" w:rsidRDefault="000205E7">
      <w:pPr>
        <w:pStyle w:val="Style1"/>
      </w:pPr>
      <w:r>
        <w:rPr>
          <w:highlight w:val="lightGray"/>
        </w:rPr>
        <w:t>8.</w:t>
      </w:r>
      <w:r>
        <w:tab/>
        <w:t>Dávkovanie pre každý druh, cesty a spôsob podania lieku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Intramuskulárne použitie.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rPr>
          <w:szCs w:val="22"/>
        </w:rPr>
      </w:pPr>
      <w:r>
        <w:rPr>
          <w:szCs w:val="22"/>
        </w:rPr>
        <w:t>Pre všetky indikácie, 2 ml veterinárneho lieku zodpovedajúce 0,5 mg kloprostenolu/zviera, intramuskulárnou injekciou.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rPr>
          <w:highlight w:val="lightGray"/>
        </w:rPr>
        <w:t>9.</w:t>
      </w:r>
      <w:r>
        <w:tab/>
        <w:t>Pokyn o správnom podaní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084A82" w:rsidRDefault="00084A82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Za účelom synchronizácie estru u skupiny samíc sa odporúča liek podať 2 krát, s intervalom medzi aplikáciami 11 dní.</w:t>
      </w:r>
    </w:p>
    <w:p w:rsidR="00190855" w:rsidRDefault="00190855">
      <w:pPr>
        <w:tabs>
          <w:tab w:val="clear" w:pos="567"/>
        </w:tabs>
        <w:spacing w:line="240" w:lineRule="auto"/>
        <w:rPr>
          <w:iCs/>
          <w:szCs w:val="22"/>
        </w:rPr>
      </w:pPr>
    </w:p>
    <w:p w:rsidR="00084A82" w:rsidRDefault="00084A82">
      <w:pPr>
        <w:tabs>
          <w:tab w:val="clear" w:pos="567"/>
        </w:tabs>
        <w:spacing w:line="240" w:lineRule="auto"/>
        <w:rPr>
          <w:iCs/>
          <w:szCs w:val="22"/>
        </w:rPr>
      </w:pPr>
    </w:p>
    <w:p w:rsidR="00190855" w:rsidRDefault="000205E7">
      <w:pPr>
        <w:pStyle w:val="Style1"/>
      </w:pPr>
      <w:r>
        <w:rPr>
          <w:highlight w:val="lightGray"/>
        </w:rPr>
        <w:t>10.</w:t>
      </w:r>
      <w:r>
        <w:tab/>
        <w:t>Ochranné lehoty</w:t>
      </w:r>
    </w:p>
    <w:p w:rsidR="00190855" w:rsidRDefault="00190855">
      <w:pPr>
        <w:tabs>
          <w:tab w:val="clear" w:pos="567"/>
        </w:tabs>
        <w:spacing w:line="240" w:lineRule="auto"/>
        <w:rPr>
          <w:iCs/>
          <w:szCs w:val="22"/>
        </w:rPr>
      </w:pPr>
    </w:p>
    <w:p w:rsidR="00190855" w:rsidRDefault="000205E7">
      <w:pPr>
        <w:ind w:left="567" w:hanging="567"/>
        <w:jc w:val="both"/>
        <w:rPr>
          <w:szCs w:val="22"/>
        </w:rPr>
      </w:pPr>
      <w:r>
        <w:rPr>
          <w:szCs w:val="22"/>
        </w:rPr>
        <w:t>Mäso a vnútornosti: 2 dni</w:t>
      </w:r>
    </w:p>
    <w:p w:rsidR="00190855" w:rsidRDefault="000205E7" w:rsidP="004B588A">
      <w:pPr>
        <w:ind w:left="567" w:hanging="567"/>
        <w:jc w:val="both"/>
        <w:rPr>
          <w:iCs/>
          <w:szCs w:val="22"/>
        </w:rPr>
      </w:pPr>
      <w:r>
        <w:rPr>
          <w:szCs w:val="22"/>
        </w:rPr>
        <w:t>Mlieko: 0 hodín</w:t>
      </w:r>
    </w:p>
    <w:p w:rsidR="00190855" w:rsidRDefault="00190855">
      <w:pPr>
        <w:tabs>
          <w:tab w:val="clear" w:pos="567"/>
        </w:tabs>
        <w:spacing w:line="240" w:lineRule="auto"/>
        <w:rPr>
          <w:iCs/>
          <w:szCs w:val="22"/>
        </w:rPr>
      </w:pPr>
    </w:p>
    <w:p w:rsidR="00084A82" w:rsidRDefault="00084A82">
      <w:pPr>
        <w:tabs>
          <w:tab w:val="clear" w:pos="567"/>
        </w:tabs>
        <w:spacing w:line="240" w:lineRule="auto"/>
        <w:rPr>
          <w:iCs/>
          <w:szCs w:val="22"/>
        </w:rPr>
      </w:pPr>
    </w:p>
    <w:p w:rsidR="00190855" w:rsidRDefault="000205E7">
      <w:pPr>
        <w:pStyle w:val="Style1"/>
      </w:pPr>
      <w:r>
        <w:rPr>
          <w:highlight w:val="lightGray"/>
        </w:rPr>
        <w:t>11.</w:t>
      </w:r>
      <w:r>
        <w:tab/>
        <w:t>Osobitné opatrenia na uchovávanie</w:t>
      </w:r>
    </w:p>
    <w:p w:rsidR="00190855" w:rsidRDefault="0019085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rPr>
          <w:szCs w:val="22"/>
        </w:rPr>
      </w:pPr>
      <w:r>
        <w:rPr>
          <w:szCs w:val="22"/>
        </w:rPr>
        <w:t>Uchovávať mimo dohľadu a dosahu detí.</w:t>
      </w:r>
    </w:p>
    <w:p w:rsidR="00190855" w:rsidRDefault="000205E7">
      <w:pPr>
        <w:ind w:left="567" w:hanging="567"/>
        <w:jc w:val="both"/>
        <w:rPr>
          <w:szCs w:val="22"/>
        </w:rPr>
      </w:pPr>
      <w:r>
        <w:rPr>
          <w:szCs w:val="22"/>
        </w:rPr>
        <w:t>Uchovávať v pôvodnom obale.</w:t>
      </w:r>
    </w:p>
    <w:p w:rsidR="00190855" w:rsidRDefault="000205E7">
      <w:pPr>
        <w:ind w:right="-318"/>
        <w:jc w:val="both"/>
        <w:rPr>
          <w:szCs w:val="22"/>
        </w:rPr>
      </w:pPr>
      <w:r>
        <w:rPr>
          <w:szCs w:val="22"/>
        </w:rPr>
        <w:t>Chrániť pred svetlom.</w:t>
      </w:r>
    </w:p>
    <w:p w:rsidR="00190855" w:rsidRDefault="000205E7">
      <w:pPr>
        <w:numPr>
          <w:ilvl w:val="12"/>
          <w:numId w:val="0"/>
        </w:numPr>
        <w:tabs>
          <w:tab w:val="left" w:pos="720"/>
        </w:tabs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Nepoužívať tento veterinárny liek po dátume exspirácie uvedenom na etikete a škatuli. Dátum exspirácie sa vzťahuje na posledný deň v uvedenom mesiaci.</w:t>
      </w:r>
    </w:p>
    <w:p w:rsidR="00190855" w:rsidRDefault="000205E7" w:rsidP="004B588A">
      <w:pPr>
        <w:ind w:right="-318"/>
        <w:jc w:val="both"/>
        <w:rPr>
          <w:szCs w:val="22"/>
        </w:rPr>
      </w:pPr>
      <w:r>
        <w:rPr>
          <w:szCs w:val="22"/>
        </w:rPr>
        <w:t>Čas použiteľnosti po prvom otvorení vnútorného obalu: 28 dní.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084A82" w:rsidRDefault="00084A82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rPr>
          <w:highlight w:val="lightGray"/>
        </w:rPr>
        <w:t>12.</w:t>
      </w:r>
      <w:r>
        <w:tab/>
        <w:t>Špeciálne opatrenia na likvidáciu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 w:rsidP="004B588A">
      <w:pPr>
        <w:tabs>
          <w:tab w:val="left" w:pos="720"/>
        </w:tabs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Nelikvidujte lieky odpadovou vodou alebo domovým odpadom.</w:t>
      </w:r>
    </w:p>
    <w:p w:rsidR="00190855" w:rsidRDefault="000205E7" w:rsidP="004B588A">
      <w:pPr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:rsidR="00190855" w:rsidRDefault="000205E7" w:rsidP="004B588A">
      <w:pPr>
        <w:tabs>
          <w:tab w:val="left" w:pos="720"/>
        </w:tabs>
        <w:spacing w:line="240" w:lineRule="auto"/>
        <w:jc w:val="both"/>
        <w:rPr>
          <w:bCs/>
          <w:szCs w:val="22"/>
          <w:highlight w:val="lightGray"/>
        </w:rPr>
      </w:pPr>
      <w:r>
        <w:rPr>
          <w:rFonts w:asciiTheme="majorBidi" w:hAnsiTheme="majorBidi" w:cstheme="majorBidi"/>
        </w:rPr>
        <w:t>O spôsobe likvidácie liekov, ktoré už nepotrebujete, sa poraďte s veterinárnym lekárom alebo lekárnikom.</w:t>
      </w:r>
    </w:p>
    <w:p w:rsidR="00190855" w:rsidRDefault="00190855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:rsidR="00084A82" w:rsidRDefault="00084A82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:rsidR="00190855" w:rsidRDefault="000205E7">
      <w:pPr>
        <w:pStyle w:val="Style1"/>
      </w:pPr>
      <w:r>
        <w:rPr>
          <w:highlight w:val="lightGray"/>
        </w:rPr>
        <w:t>13.</w:t>
      </w:r>
      <w:r>
        <w:tab/>
        <w:t>Klasifikácia veterinárnych liekov</w:t>
      </w:r>
    </w:p>
    <w:p w:rsidR="00190855" w:rsidRDefault="00190855">
      <w:pPr>
        <w:ind w:left="567" w:hanging="567"/>
        <w:rPr>
          <w:szCs w:val="22"/>
        </w:rPr>
      </w:pPr>
    </w:p>
    <w:p w:rsidR="00190855" w:rsidRDefault="000205E7">
      <w:pPr>
        <w:ind w:left="567" w:hanging="567"/>
        <w:rPr>
          <w:szCs w:val="22"/>
        </w:rPr>
      </w:pPr>
      <w:r>
        <w:rPr>
          <w:szCs w:val="22"/>
        </w:rPr>
        <w:t>Výdaj lieku je viazaný na veterinárny predpis.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084A82" w:rsidRDefault="00084A82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rPr>
          <w:highlight w:val="lightGray"/>
        </w:rPr>
        <w:t>14.</w:t>
      </w:r>
      <w:r>
        <w:tab/>
        <w:t>Registračné čísla a veľkosti balenia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D5B88" w:rsidRDefault="001D5B88">
      <w:p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  <w:r w:rsidRPr="001D5B88">
        <w:rPr>
          <w:rFonts w:asciiTheme="majorBidi" w:hAnsiTheme="majorBidi" w:cstheme="majorBidi"/>
        </w:rPr>
        <w:t>96/027/MR/06-S</w:t>
      </w:r>
    </w:p>
    <w:p w:rsidR="004B588A" w:rsidRDefault="004B588A">
      <w:p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:rsidR="00190855" w:rsidRDefault="000205E7">
      <w:p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Škatuľa obsahujúca 1 x 20 ml alebo 1 x 50 ml injekčnú liekovku.</w:t>
      </w:r>
    </w:p>
    <w:p w:rsidR="00190855" w:rsidRDefault="000205E7">
      <w:pPr>
        <w:ind w:left="567" w:hanging="567"/>
        <w:rPr>
          <w:szCs w:val="22"/>
        </w:rPr>
      </w:pPr>
      <w:r>
        <w:rPr>
          <w:szCs w:val="22"/>
        </w:rPr>
        <w:t>Nie všetky veľkosti balenia sa musia uvádzať na trh.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084A82" w:rsidRDefault="00084A82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rPr>
          <w:highlight w:val="lightGray"/>
        </w:rPr>
        <w:t>15.</w:t>
      </w:r>
      <w:r>
        <w:tab/>
        <w:t>Dátum poslednej revízie písomnej informácie pre používateľov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1D5B88">
      <w:pPr>
        <w:tabs>
          <w:tab w:val="left" w:pos="720"/>
        </w:tabs>
        <w:spacing w:line="240" w:lineRule="auto"/>
        <w:rPr>
          <w:rFonts w:asciiTheme="majorBidi" w:hAnsiTheme="majorBidi" w:cstheme="majorBidi"/>
          <w:lang w:val="pt-BR"/>
        </w:rPr>
      </w:pPr>
      <w:r>
        <w:rPr>
          <w:rFonts w:asciiTheme="majorBidi" w:hAnsiTheme="majorBidi" w:cstheme="majorBidi"/>
          <w:lang w:val="pt-BR"/>
        </w:rPr>
        <w:lastRenderedPageBreak/>
        <w:t>0</w:t>
      </w:r>
      <w:r w:rsidR="0002547C">
        <w:rPr>
          <w:rFonts w:asciiTheme="majorBidi" w:hAnsiTheme="majorBidi" w:cstheme="majorBidi"/>
          <w:lang w:val="pt-BR"/>
        </w:rPr>
        <w:t>8</w:t>
      </w:r>
      <w:bookmarkStart w:id="1" w:name="_GoBack"/>
      <w:bookmarkEnd w:id="1"/>
      <w:r w:rsidR="004B588A">
        <w:rPr>
          <w:rFonts w:asciiTheme="majorBidi" w:hAnsiTheme="majorBidi" w:cstheme="majorBidi"/>
          <w:lang w:val="pt-BR"/>
        </w:rPr>
        <w:t>/2023</w:t>
      </w:r>
    </w:p>
    <w:p w:rsidR="004B588A" w:rsidRDefault="004B588A">
      <w:pPr>
        <w:tabs>
          <w:tab w:val="left" w:pos="720"/>
        </w:tabs>
        <w:spacing w:line="240" w:lineRule="auto"/>
        <w:rPr>
          <w:rFonts w:asciiTheme="majorBidi" w:hAnsiTheme="majorBidi" w:cstheme="majorBidi"/>
        </w:rPr>
      </w:pPr>
    </w:p>
    <w:p w:rsidR="00190855" w:rsidRDefault="000205E7">
      <w:pPr>
        <w:tabs>
          <w:tab w:val="left" w:pos="720"/>
        </w:tabs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Podrobné informácie o veterinárnom lieku sú dostupné v databáze liekov Únie</w:t>
      </w:r>
    </w:p>
    <w:p w:rsidR="00190855" w:rsidRDefault="000205E7">
      <w:pPr>
        <w:tabs>
          <w:tab w:val="left" w:pos="708"/>
        </w:tabs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(</w:t>
      </w:r>
      <w:hyperlink r:id="rId11" w:history="1">
        <w:r>
          <w:rPr>
            <w:rStyle w:val="Hypertextovprepojenie"/>
            <w:rFonts w:asciiTheme="majorBidi" w:hAnsiTheme="majorBidi" w:cstheme="majorBidi"/>
          </w:rPr>
          <w:t>https://medicines.health.europa.eu/veterinary</w:t>
        </w:r>
      </w:hyperlink>
      <w:r>
        <w:rPr>
          <w:rFonts w:asciiTheme="majorBidi" w:hAnsiTheme="majorBidi" w:cstheme="majorBidi"/>
        </w:rPr>
        <w:t>).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>
      <w:pPr>
        <w:pStyle w:val="Style1"/>
      </w:pPr>
      <w:r>
        <w:rPr>
          <w:highlight w:val="lightGray"/>
        </w:rPr>
        <w:t>16.</w:t>
      </w:r>
      <w:r>
        <w:tab/>
        <w:t>Kontaktné údaje</w:t>
      </w:r>
    </w:p>
    <w:p w:rsidR="00190855" w:rsidRDefault="00190855">
      <w:pPr>
        <w:tabs>
          <w:tab w:val="clear" w:pos="567"/>
        </w:tabs>
        <w:spacing w:line="240" w:lineRule="auto"/>
        <w:rPr>
          <w:szCs w:val="22"/>
        </w:rPr>
      </w:pPr>
    </w:p>
    <w:p w:rsidR="00190855" w:rsidRDefault="000205E7" w:rsidP="004B588A">
      <w:pPr>
        <w:spacing w:line="240" w:lineRule="auto"/>
        <w:rPr>
          <w:rFonts w:asciiTheme="majorBidi" w:hAnsiTheme="majorBidi" w:cstheme="majorBidi"/>
        </w:rPr>
      </w:pPr>
      <w:bookmarkStart w:id="2" w:name="_Hlk73552578"/>
      <w:r>
        <w:rPr>
          <w:rFonts w:asciiTheme="majorBidi" w:hAnsiTheme="majorBidi" w:cstheme="majorBidi"/>
          <w:iCs/>
          <w:u w:val="single"/>
        </w:rPr>
        <w:t>Držiteľ rozhodnutia o registrácii a výrobca zodpovedný za uvoľnenie šarže</w:t>
      </w:r>
      <w:r>
        <w:rPr>
          <w:rFonts w:asciiTheme="majorBidi" w:hAnsiTheme="majorBidi" w:cstheme="majorBidi"/>
        </w:rPr>
        <w:t>:</w:t>
      </w:r>
      <w:bookmarkEnd w:id="2"/>
    </w:p>
    <w:p w:rsidR="00190855" w:rsidRDefault="000205E7">
      <w:pPr>
        <w:tabs>
          <w:tab w:val="left" w:pos="720"/>
        </w:tabs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VIRBAC</w:t>
      </w:r>
    </w:p>
    <w:p w:rsidR="00190855" w:rsidRDefault="000205E7">
      <w:pPr>
        <w:tabs>
          <w:tab w:val="left" w:pos="720"/>
        </w:tabs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1ère avenue – 2065 m – LID</w:t>
      </w:r>
    </w:p>
    <w:p w:rsidR="00190855" w:rsidRDefault="000205E7">
      <w:pPr>
        <w:tabs>
          <w:tab w:val="left" w:pos="720"/>
        </w:tabs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06516 Carros</w:t>
      </w:r>
    </w:p>
    <w:p w:rsidR="00190855" w:rsidRDefault="000205E7">
      <w:pPr>
        <w:tabs>
          <w:tab w:val="left" w:pos="720"/>
        </w:tabs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FRANCÚZSKO</w:t>
      </w:r>
    </w:p>
    <w:p w:rsidR="00190855" w:rsidRDefault="00190855">
      <w:pPr>
        <w:spacing w:line="240" w:lineRule="auto"/>
        <w:rPr>
          <w:rFonts w:asciiTheme="majorBidi" w:hAnsiTheme="majorBidi" w:cstheme="majorBidi"/>
          <w:bCs/>
        </w:rPr>
      </w:pPr>
    </w:p>
    <w:p w:rsidR="00190855" w:rsidRDefault="000205E7" w:rsidP="004B588A">
      <w:pPr>
        <w:pStyle w:val="Style4"/>
        <w:spacing w:line="240" w:lineRule="auto"/>
      </w:pPr>
      <w:bookmarkStart w:id="3" w:name="_Hlk73552585"/>
      <w:r>
        <w:rPr>
          <w:rFonts w:asciiTheme="majorBidi" w:hAnsiTheme="majorBidi" w:cstheme="majorBidi"/>
          <w:u w:val="single"/>
        </w:rPr>
        <w:t>Miestni zástupcovia a kontaktné údaje na hlásenie podozrenia na nežiaduce účinky</w:t>
      </w:r>
      <w:r>
        <w:rPr>
          <w:rFonts w:asciiTheme="majorBidi" w:hAnsiTheme="majorBidi" w:cstheme="majorBidi"/>
        </w:rPr>
        <w:t>:</w:t>
      </w:r>
      <w:bookmarkEnd w:id="3"/>
    </w:p>
    <w:p w:rsidR="002D7271" w:rsidRPr="002D7271" w:rsidRDefault="00084A82" w:rsidP="002D7271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Virbac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Czech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Republic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s.r.o</w:t>
      </w:r>
      <w:proofErr w:type="spellEnd"/>
    </w:p>
    <w:p w:rsidR="002D7271" w:rsidRPr="002D7271" w:rsidRDefault="002D7271" w:rsidP="002D7271">
      <w:pPr>
        <w:tabs>
          <w:tab w:val="clear" w:pos="567"/>
        </w:tabs>
        <w:spacing w:line="240" w:lineRule="auto"/>
        <w:rPr>
          <w:szCs w:val="22"/>
        </w:rPr>
      </w:pPr>
      <w:r w:rsidRPr="002D7271">
        <w:rPr>
          <w:szCs w:val="22"/>
        </w:rPr>
        <w:t xml:space="preserve">Žitavského 496 </w:t>
      </w:r>
    </w:p>
    <w:p w:rsidR="002D7271" w:rsidRPr="002D7271" w:rsidRDefault="002D7271" w:rsidP="002D7271">
      <w:pPr>
        <w:tabs>
          <w:tab w:val="clear" w:pos="567"/>
        </w:tabs>
        <w:spacing w:line="240" w:lineRule="auto"/>
        <w:rPr>
          <w:szCs w:val="22"/>
        </w:rPr>
      </w:pPr>
      <w:r w:rsidRPr="002D7271">
        <w:rPr>
          <w:szCs w:val="22"/>
        </w:rPr>
        <w:t xml:space="preserve">156 00 Praha </w:t>
      </w:r>
      <w:r w:rsidR="00084A82">
        <w:rPr>
          <w:szCs w:val="22"/>
        </w:rPr>
        <w:t>5</w:t>
      </w:r>
    </w:p>
    <w:p w:rsidR="002D7271" w:rsidRPr="002D7271" w:rsidRDefault="002D7271" w:rsidP="002D7271">
      <w:pPr>
        <w:tabs>
          <w:tab w:val="clear" w:pos="567"/>
        </w:tabs>
        <w:spacing w:line="240" w:lineRule="auto"/>
        <w:rPr>
          <w:szCs w:val="22"/>
        </w:rPr>
      </w:pPr>
      <w:r w:rsidRPr="002D7271">
        <w:rPr>
          <w:szCs w:val="22"/>
        </w:rPr>
        <w:t xml:space="preserve">Česká republika </w:t>
      </w:r>
    </w:p>
    <w:p w:rsidR="002D7271" w:rsidRPr="002D7271" w:rsidRDefault="002D7271" w:rsidP="002D7271">
      <w:pPr>
        <w:tabs>
          <w:tab w:val="clear" w:pos="567"/>
        </w:tabs>
        <w:spacing w:line="240" w:lineRule="auto"/>
        <w:rPr>
          <w:szCs w:val="22"/>
        </w:rPr>
      </w:pPr>
      <w:r w:rsidRPr="002D7271">
        <w:rPr>
          <w:szCs w:val="22"/>
        </w:rPr>
        <w:t xml:space="preserve">Tel:+420 608 836 529 </w:t>
      </w:r>
    </w:p>
    <w:p w:rsidR="002D7271" w:rsidRDefault="0002547C" w:rsidP="002D7271">
      <w:pPr>
        <w:tabs>
          <w:tab w:val="clear" w:pos="567"/>
        </w:tabs>
        <w:spacing w:line="240" w:lineRule="auto"/>
        <w:rPr>
          <w:szCs w:val="22"/>
        </w:rPr>
      </w:pPr>
      <w:hyperlink r:id="rId12" w:history="1">
        <w:r w:rsidR="00084A82" w:rsidRPr="00F14CEE">
          <w:rPr>
            <w:rStyle w:val="Hypertextovprepojenie"/>
            <w:szCs w:val="22"/>
          </w:rPr>
          <w:t>www.virbac.cz</w:t>
        </w:r>
      </w:hyperlink>
      <w:r w:rsidR="00084A82">
        <w:rPr>
          <w:szCs w:val="22"/>
        </w:rPr>
        <w:t xml:space="preserve"> </w:t>
      </w:r>
      <w:r w:rsidR="002D7271">
        <w:rPr>
          <w:szCs w:val="22"/>
        </w:rPr>
        <w:t xml:space="preserve"> </w:t>
      </w:r>
    </w:p>
    <w:sectPr w:rsidR="002D72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669" w:rsidRDefault="00E76669">
      <w:pPr>
        <w:spacing w:line="240" w:lineRule="auto"/>
      </w:pPr>
      <w:r>
        <w:separator/>
      </w:r>
    </w:p>
  </w:endnote>
  <w:endnote w:type="continuationSeparator" w:id="0">
    <w:p w:rsidR="00E76669" w:rsidRDefault="00E766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55" w:rsidRDefault="0019085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55" w:rsidRDefault="000205E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02547C">
      <w:rPr>
        <w:rFonts w:ascii="Times New Roman" w:hAnsi="Times New Roman"/>
        <w:noProof/>
      </w:rPr>
      <w:t>10</w:t>
    </w:r>
    <w:r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55" w:rsidRDefault="000205E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669" w:rsidRDefault="00E76669">
      <w:pPr>
        <w:spacing w:line="240" w:lineRule="auto"/>
      </w:pPr>
      <w:r>
        <w:separator/>
      </w:r>
    </w:p>
  </w:footnote>
  <w:footnote w:type="continuationSeparator" w:id="0">
    <w:p w:rsidR="00E76669" w:rsidRDefault="00E766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55" w:rsidRDefault="0019085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55" w:rsidRDefault="0019085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55" w:rsidRDefault="0019085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38EE8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EEA2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F83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6E7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2D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26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A41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A8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CA9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B7248C9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54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D60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123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C6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891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7E7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083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CB5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11001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360BD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2094D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500EF4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D00F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E2C2D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6CEC1C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F94D2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45C4B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8ED89D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3CCCD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566140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01EC3E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BE48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D1036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D5C1DA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18A9FF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010549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FB6E3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60F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843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AE3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06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42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BEF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82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AA1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F482A7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4226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8E1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428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8A13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42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B88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2B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FCC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E2B249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8E0D1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5ABE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E4DF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AE14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2C0E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0CCB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2DC527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52A0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15DE68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80A82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A16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01D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8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686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6B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451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8C6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A5E0151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0F2908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874A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28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A0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01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767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EB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C05F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C56EC3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97A77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4AA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0C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F8D2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CCB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E2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E75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BA90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F014DB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10BA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904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BA1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DE9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508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420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1E4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DE2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7E52859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ECE3B5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22AC6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80CF0B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4EC7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0B22A7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4A243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37AAF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21080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63FE8D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D47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F0C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460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F448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4CE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02B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64B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C66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5ABEB13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7469EB2" w:tentative="1">
      <w:start w:val="1"/>
      <w:numFmt w:val="lowerLetter"/>
      <w:lvlText w:val="%2."/>
      <w:lvlJc w:val="left"/>
      <w:pPr>
        <w:ind w:left="1440" w:hanging="360"/>
      </w:pPr>
    </w:lvl>
    <w:lvl w:ilvl="2" w:tplc="A23A11EC" w:tentative="1">
      <w:start w:val="1"/>
      <w:numFmt w:val="lowerRoman"/>
      <w:lvlText w:val="%3."/>
      <w:lvlJc w:val="right"/>
      <w:pPr>
        <w:ind w:left="2160" w:hanging="180"/>
      </w:pPr>
    </w:lvl>
    <w:lvl w:ilvl="3" w:tplc="07B86790" w:tentative="1">
      <w:start w:val="1"/>
      <w:numFmt w:val="decimal"/>
      <w:lvlText w:val="%4."/>
      <w:lvlJc w:val="left"/>
      <w:pPr>
        <w:ind w:left="2880" w:hanging="360"/>
      </w:pPr>
    </w:lvl>
    <w:lvl w:ilvl="4" w:tplc="592A0CC8" w:tentative="1">
      <w:start w:val="1"/>
      <w:numFmt w:val="lowerLetter"/>
      <w:lvlText w:val="%5."/>
      <w:lvlJc w:val="left"/>
      <w:pPr>
        <w:ind w:left="3600" w:hanging="360"/>
      </w:pPr>
    </w:lvl>
    <w:lvl w:ilvl="5" w:tplc="9CB45274" w:tentative="1">
      <w:start w:val="1"/>
      <w:numFmt w:val="lowerRoman"/>
      <w:lvlText w:val="%6."/>
      <w:lvlJc w:val="right"/>
      <w:pPr>
        <w:ind w:left="4320" w:hanging="180"/>
      </w:pPr>
    </w:lvl>
    <w:lvl w:ilvl="6" w:tplc="B4BE7E9E" w:tentative="1">
      <w:start w:val="1"/>
      <w:numFmt w:val="decimal"/>
      <w:lvlText w:val="%7."/>
      <w:lvlJc w:val="left"/>
      <w:pPr>
        <w:ind w:left="5040" w:hanging="360"/>
      </w:pPr>
    </w:lvl>
    <w:lvl w:ilvl="7" w:tplc="045811AA" w:tentative="1">
      <w:start w:val="1"/>
      <w:numFmt w:val="lowerLetter"/>
      <w:lvlText w:val="%8."/>
      <w:lvlJc w:val="left"/>
      <w:pPr>
        <w:ind w:left="5760" w:hanging="360"/>
      </w:pPr>
    </w:lvl>
    <w:lvl w:ilvl="8" w:tplc="15863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8242B3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864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9A02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26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C18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06E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529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68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5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EB721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245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8692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6B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92AD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CE9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2E9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76D8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34368D5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B9076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4088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25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A7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6EA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4C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26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68F2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7372760E">
      <w:start w:val="1"/>
      <w:numFmt w:val="decimal"/>
      <w:lvlText w:val="%1."/>
      <w:lvlJc w:val="left"/>
      <w:pPr>
        <w:ind w:left="720" w:hanging="360"/>
      </w:pPr>
    </w:lvl>
    <w:lvl w:ilvl="1" w:tplc="7C5A2C2A" w:tentative="1">
      <w:start w:val="1"/>
      <w:numFmt w:val="lowerLetter"/>
      <w:lvlText w:val="%2."/>
      <w:lvlJc w:val="left"/>
      <w:pPr>
        <w:ind w:left="1440" w:hanging="360"/>
      </w:pPr>
    </w:lvl>
    <w:lvl w:ilvl="2" w:tplc="B832F25A" w:tentative="1">
      <w:start w:val="1"/>
      <w:numFmt w:val="lowerRoman"/>
      <w:lvlText w:val="%3."/>
      <w:lvlJc w:val="right"/>
      <w:pPr>
        <w:ind w:left="2160" w:hanging="180"/>
      </w:pPr>
    </w:lvl>
    <w:lvl w:ilvl="3" w:tplc="20CA6D04" w:tentative="1">
      <w:start w:val="1"/>
      <w:numFmt w:val="decimal"/>
      <w:lvlText w:val="%4."/>
      <w:lvlJc w:val="left"/>
      <w:pPr>
        <w:ind w:left="2880" w:hanging="360"/>
      </w:pPr>
    </w:lvl>
    <w:lvl w:ilvl="4" w:tplc="9F482E3E" w:tentative="1">
      <w:start w:val="1"/>
      <w:numFmt w:val="lowerLetter"/>
      <w:lvlText w:val="%5."/>
      <w:lvlJc w:val="left"/>
      <w:pPr>
        <w:ind w:left="3600" w:hanging="360"/>
      </w:pPr>
    </w:lvl>
    <w:lvl w:ilvl="5" w:tplc="6EEE1530" w:tentative="1">
      <w:start w:val="1"/>
      <w:numFmt w:val="lowerRoman"/>
      <w:lvlText w:val="%6."/>
      <w:lvlJc w:val="right"/>
      <w:pPr>
        <w:ind w:left="4320" w:hanging="180"/>
      </w:pPr>
    </w:lvl>
    <w:lvl w:ilvl="6" w:tplc="4846099C" w:tentative="1">
      <w:start w:val="1"/>
      <w:numFmt w:val="decimal"/>
      <w:lvlText w:val="%7."/>
      <w:lvlJc w:val="left"/>
      <w:pPr>
        <w:ind w:left="5040" w:hanging="360"/>
      </w:pPr>
    </w:lvl>
    <w:lvl w:ilvl="7" w:tplc="048CCD40" w:tentative="1">
      <w:start w:val="1"/>
      <w:numFmt w:val="lowerLetter"/>
      <w:lvlText w:val="%8."/>
      <w:lvlJc w:val="left"/>
      <w:pPr>
        <w:ind w:left="5760" w:hanging="360"/>
      </w:pPr>
    </w:lvl>
    <w:lvl w:ilvl="8" w:tplc="9BA6C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E49CF1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BBCD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B86C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F886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AC5F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BAB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4A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AB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83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190855"/>
    <w:rsid w:val="00011EFF"/>
    <w:rsid w:val="000205E7"/>
    <w:rsid w:val="0002547C"/>
    <w:rsid w:val="00084A82"/>
    <w:rsid w:val="000C1079"/>
    <w:rsid w:val="00190855"/>
    <w:rsid w:val="001D5B88"/>
    <w:rsid w:val="002D7271"/>
    <w:rsid w:val="00381A6B"/>
    <w:rsid w:val="004B588A"/>
    <w:rsid w:val="004C35B0"/>
    <w:rsid w:val="007524F2"/>
    <w:rsid w:val="0091338E"/>
    <w:rsid w:val="009F12D7"/>
    <w:rsid w:val="00BF2E2A"/>
    <w:rsid w:val="00CE1D3A"/>
    <w:rsid w:val="00E73190"/>
    <w:rsid w:val="00E7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Pr>
      <w:sz w:val="22"/>
      <w:lang w:eastAsia="en-US"/>
    </w:rPr>
  </w:style>
  <w:style w:type="paragraph" w:customStyle="1" w:styleId="Style1">
    <w:name w:val="Style1"/>
    <w:basedOn w:val="Normlny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Pr>
      <w:szCs w:val="22"/>
    </w:rPr>
  </w:style>
  <w:style w:type="paragraph" w:customStyle="1" w:styleId="Style5">
    <w:name w:val="Style5"/>
    <w:basedOn w:val="Normlny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Pr>
      <w:color w:val="605E5C"/>
      <w:shd w:val="clear" w:color="auto" w:fill="E1DFDD"/>
    </w:rPr>
  </w:style>
  <w:style w:type="character" w:styleId="sloriadka">
    <w:name w:val="line number"/>
    <w:basedOn w:val="Predvolenpsmoodseku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Pr>
      <w:sz w:val="22"/>
      <w:lang w:eastAsia="en-US"/>
    </w:rPr>
  </w:style>
  <w:style w:type="paragraph" w:customStyle="1" w:styleId="Style1">
    <w:name w:val="Style1"/>
    <w:basedOn w:val="Normlny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Pr>
      <w:szCs w:val="22"/>
    </w:rPr>
  </w:style>
  <w:style w:type="paragraph" w:customStyle="1" w:styleId="Style5">
    <w:name w:val="Style5"/>
    <w:basedOn w:val="Normlny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Pr>
      <w:color w:val="605E5C"/>
      <w:shd w:val="clear" w:color="auto" w:fill="E1DFDD"/>
    </w:rPr>
  </w:style>
  <w:style w:type="character" w:styleId="sloriadka">
    <w:name w:val="line number"/>
    <w:basedOn w:val="Predvolenpsmoodseku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virbac.c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skvbl.s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ziaduce_ucinky@uskvbl.s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2131</Words>
  <Characters>14340</Characters>
  <Application>Microsoft Office Word</Application>
  <DocSecurity>0</DocSecurity>
  <Lines>119</Lines>
  <Paragraphs>32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Vqrdtemplateclean_sk</vt:lpstr>
    </vt:vector>
  </TitlesOfParts>
  <Company>ŠVPS SR</Company>
  <LinksUpToDate>false</LinksUpToDate>
  <CharactersWithSpaces>16439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User</dc:creator>
  <cp:lastModifiedBy>Dell</cp:lastModifiedBy>
  <cp:revision>49</cp:revision>
  <cp:lastPrinted>2023-07-18T09:07:00Z</cp:lastPrinted>
  <dcterms:created xsi:type="dcterms:W3CDTF">2022-10-26T09:14:00Z</dcterms:created>
  <dcterms:modified xsi:type="dcterms:W3CDTF">2023-11-24T12:18:00Z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0ce2e18c-5cc3-4bbe-910f-0e8243a09a3a_Enabled">
    <vt:lpwstr>true</vt:lpwstr>
  </property>
  <property fmtid="{D5CDD505-2E9C-101B-9397-08002B2CF9AE}" pid="75" name="MSIP_Label_0ce2e18c-5cc3-4bbe-910f-0e8243a09a3a_SetDate">
    <vt:lpwstr>2022-11-24T11:26:35Z</vt:lpwstr>
  </property>
  <property fmtid="{D5CDD505-2E9C-101B-9397-08002B2CF9AE}" pid="76" name="MSIP_Label_0ce2e18c-5cc3-4bbe-910f-0e8243a09a3a_Method">
    <vt:lpwstr>Privileged</vt:lpwstr>
  </property>
  <property fmtid="{D5CDD505-2E9C-101B-9397-08002B2CF9AE}" pid="77" name="MSIP_Label_0ce2e18c-5cc3-4bbe-910f-0e8243a09a3a_Name">
    <vt:lpwstr>Public</vt:lpwstr>
  </property>
  <property fmtid="{D5CDD505-2E9C-101B-9397-08002B2CF9AE}" pid="78" name="MSIP_Label_0ce2e18c-5cc3-4bbe-910f-0e8243a09a3a_SiteId">
    <vt:lpwstr>a10ba484-6331-40ee-b0ab-cb737ca60a80</vt:lpwstr>
  </property>
  <property fmtid="{D5CDD505-2E9C-101B-9397-08002B2CF9AE}" pid="79" name="MSIP_Label_0ce2e18c-5cc3-4bbe-910f-0e8243a09a3a_ActionId">
    <vt:lpwstr>64f1666f-9274-41d3-bb5f-49b0878a24ef</vt:lpwstr>
  </property>
  <property fmtid="{D5CDD505-2E9C-101B-9397-08002B2CF9AE}" pid="80" name="MSIP_Label_0ce2e18c-5cc3-4bbe-910f-0e8243a09a3a_ContentBits">
    <vt:lpwstr>0</vt:lpwstr>
  </property>
</Properties>
</file>