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ED" w:rsidRPr="00D6603A" w:rsidRDefault="00933DED" w:rsidP="00933DED">
      <w:pPr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lang w:val="sk-SK"/>
        </w:rPr>
        <w:t>SÚHRN CHARAKTERISTICKÝCH VLASTNOSTÍ LIEKU</w:t>
      </w:r>
    </w:p>
    <w:p w:rsidR="00933DED" w:rsidRPr="00D6603A" w:rsidRDefault="00933DED" w:rsidP="00933DED">
      <w:pPr>
        <w:spacing w:line="240" w:lineRule="auto"/>
        <w:rPr>
          <w:b/>
          <w:szCs w:val="22"/>
          <w:lang w:val="sk-SK"/>
        </w:rPr>
      </w:pPr>
    </w:p>
    <w:p w:rsidR="00933DED" w:rsidRPr="00D6603A" w:rsidRDefault="00933DED" w:rsidP="00933DED">
      <w:pPr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1.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NÁZOV VETERINÁRNEHO LIEKU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Clindacutin 10 mg/g masť pre psy</w:t>
      </w:r>
    </w:p>
    <w:p w:rsidR="00933DED" w:rsidRPr="00D6603A" w:rsidRDefault="00933DED" w:rsidP="00933DED">
      <w:pPr>
        <w:spacing w:line="240" w:lineRule="auto"/>
        <w:rPr>
          <w:b/>
          <w:szCs w:val="22"/>
          <w:lang w:val="sk-SK"/>
        </w:rPr>
      </w:pPr>
    </w:p>
    <w:p w:rsidR="00933DED" w:rsidRPr="00D6603A" w:rsidRDefault="00933DED" w:rsidP="00933DED">
      <w:pPr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2.</w:t>
      </w:r>
      <w:r w:rsidRPr="00D6603A">
        <w:rPr>
          <w:b/>
          <w:szCs w:val="22"/>
          <w:lang w:val="sk-SK"/>
        </w:rPr>
        <w:tab/>
        <w:t>KVALITATÍVNE A KVANTITATÍVNE ZLOŽENIE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Cs/>
          <w:szCs w:val="22"/>
          <w:lang w:val="sk-SK"/>
        </w:rPr>
        <w:t>Každý gram obsahuje: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lang w:val="sk-SK"/>
        </w:rPr>
        <w:t>Účinná látka: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Cs/>
          <w:szCs w:val="22"/>
          <w:lang w:val="sk-SK"/>
        </w:rPr>
      </w:pPr>
      <w:r w:rsidRPr="00D6603A">
        <w:rPr>
          <w:bCs/>
          <w:szCs w:val="22"/>
          <w:lang w:val="sk-SK"/>
        </w:rPr>
        <w:t>Clindamycinum  (ako klindamycín-hydrochlorid)</w:t>
      </w:r>
      <w:r w:rsidRPr="00D6603A">
        <w:rPr>
          <w:bCs/>
          <w:szCs w:val="22"/>
          <w:lang w:val="sk-SK"/>
        </w:rPr>
        <w:tab/>
        <w:t>10 mg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Pomocné látky: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Úplný zoznam pomocných látok je uvedený v časti 6.1.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3.</w:t>
      </w:r>
      <w:r w:rsidRPr="00D6603A">
        <w:rPr>
          <w:b/>
          <w:szCs w:val="22"/>
          <w:lang w:val="sk-SK"/>
        </w:rPr>
        <w:tab/>
        <w:t>LIEKOVÁ FORMA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Masť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Biela až žltkastá masť na použitie na kožu</w:t>
      </w:r>
      <w:r w:rsidRPr="00D6603A">
        <w:rPr>
          <w:szCs w:val="22"/>
          <w:shd w:val="clear" w:color="auto" w:fill="FFFFFF"/>
          <w:lang w:val="sk-SK"/>
        </w:rPr>
        <w:t>.</w:t>
      </w:r>
    </w:p>
    <w:p w:rsidR="00933DED" w:rsidRPr="00D6603A" w:rsidRDefault="00933DED" w:rsidP="00933DED">
      <w:pPr>
        <w:spacing w:line="240" w:lineRule="auto"/>
        <w:rPr>
          <w:b/>
          <w:szCs w:val="22"/>
          <w:lang w:val="sk-SK"/>
        </w:rPr>
      </w:pPr>
    </w:p>
    <w:p w:rsidR="00933DED" w:rsidRPr="00D6603A" w:rsidRDefault="00933DED" w:rsidP="00933DED">
      <w:pPr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lang w:val="sk-SK"/>
        </w:rPr>
        <w:t>4.</w:t>
      </w:r>
      <w:r w:rsidRPr="00D6603A">
        <w:rPr>
          <w:b/>
          <w:szCs w:val="22"/>
          <w:lang w:val="sk-SK"/>
        </w:rPr>
        <w:tab/>
        <w:t>KLINICKÉ ÚDAJE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lang w:val="sk-SK"/>
        </w:rPr>
        <w:t>4.1</w:t>
      </w:r>
      <w:r w:rsidRPr="00D6603A">
        <w:rPr>
          <w:b/>
          <w:szCs w:val="22"/>
          <w:lang w:val="sk-SK"/>
        </w:rPr>
        <w:tab/>
        <w:t>Cieľové druhy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Psy.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4.2</w:t>
      </w:r>
      <w:r w:rsidRPr="00D6603A">
        <w:rPr>
          <w:b/>
          <w:szCs w:val="22"/>
          <w:lang w:val="sk-SK"/>
        </w:rPr>
        <w:tab/>
        <w:t>Indikácie na použitie so špecifikovaním cieľových druhov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047014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bookmarkStart w:id="0" w:name="_Hlk12285377"/>
      <w:r w:rsidRPr="00D6603A">
        <w:rPr>
          <w:szCs w:val="22"/>
          <w:lang w:val="sk-SK"/>
        </w:rPr>
        <w:t xml:space="preserve">Liečba </w:t>
      </w:r>
      <w:r w:rsidR="00933DED" w:rsidRPr="00D6603A">
        <w:rPr>
          <w:szCs w:val="22"/>
          <w:lang w:val="sk-SK"/>
        </w:rPr>
        <w:t xml:space="preserve">povrchových infikovaných rán spôsobených baktériami citlivými na klindamycín (najmä </w:t>
      </w:r>
      <w:r w:rsidR="000B56AD" w:rsidRPr="00D6603A">
        <w:rPr>
          <w:i/>
          <w:szCs w:val="22"/>
          <w:lang w:val="sk-SK"/>
        </w:rPr>
        <w:t>S</w:t>
      </w:r>
      <w:r w:rsidR="00933DED" w:rsidRPr="00D6603A">
        <w:rPr>
          <w:i/>
          <w:iCs/>
          <w:szCs w:val="22"/>
          <w:lang w:val="sk-SK"/>
        </w:rPr>
        <w:t>taphylococcus</w:t>
      </w:r>
      <w:r w:rsidR="00933DED" w:rsidRPr="00D6603A">
        <w:rPr>
          <w:szCs w:val="22"/>
          <w:lang w:val="sk-SK"/>
        </w:rPr>
        <w:t xml:space="preserve"> spp. a </w:t>
      </w:r>
      <w:r w:rsidR="000B56AD" w:rsidRPr="00D6603A">
        <w:rPr>
          <w:i/>
          <w:szCs w:val="22"/>
          <w:lang w:val="sk-SK"/>
        </w:rPr>
        <w:t>S</w:t>
      </w:r>
      <w:r w:rsidR="00933DED" w:rsidRPr="00D6603A">
        <w:rPr>
          <w:i/>
          <w:iCs/>
          <w:szCs w:val="22"/>
          <w:lang w:val="sk-SK"/>
        </w:rPr>
        <w:t>treptococcus</w:t>
      </w:r>
      <w:r w:rsidR="00933DED" w:rsidRPr="00D6603A">
        <w:rPr>
          <w:szCs w:val="22"/>
          <w:lang w:val="sk-SK"/>
        </w:rPr>
        <w:t xml:space="preserve"> spp.).</w:t>
      </w:r>
      <w:bookmarkEnd w:id="0"/>
      <w:r w:rsidR="00933DED" w:rsidRPr="00D6603A">
        <w:rPr>
          <w:szCs w:val="22"/>
          <w:lang w:val="sk-SK"/>
        </w:rPr>
        <w:t xml:space="preserve"> </w:t>
      </w:r>
      <w:r w:rsidRPr="00D6603A">
        <w:rPr>
          <w:szCs w:val="22"/>
          <w:lang w:val="sk-SK"/>
        </w:rPr>
        <w:t xml:space="preserve">Liečba </w:t>
      </w:r>
      <w:r w:rsidR="00933DED" w:rsidRPr="00D6603A">
        <w:rPr>
          <w:szCs w:val="22"/>
          <w:lang w:val="sk-SK"/>
        </w:rPr>
        <w:t xml:space="preserve">povrchovej interdigitálnej pyodermie spôsobenej baktériou </w:t>
      </w:r>
      <w:r w:rsidR="000B56AD" w:rsidRPr="00D6603A">
        <w:rPr>
          <w:i/>
          <w:szCs w:val="22"/>
          <w:lang w:val="sk-SK"/>
        </w:rPr>
        <w:t>S</w:t>
      </w:r>
      <w:r w:rsidR="00933DED" w:rsidRPr="00D6603A">
        <w:rPr>
          <w:i/>
          <w:iCs/>
          <w:szCs w:val="22"/>
          <w:lang w:val="sk-SK"/>
        </w:rPr>
        <w:t>taphylococcus pseudintermedius</w:t>
      </w:r>
      <w:r w:rsidR="00933DED" w:rsidRPr="00D6603A">
        <w:rPr>
          <w:szCs w:val="22"/>
          <w:lang w:val="sk-SK"/>
        </w:rPr>
        <w:t>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4.3</w:t>
      </w:r>
      <w:r w:rsidRPr="00D6603A">
        <w:rPr>
          <w:b/>
          <w:szCs w:val="22"/>
          <w:lang w:val="sk-SK"/>
        </w:rPr>
        <w:tab/>
        <w:t>Kontraindikácie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bookmarkStart w:id="1" w:name="_Hlk14944721"/>
      <w:r w:rsidRPr="00D6603A">
        <w:rPr>
          <w:szCs w:val="22"/>
          <w:lang w:val="sk-SK"/>
        </w:rPr>
        <w:t>Nepoužívať v prípadoch precitlivenosti na účinnú látku, na linkozamid alebo na niektorú z pomocných látok.</w:t>
      </w:r>
    </w:p>
    <w:p w:rsidR="00933DED" w:rsidRPr="00D6603A" w:rsidRDefault="00933DED" w:rsidP="00933DED">
      <w:pPr>
        <w:rPr>
          <w:szCs w:val="22"/>
          <w:lang w:val="sk-SK"/>
        </w:rPr>
      </w:pPr>
      <w:bookmarkStart w:id="2" w:name="_Hlk45018926"/>
      <w:r w:rsidRPr="00D6603A">
        <w:rPr>
          <w:szCs w:val="22"/>
          <w:lang w:val="sk-SK"/>
        </w:rPr>
        <w:t>Klindamycín by sa nemal používať pre škrečky, morčatá, králiky, činčily, kone alebo prežúvavce, pretože požitie klindamycínu u týchto druhov by mohlo spôsobiť vážne poruchy trávenia.</w:t>
      </w:r>
    </w:p>
    <w:bookmarkEnd w:id="1"/>
    <w:bookmarkEnd w:id="2"/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lang w:val="sk-SK"/>
        </w:rPr>
        <w:t>4.4</w:t>
      </w:r>
      <w:r w:rsidRPr="00D6603A">
        <w:rPr>
          <w:b/>
          <w:szCs w:val="22"/>
          <w:lang w:val="sk-SK"/>
        </w:rPr>
        <w:tab/>
      </w:r>
      <w:bookmarkStart w:id="3" w:name="_Hlk29389171"/>
      <w:r w:rsidRPr="00D6603A">
        <w:rPr>
          <w:b/>
          <w:szCs w:val="22"/>
          <w:lang w:val="sk-SK"/>
        </w:rPr>
        <w:t>Osobitné upozornenia pre každý cieľový druh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bookmarkEnd w:id="3"/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Bola preukázaná skrížená rezistencia medzi linkozamidmi (vrátane klindamycínu), erytromycínom a inými makrolidmi. Ak sa pri testovaní antimikrobiálnej citlivosti preukázala rezistencia na linkozamidy, erytromycín a iné makrolidy, je potrebné starostlivo zvážiť použitie klindamycínu, pretože jeho účinnosť môže byť znížená.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4.5</w:t>
      </w:r>
      <w:r w:rsidRPr="00D6603A">
        <w:rPr>
          <w:b/>
          <w:szCs w:val="22"/>
          <w:lang w:val="sk-SK"/>
        </w:rPr>
        <w:tab/>
        <w:t>Osobitné bezpečnostné opatrenia na používanie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rPr>
          <w:szCs w:val="22"/>
          <w:u w:val="single"/>
          <w:lang w:val="sk-SK"/>
        </w:rPr>
      </w:pPr>
      <w:r w:rsidRPr="00D6603A">
        <w:rPr>
          <w:szCs w:val="22"/>
          <w:u w:val="single"/>
          <w:lang w:val="sk-SK"/>
        </w:rPr>
        <w:t>Osobitné bezpečnostné opatrenia na používanie u zvierat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 xml:space="preserve">Je potrebné </w:t>
      </w:r>
      <w:r w:rsidR="00047014" w:rsidRPr="00D6603A">
        <w:rPr>
          <w:szCs w:val="22"/>
          <w:lang w:val="sk-SK"/>
        </w:rPr>
        <w:t xml:space="preserve">zabrániť </w:t>
      </w:r>
      <w:r w:rsidRPr="00D6603A">
        <w:rPr>
          <w:szCs w:val="22"/>
          <w:lang w:val="sk-SK"/>
        </w:rPr>
        <w:t xml:space="preserve">perorálnemu požitiu (vrátane olizovania) </w:t>
      </w:r>
      <w:r w:rsidR="00683D97" w:rsidRPr="00D6603A">
        <w:rPr>
          <w:szCs w:val="22"/>
          <w:lang w:val="sk-SK"/>
        </w:rPr>
        <w:t>lieku</w:t>
      </w:r>
      <w:r w:rsidRPr="00D6603A">
        <w:rPr>
          <w:szCs w:val="22"/>
          <w:lang w:val="sk-SK"/>
        </w:rPr>
        <w:t xml:space="preserve"> </w:t>
      </w:r>
      <w:r w:rsidR="00047014" w:rsidRPr="00D6603A">
        <w:rPr>
          <w:szCs w:val="22"/>
          <w:lang w:val="sk-SK"/>
        </w:rPr>
        <w:t xml:space="preserve">ošetrenými </w:t>
      </w:r>
      <w:r w:rsidRPr="00D6603A">
        <w:rPr>
          <w:szCs w:val="22"/>
          <w:lang w:val="sk-SK"/>
        </w:rPr>
        <w:t>zvieratami.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 xml:space="preserve">Tento </w:t>
      </w:r>
      <w:r w:rsidR="00683D97" w:rsidRPr="00D6603A">
        <w:rPr>
          <w:szCs w:val="22"/>
          <w:lang w:val="sk-SK"/>
        </w:rPr>
        <w:t xml:space="preserve">liek </w:t>
      </w:r>
      <w:r w:rsidRPr="00D6603A">
        <w:rPr>
          <w:szCs w:val="22"/>
          <w:lang w:val="sk-SK"/>
        </w:rPr>
        <w:t>môže dráždiť sliznice a oči. Zabráňte kontaktu so sliznicami alebo očami.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 w:eastAsia="en-GB"/>
        </w:rPr>
      </w:pPr>
    </w:p>
    <w:p w:rsidR="00933DED" w:rsidRPr="00D6603A" w:rsidRDefault="00933DED" w:rsidP="00933DED">
      <w:pPr>
        <w:spacing w:line="240" w:lineRule="auto"/>
        <w:rPr>
          <w:szCs w:val="22"/>
          <w:lang w:val="sk-SK"/>
        </w:rPr>
      </w:pPr>
      <w:bookmarkStart w:id="4" w:name="_Hlk29389207"/>
      <w:r w:rsidRPr="00D6603A">
        <w:rPr>
          <w:szCs w:val="22"/>
          <w:lang w:val="sk-SK"/>
        </w:rPr>
        <w:lastRenderedPageBreak/>
        <w:t xml:space="preserve">Použitie </w:t>
      </w:r>
      <w:r w:rsidR="00683D97" w:rsidRPr="00D6603A">
        <w:rPr>
          <w:szCs w:val="22"/>
          <w:lang w:val="sk-SK"/>
        </w:rPr>
        <w:t>lieku</w:t>
      </w:r>
      <w:r w:rsidRPr="00D6603A">
        <w:rPr>
          <w:szCs w:val="22"/>
          <w:lang w:val="sk-SK"/>
        </w:rPr>
        <w:t xml:space="preserve"> by malo byť založené na identifikácii a testovaní citlivosti cieľových patogénov. Ak to nie je možné, liečba by mala byť založená na epidemiologických informáciách a znalostiach citlivosti cieľových baktérií na miestnej/regionálnej úrovni.</w:t>
      </w:r>
    </w:p>
    <w:p w:rsidR="00933DED" w:rsidRPr="00D6603A" w:rsidRDefault="00933DED" w:rsidP="00933DED">
      <w:pPr>
        <w:spacing w:line="240" w:lineRule="auto"/>
        <w:rPr>
          <w:szCs w:val="22"/>
          <w:lang w:val="sk-SK"/>
        </w:rPr>
      </w:pPr>
    </w:p>
    <w:p w:rsidR="00683D97" w:rsidRPr="00D6603A" w:rsidRDefault="00683D97" w:rsidP="00683D97">
      <w:pPr>
        <w:rPr>
          <w:szCs w:val="22"/>
        </w:rPr>
      </w:pPr>
      <w:r w:rsidRPr="00D6603A">
        <w:rPr>
          <w:szCs w:val="22"/>
        </w:rPr>
        <w:t>Pri používaní lieku zohľadniť národnú a miestnu antimikrobiálnu politiku.</w:t>
      </w:r>
    </w:p>
    <w:p w:rsidR="00933DED" w:rsidRPr="00D6603A" w:rsidRDefault="00933DED" w:rsidP="00933DED">
      <w:pPr>
        <w:spacing w:line="240" w:lineRule="auto"/>
        <w:rPr>
          <w:iCs/>
          <w:szCs w:val="22"/>
          <w:lang w:val="sk-SK"/>
        </w:rPr>
      </w:pPr>
    </w:p>
    <w:p w:rsidR="00683D97" w:rsidRPr="00D6603A" w:rsidRDefault="00683D97" w:rsidP="00683D97">
      <w:pPr>
        <w:pStyle w:val="Zkladntext"/>
        <w:rPr>
          <w:sz w:val="22"/>
          <w:szCs w:val="22"/>
        </w:rPr>
      </w:pPr>
      <w:r w:rsidRPr="00D6603A">
        <w:rPr>
          <w:sz w:val="22"/>
          <w:szCs w:val="22"/>
        </w:rPr>
        <w:t xml:space="preserve">Použitie lieku v rozpore s pokynmi uvedenými v SPC môže zvýšiť prevalenciu baktérií rezistentných na klindamycín a môže znížiť účinnosť liečby </w:t>
      </w:r>
      <w:r w:rsidRPr="00D6603A">
        <w:rPr>
          <w:iCs/>
          <w:sz w:val="22"/>
          <w:szCs w:val="22"/>
        </w:rPr>
        <w:t xml:space="preserve">linkozamidmi, erytromycínom alebo inými makrolidmi </w:t>
      </w:r>
      <w:r w:rsidRPr="00D6603A">
        <w:rPr>
          <w:sz w:val="22"/>
          <w:szCs w:val="22"/>
        </w:rPr>
        <w:t>v dôsledku možnosti skríženej rezistencie.</w:t>
      </w:r>
    </w:p>
    <w:p w:rsidR="00683D97" w:rsidRPr="00D6603A" w:rsidRDefault="00683D97" w:rsidP="00933DED">
      <w:pPr>
        <w:spacing w:line="240" w:lineRule="auto"/>
        <w:rPr>
          <w:iCs/>
          <w:szCs w:val="22"/>
          <w:lang w:val="sk-SK"/>
        </w:rPr>
      </w:pPr>
    </w:p>
    <w:bookmarkEnd w:id="4"/>
    <w:p w:rsidR="00933DED" w:rsidRPr="00D6603A" w:rsidRDefault="00933DED" w:rsidP="00933DED">
      <w:pPr>
        <w:spacing w:line="240" w:lineRule="auto"/>
        <w:jc w:val="both"/>
        <w:rPr>
          <w:bCs/>
          <w:szCs w:val="22"/>
          <w:lang w:val="sk-SK"/>
        </w:rPr>
      </w:pPr>
      <w:r w:rsidRPr="00D6603A">
        <w:rPr>
          <w:szCs w:val="22"/>
          <w:u w:val="single"/>
          <w:lang w:val="sk-SK"/>
        </w:rPr>
        <w:t>Osobitné bezpečnostné opatrenia, ktoré má urobiť osoba podávajúca liek zvieratám</w:t>
      </w:r>
      <w:r w:rsidRPr="00D6603A">
        <w:rPr>
          <w:bCs/>
          <w:szCs w:val="22"/>
          <w:lang w:val="sk-SK"/>
        </w:rPr>
        <w:t xml:space="preserve"> </w:t>
      </w:r>
    </w:p>
    <w:p w:rsidR="00933DED" w:rsidRPr="00D6603A" w:rsidRDefault="00933DED" w:rsidP="00933DED">
      <w:pPr>
        <w:spacing w:line="240" w:lineRule="auto"/>
        <w:jc w:val="both"/>
        <w:rPr>
          <w:szCs w:val="22"/>
          <w:lang w:val="sk-SK"/>
        </w:rPr>
      </w:pPr>
      <w:r w:rsidRPr="00D6603A">
        <w:rPr>
          <w:bCs/>
          <w:szCs w:val="22"/>
          <w:lang w:val="sk-SK"/>
        </w:rPr>
        <w:t xml:space="preserve">Účinná látka klindamycín, ako aj pomocné látky polyetylénglykol a propylénglykol, môžu spôsobiť reakcie z precitlivenosti (alergie). Je potrebné zabrániť kontaktu kože s veterinárnym liekom. Pri </w:t>
      </w:r>
      <w:r w:rsidR="00683D97" w:rsidRPr="00D6603A">
        <w:rPr>
          <w:bCs/>
          <w:szCs w:val="22"/>
          <w:lang w:val="sk-SK"/>
        </w:rPr>
        <w:t xml:space="preserve">aplikácii lieku </w:t>
      </w:r>
      <w:r w:rsidRPr="00D6603A">
        <w:rPr>
          <w:bCs/>
          <w:szCs w:val="22"/>
          <w:lang w:val="sk-SK"/>
        </w:rPr>
        <w:t xml:space="preserve">používajte rukavice. Ak dôjde ku kontaktu, umyte si ruky alebo exponovanú pokožku a v prípade </w:t>
      </w:r>
      <w:r w:rsidR="00683D97" w:rsidRPr="00D6603A">
        <w:rPr>
          <w:bCs/>
          <w:szCs w:val="22"/>
          <w:lang w:val="sk-SK"/>
        </w:rPr>
        <w:t>hypersenzitívnych reakcií</w:t>
      </w:r>
      <w:r w:rsidRPr="00D6603A">
        <w:rPr>
          <w:bCs/>
          <w:szCs w:val="22"/>
          <w:lang w:val="sk-SK"/>
        </w:rPr>
        <w:t xml:space="preserve"> vyhľadajte lekársku pomoc</w:t>
      </w:r>
      <w:r w:rsidRPr="00D6603A">
        <w:rPr>
          <w:szCs w:val="22"/>
          <w:lang w:val="sk-SK"/>
        </w:rPr>
        <w:t>.</w:t>
      </w:r>
    </w:p>
    <w:p w:rsidR="00933DED" w:rsidRPr="00D6603A" w:rsidRDefault="00933DED" w:rsidP="00933DED">
      <w:pPr>
        <w:spacing w:line="240" w:lineRule="auto"/>
        <w:jc w:val="both"/>
        <w:rPr>
          <w:szCs w:val="22"/>
          <w:lang w:val="sk-SK"/>
        </w:rPr>
      </w:pPr>
    </w:p>
    <w:p w:rsidR="00933DED" w:rsidRPr="00D6603A" w:rsidRDefault="00933DED" w:rsidP="00933DED">
      <w:pPr>
        <w:spacing w:line="240" w:lineRule="auto"/>
        <w:jc w:val="both"/>
        <w:rPr>
          <w:szCs w:val="22"/>
          <w:lang w:val="sk-SK"/>
        </w:rPr>
      </w:pPr>
      <w:r w:rsidRPr="00D6603A">
        <w:rPr>
          <w:szCs w:val="22"/>
          <w:lang w:val="sk-SK"/>
        </w:rPr>
        <w:t xml:space="preserve">Tento </w:t>
      </w:r>
      <w:r w:rsidR="00683D97" w:rsidRPr="00D6603A">
        <w:rPr>
          <w:szCs w:val="22"/>
          <w:lang w:val="sk-SK"/>
        </w:rPr>
        <w:t xml:space="preserve">liek </w:t>
      </w:r>
      <w:r w:rsidRPr="00D6603A">
        <w:rPr>
          <w:szCs w:val="22"/>
          <w:lang w:val="sk-SK"/>
        </w:rPr>
        <w:t xml:space="preserve">môže dráždiť sliznice a/alebo oči. Zabráňte kontaktu so sliznicami a/alebo očami vrátane </w:t>
      </w:r>
      <w:r w:rsidR="00047014" w:rsidRPr="00D6603A">
        <w:rPr>
          <w:szCs w:val="22"/>
          <w:lang w:val="sk-SK"/>
        </w:rPr>
        <w:t>prenosu z rúk do očí</w:t>
      </w:r>
      <w:r w:rsidRPr="00D6603A">
        <w:rPr>
          <w:szCs w:val="22"/>
          <w:lang w:val="sk-SK"/>
        </w:rPr>
        <w:t>. Ak dôjde ku kontaktu, opláchnite ich čistou vodou. Ak podráždenie očí pretrváva, vyhľadajte lekársku pomoc a ukážte lekárovi písomnú informáciu pre používateľov alebo štítok.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4.6</w:t>
      </w:r>
      <w:r w:rsidRPr="00D6603A">
        <w:rPr>
          <w:b/>
          <w:szCs w:val="22"/>
          <w:lang w:val="sk-SK"/>
        </w:rPr>
        <w:tab/>
        <w:t>Nežiaduce účinky (frekvencia výskytu a závažnosť)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bookmarkStart w:id="5" w:name="_Hlk45019464"/>
    </w:p>
    <w:p w:rsidR="00933DED" w:rsidRPr="00D6603A" w:rsidRDefault="00933DED" w:rsidP="00933DED">
      <w:pPr>
        <w:spacing w:line="240" w:lineRule="auto"/>
        <w:rPr>
          <w:szCs w:val="22"/>
          <w:lang w:val="sk-SK"/>
        </w:rPr>
      </w:pPr>
      <w:bookmarkStart w:id="6" w:name="_Hlk58941336"/>
      <w:bookmarkEnd w:id="5"/>
      <w:r w:rsidRPr="00D6603A">
        <w:rPr>
          <w:szCs w:val="22"/>
          <w:lang w:val="sk-SK"/>
        </w:rPr>
        <w:t xml:space="preserve">Možné sú </w:t>
      </w:r>
      <w:r w:rsidR="00047014" w:rsidRPr="00D6603A">
        <w:rPr>
          <w:szCs w:val="22"/>
          <w:lang w:val="sk-SK"/>
        </w:rPr>
        <w:t xml:space="preserve">hypersenzitívne </w:t>
      </w:r>
      <w:r w:rsidRPr="00D6603A">
        <w:rPr>
          <w:szCs w:val="22"/>
          <w:lang w:val="sk-SK"/>
        </w:rPr>
        <w:t>reakcie kože (napr. bolesť, začervenanie a svrbenie</w:t>
      </w:r>
      <w:bookmarkEnd w:id="6"/>
      <w:r w:rsidRPr="00D6603A">
        <w:rPr>
          <w:szCs w:val="22"/>
          <w:lang w:val="sk-SK"/>
        </w:rPr>
        <w:t>).</w:t>
      </w:r>
    </w:p>
    <w:p w:rsidR="00933DED" w:rsidRPr="00D6603A" w:rsidRDefault="00933DED" w:rsidP="00933DED">
      <w:pPr>
        <w:spacing w:line="240" w:lineRule="auto"/>
        <w:rPr>
          <w:szCs w:val="22"/>
          <w:lang w:val="sk-SK"/>
        </w:rPr>
      </w:pPr>
      <w:bookmarkStart w:id="7" w:name="_Hlk58941344"/>
      <w:r w:rsidRPr="00D6603A">
        <w:rPr>
          <w:szCs w:val="22"/>
          <w:lang w:val="sk-SK"/>
        </w:rPr>
        <w:t>Možné sú hnačky spojené s užívaním antibiotík</w:t>
      </w:r>
      <w:bookmarkEnd w:id="7"/>
      <w:r w:rsidRPr="00D6603A">
        <w:rPr>
          <w:szCs w:val="22"/>
          <w:lang w:val="sk-SK"/>
        </w:rPr>
        <w:t xml:space="preserve">. 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4.7</w:t>
      </w:r>
      <w:r w:rsidRPr="00D6603A">
        <w:rPr>
          <w:b/>
          <w:szCs w:val="22"/>
          <w:lang w:val="sk-SK"/>
        </w:rPr>
        <w:tab/>
      </w:r>
      <w:bookmarkStart w:id="8" w:name="_Hlk14945941"/>
      <w:r w:rsidRPr="00D6603A">
        <w:rPr>
          <w:b/>
          <w:szCs w:val="22"/>
          <w:lang w:val="sk-SK"/>
        </w:rPr>
        <w:t>Použitie počas gravidity,  laktácie, znášky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  <w:lang w:val="sk-SK"/>
        </w:rPr>
      </w:pPr>
      <w:r w:rsidRPr="00D6603A">
        <w:rPr>
          <w:szCs w:val="22"/>
          <w:u w:val="single"/>
          <w:lang w:val="sk-SK"/>
        </w:rPr>
        <w:t>Gravidita</w:t>
      </w:r>
    </w:p>
    <w:p w:rsidR="00933DED" w:rsidRPr="00D6603A" w:rsidRDefault="00933DED" w:rsidP="00933DED">
      <w:pPr>
        <w:pStyle w:val="Bezriadkovania"/>
        <w:rPr>
          <w:lang w:val="sk-SK"/>
        </w:rPr>
      </w:pPr>
      <w:bookmarkStart w:id="9" w:name="_Hlk58941640"/>
      <w:r w:rsidRPr="00D6603A">
        <w:rPr>
          <w:lang w:val="sk-SK"/>
        </w:rPr>
        <w:t>V štúdiách s laboratórnymi zvieratami (potkany a myši) po perorálnom podaní alebo u</w:t>
      </w:r>
      <w:r w:rsidR="00047014" w:rsidRPr="00D6603A">
        <w:rPr>
          <w:lang w:val="sk-SK"/>
        </w:rPr>
        <w:t xml:space="preserve"> tehotných </w:t>
      </w:r>
      <w:r w:rsidRPr="00D6603A">
        <w:rPr>
          <w:lang w:val="sk-SK"/>
        </w:rPr>
        <w:t xml:space="preserve">žien počas druhého a tretieho trimestra po systémovom podaní účinnej látky klindamycín sa nezistili žiadne teratogénne účinky. </w:t>
      </w:r>
      <w:r w:rsidR="00047014" w:rsidRPr="00D6603A">
        <w:rPr>
          <w:lang w:val="sk-SK"/>
        </w:rPr>
        <w:t xml:space="preserve">Pre </w:t>
      </w:r>
      <w:r w:rsidRPr="00D6603A">
        <w:rPr>
          <w:lang w:val="sk-SK"/>
        </w:rPr>
        <w:t>grav</w:t>
      </w:r>
      <w:r w:rsidR="00047014" w:rsidRPr="00D6603A">
        <w:rPr>
          <w:lang w:val="sk-SK"/>
        </w:rPr>
        <w:t>ídne</w:t>
      </w:r>
      <w:r w:rsidRPr="00D6603A">
        <w:rPr>
          <w:lang w:val="sk-SK"/>
        </w:rPr>
        <w:t xml:space="preserve"> </w:t>
      </w:r>
      <w:r w:rsidR="00047014" w:rsidRPr="00D6603A">
        <w:rPr>
          <w:lang w:val="sk-SK"/>
        </w:rPr>
        <w:t xml:space="preserve">suky </w:t>
      </w:r>
      <w:r w:rsidRPr="00D6603A">
        <w:rPr>
          <w:lang w:val="sk-SK"/>
        </w:rPr>
        <w:t xml:space="preserve">však nie sú k dispozícii žiadne údaje. 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Použiť len po zhodnotení prínosu/rizika zodpovedným veterinárnym lekárom</w:t>
      </w:r>
      <w:bookmarkEnd w:id="9"/>
      <w:r w:rsidRPr="00D6603A">
        <w:rPr>
          <w:szCs w:val="22"/>
          <w:lang w:val="sk-SK"/>
        </w:rPr>
        <w:t>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  <w:lang w:val="sk-SK"/>
        </w:rPr>
      </w:pPr>
      <w:r w:rsidRPr="00D6603A">
        <w:rPr>
          <w:szCs w:val="22"/>
          <w:u w:val="single"/>
          <w:lang w:val="sk-SK"/>
        </w:rPr>
        <w:t>Laktácia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bookmarkStart w:id="10" w:name="_Hlk58941657"/>
      <w:bookmarkEnd w:id="8"/>
      <w:r w:rsidRPr="00D6603A">
        <w:rPr>
          <w:szCs w:val="22"/>
          <w:lang w:val="sk-SK"/>
        </w:rPr>
        <w:t>Nie sú k dispozícii žiadne údaje o bezpečnosti u</w:t>
      </w:r>
      <w:r w:rsidR="00047014" w:rsidRPr="00D6603A">
        <w:rPr>
          <w:szCs w:val="22"/>
          <w:lang w:val="sk-SK"/>
        </w:rPr>
        <w:t xml:space="preserve"> laktujúcich súk. </w:t>
      </w:r>
      <w:r w:rsidRPr="00D6603A">
        <w:rPr>
          <w:szCs w:val="22"/>
          <w:lang w:val="sk-SK"/>
        </w:rPr>
        <w:t>Použ</w:t>
      </w:r>
      <w:r w:rsidR="00047014" w:rsidRPr="00D6603A">
        <w:rPr>
          <w:szCs w:val="22"/>
          <w:lang w:val="sk-SK"/>
        </w:rPr>
        <w:t xml:space="preserve">iť lenpo zhodnotení </w:t>
      </w:r>
      <w:r w:rsidRPr="00D6603A">
        <w:rPr>
          <w:szCs w:val="22"/>
          <w:lang w:val="sk-SK"/>
        </w:rPr>
        <w:t>prínosu</w:t>
      </w:r>
      <w:r w:rsidR="00F6507F" w:rsidRPr="00D6603A">
        <w:rPr>
          <w:szCs w:val="22"/>
          <w:lang w:val="sk-SK"/>
        </w:rPr>
        <w:t xml:space="preserve">/rizika </w:t>
      </w:r>
      <w:r w:rsidRPr="00D6603A">
        <w:rPr>
          <w:szCs w:val="22"/>
          <w:lang w:val="sk-SK"/>
        </w:rPr>
        <w:t>zodpovedným veterinárnym lekárom</w:t>
      </w:r>
      <w:bookmarkEnd w:id="10"/>
      <w:r w:rsidRPr="00D6603A">
        <w:rPr>
          <w:szCs w:val="22"/>
          <w:lang w:val="sk-SK"/>
        </w:rPr>
        <w:t>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4.8</w:t>
      </w:r>
      <w:r w:rsidRPr="00D6603A">
        <w:rPr>
          <w:b/>
          <w:szCs w:val="22"/>
          <w:lang w:val="sk-SK"/>
        </w:rPr>
        <w:tab/>
        <w:t>Liekové interakcie a iné formy vzájomného pôsobenia</w:t>
      </w:r>
      <w:r w:rsidRPr="00D6603A">
        <w:rPr>
          <w:szCs w:val="22"/>
          <w:lang w:val="sk-SK"/>
        </w:rPr>
        <w:t xml:space="preserve"> 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bookmarkStart w:id="11" w:name="_Hlk58941692"/>
      <w:r w:rsidRPr="00D6603A">
        <w:rPr>
          <w:szCs w:val="22"/>
          <w:lang w:val="sk-SK"/>
        </w:rPr>
        <w:t>Antagonizmus sa vyskytuje u β-laktámových antibiotík, chloramfenikolu a makrolid</w:t>
      </w:r>
      <w:r w:rsidR="00F6507F" w:rsidRPr="00D6603A">
        <w:rPr>
          <w:szCs w:val="22"/>
          <w:lang w:val="sk-SK"/>
        </w:rPr>
        <w:t>ov</w:t>
      </w:r>
      <w:bookmarkEnd w:id="11"/>
      <w:r w:rsidRPr="00D6603A">
        <w:rPr>
          <w:szCs w:val="22"/>
          <w:lang w:val="sk-SK"/>
        </w:rPr>
        <w:t>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4.9</w:t>
      </w:r>
      <w:r w:rsidRPr="00D6603A">
        <w:rPr>
          <w:b/>
          <w:szCs w:val="22"/>
          <w:lang w:val="sk-SK"/>
        </w:rPr>
        <w:tab/>
        <w:t>Dávkovanie a spôsob podania lieku 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D6603A" w:rsidP="00933DED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bookmarkStart w:id="12" w:name="_Hlk17026478"/>
      <w:bookmarkStart w:id="13" w:name="_Hlk497126416"/>
      <w:r>
        <w:rPr>
          <w:szCs w:val="22"/>
          <w:lang w:val="sk-SK"/>
        </w:rPr>
        <w:t>Podanie na kožu</w:t>
      </w:r>
      <w:r w:rsidR="00933DED" w:rsidRPr="00D6603A">
        <w:rPr>
          <w:szCs w:val="22"/>
          <w:lang w:val="sk-SK"/>
        </w:rPr>
        <w:t>.</w:t>
      </w:r>
    </w:p>
    <w:p w:rsidR="00933DED" w:rsidRPr="00D6603A" w:rsidRDefault="00933DED" w:rsidP="00933DED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bookmarkStart w:id="14" w:name="_Hlk58941414"/>
      <w:r w:rsidRPr="00D6603A">
        <w:rPr>
          <w:szCs w:val="22"/>
          <w:lang w:val="sk-SK"/>
        </w:rPr>
        <w:t xml:space="preserve">Opatrne nanášajte tenkú vrstvu masti </w:t>
      </w:r>
      <w:r w:rsidR="00F6507F" w:rsidRPr="00D6603A">
        <w:rPr>
          <w:szCs w:val="22"/>
          <w:lang w:val="sk-SK"/>
        </w:rPr>
        <w:t xml:space="preserve">3 až 4 krát denne </w:t>
      </w:r>
      <w:r w:rsidRPr="00D6603A">
        <w:rPr>
          <w:szCs w:val="22"/>
          <w:lang w:val="sk-SK"/>
        </w:rPr>
        <w:t xml:space="preserve">na oblasť pokožky, ktorá má </w:t>
      </w:r>
      <w:r w:rsidR="00F6507F" w:rsidRPr="00D6603A">
        <w:rPr>
          <w:szCs w:val="22"/>
          <w:lang w:val="sk-SK"/>
        </w:rPr>
        <w:t xml:space="preserve">byť </w:t>
      </w:r>
      <w:r w:rsidRPr="00D6603A">
        <w:rPr>
          <w:szCs w:val="22"/>
          <w:lang w:val="sk-SK"/>
        </w:rPr>
        <w:t>ošetr</w:t>
      </w:r>
      <w:r w:rsidR="00F6507F" w:rsidRPr="00D6603A">
        <w:rPr>
          <w:szCs w:val="22"/>
          <w:lang w:val="sk-SK"/>
        </w:rPr>
        <w:t>ená</w:t>
      </w:r>
      <w:r w:rsidRPr="00D6603A">
        <w:rPr>
          <w:szCs w:val="22"/>
          <w:lang w:val="sk-SK"/>
        </w:rPr>
        <w:t xml:space="preserve">, aby sa zabezpečilo, že </w:t>
      </w:r>
      <w:r w:rsidR="00F6507F" w:rsidRPr="00D6603A">
        <w:rPr>
          <w:szCs w:val="22"/>
          <w:lang w:val="sk-SK"/>
        </w:rPr>
        <w:t xml:space="preserve">liečená oblasť </w:t>
      </w:r>
      <w:r w:rsidRPr="00D6603A">
        <w:rPr>
          <w:szCs w:val="22"/>
          <w:lang w:val="sk-SK"/>
        </w:rPr>
        <w:t>je celý deň pokrytá masťou, až kým nedôjde k</w:t>
      </w:r>
      <w:r w:rsidR="00F6507F" w:rsidRPr="00D6603A">
        <w:rPr>
          <w:szCs w:val="22"/>
          <w:lang w:val="sk-SK"/>
        </w:rPr>
        <w:t xml:space="preserve">u </w:t>
      </w:r>
      <w:r w:rsidRPr="00D6603A">
        <w:rPr>
          <w:szCs w:val="22"/>
          <w:lang w:val="sk-SK"/>
        </w:rPr>
        <w:t>klinickému vymiznutiu všetkých lézií</w:t>
      </w:r>
      <w:bookmarkEnd w:id="14"/>
      <w:r w:rsidRPr="00D6603A">
        <w:rPr>
          <w:szCs w:val="22"/>
          <w:lang w:val="sk-SK"/>
        </w:rPr>
        <w:t xml:space="preserve">. </w:t>
      </w:r>
      <w:bookmarkEnd w:id="12"/>
      <w:r w:rsidRPr="00D6603A">
        <w:rPr>
          <w:szCs w:val="22"/>
          <w:lang w:val="sk-SK"/>
        </w:rPr>
        <w:br/>
      </w:r>
    </w:p>
    <w:p w:rsidR="00933DED" w:rsidRPr="00D6603A" w:rsidRDefault="00933DED" w:rsidP="00933DED">
      <w:pPr>
        <w:rPr>
          <w:i/>
          <w:iCs/>
          <w:szCs w:val="22"/>
          <w:lang w:val="sk-SK"/>
        </w:rPr>
      </w:pPr>
      <w:bookmarkStart w:id="15" w:name="_Hlk58941421"/>
      <w:bookmarkEnd w:id="13"/>
      <w:r w:rsidRPr="00D6603A">
        <w:rPr>
          <w:szCs w:val="22"/>
          <w:lang w:val="sk-SK"/>
        </w:rPr>
        <w:t>Maximálna doba liečby povrchových infikovaných rán je 7 dní. Na liečbu povrchovej interdigitálnej pyodermie je maximálna dĺžka liečby 14 dní</w:t>
      </w:r>
      <w:bookmarkEnd w:id="15"/>
      <w:r w:rsidRPr="00D6603A">
        <w:rPr>
          <w:i/>
          <w:iCs/>
          <w:szCs w:val="22"/>
          <w:lang w:val="sk-SK"/>
        </w:rPr>
        <w:t xml:space="preserve">. 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D6603A" w:rsidRPr="00D6603A" w:rsidRDefault="00D6603A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D6603A" w:rsidRPr="00D6603A" w:rsidRDefault="00D6603A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D6603A" w:rsidRPr="00D6603A" w:rsidRDefault="00D6603A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bCs/>
          <w:szCs w:val="22"/>
          <w:lang w:val="sk-SK"/>
        </w:rPr>
      </w:pPr>
      <w:r w:rsidRPr="00D6603A">
        <w:rPr>
          <w:b/>
          <w:bCs/>
          <w:szCs w:val="22"/>
          <w:lang w:val="sk-SK"/>
        </w:rPr>
        <w:lastRenderedPageBreak/>
        <w:t>4.10</w:t>
      </w:r>
      <w:r w:rsidRPr="00D6603A">
        <w:rPr>
          <w:b/>
          <w:bCs/>
          <w:szCs w:val="22"/>
          <w:lang w:val="sk-SK"/>
        </w:rPr>
        <w:tab/>
      </w:r>
      <w:r w:rsidRPr="00D6603A">
        <w:rPr>
          <w:b/>
          <w:szCs w:val="22"/>
          <w:lang w:val="sk-SK"/>
        </w:rPr>
        <w:t>Predávkovanie (príznaky, núdzové postupy, antidotá), ak sú potrebné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rPr>
          <w:szCs w:val="22"/>
          <w:lang w:val="sk-SK"/>
        </w:rPr>
      </w:pPr>
      <w:bookmarkStart w:id="16" w:name="_Hlk58941720"/>
      <w:bookmarkStart w:id="17" w:name="_Hlk45019947"/>
      <w:r w:rsidRPr="00D6603A">
        <w:rPr>
          <w:szCs w:val="22"/>
          <w:lang w:val="sk-SK"/>
        </w:rPr>
        <w:t>Pri kožnej aplikácii</w:t>
      </w:r>
      <w:r w:rsidR="00F6507F" w:rsidRPr="00D6603A">
        <w:rPr>
          <w:szCs w:val="22"/>
          <w:lang w:val="sk-SK"/>
        </w:rPr>
        <w:t xml:space="preserve"> niekoľkonásobku </w:t>
      </w:r>
      <w:r w:rsidRPr="00D6603A">
        <w:rPr>
          <w:szCs w:val="22"/>
          <w:lang w:val="sk-SK"/>
        </w:rPr>
        <w:t xml:space="preserve">odporúčanej terapeutickej dávky </w:t>
      </w:r>
      <w:r w:rsidR="00F6507F" w:rsidRPr="00D6603A">
        <w:rPr>
          <w:szCs w:val="22"/>
          <w:lang w:val="sk-SK"/>
        </w:rPr>
        <w:t xml:space="preserve">neboli pozorované </w:t>
      </w:r>
      <w:r w:rsidRPr="00D6603A">
        <w:rPr>
          <w:szCs w:val="22"/>
          <w:lang w:val="sk-SK"/>
        </w:rPr>
        <w:t>žiadne priame vedľajšie účinky spojené s používaním klindamycínu u psov.</w:t>
      </w:r>
    </w:p>
    <w:p w:rsidR="00933DED" w:rsidRPr="00D6603A" w:rsidRDefault="00933DED" w:rsidP="00933DED">
      <w:pPr>
        <w:rPr>
          <w:szCs w:val="22"/>
          <w:lang w:val="sk-SK"/>
        </w:rPr>
      </w:pPr>
      <w:r w:rsidRPr="00D6603A">
        <w:rPr>
          <w:szCs w:val="22"/>
          <w:lang w:val="sk-SK"/>
        </w:rPr>
        <w:t xml:space="preserve">Po perorálnom </w:t>
      </w:r>
      <w:r w:rsidR="009D1197" w:rsidRPr="00D6603A">
        <w:rPr>
          <w:szCs w:val="22"/>
          <w:lang w:val="sk-SK"/>
        </w:rPr>
        <w:t>požití</w:t>
      </w:r>
      <w:r w:rsidRPr="00D6603A">
        <w:rPr>
          <w:szCs w:val="22"/>
          <w:lang w:val="sk-SK"/>
        </w:rPr>
        <w:t xml:space="preserve"> sa môžu </w:t>
      </w:r>
      <w:r w:rsidR="009D1197" w:rsidRPr="00D6603A">
        <w:rPr>
          <w:szCs w:val="22"/>
          <w:lang w:val="sk-SK"/>
        </w:rPr>
        <w:t xml:space="preserve">v dôsledku starostlivosti </w:t>
      </w:r>
      <w:r w:rsidRPr="00D6603A">
        <w:rPr>
          <w:szCs w:val="22"/>
          <w:lang w:val="sk-SK"/>
        </w:rPr>
        <w:t xml:space="preserve">alebo olizovania vyskytnúť </w:t>
      </w:r>
      <w:r w:rsidR="009D1197" w:rsidRPr="00D6603A">
        <w:rPr>
          <w:szCs w:val="22"/>
          <w:lang w:val="sk-SK"/>
        </w:rPr>
        <w:t xml:space="preserve">nežiaduce </w:t>
      </w:r>
      <w:r w:rsidRPr="00D6603A">
        <w:rPr>
          <w:szCs w:val="22"/>
          <w:lang w:val="sk-SK"/>
        </w:rPr>
        <w:t xml:space="preserve">účinky ako zvracanie a hnačka, pretože tieto nežiaduce </w:t>
      </w:r>
      <w:r w:rsidR="009D1197" w:rsidRPr="00D6603A">
        <w:rPr>
          <w:szCs w:val="22"/>
          <w:lang w:val="sk-SK"/>
        </w:rPr>
        <w:t>účinky</w:t>
      </w:r>
      <w:r w:rsidRPr="00D6603A">
        <w:rPr>
          <w:szCs w:val="22"/>
          <w:lang w:val="sk-SK"/>
        </w:rPr>
        <w:t xml:space="preserve"> boli popísané po </w:t>
      </w:r>
      <w:r w:rsidR="009D1197" w:rsidRPr="00D6603A">
        <w:rPr>
          <w:szCs w:val="22"/>
          <w:lang w:val="sk-SK"/>
        </w:rPr>
        <w:t xml:space="preserve">perorálnej </w:t>
      </w:r>
      <w:r w:rsidRPr="00D6603A">
        <w:rPr>
          <w:szCs w:val="22"/>
          <w:lang w:val="sk-SK"/>
        </w:rPr>
        <w:t xml:space="preserve">liečbe klindamycínom. Predávkovanie </w:t>
      </w:r>
      <w:r w:rsidR="009D1197" w:rsidRPr="00D6603A">
        <w:rPr>
          <w:szCs w:val="22"/>
          <w:lang w:val="sk-SK"/>
        </w:rPr>
        <w:t xml:space="preserve">množstvom masti </w:t>
      </w:r>
      <w:r w:rsidRPr="00D6603A">
        <w:rPr>
          <w:szCs w:val="22"/>
          <w:lang w:val="sk-SK"/>
        </w:rPr>
        <w:t>môže zvýšiť riziko požitia</w:t>
      </w:r>
      <w:bookmarkEnd w:id="16"/>
      <w:r w:rsidRPr="00D6603A">
        <w:rPr>
          <w:szCs w:val="22"/>
          <w:lang w:val="sk-SK"/>
        </w:rPr>
        <w:t xml:space="preserve">. </w:t>
      </w:r>
    </w:p>
    <w:bookmarkEnd w:id="17"/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4.</w:t>
      </w:r>
      <w:r w:rsidRPr="00D6603A">
        <w:rPr>
          <w:b/>
          <w:bCs/>
          <w:szCs w:val="22"/>
          <w:lang w:val="sk-SK"/>
        </w:rPr>
        <w:t>11</w:t>
      </w:r>
      <w:r w:rsidRPr="00D6603A">
        <w:rPr>
          <w:b/>
          <w:szCs w:val="22"/>
          <w:lang w:val="sk-SK"/>
        </w:rPr>
        <w:tab/>
        <w:t>Ochranná lehota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Netýka sa.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5.</w:t>
      </w:r>
      <w:r w:rsidRPr="00D6603A">
        <w:rPr>
          <w:b/>
          <w:szCs w:val="22"/>
          <w:lang w:val="sk-SK"/>
        </w:rPr>
        <w:tab/>
        <w:t>FARMAKOLOGICKÉ VLASTNOSTI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Farmakoterapeutická skupina: Iné antibiotiká na lokálne použitie</w:t>
      </w:r>
      <w:r w:rsidR="009D1197" w:rsidRPr="00D6603A">
        <w:rPr>
          <w:szCs w:val="22"/>
          <w:lang w:val="sk-SK"/>
        </w:rPr>
        <w:t>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ATCvet kód: QD06AX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lang w:val="sk-SK"/>
        </w:rPr>
        <w:t>5.1</w:t>
      </w:r>
      <w:r w:rsidRPr="00D6603A">
        <w:rPr>
          <w:b/>
          <w:szCs w:val="22"/>
          <w:lang w:val="sk-SK"/>
        </w:rPr>
        <w:tab/>
        <w:t>Farmakodynamické vlastnosti</w:t>
      </w:r>
    </w:p>
    <w:p w:rsidR="00933DED" w:rsidRPr="00D6603A" w:rsidRDefault="00933DED" w:rsidP="00933DED">
      <w:pPr>
        <w:spacing w:line="240" w:lineRule="auto"/>
        <w:rPr>
          <w:bCs/>
          <w:szCs w:val="22"/>
          <w:u w:val="single"/>
          <w:lang w:val="sk-SK"/>
        </w:rPr>
      </w:pPr>
    </w:p>
    <w:p w:rsidR="00933DED" w:rsidRPr="00D6603A" w:rsidRDefault="00933DED" w:rsidP="00933DED">
      <w:pPr>
        <w:spacing w:line="240" w:lineRule="auto"/>
        <w:rPr>
          <w:bCs/>
          <w:szCs w:val="22"/>
          <w:u w:val="single"/>
          <w:lang w:val="sk-SK"/>
        </w:rPr>
      </w:pPr>
      <w:r w:rsidRPr="00D6603A">
        <w:rPr>
          <w:bCs/>
          <w:szCs w:val="22"/>
          <w:u w:val="single"/>
          <w:lang w:val="sk-SK"/>
        </w:rPr>
        <w:t>Mechanizmus účinku</w:t>
      </w:r>
    </w:p>
    <w:p w:rsidR="00933DED" w:rsidRPr="00D6603A" w:rsidRDefault="00933DED" w:rsidP="00933DED">
      <w:pPr>
        <w:spacing w:line="240" w:lineRule="auto"/>
        <w:rPr>
          <w:bCs/>
          <w:szCs w:val="22"/>
          <w:lang w:val="sk-SK"/>
        </w:rPr>
      </w:pPr>
      <w:r w:rsidRPr="00D6603A">
        <w:rPr>
          <w:bCs/>
          <w:szCs w:val="22"/>
          <w:lang w:val="sk-SK"/>
        </w:rPr>
        <w:t>Klindamycín je polosyntetické antibiotikum produkované 7 (S) -chlórsubstitúciou 7 (R) -hydroxyskupiny prírodn</w:t>
      </w:r>
      <w:r w:rsidR="009D1197" w:rsidRPr="00D6603A">
        <w:rPr>
          <w:bCs/>
          <w:szCs w:val="22"/>
          <w:lang w:val="sk-SK"/>
        </w:rPr>
        <w:t xml:space="preserve">ých </w:t>
      </w:r>
      <w:r w:rsidRPr="00D6603A">
        <w:rPr>
          <w:bCs/>
          <w:szCs w:val="22"/>
          <w:lang w:val="sk-SK"/>
        </w:rPr>
        <w:t>antibiot</w:t>
      </w:r>
      <w:r w:rsidR="009D1197" w:rsidRPr="00D6603A">
        <w:rPr>
          <w:bCs/>
          <w:szCs w:val="22"/>
          <w:lang w:val="sk-SK"/>
        </w:rPr>
        <w:t xml:space="preserve">ík </w:t>
      </w:r>
      <w:r w:rsidRPr="00D6603A">
        <w:rPr>
          <w:bCs/>
          <w:szCs w:val="22"/>
          <w:lang w:val="sk-SK"/>
        </w:rPr>
        <w:t>produkovan</w:t>
      </w:r>
      <w:r w:rsidR="009D1197" w:rsidRPr="00D6603A">
        <w:rPr>
          <w:bCs/>
          <w:szCs w:val="22"/>
          <w:lang w:val="sk-SK"/>
        </w:rPr>
        <w:t xml:space="preserve">ých </w:t>
      </w:r>
      <w:r w:rsidRPr="00D6603A">
        <w:rPr>
          <w:bCs/>
          <w:i/>
          <w:szCs w:val="22"/>
          <w:lang w:val="sk-SK"/>
        </w:rPr>
        <w:t>Streptomyces lincolnensis var. lincolnensis</w:t>
      </w:r>
      <w:r w:rsidRPr="00D6603A">
        <w:rPr>
          <w:bCs/>
          <w:szCs w:val="22"/>
          <w:lang w:val="sk-SK"/>
        </w:rPr>
        <w:t>.</w:t>
      </w:r>
    </w:p>
    <w:p w:rsidR="00933DED" w:rsidRPr="00D6603A" w:rsidRDefault="00933DED" w:rsidP="00933DED">
      <w:pPr>
        <w:spacing w:line="240" w:lineRule="auto"/>
        <w:rPr>
          <w:bCs/>
          <w:szCs w:val="22"/>
          <w:lang w:val="sk-SK"/>
        </w:rPr>
      </w:pPr>
      <w:r w:rsidRPr="00D6603A">
        <w:rPr>
          <w:bCs/>
          <w:szCs w:val="22"/>
          <w:lang w:val="sk-SK"/>
        </w:rPr>
        <w:t>Klindamycín, hlavne časovo závislé antibiotikum, účinkuje bakteriostatickým mechanizmom, pri ktorom liečivo interferuje so syntézou proteínov v bakteriálnej bunke, a tak inhibuje rast a množenie baktérií.</w:t>
      </w:r>
    </w:p>
    <w:p w:rsidR="00933DED" w:rsidRPr="00D6603A" w:rsidRDefault="00933DED" w:rsidP="00933DED">
      <w:pPr>
        <w:spacing w:line="240" w:lineRule="auto"/>
        <w:rPr>
          <w:bCs/>
          <w:szCs w:val="22"/>
          <w:lang w:val="sk-SK"/>
        </w:rPr>
      </w:pPr>
      <w:r w:rsidRPr="00D6603A">
        <w:rPr>
          <w:bCs/>
          <w:szCs w:val="22"/>
          <w:lang w:val="sk-SK"/>
        </w:rPr>
        <w:t xml:space="preserve">Klindamycín sa viaže na 23S ribozomálnu RNA zložku </w:t>
      </w:r>
      <w:r w:rsidR="009D1197" w:rsidRPr="00D6603A">
        <w:rPr>
          <w:bCs/>
          <w:szCs w:val="22"/>
          <w:lang w:val="sk-SK"/>
        </w:rPr>
        <w:t xml:space="preserve">podjednotky </w:t>
      </w:r>
      <w:r w:rsidRPr="00D6603A">
        <w:rPr>
          <w:bCs/>
          <w:szCs w:val="22"/>
          <w:lang w:val="sk-SK"/>
        </w:rPr>
        <w:t xml:space="preserve">50S. Toto zabraňuje väzbe aminokyselín na tieto ribozómy, a preto inhibuje tvorbu peptidovej väzby. Ribozomálne miesta sú </w:t>
      </w:r>
      <w:r w:rsidR="009D1197" w:rsidRPr="00D6603A">
        <w:rPr>
          <w:bCs/>
          <w:szCs w:val="22"/>
          <w:lang w:val="sk-SK"/>
        </w:rPr>
        <w:t>v </w:t>
      </w:r>
      <w:r w:rsidRPr="00D6603A">
        <w:rPr>
          <w:bCs/>
          <w:szCs w:val="22"/>
          <w:lang w:val="sk-SK"/>
        </w:rPr>
        <w:t>blízk</w:t>
      </w:r>
      <w:r w:rsidR="009D1197" w:rsidRPr="00D6603A">
        <w:rPr>
          <w:bCs/>
          <w:szCs w:val="22"/>
          <w:lang w:val="sk-SK"/>
        </w:rPr>
        <w:t xml:space="preserve">osti miest, na ktoré sa viažu </w:t>
      </w:r>
      <w:r w:rsidRPr="00D6603A">
        <w:rPr>
          <w:bCs/>
          <w:szCs w:val="22"/>
          <w:lang w:val="sk-SK"/>
        </w:rPr>
        <w:t>makrolid</w:t>
      </w:r>
      <w:r w:rsidR="009D1197" w:rsidRPr="00D6603A">
        <w:rPr>
          <w:bCs/>
          <w:szCs w:val="22"/>
          <w:lang w:val="sk-SK"/>
        </w:rPr>
        <w:t>y</w:t>
      </w:r>
      <w:r w:rsidRPr="00D6603A">
        <w:rPr>
          <w:bCs/>
          <w:szCs w:val="22"/>
          <w:lang w:val="sk-SK"/>
        </w:rPr>
        <w:t>, streptogramín</w:t>
      </w:r>
      <w:r w:rsidR="009D1197" w:rsidRPr="00D6603A">
        <w:rPr>
          <w:bCs/>
          <w:szCs w:val="22"/>
          <w:lang w:val="sk-SK"/>
        </w:rPr>
        <w:t>y</w:t>
      </w:r>
      <w:r w:rsidRPr="00D6603A">
        <w:rPr>
          <w:bCs/>
          <w:szCs w:val="22"/>
          <w:lang w:val="sk-SK"/>
        </w:rPr>
        <w:t xml:space="preserve"> alebo chloramfenikol.</w:t>
      </w:r>
    </w:p>
    <w:p w:rsidR="00933DED" w:rsidRPr="00D6603A" w:rsidRDefault="00933DED" w:rsidP="00933DED">
      <w:pPr>
        <w:spacing w:line="240" w:lineRule="auto"/>
        <w:rPr>
          <w:bCs/>
          <w:szCs w:val="22"/>
          <w:lang w:val="sk-SK"/>
        </w:rPr>
      </w:pPr>
    </w:p>
    <w:p w:rsidR="00933DED" w:rsidRPr="00D6603A" w:rsidRDefault="00933DED" w:rsidP="00933DED">
      <w:pPr>
        <w:spacing w:line="240" w:lineRule="auto"/>
        <w:rPr>
          <w:bCs/>
          <w:szCs w:val="22"/>
          <w:u w:val="single"/>
          <w:lang w:val="sk-SK"/>
        </w:rPr>
      </w:pPr>
      <w:r w:rsidRPr="00D6603A">
        <w:rPr>
          <w:bCs/>
          <w:szCs w:val="22"/>
          <w:u w:val="single"/>
          <w:lang w:val="sk-SK"/>
        </w:rPr>
        <w:t>Antibakteriálne spektrum</w:t>
      </w:r>
    </w:p>
    <w:p w:rsidR="00933DED" w:rsidRPr="00D6603A" w:rsidRDefault="00933DED" w:rsidP="00933DED">
      <w:pPr>
        <w:spacing w:line="240" w:lineRule="auto"/>
        <w:rPr>
          <w:bCs/>
          <w:szCs w:val="22"/>
          <w:lang w:val="sk-SK"/>
        </w:rPr>
      </w:pPr>
      <w:r w:rsidRPr="00D6603A">
        <w:rPr>
          <w:szCs w:val="22"/>
          <w:lang w:val="sk-SK"/>
        </w:rPr>
        <w:t>Spektrum aktivity linkozamidov je podobné makrolidovým antibiotikám a zahŕňa streptokoky, stafylokoky</w:t>
      </w:r>
      <w:r w:rsidR="00B365D4" w:rsidRPr="00D6603A">
        <w:rPr>
          <w:szCs w:val="22"/>
          <w:lang w:val="sk-SK"/>
        </w:rPr>
        <w:t xml:space="preserve">, </w:t>
      </w:r>
      <w:r w:rsidRPr="00D6603A">
        <w:rPr>
          <w:szCs w:val="22"/>
          <w:lang w:val="sk-SK"/>
        </w:rPr>
        <w:t xml:space="preserve">(vrátane baktérie </w:t>
      </w:r>
      <w:r w:rsidR="00B365D4" w:rsidRPr="00D6603A">
        <w:rPr>
          <w:i/>
          <w:szCs w:val="22"/>
          <w:lang w:val="sk-SK"/>
        </w:rPr>
        <w:t>S</w:t>
      </w:r>
      <w:r w:rsidRPr="00D6603A">
        <w:rPr>
          <w:i/>
          <w:iCs/>
          <w:szCs w:val="22"/>
          <w:lang w:val="sk-SK"/>
        </w:rPr>
        <w:t>taphylococcus aureus</w:t>
      </w:r>
      <w:r w:rsidRPr="00D6603A">
        <w:rPr>
          <w:szCs w:val="22"/>
          <w:lang w:val="sk-SK"/>
        </w:rPr>
        <w:t xml:space="preserve"> tvoriacej ß-laktamázu).</w:t>
      </w:r>
    </w:p>
    <w:p w:rsidR="00933DED" w:rsidRPr="00D6603A" w:rsidRDefault="00933DED" w:rsidP="00933DED">
      <w:pPr>
        <w:spacing w:line="240" w:lineRule="auto"/>
        <w:rPr>
          <w:bCs/>
          <w:szCs w:val="22"/>
          <w:lang w:val="sk-SK"/>
        </w:rPr>
      </w:pPr>
    </w:p>
    <w:p w:rsidR="00933DED" w:rsidRPr="00D6603A" w:rsidRDefault="00933DED" w:rsidP="00933DED">
      <w:pPr>
        <w:spacing w:line="240" w:lineRule="auto"/>
        <w:rPr>
          <w:bCs/>
          <w:szCs w:val="22"/>
          <w:u w:val="single"/>
          <w:lang w:val="sk-SK"/>
        </w:rPr>
      </w:pPr>
      <w:r w:rsidRPr="00D6603A">
        <w:rPr>
          <w:bCs/>
          <w:szCs w:val="22"/>
          <w:u w:val="single"/>
          <w:lang w:val="sk-SK"/>
        </w:rPr>
        <w:t>Údaje MIC</w:t>
      </w:r>
    </w:p>
    <w:p w:rsidR="00933DED" w:rsidRPr="00D6603A" w:rsidRDefault="00933DED" w:rsidP="00933DED">
      <w:pPr>
        <w:spacing w:line="240" w:lineRule="auto"/>
        <w:rPr>
          <w:bCs/>
          <w:szCs w:val="22"/>
          <w:lang w:val="sk-SK"/>
        </w:rPr>
      </w:pPr>
      <w:bookmarkStart w:id="18" w:name="_Hlk54612408"/>
      <w:r w:rsidRPr="00D6603A">
        <w:rPr>
          <w:bCs/>
          <w:szCs w:val="22"/>
          <w:lang w:val="sk-SK"/>
        </w:rPr>
        <w:t xml:space="preserve">CLSI veterinárne hraničné hodnoty </w:t>
      </w:r>
      <w:r w:rsidR="00B365D4" w:rsidRPr="00D6603A">
        <w:rPr>
          <w:bCs/>
          <w:szCs w:val="22"/>
          <w:lang w:val="sk-SK"/>
        </w:rPr>
        <w:t xml:space="preserve">klindamycínu </w:t>
      </w:r>
      <w:r w:rsidRPr="00D6603A">
        <w:rPr>
          <w:bCs/>
          <w:szCs w:val="22"/>
          <w:lang w:val="sk-SK"/>
        </w:rPr>
        <w:t xml:space="preserve">sú dostupné </w:t>
      </w:r>
      <w:r w:rsidR="00B365D4" w:rsidRPr="00D6603A">
        <w:rPr>
          <w:bCs/>
          <w:szCs w:val="22"/>
          <w:lang w:val="sk-SK"/>
        </w:rPr>
        <w:t xml:space="preserve">u </w:t>
      </w:r>
      <w:r w:rsidRPr="00D6603A">
        <w:rPr>
          <w:bCs/>
          <w:szCs w:val="22"/>
          <w:lang w:val="sk-SK"/>
        </w:rPr>
        <w:t xml:space="preserve">psov </w:t>
      </w:r>
      <w:r w:rsidR="00B365D4" w:rsidRPr="00D6603A">
        <w:rPr>
          <w:bCs/>
          <w:szCs w:val="22"/>
          <w:lang w:val="sk-SK"/>
        </w:rPr>
        <w:t xml:space="preserve"> pre rod </w:t>
      </w:r>
      <w:r w:rsidR="00B365D4" w:rsidRPr="00D6603A">
        <w:rPr>
          <w:bCs/>
          <w:i/>
          <w:szCs w:val="22"/>
          <w:lang w:val="sk-SK"/>
        </w:rPr>
        <w:t>S</w:t>
      </w:r>
      <w:r w:rsidRPr="00D6603A">
        <w:rPr>
          <w:bCs/>
          <w:i/>
          <w:iCs/>
          <w:szCs w:val="22"/>
          <w:lang w:val="sk-SK"/>
        </w:rPr>
        <w:t>taphylococcus</w:t>
      </w:r>
      <w:r w:rsidRPr="00D6603A">
        <w:rPr>
          <w:bCs/>
          <w:szCs w:val="22"/>
          <w:lang w:val="sk-SK"/>
        </w:rPr>
        <w:t xml:space="preserve"> spp. a</w:t>
      </w:r>
      <w:r w:rsidR="00B365D4" w:rsidRPr="00D6603A">
        <w:rPr>
          <w:bCs/>
          <w:szCs w:val="22"/>
          <w:lang w:val="sk-SK"/>
        </w:rPr>
        <w:t> skupinu beta-hemolytických streptokokov</w:t>
      </w:r>
      <w:r w:rsidRPr="00D6603A">
        <w:rPr>
          <w:bCs/>
          <w:szCs w:val="22"/>
          <w:lang w:val="sk-SK"/>
        </w:rPr>
        <w:t xml:space="preserve"> pri infekciách kože a mäkkých tkanív: S≤0,5 μg / ml; I = 1 až 2 ug / ml; R≥4 μg / ml (CLSI, február 2018). Tieto hraničné hodnoty sú stanovené pre systémovú liečbu a mali by sa považovať za indikatívne iba pri lokálnej liečbe. </w:t>
      </w:r>
      <w:bookmarkEnd w:id="18"/>
    </w:p>
    <w:p w:rsidR="00933DED" w:rsidRPr="00D6603A" w:rsidRDefault="00933DED" w:rsidP="00933DED">
      <w:pPr>
        <w:spacing w:line="240" w:lineRule="auto"/>
        <w:rPr>
          <w:bCs/>
          <w:szCs w:val="22"/>
          <w:u w:val="single"/>
          <w:lang w:val="sk-SK"/>
        </w:rPr>
      </w:pPr>
    </w:p>
    <w:p w:rsidR="00933DED" w:rsidRPr="00D6603A" w:rsidRDefault="00933DED" w:rsidP="00933DED">
      <w:pPr>
        <w:spacing w:line="240" w:lineRule="auto"/>
        <w:rPr>
          <w:bCs/>
          <w:szCs w:val="22"/>
          <w:u w:val="single"/>
          <w:lang w:val="sk-SK"/>
        </w:rPr>
      </w:pPr>
      <w:r w:rsidRPr="00D6603A">
        <w:rPr>
          <w:bCs/>
          <w:szCs w:val="22"/>
          <w:u w:val="single"/>
          <w:lang w:val="sk-SK"/>
        </w:rPr>
        <w:t>Typ a mechanizmus odporu</w:t>
      </w:r>
    </w:p>
    <w:p w:rsidR="00933DED" w:rsidRPr="00D6603A" w:rsidRDefault="00933DED" w:rsidP="00933DED">
      <w:pPr>
        <w:spacing w:line="240" w:lineRule="auto"/>
        <w:rPr>
          <w:bCs/>
          <w:szCs w:val="22"/>
          <w:lang w:val="sk-SK"/>
        </w:rPr>
      </w:pPr>
      <w:r w:rsidRPr="00D6603A">
        <w:rPr>
          <w:bCs/>
          <w:szCs w:val="22"/>
          <w:lang w:val="sk-SK"/>
        </w:rPr>
        <w:t xml:space="preserve">Klindamycín patrí do skupiny linkozamidových antibiotík. Môže sa vyvinúť rezistencia na samotné linkozamidy, ale častejšie sa vyskytuje </w:t>
      </w:r>
      <w:r w:rsidR="00B365D4" w:rsidRPr="00D6603A">
        <w:rPr>
          <w:bCs/>
          <w:szCs w:val="22"/>
          <w:lang w:val="sk-SK"/>
        </w:rPr>
        <w:t>s</w:t>
      </w:r>
      <w:r w:rsidRPr="00D6603A">
        <w:rPr>
          <w:bCs/>
          <w:szCs w:val="22"/>
          <w:lang w:val="sk-SK"/>
        </w:rPr>
        <w:t>kríž</w:t>
      </w:r>
      <w:r w:rsidR="00B365D4" w:rsidRPr="00D6603A">
        <w:rPr>
          <w:bCs/>
          <w:szCs w:val="22"/>
          <w:lang w:val="sk-SK"/>
        </w:rPr>
        <w:t xml:space="preserve">ená </w:t>
      </w:r>
      <w:r w:rsidRPr="00D6603A">
        <w:rPr>
          <w:bCs/>
          <w:szCs w:val="22"/>
          <w:lang w:val="sk-SK"/>
        </w:rPr>
        <w:t>rezistencia medzi makrolidmi, linkozamidmi a streptogramínovými antibiotikami (skupina MLSB). Rezistencia je výsledkom metylácie adenínových zvyškov v 23S RNA 50S ribozomálnej podjednotk</w:t>
      </w:r>
      <w:r w:rsidR="00B365D4" w:rsidRPr="00D6603A">
        <w:rPr>
          <w:bCs/>
          <w:szCs w:val="22"/>
          <w:lang w:val="sk-SK"/>
        </w:rPr>
        <w:t>e</w:t>
      </w:r>
      <w:r w:rsidRPr="00D6603A">
        <w:rPr>
          <w:bCs/>
          <w:szCs w:val="22"/>
          <w:lang w:val="sk-SK"/>
        </w:rPr>
        <w:t xml:space="preserve">, ktorá zabraňuje väzbe liečiva na cieľové miesto. Rôzne bakteriálne druhy sú schopné syntetizovať enzým kódovaný radom štrukturálne príbuzných génov erytromycín ribozomálnej metylázy (erm). </w:t>
      </w:r>
      <w:r w:rsidR="0003255A" w:rsidRPr="00D6603A">
        <w:rPr>
          <w:bCs/>
          <w:szCs w:val="22"/>
          <w:lang w:val="sk-SK"/>
        </w:rPr>
        <w:t xml:space="preserve">U </w:t>
      </w:r>
      <w:r w:rsidRPr="00D6603A">
        <w:rPr>
          <w:bCs/>
          <w:szCs w:val="22"/>
          <w:lang w:val="sk-SK"/>
        </w:rPr>
        <w:t>patogénnych baktéri</w:t>
      </w:r>
      <w:r w:rsidR="0003255A" w:rsidRPr="00D6603A">
        <w:rPr>
          <w:bCs/>
          <w:szCs w:val="22"/>
          <w:lang w:val="sk-SK"/>
        </w:rPr>
        <w:t xml:space="preserve">í </w:t>
      </w:r>
      <w:r w:rsidRPr="00D6603A">
        <w:rPr>
          <w:bCs/>
          <w:szCs w:val="22"/>
          <w:lang w:val="sk-SK"/>
        </w:rPr>
        <w:t>sú tieto determinanty väčšinou prenášané plazmidmi a transpozónmi, ktoré sú sam</w:t>
      </w:r>
      <w:r w:rsidR="0003255A" w:rsidRPr="00D6603A">
        <w:rPr>
          <w:bCs/>
          <w:szCs w:val="22"/>
          <w:lang w:val="sk-SK"/>
        </w:rPr>
        <w:t>oprenosné</w:t>
      </w:r>
      <w:r w:rsidRPr="00D6603A">
        <w:rPr>
          <w:bCs/>
          <w:szCs w:val="22"/>
          <w:lang w:val="sk-SK"/>
        </w:rPr>
        <w:t xml:space="preserve">. </w:t>
      </w:r>
      <w:r w:rsidR="0003255A" w:rsidRPr="00D6603A">
        <w:rPr>
          <w:bCs/>
          <w:szCs w:val="22"/>
          <w:lang w:val="sk-SK"/>
        </w:rPr>
        <w:t>Gény erm</w:t>
      </w:r>
      <w:r w:rsidRPr="00D6603A">
        <w:rPr>
          <w:bCs/>
          <w:szCs w:val="22"/>
          <w:lang w:val="sk-SK"/>
        </w:rPr>
        <w:t xml:space="preserve"> sa vyskytujú prevažne ako varianty </w:t>
      </w:r>
      <w:r w:rsidR="0003255A" w:rsidRPr="00D6603A">
        <w:rPr>
          <w:bCs/>
          <w:szCs w:val="22"/>
          <w:lang w:val="sk-SK"/>
        </w:rPr>
        <w:t>erm</w:t>
      </w:r>
      <w:r w:rsidRPr="00D6603A">
        <w:rPr>
          <w:bCs/>
          <w:szCs w:val="22"/>
          <w:lang w:val="sk-SK"/>
        </w:rPr>
        <w:t xml:space="preserve"> (A) a </w:t>
      </w:r>
      <w:r w:rsidR="0003255A" w:rsidRPr="00D6603A">
        <w:rPr>
          <w:bCs/>
          <w:szCs w:val="22"/>
          <w:lang w:val="sk-SK"/>
        </w:rPr>
        <w:t>erm</w:t>
      </w:r>
      <w:r w:rsidRPr="00D6603A">
        <w:rPr>
          <w:bCs/>
          <w:szCs w:val="22"/>
          <w:lang w:val="sk-SK"/>
        </w:rPr>
        <w:t xml:space="preserve"> (C) </w:t>
      </w:r>
      <w:r w:rsidR="0003255A" w:rsidRPr="00D6603A">
        <w:rPr>
          <w:bCs/>
          <w:szCs w:val="22"/>
          <w:lang w:val="sk-SK"/>
        </w:rPr>
        <w:t xml:space="preserve">u </w:t>
      </w:r>
      <w:r w:rsidRPr="00D6603A">
        <w:rPr>
          <w:bCs/>
          <w:i/>
          <w:szCs w:val="22"/>
          <w:lang w:val="sk-SK"/>
        </w:rPr>
        <w:t>Staphylococcus aureus</w:t>
      </w:r>
      <w:r w:rsidRPr="00D6603A">
        <w:rPr>
          <w:bCs/>
          <w:szCs w:val="22"/>
          <w:lang w:val="sk-SK"/>
        </w:rPr>
        <w:t xml:space="preserve"> a ako variant </w:t>
      </w:r>
      <w:r w:rsidR="0003255A" w:rsidRPr="00D6603A">
        <w:rPr>
          <w:bCs/>
          <w:szCs w:val="22"/>
          <w:lang w:val="sk-SK"/>
        </w:rPr>
        <w:t>erm</w:t>
      </w:r>
      <w:r w:rsidRPr="00D6603A">
        <w:rPr>
          <w:bCs/>
          <w:szCs w:val="22"/>
          <w:lang w:val="sk-SK"/>
        </w:rPr>
        <w:t xml:space="preserve"> (B) </w:t>
      </w:r>
      <w:r w:rsidR="0003255A" w:rsidRPr="00D6603A">
        <w:rPr>
          <w:bCs/>
          <w:szCs w:val="22"/>
          <w:lang w:val="sk-SK"/>
        </w:rPr>
        <w:t xml:space="preserve">u </w:t>
      </w:r>
      <w:r w:rsidRPr="00D6603A">
        <w:rPr>
          <w:bCs/>
          <w:i/>
          <w:szCs w:val="22"/>
          <w:lang w:val="sk-SK"/>
        </w:rPr>
        <w:t>Staphylococcus pseudintermedius</w:t>
      </w:r>
      <w:r w:rsidRPr="00D6603A">
        <w:rPr>
          <w:bCs/>
          <w:szCs w:val="22"/>
          <w:lang w:val="sk-SK"/>
        </w:rPr>
        <w:t>, streptokok</w:t>
      </w:r>
      <w:r w:rsidR="0003255A" w:rsidRPr="00D6603A">
        <w:rPr>
          <w:bCs/>
          <w:szCs w:val="22"/>
          <w:lang w:val="sk-SK"/>
        </w:rPr>
        <w:t>ov</w:t>
      </w:r>
      <w:r w:rsidRPr="00D6603A">
        <w:rPr>
          <w:bCs/>
          <w:szCs w:val="22"/>
          <w:lang w:val="sk-SK"/>
        </w:rPr>
        <w:t xml:space="preserve"> a enterokok</w:t>
      </w:r>
      <w:r w:rsidR="0003255A" w:rsidRPr="00D6603A">
        <w:rPr>
          <w:bCs/>
          <w:szCs w:val="22"/>
          <w:lang w:val="sk-SK"/>
        </w:rPr>
        <w:t>ov</w:t>
      </w:r>
      <w:r w:rsidRPr="00D6603A">
        <w:rPr>
          <w:bCs/>
          <w:szCs w:val="22"/>
          <w:lang w:val="sk-SK"/>
        </w:rPr>
        <w:t>.</w:t>
      </w:r>
    </w:p>
    <w:p w:rsidR="00933DED" w:rsidRPr="00D6603A" w:rsidRDefault="00414631" w:rsidP="00933DED">
      <w:pPr>
        <w:spacing w:line="240" w:lineRule="auto"/>
        <w:rPr>
          <w:bCs/>
          <w:szCs w:val="22"/>
          <w:lang w:val="sk-SK"/>
        </w:rPr>
      </w:pPr>
      <w:r w:rsidRPr="00D6603A">
        <w:rPr>
          <w:bCs/>
          <w:szCs w:val="22"/>
          <w:lang w:val="sk-SK"/>
        </w:rPr>
        <w:t>Rezistenia i</w:t>
      </w:r>
      <w:r w:rsidR="00933DED" w:rsidRPr="00D6603A">
        <w:rPr>
          <w:bCs/>
          <w:szCs w:val="22"/>
          <w:lang w:val="sk-SK"/>
        </w:rPr>
        <w:t>ndukova</w:t>
      </w:r>
      <w:r w:rsidRPr="00D6603A">
        <w:rPr>
          <w:bCs/>
          <w:szCs w:val="22"/>
          <w:lang w:val="sk-SK"/>
        </w:rPr>
        <w:t xml:space="preserve">ná </w:t>
      </w:r>
      <w:r w:rsidR="00933DED" w:rsidRPr="00D6603A">
        <w:rPr>
          <w:bCs/>
          <w:szCs w:val="22"/>
          <w:lang w:val="sk-SK"/>
        </w:rPr>
        <w:t xml:space="preserve">MLSB nie je detekovaná štandardnými metódami testovania citlivosti </w:t>
      </w:r>
      <w:r w:rsidR="00933DED" w:rsidRPr="00D6603A">
        <w:rPr>
          <w:bCs/>
          <w:i/>
          <w:szCs w:val="22"/>
          <w:lang w:val="sk-SK"/>
        </w:rPr>
        <w:t>in vitro</w:t>
      </w:r>
      <w:r w:rsidR="00933DED" w:rsidRPr="00D6603A">
        <w:rPr>
          <w:bCs/>
          <w:szCs w:val="22"/>
          <w:lang w:val="sk-SK"/>
        </w:rPr>
        <w:t xml:space="preserve">. CLSI odporúča, aby sa </w:t>
      </w:r>
      <w:r w:rsidRPr="00D6603A">
        <w:rPr>
          <w:bCs/>
          <w:szCs w:val="22"/>
          <w:lang w:val="sk-SK"/>
        </w:rPr>
        <w:t>D-</w:t>
      </w:r>
      <w:r w:rsidR="00933DED" w:rsidRPr="00D6603A">
        <w:rPr>
          <w:bCs/>
          <w:szCs w:val="22"/>
          <w:lang w:val="sk-SK"/>
        </w:rPr>
        <w:t xml:space="preserve">test </w:t>
      </w:r>
      <w:r w:rsidRPr="00D6603A">
        <w:rPr>
          <w:bCs/>
          <w:szCs w:val="22"/>
          <w:lang w:val="sk-SK"/>
        </w:rPr>
        <w:t>ru</w:t>
      </w:r>
      <w:r w:rsidR="00933DED" w:rsidRPr="00D6603A">
        <w:rPr>
          <w:bCs/>
          <w:szCs w:val="22"/>
          <w:lang w:val="sk-SK"/>
        </w:rPr>
        <w:t xml:space="preserve">tinne vykonával vo veterinárnych diagnostických laboratóriách s cieľom detegovať klinické izoláty s fenotypom indukovateľnej rezistencie. U týchto pacientov by sa </w:t>
      </w:r>
      <w:r w:rsidRPr="00D6603A">
        <w:rPr>
          <w:bCs/>
          <w:szCs w:val="22"/>
          <w:lang w:val="sk-SK"/>
        </w:rPr>
        <w:t xml:space="preserve">nemal </w:t>
      </w:r>
      <w:r w:rsidR="00933DED" w:rsidRPr="00D6603A">
        <w:rPr>
          <w:bCs/>
          <w:szCs w:val="22"/>
          <w:lang w:val="sk-SK"/>
        </w:rPr>
        <w:t>klindamycín</w:t>
      </w:r>
      <w:r w:rsidRPr="00D6603A">
        <w:rPr>
          <w:bCs/>
          <w:szCs w:val="22"/>
          <w:lang w:val="sk-SK"/>
        </w:rPr>
        <w:t xml:space="preserve"> používať</w:t>
      </w:r>
      <w:r w:rsidR="00933DED" w:rsidRPr="00D6603A">
        <w:rPr>
          <w:bCs/>
          <w:szCs w:val="22"/>
          <w:lang w:val="sk-SK"/>
        </w:rPr>
        <w:t>.</w:t>
      </w:r>
    </w:p>
    <w:p w:rsidR="00933DED" w:rsidRPr="00D6603A" w:rsidRDefault="00933DED" w:rsidP="00933DED">
      <w:pPr>
        <w:spacing w:line="240" w:lineRule="auto"/>
        <w:rPr>
          <w:bCs/>
          <w:szCs w:val="22"/>
          <w:lang w:val="sk-SK"/>
        </w:rPr>
      </w:pPr>
      <w:r w:rsidRPr="00D6603A">
        <w:rPr>
          <w:bCs/>
          <w:szCs w:val="22"/>
          <w:lang w:val="sk-SK"/>
        </w:rPr>
        <w:t xml:space="preserve">Výskyt rezistencie na linkozamidy u </w:t>
      </w:r>
      <w:r w:rsidRPr="00D6603A">
        <w:rPr>
          <w:bCs/>
          <w:i/>
          <w:szCs w:val="22"/>
          <w:lang w:val="sk-SK"/>
        </w:rPr>
        <w:t>Staphylococcus</w:t>
      </w:r>
      <w:r w:rsidRPr="00D6603A">
        <w:rPr>
          <w:bCs/>
          <w:szCs w:val="22"/>
          <w:lang w:val="sk-SK"/>
        </w:rPr>
        <w:t xml:space="preserve"> spp. sa zdá byť v Európe rozsiahly. Štúdie (2010) uvádzajú incidenciu medzi 25 až 40 %.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lastRenderedPageBreak/>
        <w:t>5.2</w:t>
      </w:r>
      <w:r w:rsidRPr="00D6603A">
        <w:rPr>
          <w:b/>
          <w:szCs w:val="22"/>
          <w:lang w:val="sk-SK"/>
        </w:rPr>
        <w:tab/>
        <w:t>Farmakokinetické údaje</w:t>
      </w:r>
    </w:p>
    <w:p w:rsidR="00933DED" w:rsidRPr="00D6603A" w:rsidRDefault="00933DED" w:rsidP="00933DED">
      <w:pPr>
        <w:pStyle w:val="Bezriadkovania"/>
        <w:rPr>
          <w:lang w:val="sk-SK"/>
        </w:rPr>
      </w:pPr>
    </w:p>
    <w:p w:rsidR="00933DED" w:rsidRPr="00D6603A" w:rsidRDefault="00414631" w:rsidP="00933DED">
      <w:pPr>
        <w:pStyle w:val="Bezriadkovania"/>
        <w:rPr>
          <w:lang w:val="sk-SK"/>
        </w:rPr>
      </w:pPr>
      <w:bookmarkStart w:id="19" w:name="_Hlk14962290"/>
      <w:r w:rsidRPr="00D6603A">
        <w:rPr>
          <w:lang w:val="sk-SK"/>
        </w:rPr>
        <w:t xml:space="preserve">Nie sú k dispozícii žiadne údaje o </w:t>
      </w:r>
      <w:r w:rsidR="00933DED" w:rsidRPr="00D6603A">
        <w:rPr>
          <w:lang w:val="sk-SK"/>
        </w:rPr>
        <w:t>plazmatických hladinách klindamycínu alebo hladinách klindamycínu v zapálenej oblasti</w:t>
      </w:r>
      <w:r w:rsidRPr="00D6603A">
        <w:rPr>
          <w:lang w:val="sk-SK"/>
        </w:rPr>
        <w:t xml:space="preserve"> po aplikácii lieku.</w:t>
      </w:r>
      <w:r w:rsidR="00933DED" w:rsidRPr="00D6603A">
        <w:rPr>
          <w:lang w:val="sk-SK"/>
        </w:rPr>
        <w:t>.</w:t>
      </w:r>
    </w:p>
    <w:p w:rsidR="00933DED" w:rsidRPr="00D6603A" w:rsidRDefault="00933DED" w:rsidP="00933DED">
      <w:pPr>
        <w:pStyle w:val="Bezriadkovania"/>
        <w:rPr>
          <w:lang w:val="sk-SK"/>
        </w:rPr>
      </w:pPr>
    </w:p>
    <w:p w:rsidR="00933DED" w:rsidRPr="00D6603A" w:rsidRDefault="00933DED" w:rsidP="00933DED">
      <w:pPr>
        <w:pStyle w:val="Bezriadkovania"/>
        <w:rPr>
          <w:lang w:val="sk-SK"/>
        </w:rPr>
      </w:pPr>
      <w:r w:rsidRPr="00D6603A">
        <w:rPr>
          <w:lang w:val="sk-SK"/>
        </w:rPr>
        <w:t>Všetky ďalšie informácie naznačujú, že klindamycín sa ťažko vstrebáva cez pokožku.</w:t>
      </w:r>
    </w:p>
    <w:p w:rsidR="00933DED" w:rsidRPr="00D6603A" w:rsidRDefault="00933DED" w:rsidP="00933DED">
      <w:pPr>
        <w:pStyle w:val="Bezriadkovania"/>
        <w:rPr>
          <w:lang w:val="sk-SK"/>
        </w:rPr>
      </w:pPr>
    </w:p>
    <w:p w:rsidR="00933DED" w:rsidRPr="00D6603A" w:rsidRDefault="00933DED" w:rsidP="00414631">
      <w:pPr>
        <w:pStyle w:val="Bezriadkovania"/>
        <w:rPr>
          <w:lang w:val="sk-SK"/>
        </w:rPr>
      </w:pPr>
      <w:r w:rsidRPr="00D6603A">
        <w:rPr>
          <w:lang w:val="sk-SK"/>
        </w:rPr>
        <w:t xml:space="preserve">V prípade, že sa klindamycín bude absorbovať cez kožu, bude distribúcia vysoká kvôli základnej podstate látky a akumulácia nastane v tkanivách s nižším pH ako </w:t>
      </w:r>
      <w:r w:rsidR="00414631" w:rsidRPr="00D6603A">
        <w:rPr>
          <w:lang w:val="sk-SK"/>
        </w:rPr>
        <w:t>v </w:t>
      </w:r>
      <w:r w:rsidRPr="00D6603A">
        <w:rPr>
          <w:lang w:val="sk-SK"/>
        </w:rPr>
        <w:t>plazm</w:t>
      </w:r>
      <w:r w:rsidR="00414631" w:rsidRPr="00D6603A">
        <w:rPr>
          <w:lang w:val="sk-SK"/>
        </w:rPr>
        <w:t>e.</w:t>
      </w:r>
      <w:bookmarkEnd w:id="19"/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6.</w:t>
      </w:r>
      <w:r w:rsidRPr="00D6603A">
        <w:rPr>
          <w:b/>
          <w:szCs w:val="22"/>
          <w:lang w:val="sk-SK"/>
        </w:rPr>
        <w:tab/>
        <w:t>FARMACEUTICKÉ ÚDAJE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lang w:val="sk-SK"/>
        </w:rPr>
        <w:t>6.1</w:t>
      </w:r>
      <w:r w:rsidRPr="00D6603A">
        <w:rPr>
          <w:b/>
          <w:szCs w:val="22"/>
          <w:lang w:val="sk-SK"/>
        </w:rPr>
        <w:tab/>
        <w:t>Zoznam pomocných látok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Makrogol 4000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Olej z tre</w:t>
      </w:r>
      <w:r w:rsidR="002F593C" w:rsidRPr="00D6603A">
        <w:rPr>
          <w:szCs w:val="22"/>
          <w:lang w:val="sk-SK"/>
        </w:rPr>
        <w:t>s</w:t>
      </w:r>
      <w:r w:rsidRPr="00D6603A">
        <w:rPr>
          <w:szCs w:val="22"/>
          <w:lang w:val="sk-SK"/>
        </w:rPr>
        <w:t>čej pečene (typ A)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Propylénglykol</w:t>
      </w:r>
    </w:p>
    <w:p w:rsidR="00933DED" w:rsidRPr="00D6603A" w:rsidRDefault="00A50317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Č</w:t>
      </w:r>
      <w:r w:rsidR="00933DED" w:rsidRPr="00D6603A">
        <w:rPr>
          <w:szCs w:val="22"/>
          <w:lang w:val="sk-SK"/>
        </w:rPr>
        <w:t>istená voda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6.2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Závažné inkompatibility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Neuplatňujú sa.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bCs/>
          <w:szCs w:val="22"/>
          <w:lang w:val="sk-SK"/>
        </w:rPr>
      </w:pPr>
      <w:r w:rsidRPr="00D6603A">
        <w:rPr>
          <w:b/>
          <w:szCs w:val="22"/>
          <w:lang w:val="sk-SK"/>
        </w:rPr>
        <w:t>6.3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Čas použiteľnosti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Čas použiteľnosti veterinárneho lieku zabaleného v neporušenom  obale: 2 roky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Čas použiteľnosti po prvom otvorení vnútorného obalu: 28 dní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6.4.</w:t>
      </w:r>
      <w:r w:rsidRPr="00D6603A">
        <w:rPr>
          <w:b/>
          <w:szCs w:val="22"/>
          <w:lang w:val="sk-SK"/>
        </w:rPr>
        <w:tab/>
        <w:t>Osobitné bezpečnostné opatrenia na uchovávanie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Uchovávať pri teplote neprevyšujúcej 25 </w:t>
      </w:r>
      <w:r w:rsidRPr="00D6603A">
        <w:rPr>
          <w:szCs w:val="22"/>
          <w:lang w:val="sk-SK"/>
        </w:rPr>
        <w:sym w:font="Symbol" w:char="F0B0"/>
      </w:r>
      <w:r w:rsidRPr="00D6603A">
        <w:rPr>
          <w:szCs w:val="22"/>
          <w:lang w:val="sk-SK"/>
        </w:rPr>
        <w:t>C.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Neuchovávať v mrazničke.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6.5</w:t>
      </w:r>
      <w:r w:rsidRPr="00D6603A">
        <w:rPr>
          <w:b/>
          <w:szCs w:val="22"/>
          <w:lang w:val="sk-SK"/>
        </w:rPr>
        <w:tab/>
        <w:t>Charakter a zloženie vnútorného obalu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bookmarkStart w:id="20" w:name="_Hlk45532766"/>
      <w:r w:rsidRPr="00D6603A">
        <w:rPr>
          <w:szCs w:val="22"/>
          <w:lang w:val="sk-SK"/>
        </w:rPr>
        <w:t>Hliníková tuba s</w:t>
      </w:r>
      <w:r w:rsidR="0078002D" w:rsidRPr="00D6603A">
        <w:rPr>
          <w:szCs w:val="22"/>
          <w:lang w:val="sk-SK"/>
        </w:rPr>
        <w:t xml:space="preserve"> obsahom </w:t>
      </w:r>
      <w:r w:rsidRPr="00D6603A">
        <w:rPr>
          <w:szCs w:val="22"/>
          <w:lang w:val="sk-SK"/>
        </w:rPr>
        <w:t xml:space="preserve"> 20 g v kartónovej škatuli. T</w:t>
      </w:r>
      <w:r w:rsidR="0078002D" w:rsidRPr="00D6603A">
        <w:rPr>
          <w:szCs w:val="22"/>
          <w:lang w:val="sk-SK"/>
        </w:rPr>
        <w:t xml:space="preserve">uba </w:t>
      </w:r>
      <w:r w:rsidRPr="00D6603A">
        <w:rPr>
          <w:szCs w:val="22"/>
          <w:lang w:val="sk-SK"/>
        </w:rPr>
        <w:t xml:space="preserve">je utesnená hliníkovou membránou, ktorá </w:t>
      </w:r>
      <w:r w:rsidR="002F593C" w:rsidRPr="00D6603A">
        <w:rPr>
          <w:szCs w:val="22"/>
          <w:lang w:val="sk-SK"/>
        </w:rPr>
        <w:t>chráni pred nedovolenou manipuláciou</w:t>
      </w:r>
      <w:r w:rsidRPr="00D6603A">
        <w:rPr>
          <w:szCs w:val="22"/>
          <w:lang w:val="sk-SK"/>
        </w:rPr>
        <w:t>, a uzavretá bielym skrutkovacím viečkom z polyetylénu s vysokou hustotou.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bookmarkEnd w:id="20"/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ind w:left="567" w:hanging="567"/>
        <w:rPr>
          <w:szCs w:val="22"/>
          <w:lang w:val="sk-SK"/>
        </w:rPr>
      </w:pPr>
      <w:r w:rsidRPr="00D6603A">
        <w:rPr>
          <w:b/>
          <w:szCs w:val="22"/>
          <w:lang w:val="sk-SK"/>
        </w:rPr>
        <w:t>6.6</w:t>
      </w:r>
      <w:r w:rsidRPr="00D6603A">
        <w:rPr>
          <w:szCs w:val="22"/>
          <w:lang w:val="sk-SK"/>
        </w:rPr>
        <w:tab/>
      </w:r>
      <w:r w:rsidRPr="00D6603A">
        <w:rPr>
          <w:b/>
          <w:szCs w:val="22"/>
          <w:lang w:val="sk-SK"/>
        </w:rPr>
        <w:t>Osobitné bezpečnostné opatrenia na zneškodňovanie nepoužitých veterinárnych liekov, prípadne odpadových materiálov vytvorených pri používaní týchto liekov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Každý nepoužitý veterinárny liek alebo odpadové materiály z tohto veterinárneho lieku musia byť zlikvidované v súlade s  miestnymi požiadavkami.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lang w:val="sk-SK"/>
        </w:rPr>
        <w:t>7.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DRŽITEĽ ROZHODNUTIA O REGISTRÁCII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Dechra Regulatory B.V.</w:t>
      </w:r>
    </w:p>
    <w:p w:rsidR="00933DED" w:rsidRPr="00D6603A" w:rsidRDefault="00933DED" w:rsidP="00933DED">
      <w:pPr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Handelsweg 25</w:t>
      </w:r>
    </w:p>
    <w:p w:rsidR="00933DED" w:rsidRPr="00D6603A" w:rsidRDefault="00933DED" w:rsidP="00933DED">
      <w:pPr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5531 AE Bladel</w:t>
      </w:r>
    </w:p>
    <w:p w:rsidR="00933DED" w:rsidRPr="00D6603A" w:rsidRDefault="00933DED" w:rsidP="00933DED">
      <w:pPr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Holandsko</w:t>
      </w:r>
    </w:p>
    <w:p w:rsidR="00D6603A" w:rsidRPr="00D6603A" w:rsidRDefault="00D6603A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8.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REGISTRAČNÉ ČÍSLO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D6603A" w:rsidRPr="00D6603A" w:rsidRDefault="00D6603A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96/011/DC/21-S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lastRenderedPageBreak/>
        <w:t>9.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DÁTUM PRVEJ REGISTRÁCIE/PREDĹŽENIA REGISTRÁCIE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7E32E6" w:rsidRDefault="007E32E6" w:rsidP="007E32E6">
      <w:pPr>
        <w:keepNext/>
        <w:rPr>
          <w:bCs/>
          <w:szCs w:val="22"/>
        </w:rPr>
      </w:pPr>
      <w:r>
        <w:rPr>
          <w:bCs/>
          <w:szCs w:val="22"/>
        </w:rPr>
        <w:t>Dátum prvej registrácie:</w:t>
      </w:r>
      <w:r>
        <w:rPr>
          <w:bCs/>
          <w:szCs w:val="22"/>
        </w:rPr>
        <w:t xml:space="preserve"> 21/04/</w:t>
      </w:r>
      <w:bookmarkStart w:id="21" w:name="_GoBack"/>
      <w:bookmarkEnd w:id="21"/>
      <w:r>
        <w:rPr>
          <w:bCs/>
          <w:szCs w:val="22"/>
        </w:rPr>
        <w:t>2021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10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DÁTUM REVÍZIE TEXTU</w:t>
      </w:r>
    </w:p>
    <w:p w:rsidR="001B3ADE" w:rsidRPr="00D6603A" w:rsidRDefault="001B3ADE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651A81">
      <w:pPr>
        <w:rPr>
          <w:szCs w:val="22"/>
        </w:rPr>
      </w:pPr>
      <w:r w:rsidRPr="00D6603A">
        <w:rPr>
          <w:szCs w:val="22"/>
        </w:rPr>
        <w:t>Výdaj lieku je viazaný na veterinárny predpis.</w:t>
      </w: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Default="00933DED">
      <w:pPr>
        <w:rPr>
          <w:szCs w:val="22"/>
        </w:rPr>
      </w:pPr>
    </w:p>
    <w:p w:rsidR="00D6603A" w:rsidRDefault="00D6603A">
      <w:pPr>
        <w:rPr>
          <w:szCs w:val="22"/>
        </w:rPr>
      </w:pPr>
    </w:p>
    <w:p w:rsidR="00D6603A" w:rsidRDefault="00D6603A">
      <w:pPr>
        <w:rPr>
          <w:szCs w:val="22"/>
        </w:rPr>
      </w:pPr>
    </w:p>
    <w:p w:rsidR="00D6603A" w:rsidRDefault="00D6603A">
      <w:pPr>
        <w:rPr>
          <w:szCs w:val="22"/>
        </w:rPr>
      </w:pPr>
    </w:p>
    <w:p w:rsidR="00D6603A" w:rsidRPr="00D6603A" w:rsidRDefault="00D6603A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p w:rsidR="00933DED" w:rsidRPr="00D6603A" w:rsidRDefault="00933DED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33DED" w:rsidRPr="00D6603A" w:rsidTr="00933DED">
        <w:trPr>
          <w:trHeight w:val="977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ED" w:rsidRPr="00D6603A" w:rsidRDefault="00933DED">
            <w:pPr>
              <w:tabs>
                <w:tab w:val="clear" w:pos="567"/>
                <w:tab w:val="left" w:pos="708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D6603A">
              <w:rPr>
                <w:b/>
                <w:bCs/>
                <w:szCs w:val="22"/>
                <w:lang w:val="sk-SK"/>
              </w:rPr>
              <w:lastRenderedPageBreak/>
              <w:t>ÚDAJE, KTORÉ MAJÚ BYŤ UVEDENÉ NA VONKAJŠOM OBALE</w:t>
            </w:r>
          </w:p>
          <w:p w:rsidR="00933DED" w:rsidRPr="00D6603A" w:rsidRDefault="00933DED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  <w:lang w:val="sk-SK"/>
              </w:rPr>
            </w:pPr>
          </w:p>
          <w:p w:rsidR="00933DED" w:rsidRPr="00D6603A" w:rsidRDefault="00933DED">
            <w:pPr>
              <w:tabs>
                <w:tab w:val="clear" w:pos="567"/>
                <w:tab w:val="left" w:pos="708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D6603A">
              <w:rPr>
                <w:b/>
                <w:bCs/>
                <w:szCs w:val="22"/>
                <w:lang w:val="sk-SK"/>
              </w:rPr>
              <w:t>KARTÓNOVÁ ŠKATUĽA</w:t>
            </w:r>
          </w:p>
        </w:tc>
      </w:tr>
    </w:tbl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1.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NÁZOV VETERINÁRNEHO LIEKU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Clindacutin 10 mg/g masť pre ps</w:t>
      </w:r>
      <w:r w:rsidR="002F593C" w:rsidRPr="00D6603A">
        <w:rPr>
          <w:szCs w:val="22"/>
          <w:lang w:val="sk-SK"/>
        </w:rPr>
        <w:t>y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Clindamycin</w:t>
      </w:r>
      <w:r w:rsidR="002F593C" w:rsidRPr="00D6603A">
        <w:rPr>
          <w:szCs w:val="22"/>
          <w:lang w:val="sk-SK"/>
        </w:rPr>
        <w:t>um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2.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ÚČINNÉ LÁTKY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Cs/>
          <w:szCs w:val="22"/>
          <w:lang w:val="sk-SK"/>
        </w:rPr>
        <w:t>Každý gram obsahuje: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Cs/>
          <w:szCs w:val="22"/>
          <w:lang w:val="sk-SK"/>
        </w:rPr>
      </w:pPr>
      <w:r w:rsidRPr="00D6603A">
        <w:rPr>
          <w:bCs/>
          <w:szCs w:val="22"/>
          <w:lang w:val="sk-SK"/>
        </w:rPr>
        <w:t>Clindamycin</w:t>
      </w:r>
      <w:r w:rsidR="002F593C" w:rsidRPr="00D6603A">
        <w:rPr>
          <w:bCs/>
          <w:szCs w:val="22"/>
          <w:lang w:val="sk-SK"/>
        </w:rPr>
        <w:t>um</w:t>
      </w:r>
      <w:r w:rsidRPr="00D6603A">
        <w:rPr>
          <w:bCs/>
          <w:szCs w:val="22"/>
          <w:lang w:val="sk-SK"/>
        </w:rPr>
        <w:t xml:space="preserve"> (ako klindamycín-hydrochlorid)</w:t>
      </w:r>
      <w:r w:rsidRPr="00D6603A">
        <w:rPr>
          <w:bCs/>
          <w:szCs w:val="22"/>
          <w:lang w:val="sk-SK"/>
        </w:rPr>
        <w:tab/>
        <w:t>10 mg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lang w:val="sk-SK"/>
        </w:rPr>
        <w:t>3.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LIEKOVÁ FORMA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Masť</w:t>
      </w:r>
      <w:r w:rsidR="002F593C" w:rsidRPr="00D6603A">
        <w:rPr>
          <w:szCs w:val="22"/>
          <w:lang w:val="sk-SK"/>
        </w:rPr>
        <w:t>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4.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VEĽKOSŤ BALENIA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20 gramov</w:t>
      </w:r>
      <w:r w:rsidR="002F593C" w:rsidRPr="00D6603A">
        <w:rPr>
          <w:szCs w:val="22"/>
          <w:lang w:val="sk-SK"/>
        </w:rPr>
        <w:t>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5.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CIEĽOVÉ DRUHY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Psy</w:t>
      </w:r>
      <w:r w:rsidR="002F593C" w:rsidRPr="00D6603A">
        <w:rPr>
          <w:szCs w:val="22"/>
          <w:lang w:val="sk-SK"/>
        </w:rPr>
        <w:t>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lang w:val="sk-SK"/>
        </w:rPr>
        <w:t>6.</w:t>
      </w:r>
      <w:r w:rsidRPr="00D6603A">
        <w:rPr>
          <w:b/>
          <w:szCs w:val="22"/>
          <w:lang w:val="sk-SK"/>
        </w:rPr>
        <w:tab/>
      </w:r>
      <w:r w:rsidR="002F593C" w:rsidRPr="00D6603A">
        <w:rPr>
          <w:b/>
          <w:bCs/>
          <w:szCs w:val="22"/>
          <w:lang w:val="sk-SK"/>
        </w:rPr>
        <w:t>INDIKÁCIA (-IE</w:t>
      </w:r>
      <w:r w:rsidRPr="00D6603A">
        <w:rPr>
          <w:b/>
          <w:szCs w:val="22"/>
          <w:lang w:val="sk-SK"/>
        </w:rPr>
        <w:t>)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7.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SPÔSOB  A CESTA PODANIA LIEKU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D6603A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Podanie na kožu</w:t>
      </w:r>
      <w:r w:rsidR="00933DED" w:rsidRPr="00D6603A">
        <w:rPr>
          <w:szCs w:val="22"/>
          <w:lang w:val="sk-SK"/>
        </w:rPr>
        <w:t>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Pred použitím si prečítajte písomnú informáciu pre používateľov.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8.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OCHRANNÁ LEHOTA</w:t>
      </w:r>
      <w:r w:rsidRPr="00D6603A">
        <w:rPr>
          <w:b/>
          <w:szCs w:val="22"/>
          <w:lang w:val="sk-SK"/>
        </w:rPr>
        <w:t>(-Y)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9.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OSOBITNÉ UPOZORNENIE (-A), AK JE POTREBNÉ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Pred použitím si prečítajte písomnú informáciu pre používateľov</w:t>
      </w:r>
      <w:r w:rsidR="002F593C" w:rsidRPr="00D6603A">
        <w:rPr>
          <w:szCs w:val="22"/>
          <w:lang w:val="sk-SK"/>
        </w:rPr>
        <w:t>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 xml:space="preserve">Tento </w:t>
      </w:r>
      <w:r w:rsidR="002F593C" w:rsidRPr="00D6603A">
        <w:rPr>
          <w:szCs w:val="22"/>
          <w:lang w:val="sk-SK"/>
        </w:rPr>
        <w:t xml:space="preserve">liek </w:t>
      </w:r>
      <w:r w:rsidRPr="00D6603A">
        <w:rPr>
          <w:szCs w:val="22"/>
          <w:lang w:val="sk-SK"/>
        </w:rPr>
        <w:t xml:space="preserve">môže spôsobiť reakcie z precitlivenosti. Pri </w:t>
      </w:r>
      <w:r w:rsidR="002F593C" w:rsidRPr="00D6603A">
        <w:rPr>
          <w:szCs w:val="22"/>
          <w:lang w:val="sk-SK"/>
        </w:rPr>
        <w:t xml:space="preserve">aplikácii lieku </w:t>
      </w:r>
      <w:r w:rsidRPr="00D6603A">
        <w:rPr>
          <w:szCs w:val="22"/>
          <w:lang w:val="sk-SK"/>
        </w:rPr>
        <w:t>používajte rukavice.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lang w:val="sk-SK"/>
        </w:rPr>
        <w:t>10.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DÁTUM EXSPIRÁCIE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EXP { mesiac/rok }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Čas použiteľnosti po prvom otvorení: 28 dní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Po otvorení spotrebovať do __/__</w:t>
      </w:r>
    </w:p>
    <w:p w:rsidR="00D6603A" w:rsidRDefault="00D6603A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D6603A" w:rsidRDefault="00D6603A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D6603A" w:rsidRPr="00D6603A" w:rsidRDefault="00D6603A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lastRenderedPageBreak/>
        <w:t>11.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OSOBITNÉ PODMIENKY NA UCHOVÁVANIE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Uchovávať pri teplote neprevyšujúcej 25 C.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Neuchovávať v mrazničke.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ind w:left="567" w:hanging="567"/>
        <w:rPr>
          <w:szCs w:val="22"/>
          <w:lang w:val="sk-SK"/>
        </w:rPr>
      </w:pPr>
      <w:r w:rsidRPr="00D6603A">
        <w:rPr>
          <w:b/>
          <w:szCs w:val="22"/>
          <w:lang w:val="sk-SK"/>
        </w:rPr>
        <w:t>12.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OSOBITNÉ BEZPEČNOSTNÉ OPATRENIA NA ZNEŠKODNENIE NEPOUŽITÉHO LIEKU(-OV) ALEBO ODPADOVÉHO MATERIÁLU, V PRÍPADE POTREBY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sk-SK"/>
        </w:rPr>
      </w:pPr>
      <w:r w:rsidRPr="00D6603A">
        <w:rPr>
          <w:szCs w:val="22"/>
          <w:lang w:val="sk-SK"/>
        </w:rPr>
        <w:t>Likvidácia: prečítajte si písomnú informáciu pre používateľov</w:t>
      </w:r>
      <w:r w:rsidRPr="00D6603A">
        <w:rPr>
          <w:iCs/>
          <w:szCs w:val="22"/>
          <w:lang w:val="sk-SK"/>
        </w:rPr>
        <w:t>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ind w:left="567" w:hanging="567"/>
        <w:rPr>
          <w:b/>
          <w:szCs w:val="22"/>
          <w:lang w:val="sk-SK"/>
        </w:rPr>
      </w:pPr>
      <w:r w:rsidRPr="00D6603A">
        <w:rPr>
          <w:b/>
          <w:szCs w:val="22"/>
          <w:lang w:val="sk-SK"/>
        </w:rPr>
        <w:t>13.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OZNAČENIE „LEN PRE ZVIERATÁ“ A PODMIENKY ALEBO OBMEDZENIA TÝKAJÚCE SA DODÁVKY A POUŽITIA, ak sa uplatňujú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Len pre zvieratá. Výdaj lieku je viazaný  na veterinárny predpis.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14.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OZNAČENIE „UCHOVÁVAŤ MIMO  DOHĽADU A DOSAHU DETÍ“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Uchovávať mimo dohľadu a dosahu detí.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lang w:val="sk-SK"/>
        </w:rPr>
        <w:t>15.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NÁZOV A ADRESA DRŽITEĽA ROZHODNUTIA O REGISTRÁCII</w:t>
      </w:r>
    </w:p>
    <w:p w:rsidR="00933DED" w:rsidRPr="00D6603A" w:rsidRDefault="00933DED" w:rsidP="00933DED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Dechra Regulatory B.V.</w:t>
      </w:r>
    </w:p>
    <w:p w:rsidR="00933DED" w:rsidRPr="00D6603A" w:rsidRDefault="00933DED" w:rsidP="00933DED">
      <w:pPr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Handelsweg 25</w:t>
      </w:r>
    </w:p>
    <w:p w:rsidR="00933DED" w:rsidRPr="00D6603A" w:rsidRDefault="00933DED" w:rsidP="00933DED">
      <w:pPr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5531 AE Bladel</w:t>
      </w:r>
    </w:p>
    <w:p w:rsidR="00933DED" w:rsidRPr="00D6603A" w:rsidRDefault="00933DED" w:rsidP="00933DED">
      <w:pPr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Holandsko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16.</w:t>
      </w:r>
      <w:r w:rsidRPr="00D6603A">
        <w:rPr>
          <w:b/>
          <w:szCs w:val="22"/>
          <w:lang w:val="sk-SK"/>
        </w:rPr>
        <w:tab/>
        <w:t>REGISTRAČNÉ ČÍSLO (ČÍSLA)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D6603A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96/011/DC/21-S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17.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ČÍSLO VÝROBNEJ ŠARŽE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Šarža {číslo}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br w:type="page"/>
      </w: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lang w:val="sk-SK"/>
        </w:rPr>
        <w:lastRenderedPageBreak/>
        <w:t>MINIMÁLNE ÚDAJE, KTORÉ MAJÚ BYŤ UVEDENÉ NA MALOM VNÚTORNOM OBALE</w:t>
      </w: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lang w:val="sk-SK"/>
        </w:rPr>
        <w:t>HLINÍKOVÁ TUBA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lang w:val="sk-SK"/>
        </w:rPr>
        <w:t>1.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NÁZOV VETERINÁRNEHO LIEKU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Clindacutin 10 mg/g masť pre psov</w:t>
      </w:r>
    </w:p>
    <w:p w:rsidR="00933DED" w:rsidRPr="00D6603A" w:rsidRDefault="001100E9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c</w:t>
      </w:r>
      <w:r w:rsidR="00933DED" w:rsidRPr="00D6603A">
        <w:rPr>
          <w:szCs w:val="22"/>
          <w:lang w:val="sk-SK"/>
        </w:rPr>
        <w:t>lindamyc</w:t>
      </w:r>
      <w:r w:rsidRPr="00D6603A">
        <w:rPr>
          <w:szCs w:val="22"/>
          <w:lang w:val="sk-SK"/>
        </w:rPr>
        <w:t>inum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lang w:val="sk-SK"/>
        </w:rPr>
        <w:t>2.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MNOŽSTVO ÚČINNEJ LÁTKY (-OK</w:t>
      </w:r>
      <w:r w:rsidRPr="00D6603A">
        <w:rPr>
          <w:b/>
          <w:szCs w:val="22"/>
          <w:lang w:val="sk-SK"/>
        </w:rPr>
        <w:t>)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Cs/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Cs/>
          <w:szCs w:val="22"/>
          <w:lang w:val="sk-SK"/>
        </w:rPr>
        <w:t>Každý gram obsahuje: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Cs/>
          <w:szCs w:val="22"/>
          <w:lang w:val="sk-SK"/>
        </w:rPr>
      </w:pPr>
      <w:r w:rsidRPr="00D6603A">
        <w:rPr>
          <w:bCs/>
          <w:szCs w:val="22"/>
          <w:lang w:val="sk-SK"/>
        </w:rPr>
        <w:t>Clindamycin</w:t>
      </w:r>
      <w:r w:rsidR="001100E9" w:rsidRPr="00D6603A">
        <w:rPr>
          <w:bCs/>
          <w:szCs w:val="22"/>
          <w:lang w:val="sk-SK"/>
        </w:rPr>
        <w:t>um</w:t>
      </w:r>
      <w:r w:rsidRPr="00D6603A">
        <w:rPr>
          <w:bCs/>
          <w:szCs w:val="22"/>
          <w:lang w:val="sk-SK"/>
        </w:rPr>
        <w:t xml:space="preserve"> (ako klindamycín-hydrochlorid)</w:t>
      </w:r>
      <w:r w:rsidRPr="00D6603A">
        <w:rPr>
          <w:bCs/>
          <w:szCs w:val="22"/>
          <w:lang w:val="sk-SK"/>
        </w:rPr>
        <w:tab/>
        <w:t>10 mg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lang w:val="sk-SK"/>
        </w:rPr>
        <w:t>3.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OBSAH V HMOTNOSTNÝCH, OBJEMOVÝCH JEDNOTKÁCH ALEBO POČET DÁVOK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20 gramov</w:t>
      </w:r>
      <w:r w:rsidR="001100E9" w:rsidRPr="00D6603A">
        <w:rPr>
          <w:szCs w:val="22"/>
          <w:lang w:val="sk-SK"/>
        </w:rPr>
        <w:t>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lang w:val="sk-SK"/>
        </w:rPr>
        <w:t>4.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SP</w:t>
      </w:r>
      <w:r w:rsidRPr="00D6603A">
        <w:rPr>
          <w:b/>
          <w:bCs/>
          <w:caps/>
          <w:szCs w:val="22"/>
          <w:lang w:val="sk-SK"/>
        </w:rPr>
        <w:t>ô</w:t>
      </w:r>
      <w:r w:rsidRPr="00D6603A">
        <w:rPr>
          <w:b/>
          <w:bCs/>
          <w:szCs w:val="22"/>
          <w:lang w:val="sk-SK"/>
        </w:rPr>
        <w:t>SOB(-Y) PODANIA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D6603A" w:rsidP="00933DED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Podanie na kožu</w:t>
      </w:r>
      <w:r w:rsidR="00933DED" w:rsidRPr="00D6603A">
        <w:rPr>
          <w:szCs w:val="22"/>
          <w:lang w:val="sk-SK"/>
        </w:rPr>
        <w:t>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5.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OCHRANNÁ LEHOTA(-Y</w:t>
      </w:r>
      <w:r w:rsidRPr="00D6603A">
        <w:rPr>
          <w:b/>
          <w:szCs w:val="22"/>
          <w:lang w:val="sk-SK"/>
        </w:rPr>
        <w:t>)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lang w:val="sk-SK"/>
        </w:rPr>
        <w:t>6.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ČÍSLO ŠARŽE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Šarža {číslo}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lang w:val="sk-SK"/>
        </w:rPr>
        <w:t>7.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DÁTUM EXSPIRÁCIE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EXP {mesiac/rok}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Čas použiteľnosti po prvom otvorení: 28 dní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lang w:val="sk-SK"/>
        </w:rPr>
        <w:t>8.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OZNAČENIE „LEN PRE ZVIERATÁ“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Len pre zvieratá.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br w:type="page"/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jc w:val="center"/>
        <w:rPr>
          <w:szCs w:val="22"/>
          <w:lang w:val="sk-SK"/>
        </w:rPr>
      </w:pPr>
      <w:r w:rsidRPr="00D6603A">
        <w:rPr>
          <w:b/>
          <w:bCs/>
          <w:szCs w:val="22"/>
          <w:lang w:val="sk-SK"/>
        </w:rPr>
        <w:lastRenderedPageBreak/>
        <w:t>PÍSOMNÁ INFORMÁCIA PRE POUŽÍVATEĽOV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jc w:val="center"/>
        <w:rPr>
          <w:b/>
          <w:bCs/>
          <w:szCs w:val="22"/>
          <w:lang w:val="sk-SK"/>
        </w:rPr>
      </w:pPr>
      <w:r w:rsidRPr="00D6603A">
        <w:rPr>
          <w:b/>
          <w:bCs/>
          <w:szCs w:val="22"/>
          <w:lang w:val="sk-SK"/>
        </w:rPr>
        <w:t>Clindacutin 10 mg/g masť pre ps</w:t>
      </w:r>
      <w:r w:rsidR="001100E9" w:rsidRPr="00D6603A">
        <w:rPr>
          <w:b/>
          <w:bCs/>
          <w:szCs w:val="22"/>
          <w:lang w:val="sk-SK"/>
        </w:rPr>
        <w:t>y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ind w:left="567" w:hanging="567"/>
        <w:rPr>
          <w:b/>
          <w:szCs w:val="22"/>
          <w:lang w:val="sk-SK"/>
        </w:rPr>
      </w:pPr>
      <w:r w:rsidRPr="00D6603A">
        <w:rPr>
          <w:b/>
          <w:szCs w:val="22"/>
          <w:highlight w:val="lightGray"/>
          <w:lang w:val="sk-SK"/>
        </w:rPr>
        <w:t>1.</w:t>
      </w:r>
      <w:r w:rsidRPr="00D6603A">
        <w:rPr>
          <w:b/>
          <w:szCs w:val="22"/>
          <w:highlight w:val="lightGray"/>
          <w:lang w:val="sk-SK"/>
        </w:rPr>
        <w:tab/>
      </w:r>
      <w:r w:rsidRPr="00D6603A">
        <w:rPr>
          <w:b/>
          <w:szCs w:val="22"/>
          <w:lang w:val="sk-SK"/>
        </w:rPr>
        <w:t xml:space="preserve">NÁZOV A ADRESA DRŽITEĽA </w:t>
      </w:r>
      <w:r w:rsidRPr="00D6603A">
        <w:rPr>
          <w:b/>
          <w:bCs/>
          <w:szCs w:val="22"/>
          <w:lang w:val="sk-SK"/>
        </w:rPr>
        <w:t>ROZHODNUTIA O REGISTRÁCII</w:t>
      </w:r>
      <w:r w:rsidRPr="00D6603A">
        <w:rPr>
          <w:b/>
          <w:szCs w:val="22"/>
          <w:lang w:val="sk-SK"/>
        </w:rPr>
        <w:t xml:space="preserve"> A DRŽITEĽA POVOLENIA NA VÝROBU ZODPOVEDNÉHO ZA UVOĽNENIE ŠARŽE, AK NIE SÚ IDENTICKÍ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78002D" w:rsidP="00933DED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sk-SK"/>
        </w:rPr>
      </w:pPr>
      <w:r w:rsidRPr="00D6603A">
        <w:rPr>
          <w:szCs w:val="22"/>
          <w:u w:val="single"/>
          <w:lang w:val="sk-SK"/>
        </w:rPr>
        <w:t>Držiteľ rozhodnutia o registrácii</w:t>
      </w:r>
      <w:r w:rsidR="00933DED" w:rsidRPr="00D6603A">
        <w:rPr>
          <w:iCs/>
          <w:szCs w:val="22"/>
          <w:lang w:val="sk-SK"/>
        </w:rPr>
        <w:t>:</w:t>
      </w:r>
    </w:p>
    <w:p w:rsidR="00933DED" w:rsidRPr="00D6603A" w:rsidRDefault="00933DED" w:rsidP="00933DED">
      <w:pPr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Dechra Regulatory B.V.</w:t>
      </w:r>
    </w:p>
    <w:p w:rsidR="00933DED" w:rsidRPr="00D6603A" w:rsidRDefault="00933DED" w:rsidP="00933DED">
      <w:pPr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Handelsweg 25</w:t>
      </w:r>
    </w:p>
    <w:p w:rsidR="00933DED" w:rsidRPr="00D6603A" w:rsidRDefault="00933DED" w:rsidP="00933DED">
      <w:pPr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5531 AE Bladel</w:t>
      </w:r>
    </w:p>
    <w:p w:rsidR="00933DED" w:rsidRPr="00D6603A" w:rsidRDefault="00933DED" w:rsidP="00933DED">
      <w:pPr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Holandsko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78002D" w:rsidP="00933DED">
      <w:pPr>
        <w:tabs>
          <w:tab w:val="clear" w:pos="567"/>
          <w:tab w:val="left" w:pos="708"/>
        </w:tabs>
        <w:spacing w:line="240" w:lineRule="auto"/>
        <w:rPr>
          <w:bCs/>
          <w:szCs w:val="22"/>
          <w:lang w:val="sk-SK"/>
        </w:rPr>
      </w:pPr>
      <w:r w:rsidRPr="00D6603A">
        <w:rPr>
          <w:szCs w:val="22"/>
          <w:u w:val="single"/>
          <w:lang w:val="sk-SK"/>
        </w:rPr>
        <w:t>Výrobca zodpovedný za uvoľnenie šarže</w:t>
      </w:r>
      <w:r w:rsidR="00933DED" w:rsidRPr="00D6603A">
        <w:rPr>
          <w:bCs/>
          <w:szCs w:val="22"/>
          <w:lang w:val="sk-SK"/>
        </w:rPr>
        <w:t>:</w:t>
      </w:r>
    </w:p>
    <w:p w:rsidR="00933DED" w:rsidRPr="00D6603A" w:rsidRDefault="00933DED" w:rsidP="00933DED">
      <w:pPr>
        <w:rPr>
          <w:szCs w:val="22"/>
          <w:lang w:val="sk-SK"/>
        </w:rPr>
      </w:pPr>
      <w:r w:rsidRPr="00D6603A">
        <w:rPr>
          <w:szCs w:val="22"/>
          <w:lang w:val="sk-SK"/>
        </w:rPr>
        <w:t>Produlab Pharma B.V.</w:t>
      </w:r>
    </w:p>
    <w:p w:rsidR="00933DED" w:rsidRPr="00D6603A" w:rsidRDefault="00933DED" w:rsidP="00933DED">
      <w:pPr>
        <w:rPr>
          <w:szCs w:val="22"/>
          <w:lang w:val="sk-SK"/>
        </w:rPr>
      </w:pPr>
      <w:r w:rsidRPr="00D6603A">
        <w:rPr>
          <w:szCs w:val="22"/>
          <w:lang w:val="sk-SK"/>
        </w:rPr>
        <w:t>Forellenweg 16;</w:t>
      </w:r>
    </w:p>
    <w:p w:rsidR="00933DED" w:rsidRPr="00D6603A" w:rsidRDefault="00933DED" w:rsidP="00933DED">
      <w:pPr>
        <w:rPr>
          <w:szCs w:val="22"/>
          <w:lang w:val="sk-SK"/>
        </w:rPr>
      </w:pPr>
      <w:r w:rsidRPr="00D6603A">
        <w:rPr>
          <w:szCs w:val="22"/>
          <w:lang w:val="sk-SK"/>
        </w:rPr>
        <w:t>4941 SJ Raamsdonksveer</w:t>
      </w:r>
    </w:p>
    <w:p w:rsidR="00933DED" w:rsidRPr="00D6603A" w:rsidRDefault="0078002D" w:rsidP="0078002D">
      <w:pPr>
        <w:rPr>
          <w:szCs w:val="22"/>
          <w:lang w:val="sk-SK"/>
        </w:rPr>
      </w:pPr>
      <w:r w:rsidRPr="00D6603A">
        <w:rPr>
          <w:szCs w:val="22"/>
          <w:lang w:val="sk-SK"/>
        </w:rPr>
        <w:t>Holandsko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highlight w:val="lightGray"/>
          <w:lang w:val="sk-SK"/>
        </w:rPr>
        <w:t>2.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NÁZOV VETERINÁRNEHO LIEKU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Clindacutin 10 mg/g masť pre ps</w:t>
      </w:r>
      <w:r w:rsidR="0078002D" w:rsidRPr="00D6603A">
        <w:rPr>
          <w:szCs w:val="22"/>
          <w:lang w:val="sk-SK"/>
        </w:rPr>
        <w:t>y</w:t>
      </w:r>
    </w:p>
    <w:p w:rsidR="00933DED" w:rsidRPr="00D6603A" w:rsidRDefault="0078002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C</w:t>
      </w:r>
      <w:r w:rsidR="00933DED" w:rsidRPr="00D6603A">
        <w:rPr>
          <w:szCs w:val="22"/>
          <w:lang w:val="sk-SK"/>
        </w:rPr>
        <w:t>lindamyc</w:t>
      </w:r>
      <w:r w:rsidRPr="00D6603A">
        <w:rPr>
          <w:szCs w:val="22"/>
          <w:lang w:val="sk-SK"/>
        </w:rPr>
        <w:t>inum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highlight w:val="lightGray"/>
          <w:lang w:val="sk-SK"/>
        </w:rPr>
        <w:t>3.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 xml:space="preserve">OBSAH ÚČINNEJ LÁTKY </w:t>
      </w:r>
      <w:r w:rsidR="0078002D" w:rsidRPr="00D6603A">
        <w:rPr>
          <w:b/>
          <w:bCs/>
          <w:szCs w:val="22"/>
          <w:lang w:val="sk-SK"/>
        </w:rPr>
        <w:t>(-OK)</w:t>
      </w:r>
      <w:r w:rsidRPr="00D6603A">
        <w:rPr>
          <w:b/>
          <w:bCs/>
          <w:szCs w:val="22"/>
          <w:lang w:val="sk-SK"/>
        </w:rPr>
        <w:t>A INEJ LÁT</w:t>
      </w:r>
      <w:r w:rsidR="0078002D" w:rsidRPr="00D6603A">
        <w:rPr>
          <w:b/>
          <w:bCs/>
          <w:szCs w:val="22"/>
          <w:lang w:val="sk-SK"/>
        </w:rPr>
        <w:t>Y (-OK)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Cs/>
          <w:szCs w:val="22"/>
          <w:lang w:val="sk-SK"/>
        </w:rPr>
      </w:pPr>
      <w:bookmarkStart w:id="22" w:name="_Hlk18065828"/>
      <w:r w:rsidRPr="00D6603A">
        <w:rPr>
          <w:bCs/>
          <w:szCs w:val="22"/>
          <w:lang w:val="sk-SK"/>
        </w:rPr>
        <w:t>Každý gram obsahuje: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Cs/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lang w:val="sk-SK"/>
        </w:rPr>
        <w:t>Účinná látka: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Cs/>
          <w:szCs w:val="22"/>
          <w:lang w:val="sk-SK"/>
        </w:rPr>
      </w:pPr>
      <w:r w:rsidRPr="00D6603A">
        <w:rPr>
          <w:bCs/>
          <w:szCs w:val="22"/>
          <w:lang w:val="sk-SK"/>
        </w:rPr>
        <w:t>Clindamyc</w:t>
      </w:r>
      <w:r w:rsidR="0078002D" w:rsidRPr="00D6603A">
        <w:rPr>
          <w:bCs/>
          <w:szCs w:val="22"/>
          <w:lang w:val="sk-SK"/>
        </w:rPr>
        <w:t>inum</w:t>
      </w:r>
      <w:r w:rsidRPr="00D6603A">
        <w:rPr>
          <w:bCs/>
          <w:szCs w:val="22"/>
          <w:lang w:val="sk-SK"/>
        </w:rPr>
        <w:t xml:space="preserve"> (ako klindamycín-hydrochlorid)</w:t>
      </w:r>
      <w:r w:rsidRPr="00D6603A">
        <w:rPr>
          <w:bCs/>
          <w:szCs w:val="22"/>
          <w:lang w:val="sk-SK"/>
        </w:rPr>
        <w:tab/>
        <w:t>10 mg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Cs/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color w:val="000000"/>
          <w:szCs w:val="22"/>
          <w:shd w:val="clear" w:color="auto" w:fill="FFFFFF"/>
          <w:lang w:val="sk-SK"/>
        </w:rPr>
      </w:pPr>
      <w:r w:rsidRPr="00D6603A">
        <w:rPr>
          <w:szCs w:val="22"/>
          <w:lang w:val="sk-SK"/>
        </w:rPr>
        <w:t xml:space="preserve">Biela až žltkastá masť na </w:t>
      </w:r>
      <w:r w:rsidR="0078002D" w:rsidRPr="00D6603A">
        <w:rPr>
          <w:szCs w:val="22"/>
          <w:lang w:val="sk-SK"/>
        </w:rPr>
        <w:t xml:space="preserve">použitie na </w:t>
      </w:r>
      <w:r w:rsidRPr="00D6603A">
        <w:rPr>
          <w:szCs w:val="22"/>
          <w:lang w:val="sk-SK"/>
        </w:rPr>
        <w:t>kož</w:t>
      </w:r>
      <w:r w:rsidR="0078002D" w:rsidRPr="00D6603A">
        <w:rPr>
          <w:szCs w:val="22"/>
          <w:lang w:val="sk-SK"/>
        </w:rPr>
        <w:t>u</w:t>
      </w:r>
      <w:r w:rsidRPr="00D6603A">
        <w:rPr>
          <w:color w:val="000000"/>
          <w:szCs w:val="22"/>
          <w:shd w:val="clear" w:color="auto" w:fill="FFFFFF"/>
          <w:lang w:val="sk-SK"/>
        </w:rPr>
        <w:t>.</w:t>
      </w:r>
    </w:p>
    <w:bookmarkEnd w:id="22"/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highlight w:val="lightGray"/>
          <w:lang w:val="sk-SK"/>
        </w:rPr>
        <w:t>4.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INDIKÁCIE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78002D" w:rsidRPr="00D6603A" w:rsidRDefault="0078002D" w:rsidP="0078002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 xml:space="preserve">Liečba povrchových infikovaných rán spôsobených baktériami citlivými na klindamycín (najmä </w:t>
      </w:r>
      <w:r w:rsidRPr="00D6603A">
        <w:rPr>
          <w:i/>
          <w:szCs w:val="22"/>
          <w:lang w:val="sk-SK"/>
        </w:rPr>
        <w:t>S</w:t>
      </w:r>
      <w:r w:rsidRPr="00D6603A">
        <w:rPr>
          <w:i/>
          <w:iCs/>
          <w:szCs w:val="22"/>
          <w:lang w:val="sk-SK"/>
        </w:rPr>
        <w:t>taphylococcus</w:t>
      </w:r>
      <w:r w:rsidRPr="00D6603A">
        <w:rPr>
          <w:szCs w:val="22"/>
          <w:lang w:val="sk-SK"/>
        </w:rPr>
        <w:t xml:space="preserve"> spp. a </w:t>
      </w:r>
      <w:r w:rsidRPr="00D6603A">
        <w:rPr>
          <w:i/>
          <w:szCs w:val="22"/>
          <w:lang w:val="sk-SK"/>
        </w:rPr>
        <w:t>S</w:t>
      </w:r>
      <w:r w:rsidRPr="00D6603A">
        <w:rPr>
          <w:i/>
          <w:iCs/>
          <w:szCs w:val="22"/>
          <w:lang w:val="sk-SK"/>
        </w:rPr>
        <w:t>treptococcus</w:t>
      </w:r>
      <w:r w:rsidRPr="00D6603A">
        <w:rPr>
          <w:szCs w:val="22"/>
          <w:lang w:val="sk-SK"/>
        </w:rPr>
        <w:t xml:space="preserve"> spp.). Liečba povrchovej interdigitálnej pyodermie spôsobenej baktériou </w:t>
      </w:r>
      <w:r w:rsidRPr="00D6603A">
        <w:rPr>
          <w:i/>
          <w:szCs w:val="22"/>
          <w:lang w:val="sk-SK"/>
        </w:rPr>
        <w:t>S</w:t>
      </w:r>
      <w:r w:rsidRPr="00D6603A">
        <w:rPr>
          <w:i/>
          <w:iCs/>
          <w:szCs w:val="22"/>
          <w:lang w:val="sk-SK"/>
        </w:rPr>
        <w:t>taphylococcus pseudintermedius</w:t>
      </w:r>
      <w:r w:rsidRPr="00D6603A">
        <w:rPr>
          <w:szCs w:val="22"/>
          <w:lang w:val="sk-SK"/>
        </w:rPr>
        <w:t>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highlight w:val="lightGray"/>
          <w:lang w:val="sk-SK"/>
        </w:rPr>
        <w:t>5.</w:t>
      </w:r>
      <w:r w:rsidRPr="00D6603A">
        <w:rPr>
          <w:b/>
          <w:szCs w:val="22"/>
          <w:lang w:val="sk-SK"/>
        </w:rPr>
        <w:tab/>
        <w:t>KONTRAINDIKÁCIE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</w:p>
    <w:p w:rsidR="0078002D" w:rsidRPr="00D6603A" w:rsidRDefault="0078002D" w:rsidP="0078002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Nepoužívať v prípadoch precitlivenosti na účinnú látku, na linkozamid alebo na niektorú z pomocných látok.</w:t>
      </w:r>
    </w:p>
    <w:p w:rsidR="0078002D" w:rsidRPr="00D6603A" w:rsidRDefault="0078002D" w:rsidP="0078002D">
      <w:pPr>
        <w:rPr>
          <w:szCs w:val="22"/>
          <w:lang w:val="sk-SK"/>
        </w:rPr>
      </w:pPr>
      <w:r w:rsidRPr="00D6603A">
        <w:rPr>
          <w:szCs w:val="22"/>
          <w:lang w:val="sk-SK"/>
        </w:rPr>
        <w:t>Klindamycín by sa nemal používať pre škrečky, morčatá, králiky, činčily, kone alebo prežúvavce, pretože požitie klindamycínu u týchto druhov by mohlo spôsobiť vážne poruchy trávenia.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highlight w:val="lightGray"/>
          <w:lang w:val="sk-SK"/>
        </w:rPr>
        <w:t>6.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NEŽIADUCE ÚČINKY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78002D" w:rsidRPr="00D6603A" w:rsidRDefault="0078002D" w:rsidP="0078002D">
      <w:pPr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Možné sú hypersenzitívne reakcie kože (napr. bolesť, začervenanie a svrbenie).</w:t>
      </w:r>
    </w:p>
    <w:p w:rsidR="0078002D" w:rsidRPr="00D6603A" w:rsidRDefault="0078002D" w:rsidP="0078002D">
      <w:pPr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 xml:space="preserve">Možné sú hnačky spojené s užívaním antibiotík. 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color w:val="000000" w:themeColor="text1"/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Ak zistíte akékoľvek nežiaduce účinky, aj tie,</w:t>
      </w:r>
      <w:r w:rsidR="0078002D" w:rsidRPr="00D6603A">
        <w:rPr>
          <w:szCs w:val="22"/>
          <w:lang w:val="sk-SK"/>
        </w:rPr>
        <w:t xml:space="preserve"> </w:t>
      </w:r>
      <w:r w:rsidRPr="00D6603A">
        <w:rPr>
          <w:szCs w:val="22"/>
          <w:lang w:val="sk-SK"/>
        </w:rPr>
        <w:t>ktoré už nie sú uvedené v tejto písomnej informácii pre používateľov, alebo si myslíte, že liek je neúčinný, informujte vášho veterinárneho lekára.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i/>
          <w:iCs/>
          <w:color w:val="008000"/>
          <w:szCs w:val="22"/>
          <w:lang w:val="sk-SK"/>
        </w:rPr>
      </w:pPr>
      <w:r w:rsidRPr="00D6603A">
        <w:rPr>
          <w:szCs w:val="22"/>
          <w:lang w:val="sk-SK"/>
        </w:rPr>
        <w:t>Prípadne nežiaduce účinky môžete nahlásiť národnej kompetentnej autorite {www.uskvbl.sk}.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highlight w:val="lightGray"/>
          <w:lang w:val="sk-SK"/>
        </w:rPr>
        <w:lastRenderedPageBreak/>
        <w:t>7.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CIEĽOVÝ DRUH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Psy</w:t>
      </w:r>
      <w:r w:rsidR="0078002D" w:rsidRPr="00D6603A">
        <w:rPr>
          <w:szCs w:val="22"/>
          <w:lang w:val="sk-SK"/>
        </w:rPr>
        <w:t>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highlight w:val="lightGray"/>
          <w:lang w:val="sk-SK"/>
        </w:rPr>
        <w:t>8.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DÁVKOVANIE, CESTA A SP</w:t>
      </w:r>
      <w:r w:rsidRPr="00D6603A">
        <w:rPr>
          <w:b/>
          <w:bCs/>
          <w:caps/>
          <w:szCs w:val="22"/>
          <w:lang w:val="sk-SK"/>
        </w:rPr>
        <w:t>ô</w:t>
      </w:r>
      <w:r w:rsidRPr="00D6603A">
        <w:rPr>
          <w:b/>
          <w:bCs/>
          <w:szCs w:val="22"/>
          <w:lang w:val="sk-SK"/>
        </w:rPr>
        <w:t>SOB PODANIA LIEKU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sk-SK"/>
        </w:rPr>
      </w:pPr>
    </w:p>
    <w:p w:rsidR="0078002D" w:rsidRPr="00D6603A" w:rsidRDefault="0078002D" w:rsidP="0078002D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 xml:space="preserve">Opatrne nanášajte tenkú vrstvu masti 3 až 4 krát denne na oblasť pokožky, ktorá má byť ošetrená, aby sa zabezpečilo, že liečená oblasť je celý deň pokrytá masťou, až kým nedôjde ku klinickému vymiznutiu všetkých lézií. </w:t>
      </w:r>
      <w:r w:rsidRPr="00D6603A">
        <w:rPr>
          <w:szCs w:val="22"/>
          <w:lang w:val="sk-SK"/>
        </w:rPr>
        <w:br/>
      </w:r>
    </w:p>
    <w:p w:rsidR="0078002D" w:rsidRPr="00D6603A" w:rsidRDefault="0078002D" w:rsidP="0078002D">
      <w:pPr>
        <w:rPr>
          <w:i/>
          <w:iCs/>
          <w:szCs w:val="22"/>
          <w:lang w:val="sk-SK"/>
        </w:rPr>
      </w:pPr>
      <w:r w:rsidRPr="00D6603A">
        <w:rPr>
          <w:szCs w:val="22"/>
          <w:lang w:val="sk-SK"/>
        </w:rPr>
        <w:t>Maximálna doba liečby povrchových infikovaných rán je 7 dní. Na liečbu povrchovej interdigitálnej pyodermie je maximálna dĺžka liečby 14 dní</w:t>
      </w:r>
      <w:r w:rsidRPr="00D6603A">
        <w:rPr>
          <w:i/>
          <w:iCs/>
          <w:szCs w:val="22"/>
          <w:lang w:val="sk-SK"/>
        </w:rPr>
        <w:t xml:space="preserve">. 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bCs/>
          <w:iCs/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highlight w:val="lightGray"/>
          <w:lang w:val="sk-SK"/>
        </w:rPr>
        <w:t>9.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POKYN O SPRÁVNOM PODANÍ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D6603A" w:rsidP="00933DED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bookmarkStart w:id="23" w:name="_Hlk18065917"/>
      <w:r>
        <w:rPr>
          <w:szCs w:val="22"/>
          <w:lang w:val="sk-SK"/>
        </w:rPr>
        <w:t>Podanie na kožu</w:t>
      </w:r>
      <w:r w:rsidR="00933DED" w:rsidRPr="00D6603A">
        <w:rPr>
          <w:szCs w:val="22"/>
          <w:lang w:val="sk-SK"/>
        </w:rPr>
        <w:t>.</w:t>
      </w:r>
    </w:p>
    <w:bookmarkEnd w:id="23"/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highlight w:val="lightGray"/>
          <w:lang w:val="sk-SK"/>
        </w:rPr>
        <w:t>10.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OCHRANNÁ LEHOTA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sk-SK"/>
        </w:rPr>
      </w:pPr>
      <w:r w:rsidRPr="00D6603A">
        <w:rPr>
          <w:iCs/>
          <w:szCs w:val="22"/>
          <w:lang w:val="sk-SK"/>
        </w:rPr>
        <w:t>Netýka sa.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highlight w:val="lightGray"/>
          <w:lang w:val="sk-SK"/>
        </w:rPr>
        <w:t>11.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OSOBITNÉ BEZPEČNOSTNÉ OPATRENIA NA UCHOVÁVANIE</w:t>
      </w:r>
    </w:p>
    <w:p w:rsidR="00933DED" w:rsidRPr="00D6603A" w:rsidRDefault="00933DED" w:rsidP="00933DED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Uchovávať mimo dohľadu a dosahu detí.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Uchovávať pri teplote neprevyšujúcej 25 </w:t>
      </w:r>
      <w:r w:rsidRPr="00D6603A">
        <w:rPr>
          <w:szCs w:val="22"/>
          <w:lang w:val="sk-SK"/>
        </w:rPr>
        <w:sym w:font="Symbol" w:char="F0B0"/>
      </w:r>
      <w:r w:rsidRPr="00D6603A">
        <w:rPr>
          <w:szCs w:val="22"/>
          <w:lang w:val="sk-SK"/>
        </w:rPr>
        <w:t>C.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Neuchovávať v mrazničke.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Nepoužíva</w:t>
      </w:r>
      <w:r w:rsidR="0078002D" w:rsidRPr="00D6603A">
        <w:rPr>
          <w:szCs w:val="22"/>
          <w:lang w:val="sk-SK"/>
        </w:rPr>
        <w:t>ť</w:t>
      </w:r>
      <w:r w:rsidRPr="00D6603A">
        <w:rPr>
          <w:szCs w:val="22"/>
          <w:lang w:val="sk-SK"/>
        </w:rPr>
        <w:t xml:space="preserve"> tento veterinárny liek po dátume exspirácie, ktorý je uvedený na škatuli po EXP. Dátum exspirácie sa vzťahuje na posledný deň v</w:t>
      </w:r>
      <w:r w:rsidR="0078002D" w:rsidRPr="00D6603A">
        <w:rPr>
          <w:szCs w:val="22"/>
          <w:lang w:val="sk-SK"/>
        </w:rPr>
        <w:t xml:space="preserve"> uvedenom </w:t>
      </w:r>
      <w:r w:rsidRPr="00D6603A">
        <w:rPr>
          <w:szCs w:val="22"/>
          <w:lang w:val="sk-SK"/>
        </w:rPr>
        <w:t>mesiaci.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Čas použiteľnosti po prvom otvorení vnútorného obalu: 28 dní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D6603A">
        <w:rPr>
          <w:b/>
          <w:szCs w:val="22"/>
          <w:highlight w:val="lightGray"/>
          <w:lang w:val="sk-SK"/>
        </w:rPr>
        <w:t>12.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OSOBITNÉ UPOZORNENIA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bCs/>
          <w:szCs w:val="22"/>
          <w:u w:val="single"/>
          <w:lang w:val="sk-SK"/>
        </w:rPr>
      </w:pPr>
      <w:r w:rsidRPr="00D6603A">
        <w:rPr>
          <w:szCs w:val="22"/>
          <w:u w:val="single"/>
          <w:lang w:val="sk-SK"/>
        </w:rPr>
        <w:t>Osobitné bezpečnostné opatrenia pre každý cieľový druh</w:t>
      </w:r>
      <w:r w:rsidRPr="00D6603A">
        <w:rPr>
          <w:bCs/>
          <w:szCs w:val="22"/>
          <w:u w:val="single"/>
          <w:lang w:val="sk-SK"/>
        </w:rPr>
        <w:t>:</w:t>
      </w:r>
    </w:p>
    <w:p w:rsidR="0078002D" w:rsidRPr="00D6603A" w:rsidRDefault="0078002D" w:rsidP="0078002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Bola preukázaná skrížená rezistencia medzi linkozamidmi (vrátane klindamycínu), erytromycínom a inými makrolidmi. Ak sa pri testovaní antimikrobiálnej citlivosti preukázala rezistencia na linkozamidy, erytromycín a iné makrolidy, je potrebné starostlivo zvážiť použitie klindamycínu, pretože jeho účinnosť môže byť znížená.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78002D" w:rsidRPr="00D6603A" w:rsidRDefault="0078002D" w:rsidP="0078002D">
      <w:pPr>
        <w:rPr>
          <w:szCs w:val="22"/>
          <w:u w:val="single"/>
          <w:lang w:val="sk-SK"/>
        </w:rPr>
      </w:pPr>
      <w:r w:rsidRPr="00D6603A">
        <w:rPr>
          <w:szCs w:val="22"/>
          <w:u w:val="single"/>
          <w:lang w:val="sk-SK"/>
        </w:rPr>
        <w:t>Osobitné bezpečnostné opatrenia na používanie u zvierat:</w:t>
      </w:r>
    </w:p>
    <w:p w:rsidR="0078002D" w:rsidRPr="00D6603A" w:rsidRDefault="0078002D" w:rsidP="0078002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Je potrebné zabrániť perorálnemu požitiu (vrátane olizovania) lieku ošetrenými zvieratami.</w:t>
      </w:r>
    </w:p>
    <w:p w:rsidR="0078002D" w:rsidRPr="00D6603A" w:rsidRDefault="0078002D" w:rsidP="0078002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Tento liek môže dráždiť sliznice a oči. Zabráňte kontaktu so sliznicami alebo očami.</w:t>
      </w:r>
    </w:p>
    <w:p w:rsidR="0078002D" w:rsidRPr="00D6603A" w:rsidRDefault="0078002D" w:rsidP="0078002D">
      <w:pPr>
        <w:tabs>
          <w:tab w:val="clear" w:pos="567"/>
          <w:tab w:val="left" w:pos="708"/>
        </w:tabs>
        <w:spacing w:line="240" w:lineRule="auto"/>
        <w:rPr>
          <w:szCs w:val="22"/>
          <w:lang w:val="sk-SK" w:eastAsia="en-GB"/>
        </w:rPr>
      </w:pPr>
    </w:p>
    <w:p w:rsidR="0078002D" w:rsidRPr="00D6603A" w:rsidRDefault="0078002D" w:rsidP="0078002D">
      <w:pPr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Použitie lieku by malo byť založené na identifikácii a testovaní citlivosti cieľových patogénov. Ak to nie je možné, liečba by mala byť založená na epidemiologických informáciách a znalostiach citlivosti cieľových baktérií na miestnej/regionálnej úrovni.</w:t>
      </w:r>
    </w:p>
    <w:p w:rsidR="0078002D" w:rsidRPr="00D6603A" w:rsidRDefault="0078002D" w:rsidP="0078002D">
      <w:pPr>
        <w:spacing w:line="240" w:lineRule="auto"/>
        <w:rPr>
          <w:szCs w:val="22"/>
          <w:lang w:val="sk-SK"/>
        </w:rPr>
      </w:pPr>
    </w:p>
    <w:p w:rsidR="0078002D" w:rsidRPr="00D6603A" w:rsidRDefault="0078002D" w:rsidP="0078002D">
      <w:pPr>
        <w:rPr>
          <w:szCs w:val="22"/>
        </w:rPr>
      </w:pPr>
      <w:r w:rsidRPr="00D6603A">
        <w:rPr>
          <w:szCs w:val="22"/>
        </w:rPr>
        <w:t>Pri používaní lieku zohľadniť národnú a miestnu antimikrobiálnu politiku.</w:t>
      </w:r>
    </w:p>
    <w:p w:rsidR="0078002D" w:rsidRPr="00D6603A" w:rsidRDefault="0078002D" w:rsidP="0078002D">
      <w:pPr>
        <w:spacing w:line="240" w:lineRule="auto"/>
        <w:rPr>
          <w:iCs/>
          <w:szCs w:val="22"/>
          <w:lang w:val="sk-SK"/>
        </w:rPr>
      </w:pPr>
    </w:p>
    <w:p w:rsidR="0078002D" w:rsidRPr="00D6603A" w:rsidRDefault="0078002D" w:rsidP="0078002D">
      <w:pPr>
        <w:pStyle w:val="Zkladntext"/>
        <w:rPr>
          <w:sz w:val="22"/>
          <w:szCs w:val="22"/>
        </w:rPr>
      </w:pPr>
      <w:r w:rsidRPr="00D6603A">
        <w:rPr>
          <w:sz w:val="22"/>
          <w:szCs w:val="22"/>
        </w:rPr>
        <w:t xml:space="preserve">Použitie lieku v rozpore s pokynmi uvedenými v SPC môže zvýšiť prevalenciu baktérií rezistentných na klindamycín a môže znížiť účinnosť liečby </w:t>
      </w:r>
      <w:r w:rsidRPr="00D6603A">
        <w:rPr>
          <w:iCs/>
          <w:sz w:val="22"/>
          <w:szCs w:val="22"/>
        </w:rPr>
        <w:t xml:space="preserve">linkozamidmi, erytromycínom alebo inými makrolidmi </w:t>
      </w:r>
      <w:r w:rsidRPr="00D6603A">
        <w:rPr>
          <w:sz w:val="22"/>
          <w:szCs w:val="22"/>
        </w:rPr>
        <w:t>v dôsledku možnosti skríženej rezistencie.</w:t>
      </w:r>
    </w:p>
    <w:p w:rsidR="0078002D" w:rsidRPr="00D6603A" w:rsidRDefault="0078002D" w:rsidP="0078002D">
      <w:pPr>
        <w:spacing w:line="240" w:lineRule="auto"/>
        <w:rPr>
          <w:iCs/>
          <w:szCs w:val="22"/>
          <w:lang w:val="sk-SK"/>
        </w:rPr>
      </w:pPr>
    </w:p>
    <w:p w:rsidR="0078002D" w:rsidRPr="00D6603A" w:rsidRDefault="0078002D" w:rsidP="0078002D">
      <w:pPr>
        <w:spacing w:line="240" w:lineRule="auto"/>
        <w:jc w:val="both"/>
        <w:rPr>
          <w:bCs/>
          <w:szCs w:val="22"/>
          <w:lang w:val="sk-SK"/>
        </w:rPr>
      </w:pPr>
      <w:r w:rsidRPr="00D6603A">
        <w:rPr>
          <w:szCs w:val="22"/>
          <w:u w:val="single"/>
          <w:lang w:val="sk-SK"/>
        </w:rPr>
        <w:t>Osobitné bezpečnostné opatrenia, ktoré má urobiť osoba podávajúca liek zvieratám:</w:t>
      </w:r>
      <w:r w:rsidRPr="00D6603A">
        <w:rPr>
          <w:bCs/>
          <w:szCs w:val="22"/>
          <w:lang w:val="sk-SK"/>
        </w:rPr>
        <w:t xml:space="preserve"> </w:t>
      </w:r>
    </w:p>
    <w:p w:rsidR="0078002D" w:rsidRPr="00D6603A" w:rsidRDefault="0078002D" w:rsidP="0078002D">
      <w:pPr>
        <w:spacing w:line="240" w:lineRule="auto"/>
        <w:jc w:val="both"/>
        <w:rPr>
          <w:szCs w:val="22"/>
          <w:lang w:val="sk-SK"/>
        </w:rPr>
      </w:pPr>
      <w:r w:rsidRPr="00D6603A">
        <w:rPr>
          <w:bCs/>
          <w:szCs w:val="22"/>
          <w:lang w:val="sk-SK"/>
        </w:rPr>
        <w:t xml:space="preserve">Účinná látka klindamycín, ako aj pomocné látky polyetylénglykol a propylénglykol, môžu spôsobiť reakcie z precitlivenosti (alergie). Je potrebné zabrániť kontaktu kože s veterinárnym liekom. Pri </w:t>
      </w:r>
      <w:r w:rsidRPr="00D6603A">
        <w:rPr>
          <w:bCs/>
          <w:szCs w:val="22"/>
          <w:lang w:val="sk-SK"/>
        </w:rPr>
        <w:lastRenderedPageBreak/>
        <w:t>aplikácii lieku používajte rukavice. Ak dôjde ku kontaktu, umyte si ruky alebo exponovanú pokožku a v prípade hypersenzitívnych reakcií vyhľadajte lekársku pomoc</w:t>
      </w:r>
      <w:r w:rsidRPr="00D6603A">
        <w:rPr>
          <w:szCs w:val="22"/>
          <w:lang w:val="sk-SK"/>
        </w:rPr>
        <w:t>.</w:t>
      </w:r>
    </w:p>
    <w:p w:rsidR="0078002D" w:rsidRPr="00D6603A" w:rsidRDefault="0078002D" w:rsidP="0078002D">
      <w:pPr>
        <w:spacing w:line="240" w:lineRule="auto"/>
        <w:jc w:val="both"/>
        <w:rPr>
          <w:szCs w:val="22"/>
          <w:lang w:val="sk-SK"/>
        </w:rPr>
      </w:pPr>
    </w:p>
    <w:p w:rsidR="0078002D" w:rsidRPr="00D6603A" w:rsidRDefault="0078002D" w:rsidP="0078002D">
      <w:pPr>
        <w:spacing w:line="240" w:lineRule="auto"/>
        <w:jc w:val="both"/>
        <w:rPr>
          <w:szCs w:val="22"/>
          <w:lang w:val="sk-SK"/>
        </w:rPr>
      </w:pPr>
      <w:r w:rsidRPr="00D6603A">
        <w:rPr>
          <w:szCs w:val="22"/>
          <w:lang w:val="sk-SK"/>
        </w:rPr>
        <w:t>Tento liek môže dráždiť sliznice a/alebo oči. Zabráňte kontaktu so sliznicami a/alebo očami vrátane prenosu z rúk do očí. Ak dôjde ku kontaktu, opláchnite ich čistou vodou. Ak podráždenie očí pretrváva, vyhľadajte lekársku pomoc a ukážte lekárovi písomnú informáciu pre používateľov alebo štítok.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78002D" w:rsidRPr="00D6603A" w:rsidRDefault="0078002D" w:rsidP="0078002D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  <w:lang w:val="sk-SK"/>
        </w:rPr>
      </w:pPr>
      <w:r w:rsidRPr="00D6603A">
        <w:rPr>
          <w:szCs w:val="22"/>
          <w:u w:val="single"/>
          <w:lang w:val="sk-SK"/>
        </w:rPr>
        <w:t>Gravidita:</w:t>
      </w:r>
    </w:p>
    <w:p w:rsidR="0078002D" w:rsidRPr="00D6603A" w:rsidRDefault="0078002D" w:rsidP="0078002D">
      <w:pPr>
        <w:pStyle w:val="Bezriadkovania"/>
        <w:rPr>
          <w:lang w:val="sk-SK"/>
        </w:rPr>
      </w:pPr>
      <w:r w:rsidRPr="00D6603A">
        <w:rPr>
          <w:lang w:val="sk-SK"/>
        </w:rPr>
        <w:t xml:space="preserve">V štúdiách s laboratórnymi zvieratami (potkany a myši) po perorálnom podaní alebo u tehotných žien počas druhého a tretieho trimestra po systémovom podaní účinnej látky klindamycín sa nezistili žiadne teratogénne účinky. Pre gravídne suky však nie sú k dispozícii žiadne údaje. </w:t>
      </w:r>
    </w:p>
    <w:p w:rsidR="0078002D" w:rsidRPr="00D6603A" w:rsidRDefault="0078002D" w:rsidP="0078002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Použiť len po zhodnotení prínosu/rizika zodpovedným veterinárnym lekárom.</w:t>
      </w:r>
    </w:p>
    <w:p w:rsidR="0078002D" w:rsidRPr="00D6603A" w:rsidRDefault="0078002D" w:rsidP="0078002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78002D" w:rsidRPr="00D6603A" w:rsidRDefault="0078002D" w:rsidP="0078002D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  <w:lang w:val="sk-SK"/>
        </w:rPr>
      </w:pPr>
      <w:r w:rsidRPr="00D6603A">
        <w:rPr>
          <w:szCs w:val="22"/>
          <w:u w:val="single"/>
          <w:lang w:val="sk-SK"/>
        </w:rPr>
        <w:t>Laktácia:</w:t>
      </w:r>
    </w:p>
    <w:p w:rsidR="0078002D" w:rsidRPr="00D6603A" w:rsidRDefault="0078002D" w:rsidP="0078002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Nie sú k dispozícii žiadne údaje o bezpečnosti u laktujúcich súk. Použiť lenpo zhodnotení prínosu/rizika zodpovedným veterinárnym lekárom.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  <w:lang w:val="sk-SK"/>
        </w:rPr>
      </w:pPr>
      <w:r w:rsidRPr="00D6603A">
        <w:rPr>
          <w:szCs w:val="22"/>
          <w:u w:val="single"/>
          <w:lang w:val="sk-SK"/>
        </w:rPr>
        <w:t>Liekové interakcie a iné formy vzájomného pôsobenia:</w:t>
      </w:r>
    </w:p>
    <w:p w:rsidR="0078002D" w:rsidRPr="00D6603A" w:rsidRDefault="0078002D" w:rsidP="0078002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Antagonizmus sa vyskytuje u β-laktámových antibiotík, chloramfenikolu a makrolidov.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u w:val="single"/>
          <w:lang w:val="sk-SK"/>
        </w:rPr>
        <w:t>Predávkovanie (príznaky, núdzové postupy, antidotá)</w:t>
      </w:r>
      <w:r w:rsidRPr="00D6603A">
        <w:rPr>
          <w:szCs w:val="22"/>
          <w:lang w:val="sk-SK"/>
        </w:rPr>
        <w:t>:</w:t>
      </w:r>
    </w:p>
    <w:p w:rsidR="0078002D" w:rsidRPr="00D6603A" w:rsidRDefault="0078002D" w:rsidP="0078002D">
      <w:pPr>
        <w:rPr>
          <w:szCs w:val="22"/>
          <w:lang w:val="sk-SK"/>
        </w:rPr>
      </w:pPr>
      <w:r w:rsidRPr="00D6603A">
        <w:rPr>
          <w:szCs w:val="22"/>
          <w:lang w:val="sk-SK"/>
        </w:rPr>
        <w:t>Pri kožnej aplikácii niekoľkonásobku odporúčanej terapeutickej dávky neboli pozorované žiadne priame vedľajšie účinky spojené s používaním klindamycínu u psov.</w:t>
      </w:r>
    </w:p>
    <w:p w:rsidR="0078002D" w:rsidRPr="00D6603A" w:rsidRDefault="0078002D" w:rsidP="0078002D">
      <w:pPr>
        <w:rPr>
          <w:szCs w:val="22"/>
          <w:lang w:val="sk-SK"/>
        </w:rPr>
      </w:pPr>
      <w:r w:rsidRPr="00D6603A">
        <w:rPr>
          <w:szCs w:val="22"/>
          <w:lang w:val="sk-SK"/>
        </w:rPr>
        <w:t xml:space="preserve">Po perorálnom požití sa môžu v dôsledku starostlivosti alebo olizovania vyskytnúť nežiaduce účinky ako zvracanie a hnačka, pretože tieto nežiaduce účinky boli popísané po perorálnej liečbe klindamycínom. Predávkovanie množstvom masti môže zvýšiť riziko požitia. 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keepNext/>
        <w:tabs>
          <w:tab w:val="clear" w:pos="567"/>
          <w:tab w:val="left" w:pos="708"/>
        </w:tabs>
        <w:spacing w:line="240" w:lineRule="auto"/>
        <w:ind w:left="567" w:hanging="567"/>
        <w:rPr>
          <w:b/>
          <w:szCs w:val="22"/>
          <w:lang w:val="sk-SK"/>
        </w:rPr>
      </w:pPr>
      <w:r w:rsidRPr="00D6603A">
        <w:rPr>
          <w:b/>
          <w:szCs w:val="22"/>
          <w:highlight w:val="lightGray"/>
          <w:lang w:val="sk-SK"/>
        </w:rPr>
        <w:t>13.</w:t>
      </w:r>
      <w:r w:rsidRPr="00D6603A">
        <w:rPr>
          <w:b/>
          <w:szCs w:val="22"/>
          <w:lang w:val="sk-SK"/>
        </w:rPr>
        <w:tab/>
      </w:r>
      <w:r w:rsidRPr="00D6603A">
        <w:rPr>
          <w:b/>
          <w:bCs/>
          <w:szCs w:val="22"/>
          <w:lang w:val="sk-SK"/>
        </w:rPr>
        <w:t>OSOBITNÉ BEZPEČNOSTNÉ OPATRENIA NA ZNEŠKODNENIE NEPOUŽITÉHO LIEKU ALEBO ODPADOVÉHO MATERIÁLU, V PRÍPADE POTREBY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O spôsobe likvidácie liekov, ktoré už nepotrebujete sa poraďte so svojím veterinárnym lekárom alebo lekárnikom. Tieto opatrenia by mali byť v súlade s ochranou životného prostred</w:t>
      </w:r>
      <w:r w:rsidR="0078002D" w:rsidRPr="00D6603A">
        <w:rPr>
          <w:szCs w:val="22"/>
          <w:lang w:val="sk-SK"/>
        </w:rPr>
        <w:t>ia</w:t>
      </w:r>
      <w:r w:rsidRPr="00D6603A">
        <w:rPr>
          <w:szCs w:val="22"/>
          <w:lang w:val="sk-SK"/>
        </w:rPr>
        <w:t>.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highlight w:val="lightGray"/>
          <w:lang w:val="sk-SK"/>
        </w:rPr>
        <w:t>14.</w:t>
      </w:r>
      <w:r w:rsidRPr="00D6603A">
        <w:rPr>
          <w:b/>
          <w:szCs w:val="22"/>
          <w:lang w:val="sk-SK"/>
        </w:rPr>
        <w:tab/>
        <w:t>DÁTUM POSLEDNÉHO SCHVÁLENIA TEXTU V PÍSOMNEJ INFORMÁCII PRE POUŽÍVATEĽOV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b/>
          <w:szCs w:val="22"/>
          <w:highlight w:val="lightGray"/>
          <w:lang w:val="sk-SK"/>
        </w:rPr>
        <w:t>15.</w:t>
      </w:r>
      <w:r w:rsidRPr="00D6603A">
        <w:rPr>
          <w:b/>
          <w:szCs w:val="22"/>
          <w:lang w:val="sk-SK"/>
        </w:rPr>
        <w:tab/>
        <w:t>ĎALŠIE INFORMÁCIE</w:t>
      </w:r>
    </w:p>
    <w:p w:rsidR="00933DED" w:rsidRPr="00D6603A" w:rsidRDefault="00933DED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33DED" w:rsidRPr="00D6603A" w:rsidRDefault="008811BB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Lenpre zvieratá.</w:t>
      </w:r>
    </w:p>
    <w:p w:rsidR="008811BB" w:rsidRPr="00D6603A" w:rsidRDefault="008811BB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Výdaj lieku je viazaný na veterinárny predpis.</w:t>
      </w:r>
    </w:p>
    <w:p w:rsidR="008811BB" w:rsidRPr="00D6603A" w:rsidRDefault="008811BB" w:rsidP="00933DE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78002D" w:rsidRPr="00D6603A" w:rsidRDefault="0078002D" w:rsidP="0078002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6603A">
        <w:rPr>
          <w:szCs w:val="22"/>
          <w:lang w:val="sk-SK"/>
        </w:rPr>
        <w:t>Hliníková tuba s obsahom  20 g v kartónovej škatuli. Tuba je utesnená hliníkovou membránou, ktorá chráni pred nedovolenou manipuláciou, a uzavretá bielym skrutkovacím viečkom z polyetylénu s vysokou hustotou.</w:t>
      </w:r>
    </w:p>
    <w:p w:rsidR="00933DED" w:rsidRPr="00D6603A" w:rsidRDefault="00933DED" w:rsidP="00933DED">
      <w:pPr>
        <w:rPr>
          <w:szCs w:val="22"/>
          <w:lang w:val="sk-SK"/>
        </w:rPr>
      </w:pPr>
    </w:p>
    <w:p w:rsidR="00933DED" w:rsidRPr="00D6603A" w:rsidRDefault="008811BB">
      <w:pPr>
        <w:rPr>
          <w:szCs w:val="22"/>
        </w:rPr>
      </w:pPr>
      <w:r w:rsidRPr="00D6603A">
        <w:rPr>
          <w:szCs w:val="22"/>
        </w:rPr>
        <w:t>Ak potrebujete akúkoľvek informáciu o tomto veterinárnom lieku, kontaktujte miestneho zástupcu držite</w:t>
      </w:r>
      <w:r w:rsidR="00D6603A">
        <w:rPr>
          <w:szCs w:val="22"/>
        </w:rPr>
        <w:t>ľa rozhodnutia o registrácii.</w:t>
      </w:r>
    </w:p>
    <w:sectPr w:rsidR="00933DED" w:rsidRPr="00D660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844" w:rsidRDefault="00AB2844" w:rsidP="008811BB">
      <w:pPr>
        <w:spacing w:line="240" w:lineRule="auto"/>
      </w:pPr>
      <w:r>
        <w:separator/>
      </w:r>
    </w:p>
  </w:endnote>
  <w:endnote w:type="continuationSeparator" w:id="0">
    <w:p w:rsidR="00AB2844" w:rsidRDefault="00AB2844" w:rsidP="00881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1BB" w:rsidRDefault="008811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599536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811BB" w:rsidRPr="008811BB" w:rsidRDefault="008811BB">
        <w:pPr>
          <w:pStyle w:val="Pta"/>
          <w:jc w:val="right"/>
          <w:rPr>
            <w:sz w:val="18"/>
            <w:szCs w:val="18"/>
          </w:rPr>
        </w:pPr>
        <w:r w:rsidRPr="008811BB">
          <w:rPr>
            <w:sz w:val="18"/>
            <w:szCs w:val="18"/>
          </w:rPr>
          <w:fldChar w:fldCharType="begin"/>
        </w:r>
        <w:r w:rsidRPr="008811BB">
          <w:rPr>
            <w:sz w:val="18"/>
            <w:szCs w:val="18"/>
          </w:rPr>
          <w:instrText>PAGE   \* MERGEFORMAT</w:instrText>
        </w:r>
        <w:r w:rsidRPr="008811BB">
          <w:rPr>
            <w:sz w:val="18"/>
            <w:szCs w:val="18"/>
          </w:rPr>
          <w:fldChar w:fldCharType="separate"/>
        </w:r>
        <w:r w:rsidR="007E32E6" w:rsidRPr="007E32E6">
          <w:rPr>
            <w:noProof/>
            <w:sz w:val="18"/>
            <w:szCs w:val="18"/>
            <w:lang w:val="sk-SK"/>
          </w:rPr>
          <w:t>5</w:t>
        </w:r>
        <w:r w:rsidRPr="008811BB">
          <w:rPr>
            <w:sz w:val="18"/>
            <w:szCs w:val="18"/>
          </w:rPr>
          <w:fldChar w:fldCharType="end"/>
        </w:r>
      </w:p>
    </w:sdtContent>
  </w:sdt>
  <w:p w:rsidR="008811BB" w:rsidRDefault="008811B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1BB" w:rsidRDefault="008811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844" w:rsidRDefault="00AB2844" w:rsidP="008811BB">
      <w:pPr>
        <w:spacing w:line="240" w:lineRule="auto"/>
      </w:pPr>
      <w:r>
        <w:separator/>
      </w:r>
    </w:p>
  </w:footnote>
  <w:footnote w:type="continuationSeparator" w:id="0">
    <w:p w:rsidR="00AB2844" w:rsidRDefault="00AB2844" w:rsidP="008811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1BB" w:rsidRDefault="008811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1BB" w:rsidRDefault="008811B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1BB" w:rsidRDefault="008811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EA"/>
    <w:rsid w:val="0003255A"/>
    <w:rsid w:val="00047014"/>
    <w:rsid w:val="00075CF5"/>
    <w:rsid w:val="000A64CD"/>
    <w:rsid w:val="000B56AD"/>
    <w:rsid w:val="001100E9"/>
    <w:rsid w:val="001B3ADE"/>
    <w:rsid w:val="002F593C"/>
    <w:rsid w:val="00414631"/>
    <w:rsid w:val="00651A81"/>
    <w:rsid w:val="00683D97"/>
    <w:rsid w:val="0078002D"/>
    <w:rsid w:val="007E32E6"/>
    <w:rsid w:val="008811BB"/>
    <w:rsid w:val="008F7DEA"/>
    <w:rsid w:val="00933DED"/>
    <w:rsid w:val="009915A3"/>
    <w:rsid w:val="009D1197"/>
    <w:rsid w:val="00A50317"/>
    <w:rsid w:val="00AB2844"/>
    <w:rsid w:val="00B365D4"/>
    <w:rsid w:val="00D6603A"/>
    <w:rsid w:val="00D663D3"/>
    <w:rsid w:val="00F6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6BC6"/>
  <w15:docId w15:val="{409C6BFC-16EE-4974-BE70-65DED8E4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3DED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33DED"/>
    <w:pPr>
      <w:spacing w:after="0" w:line="240" w:lineRule="auto"/>
    </w:pPr>
    <w:rPr>
      <w:rFonts w:ascii="Times New Roman" w:eastAsia="Calibri" w:hAnsi="Times New Roman" w:cs="Times New Roman"/>
      <w:lang w:val="nl-NL"/>
    </w:rPr>
  </w:style>
  <w:style w:type="paragraph" w:styleId="Zkladntext">
    <w:name w:val="Body Text"/>
    <w:basedOn w:val="Normlny"/>
    <w:link w:val="ZkladntextChar"/>
    <w:semiHidden/>
    <w:rsid w:val="00683D97"/>
    <w:pPr>
      <w:tabs>
        <w:tab w:val="clear" w:pos="567"/>
      </w:tabs>
      <w:spacing w:line="240" w:lineRule="auto"/>
      <w:jc w:val="both"/>
    </w:pPr>
    <w:rPr>
      <w:sz w:val="24"/>
      <w:szCs w:val="24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683D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811B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11BB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8811B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11BB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2674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ZF</cp:lastModifiedBy>
  <cp:revision>7</cp:revision>
  <cp:lastPrinted>2021-03-05T12:03:00Z</cp:lastPrinted>
  <dcterms:created xsi:type="dcterms:W3CDTF">2021-03-04T08:42:00Z</dcterms:created>
  <dcterms:modified xsi:type="dcterms:W3CDTF">2022-01-28T11:57:00Z</dcterms:modified>
</cp:coreProperties>
</file>