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B7" w:rsidRDefault="002D4FB7" w:rsidP="002D4FB7">
      <w:pPr>
        <w:spacing w:line="240" w:lineRule="auto"/>
        <w:rPr>
          <w:b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C7490">
        <w:rPr>
          <w:b/>
          <w:szCs w:val="22"/>
        </w:rPr>
        <w:t>SÚHRN CHARAKTERISTICKÝCH VLASTNOSTÍ LIEKU</w:t>
      </w: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1.</w:t>
      </w:r>
      <w:r w:rsidRPr="004C7490">
        <w:rPr>
          <w:b/>
          <w:szCs w:val="22"/>
        </w:rPr>
        <w:tab/>
        <w:t>NÁZOV VETERINÁRNEHO LIEKU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C7490">
        <w:rPr>
          <w:szCs w:val="22"/>
        </w:rPr>
        <w:t>Clavaseptin</w:t>
      </w:r>
      <w:proofErr w:type="spellEnd"/>
      <w:r w:rsidRPr="004C7490">
        <w:rPr>
          <w:szCs w:val="22"/>
        </w:rPr>
        <w:t xml:space="preserve"> 750 mg ochutené tablety pre psov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2.</w:t>
      </w:r>
      <w:r w:rsidRPr="004C7490">
        <w:rPr>
          <w:b/>
          <w:szCs w:val="22"/>
        </w:rPr>
        <w:tab/>
        <w:t>KVALITATÍVNE A KVANTITATÍVNE ZLOŽENIE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bCs/>
          <w:szCs w:val="22"/>
        </w:rPr>
      </w:pPr>
      <w:r w:rsidRPr="004C7490">
        <w:rPr>
          <w:szCs w:val="22"/>
        </w:rPr>
        <w:t>Každá tableta obsahuje: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b/>
          <w:szCs w:val="22"/>
        </w:rPr>
      </w:pPr>
      <w:r w:rsidRPr="004C7490">
        <w:rPr>
          <w:b/>
          <w:szCs w:val="22"/>
        </w:rPr>
        <w:t>Účinné látky: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Amoxicilín.........................................................600 mg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(zodpovedá </w:t>
      </w:r>
      <w:proofErr w:type="spellStart"/>
      <w:r w:rsidRPr="004C7490">
        <w:rPr>
          <w:szCs w:val="22"/>
        </w:rPr>
        <w:t>trihydrátu</w:t>
      </w:r>
      <w:proofErr w:type="spellEnd"/>
      <w:r w:rsidRPr="004C7490">
        <w:rPr>
          <w:szCs w:val="22"/>
        </w:rPr>
        <w:t xml:space="preserve">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>)…………........688,69 mg</w:t>
      </w:r>
    </w:p>
    <w:p w:rsidR="004C7490" w:rsidRPr="004C7490" w:rsidRDefault="004C7490" w:rsidP="004C7490">
      <w:pPr>
        <w:tabs>
          <w:tab w:val="left" w:leader="dot" w:pos="6946"/>
        </w:tabs>
        <w:jc w:val="both"/>
        <w:rPr>
          <w:szCs w:val="22"/>
        </w:rPr>
      </w:pPr>
      <w:r w:rsidRPr="004C7490">
        <w:rPr>
          <w:szCs w:val="22"/>
        </w:rPr>
        <w:t xml:space="preserve">Kyselina </w:t>
      </w:r>
      <w:proofErr w:type="spellStart"/>
      <w:r w:rsidRPr="004C7490">
        <w:rPr>
          <w:szCs w:val="22"/>
        </w:rPr>
        <w:t>klavulánová</w:t>
      </w:r>
      <w:proofErr w:type="spellEnd"/>
      <w:r w:rsidRPr="004C7490">
        <w:rPr>
          <w:szCs w:val="22"/>
        </w:rPr>
        <w:t>..............................................150 mg</w:t>
      </w:r>
    </w:p>
    <w:p w:rsidR="004C7490" w:rsidRPr="004C7490" w:rsidRDefault="004C7490" w:rsidP="004C7490">
      <w:pPr>
        <w:tabs>
          <w:tab w:val="left" w:leader="dot" w:pos="6946"/>
        </w:tabs>
        <w:jc w:val="both"/>
        <w:rPr>
          <w:szCs w:val="22"/>
        </w:rPr>
      </w:pPr>
      <w:r w:rsidRPr="004C7490">
        <w:rPr>
          <w:szCs w:val="22"/>
        </w:rPr>
        <w:t xml:space="preserve"> (zodpovedá </w:t>
      </w:r>
      <w:proofErr w:type="spellStart"/>
      <w:r w:rsidRPr="004C7490">
        <w:rPr>
          <w:szCs w:val="22"/>
        </w:rPr>
        <w:t>klavulanátu</w:t>
      </w:r>
      <w:proofErr w:type="spellEnd"/>
      <w:r w:rsidRPr="004C7490">
        <w:rPr>
          <w:szCs w:val="22"/>
        </w:rPr>
        <w:t xml:space="preserve"> draselnému)……….........178,69 mg</w:t>
      </w:r>
    </w:p>
    <w:p w:rsidR="004C7490" w:rsidRPr="004C7490" w:rsidRDefault="004C7490" w:rsidP="004C7490">
      <w:pPr>
        <w:tabs>
          <w:tab w:val="left" w:leader="dot" w:pos="6946"/>
        </w:tabs>
        <w:jc w:val="both"/>
        <w:rPr>
          <w:szCs w:val="22"/>
        </w:rPr>
      </w:pPr>
    </w:p>
    <w:p w:rsidR="004C7490" w:rsidRPr="004C7490" w:rsidRDefault="004C7490" w:rsidP="004C7490">
      <w:pPr>
        <w:tabs>
          <w:tab w:val="left" w:leader="dot" w:pos="6946"/>
        </w:tabs>
        <w:rPr>
          <w:b/>
          <w:bCs/>
          <w:szCs w:val="22"/>
        </w:rPr>
      </w:pPr>
      <w:r w:rsidRPr="004C7490">
        <w:rPr>
          <w:b/>
          <w:bCs/>
          <w:szCs w:val="22"/>
        </w:rPr>
        <w:t>Pomocné látky: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  <w:r w:rsidRPr="004C7490">
              <w:rPr>
                <w:b/>
                <w:szCs w:val="22"/>
              </w:rPr>
              <w:t>Kvalitatívne zloženie pomocných látok a iných zložiek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/>
                <w:iCs/>
                <w:szCs w:val="22"/>
              </w:rPr>
            </w:pPr>
            <w:r w:rsidRPr="004C7490">
              <w:rPr>
                <w:b/>
                <w:bCs/>
                <w:iCs/>
                <w:szCs w:val="22"/>
              </w:rPr>
              <w:t>Kvantitatívne zloženie, ak sú tieto informácie dôležité pre správne podanie veterinárneho lieku</w:t>
            </w: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C7490">
              <w:rPr>
                <w:szCs w:val="22"/>
              </w:rPr>
              <w:t>Hnedý oxid železitý E172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  <w:r w:rsidRPr="004C7490">
              <w:rPr>
                <w:szCs w:val="22"/>
              </w:rPr>
              <w:t>1,43 mg</w:t>
            </w: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C7490">
              <w:rPr>
                <w:szCs w:val="22"/>
              </w:rPr>
              <w:t>Krospovidón</w:t>
            </w:r>
            <w:proofErr w:type="spellEnd"/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C7490">
              <w:rPr>
                <w:szCs w:val="22"/>
              </w:rPr>
              <w:t>Povidón</w:t>
            </w:r>
            <w:proofErr w:type="spellEnd"/>
            <w:r w:rsidRPr="004C7490">
              <w:rPr>
                <w:szCs w:val="22"/>
              </w:rPr>
              <w:t xml:space="preserve"> K25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C7490">
              <w:rPr>
                <w:szCs w:val="22"/>
              </w:rPr>
              <w:t>Oxid kremičitý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C7490">
              <w:rPr>
                <w:szCs w:val="22"/>
              </w:rPr>
              <w:t xml:space="preserve">Mikrokryštalická celulóza 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C7490">
              <w:rPr>
                <w:szCs w:val="22"/>
              </w:rPr>
              <w:t xml:space="preserve">Príchuť bravčovej pečene 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4C7490">
              <w:rPr>
                <w:szCs w:val="22"/>
              </w:rPr>
              <w:t xml:space="preserve">Sušené droždie </w:t>
            </w:r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4C7490">
              <w:rPr>
                <w:szCs w:val="22"/>
              </w:rPr>
              <w:t>Stearan</w:t>
            </w:r>
            <w:proofErr w:type="spellEnd"/>
            <w:r w:rsidRPr="004C7490">
              <w:rPr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horečnatý</w:t>
            </w:r>
            <w:proofErr w:type="spellEnd"/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</w:p>
        </w:tc>
      </w:tr>
      <w:tr w:rsidR="004C7490" w:rsidRPr="004C7490" w:rsidTr="00272DCF">
        <w:tc>
          <w:tcPr>
            <w:tcW w:w="4534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C7490">
              <w:rPr>
                <w:szCs w:val="22"/>
              </w:rPr>
              <w:t>Hypromelóza</w:t>
            </w:r>
            <w:proofErr w:type="spellEnd"/>
          </w:p>
        </w:tc>
        <w:tc>
          <w:tcPr>
            <w:tcW w:w="4527" w:type="dxa"/>
            <w:shd w:val="clear" w:color="auto" w:fill="auto"/>
            <w:vAlign w:val="center"/>
          </w:tcPr>
          <w:p w:rsidR="004C7490" w:rsidRPr="004C7490" w:rsidRDefault="004C7490" w:rsidP="00272DCF">
            <w:pPr>
              <w:spacing w:before="60" w:after="60"/>
              <w:rPr>
                <w:iCs/>
                <w:szCs w:val="22"/>
              </w:rPr>
            </w:pPr>
          </w:p>
        </w:tc>
      </w:tr>
    </w:tbl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bookmarkStart w:id="0" w:name="_Hlk73098836"/>
      <w:r w:rsidRPr="004C7490">
        <w:rPr>
          <w:szCs w:val="22"/>
        </w:rPr>
        <w:t xml:space="preserve">Podlhovasté, sivobiele až hnedasté škvrnité tablety s deliacou ryhou, približne 24 mm. </w:t>
      </w:r>
      <w:bookmarkEnd w:id="0"/>
      <w:r w:rsidRPr="004C7490">
        <w:rPr>
          <w:szCs w:val="22"/>
        </w:rPr>
        <w:t>Tabletu možno rozdeliť na štyri rovnaké časti.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</w:t>
      </w:r>
      <w:r w:rsidRPr="004C7490">
        <w:rPr>
          <w:b/>
          <w:szCs w:val="22"/>
        </w:rPr>
        <w:tab/>
        <w:t xml:space="preserve">KLINICKÉ </w:t>
      </w:r>
      <w:r w:rsidRPr="004C7490">
        <w:rPr>
          <w:b/>
          <w:bCs/>
          <w:szCs w:val="22"/>
        </w:rPr>
        <w:t>ÚDAJE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3.1</w:t>
      </w:r>
      <w:r w:rsidRPr="004C7490">
        <w:rPr>
          <w:b/>
          <w:szCs w:val="22"/>
        </w:rPr>
        <w:tab/>
        <w:t>Cieľový druh</w:t>
      </w: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4C7490">
        <w:rPr>
          <w:szCs w:val="22"/>
        </w:rPr>
        <w:t>Psy.</w:t>
      </w: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3.2</w:t>
      </w:r>
      <w:r w:rsidRPr="004C7490">
        <w:rPr>
          <w:b/>
          <w:szCs w:val="22"/>
        </w:rPr>
        <w:tab/>
        <w:t>Indikácie na použitie pre každý cieľový druh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 xml:space="preserve">Liečba infekcií spôsobených baktériami citlivými na </w:t>
      </w:r>
      <w:proofErr w:type="spellStart"/>
      <w:r w:rsidRPr="004C7490">
        <w:rPr>
          <w:szCs w:val="22"/>
        </w:rPr>
        <w:t>amoxicilín</w:t>
      </w:r>
      <w:proofErr w:type="spellEnd"/>
      <w:r w:rsidRPr="004C7490">
        <w:rPr>
          <w:szCs w:val="22"/>
        </w:rPr>
        <w:t xml:space="preserve"> v kombinácii s kyselinou </w:t>
      </w:r>
      <w:proofErr w:type="spellStart"/>
      <w:r w:rsidRPr="004C7490">
        <w:rPr>
          <w:szCs w:val="22"/>
        </w:rPr>
        <w:t>klavulánovou</w:t>
      </w:r>
      <w:proofErr w:type="spellEnd"/>
      <w:r w:rsidRPr="004C7490">
        <w:rPr>
          <w:szCs w:val="22"/>
        </w:rPr>
        <w:t xml:space="preserve"> (vrátane kmeňov produkujúcich </w:t>
      </w:r>
      <w:proofErr w:type="spellStart"/>
      <w:r w:rsidRPr="004C7490">
        <w:rPr>
          <w:szCs w:val="22"/>
        </w:rPr>
        <w:t>beta-laktamázu</w:t>
      </w:r>
      <w:proofErr w:type="spellEnd"/>
      <w:r w:rsidRPr="004C7490">
        <w:rPr>
          <w:szCs w:val="22"/>
        </w:rPr>
        <w:t>), a to najmä: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jc w:val="both"/>
        <w:rPr>
          <w:szCs w:val="22"/>
        </w:rPr>
      </w:pPr>
      <w:bookmarkStart w:id="1" w:name="_Hlk147155614"/>
      <w:r w:rsidRPr="004C7490">
        <w:rPr>
          <w:szCs w:val="22"/>
        </w:rPr>
        <w:t xml:space="preserve">Kožné infekcie (vrátane hlbokých a povrchových </w:t>
      </w:r>
      <w:proofErr w:type="spellStart"/>
      <w:r w:rsidRPr="004C7490">
        <w:rPr>
          <w:szCs w:val="22"/>
        </w:rPr>
        <w:t>pyodermií</w:t>
      </w:r>
      <w:proofErr w:type="spellEnd"/>
      <w:r w:rsidRPr="004C7490">
        <w:rPr>
          <w:szCs w:val="22"/>
        </w:rPr>
        <w:t xml:space="preserve">, rán, abscesov) spôsobené baktériami </w:t>
      </w:r>
      <w:proofErr w:type="spellStart"/>
      <w:r w:rsidRPr="004C7490">
        <w:rPr>
          <w:i/>
          <w:szCs w:val="22"/>
        </w:rPr>
        <w:t>Staphylococcus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 xml:space="preserve">., </w:t>
      </w:r>
      <w:proofErr w:type="spellStart"/>
      <w:r w:rsidRPr="004C7490">
        <w:rPr>
          <w:i/>
          <w:szCs w:val="22"/>
        </w:rPr>
        <w:t>Streptococcus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 a </w:t>
      </w:r>
      <w:proofErr w:type="spellStart"/>
      <w:r w:rsidRPr="004C7490">
        <w:rPr>
          <w:i/>
          <w:szCs w:val="22"/>
        </w:rPr>
        <w:t>Pasteurella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jc w:val="both"/>
        <w:rPr>
          <w:szCs w:val="22"/>
        </w:rPr>
      </w:pPr>
      <w:r w:rsidRPr="004C7490">
        <w:rPr>
          <w:szCs w:val="22"/>
        </w:rPr>
        <w:t>Infekcie dýchacích ciest (</w:t>
      </w:r>
      <w:proofErr w:type="spellStart"/>
      <w:r w:rsidRPr="004C7490">
        <w:rPr>
          <w:szCs w:val="22"/>
        </w:rPr>
        <w:t>sinusitída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szCs w:val="22"/>
        </w:rPr>
        <w:t>rinotracheitída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szCs w:val="22"/>
        </w:rPr>
        <w:t>bronchopneumónia</w:t>
      </w:r>
      <w:proofErr w:type="spellEnd"/>
      <w:r w:rsidRPr="004C7490">
        <w:rPr>
          <w:szCs w:val="22"/>
        </w:rPr>
        <w:t xml:space="preserve">) spôsobené baktériami </w:t>
      </w:r>
      <w:proofErr w:type="spellStart"/>
      <w:r w:rsidRPr="004C7490">
        <w:rPr>
          <w:i/>
          <w:szCs w:val="22"/>
        </w:rPr>
        <w:t>Staphylococcus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 xml:space="preserve">. a </w:t>
      </w:r>
      <w:r w:rsidRPr="004C7490">
        <w:rPr>
          <w:i/>
          <w:szCs w:val="22"/>
        </w:rPr>
        <w:t xml:space="preserve">E. </w:t>
      </w:r>
      <w:proofErr w:type="spellStart"/>
      <w:r w:rsidRPr="004C7490">
        <w:rPr>
          <w:i/>
          <w:szCs w:val="22"/>
        </w:rPr>
        <w:t>coli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jc w:val="both"/>
        <w:rPr>
          <w:szCs w:val="22"/>
        </w:rPr>
      </w:pPr>
      <w:r w:rsidRPr="004C7490">
        <w:rPr>
          <w:szCs w:val="22"/>
        </w:rPr>
        <w:t xml:space="preserve">Infekcie ústnej dutiny (slizníc) spôsobené baktériami </w:t>
      </w:r>
      <w:proofErr w:type="spellStart"/>
      <w:r w:rsidRPr="004C7490">
        <w:rPr>
          <w:i/>
          <w:szCs w:val="22"/>
        </w:rPr>
        <w:t>Streptococcus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 a </w:t>
      </w:r>
      <w:proofErr w:type="spellStart"/>
      <w:r w:rsidRPr="004C7490">
        <w:rPr>
          <w:i/>
          <w:szCs w:val="22"/>
        </w:rPr>
        <w:t>Pasteurella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jc w:val="both"/>
        <w:rPr>
          <w:szCs w:val="22"/>
        </w:rPr>
      </w:pPr>
      <w:r w:rsidRPr="004C7490">
        <w:rPr>
          <w:szCs w:val="22"/>
        </w:rPr>
        <w:lastRenderedPageBreak/>
        <w:t>Infekcie močových ciest (</w:t>
      </w:r>
      <w:proofErr w:type="spellStart"/>
      <w:r w:rsidRPr="004C7490">
        <w:rPr>
          <w:szCs w:val="22"/>
        </w:rPr>
        <w:t>nefritída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szCs w:val="22"/>
        </w:rPr>
        <w:t>cystitída</w:t>
      </w:r>
      <w:proofErr w:type="spellEnd"/>
      <w:r w:rsidRPr="004C7490">
        <w:rPr>
          <w:szCs w:val="22"/>
        </w:rPr>
        <w:t xml:space="preserve">) spôsobené baktériami </w:t>
      </w:r>
      <w:r w:rsidRPr="004C7490">
        <w:rPr>
          <w:i/>
          <w:szCs w:val="22"/>
        </w:rPr>
        <w:t xml:space="preserve">E. </w:t>
      </w:r>
      <w:proofErr w:type="spellStart"/>
      <w:r w:rsidRPr="004C7490">
        <w:rPr>
          <w:i/>
          <w:szCs w:val="22"/>
        </w:rPr>
        <w:t>coli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i/>
          <w:szCs w:val="22"/>
        </w:rPr>
        <w:t>Klebsiella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 a</w:t>
      </w:r>
      <w:r w:rsidRPr="004C7490">
        <w:rPr>
          <w:i/>
          <w:szCs w:val="22"/>
        </w:rPr>
        <w:t xml:space="preserve"> </w:t>
      </w:r>
      <w:proofErr w:type="spellStart"/>
      <w:r w:rsidRPr="004C7490">
        <w:rPr>
          <w:i/>
          <w:szCs w:val="22"/>
        </w:rPr>
        <w:t>Proteus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i/>
          <w:szCs w:val="22"/>
        </w:rPr>
        <w:t>mirabilis</w:t>
      </w:r>
      <w:proofErr w:type="spellEnd"/>
      <w:r w:rsidRPr="004C7490">
        <w:rPr>
          <w:i/>
          <w:szCs w:val="22"/>
        </w:rPr>
        <w:t>.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jc w:val="both"/>
        <w:rPr>
          <w:szCs w:val="22"/>
        </w:rPr>
      </w:pPr>
      <w:r w:rsidRPr="004C7490">
        <w:rPr>
          <w:szCs w:val="22"/>
        </w:rPr>
        <w:t xml:space="preserve">Infekcie tráviaceho traktu, najmä </w:t>
      </w:r>
      <w:proofErr w:type="spellStart"/>
      <w:r w:rsidRPr="004C7490">
        <w:rPr>
          <w:szCs w:val="22"/>
        </w:rPr>
        <w:t>gastroenteritída</w:t>
      </w:r>
      <w:proofErr w:type="spellEnd"/>
      <w:r w:rsidRPr="004C7490">
        <w:rPr>
          <w:szCs w:val="22"/>
        </w:rPr>
        <w:t xml:space="preserve">, spôsobené baktériami </w:t>
      </w:r>
      <w:r w:rsidRPr="004C7490">
        <w:rPr>
          <w:i/>
          <w:szCs w:val="22"/>
        </w:rPr>
        <w:t xml:space="preserve">E. </w:t>
      </w:r>
      <w:proofErr w:type="spellStart"/>
      <w:r w:rsidRPr="004C7490">
        <w:rPr>
          <w:i/>
          <w:szCs w:val="22"/>
        </w:rPr>
        <w:t>coli</w:t>
      </w:r>
      <w:proofErr w:type="spellEnd"/>
      <w:r w:rsidRPr="004C7490">
        <w:rPr>
          <w:i/>
          <w:szCs w:val="22"/>
        </w:rPr>
        <w:t>.</w:t>
      </w:r>
      <w:bookmarkEnd w:id="1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bCs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3.3</w:t>
      </w:r>
      <w:r w:rsidRPr="004C7490">
        <w:rPr>
          <w:b/>
          <w:szCs w:val="22"/>
        </w:rPr>
        <w:tab/>
        <w:t>Kontraindikácie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Nepoužívať v prípadoch precitlivenosti na penicilíny alebo iné látky zo skupiny </w:t>
      </w:r>
      <w:proofErr w:type="spellStart"/>
      <w:r w:rsidRPr="004C7490">
        <w:rPr>
          <w:szCs w:val="22"/>
        </w:rPr>
        <w:t>β-laktámov</w:t>
      </w:r>
      <w:proofErr w:type="spellEnd"/>
      <w:r w:rsidRPr="004C7490">
        <w:rPr>
          <w:szCs w:val="22"/>
        </w:rPr>
        <w:t xml:space="preserve"> alebo na niektorú z pomocných látok.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Nepodávať </w:t>
      </w:r>
      <w:proofErr w:type="spellStart"/>
      <w:r w:rsidRPr="004C7490">
        <w:rPr>
          <w:szCs w:val="22"/>
        </w:rPr>
        <w:t>pieskomilom</w:t>
      </w:r>
      <w:proofErr w:type="spellEnd"/>
      <w:r w:rsidRPr="004C7490">
        <w:rPr>
          <w:szCs w:val="22"/>
        </w:rPr>
        <w:t>, morčatám, škrečkom, králikom a činčilám ani iným malým bylinožravcom.</w:t>
      </w: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 xml:space="preserve">Nepoužívať pri zvieratách s vážnou dysfunkciou obličiek sprevádzanou </w:t>
      </w:r>
      <w:proofErr w:type="spellStart"/>
      <w:r w:rsidRPr="004C7490">
        <w:rPr>
          <w:szCs w:val="22"/>
        </w:rPr>
        <w:t>anúriou</w:t>
      </w:r>
      <w:proofErr w:type="spellEnd"/>
      <w:r w:rsidRPr="004C7490">
        <w:rPr>
          <w:szCs w:val="22"/>
        </w:rPr>
        <w:t xml:space="preserve"> alebo </w:t>
      </w:r>
      <w:proofErr w:type="spellStart"/>
      <w:r w:rsidRPr="004C7490">
        <w:rPr>
          <w:szCs w:val="22"/>
        </w:rPr>
        <w:t>oligúriou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>Nepodávať koňom a prežúvavcom.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3.4</w:t>
      </w:r>
      <w:r w:rsidRPr="004C7490">
        <w:rPr>
          <w:b/>
          <w:szCs w:val="22"/>
        </w:rPr>
        <w:tab/>
        <w:t>Osobitné upozornenia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spacing w:line="240" w:lineRule="auto"/>
        <w:rPr>
          <w:szCs w:val="22"/>
        </w:rPr>
      </w:pPr>
      <w:r w:rsidRPr="004C7490">
        <w:rPr>
          <w:szCs w:val="22"/>
        </w:rPr>
        <w:t xml:space="preserve">Bola preukázaná skrížená rezistencia medzi </w:t>
      </w:r>
      <w:proofErr w:type="spellStart"/>
      <w:r w:rsidRPr="004C7490">
        <w:rPr>
          <w:szCs w:val="22"/>
        </w:rPr>
        <w:t>amoxicilínom</w:t>
      </w:r>
      <w:proofErr w:type="spellEnd"/>
      <w:r w:rsidRPr="004C7490">
        <w:rPr>
          <w:szCs w:val="22"/>
        </w:rPr>
        <w:t xml:space="preserve">/kyselinou </w:t>
      </w:r>
      <w:proofErr w:type="spellStart"/>
      <w:r w:rsidRPr="004C7490">
        <w:rPr>
          <w:szCs w:val="22"/>
        </w:rPr>
        <w:t>klavulánovou</w:t>
      </w:r>
      <w:proofErr w:type="spellEnd"/>
      <w:r w:rsidRPr="004C7490">
        <w:rPr>
          <w:szCs w:val="22"/>
        </w:rPr>
        <w:t xml:space="preserve"> a </w:t>
      </w:r>
      <w:proofErr w:type="spellStart"/>
      <w:r w:rsidRPr="004C7490">
        <w:rPr>
          <w:szCs w:val="22"/>
        </w:rPr>
        <w:t>β-laktámovými</w:t>
      </w:r>
      <w:proofErr w:type="spellEnd"/>
      <w:r w:rsidRPr="004C7490">
        <w:rPr>
          <w:szCs w:val="22"/>
        </w:rPr>
        <w:t xml:space="preserve"> antibiotikami. Použitie veterinárneho lieku sa má starostlivo zvážiť, ak sa testovaním citlivosti preukázala rezistencia voči </w:t>
      </w:r>
      <w:proofErr w:type="spellStart"/>
      <w:r w:rsidRPr="004C7490">
        <w:rPr>
          <w:szCs w:val="22"/>
        </w:rPr>
        <w:t>β-laktámovým</w:t>
      </w:r>
      <w:proofErr w:type="spellEnd"/>
      <w:r w:rsidRPr="004C7490">
        <w:rPr>
          <w:szCs w:val="22"/>
        </w:rPr>
        <w:t xml:space="preserve"> antibiotikám, pretože jeho účinnosť môže byť znížená.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i/>
          <w:iCs/>
          <w:szCs w:val="22"/>
        </w:rPr>
        <w:t xml:space="preserve">S. </w:t>
      </w:r>
      <w:proofErr w:type="spellStart"/>
      <w:r w:rsidRPr="004C7490">
        <w:rPr>
          <w:i/>
          <w:iCs/>
          <w:szCs w:val="22"/>
        </w:rPr>
        <w:t>aureus</w:t>
      </w:r>
      <w:proofErr w:type="spellEnd"/>
      <w:r w:rsidRPr="004C7490">
        <w:rPr>
          <w:szCs w:val="22"/>
        </w:rPr>
        <w:t xml:space="preserve"> rezistentný na </w:t>
      </w:r>
      <w:proofErr w:type="spellStart"/>
      <w:r w:rsidRPr="004C7490">
        <w:rPr>
          <w:szCs w:val="22"/>
        </w:rPr>
        <w:t>meticilín</w:t>
      </w:r>
      <w:proofErr w:type="spellEnd"/>
      <w:r w:rsidRPr="004C7490">
        <w:rPr>
          <w:szCs w:val="22"/>
        </w:rPr>
        <w:t xml:space="preserve"> (MRSA) a</w:t>
      </w:r>
      <w:r w:rsidRPr="004C7490">
        <w:rPr>
          <w:i/>
          <w:iCs/>
          <w:szCs w:val="22"/>
        </w:rPr>
        <w:t xml:space="preserve"> S. </w:t>
      </w:r>
      <w:proofErr w:type="spellStart"/>
      <w:r w:rsidRPr="004C7490">
        <w:rPr>
          <w:i/>
          <w:iCs/>
          <w:szCs w:val="22"/>
        </w:rPr>
        <w:t>pseudintermedius</w:t>
      </w:r>
      <w:proofErr w:type="spellEnd"/>
      <w:r w:rsidRPr="004C7490">
        <w:rPr>
          <w:i/>
          <w:iCs/>
          <w:szCs w:val="22"/>
        </w:rPr>
        <w:t xml:space="preserve"> </w:t>
      </w:r>
      <w:r w:rsidRPr="004C7490">
        <w:rPr>
          <w:szCs w:val="22"/>
        </w:rPr>
        <w:t xml:space="preserve">rezistentný na </w:t>
      </w:r>
      <w:proofErr w:type="spellStart"/>
      <w:r w:rsidRPr="004C7490">
        <w:rPr>
          <w:szCs w:val="22"/>
        </w:rPr>
        <w:t>meticilín</w:t>
      </w:r>
      <w:proofErr w:type="spellEnd"/>
      <w:r w:rsidRPr="004C7490">
        <w:rPr>
          <w:szCs w:val="22"/>
        </w:rPr>
        <w:t xml:space="preserve"> (MRSP) boli izolované pri mačkách a psoch s podielom rezistencie, ktorý sa v jednotlivých krajinách EÚ líši.</w:t>
      </w:r>
    </w:p>
    <w:p w:rsidR="004C7490" w:rsidRPr="004C7490" w:rsidRDefault="004C7490" w:rsidP="004C7490">
      <w:pPr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Nepoužívať v prípadoch známej rezistencie voči kombinácii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a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Nepoužívať v prípadoch </w:t>
      </w:r>
      <w:proofErr w:type="spellStart"/>
      <w:r w:rsidRPr="004C7490">
        <w:rPr>
          <w:szCs w:val="22"/>
        </w:rPr>
        <w:t>suspektných</w:t>
      </w:r>
      <w:proofErr w:type="spellEnd"/>
      <w:r w:rsidRPr="004C7490">
        <w:rPr>
          <w:szCs w:val="22"/>
        </w:rPr>
        <w:t xml:space="preserve"> alebo potvrdených infekcií MRSA/MRSP, pretože </w:t>
      </w:r>
      <w:proofErr w:type="spellStart"/>
      <w:r w:rsidRPr="004C7490">
        <w:rPr>
          <w:szCs w:val="22"/>
        </w:rPr>
        <w:t>izoláty</w:t>
      </w:r>
      <w:proofErr w:type="spellEnd"/>
      <w:r w:rsidRPr="004C7490">
        <w:rPr>
          <w:szCs w:val="22"/>
        </w:rPr>
        <w:t xml:space="preserve"> by sa mali považovať za rezistentné voči všetkým </w:t>
      </w:r>
      <w:proofErr w:type="spellStart"/>
      <w:r w:rsidRPr="004C7490">
        <w:rPr>
          <w:szCs w:val="22"/>
        </w:rPr>
        <w:t>β-laktámom</w:t>
      </w:r>
      <w:proofErr w:type="spellEnd"/>
      <w:r w:rsidRPr="004C7490">
        <w:rPr>
          <w:szCs w:val="22"/>
        </w:rPr>
        <w:t xml:space="preserve">, vrátane kombinácie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/kyseliny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Vysoká rezistencia (až 100 %) bola hlásená u </w:t>
      </w:r>
      <w:proofErr w:type="spellStart"/>
      <w:r w:rsidRPr="004C7490">
        <w:rPr>
          <w:szCs w:val="22"/>
        </w:rPr>
        <w:t>izolátov</w:t>
      </w:r>
      <w:proofErr w:type="spellEnd"/>
      <w:r w:rsidRPr="004C7490">
        <w:rPr>
          <w:szCs w:val="22"/>
        </w:rPr>
        <w:t xml:space="preserve"> </w:t>
      </w:r>
      <w:r w:rsidRPr="004C7490">
        <w:rPr>
          <w:i/>
          <w:iCs/>
          <w:szCs w:val="22"/>
        </w:rPr>
        <w:t xml:space="preserve">E. </w:t>
      </w:r>
      <w:proofErr w:type="spellStart"/>
      <w:r w:rsidRPr="004C7490">
        <w:rPr>
          <w:i/>
          <w:iCs/>
          <w:szCs w:val="22"/>
        </w:rPr>
        <w:t>coli</w:t>
      </w:r>
      <w:proofErr w:type="spellEnd"/>
      <w:r w:rsidRPr="004C7490">
        <w:rPr>
          <w:szCs w:val="22"/>
        </w:rPr>
        <w:t xml:space="preserve"> pri infekciách kože a mäkkých tkanív pri psoch.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3.5</w:t>
      </w:r>
      <w:r w:rsidRPr="004C7490">
        <w:rPr>
          <w:b/>
          <w:szCs w:val="22"/>
        </w:rPr>
        <w:tab/>
        <w:t>Osobitné opatrenia na používanie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C7490">
        <w:rPr>
          <w:szCs w:val="22"/>
          <w:u w:val="single"/>
        </w:rPr>
        <w:t>Osobitné opatrenia na bezpečné používanie u cieľových druhov: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C7490">
        <w:rPr>
          <w:szCs w:val="22"/>
        </w:rPr>
        <w:t>Pri zvieratách s poškodenou funkciou pečene a obličiek by malo použitie veterinárneho lieku podliehať posúdeniu prínosu/rizika veterinárnym lekárom a malo by sa dôsledne vyhodnotiť dávkovanie.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Použitie veterinárneho lieku by malo byť založené na identifikácii a testovaní citlivosti cieľových patogénov. Ak to nie je možné, liečba by mala byť založená na epidemiologických údajoch a znalostiach o citlivosti cieľových patogénov na lokálnej/regionálnej úrovni.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Použitie veterinárneho lieku má byť v súlade s oficiálnou, národnou a regionálnou </w:t>
      </w:r>
      <w:proofErr w:type="spellStart"/>
      <w:r w:rsidRPr="004C7490">
        <w:rPr>
          <w:szCs w:val="22"/>
        </w:rPr>
        <w:t>antimikrobiálnou</w:t>
      </w:r>
      <w:proofErr w:type="spellEnd"/>
      <w:r w:rsidRPr="004C7490">
        <w:rPr>
          <w:szCs w:val="22"/>
        </w:rPr>
        <w:t xml:space="preserve"> politikou.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66891708"/>
      <w:proofErr w:type="spellStart"/>
      <w:r w:rsidRPr="004C7490">
        <w:rPr>
          <w:szCs w:val="22"/>
        </w:rPr>
        <w:t>Aminopenicilíny</w:t>
      </w:r>
      <w:proofErr w:type="spellEnd"/>
      <w:r w:rsidRPr="004C7490">
        <w:rPr>
          <w:szCs w:val="22"/>
        </w:rPr>
        <w:t xml:space="preserve"> v kombinácii s inhibítormi </w:t>
      </w:r>
      <w:proofErr w:type="spellStart"/>
      <w:r w:rsidRPr="004C7490">
        <w:rPr>
          <w:szCs w:val="22"/>
        </w:rPr>
        <w:t>beta-laktamázy</w:t>
      </w:r>
      <w:proofErr w:type="spellEnd"/>
      <w:r w:rsidRPr="004C7490">
        <w:rPr>
          <w:szCs w:val="22"/>
        </w:rPr>
        <w:t xml:space="preserve"> patria do kategórie AMEG „C“. Na prvotnú liečbu by sa malo použiť antibiotikum s nižším rizikom výberu </w:t>
      </w:r>
      <w:proofErr w:type="spellStart"/>
      <w:r w:rsidRPr="004C7490">
        <w:rPr>
          <w:szCs w:val="22"/>
        </w:rPr>
        <w:t>antimikrobiálnej</w:t>
      </w:r>
      <w:proofErr w:type="spellEnd"/>
      <w:r w:rsidRPr="004C7490">
        <w:rPr>
          <w:szCs w:val="22"/>
        </w:rPr>
        <w:t xml:space="preserve"> rezistencie (nižšia kategória AMEG), ak testovanie citlivosti naznačuje pravdepodobnú účinnosť tohto prístupu.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Na prvotnú liečbu by sa malo použiť </w:t>
      </w:r>
      <w:proofErr w:type="spellStart"/>
      <w:r w:rsidRPr="004C7490">
        <w:rPr>
          <w:szCs w:val="22"/>
        </w:rPr>
        <w:t>nízkospektrálne</w:t>
      </w:r>
      <w:proofErr w:type="spellEnd"/>
      <w:r w:rsidRPr="004C7490">
        <w:rPr>
          <w:szCs w:val="22"/>
        </w:rPr>
        <w:t xml:space="preserve"> antibiotikum s nižším rizikom výberu </w:t>
      </w:r>
      <w:proofErr w:type="spellStart"/>
      <w:r w:rsidRPr="004C7490">
        <w:rPr>
          <w:szCs w:val="22"/>
        </w:rPr>
        <w:t>antimikrobiálnej</w:t>
      </w:r>
      <w:proofErr w:type="spellEnd"/>
      <w:r w:rsidRPr="004C7490">
        <w:rPr>
          <w:szCs w:val="22"/>
        </w:rPr>
        <w:t xml:space="preserve"> rezistencie, ak testovanie citlivosti naznačuje pravdepodobnú účinnosť tohto prístupu.</w:t>
      </w:r>
    </w:p>
    <w:p w:rsidR="004C7490" w:rsidRPr="004C7490" w:rsidRDefault="004C7490" w:rsidP="004C7490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Tablety sú ochutené. Aby sa predišlo akémukoľvek náhodnému požitiu, uchovávajte tablety mimo dosahu zvierat.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Je potrebné zvážiť možnosť skríženej alergickej reakcie s inými liekmi na báze penicilínu.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C7490">
        <w:rPr>
          <w:szCs w:val="22"/>
          <w:u w:val="single"/>
        </w:rPr>
        <w:t>Osobitné opatrenia, ktoré má urobiť osoba podávajúca liek zvieratám: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Penicilíny a </w:t>
      </w:r>
      <w:proofErr w:type="spellStart"/>
      <w:r w:rsidRPr="004C7490">
        <w:rPr>
          <w:szCs w:val="22"/>
        </w:rPr>
        <w:t>cefalosporíny</w:t>
      </w:r>
      <w:proofErr w:type="spellEnd"/>
      <w:r w:rsidRPr="004C7490">
        <w:rPr>
          <w:szCs w:val="22"/>
        </w:rPr>
        <w:t xml:space="preserve"> môžu spôsobiť precitlivenosť (alergiu) po injekcii, inhalácii, požití alebo kontakte s pokožkou. Precitlivenosť na penicilíny môže viesť ku skríženým reakciám na </w:t>
      </w:r>
      <w:proofErr w:type="spellStart"/>
      <w:r w:rsidRPr="004C7490">
        <w:rPr>
          <w:szCs w:val="22"/>
        </w:rPr>
        <w:t>cefalosporíny</w:t>
      </w:r>
      <w:proofErr w:type="spellEnd"/>
      <w:r w:rsidRPr="004C7490">
        <w:rPr>
          <w:szCs w:val="22"/>
        </w:rPr>
        <w:t xml:space="preserve"> a naopak. Alergické reakcie na tieto látky môžu byť niekedy závažné.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Nemanipulujte s týmto veterinárnym liekom, pokiaľ viete, že ste naň citlivý alebo pokiaľ vám bolo odporúčané, aby ste s podobnými liekmi nemanipulovali.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Manipulujte s týmto liekom s maximálnou opatrnosťou, aby ste sa vyhli expozícii, a dodržujte všetky odporúčané bezpečnostné opatrenia.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lastRenderedPageBreak/>
        <w:t>Ak sa u vás po expozícii objavia príznaky, ako je kožná vyrážka, ihneď vyhľadajte lekársku pomoc a ukážte lekárovi písomnú informáciu pre používateľov alebo obal.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Medzi vážnejšie príznaky patrí opuch tváre, pier a očí a problémy pri dýchaní, ktoré vyžadujú okamžité lekárske ošetrenie.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Po manipulácii s tabletami si umyte ruky.</w:t>
      </w: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 xml:space="preserve">Náhodné požitie veterinárneho lieku dieťaťom môže byť škodlivé. Aby sa zabránilo náhodnému požitiu, najmä dieťaťom, nepoužité časti tabliet vráťte do otvoreného </w:t>
      </w:r>
      <w:proofErr w:type="spellStart"/>
      <w:r w:rsidRPr="004C7490">
        <w:rPr>
          <w:szCs w:val="22"/>
        </w:rPr>
        <w:t>blistra</w:t>
      </w:r>
      <w:proofErr w:type="spellEnd"/>
      <w:r w:rsidRPr="004C7490">
        <w:rPr>
          <w:szCs w:val="22"/>
        </w:rPr>
        <w:t xml:space="preserve"> a vložte späť do škatule.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V prípade náhodného požitia ihneď vyhľadajte lekársku pomoc a ukážte lekárovi písomnú informáciu pre používateľov alebo obal.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C7490">
        <w:rPr>
          <w:szCs w:val="22"/>
          <w:u w:val="single"/>
        </w:rPr>
        <w:t>Osobitné opatrenia na ochranu životného prostredia: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Neuplatňujú sa.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3.6</w:t>
      </w:r>
      <w:r w:rsidRPr="004C7490">
        <w:rPr>
          <w:b/>
          <w:szCs w:val="22"/>
        </w:rPr>
        <w:tab/>
        <w:t xml:space="preserve">Nežiaduce </w:t>
      </w:r>
      <w:r w:rsidRPr="004C7490">
        <w:rPr>
          <w:b/>
          <w:bCs/>
          <w:szCs w:val="22"/>
        </w:rPr>
        <w:t>účinky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Psy.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C7490" w:rsidRPr="004C7490" w:rsidTr="00272DCF">
        <w:tc>
          <w:tcPr>
            <w:tcW w:w="4530" w:type="dxa"/>
          </w:tcPr>
          <w:p w:rsidR="004C7490" w:rsidRPr="004C7490" w:rsidRDefault="004C7490" w:rsidP="00272DCF">
            <w:pPr>
              <w:rPr>
                <w:strike/>
                <w:sz w:val="22"/>
                <w:szCs w:val="22"/>
              </w:rPr>
            </w:pPr>
            <w:r w:rsidRPr="004C7490">
              <w:rPr>
                <w:sz w:val="22"/>
                <w:szCs w:val="22"/>
              </w:rPr>
              <w:t>Veľmi zriedkavé (u menej ako 1 z 10 000 liečených zvierat vrátane ojedinelých hlásení):</w:t>
            </w:r>
          </w:p>
        </w:tc>
        <w:tc>
          <w:tcPr>
            <w:tcW w:w="4531" w:type="dxa"/>
          </w:tcPr>
          <w:p w:rsidR="004C7490" w:rsidRPr="004C7490" w:rsidDel="006B1F5D" w:rsidRDefault="004C7490" w:rsidP="00272DCF">
            <w:pPr>
              <w:pStyle w:val="Odsekzoznamu"/>
              <w:tabs>
                <w:tab w:val="clear" w:pos="567"/>
              </w:tabs>
              <w:spacing w:before="60" w:after="60"/>
              <w:ind w:left="35"/>
              <w:rPr>
                <w:sz w:val="22"/>
                <w:szCs w:val="22"/>
                <w:vertAlign w:val="superscript"/>
              </w:rPr>
            </w:pPr>
            <w:r w:rsidRPr="004C7490">
              <w:rPr>
                <w:sz w:val="22"/>
                <w:szCs w:val="22"/>
              </w:rPr>
              <w:t>Vracanie</w:t>
            </w:r>
            <w:r w:rsidRPr="004C7490">
              <w:rPr>
                <w:sz w:val="22"/>
                <w:szCs w:val="22"/>
                <w:vertAlign w:val="superscript"/>
              </w:rPr>
              <w:t>1</w:t>
            </w:r>
            <w:r w:rsidRPr="004C7490">
              <w:rPr>
                <w:sz w:val="22"/>
                <w:szCs w:val="22"/>
              </w:rPr>
              <w:t>, hnačka</w:t>
            </w:r>
            <w:r w:rsidRPr="004C7490">
              <w:rPr>
                <w:sz w:val="22"/>
                <w:szCs w:val="22"/>
                <w:vertAlign w:val="superscript"/>
              </w:rPr>
              <w:t>1</w:t>
            </w:r>
          </w:p>
          <w:p w:rsidR="004C7490" w:rsidRPr="004C7490" w:rsidRDefault="004C7490" w:rsidP="00272DCF">
            <w:pPr>
              <w:tabs>
                <w:tab w:val="clear" w:pos="567"/>
              </w:tabs>
              <w:spacing w:before="60" w:after="60"/>
              <w:ind w:left="35"/>
              <w:rPr>
                <w:sz w:val="22"/>
                <w:szCs w:val="22"/>
                <w:vertAlign w:val="superscript"/>
              </w:rPr>
            </w:pPr>
            <w:r w:rsidRPr="004C7490">
              <w:rPr>
                <w:sz w:val="22"/>
                <w:szCs w:val="22"/>
              </w:rPr>
              <w:t>Reakcia z precitlivenosti (alergické kožné reakcie</w:t>
            </w:r>
            <w:r w:rsidRPr="004C7490">
              <w:rPr>
                <w:sz w:val="22"/>
                <w:szCs w:val="22"/>
                <w:vertAlign w:val="superscript"/>
              </w:rPr>
              <w:t>2</w:t>
            </w:r>
            <w:r w:rsidRPr="004C7490">
              <w:rPr>
                <w:sz w:val="22"/>
                <w:szCs w:val="22"/>
              </w:rPr>
              <w:t>), anafylaxia</w:t>
            </w:r>
            <w:r w:rsidRPr="004C7490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  <w:vertAlign w:val="superscript"/>
        </w:rPr>
        <w:t xml:space="preserve">1) </w:t>
      </w:r>
      <w:r w:rsidRPr="004C7490">
        <w:rPr>
          <w:szCs w:val="22"/>
        </w:rPr>
        <w:t>Liečbu možno prerušiť v závislosti od závažnosti nežiaducich účinkov a posúdenia prínosu/rizika veterinárnym lekárom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  <w:vertAlign w:val="superscript"/>
        </w:rPr>
        <w:t xml:space="preserve">2) </w:t>
      </w:r>
      <w:r w:rsidRPr="004C7490">
        <w:rPr>
          <w:szCs w:val="22"/>
        </w:rPr>
        <w:t>V týchto prípadoch je potrebné podávanie prerušiť a aplikovať symptomatickú liečbu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4C7490" w:rsidRPr="004C7490" w:rsidRDefault="004C7490" w:rsidP="004C7490">
      <w:pPr>
        <w:rPr>
          <w:szCs w:val="22"/>
        </w:rPr>
      </w:pPr>
      <w:r w:rsidRPr="004C7490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informácie pre používateľov.</w:t>
      </w:r>
    </w:p>
    <w:p w:rsidR="004C7490" w:rsidRPr="004C7490" w:rsidRDefault="004C7490" w:rsidP="004C7490">
      <w:pPr>
        <w:rPr>
          <w:szCs w:val="22"/>
        </w:rPr>
      </w:pPr>
    </w:p>
    <w:bookmarkEnd w:id="2"/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3.7</w:t>
      </w:r>
      <w:r w:rsidRPr="004C7490">
        <w:rPr>
          <w:b/>
          <w:szCs w:val="22"/>
        </w:rPr>
        <w:tab/>
        <w:t xml:space="preserve">Použitie počas gravidity, </w:t>
      </w:r>
      <w:r w:rsidRPr="004C7490">
        <w:rPr>
          <w:b/>
          <w:bCs/>
          <w:szCs w:val="22"/>
        </w:rPr>
        <w:t>laktácie, znášky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szCs w:val="22"/>
          <w:u w:val="single"/>
        </w:rPr>
      </w:pPr>
      <w:r w:rsidRPr="004C7490">
        <w:rPr>
          <w:szCs w:val="22"/>
          <w:u w:val="single"/>
        </w:rPr>
        <w:t>Gravidita a laktácia:</w:t>
      </w:r>
    </w:p>
    <w:p w:rsidR="004C7490" w:rsidRPr="004C7490" w:rsidRDefault="004C7490" w:rsidP="004C7490">
      <w:pPr>
        <w:rPr>
          <w:szCs w:val="22"/>
        </w:rPr>
      </w:pPr>
      <w:r w:rsidRPr="004C7490">
        <w:rPr>
          <w:szCs w:val="22"/>
        </w:rPr>
        <w:t>Bezpečnosť veterinárneho lieku nebola potvrdená počas gravidity a laktácie.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4C7490">
        <w:rPr>
          <w:szCs w:val="22"/>
        </w:rPr>
        <w:t xml:space="preserve">Laboratórne štúdie na potkanoch nedokázali žiadne </w:t>
      </w:r>
      <w:proofErr w:type="spellStart"/>
      <w:r w:rsidRPr="004C7490">
        <w:rPr>
          <w:szCs w:val="22"/>
        </w:rPr>
        <w:t>teratogénne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szCs w:val="22"/>
        </w:rPr>
        <w:t>fetotoxické</w:t>
      </w:r>
      <w:proofErr w:type="spellEnd"/>
      <w:r w:rsidRPr="004C7490">
        <w:rPr>
          <w:szCs w:val="22"/>
        </w:rPr>
        <w:t xml:space="preserve"> alebo </w:t>
      </w:r>
      <w:proofErr w:type="spellStart"/>
      <w:r w:rsidRPr="004C7490">
        <w:rPr>
          <w:szCs w:val="22"/>
        </w:rPr>
        <w:t>maternotoxické</w:t>
      </w:r>
      <w:proofErr w:type="spellEnd"/>
      <w:r w:rsidRPr="004C7490">
        <w:rPr>
          <w:szCs w:val="22"/>
        </w:rPr>
        <w:t xml:space="preserve"> účinky</w:t>
      </w:r>
      <w:r w:rsidRPr="004C7490">
        <w:rPr>
          <w:color w:val="000000" w:themeColor="text1"/>
          <w:szCs w:val="22"/>
        </w:rPr>
        <w:t xml:space="preserve">.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Použiť len po zhodnotení prínosu/rizika zodpovedným veterinárnym lekárom.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3.8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Interakcie s inými liekmi a ďalšie formy interakcií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Baktericídny účinok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sa môže znížiť súčasným použitím </w:t>
      </w:r>
      <w:proofErr w:type="spellStart"/>
      <w:r w:rsidRPr="004C7490">
        <w:rPr>
          <w:szCs w:val="22"/>
        </w:rPr>
        <w:t>bakteriostatických</w:t>
      </w:r>
      <w:proofErr w:type="spellEnd"/>
      <w:r w:rsidRPr="004C7490">
        <w:rPr>
          <w:szCs w:val="22"/>
        </w:rPr>
        <w:t xml:space="preserve"> látok, ako sú </w:t>
      </w:r>
      <w:proofErr w:type="spellStart"/>
      <w:r w:rsidRPr="004C7490">
        <w:rPr>
          <w:szCs w:val="22"/>
        </w:rPr>
        <w:t>makrolidy</w:t>
      </w:r>
      <w:proofErr w:type="spellEnd"/>
      <w:r w:rsidRPr="004C7490">
        <w:rPr>
          <w:szCs w:val="22"/>
        </w:rPr>
        <w:t xml:space="preserve">, tetracyklíny, sulfónamidy a </w:t>
      </w:r>
      <w:proofErr w:type="spellStart"/>
      <w:r w:rsidRPr="004C7490">
        <w:rPr>
          <w:szCs w:val="22"/>
        </w:rPr>
        <w:t>chloramfenikol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 xml:space="preserve">Penicilíny môžu zvýšiť účinok </w:t>
      </w:r>
      <w:proofErr w:type="spellStart"/>
      <w:r w:rsidRPr="004C7490">
        <w:rPr>
          <w:szCs w:val="22"/>
        </w:rPr>
        <w:t>aminoglykozidov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3.9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Cesty podania a dávkovanie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C7490">
        <w:rPr>
          <w:szCs w:val="22"/>
        </w:rPr>
        <w:t>Perorálne použitie.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4C7490" w:rsidRPr="004C7490" w:rsidRDefault="004C7490" w:rsidP="004C7490">
      <w:pPr>
        <w:pStyle w:val="Pta"/>
        <w:jc w:val="both"/>
        <w:rPr>
          <w:rFonts w:ascii="Times New Roman" w:eastAsia="Calibri" w:hAnsi="Times New Roman"/>
          <w:sz w:val="22"/>
          <w:szCs w:val="22"/>
        </w:rPr>
      </w:pPr>
      <w:r w:rsidRPr="004C7490">
        <w:rPr>
          <w:rFonts w:ascii="Times New Roman" w:eastAsia="Calibri" w:hAnsi="Times New Roman"/>
          <w:sz w:val="22"/>
          <w:szCs w:val="22"/>
        </w:rPr>
        <w:t>Na zaistenie podania správnej dávky je potrebné čo najpresnejšie stanoviť živú hmotnosť.</w:t>
      </w:r>
    </w:p>
    <w:p w:rsidR="004C7490" w:rsidRPr="004C7490" w:rsidRDefault="004C7490" w:rsidP="004C7490">
      <w:pPr>
        <w:jc w:val="both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C7490">
        <w:rPr>
          <w:szCs w:val="22"/>
        </w:rPr>
        <w:t xml:space="preserve">Odporúčaná dávka veterinárneho lieku je 10 mg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/ 2,5 mg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 xml:space="preserve"> na jeden kg živej hmotnosti dvakrát denne, t. j. 1 tableta na 60 kg živej hmotnosti každých 12 hodín,</w:t>
      </w:r>
      <w:r w:rsidRPr="004C7490">
        <w:rPr>
          <w:color w:val="000000" w:themeColor="text1"/>
          <w:szCs w:val="22"/>
        </w:rPr>
        <w:t xml:space="preserve"> počas 5 až 7 dní, </w:t>
      </w:r>
      <w:r w:rsidRPr="004C7490">
        <w:rPr>
          <w:szCs w:val="22"/>
        </w:rPr>
        <w:t>podľa nasledujúcej tabuľky: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3969"/>
      </w:tblGrid>
      <w:tr w:rsidR="004C7490" w:rsidRPr="004C7490" w:rsidTr="00272DCF">
        <w:trPr>
          <w:jc w:val="center"/>
        </w:trPr>
        <w:tc>
          <w:tcPr>
            <w:tcW w:w="3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Živá hmotnosť (kg)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Počet tabliet dvakrát denne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[20,1 – 30]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½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lastRenderedPageBreak/>
              <w:t>[30,1 – 45]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 xml:space="preserve">¾ 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[45,1 – 60]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[60,1 – 75]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1¼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[75,1 – 90]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1½</w:t>
            </w:r>
          </w:p>
        </w:tc>
      </w:tr>
    </w:tbl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rPr>
          <w:bCs/>
          <w:color w:val="000000" w:themeColor="text1"/>
          <w:szCs w:val="22"/>
        </w:rPr>
      </w:pPr>
      <w:r w:rsidRPr="004C7490">
        <w:rPr>
          <w:color w:val="000000" w:themeColor="text1"/>
          <w:szCs w:val="22"/>
        </w:rPr>
        <w:t>V závažných prípadoch môže byť dávka podľa uváženia zodpovedného veterinárneho lekára zdvojnásobená.</w:t>
      </w:r>
    </w:p>
    <w:p w:rsidR="004C7490" w:rsidRPr="004C7490" w:rsidRDefault="004C7490" w:rsidP="004C7490">
      <w:pPr>
        <w:jc w:val="both"/>
        <w:rPr>
          <w:color w:val="000000" w:themeColor="text1"/>
          <w:szCs w:val="22"/>
        </w:rPr>
      </w:pPr>
    </w:p>
    <w:p w:rsidR="004C7490" w:rsidRPr="004C7490" w:rsidRDefault="004C7490" w:rsidP="004C7490">
      <w:pPr>
        <w:jc w:val="both"/>
        <w:rPr>
          <w:color w:val="000000" w:themeColor="text1"/>
          <w:szCs w:val="22"/>
          <w:u w:val="single"/>
        </w:rPr>
      </w:pPr>
      <w:r w:rsidRPr="004C7490">
        <w:rPr>
          <w:color w:val="000000" w:themeColor="text1"/>
          <w:szCs w:val="22"/>
          <w:u w:val="single"/>
        </w:rPr>
        <w:t>Trvanie liečby:</w:t>
      </w:r>
    </w:p>
    <w:p w:rsidR="004C7490" w:rsidRPr="004C7490" w:rsidRDefault="004C7490" w:rsidP="004C7490">
      <w:pPr>
        <w:rPr>
          <w:bCs/>
          <w:color w:val="000000" w:themeColor="text1"/>
          <w:szCs w:val="22"/>
        </w:rPr>
      </w:pPr>
      <w:r w:rsidRPr="004C7490">
        <w:rPr>
          <w:color w:val="000000" w:themeColor="text1"/>
          <w:szCs w:val="22"/>
        </w:rPr>
        <w:t>Pre všetky indikácie je vo väčšine prípadov postačujúca liečba 5 až 7 dní.</w:t>
      </w:r>
    </w:p>
    <w:p w:rsidR="004C7490" w:rsidRPr="004C7490" w:rsidRDefault="004C7490" w:rsidP="004C7490">
      <w:pPr>
        <w:rPr>
          <w:color w:val="000000" w:themeColor="text1"/>
          <w:szCs w:val="22"/>
        </w:rPr>
      </w:pPr>
      <w:r w:rsidRPr="004C7490">
        <w:rPr>
          <w:color w:val="000000" w:themeColor="text1"/>
          <w:szCs w:val="22"/>
        </w:rPr>
        <w:t>V prípade chronických alebo opakujúcich sa prípadov môže byť potrebné pokračovať v liečbe 2 až 4 týždne.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3.10</w:t>
      </w:r>
      <w:r w:rsidRPr="004C7490">
        <w:rPr>
          <w:b/>
          <w:bCs/>
          <w:szCs w:val="22"/>
        </w:rPr>
        <w:tab/>
      </w:r>
      <w:r w:rsidRPr="004C7490">
        <w:rPr>
          <w:b/>
          <w:szCs w:val="22"/>
        </w:rPr>
        <w:t xml:space="preserve">Príznaky predávkovania (a ak je to potrebné, núdzové postupy, </w:t>
      </w:r>
      <w:proofErr w:type="spellStart"/>
      <w:r w:rsidRPr="004C7490">
        <w:rPr>
          <w:b/>
          <w:szCs w:val="22"/>
        </w:rPr>
        <w:t>antidotá</w:t>
      </w:r>
      <w:proofErr w:type="spellEnd"/>
      <w:r w:rsidRPr="004C7490">
        <w:rPr>
          <w:b/>
          <w:szCs w:val="22"/>
        </w:rPr>
        <w:t>)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Pri trojnásobku odporúčanej dávky počas 28 dní sa pri psoch pozorovala hnačka. V prípade predávkovania sa odporúča symptomatická liečba.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3" w:name="_Hlk182835805"/>
      <w:r w:rsidRPr="004C7490">
        <w:rPr>
          <w:b/>
          <w:szCs w:val="22"/>
        </w:rPr>
        <w:t>3.11</w:t>
      </w:r>
      <w:r w:rsidRPr="004C7490">
        <w:rPr>
          <w:b/>
          <w:bCs/>
          <w:szCs w:val="22"/>
        </w:rPr>
        <w:tab/>
        <w:t xml:space="preserve">Osobitné obmedzenia používania a osobitné podmienky používania vrátane obmedzení používania </w:t>
      </w:r>
      <w:proofErr w:type="spellStart"/>
      <w:r w:rsidRPr="004C7490">
        <w:rPr>
          <w:b/>
          <w:bCs/>
          <w:szCs w:val="22"/>
        </w:rPr>
        <w:t>antimikrobiálnych</w:t>
      </w:r>
      <w:proofErr w:type="spellEnd"/>
      <w:r w:rsidRPr="004C7490">
        <w:rPr>
          <w:b/>
          <w:bCs/>
          <w:szCs w:val="22"/>
        </w:rPr>
        <w:t xml:space="preserve"> a </w:t>
      </w:r>
      <w:proofErr w:type="spellStart"/>
      <w:r w:rsidRPr="004C7490">
        <w:rPr>
          <w:b/>
          <w:bCs/>
          <w:szCs w:val="22"/>
        </w:rPr>
        <w:t>antiparazitických</w:t>
      </w:r>
      <w:proofErr w:type="spellEnd"/>
      <w:r w:rsidRPr="004C7490">
        <w:rPr>
          <w:b/>
          <w:bCs/>
          <w:szCs w:val="22"/>
        </w:rPr>
        <w:t xml:space="preserve"> veterinárnych liekov s cieľom obmedziť riziko vzniku rezistencie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Neuplatňujú sa.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3.12</w:t>
      </w:r>
      <w:r w:rsidRPr="004C7490">
        <w:rPr>
          <w:b/>
          <w:szCs w:val="22"/>
        </w:rPr>
        <w:tab/>
        <w:t>Ochranné lehoty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Netýka sa.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4.</w:t>
      </w:r>
      <w:r w:rsidRPr="004C7490">
        <w:rPr>
          <w:b/>
          <w:szCs w:val="22"/>
        </w:rPr>
        <w:tab/>
        <w:t xml:space="preserve">FARMAKOLOGICKÉ </w:t>
      </w:r>
      <w:r w:rsidRPr="004C7490">
        <w:rPr>
          <w:b/>
          <w:bCs/>
          <w:szCs w:val="22"/>
        </w:rPr>
        <w:t>ÚDAJE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bCs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b/>
          <w:szCs w:val="22"/>
        </w:rPr>
        <w:t>4.1</w:t>
      </w:r>
      <w:r w:rsidRPr="004C7490">
        <w:rPr>
          <w:b/>
          <w:szCs w:val="22"/>
        </w:rPr>
        <w:tab/>
      </w:r>
      <w:proofErr w:type="spellStart"/>
      <w:r w:rsidRPr="004C7490">
        <w:rPr>
          <w:b/>
          <w:bCs/>
          <w:szCs w:val="22"/>
        </w:rPr>
        <w:t>ATCvet</w:t>
      </w:r>
      <w:proofErr w:type="spellEnd"/>
      <w:r w:rsidRPr="004C7490">
        <w:rPr>
          <w:b/>
          <w:bCs/>
          <w:szCs w:val="22"/>
        </w:rPr>
        <w:t xml:space="preserve"> kód:</w:t>
      </w:r>
      <w:bookmarkEnd w:id="3"/>
      <w:r w:rsidRPr="004C7490">
        <w:rPr>
          <w:szCs w:val="22"/>
        </w:rPr>
        <w:t xml:space="preserve"> QJ01CR02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4.2</w:t>
      </w:r>
      <w:r w:rsidRPr="004C7490">
        <w:rPr>
          <w:b/>
          <w:szCs w:val="22"/>
        </w:rPr>
        <w:tab/>
      </w:r>
      <w:proofErr w:type="spellStart"/>
      <w:r w:rsidRPr="004C7490">
        <w:rPr>
          <w:b/>
          <w:szCs w:val="22"/>
        </w:rPr>
        <w:t>Farmakodynamika</w:t>
      </w:r>
      <w:proofErr w:type="spellEnd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jc w:val="both"/>
        <w:rPr>
          <w:szCs w:val="22"/>
        </w:rPr>
      </w:pPr>
      <w:proofErr w:type="spellStart"/>
      <w:r w:rsidRPr="004C7490">
        <w:rPr>
          <w:szCs w:val="22"/>
        </w:rPr>
        <w:t>Amoxicilín</w:t>
      </w:r>
      <w:proofErr w:type="spellEnd"/>
      <w:r w:rsidRPr="004C7490">
        <w:rPr>
          <w:szCs w:val="22"/>
        </w:rPr>
        <w:t xml:space="preserve"> je </w:t>
      </w:r>
      <w:proofErr w:type="spellStart"/>
      <w:r w:rsidRPr="004C7490">
        <w:rPr>
          <w:szCs w:val="22"/>
        </w:rPr>
        <w:t>aminobenzylpenicilín</w:t>
      </w:r>
      <w:proofErr w:type="spellEnd"/>
      <w:r w:rsidRPr="004C7490">
        <w:rPr>
          <w:szCs w:val="22"/>
        </w:rPr>
        <w:t xml:space="preserve"> zo skupiny </w:t>
      </w:r>
      <w:proofErr w:type="spellStart"/>
      <w:r w:rsidRPr="004C7490">
        <w:rPr>
          <w:szCs w:val="22"/>
        </w:rPr>
        <w:t>β-laktámových</w:t>
      </w:r>
      <w:proofErr w:type="spellEnd"/>
      <w:r w:rsidRPr="004C7490">
        <w:rPr>
          <w:szCs w:val="22"/>
        </w:rPr>
        <w:t xml:space="preserve"> penicilínov, ktorý bráni tvorbe bakteriálnej bunkovej steny tým, že zasahuje do posledného kroku syntézy </w:t>
      </w:r>
      <w:proofErr w:type="spellStart"/>
      <w:r w:rsidRPr="004C7490">
        <w:rPr>
          <w:szCs w:val="22"/>
        </w:rPr>
        <w:t>peptidoglykánu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jc w:val="both"/>
        <w:rPr>
          <w:szCs w:val="22"/>
        </w:rPr>
      </w:pP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 xml:space="preserve">Kyselina </w:t>
      </w:r>
      <w:proofErr w:type="spellStart"/>
      <w:r w:rsidRPr="004C7490">
        <w:rPr>
          <w:szCs w:val="22"/>
        </w:rPr>
        <w:t>klavulánová</w:t>
      </w:r>
      <w:proofErr w:type="spellEnd"/>
      <w:r w:rsidRPr="004C7490">
        <w:rPr>
          <w:szCs w:val="22"/>
        </w:rPr>
        <w:t xml:space="preserve"> je ireverzibilný inhibítor intracelulárnych a </w:t>
      </w:r>
      <w:proofErr w:type="spellStart"/>
      <w:r w:rsidRPr="004C7490">
        <w:rPr>
          <w:szCs w:val="22"/>
        </w:rPr>
        <w:t>extracelulárnych</w:t>
      </w:r>
      <w:proofErr w:type="spellEnd"/>
      <w:r w:rsidRPr="004C7490">
        <w:rPr>
          <w:szCs w:val="22"/>
        </w:rPr>
        <w:t xml:space="preserve"> </w:t>
      </w:r>
      <w:proofErr w:type="spellStart"/>
      <w:r w:rsidRPr="004C7490">
        <w:rPr>
          <w:szCs w:val="22"/>
        </w:rPr>
        <w:t>β-laktamáz</w:t>
      </w:r>
      <w:proofErr w:type="spellEnd"/>
      <w:r w:rsidRPr="004C7490">
        <w:rPr>
          <w:szCs w:val="22"/>
        </w:rPr>
        <w:t xml:space="preserve">, ktorý chráni </w:t>
      </w:r>
      <w:proofErr w:type="spellStart"/>
      <w:r w:rsidRPr="004C7490">
        <w:rPr>
          <w:szCs w:val="22"/>
        </w:rPr>
        <w:t>amoxicilín</w:t>
      </w:r>
      <w:proofErr w:type="spellEnd"/>
      <w:r w:rsidRPr="004C7490">
        <w:rPr>
          <w:szCs w:val="22"/>
        </w:rPr>
        <w:t xml:space="preserve"> pred </w:t>
      </w:r>
      <w:proofErr w:type="spellStart"/>
      <w:r w:rsidRPr="004C7490">
        <w:rPr>
          <w:szCs w:val="22"/>
        </w:rPr>
        <w:t>inaktiváciou</w:t>
      </w:r>
      <w:proofErr w:type="spellEnd"/>
      <w:r w:rsidRPr="004C7490">
        <w:rPr>
          <w:szCs w:val="22"/>
        </w:rPr>
        <w:t xml:space="preserve"> mnohými </w:t>
      </w:r>
      <w:proofErr w:type="spellStart"/>
      <w:r w:rsidRPr="004C7490">
        <w:rPr>
          <w:szCs w:val="22"/>
        </w:rPr>
        <w:t>β-laktamázami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jc w:val="both"/>
        <w:rPr>
          <w:szCs w:val="22"/>
        </w:rPr>
      </w:pPr>
    </w:p>
    <w:p w:rsidR="004C7490" w:rsidRPr="004C7490" w:rsidRDefault="004C7490" w:rsidP="004C7490">
      <w:pPr>
        <w:jc w:val="both"/>
        <w:rPr>
          <w:szCs w:val="22"/>
        </w:rPr>
      </w:pPr>
      <w:proofErr w:type="spellStart"/>
      <w:r w:rsidRPr="004C7490">
        <w:rPr>
          <w:szCs w:val="22"/>
        </w:rPr>
        <w:t>Amoxicilín</w:t>
      </w:r>
      <w:proofErr w:type="spellEnd"/>
      <w:r w:rsidRPr="004C7490">
        <w:rPr>
          <w:szCs w:val="22"/>
        </w:rPr>
        <w:t>/</w:t>
      </w:r>
      <w:proofErr w:type="spellStart"/>
      <w:r w:rsidRPr="004C7490">
        <w:rPr>
          <w:szCs w:val="22"/>
        </w:rPr>
        <w:t>klavulanát</w:t>
      </w:r>
      <w:proofErr w:type="spellEnd"/>
      <w:r w:rsidRPr="004C7490">
        <w:rPr>
          <w:szCs w:val="22"/>
        </w:rPr>
        <w:t xml:space="preserve"> má široké spektrum účinku, ktorý zahŕňa </w:t>
      </w:r>
      <w:proofErr w:type="spellStart"/>
      <w:r w:rsidRPr="004C7490">
        <w:rPr>
          <w:szCs w:val="22"/>
        </w:rPr>
        <w:t>β</w:t>
      </w:r>
      <w:r w:rsidRPr="004C7490">
        <w:rPr>
          <w:szCs w:val="22"/>
        </w:rPr>
        <w:noBreakHyphen/>
        <w:t>laktamázu</w:t>
      </w:r>
      <w:proofErr w:type="spellEnd"/>
      <w:r w:rsidRPr="004C7490">
        <w:rPr>
          <w:szCs w:val="22"/>
        </w:rPr>
        <w:t xml:space="preserve">  produkujúce kmene ako </w:t>
      </w:r>
      <w:proofErr w:type="spellStart"/>
      <w:r w:rsidRPr="004C7490">
        <w:rPr>
          <w:szCs w:val="22"/>
        </w:rPr>
        <w:t>grampozitívnych</w:t>
      </w:r>
      <w:proofErr w:type="spellEnd"/>
      <w:r w:rsidRPr="004C7490">
        <w:rPr>
          <w:szCs w:val="22"/>
        </w:rPr>
        <w:t xml:space="preserve">, tak aj </w:t>
      </w:r>
      <w:proofErr w:type="spellStart"/>
      <w:r w:rsidRPr="004C7490">
        <w:rPr>
          <w:szCs w:val="22"/>
        </w:rPr>
        <w:t>gramnegatívnych</w:t>
      </w:r>
      <w:proofErr w:type="spellEnd"/>
      <w:r w:rsidRPr="004C7490">
        <w:rPr>
          <w:szCs w:val="22"/>
        </w:rPr>
        <w:t xml:space="preserve"> aeróbnych, fakultatívne anaeróbnych a obligátne anaeróbnych baktérií.</w:t>
      </w:r>
    </w:p>
    <w:p w:rsidR="004C7490" w:rsidRPr="004C7490" w:rsidRDefault="004C7490" w:rsidP="004C7490">
      <w:pPr>
        <w:rPr>
          <w:szCs w:val="22"/>
        </w:rPr>
      </w:pPr>
      <w:proofErr w:type="spellStart"/>
      <w:r w:rsidRPr="004C7490">
        <w:rPr>
          <w:szCs w:val="22"/>
        </w:rPr>
        <w:t>Antimikrobiálne</w:t>
      </w:r>
      <w:proofErr w:type="spellEnd"/>
      <w:r w:rsidRPr="004C7490">
        <w:rPr>
          <w:szCs w:val="22"/>
        </w:rPr>
        <w:t xml:space="preserve"> spektrum relevantné pre indikácie psov je zhrnuté v tabuľke nižšie.</w:t>
      </w:r>
    </w:p>
    <w:p w:rsidR="004C7490" w:rsidRPr="004C7490" w:rsidRDefault="004C7490" w:rsidP="004C7490">
      <w:pPr>
        <w:ind w:left="720" w:hanging="720"/>
        <w:rPr>
          <w:bCs/>
          <w:szCs w:val="22"/>
        </w:rPr>
      </w:pPr>
    </w:p>
    <w:p w:rsidR="004C7490" w:rsidRPr="004C7490" w:rsidRDefault="004C7490" w:rsidP="004C7490">
      <w:pPr>
        <w:ind w:left="720" w:hanging="720"/>
        <w:rPr>
          <w:bCs/>
          <w:szCs w:val="22"/>
        </w:rPr>
      </w:pPr>
      <w:r w:rsidRPr="004C7490">
        <w:rPr>
          <w:szCs w:val="22"/>
        </w:rPr>
        <w:t>Zhrnutie citlivosti pre cieľové baktérie psov: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851"/>
        <w:gridCol w:w="1559"/>
        <w:gridCol w:w="1559"/>
        <w:gridCol w:w="1417"/>
        <w:gridCol w:w="1417"/>
      </w:tblGrid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Cieľové baktérie v každej indikácii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Rozsah MIC (µg/ml)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MIC50 (µg/ml)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MIC90 (µg/ml)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Klinické hraničné hodnoty (I/R)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Infekcie kože a mäkkých tkanív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Staphylococcus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i/>
                <w:iCs/>
                <w:color w:val="000000" w:themeColor="text1"/>
                <w:szCs w:val="22"/>
              </w:rPr>
            </w:pPr>
            <w:r w:rsidRPr="004C7490">
              <w:rPr>
                <w:i/>
                <w:color w:val="000000" w:themeColor="text1"/>
                <w:szCs w:val="22"/>
              </w:rPr>
              <w:t xml:space="preserve">S. </w:t>
            </w:r>
            <w:proofErr w:type="spellStart"/>
            <w:r w:rsidRPr="004C7490">
              <w:rPr>
                <w:i/>
                <w:color w:val="000000" w:themeColor="text1"/>
                <w:szCs w:val="22"/>
              </w:rPr>
              <w:t>aureus</w:t>
            </w:r>
            <w:proofErr w:type="spellEnd"/>
          </w:p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4C7490">
              <w:rPr>
                <w:bCs/>
                <w:color w:val="000000" w:themeColor="text1"/>
                <w:szCs w:val="22"/>
              </w:rPr>
              <w:t xml:space="preserve">Skupina </w:t>
            </w:r>
            <w:r w:rsidRPr="004C7490">
              <w:rPr>
                <w:i/>
                <w:color w:val="000000" w:themeColor="text1"/>
                <w:szCs w:val="22"/>
              </w:rPr>
              <w:t xml:space="preserve">S. </w:t>
            </w:r>
            <w:proofErr w:type="spellStart"/>
            <w:r w:rsidRPr="004C7490">
              <w:rPr>
                <w:i/>
                <w:color w:val="000000" w:themeColor="text1"/>
                <w:szCs w:val="22"/>
              </w:rPr>
              <w:t>intermedius</w:t>
            </w:r>
            <w:proofErr w:type="spellEnd"/>
          </w:p>
          <w:p w:rsidR="004C7490" w:rsidRPr="004C7490" w:rsidDel="00660082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color w:val="000000" w:themeColor="text1"/>
                <w:szCs w:val="22"/>
              </w:rPr>
              <w:t>Koaguláza-negatívne</w:t>
            </w:r>
            <w:proofErr w:type="spellEnd"/>
            <w:r w:rsidRPr="004C7490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bCs/>
                <w:i/>
                <w:iCs/>
                <w:color w:val="000000" w:themeColor="text1"/>
                <w:szCs w:val="22"/>
              </w:rPr>
              <w:lastRenderedPageBreak/>
              <w:t>Staphylococcus</w:t>
            </w:r>
            <w:proofErr w:type="spellEnd"/>
            <w:r w:rsidRPr="004C7490">
              <w:rPr>
                <w:bCs/>
                <w:i/>
                <w:iCs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lastRenderedPageBreak/>
              <w:t>431*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38*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343*</w:t>
            </w:r>
          </w:p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49*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0,03 – 32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 – 16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0,03 – 8</w:t>
            </w:r>
          </w:p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0,03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0,5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</w:t>
            </w:r>
          </w:p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2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0,5</w:t>
            </w:r>
          </w:p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0,25/1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0,25/1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0,25/1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0,25/1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lastRenderedPageBreak/>
              <w:t>Streptococcus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i/>
                <w:i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Streptococcus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i/>
                <w:color w:val="000000" w:themeColor="text1"/>
                <w:szCs w:val="22"/>
              </w:rPr>
              <w:t>canis</w:t>
            </w:r>
            <w:proofErr w:type="spellEnd"/>
          </w:p>
          <w:p w:rsidR="004C7490" w:rsidRPr="004C7490" w:rsidDel="00660082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Streptococcus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i/>
                <w:color w:val="000000" w:themeColor="text1"/>
                <w:szCs w:val="22"/>
              </w:rPr>
              <w:t>dysgalactiae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142*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127*</w:t>
            </w:r>
          </w:p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0,015 – 0,06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0,015 – 0,06</w:t>
            </w:r>
          </w:p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≤0,015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≤0,015</w:t>
            </w:r>
          </w:p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≤0,015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≤0,015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≤0,015</w:t>
            </w:r>
          </w:p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≤0,015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Pasteurella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22*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0,03 – 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Infekcie dýchacieho traktu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Staphylococcus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r w:rsidRPr="004C7490">
              <w:rPr>
                <w:bCs/>
                <w:color w:val="000000" w:themeColor="text1"/>
                <w:szCs w:val="22"/>
              </w:rPr>
              <w:t xml:space="preserve">Skupina </w:t>
            </w:r>
            <w:r w:rsidRPr="004C7490">
              <w:rPr>
                <w:i/>
                <w:color w:val="000000" w:themeColor="text1"/>
                <w:szCs w:val="22"/>
              </w:rPr>
              <w:t xml:space="preserve">S. </w:t>
            </w:r>
            <w:proofErr w:type="spellStart"/>
            <w:r w:rsidRPr="004C7490">
              <w:rPr>
                <w:i/>
                <w:color w:val="000000" w:themeColor="text1"/>
                <w:szCs w:val="22"/>
              </w:rPr>
              <w:t>intermedius</w:t>
            </w:r>
            <w:proofErr w:type="spellEnd"/>
          </w:p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i/>
                <w:iCs/>
                <w:color w:val="000000" w:themeColor="text1"/>
                <w:szCs w:val="22"/>
              </w:rPr>
            </w:pPr>
            <w:r w:rsidRPr="004C7490">
              <w:rPr>
                <w:i/>
                <w:color w:val="000000" w:themeColor="text1"/>
                <w:szCs w:val="22"/>
              </w:rPr>
              <w:t xml:space="preserve">S. </w:t>
            </w:r>
            <w:proofErr w:type="spellStart"/>
            <w:r w:rsidRPr="004C7490">
              <w:rPr>
                <w:i/>
                <w:color w:val="000000" w:themeColor="text1"/>
                <w:szCs w:val="22"/>
              </w:rPr>
              <w:t>aureus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112*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90*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22*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0,06 – 8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0,06 – 8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 –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0,5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0,25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 xml:space="preserve">Dentálne infekcie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Streptococcus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16**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0,008 –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Pasteurella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68**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0,03 –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Infekcie močového traktu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firstLine="68"/>
              <w:rPr>
                <w:bCs/>
                <w:i/>
                <w:i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Escherichia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i/>
                <w:color w:val="000000" w:themeColor="text1"/>
                <w:szCs w:val="22"/>
              </w:rPr>
              <w:t>coli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236*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8/-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firstLine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Klebsiella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33*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0,5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8/-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firstLine="68"/>
              <w:rPr>
                <w:b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Proteus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szCs w:val="22"/>
              </w:rPr>
              <w:t>spp</w:t>
            </w:r>
            <w:proofErr w:type="spellEnd"/>
            <w:r w:rsidRPr="004C7490">
              <w:rPr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66*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0,5 –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8/-</w:t>
            </w: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Infekcie tráviaceho traktu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</w:p>
        </w:tc>
      </w:tr>
      <w:tr w:rsidR="004C7490" w:rsidRPr="004C7490" w:rsidTr="00272DCF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RDefault="004C7490" w:rsidP="00272DCF">
            <w:pPr>
              <w:spacing w:line="240" w:lineRule="auto"/>
              <w:ind w:left="68"/>
              <w:rPr>
                <w:bCs/>
                <w:i/>
                <w:iCs/>
                <w:color w:val="000000" w:themeColor="text1"/>
                <w:szCs w:val="22"/>
              </w:rPr>
            </w:pPr>
            <w:proofErr w:type="spellStart"/>
            <w:r w:rsidRPr="004C7490">
              <w:rPr>
                <w:i/>
                <w:color w:val="000000" w:themeColor="text1"/>
                <w:szCs w:val="22"/>
              </w:rPr>
              <w:t>Escherichia</w:t>
            </w:r>
            <w:proofErr w:type="spellEnd"/>
            <w:r w:rsidRPr="004C7490">
              <w:rPr>
                <w:i/>
                <w:color w:val="000000" w:themeColor="text1"/>
                <w:szCs w:val="22"/>
              </w:rPr>
              <w:t xml:space="preserve"> </w:t>
            </w:r>
            <w:proofErr w:type="spellStart"/>
            <w:r w:rsidRPr="004C7490">
              <w:rPr>
                <w:i/>
                <w:color w:val="000000" w:themeColor="text1"/>
                <w:szCs w:val="22"/>
              </w:rPr>
              <w:t>coli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934EC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 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1 –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490" w:rsidRPr="004C7490" w:rsidDel="00660082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90" w:rsidRPr="004C7490" w:rsidRDefault="004C7490" w:rsidP="00272DCF">
            <w:pPr>
              <w:spacing w:line="240" w:lineRule="auto"/>
              <w:rPr>
                <w:bCs/>
                <w:color w:val="000000" w:themeColor="text1"/>
                <w:szCs w:val="22"/>
              </w:rPr>
            </w:pPr>
            <w:r w:rsidRPr="004C7490">
              <w:rPr>
                <w:color w:val="000000" w:themeColor="text1"/>
                <w:szCs w:val="22"/>
              </w:rPr>
              <w:t>-</w:t>
            </w:r>
          </w:p>
        </w:tc>
      </w:tr>
    </w:tbl>
    <w:p w:rsidR="004C7490" w:rsidRPr="004C7490" w:rsidRDefault="004C7490" w:rsidP="004C7490">
      <w:pPr>
        <w:ind w:left="720" w:hanging="720"/>
        <w:rPr>
          <w:bCs/>
          <w:szCs w:val="22"/>
        </w:rPr>
      </w:pPr>
    </w:p>
    <w:p w:rsidR="004C7490" w:rsidRPr="004C7490" w:rsidRDefault="004C7490" w:rsidP="004C7490">
      <w:pPr>
        <w:ind w:hanging="11"/>
        <w:rPr>
          <w:bCs/>
          <w:szCs w:val="22"/>
        </w:rPr>
      </w:pPr>
      <w:r w:rsidRPr="004C7490">
        <w:rPr>
          <w:szCs w:val="22"/>
        </w:rPr>
        <w:t>Hraničné hodnoty pochádzajú z CLSI VET01-S7.</w:t>
      </w:r>
    </w:p>
    <w:p w:rsidR="004C7490" w:rsidRPr="004C7490" w:rsidRDefault="004C7490" w:rsidP="004C7490">
      <w:pPr>
        <w:ind w:hanging="11"/>
        <w:rPr>
          <w:bCs/>
          <w:szCs w:val="22"/>
        </w:rPr>
      </w:pPr>
      <w:r w:rsidRPr="004C7490">
        <w:rPr>
          <w:szCs w:val="22"/>
        </w:rPr>
        <w:t xml:space="preserve">* Hodnoty MIC stanovené z baktérií zozbieraných v Európe v rokoch 2021 – 2022 (prieskum </w:t>
      </w:r>
      <w:proofErr w:type="spellStart"/>
      <w:r w:rsidRPr="004C7490">
        <w:rPr>
          <w:szCs w:val="22"/>
        </w:rPr>
        <w:t>ComPath-IV</w:t>
      </w:r>
      <w:proofErr w:type="spellEnd"/>
      <w:r w:rsidRPr="004C7490">
        <w:rPr>
          <w:szCs w:val="22"/>
        </w:rPr>
        <w:t xml:space="preserve">). Citlivosť </w:t>
      </w:r>
      <w:proofErr w:type="spellStart"/>
      <w:r w:rsidRPr="004C7490">
        <w:rPr>
          <w:szCs w:val="22"/>
        </w:rPr>
        <w:t>izolátov</w:t>
      </w:r>
      <w:proofErr w:type="spellEnd"/>
      <w:r w:rsidRPr="004C7490">
        <w:rPr>
          <w:szCs w:val="22"/>
        </w:rPr>
        <w:t xml:space="preserve"> z tráviaceho traktu sa predpokladá podobne ako u tých istých baktérií pri iných typoch infekcie.</w:t>
      </w:r>
    </w:p>
    <w:p w:rsidR="004C7490" w:rsidRPr="004C7490" w:rsidRDefault="004C7490" w:rsidP="004C7490">
      <w:pPr>
        <w:ind w:hanging="11"/>
        <w:rPr>
          <w:bCs/>
          <w:szCs w:val="22"/>
        </w:rPr>
      </w:pPr>
      <w:r w:rsidRPr="004C7490">
        <w:rPr>
          <w:szCs w:val="22"/>
        </w:rPr>
        <w:t>** Hodnoty MIC stanovené z baktérií získaných z infekcií zubov u psov v Európe v roku 2002.</w:t>
      </w:r>
    </w:p>
    <w:p w:rsidR="004C7490" w:rsidRPr="004C7490" w:rsidRDefault="004C7490" w:rsidP="004C7490">
      <w:pPr>
        <w:ind w:hanging="11"/>
        <w:rPr>
          <w:bCs/>
          <w:szCs w:val="22"/>
        </w:rPr>
      </w:pPr>
      <w:r w:rsidRPr="004C7490">
        <w:rPr>
          <w:szCs w:val="22"/>
        </w:rPr>
        <w:t>- Chýbajúce informácie.</w:t>
      </w:r>
    </w:p>
    <w:p w:rsidR="004C7490" w:rsidRPr="004C7490" w:rsidRDefault="004C7490" w:rsidP="004C7490">
      <w:pPr>
        <w:ind w:left="720" w:hanging="720"/>
        <w:rPr>
          <w:bCs/>
          <w:szCs w:val="22"/>
        </w:rPr>
      </w:pPr>
    </w:p>
    <w:p w:rsidR="004C7490" w:rsidRPr="004C7490" w:rsidRDefault="004C7490" w:rsidP="004C7490">
      <w:pPr>
        <w:keepNext/>
        <w:rPr>
          <w:bCs/>
          <w:szCs w:val="22"/>
        </w:rPr>
      </w:pPr>
      <w:r w:rsidRPr="004C7490">
        <w:rPr>
          <w:szCs w:val="22"/>
        </w:rPr>
        <w:t xml:space="preserve">Dva hlavné mechanizmy rezistencie na </w:t>
      </w:r>
      <w:proofErr w:type="spellStart"/>
      <w:r w:rsidRPr="004C7490">
        <w:rPr>
          <w:szCs w:val="22"/>
        </w:rPr>
        <w:t>amoxicilín</w:t>
      </w:r>
      <w:proofErr w:type="spellEnd"/>
      <w:r w:rsidRPr="004C7490">
        <w:rPr>
          <w:szCs w:val="22"/>
        </w:rPr>
        <w:t xml:space="preserve">/kyselinu </w:t>
      </w:r>
      <w:proofErr w:type="spellStart"/>
      <w:r w:rsidRPr="004C7490">
        <w:rPr>
          <w:szCs w:val="22"/>
        </w:rPr>
        <w:t>klavulánovú</w:t>
      </w:r>
      <w:proofErr w:type="spellEnd"/>
      <w:r w:rsidRPr="004C7490">
        <w:rPr>
          <w:szCs w:val="22"/>
        </w:rPr>
        <w:t xml:space="preserve"> sú </w:t>
      </w:r>
      <w:proofErr w:type="spellStart"/>
      <w:r w:rsidRPr="004C7490">
        <w:rPr>
          <w:szCs w:val="22"/>
        </w:rPr>
        <w:t>inaktivácia</w:t>
      </w:r>
      <w:proofErr w:type="spellEnd"/>
      <w:r w:rsidRPr="004C7490">
        <w:rPr>
          <w:szCs w:val="22"/>
        </w:rPr>
        <w:t xml:space="preserve"> </w:t>
      </w:r>
      <w:proofErr w:type="spellStart"/>
      <w:r w:rsidRPr="004C7490">
        <w:rPr>
          <w:szCs w:val="22"/>
        </w:rPr>
        <w:t>β-laktamázami</w:t>
      </w:r>
      <w:proofErr w:type="spellEnd"/>
      <w:r w:rsidRPr="004C7490">
        <w:rPr>
          <w:szCs w:val="22"/>
        </w:rPr>
        <w:t xml:space="preserve">, ktoré nie sú </w:t>
      </w:r>
      <w:proofErr w:type="spellStart"/>
      <w:r w:rsidRPr="004C7490">
        <w:rPr>
          <w:szCs w:val="22"/>
        </w:rPr>
        <w:t>inhibované</w:t>
      </w:r>
      <w:proofErr w:type="spellEnd"/>
      <w:r w:rsidRPr="004C7490">
        <w:rPr>
          <w:szCs w:val="22"/>
        </w:rPr>
        <w:t xml:space="preserve"> kyselinou </w:t>
      </w:r>
      <w:proofErr w:type="spellStart"/>
      <w:r w:rsidRPr="004C7490">
        <w:rPr>
          <w:szCs w:val="22"/>
        </w:rPr>
        <w:t>klavulánovou</w:t>
      </w:r>
      <w:proofErr w:type="spellEnd"/>
      <w:r w:rsidRPr="004C7490">
        <w:rPr>
          <w:szCs w:val="22"/>
        </w:rPr>
        <w:t xml:space="preserve">, a zmena proteínov viažucich penicilín, čo vedie k spoločnej rezistencii na iné </w:t>
      </w:r>
      <w:proofErr w:type="spellStart"/>
      <w:r w:rsidRPr="004C7490">
        <w:rPr>
          <w:szCs w:val="22"/>
        </w:rPr>
        <w:t>β-laktámové</w:t>
      </w:r>
      <w:proofErr w:type="spellEnd"/>
      <w:r w:rsidRPr="004C7490">
        <w:rPr>
          <w:szCs w:val="22"/>
        </w:rPr>
        <w:t xml:space="preserve"> antibiotiká. Nepriepustnosť baktérií alebo mechanizmy </w:t>
      </w:r>
      <w:proofErr w:type="spellStart"/>
      <w:r w:rsidRPr="004C7490">
        <w:rPr>
          <w:szCs w:val="22"/>
        </w:rPr>
        <w:t>efluxnej</w:t>
      </w:r>
      <w:proofErr w:type="spellEnd"/>
      <w:r w:rsidRPr="004C7490">
        <w:rPr>
          <w:szCs w:val="22"/>
        </w:rPr>
        <w:t xml:space="preserve"> pumpy môžu tiež prispieť k bakteriálnej rezistencii, vrátane vzájomnej a skríženej rezistencie.</w:t>
      </w:r>
    </w:p>
    <w:p w:rsidR="004C7490" w:rsidRPr="004C7490" w:rsidRDefault="004C7490" w:rsidP="004C7490">
      <w:pPr>
        <w:rPr>
          <w:bCs/>
          <w:szCs w:val="22"/>
        </w:rPr>
      </w:pPr>
      <w:r w:rsidRPr="004C7490">
        <w:rPr>
          <w:szCs w:val="22"/>
        </w:rPr>
        <w:t>Vzorce citlivosti a rezistencie sa môžu líšiť v závislosti od geografickej oblasti a bakteriálneho kmeňa a môžu sa časom meniť.</w:t>
      </w:r>
    </w:p>
    <w:p w:rsidR="004C7490" w:rsidRPr="004C7490" w:rsidRDefault="004C7490" w:rsidP="004C7490">
      <w:pPr>
        <w:rPr>
          <w:color w:val="000000" w:themeColor="text1"/>
          <w:szCs w:val="22"/>
        </w:rPr>
      </w:pPr>
      <w:proofErr w:type="spellStart"/>
      <w:r w:rsidRPr="004C7490">
        <w:rPr>
          <w:i/>
          <w:szCs w:val="22"/>
        </w:rPr>
        <w:t>Pseudomonas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 xml:space="preserve">. sú prirodzene odolné voči kombinácii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a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 xml:space="preserve">. </w:t>
      </w:r>
      <w:proofErr w:type="spellStart"/>
      <w:r w:rsidRPr="004C7490">
        <w:rPr>
          <w:szCs w:val="22"/>
        </w:rPr>
        <w:t>Izoláty</w:t>
      </w:r>
      <w:proofErr w:type="spellEnd"/>
      <w:r w:rsidRPr="004C7490">
        <w:rPr>
          <w:szCs w:val="22"/>
        </w:rPr>
        <w:t xml:space="preserve"> </w:t>
      </w:r>
      <w:r w:rsidRPr="004C7490">
        <w:rPr>
          <w:i/>
          <w:szCs w:val="22"/>
        </w:rPr>
        <w:t xml:space="preserve">S. </w:t>
      </w:r>
      <w:proofErr w:type="spellStart"/>
      <w:r w:rsidRPr="004C7490">
        <w:rPr>
          <w:i/>
          <w:szCs w:val="22"/>
        </w:rPr>
        <w:t>aureus</w:t>
      </w:r>
      <w:proofErr w:type="spellEnd"/>
      <w:r w:rsidRPr="004C7490">
        <w:rPr>
          <w:szCs w:val="22"/>
        </w:rPr>
        <w:t xml:space="preserve"> rezistentné voči </w:t>
      </w:r>
      <w:proofErr w:type="spellStart"/>
      <w:r w:rsidRPr="004C7490">
        <w:rPr>
          <w:szCs w:val="22"/>
        </w:rPr>
        <w:t>meticilínu</w:t>
      </w:r>
      <w:proofErr w:type="spellEnd"/>
      <w:r w:rsidRPr="004C7490">
        <w:rPr>
          <w:szCs w:val="22"/>
        </w:rPr>
        <w:t xml:space="preserve"> (MRSA) a </w:t>
      </w:r>
      <w:r w:rsidRPr="004C7490">
        <w:rPr>
          <w:i/>
          <w:szCs w:val="22"/>
        </w:rPr>
        <w:t xml:space="preserve">S. </w:t>
      </w:r>
      <w:proofErr w:type="spellStart"/>
      <w:r w:rsidRPr="004C7490">
        <w:rPr>
          <w:i/>
          <w:szCs w:val="22"/>
        </w:rPr>
        <w:t>pseudintermedius</w:t>
      </w:r>
      <w:proofErr w:type="spellEnd"/>
      <w:r w:rsidRPr="004C7490">
        <w:rPr>
          <w:szCs w:val="22"/>
        </w:rPr>
        <w:t xml:space="preserve"> rezistentné voči </w:t>
      </w:r>
      <w:proofErr w:type="spellStart"/>
      <w:r w:rsidRPr="004C7490">
        <w:rPr>
          <w:szCs w:val="22"/>
        </w:rPr>
        <w:t>meticilínu</w:t>
      </w:r>
      <w:proofErr w:type="spellEnd"/>
      <w:r w:rsidRPr="004C7490">
        <w:rPr>
          <w:szCs w:val="22"/>
        </w:rPr>
        <w:t xml:space="preserve"> (MRSP) boli identifikované pri mačkách a psoch a mali by sa považovať za rezistentné voči všetkým </w:t>
      </w:r>
      <w:proofErr w:type="spellStart"/>
      <w:r w:rsidRPr="004C7490">
        <w:rPr>
          <w:szCs w:val="22"/>
        </w:rPr>
        <w:t>β-laktámom</w:t>
      </w:r>
      <w:proofErr w:type="spellEnd"/>
      <w:r w:rsidRPr="004C7490">
        <w:rPr>
          <w:szCs w:val="22"/>
        </w:rPr>
        <w:t xml:space="preserve"> vrátane kombinácie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/kyseliny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pStyle w:val="Zkladntext"/>
        <w:tabs>
          <w:tab w:val="right" w:pos="-2977"/>
          <w:tab w:val="right" w:pos="2694"/>
        </w:tabs>
        <w:rPr>
          <w:szCs w:val="22"/>
        </w:rPr>
      </w:pPr>
      <w:r w:rsidRPr="004C7490">
        <w:rPr>
          <w:color w:val="000000" w:themeColor="text1"/>
          <w:szCs w:val="22"/>
        </w:rPr>
        <w:t xml:space="preserve">Vysoká rezistencia (až 100 %) bola hlásená u </w:t>
      </w:r>
      <w:proofErr w:type="spellStart"/>
      <w:r w:rsidRPr="004C7490">
        <w:rPr>
          <w:color w:val="000000" w:themeColor="text1"/>
          <w:szCs w:val="22"/>
        </w:rPr>
        <w:t>izolátov</w:t>
      </w:r>
      <w:proofErr w:type="spellEnd"/>
      <w:r w:rsidRPr="004C7490">
        <w:rPr>
          <w:color w:val="000000" w:themeColor="text1"/>
          <w:szCs w:val="22"/>
        </w:rPr>
        <w:t xml:space="preserve"> </w:t>
      </w:r>
      <w:r w:rsidRPr="004C7490">
        <w:rPr>
          <w:i/>
          <w:iCs/>
          <w:color w:val="000000" w:themeColor="text1"/>
          <w:szCs w:val="22"/>
        </w:rPr>
        <w:t xml:space="preserve">E. </w:t>
      </w:r>
      <w:proofErr w:type="spellStart"/>
      <w:r w:rsidRPr="004C7490">
        <w:rPr>
          <w:i/>
          <w:iCs/>
          <w:color w:val="000000" w:themeColor="text1"/>
          <w:szCs w:val="22"/>
        </w:rPr>
        <w:t>coli</w:t>
      </w:r>
      <w:proofErr w:type="spellEnd"/>
      <w:r w:rsidRPr="004C7490">
        <w:rPr>
          <w:color w:val="000000" w:themeColor="text1"/>
          <w:szCs w:val="22"/>
        </w:rPr>
        <w:t xml:space="preserve"> pri infekciách kože a mäkkých tkanív pri psoch.</w:t>
      </w:r>
      <w:r w:rsidRPr="004C7490">
        <w:rPr>
          <w:szCs w:val="22"/>
        </w:rPr>
        <w:t xml:space="preserve">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4.3</w:t>
      </w:r>
      <w:r w:rsidRPr="004C7490">
        <w:rPr>
          <w:b/>
          <w:szCs w:val="22"/>
        </w:rPr>
        <w:tab/>
      </w:r>
      <w:proofErr w:type="spellStart"/>
      <w:r w:rsidRPr="004C7490">
        <w:rPr>
          <w:b/>
          <w:szCs w:val="22"/>
        </w:rPr>
        <w:t>Farmakokinetika</w:t>
      </w:r>
      <w:proofErr w:type="spellEnd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Po perorálnom podaní odporúčanej dávky psom je absorpcia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a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 xml:space="preserve"> rýchla. Maximálna plazmatická koncentrácia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8,5 µg/ml sa dosiahne za 1,4 hodiny a maximálna plazmatická koncentrácia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 xml:space="preserve"> 0,9 µg/ml sa dosiahne za 0,9 hodiny. Biologický polčas rozpadu pre obidve látky je pri psoch 1 hodina.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Eliminácia je taktiež rýchla. 12 %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a 17 %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 xml:space="preserve"> sa vylúči močom. Zvyšok sa vylúči ako neaktívne </w:t>
      </w:r>
      <w:proofErr w:type="spellStart"/>
      <w:r w:rsidRPr="004C7490">
        <w:rPr>
          <w:szCs w:val="22"/>
        </w:rPr>
        <w:t>metabolity</w:t>
      </w:r>
      <w:proofErr w:type="spellEnd"/>
      <w:r w:rsidRPr="004C7490">
        <w:rPr>
          <w:szCs w:val="22"/>
        </w:rPr>
        <w:t xml:space="preserve">.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Po opakovanom perorálnom podaní odporúčanej dávky nedochádza k akumulácii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alebo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 xml:space="preserve"> a rovnovážny stav sa dosiahne rýchlo po prvom podaní.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bookmarkStart w:id="4" w:name="_Hlk182839063"/>
      <w:r w:rsidRPr="004C7490">
        <w:rPr>
          <w:b/>
          <w:szCs w:val="22"/>
        </w:rPr>
        <w:t>5.</w:t>
      </w:r>
      <w:r w:rsidRPr="004C7490">
        <w:rPr>
          <w:b/>
          <w:szCs w:val="22"/>
        </w:rPr>
        <w:tab/>
        <w:t xml:space="preserve">FARMACEUTICKÉ </w:t>
      </w:r>
      <w:r w:rsidRPr="004C7490">
        <w:rPr>
          <w:b/>
          <w:bCs/>
          <w:szCs w:val="22"/>
        </w:rPr>
        <w:t>INFORMÁCIE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5.1</w:t>
      </w:r>
      <w:r w:rsidRPr="004C7490">
        <w:rPr>
          <w:b/>
          <w:szCs w:val="22"/>
        </w:rPr>
        <w:tab/>
        <w:t xml:space="preserve">Závažné </w:t>
      </w:r>
      <w:r w:rsidRPr="004C7490">
        <w:rPr>
          <w:b/>
          <w:bCs/>
          <w:szCs w:val="22"/>
        </w:rPr>
        <w:t>inkompatibility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Nie sú známe.</w:t>
      </w: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lastRenderedPageBreak/>
        <w:t>5.2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Čas použiteľnosti</w:t>
      </w:r>
    </w:p>
    <w:bookmarkEnd w:id="4"/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bookmarkStart w:id="5" w:name="_Hlk182839071"/>
      <w:r w:rsidRPr="004C7490">
        <w:rPr>
          <w:szCs w:val="22"/>
        </w:rPr>
        <w:t xml:space="preserve">Čas použiteľnosti </w:t>
      </w:r>
      <w:bookmarkEnd w:id="5"/>
      <w:r w:rsidRPr="004C7490">
        <w:rPr>
          <w:szCs w:val="22"/>
        </w:rPr>
        <w:t xml:space="preserve">veterinárneho lieku zabaleného v </w:t>
      </w:r>
      <w:bookmarkStart w:id="6" w:name="_Hlk182839078"/>
      <w:r w:rsidRPr="004C7490">
        <w:rPr>
          <w:szCs w:val="22"/>
        </w:rPr>
        <w:t xml:space="preserve">neporušenom </w:t>
      </w:r>
      <w:bookmarkEnd w:id="6"/>
      <w:r w:rsidRPr="004C7490">
        <w:rPr>
          <w:szCs w:val="22"/>
        </w:rPr>
        <w:t>obale: 3 roky.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Čas použiteľnosti po prvom otvorení vnútorného obalu: 48 hodín.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5.3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Osobitné upozornenia na uchovávanie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szCs w:val="22"/>
        </w:rPr>
      </w:pPr>
      <w:r w:rsidRPr="004C7490">
        <w:rPr>
          <w:szCs w:val="22"/>
        </w:rPr>
        <w:t>Tento veterinárny liek nevyžaduje žiadne zvláštne podmienky na uchovávanie.</w:t>
      </w:r>
    </w:p>
    <w:p w:rsidR="004C7490" w:rsidRPr="004C7490" w:rsidRDefault="004C7490" w:rsidP="004C7490">
      <w:pPr>
        <w:ind w:right="-318"/>
        <w:rPr>
          <w:szCs w:val="22"/>
        </w:rPr>
      </w:pPr>
      <w:r w:rsidRPr="004C7490">
        <w:rPr>
          <w:szCs w:val="22"/>
        </w:rPr>
        <w:t xml:space="preserve">Akúkoľvek časť tablety vrátiť do otvoreného </w:t>
      </w:r>
      <w:proofErr w:type="spellStart"/>
      <w:r w:rsidRPr="004C7490">
        <w:rPr>
          <w:szCs w:val="22"/>
        </w:rPr>
        <w:t>blistra</w:t>
      </w:r>
      <w:proofErr w:type="spellEnd"/>
      <w:r w:rsidRPr="004C7490">
        <w:rPr>
          <w:szCs w:val="22"/>
        </w:rPr>
        <w:t xml:space="preserve"> a spotrebovať do 48 hodín.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5.4</w:t>
      </w:r>
      <w:r w:rsidRPr="004C7490">
        <w:rPr>
          <w:b/>
          <w:szCs w:val="22"/>
        </w:rPr>
        <w:tab/>
      </w:r>
      <w:bookmarkStart w:id="7" w:name="_Hlk182839107"/>
      <w:r w:rsidRPr="004C7490">
        <w:rPr>
          <w:b/>
          <w:bCs/>
          <w:szCs w:val="22"/>
        </w:rPr>
        <w:t>Charakter</w:t>
      </w:r>
      <w:bookmarkEnd w:id="7"/>
      <w:r w:rsidRPr="004C7490">
        <w:rPr>
          <w:b/>
          <w:bCs/>
          <w:szCs w:val="22"/>
        </w:rPr>
        <w:t xml:space="preserve"> </w:t>
      </w:r>
      <w:r w:rsidRPr="004C7490">
        <w:rPr>
          <w:b/>
          <w:szCs w:val="22"/>
        </w:rPr>
        <w:t>a zloženie vnútorného obalu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szCs w:val="22"/>
        </w:rPr>
      </w:pPr>
      <w:r w:rsidRPr="004C7490">
        <w:rPr>
          <w:szCs w:val="22"/>
        </w:rPr>
        <w:t>Hliník/hliník (</w:t>
      </w:r>
      <w:proofErr w:type="spellStart"/>
      <w:r w:rsidRPr="004C7490">
        <w:rPr>
          <w:szCs w:val="22"/>
        </w:rPr>
        <w:t>oPA</w:t>
      </w:r>
      <w:proofErr w:type="spellEnd"/>
      <w:r w:rsidRPr="004C7490">
        <w:rPr>
          <w:szCs w:val="22"/>
        </w:rPr>
        <w:t>/</w:t>
      </w:r>
      <w:proofErr w:type="spellStart"/>
      <w:r w:rsidRPr="004C7490">
        <w:rPr>
          <w:szCs w:val="22"/>
        </w:rPr>
        <w:t>Alu</w:t>
      </w:r>
      <w:proofErr w:type="spellEnd"/>
      <w:r w:rsidRPr="004C7490">
        <w:rPr>
          <w:szCs w:val="22"/>
        </w:rPr>
        <w:t xml:space="preserve">/PE), </w:t>
      </w:r>
      <w:proofErr w:type="spellStart"/>
      <w:r w:rsidRPr="004C7490">
        <w:rPr>
          <w:szCs w:val="22"/>
        </w:rPr>
        <w:t>blistrové</w:t>
      </w:r>
      <w:proofErr w:type="spellEnd"/>
      <w:r w:rsidRPr="004C7490">
        <w:rPr>
          <w:szCs w:val="22"/>
        </w:rPr>
        <w:t xml:space="preserve"> balenie s 10 tabletami/</w:t>
      </w:r>
      <w:proofErr w:type="spellStart"/>
      <w:r w:rsidRPr="004C7490">
        <w:rPr>
          <w:szCs w:val="22"/>
        </w:rPr>
        <w:t>blister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bookmarkStart w:id="8" w:name="_Hlk182836002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Kartónová škatuľa: veľkosti balenia 10, 100, 250 a 600 tabliet.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Na trh nemusia byť uvedené všetky veľkosti balenia.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9" w:name="_Hlk182839145"/>
      <w:r w:rsidRPr="004C7490">
        <w:rPr>
          <w:b/>
          <w:szCs w:val="22"/>
        </w:rPr>
        <w:t>5.5</w:t>
      </w:r>
      <w:r w:rsidRPr="004C7490">
        <w:rPr>
          <w:szCs w:val="22"/>
        </w:rPr>
        <w:tab/>
      </w:r>
      <w:r w:rsidRPr="004C7490">
        <w:rPr>
          <w:b/>
          <w:bCs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Lieky sa nesmú likvidovať prostredníctvom odpadovej vody ani odpadu v domácnostiach.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Style w:val="Style1"/>
      </w:pPr>
      <w:r w:rsidRPr="004C7490">
        <w:t>6.</w:t>
      </w:r>
      <w:r w:rsidRPr="004C7490">
        <w:tab/>
        <w:t xml:space="preserve">NÁZOV DRŽITEĽA ROZHODNUTIA O REGISTRÁCII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center" w:pos="4153"/>
          <w:tab w:val="right" w:pos="8306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4C7490">
        <w:rPr>
          <w:szCs w:val="22"/>
          <w:lang w:val="cs-CZ"/>
        </w:rPr>
        <w:t>Vetoquinol</w:t>
      </w:r>
      <w:proofErr w:type="spellEnd"/>
      <w:r w:rsidRPr="004C7490">
        <w:rPr>
          <w:szCs w:val="22"/>
          <w:lang w:val="cs-CZ"/>
        </w:rPr>
        <w:t xml:space="preserve"> s.r.o., Walterovo náměstí 329/3, 158 00 Praha 5, Česká republika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7.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REGISTRAČNÉ ČÍSLO(A)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96/001/DC/22-S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8.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DÁTUM PRVEJ REGISTRÁCIE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spacing w:line="240" w:lineRule="auto"/>
        <w:ind w:left="567" w:hanging="567"/>
        <w:jc w:val="both"/>
        <w:rPr>
          <w:szCs w:val="22"/>
        </w:rPr>
      </w:pPr>
      <w:r w:rsidRPr="004C7490">
        <w:rPr>
          <w:szCs w:val="22"/>
        </w:rPr>
        <w:t xml:space="preserve">Dátum </w:t>
      </w:r>
      <w:r w:rsidR="005379A4">
        <w:rPr>
          <w:szCs w:val="22"/>
        </w:rPr>
        <w:t>prvej registrácie: 28/02/</w:t>
      </w:r>
      <w:r w:rsidRPr="004C7490">
        <w:rPr>
          <w:szCs w:val="22"/>
        </w:rPr>
        <w:t>2022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9.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DÁTUM POSLEDNEJ REVÍZIE SÚHRNU CHARAKTERISTICKÝCH VLASTNOSTÍ LIEKU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5379A4" w:rsidP="004C749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10.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KLASIFIKÁCIA VETERINÁRNEHO LIEKU</w:t>
      </w: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:rsidR="004C7490" w:rsidRPr="004C7490" w:rsidRDefault="004C7490" w:rsidP="004C7490">
      <w:pPr>
        <w:ind w:right="-318"/>
        <w:rPr>
          <w:szCs w:val="22"/>
        </w:rPr>
      </w:pPr>
      <w:r w:rsidRPr="004C7490">
        <w:rPr>
          <w:szCs w:val="22"/>
        </w:rPr>
        <w:t>Výdaj lieku je viazaný na veterinárny predpis.</w:t>
      </w:r>
    </w:p>
    <w:p w:rsidR="004C7490" w:rsidRPr="004C7490" w:rsidRDefault="004C7490" w:rsidP="004C7490">
      <w:pPr>
        <w:ind w:right="-318"/>
        <w:rPr>
          <w:szCs w:val="22"/>
        </w:rPr>
      </w:pPr>
    </w:p>
    <w:bookmarkEnd w:id="8"/>
    <w:bookmarkEnd w:id="9"/>
    <w:p w:rsidR="004C7490" w:rsidRPr="004C7490" w:rsidRDefault="004C7490" w:rsidP="004C7490">
      <w:pPr>
        <w:ind w:right="-318"/>
        <w:rPr>
          <w:szCs w:val="22"/>
        </w:rPr>
      </w:pPr>
      <w:r w:rsidRPr="004C7490">
        <w:rPr>
          <w:szCs w:val="22"/>
        </w:rPr>
        <w:t xml:space="preserve">Podrobné informácie o veterinárnom lieku sú dostupné v </w:t>
      </w:r>
      <w:r w:rsidRPr="004C7490">
        <w:rPr>
          <w:rStyle w:val="Hypertextovprepojenie"/>
          <w:szCs w:val="22"/>
        </w:rPr>
        <w:t>databáze liekov Únie</w:t>
      </w:r>
      <w:r w:rsidRPr="004C7490">
        <w:rPr>
          <w:szCs w:val="22"/>
        </w:rPr>
        <w:t xml:space="preserve"> (</w:t>
      </w:r>
      <w:hyperlink r:id="rId9" w:history="1">
        <w:r w:rsidRPr="004C7490">
          <w:rPr>
            <w:rStyle w:val="Hypertextovprepojenie"/>
            <w:szCs w:val="22"/>
          </w:rPr>
          <w:t>https://medicines.health.europa.eu/veterinary</w:t>
        </w:r>
      </w:hyperlink>
      <w:r w:rsidRPr="004C7490">
        <w:rPr>
          <w:szCs w:val="22"/>
        </w:rPr>
        <w:t>).</w:t>
      </w:r>
    </w:p>
    <w:p w:rsidR="004C7490" w:rsidRPr="004C7490" w:rsidRDefault="004C7490" w:rsidP="004C7490">
      <w:pPr>
        <w:numPr>
          <w:ilvl w:val="12"/>
          <w:numId w:val="0"/>
        </w:numPr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bCs/>
          <w:szCs w:val="22"/>
        </w:rPr>
      </w:pPr>
      <w:r w:rsidRPr="004C7490">
        <w:rPr>
          <w:bCs/>
          <w:szCs w:val="22"/>
        </w:rPr>
        <w:br w:type="page"/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4C7490" w:rsidRPr="004C7490" w:rsidTr="00272DC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4C7490" w:rsidRPr="004C7490" w:rsidRDefault="004C7490" w:rsidP="00272DC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4C7490">
              <w:rPr>
                <w:b/>
                <w:szCs w:val="22"/>
              </w:rPr>
              <w:t>ÚDAJE, KTORÉ MAJÚ BYŤ UVEDENÉ NA VONKAJŠOM OBALE</w:t>
            </w:r>
          </w:p>
          <w:p w:rsidR="004C7490" w:rsidRPr="004C7490" w:rsidRDefault="004C7490" w:rsidP="00272DCF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:rsidR="004C7490" w:rsidRPr="004C7490" w:rsidRDefault="004C7490" w:rsidP="00272DCF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 w:rsidRPr="004C7490">
              <w:rPr>
                <w:b/>
                <w:szCs w:val="22"/>
              </w:rPr>
              <w:t>ŠKATUĽA</w:t>
            </w:r>
          </w:p>
        </w:tc>
      </w:tr>
    </w:tbl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1.</w:t>
      </w:r>
      <w:r w:rsidRPr="004C7490">
        <w:rPr>
          <w:b/>
          <w:szCs w:val="22"/>
        </w:rPr>
        <w:tab/>
        <w:t>NÁZOV VETERINÁRNEHO LIEKU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szCs w:val="22"/>
        </w:rPr>
      </w:pPr>
      <w:proofErr w:type="spellStart"/>
      <w:r w:rsidRPr="004C7490">
        <w:rPr>
          <w:szCs w:val="22"/>
        </w:rPr>
        <w:t>Clavaseptin</w:t>
      </w:r>
      <w:proofErr w:type="spellEnd"/>
      <w:r w:rsidRPr="004C7490">
        <w:rPr>
          <w:szCs w:val="22"/>
        </w:rPr>
        <w:t xml:space="preserve"> 750 mg ochutené tablety pre psov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2.</w:t>
      </w:r>
      <w:r w:rsidRPr="004C7490">
        <w:rPr>
          <w:b/>
          <w:szCs w:val="22"/>
        </w:rPr>
        <w:tab/>
      </w:r>
      <w:bookmarkStart w:id="10" w:name="_Hlk182836480"/>
      <w:r w:rsidRPr="004C7490">
        <w:rPr>
          <w:b/>
          <w:bCs/>
          <w:szCs w:val="22"/>
        </w:rPr>
        <w:t>OBSAH ÚČINNÝCH LÁTOK</w:t>
      </w:r>
      <w:bookmarkEnd w:id="10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Každá tableta obsahuje: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Amoxicilín.....................................................................600 mg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(zodpovedá </w:t>
      </w:r>
      <w:proofErr w:type="spellStart"/>
      <w:r w:rsidRPr="004C7490">
        <w:rPr>
          <w:szCs w:val="22"/>
        </w:rPr>
        <w:t>trihydrátu</w:t>
      </w:r>
      <w:proofErr w:type="spellEnd"/>
      <w:r w:rsidRPr="004C7490">
        <w:rPr>
          <w:szCs w:val="22"/>
        </w:rPr>
        <w:t xml:space="preserve">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>)……………..........688,69 mg</w:t>
      </w:r>
    </w:p>
    <w:p w:rsidR="004C7490" w:rsidRPr="004C7490" w:rsidRDefault="004C7490" w:rsidP="004C7490">
      <w:pPr>
        <w:tabs>
          <w:tab w:val="left" w:leader="dot" w:pos="6946"/>
        </w:tabs>
        <w:jc w:val="both"/>
        <w:rPr>
          <w:szCs w:val="22"/>
        </w:rPr>
      </w:pPr>
      <w:r w:rsidRPr="004C7490">
        <w:rPr>
          <w:szCs w:val="22"/>
        </w:rPr>
        <w:t>Kyselina klavulánová....................................................150 mg</w:t>
      </w:r>
    </w:p>
    <w:p w:rsidR="004C7490" w:rsidRPr="004C7490" w:rsidRDefault="004C7490" w:rsidP="004C7490">
      <w:pPr>
        <w:tabs>
          <w:tab w:val="left" w:leader="dot" w:pos="6946"/>
        </w:tabs>
        <w:jc w:val="both"/>
        <w:rPr>
          <w:szCs w:val="22"/>
        </w:rPr>
      </w:pPr>
      <w:r w:rsidRPr="004C7490">
        <w:rPr>
          <w:szCs w:val="22"/>
        </w:rPr>
        <w:t xml:space="preserve">(zodpovedá </w:t>
      </w:r>
      <w:proofErr w:type="spellStart"/>
      <w:r w:rsidRPr="004C7490">
        <w:rPr>
          <w:szCs w:val="22"/>
        </w:rPr>
        <w:t>klavulanátu</w:t>
      </w:r>
      <w:proofErr w:type="spellEnd"/>
      <w:r w:rsidRPr="004C7490">
        <w:rPr>
          <w:szCs w:val="22"/>
        </w:rPr>
        <w:t xml:space="preserve"> draselnému)…………............178,69 mg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3.</w:t>
      </w:r>
      <w:r w:rsidRPr="004C7490">
        <w:rPr>
          <w:b/>
          <w:szCs w:val="22"/>
        </w:rPr>
        <w:tab/>
        <w:t>VEĽKOSŤ BALENIA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10, </w:t>
      </w:r>
      <w:r w:rsidRPr="004C7490">
        <w:rPr>
          <w:szCs w:val="22"/>
          <w:highlight w:val="lightGray"/>
        </w:rPr>
        <w:t>100, 250, 600</w:t>
      </w:r>
      <w:r w:rsidRPr="004C7490">
        <w:rPr>
          <w:szCs w:val="22"/>
        </w:rPr>
        <w:t xml:space="preserve"> tabliet.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4.</w:t>
      </w:r>
      <w:r w:rsidRPr="004C7490">
        <w:rPr>
          <w:b/>
          <w:szCs w:val="22"/>
        </w:rPr>
        <w:tab/>
      </w:r>
      <w:bookmarkStart w:id="11" w:name="_Hlk182839352"/>
      <w:r w:rsidRPr="004C7490">
        <w:rPr>
          <w:b/>
          <w:bCs/>
          <w:szCs w:val="22"/>
        </w:rPr>
        <w:t xml:space="preserve">CIEĽOVÉ </w:t>
      </w:r>
      <w:bookmarkStart w:id="12" w:name="_Hlk182836497"/>
      <w:r w:rsidRPr="004C7490">
        <w:rPr>
          <w:b/>
          <w:bCs/>
          <w:szCs w:val="22"/>
        </w:rPr>
        <w:t>DRUHY</w:t>
      </w:r>
      <w:bookmarkEnd w:id="11"/>
      <w:bookmarkEnd w:id="12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Psy.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5.</w:t>
      </w:r>
      <w:r w:rsidRPr="004C7490">
        <w:rPr>
          <w:b/>
          <w:szCs w:val="22"/>
        </w:rPr>
        <w:tab/>
        <w:t>INDIKÁCIE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6.</w:t>
      </w:r>
      <w:r w:rsidRPr="004C7490">
        <w:rPr>
          <w:b/>
          <w:szCs w:val="22"/>
        </w:rPr>
        <w:tab/>
      </w:r>
      <w:bookmarkStart w:id="13" w:name="_Hlk182836502"/>
      <w:r w:rsidRPr="004C7490">
        <w:rPr>
          <w:b/>
          <w:bCs/>
          <w:szCs w:val="22"/>
        </w:rPr>
        <w:t>CESTY</w:t>
      </w:r>
      <w:bookmarkEnd w:id="13"/>
      <w:r w:rsidRPr="004C7490">
        <w:rPr>
          <w:szCs w:val="22"/>
        </w:rPr>
        <w:t xml:space="preserve"> </w:t>
      </w:r>
      <w:r w:rsidRPr="004C7490">
        <w:rPr>
          <w:b/>
          <w:szCs w:val="22"/>
        </w:rPr>
        <w:t>PODANIA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Perorálne použitie.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7.</w:t>
      </w:r>
      <w:r w:rsidRPr="004C7490">
        <w:rPr>
          <w:b/>
          <w:szCs w:val="22"/>
        </w:rPr>
        <w:tab/>
        <w:t>OCHRANNÉ LEHOTY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  <w:highlight w:val="lightGray"/>
        </w:rPr>
        <w:t>Netýka sa.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8.</w:t>
      </w:r>
      <w:r w:rsidRPr="004C7490">
        <w:rPr>
          <w:b/>
          <w:szCs w:val="22"/>
        </w:rPr>
        <w:tab/>
        <w:t>DÁTUM EXSPIRÁCIE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C7490">
        <w:rPr>
          <w:szCs w:val="22"/>
        </w:rPr>
        <w:t>Exp</w:t>
      </w:r>
      <w:proofErr w:type="spellEnd"/>
      <w:r w:rsidRPr="004C7490">
        <w:rPr>
          <w:szCs w:val="22"/>
        </w:rPr>
        <w:t xml:space="preserve">. </w:t>
      </w:r>
      <w:bookmarkStart w:id="14" w:name="_Hlk182839370"/>
      <w:r w:rsidRPr="004C7490">
        <w:rPr>
          <w:szCs w:val="22"/>
        </w:rPr>
        <w:t>{</w:t>
      </w:r>
      <w:bookmarkStart w:id="15" w:name="_Hlk182836509"/>
      <w:r w:rsidRPr="004C7490">
        <w:rPr>
          <w:szCs w:val="22"/>
        </w:rPr>
        <w:t>mesiac/rok</w:t>
      </w:r>
      <w:bookmarkEnd w:id="15"/>
      <w:r w:rsidRPr="004C7490">
        <w:rPr>
          <w:szCs w:val="22"/>
        </w:rPr>
        <w:t>}</w:t>
      </w:r>
      <w:bookmarkEnd w:id="14"/>
      <w:r w:rsidRPr="004C7490">
        <w:rPr>
          <w:szCs w:val="22"/>
        </w:rPr>
        <w:t xml:space="preserve">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9.</w:t>
      </w:r>
      <w:r w:rsidRPr="004C7490">
        <w:rPr>
          <w:b/>
          <w:szCs w:val="22"/>
        </w:rPr>
        <w:tab/>
      </w:r>
      <w:bookmarkStart w:id="16" w:name="_Hlk182839387"/>
      <w:r w:rsidRPr="004C7490">
        <w:rPr>
          <w:b/>
          <w:bCs/>
          <w:szCs w:val="22"/>
        </w:rPr>
        <w:t>OSOBITNÉ PODMIENKY NA UCHOVÁVANIE</w:t>
      </w:r>
      <w:bookmarkEnd w:id="16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17" w:name="_Hlk182839382"/>
      <w:r w:rsidRPr="004C7490">
        <w:rPr>
          <w:szCs w:val="22"/>
        </w:rPr>
        <w:t xml:space="preserve">Čas použiteľnosti </w:t>
      </w:r>
      <w:bookmarkEnd w:id="17"/>
      <w:r w:rsidRPr="004C7490">
        <w:rPr>
          <w:szCs w:val="22"/>
        </w:rPr>
        <w:t>po prvom otvorení vnútorného obalu: 48 hodín.</w:t>
      </w:r>
    </w:p>
    <w:p w:rsidR="004C7490" w:rsidRPr="004C7490" w:rsidRDefault="004C7490" w:rsidP="004C7490">
      <w:pPr>
        <w:ind w:right="-318"/>
        <w:rPr>
          <w:szCs w:val="22"/>
        </w:rPr>
      </w:pPr>
      <w:r w:rsidRPr="004C7490">
        <w:rPr>
          <w:szCs w:val="22"/>
        </w:rPr>
        <w:t xml:space="preserve">Akúkoľvek časť tablety vrátiť do otvoreného </w:t>
      </w:r>
      <w:proofErr w:type="spellStart"/>
      <w:r w:rsidRPr="004C7490">
        <w:rPr>
          <w:szCs w:val="22"/>
        </w:rPr>
        <w:t>blistra</w:t>
      </w:r>
      <w:proofErr w:type="spellEnd"/>
      <w:r w:rsidRPr="004C7490">
        <w:rPr>
          <w:szCs w:val="22"/>
        </w:rPr>
        <w:t xml:space="preserve"> a spotrebovať do 48 hodín.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18" w:name="_Hlk182839403"/>
      <w:r w:rsidRPr="004C7490">
        <w:rPr>
          <w:b/>
          <w:szCs w:val="22"/>
        </w:rPr>
        <w:t>10.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OZNAČENIE „PRED POUŽITÍM SI PREČÍTAJTE PÍSOMNÚ INFORMÁCIU PRE POUŽÍVATEĽOV“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Pred použitím si prečítajte písomnú informáciu pre používateľov.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11.</w:t>
      </w:r>
      <w:r w:rsidRPr="004C7490">
        <w:rPr>
          <w:b/>
          <w:szCs w:val="22"/>
        </w:rPr>
        <w:tab/>
        <w:t>OZNAČENIE „LEN PRE ZVIERATÁ“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Len pre zvieratá. </w:t>
      </w: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lastRenderedPageBreak/>
        <w:t>12.</w:t>
      </w:r>
      <w:r w:rsidRPr="004C7490">
        <w:rPr>
          <w:b/>
          <w:szCs w:val="22"/>
        </w:rPr>
        <w:tab/>
        <w:t>OZNAČENIE „UCHOVÁVAŤ MIMO DOHĽADU A DOSAHU DETÍ“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Uchovávať mimo dohľadu a dosahu detí.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Style w:val="Style2"/>
      </w:pPr>
      <w:r w:rsidRPr="004C7490">
        <w:t>13.</w:t>
      </w:r>
      <w:r w:rsidRPr="004C7490">
        <w:tab/>
        <w:t>NÁZOV DRŽITEĽA ROZHODNUTIA O REGISTRÁCII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spacing w:line="240" w:lineRule="auto"/>
        <w:rPr>
          <w:bCs/>
          <w:szCs w:val="22"/>
        </w:rPr>
      </w:pPr>
      <w:proofErr w:type="spellStart"/>
      <w:r w:rsidRPr="004C7490">
        <w:rPr>
          <w:bCs/>
          <w:szCs w:val="22"/>
        </w:rPr>
        <w:t>Vetoquinol</w:t>
      </w:r>
      <w:proofErr w:type="spellEnd"/>
      <w:r w:rsidRPr="004C7490">
        <w:rPr>
          <w:bCs/>
          <w:szCs w:val="22"/>
        </w:rPr>
        <w:t xml:space="preserve"> </w:t>
      </w:r>
      <w:proofErr w:type="spellStart"/>
      <w:r w:rsidRPr="004C7490">
        <w:rPr>
          <w:bCs/>
          <w:szCs w:val="22"/>
        </w:rPr>
        <w:t>s.r.o</w:t>
      </w:r>
      <w:proofErr w:type="spellEnd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14.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REGISTRAČNÉ ČÍSLO (ČÍSLA)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96/001/DC/22-S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</w:rPr>
        <w:t>15.</w:t>
      </w:r>
      <w:r w:rsidRPr="004C7490">
        <w:rPr>
          <w:b/>
          <w:szCs w:val="22"/>
        </w:rPr>
        <w:tab/>
        <w:t xml:space="preserve">ČÍSLO </w:t>
      </w:r>
      <w:r w:rsidRPr="004C7490">
        <w:rPr>
          <w:b/>
          <w:bCs/>
          <w:szCs w:val="22"/>
        </w:rPr>
        <w:t>VÝROBNEJ</w:t>
      </w:r>
      <w:r w:rsidRPr="004C7490">
        <w:rPr>
          <w:szCs w:val="22"/>
        </w:rPr>
        <w:t xml:space="preserve"> </w:t>
      </w:r>
      <w:r w:rsidRPr="004C7490">
        <w:rPr>
          <w:b/>
          <w:szCs w:val="22"/>
        </w:rPr>
        <w:t>ŠARŽE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C7490">
        <w:rPr>
          <w:szCs w:val="22"/>
        </w:rPr>
        <w:t>Lot</w:t>
      </w:r>
      <w:proofErr w:type="spellEnd"/>
      <w:r w:rsidRPr="004C7490">
        <w:rPr>
          <w:szCs w:val="22"/>
        </w:rPr>
        <w:t xml:space="preserve"> {číslo}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bookmarkEnd w:id="18"/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br w:type="page"/>
      </w: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C7490">
        <w:rPr>
          <w:b/>
          <w:szCs w:val="22"/>
        </w:rPr>
        <w:lastRenderedPageBreak/>
        <w:t>MINIMÁLNE ÚDAJE, KTORÉ MAJÚ BYŤ UVEDENÉ NA MALOM VNÚTORNOM OBALE</w:t>
      </w: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4C7490">
        <w:rPr>
          <w:b/>
          <w:szCs w:val="22"/>
        </w:rPr>
        <w:t>BLISTER</w:t>
      </w: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1.</w:t>
      </w:r>
      <w:r w:rsidRPr="004C7490">
        <w:rPr>
          <w:b/>
          <w:szCs w:val="22"/>
        </w:rPr>
        <w:tab/>
        <w:t>NÁZOV VETERINÁRNEHO LIEKU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szCs w:val="22"/>
        </w:rPr>
      </w:pPr>
      <w:proofErr w:type="spellStart"/>
      <w:r w:rsidRPr="004C7490">
        <w:rPr>
          <w:szCs w:val="22"/>
        </w:rPr>
        <w:t>Clavaseptin</w:t>
      </w:r>
      <w:proofErr w:type="spellEnd"/>
      <w:r w:rsidRPr="004C7490">
        <w:rPr>
          <w:szCs w:val="22"/>
        </w:rPr>
        <w:t xml:space="preserve"> 750 mg </w:t>
      </w:r>
    </w:p>
    <w:p w:rsidR="004C7490" w:rsidRPr="004C7490" w:rsidRDefault="004C7490" w:rsidP="004C7490">
      <w:pPr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noProof/>
          <w:szCs w:val="22"/>
          <w:lang w:eastAsia="sk-SK"/>
        </w:rPr>
        <w:drawing>
          <wp:inline distT="0" distB="0" distL="0" distR="0" wp14:anchorId="4011C6F6" wp14:editId="050AAAD4">
            <wp:extent cx="647065" cy="457200"/>
            <wp:effectExtent l="0" t="0" r="0" b="0"/>
            <wp:docPr id="7" name="Obraz 1" descr="Obraz zawierający pies, sylwetka, szkic, ss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" descr="Obraz zawierający pies, sylwetka, szkic, ss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2.</w:t>
      </w:r>
      <w:r w:rsidRPr="004C7490">
        <w:rPr>
          <w:b/>
          <w:szCs w:val="22"/>
        </w:rPr>
        <w:tab/>
      </w:r>
      <w:bookmarkStart w:id="19" w:name="_Hlk182836572"/>
      <w:r w:rsidRPr="004C7490">
        <w:rPr>
          <w:b/>
          <w:bCs/>
          <w:szCs w:val="22"/>
        </w:rPr>
        <w:t>KVANTITATÍVNE ÚDAJE O ÚČINNÝCH LÁTKACH</w:t>
      </w:r>
      <w:bookmarkEnd w:id="19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szCs w:val="22"/>
        </w:rPr>
      </w:pPr>
      <w:proofErr w:type="spellStart"/>
      <w:r w:rsidRPr="004C7490">
        <w:rPr>
          <w:szCs w:val="22"/>
        </w:rPr>
        <w:t>Amoxicillin</w:t>
      </w:r>
      <w:proofErr w:type="spellEnd"/>
      <w:r w:rsidRPr="004C7490">
        <w:rPr>
          <w:szCs w:val="22"/>
        </w:rPr>
        <w:t xml:space="preserve"> </w:t>
      </w:r>
      <w:r w:rsidRPr="004C7490">
        <w:rPr>
          <w:szCs w:val="22"/>
        </w:rPr>
        <w:tab/>
      </w:r>
      <w:r w:rsidRPr="004C7490">
        <w:rPr>
          <w:szCs w:val="22"/>
        </w:rPr>
        <w:tab/>
        <w:t>600 mg</w:t>
      </w:r>
    </w:p>
    <w:p w:rsidR="004C7490" w:rsidRPr="004C7490" w:rsidRDefault="004C7490" w:rsidP="004C7490">
      <w:pPr>
        <w:rPr>
          <w:szCs w:val="22"/>
        </w:rPr>
      </w:pPr>
      <w:proofErr w:type="spellStart"/>
      <w:r w:rsidRPr="004C7490">
        <w:rPr>
          <w:szCs w:val="22"/>
        </w:rPr>
        <w:t>Clavulanic</w:t>
      </w:r>
      <w:proofErr w:type="spellEnd"/>
      <w:r w:rsidRPr="004C7490">
        <w:rPr>
          <w:szCs w:val="22"/>
        </w:rPr>
        <w:t xml:space="preserve"> </w:t>
      </w:r>
      <w:proofErr w:type="spellStart"/>
      <w:r w:rsidRPr="004C7490">
        <w:rPr>
          <w:szCs w:val="22"/>
        </w:rPr>
        <w:t>acid</w:t>
      </w:r>
      <w:proofErr w:type="spellEnd"/>
      <w:r w:rsidRPr="004C7490">
        <w:rPr>
          <w:szCs w:val="22"/>
        </w:rPr>
        <w:t xml:space="preserve"> </w:t>
      </w:r>
      <w:r w:rsidRPr="004C7490">
        <w:rPr>
          <w:szCs w:val="22"/>
        </w:rPr>
        <w:tab/>
        <w:t xml:space="preserve">150 mg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3.</w:t>
      </w:r>
      <w:r w:rsidRPr="004C7490">
        <w:rPr>
          <w:b/>
          <w:szCs w:val="22"/>
        </w:rPr>
        <w:tab/>
        <w:t>ČÍSLO ŠARŽE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bookmarkStart w:id="20" w:name="_Hlk182836578"/>
      <w:bookmarkStart w:id="21" w:name="_Hlk182839430"/>
      <w:proofErr w:type="spellStart"/>
      <w:r w:rsidRPr="004C7490">
        <w:rPr>
          <w:szCs w:val="22"/>
        </w:rPr>
        <w:t>Lot</w:t>
      </w:r>
      <w:proofErr w:type="spellEnd"/>
      <w:r w:rsidRPr="004C7490">
        <w:rPr>
          <w:szCs w:val="22"/>
        </w:rPr>
        <w:t xml:space="preserve"> </w:t>
      </w:r>
      <w:bookmarkEnd w:id="20"/>
      <w:r w:rsidRPr="004C7490">
        <w:rPr>
          <w:szCs w:val="22"/>
        </w:rPr>
        <w:t xml:space="preserve">{číslo}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</w:rPr>
        <w:t>4.</w:t>
      </w:r>
      <w:r w:rsidRPr="004C7490">
        <w:rPr>
          <w:b/>
          <w:szCs w:val="22"/>
        </w:rPr>
        <w:tab/>
        <w:t>DÁTUM EXSPIRÁCIE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C7490">
        <w:rPr>
          <w:szCs w:val="22"/>
        </w:rPr>
        <w:t>Exp</w:t>
      </w:r>
      <w:proofErr w:type="spellEnd"/>
      <w:r w:rsidRPr="004C7490">
        <w:rPr>
          <w:szCs w:val="22"/>
        </w:rPr>
        <w:t xml:space="preserve">. </w:t>
      </w:r>
      <w:bookmarkStart w:id="22" w:name="_Hlk182836584"/>
      <w:r w:rsidRPr="004C7490">
        <w:rPr>
          <w:szCs w:val="22"/>
        </w:rPr>
        <w:t>{mesiac/rok}</w:t>
      </w:r>
      <w:bookmarkEnd w:id="22"/>
      <w:r w:rsidRPr="004C7490">
        <w:rPr>
          <w:szCs w:val="22"/>
        </w:rPr>
        <w:t xml:space="preserve"> </w:t>
      </w:r>
    </w:p>
    <w:p w:rsidR="004C7490" w:rsidRPr="004C7490" w:rsidRDefault="004C7490" w:rsidP="004C7490">
      <w:pPr>
        <w:rPr>
          <w:szCs w:val="22"/>
        </w:rPr>
      </w:pPr>
    </w:p>
    <w:bookmarkEnd w:id="21"/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br w:type="page"/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23" w:name="_Hlk182839447"/>
      <w:r w:rsidRPr="004C7490">
        <w:rPr>
          <w:b/>
          <w:szCs w:val="22"/>
        </w:rPr>
        <w:lastRenderedPageBreak/>
        <w:t>PÍSOMNÁ INFORMÁCIA PRE POUŽÍVATEĽOV</w:t>
      </w:r>
      <w:bookmarkEnd w:id="23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  <w:highlight w:val="lightGray"/>
        </w:rPr>
        <w:t>1.</w:t>
      </w:r>
      <w:r w:rsidRPr="004C7490">
        <w:rPr>
          <w:b/>
          <w:szCs w:val="22"/>
        </w:rPr>
        <w:tab/>
        <w:t>Názov veterinárneho lieku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szCs w:val="22"/>
        </w:rPr>
      </w:pPr>
      <w:proofErr w:type="spellStart"/>
      <w:r w:rsidRPr="004C7490">
        <w:rPr>
          <w:szCs w:val="22"/>
        </w:rPr>
        <w:t>Clavaseptin</w:t>
      </w:r>
      <w:proofErr w:type="spellEnd"/>
      <w:r w:rsidRPr="004C7490">
        <w:rPr>
          <w:szCs w:val="22"/>
        </w:rPr>
        <w:t xml:space="preserve"> 750 mg ochutené tablety pre psov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  <w:highlight w:val="lightGray"/>
        </w:rPr>
        <w:t>2.</w:t>
      </w:r>
      <w:r w:rsidRPr="004C7490">
        <w:rPr>
          <w:b/>
          <w:szCs w:val="22"/>
        </w:rPr>
        <w:tab/>
        <w:t>Zloženie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bCs/>
          <w:szCs w:val="22"/>
        </w:rPr>
      </w:pPr>
      <w:r w:rsidRPr="004C7490">
        <w:rPr>
          <w:szCs w:val="22"/>
        </w:rPr>
        <w:t>Každá tableta obsahuje: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b/>
          <w:bCs/>
          <w:szCs w:val="22"/>
        </w:rPr>
      </w:pPr>
      <w:r w:rsidRPr="004C7490">
        <w:rPr>
          <w:b/>
          <w:bCs/>
          <w:szCs w:val="22"/>
        </w:rPr>
        <w:t>Účinné látky: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Amoxicilín...............................................................600 mg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(zodpovedá </w:t>
      </w:r>
      <w:proofErr w:type="spellStart"/>
      <w:r w:rsidRPr="004C7490">
        <w:rPr>
          <w:szCs w:val="22"/>
        </w:rPr>
        <w:t>trihydrátu</w:t>
      </w:r>
      <w:proofErr w:type="spellEnd"/>
      <w:r w:rsidRPr="004C7490">
        <w:rPr>
          <w:szCs w:val="22"/>
        </w:rPr>
        <w:t xml:space="preserve">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>)…………........688,69 mg</w:t>
      </w:r>
    </w:p>
    <w:p w:rsidR="004C7490" w:rsidRPr="004C7490" w:rsidRDefault="004C7490" w:rsidP="004C7490">
      <w:pPr>
        <w:tabs>
          <w:tab w:val="left" w:leader="dot" w:pos="6946"/>
        </w:tabs>
        <w:jc w:val="both"/>
        <w:rPr>
          <w:szCs w:val="22"/>
        </w:rPr>
      </w:pPr>
      <w:r w:rsidRPr="004C7490">
        <w:rPr>
          <w:szCs w:val="22"/>
        </w:rPr>
        <w:t xml:space="preserve">Kyselina </w:t>
      </w:r>
      <w:proofErr w:type="spellStart"/>
      <w:r w:rsidRPr="004C7490">
        <w:rPr>
          <w:szCs w:val="22"/>
        </w:rPr>
        <w:t>klavulánová</w:t>
      </w:r>
      <w:proofErr w:type="spellEnd"/>
      <w:r w:rsidRPr="004C7490">
        <w:rPr>
          <w:szCs w:val="22"/>
        </w:rPr>
        <w:t>..............................................150 mg</w:t>
      </w:r>
    </w:p>
    <w:p w:rsidR="004C7490" w:rsidRPr="004C7490" w:rsidRDefault="004C7490" w:rsidP="004C7490">
      <w:pPr>
        <w:tabs>
          <w:tab w:val="left" w:leader="dot" w:pos="6946"/>
        </w:tabs>
        <w:jc w:val="both"/>
        <w:rPr>
          <w:szCs w:val="22"/>
        </w:rPr>
      </w:pPr>
      <w:r w:rsidRPr="004C7490">
        <w:rPr>
          <w:szCs w:val="22"/>
        </w:rPr>
        <w:t xml:space="preserve">(zodpovedá </w:t>
      </w:r>
      <w:proofErr w:type="spellStart"/>
      <w:r w:rsidRPr="004C7490">
        <w:rPr>
          <w:szCs w:val="22"/>
        </w:rPr>
        <w:t>klavulanátu</w:t>
      </w:r>
      <w:proofErr w:type="spellEnd"/>
      <w:r w:rsidRPr="004C7490">
        <w:rPr>
          <w:szCs w:val="22"/>
        </w:rPr>
        <w:t xml:space="preserve"> draselnému)……..............178,69 mg</w:t>
      </w:r>
    </w:p>
    <w:p w:rsidR="004C7490" w:rsidRPr="004C7490" w:rsidRDefault="004C7490" w:rsidP="004C7490">
      <w:pPr>
        <w:tabs>
          <w:tab w:val="left" w:leader="dot" w:pos="6946"/>
        </w:tabs>
        <w:jc w:val="both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leader="dot" w:pos="6946"/>
        </w:tabs>
        <w:rPr>
          <w:b/>
          <w:bCs/>
          <w:szCs w:val="22"/>
        </w:rPr>
      </w:pPr>
      <w:r w:rsidRPr="004C7490">
        <w:rPr>
          <w:b/>
          <w:bCs/>
          <w:szCs w:val="22"/>
        </w:rPr>
        <w:t>Pomocné látky:</w:t>
      </w:r>
    </w:p>
    <w:p w:rsidR="004C7490" w:rsidRPr="004C7490" w:rsidRDefault="004C7490" w:rsidP="004C7490">
      <w:pPr>
        <w:tabs>
          <w:tab w:val="left" w:leader="dot" w:pos="6946"/>
        </w:tabs>
        <w:rPr>
          <w:bCs/>
          <w:szCs w:val="22"/>
        </w:rPr>
      </w:pPr>
      <w:r w:rsidRPr="004C7490">
        <w:rPr>
          <w:szCs w:val="22"/>
        </w:rPr>
        <w:t>Hnedý oxid železitý E172……………………......1,43 mg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Podlhovasté, sivobiele až hnedasté škvrnité tablety s deliacou ryhou, približne 24 mm. Tabletu možno rozdeliť na štyri rovnaké časti.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  <w:highlight w:val="lightGray"/>
        </w:rPr>
        <w:t>3.</w:t>
      </w:r>
      <w:r w:rsidRPr="004C7490">
        <w:rPr>
          <w:b/>
          <w:szCs w:val="22"/>
        </w:rPr>
        <w:tab/>
        <w:t>Cieľové druhy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noProof/>
          <w:szCs w:val="22"/>
          <w:lang w:eastAsia="sk-SK"/>
        </w:rPr>
        <w:drawing>
          <wp:inline distT="0" distB="0" distL="0" distR="0" wp14:anchorId="05484A3B" wp14:editId="41546A49">
            <wp:extent cx="647065" cy="457200"/>
            <wp:effectExtent l="0" t="0" r="0" b="0"/>
            <wp:docPr id="52422" name="Obraz 1" descr="Obraz zawierający pies, sylwetka, szkic, ss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2" name="Obraz 1" descr="Obraz zawierający pies, sylwetka, szkic, ssak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separate"/>
      </w:r>
      <w:r w:rsidRPr="004C7490">
        <w:rPr>
          <w:szCs w:val="22"/>
        </w:rPr>
        <w:fldChar w:fldCharType="begin"/>
      </w:r>
      <w:r w:rsidRPr="004C7490">
        <w:rPr>
          <w:szCs w:val="22"/>
        </w:rPr>
        <w:instrText xml:space="preserve"> INCLUDEPICTURE  "https://www.ema.europa.eu/sites/default/files/dog.jpg" \* MERGEFORMATINET </w:instrText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fldChar w:fldCharType="end"/>
      </w:r>
      <w:r w:rsidRPr="004C7490">
        <w:rPr>
          <w:szCs w:val="22"/>
        </w:rPr>
        <w:t xml:space="preserve"> Psy.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  <w:highlight w:val="lightGray"/>
        </w:rPr>
        <w:t>4.</w:t>
      </w:r>
      <w:r w:rsidRPr="004C7490">
        <w:rPr>
          <w:b/>
          <w:szCs w:val="22"/>
        </w:rPr>
        <w:tab/>
        <w:t>Indikácie na použitie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szCs w:val="22"/>
        </w:rPr>
      </w:pPr>
      <w:r w:rsidRPr="004C7490">
        <w:rPr>
          <w:szCs w:val="22"/>
        </w:rPr>
        <w:t xml:space="preserve">Liečba infekcií spôsobených baktériami citlivými na </w:t>
      </w:r>
      <w:proofErr w:type="spellStart"/>
      <w:r w:rsidRPr="004C7490">
        <w:rPr>
          <w:szCs w:val="22"/>
        </w:rPr>
        <w:t>amoxicilín</w:t>
      </w:r>
      <w:proofErr w:type="spellEnd"/>
      <w:r w:rsidRPr="004C7490">
        <w:rPr>
          <w:szCs w:val="22"/>
        </w:rPr>
        <w:t xml:space="preserve"> v kombinácii s kyselinou </w:t>
      </w:r>
      <w:proofErr w:type="spellStart"/>
      <w:r w:rsidRPr="004C7490">
        <w:rPr>
          <w:szCs w:val="22"/>
        </w:rPr>
        <w:t>klavulánovou</w:t>
      </w:r>
      <w:proofErr w:type="spellEnd"/>
      <w:r w:rsidRPr="004C7490">
        <w:rPr>
          <w:szCs w:val="22"/>
        </w:rPr>
        <w:t xml:space="preserve"> (vrátane kmeňov produkujúcich </w:t>
      </w:r>
      <w:proofErr w:type="spellStart"/>
      <w:r w:rsidRPr="004C7490">
        <w:rPr>
          <w:szCs w:val="22"/>
        </w:rPr>
        <w:t>beta-laktamázu</w:t>
      </w:r>
      <w:proofErr w:type="spellEnd"/>
      <w:r w:rsidRPr="004C7490">
        <w:rPr>
          <w:szCs w:val="22"/>
        </w:rPr>
        <w:t>), a to najmä: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rPr>
          <w:szCs w:val="22"/>
        </w:rPr>
      </w:pPr>
      <w:r w:rsidRPr="004C7490">
        <w:rPr>
          <w:szCs w:val="22"/>
        </w:rPr>
        <w:t xml:space="preserve">Kožné infekcie (vrátane hlbokých a povrchových </w:t>
      </w:r>
      <w:proofErr w:type="spellStart"/>
      <w:r w:rsidRPr="004C7490">
        <w:rPr>
          <w:szCs w:val="22"/>
        </w:rPr>
        <w:t>pyodermií</w:t>
      </w:r>
      <w:proofErr w:type="spellEnd"/>
      <w:r w:rsidRPr="004C7490">
        <w:rPr>
          <w:szCs w:val="22"/>
        </w:rPr>
        <w:t xml:space="preserve">, rán, abscesov) spôsobené baktériami </w:t>
      </w:r>
      <w:proofErr w:type="spellStart"/>
      <w:r w:rsidRPr="004C7490">
        <w:rPr>
          <w:i/>
          <w:szCs w:val="22"/>
        </w:rPr>
        <w:t>Staphylococcus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 xml:space="preserve">., </w:t>
      </w:r>
      <w:proofErr w:type="spellStart"/>
      <w:r w:rsidRPr="004C7490">
        <w:rPr>
          <w:i/>
          <w:szCs w:val="22"/>
        </w:rPr>
        <w:t>Streptococcus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 a </w:t>
      </w:r>
      <w:proofErr w:type="spellStart"/>
      <w:r w:rsidRPr="004C7490">
        <w:rPr>
          <w:i/>
          <w:szCs w:val="22"/>
        </w:rPr>
        <w:t>Pasteurella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rPr>
          <w:szCs w:val="22"/>
        </w:rPr>
      </w:pPr>
      <w:r w:rsidRPr="004C7490">
        <w:rPr>
          <w:szCs w:val="22"/>
        </w:rPr>
        <w:t>Infekcie dýchacích ciest (</w:t>
      </w:r>
      <w:proofErr w:type="spellStart"/>
      <w:r w:rsidRPr="004C7490">
        <w:rPr>
          <w:szCs w:val="22"/>
        </w:rPr>
        <w:t>sinusitída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szCs w:val="22"/>
        </w:rPr>
        <w:t>rinotracheitída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szCs w:val="22"/>
        </w:rPr>
        <w:t>bronchopneumónia</w:t>
      </w:r>
      <w:proofErr w:type="spellEnd"/>
      <w:r w:rsidRPr="004C7490">
        <w:rPr>
          <w:szCs w:val="22"/>
        </w:rPr>
        <w:t xml:space="preserve">) spôsobené baktériami </w:t>
      </w:r>
      <w:proofErr w:type="spellStart"/>
      <w:r w:rsidRPr="004C7490">
        <w:rPr>
          <w:i/>
          <w:szCs w:val="22"/>
        </w:rPr>
        <w:t>Staphylococcus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 xml:space="preserve">. a </w:t>
      </w:r>
      <w:r w:rsidRPr="004C7490">
        <w:rPr>
          <w:i/>
          <w:iCs/>
          <w:szCs w:val="22"/>
        </w:rPr>
        <w:t xml:space="preserve">E. </w:t>
      </w:r>
      <w:proofErr w:type="spellStart"/>
      <w:r w:rsidRPr="004C7490">
        <w:rPr>
          <w:i/>
          <w:iCs/>
          <w:szCs w:val="22"/>
        </w:rPr>
        <w:t>coli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rPr>
          <w:szCs w:val="22"/>
        </w:rPr>
      </w:pPr>
      <w:r w:rsidRPr="004C7490">
        <w:rPr>
          <w:szCs w:val="22"/>
        </w:rPr>
        <w:t xml:space="preserve">Infekcie ústnej dutiny (slizníc) spôsobené baktériami </w:t>
      </w:r>
      <w:proofErr w:type="spellStart"/>
      <w:r w:rsidRPr="004C7490">
        <w:rPr>
          <w:i/>
          <w:szCs w:val="22"/>
        </w:rPr>
        <w:t>Streptococcus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 a </w:t>
      </w:r>
      <w:proofErr w:type="spellStart"/>
      <w:r w:rsidRPr="004C7490">
        <w:rPr>
          <w:i/>
          <w:szCs w:val="22"/>
        </w:rPr>
        <w:t>Pasteurella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rPr>
          <w:szCs w:val="22"/>
        </w:rPr>
      </w:pPr>
      <w:r w:rsidRPr="004C7490">
        <w:rPr>
          <w:szCs w:val="22"/>
        </w:rPr>
        <w:t>Infekcie močových ciest (</w:t>
      </w:r>
      <w:proofErr w:type="spellStart"/>
      <w:r w:rsidRPr="004C7490">
        <w:rPr>
          <w:szCs w:val="22"/>
        </w:rPr>
        <w:t>nefritída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szCs w:val="22"/>
        </w:rPr>
        <w:t>cystitída</w:t>
      </w:r>
      <w:proofErr w:type="spellEnd"/>
      <w:r w:rsidRPr="004C7490">
        <w:rPr>
          <w:szCs w:val="22"/>
        </w:rPr>
        <w:t xml:space="preserve">) spôsobené baktériami </w:t>
      </w:r>
      <w:r w:rsidRPr="004C7490">
        <w:rPr>
          <w:i/>
          <w:szCs w:val="22"/>
        </w:rPr>
        <w:t xml:space="preserve">E. </w:t>
      </w:r>
      <w:proofErr w:type="spellStart"/>
      <w:r w:rsidRPr="004C7490">
        <w:rPr>
          <w:i/>
          <w:szCs w:val="22"/>
        </w:rPr>
        <w:t>coli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i/>
          <w:szCs w:val="22"/>
        </w:rPr>
        <w:t>Klebsiella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szCs w:val="22"/>
        </w:rPr>
        <w:t>spp</w:t>
      </w:r>
      <w:proofErr w:type="spellEnd"/>
      <w:r w:rsidRPr="004C7490">
        <w:rPr>
          <w:szCs w:val="22"/>
        </w:rPr>
        <w:t>.</w:t>
      </w:r>
      <w:r w:rsidRPr="004C7490">
        <w:rPr>
          <w:i/>
          <w:szCs w:val="22"/>
        </w:rPr>
        <w:t xml:space="preserve"> </w:t>
      </w:r>
      <w:r w:rsidRPr="004C7490">
        <w:rPr>
          <w:szCs w:val="22"/>
        </w:rPr>
        <w:t xml:space="preserve"> a</w:t>
      </w:r>
      <w:r w:rsidRPr="004C7490">
        <w:rPr>
          <w:i/>
          <w:szCs w:val="22"/>
        </w:rPr>
        <w:t xml:space="preserve"> </w:t>
      </w:r>
      <w:proofErr w:type="spellStart"/>
      <w:r w:rsidRPr="004C7490">
        <w:rPr>
          <w:i/>
          <w:szCs w:val="22"/>
        </w:rPr>
        <w:t>Proteus</w:t>
      </w:r>
      <w:proofErr w:type="spellEnd"/>
      <w:r w:rsidRPr="004C7490">
        <w:rPr>
          <w:i/>
          <w:szCs w:val="22"/>
        </w:rPr>
        <w:t xml:space="preserve"> </w:t>
      </w:r>
      <w:proofErr w:type="spellStart"/>
      <w:r w:rsidRPr="004C7490">
        <w:rPr>
          <w:i/>
          <w:szCs w:val="22"/>
        </w:rPr>
        <w:t>mirabilis</w:t>
      </w:r>
      <w:proofErr w:type="spellEnd"/>
      <w:r w:rsidRPr="004C7490">
        <w:rPr>
          <w:i/>
          <w:szCs w:val="22"/>
        </w:rPr>
        <w:t>.</w:t>
      </w:r>
    </w:p>
    <w:p w:rsidR="004C7490" w:rsidRPr="004C7490" w:rsidRDefault="004C7490" w:rsidP="004C7490">
      <w:pPr>
        <w:pStyle w:val="Odsekzoznamu"/>
        <w:numPr>
          <w:ilvl w:val="0"/>
          <w:numId w:val="40"/>
        </w:numPr>
        <w:rPr>
          <w:szCs w:val="22"/>
        </w:rPr>
      </w:pPr>
      <w:r w:rsidRPr="004C7490">
        <w:rPr>
          <w:szCs w:val="22"/>
        </w:rPr>
        <w:t xml:space="preserve">Infekcie tráviaceho traktu, najmä </w:t>
      </w:r>
      <w:proofErr w:type="spellStart"/>
      <w:r w:rsidRPr="004C7490">
        <w:rPr>
          <w:szCs w:val="22"/>
        </w:rPr>
        <w:t>gastroenteritída</w:t>
      </w:r>
      <w:proofErr w:type="spellEnd"/>
      <w:r w:rsidRPr="004C7490">
        <w:rPr>
          <w:szCs w:val="22"/>
        </w:rPr>
        <w:t xml:space="preserve">, spôsobené baktériami </w:t>
      </w:r>
      <w:r w:rsidRPr="004C7490">
        <w:rPr>
          <w:i/>
          <w:szCs w:val="22"/>
        </w:rPr>
        <w:t xml:space="preserve">E. </w:t>
      </w:r>
      <w:proofErr w:type="spellStart"/>
      <w:r w:rsidRPr="004C7490">
        <w:rPr>
          <w:i/>
          <w:szCs w:val="22"/>
        </w:rPr>
        <w:t>coli</w:t>
      </w:r>
      <w:proofErr w:type="spellEnd"/>
      <w:r w:rsidRPr="004C7490">
        <w:rPr>
          <w:i/>
          <w:szCs w:val="22"/>
        </w:rPr>
        <w:t>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  <w:highlight w:val="lightGray"/>
        </w:rPr>
        <w:t>5.</w:t>
      </w:r>
      <w:r w:rsidRPr="004C7490">
        <w:rPr>
          <w:b/>
          <w:szCs w:val="22"/>
        </w:rPr>
        <w:tab/>
        <w:t>Kontraindikácie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Nepoužívať v prípadoch precitlivenosti na penicilíny alebo iné látky zo skupiny </w:t>
      </w:r>
      <w:proofErr w:type="spellStart"/>
      <w:r w:rsidRPr="004C7490">
        <w:rPr>
          <w:szCs w:val="22"/>
        </w:rPr>
        <w:t>β-laktámov</w:t>
      </w:r>
      <w:proofErr w:type="spellEnd"/>
      <w:r w:rsidRPr="004C7490">
        <w:rPr>
          <w:szCs w:val="22"/>
        </w:rPr>
        <w:t xml:space="preserve"> alebo na niektorú z pomocných látok.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Nepodávať </w:t>
      </w:r>
      <w:proofErr w:type="spellStart"/>
      <w:r w:rsidRPr="004C7490">
        <w:rPr>
          <w:szCs w:val="22"/>
        </w:rPr>
        <w:t>pieskomilom</w:t>
      </w:r>
      <w:proofErr w:type="spellEnd"/>
      <w:r w:rsidRPr="004C7490">
        <w:rPr>
          <w:szCs w:val="22"/>
        </w:rPr>
        <w:t>, morčatám, škrečkom, králikom a činčilám ani iným malým bylinožravcom.</w:t>
      </w: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 xml:space="preserve">Nepoužívať pri zvieratách s vážnou dysfunkciou obličiek sprevádzanou </w:t>
      </w:r>
      <w:proofErr w:type="spellStart"/>
      <w:r w:rsidRPr="004C7490">
        <w:rPr>
          <w:szCs w:val="22"/>
        </w:rPr>
        <w:t>anúriou</w:t>
      </w:r>
      <w:proofErr w:type="spellEnd"/>
      <w:r w:rsidRPr="004C7490">
        <w:rPr>
          <w:szCs w:val="22"/>
        </w:rPr>
        <w:t xml:space="preserve"> alebo </w:t>
      </w:r>
      <w:proofErr w:type="spellStart"/>
      <w:r w:rsidRPr="004C7490">
        <w:rPr>
          <w:szCs w:val="22"/>
        </w:rPr>
        <w:t>oligúriou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>Nepodávať koňom a prežúvavcom.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  <w:highlight w:val="lightGray"/>
        </w:rPr>
        <w:t>6.</w:t>
      </w:r>
      <w:r w:rsidRPr="004C7490">
        <w:rPr>
          <w:b/>
          <w:szCs w:val="22"/>
        </w:rPr>
        <w:tab/>
        <w:t>Osobitné upozornenia</w:t>
      </w: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u w:val="single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u w:val="single"/>
        </w:rPr>
      </w:pPr>
      <w:r w:rsidRPr="004C7490">
        <w:rPr>
          <w:szCs w:val="22"/>
          <w:u w:val="single"/>
        </w:rPr>
        <w:t>Osobitné upozornenia:</w:t>
      </w:r>
    </w:p>
    <w:p w:rsidR="004C7490" w:rsidRPr="004C7490" w:rsidRDefault="004C7490" w:rsidP="004C7490">
      <w:pPr>
        <w:spacing w:line="240" w:lineRule="auto"/>
        <w:rPr>
          <w:szCs w:val="22"/>
        </w:rPr>
      </w:pPr>
      <w:r w:rsidRPr="004C7490">
        <w:rPr>
          <w:szCs w:val="22"/>
        </w:rPr>
        <w:t xml:space="preserve">Bola preukázaná skrížená rezistencia medzi </w:t>
      </w:r>
      <w:proofErr w:type="spellStart"/>
      <w:r w:rsidRPr="004C7490">
        <w:rPr>
          <w:szCs w:val="22"/>
        </w:rPr>
        <w:t>amoxicilínom</w:t>
      </w:r>
      <w:proofErr w:type="spellEnd"/>
      <w:r w:rsidRPr="004C7490">
        <w:rPr>
          <w:szCs w:val="22"/>
        </w:rPr>
        <w:t xml:space="preserve">/kyselinou </w:t>
      </w:r>
      <w:proofErr w:type="spellStart"/>
      <w:r w:rsidRPr="004C7490">
        <w:rPr>
          <w:szCs w:val="22"/>
        </w:rPr>
        <w:t>klavulánovou</w:t>
      </w:r>
      <w:proofErr w:type="spellEnd"/>
      <w:r w:rsidRPr="004C7490">
        <w:rPr>
          <w:szCs w:val="22"/>
        </w:rPr>
        <w:t xml:space="preserve"> a </w:t>
      </w:r>
      <w:proofErr w:type="spellStart"/>
      <w:r w:rsidRPr="004C7490">
        <w:rPr>
          <w:szCs w:val="22"/>
        </w:rPr>
        <w:t>β-laktámovými</w:t>
      </w:r>
      <w:proofErr w:type="spellEnd"/>
      <w:r w:rsidRPr="004C7490">
        <w:rPr>
          <w:szCs w:val="22"/>
        </w:rPr>
        <w:t xml:space="preserve"> antibiotikami. Použitie veterinárneho lieku sa má starostlivo zvážiť, keď testovanie citlivosti preukázalo rezistenciu na </w:t>
      </w:r>
      <w:proofErr w:type="spellStart"/>
      <w:r w:rsidRPr="004C7490">
        <w:rPr>
          <w:szCs w:val="22"/>
        </w:rPr>
        <w:t>β-laktámové</w:t>
      </w:r>
      <w:proofErr w:type="spellEnd"/>
      <w:r w:rsidRPr="004C7490">
        <w:rPr>
          <w:szCs w:val="22"/>
        </w:rPr>
        <w:t xml:space="preserve"> antibiotiká, pretože jeho účinnosť môže byť znížená.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i/>
          <w:iCs/>
          <w:szCs w:val="22"/>
        </w:rPr>
        <w:lastRenderedPageBreak/>
        <w:t xml:space="preserve">S. </w:t>
      </w:r>
      <w:proofErr w:type="spellStart"/>
      <w:r w:rsidRPr="004C7490">
        <w:rPr>
          <w:i/>
          <w:iCs/>
          <w:szCs w:val="22"/>
        </w:rPr>
        <w:t>aureus</w:t>
      </w:r>
      <w:proofErr w:type="spellEnd"/>
      <w:r w:rsidRPr="004C7490">
        <w:rPr>
          <w:szCs w:val="22"/>
        </w:rPr>
        <w:t xml:space="preserve"> rezistentný na </w:t>
      </w:r>
      <w:proofErr w:type="spellStart"/>
      <w:r w:rsidRPr="004C7490">
        <w:rPr>
          <w:szCs w:val="22"/>
        </w:rPr>
        <w:t>meticilín</w:t>
      </w:r>
      <w:proofErr w:type="spellEnd"/>
      <w:r w:rsidRPr="004C7490">
        <w:rPr>
          <w:szCs w:val="22"/>
        </w:rPr>
        <w:t xml:space="preserve"> (MRSA) a</w:t>
      </w:r>
      <w:r w:rsidRPr="004C7490">
        <w:rPr>
          <w:i/>
          <w:iCs/>
          <w:szCs w:val="22"/>
        </w:rPr>
        <w:t xml:space="preserve"> S. </w:t>
      </w:r>
      <w:proofErr w:type="spellStart"/>
      <w:r w:rsidRPr="004C7490">
        <w:rPr>
          <w:i/>
          <w:iCs/>
          <w:szCs w:val="22"/>
        </w:rPr>
        <w:t>pseudintermedius</w:t>
      </w:r>
      <w:proofErr w:type="spellEnd"/>
      <w:r w:rsidRPr="004C7490">
        <w:rPr>
          <w:szCs w:val="22"/>
        </w:rPr>
        <w:t xml:space="preserve"> rezistentný na </w:t>
      </w:r>
      <w:proofErr w:type="spellStart"/>
      <w:r w:rsidRPr="004C7490">
        <w:rPr>
          <w:szCs w:val="22"/>
        </w:rPr>
        <w:t>meticilín</w:t>
      </w:r>
      <w:proofErr w:type="spellEnd"/>
      <w:r w:rsidRPr="004C7490">
        <w:rPr>
          <w:szCs w:val="22"/>
        </w:rPr>
        <w:t xml:space="preserve"> (MRSP) boli izolované pri mačkách a psoch s podielom rezistencie, ktorý sa v jednotlivých krajinách EÚ líši.</w:t>
      </w:r>
    </w:p>
    <w:p w:rsidR="004C7490" w:rsidRPr="004C7490" w:rsidRDefault="004C7490" w:rsidP="004C7490">
      <w:pPr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Nepoužívať v prípadoch známej rezistencie voči kombinácii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a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Nepoužívať v prípadoch </w:t>
      </w:r>
      <w:proofErr w:type="spellStart"/>
      <w:r w:rsidRPr="004C7490">
        <w:rPr>
          <w:szCs w:val="22"/>
        </w:rPr>
        <w:t>suspektných</w:t>
      </w:r>
      <w:proofErr w:type="spellEnd"/>
      <w:r w:rsidRPr="004C7490">
        <w:rPr>
          <w:szCs w:val="22"/>
        </w:rPr>
        <w:t xml:space="preserve"> alebo potvrdených infekcií MRSA/MRSP, pretože </w:t>
      </w:r>
      <w:proofErr w:type="spellStart"/>
      <w:r w:rsidRPr="004C7490">
        <w:rPr>
          <w:szCs w:val="22"/>
        </w:rPr>
        <w:t>izoláty</w:t>
      </w:r>
      <w:proofErr w:type="spellEnd"/>
      <w:r w:rsidRPr="004C7490">
        <w:rPr>
          <w:szCs w:val="22"/>
        </w:rPr>
        <w:t xml:space="preserve"> by sa mali považovať za rezistentné voči všetkým </w:t>
      </w:r>
      <w:proofErr w:type="spellStart"/>
      <w:r w:rsidRPr="004C7490">
        <w:rPr>
          <w:szCs w:val="22"/>
        </w:rPr>
        <w:t>β-laktámom</w:t>
      </w:r>
      <w:proofErr w:type="spellEnd"/>
      <w:r w:rsidRPr="004C7490">
        <w:rPr>
          <w:szCs w:val="22"/>
        </w:rPr>
        <w:t xml:space="preserve">, vrátane kombinácie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/kyseliny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Vysoká rezistencia (až 100 %) bola hlásená u </w:t>
      </w:r>
      <w:proofErr w:type="spellStart"/>
      <w:r w:rsidRPr="004C7490">
        <w:rPr>
          <w:szCs w:val="22"/>
        </w:rPr>
        <w:t>izolátov</w:t>
      </w:r>
      <w:proofErr w:type="spellEnd"/>
      <w:r w:rsidRPr="004C7490">
        <w:rPr>
          <w:szCs w:val="22"/>
        </w:rPr>
        <w:t xml:space="preserve"> </w:t>
      </w:r>
      <w:r w:rsidRPr="004C7490">
        <w:rPr>
          <w:i/>
          <w:iCs/>
          <w:szCs w:val="22"/>
        </w:rPr>
        <w:t xml:space="preserve">E. </w:t>
      </w:r>
      <w:proofErr w:type="spellStart"/>
      <w:r w:rsidRPr="004C7490">
        <w:rPr>
          <w:i/>
          <w:iCs/>
          <w:szCs w:val="22"/>
        </w:rPr>
        <w:t>coli</w:t>
      </w:r>
      <w:proofErr w:type="spellEnd"/>
      <w:r w:rsidRPr="004C7490">
        <w:rPr>
          <w:szCs w:val="22"/>
        </w:rPr>
        <w:t xml:space="preserve"> pri infekciách kože a mäkkých tkanív pri psoch.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24" w:name="_Hlk182836707"/>
      <w:r w:rsidRPr="004C7490">
        <w:rPr>
          <w:szCs w:val="22"/>
          <w:u w:val="single"/>
        </w:rPr>
        <w:t>Osobitné opatrenia na používanie u cieľových druhov</w:t>
      </w:r>
      <w:r w:rsidRPr="004C7490">
        <w:rPr>
          <w:szCs w:val="22"/>
        </w:rPr>
        <w:t>:</w:t>
      </w:r>
    </w:p>
    <w:bookmarkEnd w:id="24"/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C7490">
        <w:rPr>
          <w:szCs w:val="22"/>
        </w:rPr>
        <w:t>Pri zvieratách s poškodenou funkciou pečene a obličiek by malo použitie veterinárneho lieku podliehať posúdeniu prínosu/rizika veterinárnym lekárom a malo by sa dôsledne vyhodnotiť dávkovanie.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Použitie veterinárneho lieku by malo byť založené na identifikácii a testovaní citlivosti cieľových patogénov. Ak to nie je možné, liečba by mala byť založená na epidemiologických údajoch a znalostiach o citlivosti cieľových patogénov na lokálnej/regionálnej úrovni.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Použitie veterinárneho lieku má byť v súlade s oficiálnou, národnou a regionálnou </w:t>
      </w:r>
      <w:proofErr w:type="spellStart"/>
      <w:r w:rsidRPr="004C7490">
        <w:rPr>
          <w:szCs w:val="22"/>
        </w:rPr>
        <w:t>antimikrobiálnou</w:t>
      </w:r>
      <w:proofErr w:type="spellEnd"/>
      <w:r w:rsidRPr="004C7490">
        <w:rPr>
          <w:szCs w:val="22"/>
        </w:rPr>
        <w:t xml:space="preserve"> politikou.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4C7490">
        <w:rPr>
          <w:szCs w:val="22"/>
        </w:rPr>
        <w:t>Aminopenicilíny</w:t>
      </w:r>
      <w:proofErr w:type="spellEnd"/>
      <w:r w:rsidRPr="004C7490">
        <w:rPr>
          <w:szCs w:val="22"/>
        </w:rPr>
        <w:t xml:space="preserve"> v kombinácii s inhibítormi </w:t>
      </w:r>
      <w:proofErr w:type="spellStart"/>
      <w:r w:rsidRPr="004C7490">
        <w:rPr>
          <w:szCs w:val="22"/>
        </w:rPr>
        <w:t>beta-laktamázy</w:t>
      </w:r>
      <w:proofErr w:type="spellEnd"/>
      <w:r w:rsidRPr="004C7490">
        <w:rPr>
          <w:szCs w:val="22"/>
        </w:rPr>
        <w:t xml:space="preserve"> patria do kategórie AMEG „C“. Ako liek prvej voľby sa má použiť antibiotikum s nižším rizikom selekcie </w:t>
      </w:r>
      <w:proofErr w:type="spellStart"/>
      <w:r w:rsidRPr="004C7490">
        <w:rPr>
          <w:szCs w:val="22"/>
        </w:rPr>
        <w:t>antimikrobiálnej</w:t>
      </w:r>
      <w:proofErr w:type="spellEnd"/>
      <w:r w:rsidRPr="004C7490">
        <w:rPr>
          <w:szCs w:val="22"/>
        </w:rPr>
        <w:t xml:space="preserve"> rezistencie (nižšia kategória AMEG), ak testovanie citlivosti naznačuje pravdepodobnú účinnosť tohto prístupu.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Ako liek prvej voľby sa má použiť </w:t>
      </w:r>
      <w:proofErr w:type="spellStart"/>
      <w:r w:rsidRPr="004C7490">
        <w:rPr>
          <w:szCs w:val="22"/>
        </w:rPr>
        <w:t>úzkospektrálne</w:t>
      </w:r>
      <w:proofErr w:type="spellEnd"/>
      <w:r w:rsidRPr="004C7490">
        <w:rPr>
          <w:szCs w:val="22"/>
        </w:rPr>
        <w:t xml:space="preserve"> antibiotikum s nižším rizikom selekcie </w:t>
      </w:r>
      <w:proofErr w:type="spellStart"/>
      <w:r w:rsidRPr="004C7490">
        <w:rPr>
          <w:szCs w:val="22"/>
        </w:rPr>
        <w:t>antimikrobiálnej</w:t>
      </w:r>
      <w:proofErr w:type="spellEnd"/>
      <w:r w:rsidRPr="004C7490">
        <w:rPr>
          <w:szCs w:val="22"/>
        </w:rPr>
        <w:t xml:space="preserve"> rezistencie, ak testovanie citlivosti naznačuje pravdepodobnú účinnosť tohto prístupu.</w:t>
      </w:r>
    </w:p>
    <w:p w:rsidR="004C7490" w:rsidRPr="004C7490" w:rsidRDefault="004C7490" w:rsidP="004C7490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Tablety sú ochutené. Aby sa predišlo akémukoľvek náhodnému požitiu, uchovávajte tablety mimo dosahu zvierat.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Je potrebné zvážiť možnosť skríženej alergickej reakcie s inými liekmi na báze penicilínu.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bookmarkStart w:id="25" w:name="_Hlk182836715"/>
      <w:r w:rsidRPr="004C7490">
        <w:rPr>
          <w:szCs w:val="22"/>
          <w:u w:val="single"/>
        </w:rPr>
        <w:t>Osobitné opatrenia, ktoré má urobiť osoba podávajúca liek zvieratám: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bookmarkStart w:id="26" w:name="_Hlk182839576"/>
      <w:bookmarkEnd w:id="25"/>
      <w:r w:rsidRPr="004C7490">
        <w:rPr>
          <w:szCs w:val="22"/>
        </w:rPr>
        <w:t xml:space="preserve">Penicilíny a </w:t>
      </w:r>
      <w:proofErr w:type="spellStart"/>
      <w:r w:rsidRPr="004C7490">
        <w:rPr>
          <w:szCs w:val="22"/>
        </w:rPr>
        <w:t>cefalosporíny</w:t>
      </w:r>
      <w:proofErr w:type="spellEnd"/>
      <w:r w:rsidRPr="004C7490">
        <w:rPr>
          <w:szCs w:val="22"/>
        </w:rPr>
        <w:t xml:space="preserve"> môžu spôsobiť precitlivenosť (alergiu) po injekcii, inhalácii, požití alebo kontakte s pokožkou. Precitlivenosť na penicilíny môže viesť ku skríženým reakciám na </w:t>
      </w:r>
      <w:proofErr w:type="spellStart"/>
      <w:r w:rsidRPr="004C7490">
        <w:rPr>
          <w:szCs w:val="22"/>
        </w:rPr>
        <w:t>cefalosporíny</w:t>
      </w:r>
      <w:proofErr w:type="spellEnd"/>
      <w:r w:rsidRPr="004C7490">
        <w:rPr>
          <w:szCs w:val="22"/>
        </w:rPr>
        <w:t xml:space="preserve"> a naopak. Alergické reakcie na tieto látky môžu byť niekedy závažné.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Nemanipulujte s týmto veterinárnym liekom, pokiaľ viete, že ste naň citlivý alebo pokiaľ vám bolo odporúčané, aby ste s podobnými liekmi nemanipulovali.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Manipulujte s týmto liekom s maximálnou opatrnosťou, aby ste sa vyhli expozícii, a dodržujte všetky odporúčané bezpečnostné opatrenia.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Ak sa u vás po expozícii objavia príznaky, ako je kožná vyrážka, ihneď vyhľadajte lekársku pomoc a ukážte lekárovi písomnú informáciu pre používateľov alebo obal.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Medzi vážnejšie príznaky patrí opuch tváre, pier a očí a problémy pri dýchaní, ktoré vyžadujú okamžité lekárske ošetrenie.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Po manipulácii s tabletami si umyte ruky.</w:t>
      </w: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t xml:space="preserve">Náhodné požitie veterinárneho lieku dieťaťom môže byť škodlivé. Aby sa zabránilo náhodnému požitiu, najmä dieťaťom, nepoužité časti tabliet vráťte do otvoreného </w:t>
      </w:r>
      <w:proofErr w:type="spellStart"/>
      <w:r w:rsidRPr="004C7490">
        <w:rPr>
          <w:szCs w:val="22"/>
        </w:rPr>
        <w:t>blistra</w:t>
      </w:r>
      <w:proofErr w:type="spellEnd"/>
      <w:r w:rsidRPr="004C7490">
        <w:rPr>
          <w:szCs w:val="22"/>
        </w:rPr>
        <w:t xml:space="preserve"> a vložte späť do škatule.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V prípade náhodného požitia ihneď vyhľadajte lekársku pomoc a ukážte lekárovi písomnú informáciu pre používateľov alebo obal.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color w:val="000000"/>
          <w:szCs w:val="22"/>
        </w:rPr>
      </w:pPr>
    </w:p>
    <w:p w:rsidR="004C7490" w:rsidRPr="004C7490" w:rsidRDefault="004C7490" w:rsidP="004C749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4C7490">
        <w:rPr>
          <w:color w:val="000000"/>
          <w:szCs w:val="22"/>
          <w:u w:val="single"/>
        </w:rPr>
        <w:t>Gravidita a laktácia:</w:t>
      </w:r>
    </w:p>
    <w:p w:rsidR="004C7490" w:rsidRPr="004C7490" w:rsidRDefault="004C7490" w:rsidP="004C7490">
      <w:pPr>
        <w:rPr>
          <w:szCs w:val="22"/>
        </w:rPr>
      </w:pPr>
      <w:r w:rsidRPr="004C7490">
        <w:rPr>
          <w:szCs w:val="22"/>
        </w:rPr>
        <w:t>Bezpečnosť veterinárneho lieku nebola potvrdená počas gravidity a laktácie.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 w:rsidRPr="004C7490">
        <w:rPr>
          <w:szCs w:val="22"/>
        </w:rPr>
        <w:t xml:space="preserve">Laboratórne štúdie na potkanoch nedokázali žiadne </w:t>
      </w:r>
      <w:proofErr w:type="spellStart"/>
      <w:r w:rsidRPr="004C7490">
        <w:rPr>
          <w:szCs w:val="22"/>
        </w:rPr>
        <w:t>teratogénne</w:t>
      </w:r>
      <w:proofErr w:type="spellEnd"/>
      <w:r w:rsidRPr="004C7490">
        <w:rPr>
          <w:szCs w:val="22"/>
        </w:rPr>
        <w:t xml:space="preserve">, </w:t>
      </w:r>
      <w:proofErr w:type="spellStart"/>
      <w:r w:rsidRPr="004C7490">
        <w:rPr>
          <w:szCs w:val="22"/>
        </w:rPr>
        <w:t>fetotoxické</w:t>
      </w:r>
      <w:proofErr w:type="spellEnd"/>
      <w:r w:rsidRPr="004C7490">
        <w:rPr>
          <w:szCs w:val="22"/>
        </w:rPr>
        <w:t xml:space="preserve"> alebo </w:t>
      </w:r>
      <w:proofErr w:type="spellStart"/>
      <w:r w:rsidRPr="004C7490">
        <w:rPr>
          <w:szCs w:val="22"/>
        </w:rPr>
        <w:t>maternotoxické</w:t>
      </w:r>
      <w:proofErr w:type="spellEnd"/>
      <w:r w:rsidRPr="004C7490">
        <w:rPr>
          <w:szCs w:val="22"/>
        </w:rPr>
        <w:t xml:space="preserve"> účinky</w:t>
      </w:r>
      <w:r w:rsidRPr="004C7490">
        <w:rPr>
          <w:color w:val="000000" w:themeColor="text1"/>
          <w:szCs w:val="22"/>
        </w:rPr>
        <w:t xml:space="preserve">.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Použiť len po zhodnotení prínosu/rizika zodpovedným veterinárnym lekárom.</w:t>
      </w:r>
    </w:p>
    <w:p w:rsidR="004C7490" w:rsidRPr="004C7490" w:rsidRDefault="004C7490" w:rsidP="004C749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4C7490" w:rsidRPr="004C7490" w:rsidRDefault="004C7490" w:rsidP="004C749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bookmarkStart w:id="27" w:name="_Hlk182836745"/>
      <w:bookmarkEnd w:id="26"/>
      <w:r w:rsidRPr="004C7490">
        <w:rPr>
          <w:szCs w:val="22"/>
          <w:u w:val="single"/>
        </w:rPr>
        <w:t>Interakcie s inými liekmi a ďalšie formy interakcií</w:t>
      </w:r>
      <w:r w:rsidRPr="004C7490">
        <w:rPr>
          <w:szCs w:val="22"/>
        </w:rPr>
        <w:t>:</w:t>
      </w:r>
    </w:p>
    <w:bookmarkEnd w:id="27"/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 xml:space="preserve">Baktericídny účinok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sa môže znížiť súčasným použitím </w:t>
      </w:r>
      <w:proofErr w:type="spellStart"/>
      <w:r w:rsidRPr="004C7490">
        <w:rPr>
          <w:szCs w:val="22"/>
        </w:rPr>
        <w:t>bakteriostatických</w:t>
      </w:r>
      <w:proofErr w:type="spellEnd"/>
      <w:r w:rsidRPr="004C7490">
        <w:rPr>
          <w:szCs w:val="22"/>
        </w:rPr>
        <w:t xml:space="preserve"> látok, ako sú </w:t>
      </w:r>
      <w:proofErr w:type="spellStart"/>
      <w:r w:rsidRPr="004C7490">
        <w:rPr>
          <w:szCs w:val="22"/>
        </w:rPr>
        <w:t>makrolidy</w:t>
      </w:r>
      <w:proofErr w:type="spellEnd"/>
      <w:r w:rsidRPr="004C7490">
        <w:rPr>
          <w:szCs w:val="22"/>
        </w:rPr>
        <w:t xml:space="preserve">, tetracyklíny, sulfónamidy a </w:t>
      </w:r>
      <w:proofErr w:type="spellStart"/>
      <w:r w:rsidRPr="004C7490">
        <w:rPr>
          <w:szCs w:val="22"/>
        </w:rPr>
        <w:t>chloramfenikol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jc w:val="both"/>
        <w:rPr>
          <w:szCs w:val="22"/>
        </w:rPr>
      </w:pPr>
      <w:r w:rsidRPr="004C7490">
        <w:rPr>
          <w:szCs w:val="22"/>
        </w:rPr>
        <w:lastRenderedPageBreak/>
        <w:t xml:space="preserve">Penicilíny môžu zvýšiť účinok </w:t>
      </w:r>
      <w:proofErr w:type="spellStart"/>
      <w:r w:rsidRPr="004C7490">
        <w:rPr>
          <w:szCs w:val="22"/>
        </w:rPr>
        <w:t>aminoglykozidov</w:t>
      </w:r>
      <w:proofErr w:type="spellEnd"/>
      <w:r w:rsidRPr="004C7490">
        <w:rPr>
          <w:szCs w:val="22"/>
        </w:rPr>
        <w:t>.</w:t>
      </w:r>
    </w:p>
    <w:p w:rsidR="004C7490" w:rsidRPr="004C7490" w:rsidRDefault="004C7490" w:rsidP="004C749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:rsidR="004C7490" w:rsidRPr="004C7490" w:rsidRDefault="004C7490" w:rsidP="004C749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</w:rPr>
      </w:pPr>
      <w:r w:rsidRPr="004C7490">
        <w:rPr>
          <w:color w:val="000000"/>
          <w:szCs w:val="22"/>
          <w:u w:val="single"/>
        </w:rPr>
        <w:t>Predávkovanie: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C7490">
        <w:rPr>
          <w:color w:val="000000"/>
          <w:szCs w:val="22"/>
        </w:rPr>
        <w:t>Pri trojnásobku odporúčanej dávky počas 28 dní sa pri psoch pozorovala hnačka. V prípade predávkovania sa odporúča symptomatická liečba.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:rsidR="004C7490" w:rsidRPr="004C7490" w:rsidRDefault="004C7490" w:rsidP="004C7490">
      <w:pPr>
        <w:rPr>
          <w:szCs w:val="22"/>
          <w:u w:val="single"/>
        </w:rPr>
      </w:pPr>
      <w:r w:rsidRPr="004C7490">
        <w:rPr>
          <w:szCs w:val="22"/>
          <w:u w:val="single"/>
        </w:rPr>
        <w:t>Závažné inkompatibility: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color w:val="000000"/>
          <w:szCs w:val="22"/>
        </w:rPr>
      </w:pPr>
      <w:r w:rsidRPr="004C7490">
        <w:rPr>
          <w:szCs w:val="22"/>
        </w:rPr>
        <w:t>Nie sú známe.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  <w:highlight w:val="lightGray"/>
        </w:rPr>
        <w:t>7.</w:t>
      </w:r>
      <w:r w:rsidRPr="004C7490">
        <w:rPr>
          <w:b/>
          <w:szCs w:val="22"/>
        </w:rPr>
        <w:tab/>
        <w:t xml:space="preserve">Nežiaduce </w:t>
      </w:r>
      <w:bookmarkStart w:id="28" w:name="_Hlk182836763"/>
      <w:r w:rsidRPr="004C7490">
        <w:rPr>
          <w:b/>
          <w:bCs/>
          <w:szCs w:val="22"/>
        </w:rPr>
        <w:t>účinky</w:t>
      </w:r>
      <w:bookmarkEnd w:id="28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Psy.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C7490" w:rsidRPr="004C7490" w:rsidTr="00272DCF">
        <w:tc>
          <w:tcPr>
            <w:tcW w:w="4530" w:type="dxa"/>
          </w:tcPr>
          <w:p w:rsidR="004C7490" w:rsidRPr="004C7490" w:rsidRDefault="004C7490" w:rsidP="00272DCF">
            <w:pPr>
              <w:rPr>
                <w:strike/>
                <w:sz w:val="22"/>
                <w:szCs w:val="22"/>
              </w:rPr>
            </w:pPr>
            <w:r w:rsidRPr="004C7490">
              <w:rPr>
                <w:sz w:val="22"/>
                <w:szCs w:val="22"/>
              </w:rPr>
              <w:t>Veľmi zriedkavé (u menej ako 1 z 10 000 liečených zvierat vrátane ojedinelých hlásení):</w:t>
            </w:r>
          </w:p>
        </w:tc>
        <w:tc>
          <w:tcPr>
            <w:tcW w:w="4531" w:type="dxa"/>
          </w:tcPr>
          <w:p w:rsidR="004C7490" w:rsidRPr="004C7490" w:rsidDel="006B1F5D" w:rsidRDefault="004C7490" w:rsidP="00272DCF">
            <w:pPr>
              <w:pStyle w:val="Odsekzoznamu"/>
              <w:tabs>
                <w:tab w:val="clear" w:pos="567"/>
              </w:tabs>
              <w:spacing w:before="60" w:after="60"/>
              <w:ind w:left="35"/>
              <w:rPr>
                <w:sz w:val="22"/>
                <w:szCs w:val="22"/>
                <w:vertAlign w:val="superscript"/>
              </w:rPr>
            </w:pPr>
            <w:r w:rsidRPr="004C7490">
              <w:rPr>
                <w:sz w:val="22"/>
                <w:szCs w:val="22"/>
              </w:rPr>
              <w:t>Vracanie</w:t>
            </w:r>
            <w:r w:rsidRPr="004C7490">
              <w:rPr>
                <w:sz w:val="22"/>
                <w:szCs w:val="22"/>
                <w:vertAlign w:val="superscript"/>
              </w:rPr>
              <w:t>1</w:t>
            </w:r>
            <w:r w:rsidRPr="004C7490">
              <w:rPr>
                <w:sz w:val="22"/>
                <w:szCs w:val="22"/>
              </w:rPr>
              <w:t>, hnačka</w:t>
            </w:r>
            <w:r w:rsidRPr="004C7490">
              <w:rPr>
                <w:sz w:val="22"/>
                <w:szCs w:val="22"/>
                <w:vertAlign w:val="superscript"/>
              </w:rPr>
              <w:t>1</w:t>
            </w:r>
          </w:p>
          <w:p w:rsidR="004C7490" w:rsidRPr="004C7490" w:rsidRDefault="004C7490" w:rsidP="00272DCF">
            <w:pPr>
              <w:tabs>
                <w:tab w:val="clear" w:pos="567"/>
              </w:tabs>
              <w:spacing w:before="60" w:after="60"/>
              <w:ind w:left="35"/>
              <w:rPr>
                <w:sz w:val="22"/>
                <w:szCs w:val="22"/>
                <w:vertAlign w:val="superscript"/>
              </w:rPr>
            </w:pPr>
            <w:r w:rsidRPr="004C7490">
              <w:rPr>
                <w:sz w:val="22"/>
                <w:szCs w:val="22"/>
              </w:rPr>
              <w:t>Reakcia z precitlivenosti (alergické kožné reakcie</w:t>
            </w:r>
            <w:r w:rsidRPr="004C7490">
              <w:rPr>
                <w:sz w:val="22"/>
                <w:szCs w:val="22"/>
                <w:vertAlign w:val="superscript"/>
              </w:rPr>
              <w:t>2</w:t>
            </w:r>
            <w:r w:rsidRPr="004C7490">
              <w:rPr>
                <w:sz w:val="22"/>
                <w:szCs w:val="22"/>
              </w:rPr>
              <w:t>), anafylaxia</w:t>
            </w:r>
            <w:r w:rsidRPr="004C7490"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  <w:vertAlign w:val="superscript"/>
        </w:rPr>
        <w:t xml:space="preserve">1) </w:t>
      </w:r>
      <w:r w:rsidRPr="004C7490">
        <w:rPr>
          <w:szCs w:val="22"/>
        </w:rPr>
        <w:t>Liečbu možno prerušiť v závislosti od závažnosti nežiaducich účinkov a posúdenia prínosu/rizika veterinárnym lekárom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  <w:vertAlign w:val="superscript"/>
        </w:rPr>
        <w:t xml:space="preserve">2) </w:t>
      </w:r>
      <w:r w:rsidRPr="004C7490">
        <w:rPr>
          <w:szCs w:val="22"/>
        </w:rPr>
        <w:t>V týchto prípadoch je potrebné podávanie prerušiť a aplikovať symptomatickú liečbu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bookmarkStart w:id="29" w:name="_Hlk182839647"/>
      <w:bookmarkStart w:id="30" w:name="_Hlk182836859"/>
      <w:r w:rsidRPr="004C7490">
        <w:rPr>
          <w:szCs w:val="22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 Ústav štátnej kontroly veterinárnych biopreparátov a liečiv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e-mail: neziaduce_ucinky@uskvbl.sk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Webová stránka: </w:t>
      </w:r>
      <w:proofErr w:type="spellStart"/>
      <w:r w:rsidRPr="004C7490">
        <w:rPr>
          <w:szCs w:val="22"/>
        </w:rPr>
        <w:t>www.uskvbl.sk</w:t>
      </w:r>
      <w:proofErr w:type="spellEnd"/>
      <w:r w:rsidRPr="004C7490">
        <w:rPr>
          <w:szCs w:val="22"/>
        </w:rPr>
        <w:t xml:space="preserve"> časť </w:t>
      </w:r>
      <w:proofErr w:type="spellStart"/>
      <w:r w:rsidRPr="004C7490">
        <w:rPr>
          <w:szCs w:val="22"/>
        </w:rPr>
        <w:t>Farmakovigilancia</w:t>
      </w:r>
      <w:proofErr w:type="spellEnd"/>
    </w:p>
    <w:bookmarkEnd w:id="29"/>
    <w:p w:rsidR="004C7490" w:rsidRPr="004C7490" w:rsidRDefault="004C7490" w:rsidP="004C74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  <w:highlight w:val="lightGray"/>
        </w:rPr>
        <w:t>8.</w:t>
      </w:r>
      <w:r w:rsidRPr="004C7490">
        <w:rPr>
          <w:b/>
          <w:szCs w:val="22"/>
        </w:rPr>
        <w:tab/>
      </w:r>
      <w:bookmarkStart w:id="31" w:name="_Hlk182839659"/>
      <w:r w:rsidRPr="004C7490">
        <w:rPr>
          <w:b/>
          <w:szCs w:val="22"/>
        </w:rPr>
        <w:t xml:space="preserve">Dávkovanie pre každý druh, </w:t>
      </w:r>
      <w:r w:rsidRPr="004C7490">
        <w:rPr>
          <w:b/>
          <w:bCs/>
          <w:szCs w:val="22"/>
        </w:rPr>
        <w:t>cesty a spôsob podania lieku</w:t>
      </w:r>
      <w:bookmarkEnd w:id="31"/>
    </w:p>
    <w:bookmarkEnd w:id="30"/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C7490">
        <w:rPr>
          <w:szCs w:val="22"/>
        </w:rPr>
        <w:t>Perorálne použitie.</w:t>
      </w:r>
    </w:p>
    <w:p w:rsidR="004C7490" w:rsidRPr="004C7490" w:rsidRDefault="004C7490" w:rsidP="004C7490">
      <w:pPr>
        <w:jc w:val="both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 w:rsidRPr="004C7490">
        <w:rPr>
          <w:szCs w:val="22"/>
        </w:rPr>
        <w:t xml:space="preserve">Odporúčaná dávka veterinárneho lieku je 10 mg </w:t>
      </w:r>
      <w:proofErr w:type="spellStart"/>
      <w:r w:rsidRPr="004C7490">
        <w:rPr>
          <w:szCs w:val="22"/>
        </w:rPr>
        <w:t>amoxicilínu</w:t>
      </w:r>
      <w:proofErr w:type="spellEnd"/>
      <w:r w:rsidRPr="004C7490">
        <w:rPr>
          <w:szCs w:val="22"/>
        </w:rPr>
        <w:t xml:space="preserve"> / 2,5 mg kyseliny </w:t>
      </w:r>
      <w:proofErr w:type="spellStart"/>
      <w:r w:rsidRPr="004C7490">
        <w:rPr>
          <w:szCs w:val="22"/>
        </w:rPr>
        <w:t>klavulánovej</w:t>
      </w:r>
      <w:proofErr w:type="spellEnd"/>
      <w:r w:rsidRPr="004C7490">
        <w:rPr>
          <w:szCs w:val="22"/>
        </w:rPr>
        <w:t xml:space="preserve"> na jeden kg živej hmotnosti dvakrát denne, t. j. 1 tableta na 60 kg živej hmotnosti každých 12 hodín,</w:t>
      </w:r>
      <w:r w:rsidRPr="004C7490">
        <w:rPr>
          <w:color w:val="000000" w:themeColor="text1"/>
          <w:szCs w:val="22"/>
        </w:rPr>
        <w:t xml:space="preserve"> počas 5 až 7 dní, </w:t>
      </w:r>
      <w:r w:rsidRPr="004C7490">
        <w:rPr>
          <w:szCs w:val="22"/>
        </w:rPr>
        <w:t>podľa nasledujúcej tabuľky: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7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3969"/>
      </w:tblGrid>
      <w:tr w:rsidR="004C7490" w:rsidRPr="004C7490" w:rsidTr="00272DCF">
        <w:trPr>
          <w:jc w:val="center"/>
        </w:trPr>
        <w:tc>
          <w:tcPr>
            <w:tcW w:w="3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Živá hmotnosť (kg)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Počet tabliet dvakrát denne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[20,1 – 30]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½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[30,1 – 45]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 xml:space="preserve">¾ 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[45,1 – 60]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[60,1 – 75]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1¼</w:t>
            </w:r>
          </w:p>
        </w:tc>
      </w:tr>
      <w:tr w:rsidR="004C7490" w:rsidRPr="004C7490" w:rsidTr="00272DCF">
        <w:trPr>
          <w:jc w:val="center"/>
        </w:trPr>
        <w:tc>
          <w:tcPr>
            <w:tcW w:w="36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[75,1 – 90]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7490" w:rsidRPr="004C7490" w:rsidRDefault="004C7490" w:rsidP="00272DCF">
            <w:pPr>
              <w:pStyle w:val="Pta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C7490">
              <w:rPr>
                <w:rFonts w:ascii="Times New Roman" w:hAnsi="Times New Roman"/>
                <w:sz w:val="22"/>
                <w:szCs w:val="22"/>
              </w:rPr>
              <w:t>1½</w:t>
            </w:r>
          </w:p>
        </w:tc>
      </w:tr>
    </w:tbl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rPr>
          <w:bCs/>
          <w:color w:val="000000" w:themeColor="text1"/>
          <w:szCs w:val="22"/>
        </w:rPr>
      </w:pPr>
      <w:r w:rsidRPr="004C7490">
        <w:rPr>
          <w:color w:val="000000" w:themeColor="text1"/>
          <w:szCs w:val="22"/>
        </w:rPr>
        <w:t>V závažných prípadoch môže byť dávka podľa uváženia zodpovedného veterinárneho lekára zdvojnásobená.</w:t>
      </w:r>
    </w:p>
    <w:p w:rsidR="004C7490" w:rsidRPr="004C7490" w:rsidRDefault="004C7490" w:rsidP="004C7490">
      <w:pPr>
        <w:jc w:val="both"/>
        <w:rPr>
          <w:color w:val="000000" w:themeColor="text1"/>
          <w:szCs w:val="22"/>
        </w:rPr>
      </w:pPr>
    </w:p>
    <w:p w:rsidR="004C7490" w:rsidRPr="004C7490" w:rsidRDefault="004C7490" w:rsidP="004C7490">
      <w:pPr>
        <w:jc w:val="both"/>
        <w:rPr>
          <w:color w:val="000000" w:themeColor="text1"/>
          <w:szCs w:val="22"/>
          <w:u w:val="single"/>
        </w:rPr>
      </w:pPr>
      <w:r w:rsidRPr="004C7490">
        <w:rPr>
          <w:color w:val="000000" w:themeColor="text1"/>
          <w:szCs w:val="22"/>
          <w:u w:val="single"/>
        </w:rPr>
        <w:t>Trvanie liečby:</w:t>
      </w:r>
    </w:p>
    <w:p w:rsidR="004C7490" w:rsidRPr="004C7490" w:rsidRDefault="004C7490" w:rsidP="004C7490">
      <w:pPr>
        <w:rPr>
          <w:bCs/>
          <w:color w:val="000000" w:themeColor="text1"/>
          <w:szCs w:val="22"/>
        </w:rPr>
      </w:pPr>
      <w:r w:rsidRPr="004C7490">
        <w:rPr>
          <w:color w:val="000000" w:themeColor="text1"/>
          <w:szCs w:val="22"/>
        </w:rPr>
        <w:t>Pre všetky indikácie je vo väčšine prípadov postačujúca liečba 5 až 7 dní.</w:t>
      </w:r>
    </w:p>
    <w:p w:rsidR="004C7490" w:rsidRPr="004C7490" w:rsidRDefault="004C7490" w:rsidP="004C7490">
      <w:pPr>
        <w:rPr>
          <w:color w:val="000000" w:themeColor="text1"/>
          <w:szCs w:val="22"/>
        </w:rPr>
      </w:pPr>
      <w:r w:rsidRPr="004C7490">
        <w:rPr>
          <w:color w:val="000000" w:themeColor="text1"/>
          <w:szCs w:val="22"/>
        </w:rPr>
        <w:t>V prípade chronických alebo opakujúcich sa prípadov môže byť potrebné pokračovať v liečbe 2 až 4 týždne.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4C7490">
        <w:rPr>
          <w:b/>
          <w:szCs w:val="22"/>
          <w:highlight w:val="lightGray"/>
        </w:rPr>
        <w:lastRenderedPageBreak/>
        <w:t>9.</w:t>
      </w:r>
      <w:r w:rsidRPr="004C7490">
        <w:rPr>
          <w:b/>
          <w:szCs w:val="22"/>
        </w:rPr>
        <w:tab/>
      </w:r>
      <w:bookmarkStart w:id="32" w:name="_Hlk182839680"/>
      <w:r w:rsidRPr="004C7490">
        <w:rPr>
          <w:b/>
          <w:bCs/>
          <w:szCs w:val="22"/>
        </w:rPr>
        <w:t>Pokyn o správnom podaní</w:t>
      </w:r>
      <w:bookmarkEnd w:id="32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Style w:val="Pta"/>
        <w:jc w:val="both"/>
        <w:rPr>
          <w:rFonts w:ascii="Times New Roman" w:eastAsia="Calibri" w:hAnsi="Times New Roman"/>
          <w:sz w:val="22"/>
          <w:szCs w:val="22"/>
        </w:rPr>
      </w:pPr>
      <w:r w:rsidRPr="004C7490">
        <w:rPr>
          <w:rFonts w:ascii="Times New Roman" w:eastAsia="Calibri" w:hAnsi="Times New Roman"/>
          <w:sz w:val="22"/>
          <w:szCs w:val="22"/>
        </w:rPr>
        <w:t>Na zaistenie podania správnej dávky je potrebné čo najpresnejšie stanoviť živú hmotnosť.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  <w:highlight w:val="lightGray"/>
        </w:rPr>
        <w:t>10.</w:t>
      </w:r>
      <w:r w:rsidRPr="004C7490">
        <w:rPr>
          <w:b/>
          <w:szCs w:val="22"/>
        </w:rPr>
        <w:tab/>
        <w:t>Ochranné lehoty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bookmarkStart w:id="33" w:name="_Hlk182839693"/>
      <w:r w:rsidRPr="004C7490">
        <w:rPr>
          <w:szCs w:val="22"/>
        </w:rPr>
        <w:t>Netýka sa.</w:t>
      </w:r>
    </w:p>
    <w:bookmarkEnd w:id="33"/>
    <w:p w:rsidR="004C7490" w:rsidRPr="004C7490" w:rsidRDefault="004C7490" w:rsidP="004C7490">
      <w:pPr>
        <w:tabs>
          <w:tab w:val="clear" w:pos="567"/>
        </w:tabs>
        <w:spacing w:line="240" w:lineRule="auto"/>
        <w:rPr>
          <w:iCs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bookmarkStart w:id="34" w:name="_Hlk182839711"/>
      <w:r w:rsidRPr="004C7490">
        <w:rPr>
          <w:b/>
          <w:szCs w:val="22"/>
          <w:highlight w:val="lightGray"/>
        </w:rPr>
        <w:t>11.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Osobitné opatrenia na uchovávanie</w:t>
      </w:r>
    </w:p>
    <w:p w:rsidR="004C7490" w:rsidRPr="004C7490" w:rsidRDefault="004C7490" w:rsidP="004C749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4C7490">
        <w:rPr>
          <w:szCs w:val="22"/>
        </w:rPr>
        <w:t>Uchovávajte mimo dohľadu a dosahu detí.</w:t>
      </w:r>
    </w:p>
    <w:p w:rsidR="004C7490" w:rsidRPr="004C7490" w:rsidRDefault="004C7490" w:rsidP="004C749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:rsidR="004C7490" w:rsidRPr="004C7490" w:rsidRDefault="004C7490" w:rsidP="004C7490">
      <w:pPr>
        <w:rPr>
          <w:szCs w:val="22"/>
        </w:rPr>
      </w:pPr>
      <w:r w:rsidRPr="004C7490">
        <w:rPr>
          <w:szCs w:val="22"/>
        </w:rPr>
        <w:t>Tento veterinárny liek nevyžaduje žiadne zvláštne podmienky na uchovávanie.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Čas použiteľnosti po prvom otvorení vnútorného obalu: 48 hodín.</w:t>
      </w:r>
    </w:p>
    <w:p w:rsidR="004C7490" w:rsidRPr="004C7490" w:rsidRDefault="004C7490" w:rsidP="004C7490">
      <w:pPr>
        <w:ind w:right="-318"/>
        <w:rPr>
          <w:szCs w:val="22"/>
        </w:rPr>
      </w:pPr>
      <w:r w:rsidRPr="004C7490">
        <w:rPr>
          <w:szCs w:val="22"/>
        </w:rPr>
        <w:t xml:space="preserve">Akúkoľvek časť tablety vrátiť do otvoreného </w:t>
      </w:r>
      <w:proofErr w:type="spellStart"/>
      <w:r w:rsidRPr="004C7490">
        <w:rPr>
          <w:szCs w:val="22"/>
        </w:rPr>
        <w:t>blistra</w:t>
      </w:r>
      <w:proofErr w:type="spellEnd"/>
      <w:r w:rsidRPr="004C7490">
        <w:rPr>
          <w:szCs w:val="22"/>
        </w:rPr>
        <w:t xml:space="preserve"> a spotrebovať do 48 hodín.</w:t>
      </w:r>
    </w:p>
    <w:p w:rsidR="004C7490" w:rsidRPr="004C7490" w:rsidRDefault="004C7490" w:rsidP="004C749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35" w:name="_Hlk182841321"/>
      <w:r w:rsidRPr="004C7490">
        <w:rPr>
          <w:szCs w:val="22"/>
        </w:rPr>
        <w:t xml:space="preserve">Nepoužívať tento veterinárny liek po dátume exspirácie uvedenom na škatuli po </w:t>
      </w:r>
      <w:proofErr w:type="spellStart"/>
      <w:r w:rsidRPr="004C7490">
        <w:rPr>
          <w:szCs w:val="22"/>
        </w:rPr>
        <w:t>Exp</w:t>
      </w:r>
      <w:proofErr w:type="spellEnd"/>
      <w:r w:rsidRPr="004C7490">
        <w:rPr>
          <w:szCs w:val="22"/>
        </w:rPr>
        <w:t>.. Dátum exspirácie sa vzťahuje na posledný deň v uvedenom mesiaci.</w:t>
      </w:r>
    </w:p>
    <w:bookmarkEnd w:id="35"/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bookmarkStart w:id="36" w:name="_Hlk182841342"/>
      <w:r w:rsidRPr="004C7490">
        <w:rPr>
          <w:b/>
          <w:szCs w:val="22"/>
          <w:highlight w:val="lightGray"/>
        </w:rPr>
        <w:t>12.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Špeciálne opatrenia na likvidáciu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Nelikvidujte lieky odpadovou vodou alebo domovým odpadom.</w:t>
      </w:r>
    </w:p>
    <w:p w:rsidR="004C7490" w:rsidRPr="004C7490" w:rsidRDefault="004C7490" w:rsidP="004C7490">
      <w:pPr>
        <w:rPr>
          <w:szCs w:val="22"/>
        </w:rPr>
      </w:pPr>
      <w:r w:rsidRPr="004C7490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O spôsobe likvidácie liekov, ktoré už nepotrebujete, sa poraďte s veterinárnym lekárom alebo lekárnikom.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bCs/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  <w:highlight w:val="lightGray"/>
        </w:rPr>
        <w:t>13.</w:t>
      </w:r>
      <w:r w:rsidRPr="004C7490">
        <w:rPr>
          <w:b/>
          <w:szCs w:val="22"/>
        </w:rPr>
        <w:tab/>
        <w:t>Klasifikácia veterinárnych liekov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Výdaj lieku je viazaný na veterinárny predpis.</w:t>
      </w:r>
    </w:p>
    <w:bookmarkEnd w:id="34"/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pStyle w:val="Style1"/>
      </w:pPr>
      <w:r w:rsidRPr="004C7490">
        <w:rPr>
          <w:highlight w:val="lightGray"/>
        </w:rPr>
        <w:t>14.</w:t>
      </w:r>
      <w:r w:rsidRPr="004C7490">
        <w:tab/>
        <w:t>Registračné čísla a veľkosti balenia</w:t>
      </w:r>
    </w:p>
    <w:bookmarkEnd w:id="36"/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>96/001/DC/22-S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Veľkosti balenia 10, 100, 250 a 600 tabliet. 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bookmarkStart w:id="37" w:name="_Hlk182837028"/>
      <w:r w:rsidRPr="004C7490">
        <w:rPr>
          <w:szCs w:val="22"/>
        </w:rPr>
        <w:t>Na trh nemusia byť uvedené všetky veľkosti balenia.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  <w:highlight w:val="lightGray"/>
        </w:rPr>
        <w:t>15.</w:t>
      </w:r>
      <w:r w:rsidRPr="004C7490">
        <w:rPr>
          <w:b/>
          <w:szCs w:val="22"/>
        </w:rPr>
        <w:tab/>
      </w:r>
      <w:r w:rsidRPr="004C7490">
        <w:rPr>
          <w:b/>
          <w:bCs/>
          <w:szCs w:val="22"/>
        </w:rPr>
        <w:t>Dátum poslednej revízie písomnej informácie pre používateľov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5379A4" w:rsidP="004C749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06/2025</w:t>
      </w:r>
      <w:bookmarkStart w:id="38" w:name="_GoBack"/>
      <w:bookmarkEnd w:id="38"/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  <w:r w:rsidRPr="004C7490">
        <w:rPr>
          <w:szCs w:val="22"/>
        </w:rPr>
        <w:t xml:space="preserve">Podrobné informácie o veterinárnom lieku sú dostupné v </w:t>
      </w:r>
      <w:r w:rsidRPr="004C7490">
        <w:rPr>
          <w:rStyle w:val="Hypertextovprepojenie"/>
          <w:szCs w:val="22"/>
        </w:rPr>
        <w:t>databáze liekov Únie</w:t>
      </w:r>
      <w:r w:rsidRPr="004C7490">
        <w:rPr>
          <w:szCs w:val="22"/>
        </w:rPr>
        <w:t xml:space="preserve"> (</w:t>
      </w:r>
      <w:hyperlink r:id="rId11" w:history="1">
        <w:r w:rsidRPr="004C7490">
          <w:rPr>
            <w:rStyle w:val="Hypertextovprepojenie"/>
            <w:szCs w:val="22"/>
          </w:rPr>
          <w:t>https://medicines.health.europa.eu/veterinary</w:t>
        </w:r>
      </w:hyperlink>
      <w:r w:rsidRPr="004C7490">
        <w:rPr>
          <w:szCs w:val="22"/>
        </w:rPr>
        <w:t>).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 w:rsidRPr="004C7490">
        <w:rPr>
          <w:b/>
          <w:szCs w:val="22"/>
          <w:highlight w:val="lightGray"/>
        </w:rPr>
        <w:t>16.</w:t>
      </w:r>
      <w:r w:rsidRPr="004C7490">
        <w:rPr>
          <w:b/>
          <w:szCs w:val="22"/>
        </w:rPr>
        <w:tab/>
        <w:t>Kontaktné údaje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rPr>
          <w:iCs/>
          <w:szCs w:val="22"/>
        </w:rPr>
      </w:pPr>
      <w:bookmarkStart w:id="39" w:name="_Hlk73552578"/>
      <w:r w:rsidRPr="004C7490">
        <w:rPr>
          <w:iCs/>
          <w:szCs w:val="22"/>
          <w:u w:val="single"/>
        </w:rPr>
        <w:t>Držiteľ rozhodnutia o registrácii a kontaktné údaje na hlásenie podozrenia na nežiaduce účinky</w:t>
      </w:r>
      <w:r w:rsidRPr="004C7490">
        <w:rPr>
          <w:szCs w:val="22"/>
        </w:rPr>
        <w:t>:</w:t>
      </w:r>
      <w:r w:rsidRPr="004C7490">
        <w:rPr>
          <w:iCs/>
          <w:szCs w:val="22"/>
        </w:rPr>
        <w:t xml:space="preserve"> </w:t>
      </w:r>
    </w:p>
    <w:p w:rsidR="004C7490" w:rsidRPr="004C7490" w:rsidRDefault="004C7490" w:rsidP="004C7490">
      <w:pPr>
        <w:spacing w:line="240" w:lineRule="auto"/>
        <w:rPr>
          <w:iCs/>
          <w:szCs w:val="22"/>
        </w:rPr>
      </w:pPr>
      <w:proofErr w:type="spellStart"/>
      <w:r w:rsidRPr="004C7490">
        <w:rPr>
          <w:iCs/>
          <w:szCs w:val="22"/>
        </w:rPr>
        <w:t>Vetoquinol</w:t>
      </w:r>
      <w:proofErr w:type="spellEnd"/>
      <w:r w:rsidRPr="004C7490">
        <w:rPr>
          <w:iCs/>
          <w:szCs w:val="22"/>
        </w:rPr>
        <w:t xml:space="preserve"> s.r.o., </w:t>
      </w:r>
      <w:proofErr w:type="spellStart"/>
      <w:r w:rsidRPr="004C7490">
        <w:rPr>
          <w:iCs/>
          <w:szCs w:val="22"/>
        </w:rPr>
        <w:t>Walterovo</w:t>
      </w:r>
      <w:proofErr w:type="spellEnd"/>
      <w:r w:rsidRPr="004C7490">
        <w:rPr>
          <w:iCs/>
          <w:szCs w:val="22"/>
        </w:rPr>
        <w:t xml:space="preserve"> </w:t>
      </w:r>
      <w:proofErr w:type="spellStart"/>
      <w:r w:rsidRPr="004C7490">
        <w:rPr>
          <w:iCs/>
          <w:szCs w:val="22"/>
        </w:rPr>
        <w:t>náměstí</w:t>
      </w:r>
      <w:proofErr w:type="spellEnd"/>
      <w:r w:rsidRPr="004C7490">
        <w:rPr>
          <w:iCs/>
          <w:szCs w:val="22"/>
        </w:rPr>
        <w:t xml:space="preserve"> 329/3, 158 00 Praha 5, Česká republika</w:t>
      </w:r>
    </w:p>
    <w:bookmarkEnd w:id="39"/>
    <w:p w:rsidR="004C7490" w:rsidRPr="004C7490" w:rsidRDefault="004C7490" w:rsidP="004C7490">
      <w:pPr>
        <w:rPr>
          <w:iCs/>
          <w:szCs w:val="22"/>
        </w:rPr>
      </w:pPr>
      <w:r w:rsidRPr="004C7490">
        <w:rPr>
          <w:iCs/>
          <w:szCs w:val="22"/>
        </w:rPr>
        <w:t>Tel: + 420 703 147 085</w:t>
      </w:r>
    </w:p>
    <w:p w:rsidR="004C7490" w:rsidRPr="004C7490" w:rsidRDefault="004C7490" w:rsidP="004C7490">
      <w:pPr>
        <w:tabs>
          <w:tab w:val="clear" w:pos="567"/>
        </w:tabs>
        <w:spacing w:line="240" w:lineRule="auto"/>
        <w:rPr>
          <w:szCs w:val="22"/>
        </w:rPr>
      </w:pPr>
    </w:p>
    <w:p w:rsidR="004C7490" w:rsidRPr="004C7490" w:rsidRDefault="004C7490" w:rsidP="004C7490">
      <w:pPr>
        <w:spacing w:line="240" w:lineRule="auto"/>
        <w:rPr>
          <w:szCs w:val="22"/>
        </w:rPr>
      </w:pPr>
      <w:r w:rsidRPr="004C7490">
        <w:rPr>
          <w:szCs w:val="22"/>
          <w:u w:val="single"/>
        </w:rPr>
        <w:t>Výrobca zodpovedný za uvoľnenie šarže</w:t>
      </w:r>
      <w:r w:rsidRPr="004C7490">
        <w:rPr>
          <w:szCs w:val="22"/>
        </w:rPr>
        <w:t xml:space="preserve">: </w:t>
      </w:r>
    </w:p>
    <w:p w:rsidR="004C7490" w:rsidRPr="004C7490" w:rsidRDefault="004C7490" w:rsidP="004C7490">
      <w:pPr>
        <w:spacing w:line="240" w:lineRule="auto"/>
        <w:rPr>
          <w:bCs/>
          <w:szCs w:val="22"/>
          <w:u w:val="single"/>
        </w:rPr>
      </w:pPr>
      <w:proofErr w:type="spellStart"/>
      <w:r w:rsidRPr="004C7490">
        <w:rPr>
          <w:szCs w:val="22"/>
        </w:rPr>
        <w:t>Vetoquinol</w:t>
      </w:r>
      <w:proofErr w:type="spellEnd"/>
      <w:r w:rsidRPr="004C7490">
        <w:rPr>
          <w:szCs w:val="22"/>
        </w:rPr>
        <w:t xml:space="preserve"> S.A </w:t>
      </w:r>
      <w:proofErr w:type="spellStart"/>
      <w:r w:rsidRPr="004C7490">
        <w:rPr>
          <w:szCs w:val="22"/>
        </w:rPr>
        <w:t>Magny-Vernois</w:t>
      </w:r>
      <w:proofErr w:type="spellEnd"/>
      <w:r w:rsidRPr="004C7490">
        <w:rPr>
          <w:szCs w:val="22"/>
        </w:rPr>
        <w:t xml:space="preserve"> 70200 </w:t>
      </w:r>
      <w:proofErr w:type="spellStart"/>
      <w:r w:rsidRPr="004C7490">
        <w:rPr>
          <w:szCs w:val="22"/>
        </w:rPr>
        <w:t>Lure</w:t>
      </w:r>
      <w:proofErr w:type="spellEnd"/>
      <w:r w:rsidRPr="004C7490">
        <w:rPr>
          <w:szCs w:val="22"/>
        </w:rPr>
        <w:t xml:space="preserve">, Francúzsko. </w:t>
      </w:r>
      <w:bookmarkEnd w:id="37"/>
    </w:p>
    <w:p w:rsidR="00230DC4" w:rsidRPr="004C7490" w:rsidRDefault="00230DC4" w:rsidP="004C7490">
      <w:pPr>
        <w:spacing w:line="240" w:lineRule="auto"/>
        <w:rPr>
          <w:szCs w:val="22"/>
        </w:rPr>
      </w:pPr>
    </w:p>
    <w:sectPr w:rsidR="00230DC4" w:rsidRPr="004C7490" w:rsidSect="007F2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1E2" w:rsidRDefault="00B421E2">
      <w:pPr>
        <w:spacing w:line="240" w:lineRule="auto"/>
      </w:pPr>
      <w:r>
        <w:separator/>
      </w:r>
    </w:p>
  </w:endnote>
  <w:endnote w:type="continuationSeparator" w:id="0">
    <w:p w:rsidR="00B421E2" w:rsidRDefault="00B42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F4" w:rsidRDefault="00B910F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10980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B910F4" w:rsidRPr="00B910F4" w:rsidRDefault="00B910F4">
        <w:pPr>
          <w:pStyle w:val="Pta"/>
          <w:jc w:val="right"/>
          <w:rPr>
            <w:rFonts w:ascii="Times New Roman" w:hAnsi="Times New Roman"/>
            <w:sz w:val="20"/>
          </w:rPr>
        </w:pPr>
        <w:r w:rsidRPr="00B910F4">
          <w:rPr>
            <w:rFonts w:ascii="Times New Roman" w:hAnsi="Times New Roman"/>
            <w:sz w:val="20"/>
          </w:rPr>
          <w:fldChar w:fldCharType="begin"/>
        </w:r>
        <w:r w:rsidRPr="00B910F4">
          <w:rPr>
            <w:rFonts w:ascii="Times New Roman" w:hAnsi="Times New Roman"/>
            <w:sz w:val="20"/>
          </w:rPr>
          <w:instrText>PAGE   \* MERGEFORMAT</w:instrText>
        </w:r>
        <w:r w:rsidRPr="00B910F4">
          <w:rPr>
            <w:rFonts w:ascii="Times New Roman" w:hAnsi="Times New Roman"/>
            <w:sz w:val="20"/>
          </w:rPr>
          <w:fldChar w:fldCharType="separate"/>
        </w:r>
        <w:r w:rsidR="005379A4">
          <w:rPr>
            <w:rFonts w:ascii="Times New Roman" w:hAnsi="Times New Roman"/>
            <w:noProof/>
            <w:sz w:val="20"/>
          </w:rPr>
          <w:t>13</w:t>
        </w:r>
        <w:r w:rsidRPr="00B910F4">
          <w:rPr>
            <w:rFonts w:ascii="Times New Roman" w:hAnsi="Times New Roman"/>
            <w:sz w:val="20"/>
          </w:rPr>
          <w:fldChar w:fldCharType="end"/>
        </w:r>
      </w:p>
    </w:sdtContent>
  </w:sdt>
  <w:p w:rsidR="00A31D85" w:rsidRPr="00B94A1B" w:rsidRDefault="005379A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D85" w:rsidRDefault="005B445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1E2" w:rsidRDefault="00B421E2">
      <w:pPr>
        <w:spacing w:line="240" w:lineRule="auto"/>
      </w:pPr>
      <w:r>
        <w:separator/>
      </w:r>
    </w:p>
  </w:footnote>
  <w:footnote w:type="continuationSeparator" w:id="0">
    <w:p w:rsidR="00B421E2" w:rsidRDefault="00B421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F4" w:rsidRDefault="00B910F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F4" w:rsidRDefault="00B910F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0F4" w:rsidRDefault="00B910F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D1565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699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681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49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68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ECD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E5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9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1C1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AD02A4D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1B64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2829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C4F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4C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0C5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BA2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16B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62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Obrázok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CA8E7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14C87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B6CE4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6584F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9B4DCB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B0FF9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E433E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194DD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5E2BC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BA7220F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93AEE6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54017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F4C76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866429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E8A91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BA24D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3EFA9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EFAF8A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C8D0F75"/>
    <w:multiLevelType w:val="hybridMultilevel"/>
    <w:tmpl w:val="260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1FBF0E2B"/>
    <w:multiLevelType w:val="hybridMultilevel"/>
    <w:tmpl w:val="8E0A8F32"/>
    <w:lvl w:ilvl="0" w:tplc="91920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04C6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EC0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30D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7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D64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4E8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0A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867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>
    <w:nsid w:val="2B354683"/>
    <w:multiLevelType w:val="hybridMultilevel"/>
    <w:tmpl w:val="0EE81776"/>
    <w:lvl w:ilvl="0" w:tplc="7DC80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EA6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7491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E48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E28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7383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E1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E85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99A11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05282F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DC5D4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445B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FE42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64CCB0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9EFD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3EA5D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F70D0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1444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97475C"/>
    <w:multiLevelType w:val="hybridMultilevel"/>
    <w:tmpl w:val="C094A37A"/>
    <w:lvl w:ilvl="0" w:tplc="61B033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A64B37"/>
    <w:multiLevelType w:val="hybridMultilevel"/>
    <w:tmpl w:val="6D20E0BE"/>
    <w:lvl w:ilvl="0" w:tplc="65E22A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CC4B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2A0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42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C5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CE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EB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4CB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864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467373A9"/>
    <w:multiLevelType w:val="hybridMultilevel"/>
    <w:tmpl w:val="E3BA04EE"/>
    <w:lvl w:ilvl="0" w:tplc="B0B498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F0AF55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FE82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C1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DB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AB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066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E0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C22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4DAE5508"/>
    <w:multiLevelType w:val="hybridMultilevel"/>
    <w:tmpl w:val="DA0EE772"/>
    <w:lvl w:ilvl="0" w:tplc="4E94E0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A92E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56D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C2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062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4CB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CE7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6EA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F041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BB473E"/>
    <w:multiLevelType w:val="hybridMultilevel"/>
    <w:tmpl w:val="BA782D10"/>
    <w:lvl w:ilvl="0" w:tplc="363AC99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622D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6D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2EA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E07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3E7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4A6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E0A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AF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1F1D26"/>
    <w:multiLevelType w:val="hybridMultilevel"/>
    <w:tmpl w:val="2E749F0C"/>
    <w:lvl w:ilvl="0" w:tplc="A802E8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736C4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FD2B77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C8EBEB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5ACE6F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AEA39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0EF0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48C326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68449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>
    <w:nsid w:val="52C80393"/>
    <w:multiLevelType w:val="hybridMultilevel"/>
    <w:tmpl w:val="7996087A"/>
    <w:lvl w:ilvl="0" w:tplc="B2DE6B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A6A14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749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C0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A4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AE2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AB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06E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AE68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>
    <w:nsid w:val="5A3F65D8"/>
    <w:multiLevelType w:val="multilevel"/>
    <w:tmpl w:val="A02E932A"/>
    <w:numStyleLink w:val="BulletsAgency"/>
  </w:abstractNum>
  <w:abstractNum w:abstractNumId="29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>
    <w:nsid w:val="630E67BF"/>
    <w:multiLevelType w:val="hybridMultilevel"/>
    <w:tmpl w:val="B1D854E2"/>
    <w:lvl w:ilvl="0" w:tplc="2DE870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7A05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64F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08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80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22C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6A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76A9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9E6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EC1EE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922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3AE0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063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2C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44C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A66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C1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23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1212883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D6084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D2DE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4AE0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8C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C0B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03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AE8D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D27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DE4E16"/>
    <w:multiLevelType w:val="hybridMultilevel"/>
    <w:tmpl w:val="5A1E9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8A5987"/>
    <w:multiLevelType w:val="hybridMultilevel"/>
    <w:tmpl w:val="D73EEE10"/>
    <w:lvl w:ilvl="0" w:tplc="33548F9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2CF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9437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662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09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82F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A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24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7A3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5"/>
  </w:num>
  <w:num w:numId="5">
    <w:abstractNumId w:val="34"/>
  </w:num>
  <w:num w:numId="6">
    <w:abstractNumId w:val="14"/>
  </w:num>
  <w:num w:numId="7">
    <w:abstractNumId w:val="27"/>
  </w:num>
  <w:num w:numId="8">
    <w:abstractNumId w:val="22"/>
  </w:num>
  <w:num w:numId="9">
    <w:abstractNumId w:val="10"/>
  </w:num>
  <w:num w:numId="10">
    <w:abstractNumId w:val="32"/>
  </w:num>
  <w:num w:numId="11">
    <w:abstractNumId w:val="33"/>
  </w:num>
  <w:num w:numId="12">
    <w:abstractNumId w:val="16"/>
  </w:num>
  <w:num w:numId="13">
    <w:abstractNumId w:val="15"/>
  </w:num>
  <w:num w:numId="14">
    <w:abstractNumId w:val="3"/>
  </w:num>
  <w:num w:numId="15">
    <w:abstractNumId w:val="31"/>
  </w:num>
  <w:num w:numId="16">
    <w:abstractNumId w:val="21"/>
  </w:num>
  <w:num w:numId="17">
    <w:abstractNumId w:val="36"/>
  </w:num>
  <w:num w:numId="18">
    <w:abstractNumId w:val="11"/>
  </w:num>
  <w:num w:numId="19">
    <w:abstractNumId w:val="1"/>
  </w:num>
  <w:num w:numId="20">
    <w:abstractNumId w:val="17"/>
  </w:num>
  <w:num w:numId="21">
    <w:abstractNumId w:val="4"/>
  </w:num>
  <w:num w:numId="22">
    <w:abstractNumId w:val="8"/>
  </w:num>
  <w:num w:numId="23">
    <w:abstractNumId w:val="29"/>
  </w:num>
  <w:num w:numId="24">
    <w:abstractNumId w:val="37"/>
  </w:num>
  <w:num w:numId="25">
    <w:abstractNumId w:val="24"/>
  </w:num>
  <w:num w:numId="26">
    <w:abstractNumId w:val="12"/>
  </w:num>
  <w:num w:numId="27">
    <w:abstractNumId w:val="13"/>
  </w:num>
  <w:num w:numId="28">
    <w:abstractNumId w:val="6"/>
  </w:num>
  <w:num w:numId="29">
    <w:abstractNumId w:val="7"/>
  </w:num>
  <w:num w:numId="30">
    <w:abstractNumId w:val="25"/>
  </w:num>
  <w:num w:numId="31">
    <w:abstractNumId w:val="39"/>
  </w:num>
  <w:num w:numId="32">
    <w:abstractNumId w:val="40"/>
  </w:num>
  <w:num w:numId="33">
    <w:abstractNumId w:val="23"/>
  </w:num>
  <w:num w:numId="34">
    <w:abstractNumId w:val="30"/>
  </w:num>
  <w:num w:numId="35">
    <w:abstractNumId w:val="26"/>
  </w:num>
  <w:num w:numId="36">
    <w:abstractNumId w:val="2"/>
  </w:num>
  <w:num w:numId="37">
    <w:abstractNumId w:val="5"/>
  </w:num>
  <w:num w:numId="38">
    <w:abstractNumId w:val="28"/>
  </w:num>
  <w:num w:numId="39">
    <w:abstractNumId w:val="19"/>
  </w:num>
  <w:num w:numId="40">
    <w:abstractNumId w:val="38"/>
  </w:num>
  <w:num w:numId="41">
    <w:abstractNumId w:val="9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6D"/>
    <w:rsid w:val="001A3069"/>
    <w:rsid w:val="001D48DB"/>
    <w:rsid w:val="002253A4"/>
    <w:rsid w:val="00230DC4"/>
    <w:rsid w:val="002B0824"/>
    <w:rsid w:val="002D4FB7"/>
    <w:rsid w:val="00301B42"/>
    <w:rsid w:val="00397696"/>
    <w:rsid w:val="003B2044"/>
    <w:rsid w:val="003C2A6F"/>
    <w:rsid w:val="003D6FF5"/>
    <w:rsid w:val="00486DE2"/>
    <w:rsid w:val="004C7490"/>
    <w:rsid w:val="005379A4"/>
    <w:rsid w:val="005A5F9C"/>
    <w:rsid w:val="005B445E"/>
    <w:rsid w:val="00620CC5"/>
    <w:rsid w:val="00651F07"/>
    <w:rsid w:val="0070083B"/>
    <w:rsid w:val="00882CDE"/>
    <w:rsid w:val="008A6533"/>
    <w:rsid w:val="008B01B7"/>
    <w:rsid w:val="008B28F9"/>
    <w:rsid w:val="0095574C"/>
    <w:rsid w:val="009A6CC8"/>
    <w:rsid w:val="00B1436F"/>
    <w:rsid w:val="00B421E2"/>
    <w:rsid w:val="00B910F4"/>
    <w:rsid w:val="00BA379F"/>
    <w:rsid w:val="00C31112"/>
    <w:rsid w:val="00C5114C"/>
    <w:rsid w:val="00C7490D"/>
    <w:rsid w:val="00D36C98"/>
    <w:rsid w:val="00D86812"/>
    <w:rsid w:val="00D93D50"/>
    <w:rsid w:val="00D966F0"/>
    <w:rsid w:val="00EA2D6D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F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4C7490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4C7490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4C7490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4C7490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4C7490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4C7490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4C749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4C7490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4C7490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D4FB7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2D4FB7"/>
    <w:rPr>
      <w:rFonts w:ascii="Helvetica" w:eastAsia="Times New Roman" w:hAnsi="Helvetica" w:cs="Times New Roman"/>
      <w:sz w:val="16"/>
      <w:szCs w:val="20"/>
    </w:rPr>
  </w:style>
  <w:style w:type="paragraph" w:styleId="Zkladntext">
    <w:name w:val="Body Text"/>
    <w:basedOn w:val="Normlny"/>
    <w:link w:val="ZkladntextChar"/>
    <w:uiPriority w:val="99"/>
    <w:rsid w:val="002D4FB7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D4FB7"/>
    <w:rPr>
      <w:rFonts w:ascii="Times New Roman" w:eastAsia="Times New Roman" w:hAnsi="Times New Roman" w:cs="Times New Roman"/>
      <w:szCs w:val="20"/>
    </w:rPr>
  </w:style>
  <w:style w:type="paragraph" w:styleId="Zarkazkladnhotextu">
    <w:name w:val="Body Text Indent"/>
    <w:basedOn w:val="Normlny"/>
    <w:link w:val="ZarkazkladnhotextuChar"/>
    <w:rsid w:val="002D4FB7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2D4FB7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2D4F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2D4FB7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B910F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B910F4"/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Predvolenpsmoodseku"/>
    <w:link w:val="Nadpis1"/>
    <w:rsid w:val="004C7490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4C7490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4C7490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4C749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4C749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4C7490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4C7490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4C7490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4C7490"/>
    <w:rPr>
      <w:rFonts w:ascii="Times New Roman" w:eastAsia="Times New Roman" w:hAnsi="Times New Roman" w:cs="Times New Roman"/>
      <w:b/>
      <w:szCs w:val="20"/>
    </w:rPr>
  </w:style>
  <w:style w:type="paragraph" w:styleId="Obsah9">
    <w:name w:val="toc 9"/>
    <w:basedOn w:val="Normlny"/>
    <w:next w:val="Normlny"/>
    <w:semiHidden/>
    <w:rsid w:val="004C7490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4C7490"/>
    <w:rPr>
      <w:vertAlign w:val="superscript"/>
    </w:rPr>
  </w:style>
  <w:style w:type="character" w:styleId="Odkaznapoznmkupodiarou">
    <w:name w:val="footnote reference"/>
    <w:semiHidden/>
    <w:rsid w:val="004C7490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4C7490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7490"/>
    <w:rPr>
      <w:rFonts w:ascii="Times New Roman" w:eastAsia="Times New Roman" w:hAnsi="Times New Roman" w:cs="Times New Roman"/>
      <w:sz w:val="20"/>
      <w:szCs w:val="20"/>
    </w:rPr>
  </w:style>
  <w:style w:type="paragraph" w:styleId="Oznaitext">
    <w:name w:val="Block Text"/>
    <w:basedOn w:val="Normlny"/>
    <w:rsid w:val="004C7490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4C749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4C7490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4C7490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4C7490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4C7490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4C7490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4C7490"/>
    <w:rPr>
      <w:sz w:val="16"/>
    </w:rPr>
  </w:style>
  <w:style w:type="paragraph" w:styleId="Zarkazkladnhotextu2">
    <w:name w:val="Body Text Indent 2"/>
    <w:basedOn w:val="Normlny"/>
    <w:link w:val="Zarkazkladnhotextu2Char"/>
    <w:rsid w:val="004C7490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C7490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4C7490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4C749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4C7490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4C7490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rsid w:val="004C7490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4C7490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4C7490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4C7490"/>
    <w:rPr>
      <w:color w:val="0000FF"/>
      <w:u w:val="single"/>
    </w:rPr>
  </w:style>
  <w:style w:type="paragraph" w:customStyle="1" w:styleId="AHeader1">
    <w:name w:val="AHeader 1"/>
    <w:basedOn w:val="Normlny"/>
    <w:rsid w:val="004C7490"/>
    <w:pPr>
      <w:numPr>
        <w:numId w:val="2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4C7490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4C7490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4C7490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C7490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4C7490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4C74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C749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4C7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4C749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4C749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4C749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4C7490"/>
    <w:pPr>
      <w:numPr>
        <w:numId w:val="37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4C7490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4C7490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4C7490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4C7490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4C749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4C749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4C7490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4C7490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4C7490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4C7490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4C7490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UnresolvedMention1">
    <w:name w:val="Unresolved Mention1"/>
    <w:rsid w:val="004C7490"/>
    <w:rPr>
      <w:color w:val="605E5C"/>
      <w:shd w:val="clear" w:color="auto" w:fill="E1DFDD"/>
    </w:rPr>
  </w:style>
  <w:style w:type="character" w:customStyle="1" w:styleId="UnresolvedMention2">
    <w:name w:val="Unresolved Mention2"/>
    <w:rsid w:val="004C749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C7490"/>
    <w:pPr>
      <w:ind w:left="720"/>
      <w:contextualSpacing/>
    </w:pPr>
  </w:style>
  <w:style w:type="character" w:customStyle="1" w:styleId="UnresolvedMention">
    <w:name w:val="Unresolved Mention"/>
    <w:basedOn w:val="Predvolenpsmoodseku"/>
    <w:rsid w:val="004C7490"/>
    <w:rPr>
      <w:color w:val="605E5C"/>
      <w:shd w:val="clear" w:color="auto" w:fill="E1DFDD"/>
    </w:rPr>
  </w:style>
  <w:style w:type="paragraph" w:customStyle="1" w:styleId="Style1">
    <w:name w:val="Style1"/>
    <w:basedOn w:val="Normlny"/>
    <w:qFormat/>
    <w:rsid w:val="004C7490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4C749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qFormat="1"/>
    <w:lsdException w:name="head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FB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4C7490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4C7490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4C7490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4C7490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4C7490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4C7490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4C7490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4C7490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4C7490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D4FB7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2D4FB7"/>
    <w:rPr>
      <w:rFonts w:ascii="Helvetica" w:eastAsia="Times New Roman" w:hAnsi="Helvetica" w:cs="Times New Roman"/>
      <w:sz w:val="16"/>
      <w:szCs w:val="20"/>
    </w:rPr>
  </w:style>
  <w:style w:type="paragraph" w:styleId="Zkladntext">
    <w:name w:val="Body Text"/>
    <w:basedOn w:val="Normlny"/>
    <w:link w:val="ZkladntextChar"/>
    <w:uiPriority w:val="99"/>
    <w:rsid w:val="002D4FB7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D4FB7"/>
    <w:rPr>
      <w:rFonts w:ascii="Times New Roman" w:eastAsia="Times New Roman" w:hAnsi="Times New Roman" w:cs="Times New Roman"/>
      <w:szCs w:val="20"/>
    </w:rPr>
  </w:style>
  <w:style w:type="paragraph" w:styleId="Zarkazkladnhotextu">
    <w:name w:val="Body Text Indent"/>
    <w:basedOn w:val="Normlny"/>
    <w:link w:val="ZarkazkladnhotextuChar"/>
    <w:rsid w:val="002D4FB7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2D4FB7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2D4F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2D4FB7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B910F4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B910F4"/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Predvolenpsmoodseku"/>
    <w:link w:val="Nadpis1"/>
    <w:rsid w:val="004C7490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4C7490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4C7490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4C749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4C7490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4C7490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4C7490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4C7490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4C7490"/>
    <w:rPr>
      <w:rFonts w:ascii="Times New Roman" w:eastAsia="Times New Roman" w:hAnsi="Times New Roman" w:cs="Times New Roman"/>
      <w:b/>
      <w:szCs w:val="20"/>
    </w:rPr>
  </w:style>
  <w:style w:type="paragraph" w:styleId="Obsah9">
    <w:name w:val="toc 9"/>
    <w:basedOn w:val="Normlny"/>
    <w:next w:val="Normlny"/>
    <w:semiHidden/>
    <w:rsid w:val="004C7490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4C7490"/>
    <w:rPr>
      <w:vertAlign w:val="superscript"/>
    </w:rPr>
  </w:style>
  <w:style w:type="character" w:styleId="Odkaznapoznmkupodiarou">
    <w:name w:val="footnote reference"/>
    <w:semiHidden/>
    <w:rsid w:val="004C7490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4C7490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7490"/>
    <w:rPr>
      <w:rFonts w:ascii="Times New Roman" w:eastAsia="Times New Roman" w:hAnsi="Times New Roman" w:cs="Times New Roman"/>
      <w:sz w:val="20"/>
      <w:szCs w:val="20"/>
    </w:rPr>
  </w:style>
  <w:style w:type="paragraph" w:styleId="Oznaitext">
    <w:name w:val="Block Text"/>
    <w:basedOn w:val="Normlny"/>
    <w:rsid w:val="004C7490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4C7490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4C7490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4C7490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4C7490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4C7490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4C7490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4C7490"/>
    <w:rPr>
      <w:sz w:val="16"/>
    </w:rPr>
  </w:style>
  <w:style w:type="paragraph" w:styleId="Zarkazkladnhotextu2">
    <w:name w:val="Body Text Indent 2"/>
    <w:basedOn w:val="Normlny"/>
    <w:link w:val="Zarkazkladnhotextu2Char"/>
    <w:rsid w:val="004C7490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C7490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4C7490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uiPriority w:val="99"/>
    <w:qFormat/>
    <w:rsid w:val="004C7490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4C7490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4C7490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rsid w:val="004C7490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4C7490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4C7490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4C7490"/>
    <w:rPr>
      <w:color w:val="0000FF"/>
      <w:u w:val="single"/>
    </w:rPr>
  </w:style>
  <w:style w:type="paragraph" w:customStyle="1" w:styleId="AHeader1">
    <w:name w:val="AHeader 1"/>
    <w:basedOn w:val="Normlny"/>
    <w:rsid w:val="004C7490"/>
    <w:pPr>
      <w:numPr>
        <w:numId w:val="2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4C7490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4C7490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4C7490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C7490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4C7490"/>
    <w:rPr>
      <w:color w:val="800080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4C74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C749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4C7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4C749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4C749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4C749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4C7490"/>
    <w:pPr>
      <w:numPr>
        <w:numId w:val="37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4C7490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4C7490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4C7490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4C7490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4C749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4C749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4C7490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4C7490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4C7490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4C7490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4C7490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UnresolvedMention1">
    <w:name w:val="Unresolved Mention1"/>
    <w:rsid w:val="004C7490"/>
    <w:rPr>
      <w:color w:val="605E5C"/>
      <w:shd w:val="clear" w:color="auto" w:fill="E1DFDD"/>
    </w:rPr>
  </w:style>
  <w:style w:type="character" w:customStyle="1" w:styleId="UnresolvedMention2">
    <w:name w:val="Unresolved Mention2"/>
    <w:rsid w:val="004C749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4C7490"/>
    <w:pPr>
      <w:ind w:left="720"/>
      <w:contextualSpacing/>
    </w:pPr>
  </w:style>
  <w:style w:type="character" w:customStyle="1" w:styleId="UnresolvedMention">
    <w:name w:val="Unresolved Mention"/>
    <w:basedOn w:val="Predvolenpsmoodseku"/>
    <w:rsid w:val="004C7490"/>
    <w:rPr>
      <w:color w:val="605E5C"/>
      <w:shd w:val="clear" w:color="auto" w:fill="E1DFDD"/>
    </w:rPr>
  </w:style>
  <w:style w:type="paragraph" w:customStyle="1" w:styleId="Style1">
    <w:name w:val="Style1"/>
    <w:basedOn w:val="Normlny"/>
    <w:qFormat/>
    <w:rsid w:val="004C7490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4C749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905A6-F4D7-4F12-A010-C9D84408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4258</Words>
  <Characters>24275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2025-06-10T08:36:00Z</cp:lastPrinted>
  <dcterms:created xsi:type="dcterms:W3CDTF">2022-01-03T09:23:00Z</dcterms:created>
  <dcterms:modified xsi:type="dcterms:W3CDTF">2025-06-25T10:54:00Z</dcterms:modified>
</cp:coreProperties>
</file>