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C6" w:rsidRPr="000B2FC6" w:rsidRDefault="000B2FC6" w:rsidP="000B2FC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B2FC6">
        <w:rPr>
          <w:b/>
          <w:szCs w:val="22"/>
        </w:rPr>
        <w:t>SÚHRN CHARAKTERISTICKÝCH VLASTNOSTÍ LIEKU</w:t>
      </w: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1.</w:t>
      </w:r>
      <w:r w:rsidRPr="000B2FC6">
        <w:rPr>
          <w:b/>
          <w:szCs w:val="22"/>
        </w:rPr>
        <w:tab/>
        <w:t>NÁZOV VETERINÁRNEHO LIEKU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</w:rPr>
        <w:t>Clavaseptin 62</w:t>
      </w:r>
      <w:proofErr w:type="gramStart"/>
      <w:r w:rsidRPr="000B2FC6">
        <w:rPr>
          <w:szCs w:val="22"/>
        </w:rPr>
        <w:t>,5</w:t>
      </w:r>
      <w:proofErr w:type="gramEnd"/>
      <w:r w:rsidRPr="000B2FC6">
        <w:rPr>
          <w:szCs w:val="22"/>
        </w:rPr>
        <w:t xml:space="preserve"> mg ochutené tablety pre psov a mačky 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2.</w:t>
      </w:r>
      <w:r w:rsidRPr="000B2FC6">
        <w:rPr>
          <w:b/>
          <w:szCs w:val="22"/>
        </w:rPr>
        <w:tab/>
        <w:t>KVALITATÍVNE A KVANTITATÍVNE ZLOŽENIE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Cs/>
          <w:szCs w:val="22"/>
        </w:rPr>
      </w:pPr>
      <w:r w:rsidRPr="000B2FC6">
        <w:rPr>
          <w:szCs w:val="22"/>
        </w:rPr>
        <w:t>Každá tableta obsahuje: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Cs/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/>
          <w:szCs w:val="22"/>
        </w:rPr>
      </w:pPr>
      <w:r w:rsidRPr="000B2FC6">
        <w:rPr>
          <w:b/>
          <w:szCs w:val="22"/>
        </w:rPr>
        <w:t>Účinné látky: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>Amoxicilín...............................................................50 mg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>(</w:t>
      </w:r>
      <w:proofErr w:type="gramStart"/>
      <w:r w:rsidRPr="000B2FC6">
        <w:rPr>
          <w:szCs w:val="22"/>
        </w:rPr>
        <w:t>zodpovedá</w:t>
      </w:r>
      <w:proofErr w:type="gramEnd"/>
      <w:r w:rsidRPr="000B2FC6">
        <w:rPr>
          <w:szCs w:val="22"/>
        </w:rPr>
        <w:t xml:space="preserve"> trihydrátu amoxicilínu)…………........</w:t>
      </w:r>
      <w:r w:rsidRPr="000B2FC6">
        <w:rPr>
          <w:color w:val="000000"/>
          <w:szCs w:val="22"/>
        </w:rPr>
        <w:t>57,39</w:t>
      </w:r>
      <w:r w:rsidRPr="000B2FC6">
        <w:rPr>
          <w:szCs w:val="22"/>
        </w:rPr>
        <w:t> mg</w:t>
      </w:r>
    </w:p>
    <w:p w:rsidR="000B2FC6" w:rsidRPr="000B2FC6" w:rsidRDefault="000B2FC6" w:rsidP="000B2FC6">
      <w:pPr>
        <w:tabs>
          <w:tab w:val="left" w:leader="dot" w:pos="6946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>Kyselina klavulánová..............................................12</w:t>
      </w:r>
      <w:proofErr w:type="gramStart"/>
      <w:r w:rsidRPr="000B2FC6">
        <w:rPr>
          <w:szCs w:val="22"/>
        </w:rPr>
        <w:t>,5</w:t>
      </w:r>
      <w:proofErr w:type="gramEnd"/>
      <w:r w:rsidRPr="000B2FC6">
        <w:rPr>
          <w:szCs w:val="22"/>
        </w:rPr>
        <w:t> mg</w:t>
      </w:r>
    </w:p>
    <w:p w:rsidR="000B2FC6" w:rsidRPr="000B2FC6" w:rsidRDefault="000B2FC6" w:rsidP="000B2FC6">
      <w:pPr>
        <w:tabs>
          <w:tab w:val="left" w:leader="dot" w:pos="6946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>(</w:t>
      </w:r>
      <w:proofErr w:type="gramStart"/>
      <w:r w:rsidRPr="000B2FC6">
        <w:rPr>
          <w:szCs w:val="22"/>
        </w:rPr>
        <w:t>zodpovedá</w:t>
      </w:r>
      <w:proofErr w:type="gramEnd"/>
      <w:r w:rsidRPr="000B2FC6">
        <w:rPr>
          <w:szCs w:val="22"/>
        </w:rPr>
        <w:t xml:space="preserve"> klavulanátu draselnému)…….............</w:t>
      </w:r>
      <w:r w:rsidRPr="000B2FC6">
        <w:rPr>
          <w:color w:val="000000" w:themeColor="text1"/>
          <w:szCs w:val="22"/>
        </w:rPr>
        <w:t>14,89 </w:t>
      </w:r>
      <w:r w:rsidRPr="000B2FC6">
        <w:rPr>
          <w:szCs w:val="22"/>
        </w:rPr>
        <w:t>mg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Cs/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/>
          <w:szCs w:val="22"/>
        </w:rPr>
      </w:pPr>
      <w:r w:rsidRPr="000B2FC6">
        <w:rPr>
          <w:b/>
          <w:szCs w:val="22"/>
        </w:rPr>
        <w:t>Pomocné látky: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0B2FC6" w:rsidRPr="000B2FC6" w:rsidTr="00272DCF">
        <w:tc>
          <w:tcPr>
            <w:tcW w:w="4528" w:type="dxa"/>
            <w:shd w:val="clear" w:color="auto" w:fill="auto"/>
            <w:vAlign w:val="center"/>
          </w:tcPr>
          <w:p w:rsidR="000B2FC6" w:rsidRPr="000B2FC6" w:rsidRDefault="000B2FC6" w:rsidP="000B2FC6">
            <w:pPr>
              <w:spacing w:line="240" w:lineRule="auto"/>
              <w:rPr>
                <w:iCs/>
                <w:szCs w:val="22"/>
              </w:rPr>
            </w:pPr>
            <w:r w:rsidRPr="000B2FC6">
              <w:rPr>
                <w:b/>
                <w:szCs w:val="22"/>
              </w:rPr>
              <w:t>Kvalitatívne zloženie pomocných látok a iných zložiek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0B2FC6" w:rsidRPr="000B2FC6" w:rsidRDefault="000B2FC6" w:rsidP="000B2FC6">
            <w:pPr>
              <w:spacing w:line="240" w:lineRule="auto"/>
              <w:rPr>
                <w:i/>
                <w:iCs/>
                <w:szCs w:val="22"/>
              </w:rPr>
            </w:pPr>
            <w:r w:rsidRPr="000B2FC6">
              <w:rPr>
                <w:b/>
                <w:bCs/>
                <w:iCs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0B2FC6" w:rsidRPr="000B2FC6" w:rsidTr="00272DCF">
        <w:tc>
          <w:tcPr>
            <w:tcW w:w="4528" w:type="dxa"/>
            <w:shd w:val="clear" w:color="auto" w:fill="auto"/>
            <w:vAlign w:val="center"/>
          </w:tcPr>
          <w:p w:rsidR="000B2FC6" w:rsidRPr="000B2FC6" w:rsidRDefault="000B2FC6" w:rsidP="000B2FC6">
            <w:pPr>
              <w:spacing w:line="240" w:lineRule="auto"/>
              <w:ind w:left="567" w:hanging="567"/>
              <w:rPr>
                <w:iCs/>
                <w:szCs w:val="22"/>
              </w:rPr>
            </w:pPr>
            <w:r w:rsidRPr="000B2FC6">
              <w:rPr>
                <w:szCs w:val="22"/>
              </w:rPr>
              <w:t>Hnedý oxid železitý (E172)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0B2FC6" w:rsidRPr="000B2FC6" w:rsidRDefault="000B2FC6" w:rsidP="000B2FC6">
            <w:pPr>
              <w:spacing w:line="240" w:lineRule="auto"/>
              <w:rPr>
                <w:iCs/>
                <w:szCs w:val="22"/>
              </w:rPr>
            </w:pPr>
            <w:r w:rsidRPr="000B2FC6">
              <w:rPr>
                <w:szCs w:val="22"/>
              </w:rPr>
              <w:t>0,120 mg</w:t>
            </w:r>
          </w:p>
        </w:tc>
      </w:tr>
      <w:tr w:rsidR="000B2FC6" w:rsidRPr="000B2FC6" w:rsidTr="00272DCF">
        <w:tc>
          <w:tcPr>
            <w:tcW w:w="4528" w:type="dxa"/>
            <w:shd w:val="clear" w:color="auto" w:fill="auto"/>
            <w:vAlign w:val="center"/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0B2FC6">
              <w:rPr>
                <w:szCs w:val="22"/>
              </w:rPr>
              <w:t>Krospovidón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0B2FC6" w:rsidRPr="000B2FC6" w:rsidRDefault="000B2FC6" w:rsidP="000B2FC6">
            <w:pPr>
              <w:spacing w:line="240" w:lineRule="auto"/>
              <w:rPr>
                <w:iCs/>
                <w:szCs w:val="22"/>
              </w:rPr>
            </w:pPr>
          </w:p>
        </w:tc>
      </w:tr>
      <w:tr w:rsidR="000B2FC6" w:rsidRPr="000B2FC6" w:rsidTr="00272DCF">
        <w:tc>
          <w:tcPr>
            <w:tcW w:w="4528" w:type="dxa"/>
            <w:shd w:val="clear" w:color="auto" w:fill="auto"/>
            <w:vAlign w:val="center"/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0B2FC6">
              <w:rPr>
                <w:szCs w:val="22"/>
              </w:rPr>
              <w:t>Povidón K25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0B2FC6" w:rsidRPr="000B2FC6" w:rsidRDefault="000B2FC6" w:rsidP="000B2FC6">
            <w:pPr>
              <w:spacing w:line="240" w:lineRule="auto"/>
              <w:rPr>
                <w:iCs/>
                <w:szCs w:val="22"/>
              </w:rPr>
            </w:pPr>
          </w:p>
        </w:tc>
      </w:tr>
      <w:tr w:rsidR="000B2FC6" w:rsidRPr="000B2FC6" w:rsidTr="00272DCF">
        <w:tc>
          <w:tcPr>
            <w:tcW w:w="4528" w:type="dxa"/>
            <w:shd w:val="clear" w:color="auto" w:fill="auto"/>
            <w:vAlign w:val="center"/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0B2FC6">
              <w:rPr>
                <w:szCs w:val="22"/>
              </w:rPr>
              <w:t xml:space="preserve">Oxid kremičitý 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0B2FC6" w:rsidRPr="000B2FC6" w:rsidRDefault="000B2FC6" w:rsidP="000B2FC6">
            <w:pPr>
              <w:spacing w:line="240" w:lineRule="auto"/>
              <w:rPr>
                <w:iCs/>
                <w:szCs w:val="22"/>
              </w:rPr>
            </w:pPr>
          </w:p>
        </w:tc>
      </w:tr>
      <w:tr w:rsidR="000B2FC6" w:rsidRPr="000B2FC6" w:rsidTr="00272DCF">
        <w:tc>
          <w:tcPr>
            <w:tcW w:w="4528" w:type="dxa"/>
            <w:shd w:val="clear" w:color="auto" w:fill="auto"/>
            <w:vAlign w:val="center"/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0B2FC6">
              <w:rPr>
                <w:szCs w:val="22"/>
              </w:rPr>
              <w:t xml:space="preserve">Mikrokryštalická celulóza 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0B2FC6" w:rsidRPr="000B2FC6" w:rsidRDefault="000B2FC6" w:rsidP="000B2FC6">
            <w:pPr>
              <w:spacing w:line="240" w:lineRule="auto"/>
              <w:rPr>
                <w:iCs/>
                <w:szCs w:val="22"/>
              </w:rPr>
            </w:pPr>
          </w:p>
        </w:tc>
      </w:tr>
      <w:tr w:rsidR="000B2FC6" w:rsidRPr="000B2FC6" w:rsidTr="00272DCF">
        <w:tc>
          <w:tcPr>
            <w:tcW w:w="4528" w:type="dxa"/>
            <w:shd w:val="clear" w:color="auto" w:fill="auto"/>
            <w:vAlign w:val="center"/>
          </w:tcPr>
          <w:p w:rsidR="000B2FC6" w:rsidRPr="000B2FC6" w:rsidRDefault="000B2FC6" w:rsidP="000B2FC6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both"/>
              <w:rPr>
                <w:szCs w:val="22"/>
              </w:rPr>
            </w:pPr>
            <w:r w:rsidRPr="000B2FC6">
              <w:rPr>
                <w:szCs w:val="22"/>
              </w:rPr>
              <w:t xml:space="preserve">Príchuť bravčovej pečene 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0B2FC6" w:rsidRPr="000B2FC6" w:rsidRDefault="000B2FC6" w:rsidP="000B2FC6">
            <w:pPr>
              <w:spacing w:line="240" w:lineRule="auto"/>
              <w:rPr>
                <w:iCs/>
                <w:szCs w:val="22"/>
              </w:rPr>
            </w:pPr>
          </w:p>
        </w:tc>
      </w:tr>
      <w:tr w:rsidR="000B2FC6" w:rsidRPr="000B2FC6" w:rsidTr="00272DCF">
        <w:tc>
          <w:tcPr>
            <w:tcW w:w="4528" w:type="dxa"/>
            <w:shd w:val="clear" w:color="auto" w:fill="auto"/>
            <w:vAlign w:val="center"/>
          </w:tcPr>
          <w:p w:rsidR="000B2FC6" w:rsidRPr="000B2FC6" w:rsidRDefault="000B2FC6" w:rsidP="000B2FC6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both"/>
              <w:rPr>
                <w:szCs w:val="22"/>
              </w:rPr>
            </w:pPr>
            <w:r w:rsidRPr="000B2FC6">
              <w:rPr>
                <w:szCs w:val="22"/>
              </w:rPr>
              <w:t xml:space="preserve">Sušené droždie 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0B2FC6" w:rsidRPr="000B2FC6" w:rsidRDefault="000B2FC6" w:rsidP="000B2FC6">
            <w:pPr>
              <w:spacing w:line="240" w:lineRule="auto"/>
              <w:rPr>
                <w:iCs/>
                <w:szCs w:val="22"/>
              </w:rPr>
            </w:pPr>
          </w:p>
        </w:tc>
      </w:tr>
      <w:tr w:rsidR="000B2FC6" w:rsidRPr="000B2FC6" w:rsidTr="00272DCF">
        <w:tc>
          <w:tcPr>
            <w:tcW w:w="4528" w:type="dxa"/>
            <w:shd w:val="clear" w:color="auto" w:fill="auto"/>
            <w:vAlign w:val="center"/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B2FC6">
              <w:rPr>
                <w:szCs w:val="22"/>
              </w:rPr>
              <w:t>Stearan horečnatý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0B2FC6" w:rsidRPr="000B2FC6" w:rsidRDefault="000B2FC6" w:rsidP="000B2FC6">
            <w:pPr>
              <w:spacing w:line="240" w:lineRule="auto"/>
              <w:rPr>
                <w:iCs/>
                <w:szCs w:val="22"/>
              </w:rPr>
            </w:pPr>
          </w:p>
        </w:tc>
      </w:tr>
      <w:tr w:rsidR="000B2FC6" w:rsidRPr="000B2FC6" w:rsidTr="00272DCF">
        <w:tc>
          <w:tcPr>
            <w:tcW w:w="4528" w:type="dxa"/>
            <w:shd w:val="clear" w:color="auto" w:fill="auto"/>
            <w:vAlign w:val="center"/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B2FC6">
              <w:rPr>
                <w:szCs w:val="22"/>
              </w:rPr>
              <w:t>Hypromelóza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0B2FC6" w:rsidRPr="000B2FC6" w:rsidRDefault="000B2FC6" w:rsidP="000B2FC6">
            <w:pPr>
              <w:spacing w:line="240" w:lineRule="auto"/>
              <w:rPr>
                <w:iCs/>
                <w:szCs w:val="22"/>
              </w:rPr>
            </w:pPr>
          </w:p>
        </w:tc>
      </w:tr>
    </w:tbl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left" w:leader="dot" w:pos="6946"/>
        </w:tabs>
        <w:spacing w:line="240" w:lineRule="auto"/>
        <w:jc w:val="both"/>
        <w:rPr>
          <w:bCs/>
          <w:szCs w:val="22"/>
        </w:rPr>
      </w:pPr>
      <w:r w:rsidRPr="000B2FC6">
        <w:rPr>
          <w:bCs/>
          <w:szCs w:val="22"/>
        </w:rPr>
        <w:t xml:space="preserve">Béžová tableta s </w:t>
      </w:r>
      <w:r w:rsidRPr="000B2FC6">
        <w:rPr>
          <w:szCs w:val="22"/>
        </w:rPr>
        <w:t xml:space="preserve">deliacou </w:t>
      </w:r>
      <w:r w:rsidRPr="000B2FC6">
        <w:rPr>
          <w:bCs/>
          <w:szCs w:val="22"/>
        </w:rPr>
        <w:t xml:space="preserve">ryhou, ktorá môže byť rozdelená </w:t>
      </w:r>
      <w:proofErr w:type="gramStart"/>
      <w:r w:rsidRPr="000B2FC6">
        <w:rPr>
          <w:bCs/>
          <w:szCs w:val="22"/>
        </w:rPr>
        <w:t>na</w:t>
      </w:r>
      <w:proofErr w:type="gramEnd"/>
      <w:r w:rsidRPr="000B2FC6">
        <w:rPr>
          <w:bCs/>
          <w:szCs w:val="22"/>
        </w:rPr>
        <w:t xml:space="preserve"> dve rovnaké časti.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3.</w:t>
      </w:r>
      <w:r w:rsidRPr="000B2FC6">
        <w:rPr>
          <w:b/>
          <w:szCs w:val="22"/>
        </w:rPr>
        <w:tab/>
        <w:t xml:space="preserve">KLINICKÉ </w:t>
      </w:r>
      <w:r w:rsidRPr="000B2FC6">
        <w:rPr>
          <w:b/>
          <w:bCs/>
          <w:szCs w:val="22"/>
        </w:rPr>
        <w:t>ÚDAJE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</w:rPr>
        <w:t>3.1</w:t>
      </w:r>
      <w:r w:rsidRPr="000B2FC6">
        <w:rPr>
          <w:b/>
          <w:szCs w:val="22"/>
        </w:rPr>
        <w:tab/>
        <w:t>Cieľový druh</w:t>
      </w: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proofErr w:type="gramStart"/>
      <w:r w:rsidRPr="000B2FC6">
        <w:rPr>
          <w:szCs w:val="22"/>
        </w:rPr>
        <w:t>Psy a mačky.</w:t>
      </w:r>
      <w:proofErr w:type="gramEnd"/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3.2</w:t>
      </w:r>
      <w:r w:rsidRPr="000B2FC6">
        <w:rPr>
          <w:b/>
          <w:szCs w:val="22"/>
        </w:rPr>
        <w:tab/>
        <w:t xml:space="preserve">Indikácie </w:t>
      </w:r>
      <w:proofErr w:type="gramStart"/>
      <w:r w:rsidRPr="000B2FC6">
        <w:rPr>
          <w:b/>
          <w:szCs w:val="22"/>
        </w:rPr>
        <w:t>na</w:t>
      </w:r>
      <w:proofErr w:type="gramEnd"/>
      <w:r w:rsidRPr="000B2FC6">
        <w:rPr>
          <w:b/>
          <w:szCs w:val="22"/>
        </w:rPr>
        <w:t xml:space="preserve"> použitie pre každý cieľový druh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r w:rsidRPr="000B2FC6">
        <w:rPr>
          <w:szCs w:val="22"/>
          <w:u w:val="single"/>
        </w:rPr>
        <w:t>Pri psoch</w:t>
      </w:r>
      <w:r w:rsidRPr="000B2FC6">
        <w:rPr>
          <w:szCs w:val="22"/>
        </w:rPr>
        <w:t xml:space="preserve">: liečba infekcií spôsobených baktériami citlivými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amoxicilín v kombinácii s kyselinou klavulánovou (vrátane kmeňov produkujúcich beta-laktamázu), a to najmä:</w:t>
      </w:r>
    </w:p>
    <w:p w:rsidR="000B2FC6" w:rsidRPr="000B2FC6" w:rsidRDefault="000B2FC6" w:rsidP="000B2FC6">
      <w:pPr>
        <w:pStyle w:val="Odsekzoznamu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bookmarkStart w:id="0" w:name="_Hlk147155614"/>
      <w:r w:rsidRPr="000B2FC6">
        <w:rPr>
          <w:rFonts w:ascii="Times New Roman" w:hAnsi="Times New Roman"/>
        </w:rPr>
        <w:t xml:space="preserve">Kožné infekcie (vrátane hlbokých a povrchových pyodermií, rán, abscesov) spôsobené baktériami </w:t>
      </w:r>
      <w:r w:rsidRPr="000B2FC6">
        <w:rPr>
          <w:rFonts w:ascii="Times New Roman" w:hAnsi="Times New Roman"/>
          <w:i/>
        </w:rPr>
        <w:t xml:space="preserve">Staphylococcus </w:t>
      </w:r>
      <w:r w:rsidRPr="000B2FC6">
        <w:rPr>
          <w:rFonts w:ascii="Times New Roman" w:hAnsi="Times New Roman"/>
        </w:rPr>
        <w:t xml:space="preserve">spp., </w:t>
      </w:r>
      <w:r w:rsidRPr="000B2FC6">
        <w:rPr>
          <w:rFonts w:ascii="Times New Roman" w:hAnsi="Times New Roman"/>
          <w:i/>
        </w:rPr>
        <w:t>Streptococcus</w:t>
      </w:r>
      <w:r w:rsidRPr="000B2FC6">
        <w:rPr>
          <w:rFonts w:ascii="Times New Roman" w:hAnsi="Times New Roman"/>
        </w:rPr>
        <w:t xml:space="preserve"> spp. a </w:t>
      </w:r>
      <w:r w:rsidRPr="000B2FC6">
        <w:rPr>
          <w:rFonts w:ascii="Times New Roman" w:hAnsi="Times New Roman"/>
          <w:i/>
        </w:rPr>
        <w:t xml:space="preserve">Pasteurella </w:t>
      </w:r>
      <w:r w:rsidRPr="000B2FC6">
        <w:rPr>
          <w:rFonts w:ascii="Times New Roman" w:hAnsi="Times New Roman"/>
        </w:rPr>
        <w:t>spp.</w:t>
      </w:r>
    </w:p>
    <w:p w:rsidR="000B2FC6" w:rsidRPr="000B2FC6" w:rsidRDefault="000B2FC6" w:rsidP="000B2FC6">
      <w:pPr>
        <w:pStyle w:val="Odsekzoznamu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Infekcie dýchacích ciest (sinusitída, rinotracheitída, bronchopneumónia) spôsobené baktériami </w:t>
      </w:r>
      <w:r w:rsidRPr="000B2FC6">
        <w:rPr>
          <w:rFonts w:ascii="Times New Roman" w:hAnsi="Times New Roman"/>
          <w:i/>
        </w:rPr>
        <w:t xml:space="preserve">Staphylococcus </w:t>
      </w:r>
      <w:r w:rsidRPr="000B2FC6">
        <w:rPr>
          <w:rFonts w:ascii="Times New Roman" w:hAnsi="Times New Roman"/>
        </w:rPr>
        <w:t xml:space="preserve">spp. a </w:t>
      </w:r>
      <w:r w:rsidRPr="000B2FC6">
        <w:rPr>
          <w:rFonts w:ascii="Times New Roman" w:hAnsi="Times New Roman"/>
          <w:i/>
        </w:rPr>
        <w:t>E. coli</w:t>
      </w:r>
      <w:r w:rsidRPr="000B2FC6">
        <w:rPr>
          <w:rFonts w:ascii="Times New Roman" w:hAnsi="Times New Roman"/>
        </w:rPr>
        <w:t>.</w:t>
      </w:r>
    </w:p>
    <w:p w:rsidR="000B2FC6" w:rsidRPr="000B2FC6" w:rsidRDefault="000B2FC6" w:rsidP="000B2FC6">
      <w:pPr>
        <w:pStyle w:val="Odsekzoznamu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Infekcie ústnej dutiny (slizníc) spôsobené baktériami </w:t>
      </w:r>
      <w:r w:rsidRPr="000B2FC6">
        <w:rPr>
          <w:rFonts w:ascii="Times New Roman" w:hAnsi="Times New Roman"/>
          <w:i/>
        </w:rPr>
        <w:t xml:space="preserve">Streptococcus </w:t>
      </w:r>
      <w:r w:rsidRPr="000B2FC6">
        <w:rPr>
          <w:rFonts w:ascii="Times New Roman" w:hAnsi="Times New Roman"/>
        </w:rPr>
        <w:t>spp. a </w:t>
      </w:r>
      <w:r w:rsidRPr="000B2FC6">
        <w:rPr>
          <w:rFonts w:ascii="Times New Roman" w:hAnsi="Times New Roman"/>
          <w:i/>
        </w:rPr>
        <w:t xml:space="preserve">Pasteurella </w:t>
      </w:r>
      <w:r w:rsidRPr="000B2FC6">
        <w:rPr>
          <w:rFonts w:ascii="Times New Roman" w:hAnsi="Times New Roman"/>
        </w:rPr>
        <w:t>spp.</w:t>
      </w:r>
    </w:p>
    <w:p w:rsidR="000B2FC6" w:rsidRPr="000B2FC6" w:rsidRDefault="000B2FC6" w:rsidP="000B2FC6">
      <w:pPr>
        <w:pStyle w:val="Odsekzoznamu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Infekcie močových ciest (nefritída, cystitída) spôsobené baktériami </w:t>
      </w:r>
      <w:r w:rsidRPr="000B2FC6">
        <w:rPr>
          <w:rFonts w:ascii="Times New Roman" w:hAnsi="Times New Roman"/>
          <w:i/>
        </w:rPr>
        <w:t>E. coli</w:t>
      </w:r>
      <w:r w:rsidRPr="000B2FC6">
        <w:rPr>
          <w:rFonts w:ascii="Times New Roman" w:hAnsi="Times New Roman"/>
        </w:rPr>
        <w:t xml:space="preserve">, </w:t>
      </w:r>
      <w:r w:rsidRPr="000B2FC6">
        <w:rPr>
          <w:rFonts w:ascii="Times New Roman" w:hAnsi="Times New Roman"/>
          <w:i/>
        </w:rPr>
        <w:t xml:space="preserve">Klebsiella </w:t>
      </w:r>
      <w:r w:rsidRPr="000B2FC6">
        <w:rPr>
          <w:rFonts w:ascii="Times New Roman" w:hAnsi="Times New Roman"/>
        </w:rPr>
        <w:t>spp. a</w:t>
      </w:r>
      <w:r w:rsidRPr="000B2FC6">
        <w:rPr>
          <w:rFonts w:ascii="Times New Roman" w:hAnsi="Times New Roman"/>
          <w:i/>
        </w:rPr>
        <w:t xml:space="preserve"> Proteus mirabilis.</w:t>
      </w:r>
    </w:p>
    <w:p w:rsidR="000B2FC6" w:rsidRPr="000B2FC6" w:rsidRDefault="000B2FC6" w:rsidP="000B2FC6">
      <w:pPr>
        <w:pStyle w:val="Odsekzoznamu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Infekcie tráviaceho traktu, najmä gastroenteritída, spôsobené baktériami </w:t>
      </w:r>
      <w:r w:rsidRPr="000B2FC6">
        <w:rPr>
          <w:rFonts w:ascii="Times New Roman" w:hAnsi="Times New Roman"/>
          <w:i/>
        </w:rPr>
        <w:t>E. coli.</w:t>
      </w:r>
    </w:p>
    <w:bookmarkEnd w:id="0"/>
    <w:p w:rsidR="000B2FC6" w:rsidRPr="000B2FC6" w:rsidRDefault="000B2FC6" w:rsidP="000B2FC6">
      <w:pPr>
        <w:pStyle w:val="Odsekzoznamu"/>
        <w:spacing w:after="0" w:line="240" w:lineRule="auto"/>
        <w:rPr>
          <w:rFonts w:ascii="Times New Roman" w:hAnsi="Times New Roman"/>
          <w:bCs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Cs/>
          <w:szCs w:val="22"/>
        </w:rPr>
      </w:pPr>
      <w:r w:rsidRPr="000B2FC6">
        <w:rPr>
          <w:szCs w:val="22"/>
          <w:u w:val="single"/>
        </w:rPr>
        <w:t>Pri mačkách</w:t>
      </w:r>
      <w:r w:rsidRPr="000B2FC6">
        <w:rPr>
          <w:szCs w:val="22"/>
        </w:rPr>
        <w:t xml:space="preserve">: liečba infekcií spôsobených baktériami citlivými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amoxicilín v kombinácii s kyselinou klavulánovou (vrátane kmeňov produkujúcich beta-laktamázu), a to najmä:</w:t>
      </w:r>
    </w:p>
    <w:p w:rsidR="000B2FC6" w:rsidRPr="000B2FC6" w:rsidRDefault="000B2FC6" w:rsidP="000B2FC6">
      <w:pPr>
        <w:pStyle w:val="Odsekzoznamu"/>
        <w:numPr>
          <w:ilvl w:val="0"/>
          <w:numId w:val="4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bookmarkStart w:id="1" w:name="_Hlk145930822"/>
      <w:r w:rsidRPr="000B2FC6">
        <w:rPr>
          <w:rFonts w:ascii="Times New Roman" w:hAnsi="Times New Roman"/>
        </w:rPr>
        <w:lastRenderedPageBreak/>
        <w:t xml:space="preserve">Kožné infekcie (vrátane hlbokých a povrchových pyodermií, rán, abscesov) spôsobené baktériami </w:t>
      </w:r>
      <w:r w:rsidRPr="000B2FC6">
        <w:rPr>
          <w:rFonts w:ascii="Times New Roman" w:hAnsi="Times New Roman"/>
          <w:i/>
        </w:rPr>
        <w:t xml:space="preserve">Staphylococcus </w:t>
      </w:r>
      <w:r w:rsidRPr="000B2FC6">
        <w:rPr>
          <w:rFonts w:ascii="Times New Roman" w:hAnsi="Times New Roman"/>
        </w:rPr>
        <w:t xml:space="preserve">spp., </w:t>
      </w:r>
      <w:r w:rsidRPr="000B2FC6">
        <w:rPr>
          <w:rFonts w:ascii="Times New Roman" w:hAnsi="Times New Roman"/>
          <w:i/>
        </w:rPr>
        <w:t xml:space="preserve">Streptococcus </w:t>
      </w:r>
      <w:r w:rsidRPr="000B2FC6">
        <w:rPr>
          <w:rFonts w:ascii="Times New Roman" w:hAnsi="Times New Roman"/>
        </w:rPr>
        <w:t>spp. a </w:t>
      </w:r>
      <w:r w:rsidRPr="000B2FC6">
        <w:rPr>
          <w:rFonts w:ascii="Times New Roman" w:hAnsi="Times New Roman"/>
          <w:i/>
        </w:rPr>
        <w:t xml:space="preserve">Pasteurella </w:t>
      </w:r>
      <w:r w:rsidRPr="000B2FC6">
        <w:rPr>
          <w:rFonts w:ascii="Times New Roman" w:hAnsi="Times New Roman"/>
        </w:rPr>
        <w:t>spp.</w:t>
      </w:r>
    </w:p>
    <w:p w:rsidR="000B2FC6" w:rsidRPr="000B2FC6" w:rsidRDefault="000B2FC6" w:rsidP="000B2FC6">
      <w:pPr>
        <w:pStyle w:val="Odsekzoznamu"/>
        <w:numPr>
          <w:ilvl w:val="0"/>
          <w:numId w:val="4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Infekcie dýchacích ciest (sinusitída, rinotracheitída, bronchopneumónia) spôsobené baktériami </w:t>
      </w:r>
      <w:r w:rsidRPr="000B2FC6">
        <w:rPr>
          <w:rFonts w:ascii="Times New Roman" w:hAnsi="Times New Roman"/>
          <w:i/>
        </w:rPr>
        <w:t xml:space="preserve">Staphylococcus </w:t>
      </w:r>
      <w:r w:rsidRPr="000B2FC6">
        <w:rPr>
          <w:rFonts w:ascii="Times New Roman" w:hAnsi="Times New Roman"/>
        </w:rPr>
        <w:t xml:space="preserve">spp. a </w:t>
      </w:r>
      <w:r w:rsidRPr="000B2FC6">
        <w:rPr>
          <w:rFonts w:ascii="Times New Roman" w:hAnsi="Times New Roman"/>
          <w:i/>
        </w:rPr>
        <w:t>E. coli</w:t>
      </w:r>
      <w:r w:rsidRPr="000B2FC6">
        <w:rPr>
          <w:rFonts w:ascii="Times New Roman" w:hAnsi="Times New Roman"/>
        </w:rPr>
        <w:t>.</w:t>
      </w:r>
    </w:p>
    <w:p w:rsidR="000B2FC6" w:rsidRPr="000B2FC6" w:rsidRDefault="000B2FC6" w:rsidP="000B2FC6">
      <w:pPr>
        <w:pStyle w:val="Odsekzoznamu"/>
        <w:numPr>
          <w:ilvl w:val="0"/>
          <w:numId w:val="4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Infekcie ústnej dutiny (slizníc) spôsobené baktériami </w:t>
      </w:r>
      <w:r w:rsidRPr="000B2FC6">
        <w:rPr>
          <w:rFonts w:ascii="Times New Roman" w:hAnsi="Times New Roman"/>
          <w:i/>
        </w:rPr>
        <w:t xml:space="preserve">Streptococcus </w:t>
      </w:r>
      <w:r w:rsidRPr="000B2FC6">
        <w:rPr>
          <w:rFonts w:ascii="Times New Roman" w:hAnsi="Times New Roman"/>
        </w:rPr>
        <w:t>spp. a </w:t>
      </w:r>
      <w:r w:rsidRPr="000B2FC6">
        <w:rPr>
          <w:rFonts w:ascii="Times New Roman" w:hAnsi="Times New Roman"/>
          <w:i/>
        </w:rPr>
        <w:t xml:space="preserve">Pasteurella </w:t>
      </w:r>
      <w:r w:rsidRPr="000B2FC6">
        <w:rPr>
          <w:rFonts w:ascii="Times New Roman" w:hAnsi="Times New Roman"/>
        </w:rPr>
        <w:t>spp.</w:t>
      </w:r>
    </w:p>
    <w:p w:rsidR="000B2FC6" w:rsidRPr="000B2FC6" w:rsidRDefault="000B2FC6" w:rsidP="000B2FC6">
      <w:pPr>
        <w:pStyle w:val="Odsekzoznamu"/>
        <w:numPr>
          <w:ilvl w:val="0"/>
          <w:numId w:val="4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Infekcie močových ciest (nefritída, cystitída) spôsobené baktériami </w:t>
      </w:r>
      <w:r w:rsidRPr="000B2FC6">
        <w:rPr>
          <w:rFonts w:ascii="Times New Roman" w:hAnsi="Times New Roman"/>
          <w:i/>
        </w:rPr>
        <w:t>E. coli</w:t>
      </w:r>
      <w:r w:rsidRPr="000B2FC6">
        <w:rPr>
          <w:rFonts w:ascii="Times New Roman" w:hAnsi="Times New Roman"/>
        </w:rPr>
        <w:t xml:space="preserve">, </w:t>
      </w:r>
      <w:r w:rsidRPr="000B2FC6">
        <w:rPr>
          <w:rFonts w:ascii="Times New Roman" w:hAnsi="Times New Roman"/>
          <w:i/>
          <w:iCs/>
        </w:rPr>
        <w:t xml:space="preserve">Pasteurella </w:t>
      </w:r>
      <w:r w:rsidRPr="000B2FC6">
        <w:rPr>
          <w:rFonts w:ascii="Times New Roman" w:hAnsi="Times New Roman"/>
        </w:rPr>
        <w:t>spp.,</w:t>
      </w:r>
      <w:r w:rsidRPr="000B2FC6">
        <w:rPr>
          <w:rFonts w:ascii="Times New Roman" w:hAnsi="Times New Roman"/>
          <w:i/>
        </w:rPr>
        <w:t xml:space="preserve"> Klebsiella </w:t>
      </w:r>
      <w:r w:rsidRPr="000B2FC6">
        <w:rPr>
          <w:rFonts w:ascii="Times New Roman" w:hAnsi="Times New Roman"/>
        </w:rPr>
        <w:t>spp. a</w:t>
      </w:r>
      <w:r w:rsidRPr="000B2FC6">
        <w:rPr>
          <w:rFonts w:ascii="Times New Roman" w:hAnsi="Times New Roman"/>
          <w:i/>
        </w:rPr>
        <w:t xml:space="preserve"> Proteus mirabilis.</w:t>
      </w:r>
    </w:p>
    <w:p w:rsidR="000B2FC6" w:rsidRPr="000B2FC6" w:rsidRDefault="000B2FC6" w:rsidP="000B2FC6">
      <w:pPr>
        <w:pStyle w:val="Odsekzoznamu"/>
        <w:numPr>
          <w:ilvl w:val="0"/>
          <w:numId w:val="4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Infekcie tráviaceho traktu, najmä gastroenteritída, spôsobené baktériami </w:t>
      </w:r>
      <w:r w:rsidRPr="000B2FC6">
        <w:rPr>
          <w:rFonts w:ascii="Times New Roman" w:hAnsi="Times New Roman"/>
          <w:i/>
        </w:rPr>
        <w:t>E. coli.</w:t>
      </w:r>
      <w:bookmarkEnd w:id="1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Cs/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3.3</w:t>
      </w:r>
      <w:r w:rsidRPr="000B2FC6">
        <w:rPr>
          <w:b/>
          <w:szCs w:val="22"/>
        </w:rPr>
        <w:tab/>
        <w:t>Kontraindikácie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Nepoužívať v prípadoch precitlivenosti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penicilín alebo iné látky β-laktámovej skupiny alebo na niektorú z pomocných látok.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Nepodávať pieskomilom, morčatám, škrečkom, králikom a činčilám ani iným malým bylinožravcom.</w:t>
      </w:r>
      <w:proofErr w:type="gramEnd"/>
    </w:p>
    <w:p w:rsidR="000B2FC6" w:rsidRPr="000B2FC6" w:rsidRDefault="000B2FC6" w:rsidP="000B2FC6">
      <w:pPr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Nepoužívať pri zvieratách s vážnou dysfunkciou obličiek sprevádzanou anúriou alebo oligúriou.</w:t>
      </w:r>
      <w:proofErr w:type="gramEnd"/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Nepodávať koňom a prežúvavcom.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</w:rPr>
        <w:t>3.4</w:t>
      </w:r>
      <w:r w:rsidRPr="000B2FC6">
        <w:rPr>
          <w:b/>
          <w:szCs w:val="22"/>
        </w:rPr>
        <w:tab/>
        <w:t>Osobitné upozornenia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Bola preukázaná skrížená rezistencia medzi amoxicilínom/kyselinou klavulánovou a β-laktámovými antibiotikami.</w:t>
      </w:r>
      <w:proofErr w:type="gramEnd"/>
      <w:r w:rsidRPr="000B2FC6">
        <w:rPr>
          <w:szCs w:val="22"/>
        </w:rPr>
        <w:t xml:space="preserve"> Použitie veterinárneho lieku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má starostlivo zvážiť, ak sa testovaním citlivosti preukázala rezistencia voči β-laktámovým antibiotikám, pretože jeho účinnosť môže byť znížená.</w:t>
      </w: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i/>
          <w:szCs w:val="22"/>
        </w:rPr>
        <w:t>S. aureus</w:t>
      </w:r>
      <w:r w:rsidRPr="000B2FC6">
        <w:rPr>
          <w:szCs w:val="22"/>
        </w:rPr>
        <w:t xml:space="preserve"> rezistentný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meticilín (MRSA) a</w:t>
      </w:r>
      <w:r w:rsidRPr="000B2FC6">
        <w:rPr>
          <w:i/>
          <w:iCs/>
          <w:szCs w:val="22"/>
        </w:rPr>
        <w:t xml:space="preserve"> S. pseudintermedius</w:t>
      </w:r>
      <w:r w:rsidRPr="000B2FC6">
        <w:rPr>
          <w:szCs w:val="22"/>
        </w:rPr>
        <w:t xml:space="preserve"> rezistentný na meticilín (MRSP) boli izolované   pri mačkách a psoch s podielom rezistencie, ktorý sa v jednotlivých krajinách EÚ líši.</w:t>
      </w: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Nepoužívať v prípadoch známej rezistencie voči kombinácii amoxicilínu a kyseliny klavulánovej.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 xml:space="preserve">Nepoužívať v prípadoch suspektných alebo potvrdených infekcií MRSA/MRSP, pretože izoláty by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mali považovať za rezistentné voči všetkým β-laktámom vrátane kombinácie amoxicilínu/kyseliny klavulánovej.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Vysoká rezistencia (až 100 %) bola hlásená u izolátov E. coli pri infekciách kože a mäkkých tkanív pri psoch.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3.5</w:t>
      </w:r>
      <w:r w:rsidRPr="000B2FC6">
        <w:rPr>
          <w:b/>
          <w:szCs w:val="22"/>
        </w:rPr>
        <w:tab/>
        <w:t xml:space="preserve">Osobitné bezpečnostné opatrenia </w:t>
      </w:r>
      <w:proofErr w:type="gramStart"/>
      <w:r w:rsidRPr="000B2FC6">
        <w:rPr>
          <w:b/>
          <w:szCs w:val="22"/>
        </w:rPr>
        <w:t>na</w:t>
      </w:r>
      <w:proofErr w:type="gramEnd"/>
      <w:r w:rsidRPr="000B2FC6">
        <w:rPr>
          <w:b/>
          <w:szCs w:val="22"/>
        </w:rPr>
        <w:t xml:space="preserve"> používanie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B2FC6">
        <w:rPr>
          <w:szCs w:val="22"/>
          <w:u w:val="single"/>
        </w:rPr>
        <w:t xml:space="preserve">Osobitné opatrenia </w:t>
      </w:r>
      <w:proofErr w:type="gramStart"/>
      <w:r w:rsidRPr="000B2FC6">
        <w:rPr>
          <w:szCs w:val="22"/>
          <w:u w:val="single"/>
        </w:rPr>
        <w:t>na</w:t>
      </w:r>
      <w:proofErr w:type="gramEnd"/>
      <w:r w:rsidRPr="000B2FC6">
        <w:rPr>
          <w:szCs w:val="22"/>
          <w:u w:val="single"/>
        </w:rPr>
        <w:t xml:space="preserve"> bezpečné používanie u cieľových druhov: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0B2FC6">
        <w:rPr>
          <w:szCs w:val="22"/>
        </w:rPr>
        <w:t xml:space="preserve">Pri zvieratách s poškodenou funkciou pečene a obličiek by malo použitie veterinárneho lieku podliehať posúdeniu prínosu/rizika veterinárnym lekárom a malo by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dôsledne vyhodnotiť dávkovanie.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Použitie veterinárneho lieku by malo byť založené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identifikácii a testovaní citlivosti cieľových patogénov. </w:t>
      </w:r>
      <w:proofErr w:type="gramStart"/>
      <w:r w:rsidRPr="000B2FC6">
        <w:rPr>
          <w:szCs w:val="22"/>
        </w:rPr>
        <w:t>Ak</w:t>
      </w:r>
      <w:proofErr w:type="gramEnd"/>
      <w:r w:rsidRPr="000B2FC6">
        <w:rPr>
          <w:szCs w:val="22"/>
        </w:rPr>
        <w:t xml:space="preserve"> to nie je možné, liečba by mala byť založená na epidemiologických údajoch a znalostiach o citlivosti cieľových patogénov na lokálnej/regionálnej úrovni.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Použitie veterinárneho lieku má byť v súlade s oficiálnou, národnou a regionálnou antimikrobiálnou politikou.</w:t>
      </w:r>
      <w:proofErr w:type="gramEnd"/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</w:rPr>
        <w:t xml:space="preserve"> 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Aminopenicilíny v kombinácii s inhibítormi beta-laktamázy patria do kategórie AMEG „C“. Ako liek prvej voľby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má použiť antibiotikum s nižším rizikom selekcie antimikrobiálnej rezistencie (nižšia kategória AMEG), ak testovanie citlivosti naznačuje pravdepodobnú účinnosť tohto prístupu.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Ako liek prvej voľby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má použiť úzkospektrálne antibiotikum s nižším rizikom selekcie antimikrobiálnej rezistencie, ak testovanie citlivosti naznačuje pravdepodobnú účinnosť tohto prístupu.</w:t>
      </w:r>
    </w:p>
    <w:p w:rsidR="000B2FC6" w:rsidRPr="000B2FC6" w:rsidRDefault="000B2FC6" w:rsidP="000B2FC6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Tablety sú ochutené.</w:t>
      </w:r>
      <w:proofErr w:type="gramEnd"/>
      <w:r w:rsidRPr="000B2FC6">
        <w:rPr>
          <w:szCs w:val="22"/>
        </w:rPr>
        <w:t xml:space="preserve"> Aby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predišlo akémukoľvek náhodnému požitiu, uchovávajte tablety mimo dosahu zvierat.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 xml:space="preserve">Je potrebné zvážiť možnosť skríženej alergickej reakcie s inými liekmi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báze penicilínu.</w:t>
      </w:r>
    </w:p>
    <w:p w:rsid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B2FC6">
        <w:rPr>
          <w:szCs w:val="22"/>
          <w:u w:val="single"/>
        </w:rPr>
        <w:lastRenderedPageBreak/>
        <w:t>Osobitné opatrenia, ktoré má urobiť osoba podávajúca liek zvieratám: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Penicilíny a cefalosporíny môžu spôsobiť precitlivenosť (alergiu) po náhodnej injekčnej aplikácii, inhalácii, požití alebo kontakte s pokožkou.</w:t>
      </w:r>
      <w:proofErr w:type="gramEnd"/>
      <w:r w:rsidRPr="000B2FC6">
        <w:rPr>
          <w:szCs w:val="22"/>
        </w:rPr>
        <w:t xml:space="preserve"> Precitlivenosť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penicilíny môže viesť ku skríženým reakciám na cefalosporíny a naopak. Alergické reakcie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tieto látky môžu byť v niektorých prípadoch vážne.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Nemanipulujte s týmto veterinárnym liekom, pokiaľ viete, že ste </w:t>
      </w:r>
      <w:proofErr w:type="gramStart"/>
      <w:r w:rsidRPr="000B2FC6">
        <w:rPr>
          <w:szCs w:val="22"/>
        </w:rPr>
        <w:t>naň</w:t>
      </w:r>
      <w:proofErr w:type="gramEnd"/>
      <w:r w:rsidRPr="000B2FC6">
        <w:rPr>
          <w:szCs w:val="22"/>
        </w:rPr>
        <w:t xml:space="preserve"> citlivý alebo pokiaľ vám bolo odporučené, aby ste s podobnými liekmi nemanipulovali.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Manipulujte s týmto liekom s maximálnou opatrnosťou, aby ste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vyhli expozícii, a dodržujte všetky odporúčané bezpečnostné opatrenia.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Pokiaľ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u vás po expozícii objavia príznaky, ako je kožná vyrážka, ihneď vyhľadajte lekársku pomoc a ukážte lekárovi písomnú informáciu pre používateľov alebo obal.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Medzi vážnejšie príznaky patrí opuch tváre, pier </w:t>
      </w:r>
      <w:proofErr w:type="gramStart"/>
      <w:r w:rsidRPr="000B2FC6">
        <w:rPr>
          <w:szCs w:val="22"/>
        </w:rPr>
        <w:t>a</w:t>
      </w:r>
      <w:proofErr w:type="gramEnd"/>
      <w:r w:rsidRPr="000B2FC6">
        <w:rPr>
          <w:szCs w:val="22"/>
        </w:rPr>
        <w:t xml:space="preserve"> očí a problémy pri dýchaní, ktoré vyžadujú okamžité lekárske ošetrenie.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Po manipulácii s tabletami si umyte ruky.</w:t>
      </w:r>
      <w:proofErr w:type="gramEnd"/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Náhodné požitie veterinárneho lieku dieťaťom môže byť škodlivé.</w:t>
      </w:r>
      <w:proofErr w:type="gramEnd"/>
      <w:r w:rsidRPr="000B2FC6">
        <w:rPr>
          <w:szCs w:val="22"/>
        </w:rPr>
        <w:t xml:space="preserve"> Aby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zabránilo náhodnému požitiu, najmä dieťaťom, nepoužité časti tabliet vráťte do otvoreného blistra a vložte späť do škatule. 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 xml:space="preserve">V prípade náhodného požitia ihneď vyhľadajte lekársku pomoc </w:t>
      </w:r>
      <w:proofErr w:type="gramStart"/>
      <w:r w:rsidRPr="000B2FC6">
        <w:rPr>
          <w:szCs w:val="22"/>
        </w:rPr>
        <w:t>a</w:t>
      </w:r>
      <w:proofErr w:type="gramEnd"/>
      <w:r w:rsidRPr="000B2FC6">
        <w:rPr>
          <w:szCs w:val="22"/>
        </w:rPr>
        <w:t> ukážte lekárovi písomnú informáciu pre používateľov alebo obal.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B2FC6">
        <w:rPr>
          <w:szCs w:val="22"/>
          <w:u w:val="single"/>
        </w:rPr>
        <w:t xml:space="preserve">Osobitné opatrenia </w:t>
      </w:r>
      <w:proofErr w:type="gramStart"/>
      <w:r w:rsidRPr="000B2FC6">
        <w:rPr>
          <w:szCs w:val="22"/>
          <w:u w:val="single"/>
        </w:rPr>
        <w:t>na</w:t>
      </w:r>
      <w:proofErr w:type="gramEnd"/>
      <w:r w:rsidRPr="000B2FC6">
        <w:rPr>
          <w:szCs w:val="22"/>
          <w:u w:val="single"/>
        </w:rPr>
        <w:t xml:space="preserve"> ochranu životného prostredia: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 xml:space="preserve">Neuplatňujú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>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3.6</w:t>
      </w:r>
      <w:r w:rsidRPr="000B2FC6">
        <w:rPr>
          <w:b/>
          <w:szCs w:val="22"/>
        </w:rPr>
        <w:tab/>
        <w:t xml:space="preserve">Nežiaduce </w:t>
      </w:r>
      <w:r w:rsidRPr="000B2FC6">
        <w:rPr>
          <w:b/>
          <w:bCs/>
          <w:szCs w:val="22"/>
        </w:rPr>
        <w:t>účinky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bookmarkStart w:id="2" w:name="_Hlk66891708"/>
      <w:proofErr w:type="gramStart"/>
      <w:r w:rsidRPr="000B2FC6">
        <w:rPr>
          <w:szCs w:val="22"/>
        </w:rPr>
        <w:t>Psy a mačky.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0B2FC6" w:rsidRPr="000B2FC6" w:rsidTr="00272DCF">
        <w:tc>
          <w:tcPr>
            <w:tcW w:w="4530" w:type="dxa"/>
          </w:tcPr>
          <w:p w:rsidR="000B2FC6" w:rsidRPr="000B2FC6" w:rsidRDefault="000B2FC6" w:rsidP="000B2FC6">
            <w:pPr>
              <w:spacing w:line="240" w:lineRule="auto"/>
              <w:rPr>
                <w:strike/>
                <w:sz w:val="22"/>
                <w:szCs w:val="22"/>
              </w:rPr>
            </w:pPr>
            <w:r w:rsidRPr="000B2FC6">
              <w:rPr>
                <w:sz w:val="22"/>
                <w:szCs w:val="22"/>
              </w:rPr>
              <w:t>Veľmi zriedkavé (u menej ako 1 z 10 000 liečených zvierat vrátane ojedinelých hlásení):</w:t>
            </w:r>
          </w:p>
        </w:tc>
        <w:tc>
          <w:tcPr>
            <w:tcW w:w="4531" w:type="dxa"/>
          </w:tcPr>
          <w:p w:rsidR="000B2FC6" w:rsidRPr="000B2FC6" w:rsidDel="006B1F5D" w:rsidRDefault="000B2FC6" w:rsidP="000B2FC6">
            <w:pPr>
              <w:tabs>
                <w:tab w:val="clear" w:pos="567"/>
              </w:tabs>
              <w:spacing w:line="240" w:lineRule="auto"/>
              <w:ind w:left="35"/>
              <w:contextualSpacing/>
              <w:rPr>
                <w:rFonts w:eastAsia="Aptos"/>
                <w:kern w:val="2"/>
                <w:sz w:val="22"/>
                <w:szCs w:val="22"/>
                <w:vertAlign w:val="superscript"/>
                <w14:ligatures w14:val="standardContextual"/>
              </w:rPr>
            </w:pPr>
            <w:r w:rsidRPr="000B2FC6">
              <w:rPr>
                <w:kern w:val="2"/>
                <w:sz w:val="22"/>
                <w:szCs w:val="22"/>
              </w:rPr>
              <w:t>Vracanie</w:t>
            </w:r>
            <w:r w:rsidRPr="000B2FC6">
              <w:rPr>
                <w:kern w:val="2"/>
                <w:sz w:val="22"/>
                <w:szCs w:val="22"/>
                <w:vertAlign w:val="superscript"/>
                <w14:ligatures w14:val="standardContextual"/>
              </w:rPr>
              <w:t>1</w:t>
            </w:r>
            <w:r w:rsidRPr="000B2FC6">
              <w:rPr>
                <w:kern w:val="2"/>
                <w:sz w:val="22"/>
                <w:szCs w:val="22"/>
              </w:rPr>
              <w:t>, hnačka</w:t>
            </w:r>
            <w:r w:rsidRPr="000B2FC6">
              <w:rPr>
                <w:kern w:val="2"/>
                <w:sz w:val="22"/>
                <w:szCs w:val="22"/>
                <w:vertAlign w:val="superscript"/>
                <w14:ligatures w14:val="standardContextual"/>
              </w:rPr>
              <w:t>1</w:t>
            </w:r>
          </w:p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ind w:left="35"/>
              <w:rPr>
                <w:sz w:val="22"/>
                <w:szCs w:val="22"/>
                <w:vertAlign w:val="superscript"/>
              </w:rPr>
            </w:pPr>
            <w:r w:rsidRPr="000B2FC6">
              <w:rPr>
                <w:sz w:val="22"/>
                <w:szCs w:val="22"/>
              </w:rPr>
              <w:t>Reakcia z precitlivenosti (alergické kožné reakcie</w:t>
            </w:r>
            <w:r w:rsidRPr="000B2FC6">
              <w:rPr>
                <w:sz w:val="22"/>
                <w:szCs w:val="22"/>
                <w:vertAlign w:val="superscript"/>
              </w:rPr>
              <w:t>2</w:t>
            </w:r>
            <w:r w:rsidRPr="000B2FC6">
              <w:rPr>
                <w:sz w:val="22"/>
                <w:szCs w:val="22"/>
              </w:rPr>
              <w:t>), anafylaxia</w:t>
            </w:r>
            <w:r w:rsidRPr="000B2FC6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  <w:vertAlign w:val="superscript"/>
        </w:rPr>
        <w:t xml:space="preserve">1) </w:t>
      </w:r>
      <w:r w:rsidRPr="000B2FC6">
        <w:rPr>
          <w:szCs w:val="22"/>
        </w:rPr>
        <w:t xml:space="preserve">Liečbu možno prerušiť v závislosti </w:t>
      </w:r>
      <w:proofErr w:type="gramStart"/>
      <w:r w:rsidRPr="000B2FC6">
        <w:rPr>
          <w:szCs w:val="22"/>
        </w:rPr>
        <w:t>od</w:t>
      </w:r>
      <w:proofErr w:type="gramEnd"/>
      <w:r w:rsidRPr="000B2FC6">
        <w:rPr>
          <w:szCs w:val="22"/>
        </w:rPr>
        <w:t xml:space="preserve"> závažnosti nežiaducich účinkov a posúdenia prínosu/rizika veterinárnym lekárom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  <w:vertAlign w:val="superscript"/>
        </w:rPr>
        <w:t xml:space="preserve">2) </w:t>
      </w:r>
      <w:r w:rsidRPr="000B2FC6">
        <w:rPr>
          <w:szCs w:val="22"/>
        </w:rPr>
        <w:t xml:space="preserve">V týchto prípadoch je potrebné podávanie prerušiť </w:t>
      </w:r>
      <w:proofErr w:type="gramStart"/>
      <w:r w:rsidRPr="000B2FC6">
        <w:rPr>
          <w:szCs w:val="22"/>
        </w:rPr>
        <w:t>a</w:t>
      </w:r>
      <w:proofErr w:type="gramEnd"/>
      <w:r w:rsidRPr="000B2FC6">
        <w:rPr>
          <w:szCs w:val="22"/>
        </w:rPr>
        <w:t xml:space="preserve"> aplikovať symptomatickú liečbu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iCs/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Hlásenie nežiaducich účinkov je dôležité.</w:t>
      </w:r>
      <w:proofErr w:type="gramEnd"/>
      <w:r w:rsidRPr="000B2FC6">
        <w:rPr>
          <w:szCs w:val="22"/>
        </w:rPr>
        <w:t xml:space="preserve"> </w:t>
      </w:r>
      <w:proofErr w:type="gramStart"/>
      <w:r w:rsidRPr="000B2FC6">
        <w:rPr>
          <w:szCs w:val="22"/>
        </w:rPr>
        <w:t>Umožňuje priebežné monitorovanie bezpečnosti veterinárneho lieku.</w:t>
      </w:r>
      <w:proofErr w:type="gramEnd"/>
      <w:r w:rsidRPr="000B2FC6">
        <w:rPr>
          <w:szCs w:val="22"/>
        </w:rPr>
        <w:t xml:space="preserve"> Hlásenia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majú zasielať prednostne prostredníctvom veterinárneho lekára buď držiteľovi rozhodnutia o registrácii alebo jeho miestnemu zástupcovi, alebo príslušnému národnému orgánu prostredníctvom národného systému hlásenia. Príslušné kontaktné údaje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nachádzajú v písomnej informácie pre používateľov.</w:t>
      </w:r>
    </w:p>
    <w:p w:rsidR="000B2FC6" w:rsidRPr="000B2FC6" w:rsidRDefault="000B2FC6" w:rsidP="000B2FC6">
      <w:pPr>
        <w:spacing w:line="240" w:lineRule="auto"/>
        <w:rPr>
          <w:szCs w:val="22"/>
        </w:rPr>
      </w:pPr>
    </w:p>
    <w:bookmarkEnd w:id="2"/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3.7</w:t>
      </w:r>
      <w:r w:rsidRPr="000B2FC6">
        <w:rPr>
          <w:b/>
          <w:szCs w:val="22"/>
        </w:rPr>
        <w:tab/>
        <w:t xml:space="preserve">Použitie počas gravidity, </w:t>
      </w:r>
      <w:r w:rsidRPr="000B2FC6">
        <w:rPr>
          <w:b/>
          <w:bCs/>
          <w:szCs w:val="22"/>
        </w:rPr>
        <w:t>laktácie, znášky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  <w:u w:val="single"/>
        </w:rPr>
      </w:pPr>
      <w:r w:rsidRPr="000B2FC6">
        <w:rPr>
          <w:szCs w:val="22"/>
          <w:u w:val="single"/>
        </w:rPr>
        <w:t>Gravidita a laktácia:</w:t>
      </w:r>
    </w:p>
    <w:p w:rsidR="000B2FC6" w:rsidRPr="000B2FC6" w:rsidRDefault="000B2FC6" w:rsidP="000B2FC6">
      <w:pPr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Bezpečnosť veterinárneho lieku nebola potvrdená počas gravidity a laktácie.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r w:rsidRPr="000B2FC6">
        <w:rPr>
          <w:szCs w:val="22"/>
        </w:rPr>
        <w:t xml:space="preserve">Laboratórne štúdie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potkanoch nedokázali žiadne teratogénne, fetotoxické alebo maternotoxické účinky</w:t>
      </w:r>
      <w:r w:rsidRPr="000B2FC6">
        <w:rPr>
          <w:color w:val="000000" w:themeColor="text1"/>
          <w:szCs w:val="22"/>
        </w:rPr>
        <w:t xml:space="preserve">. 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Použiť len po zhodnotení prínosu/rizika zodpovedným veterinárnym lekárom.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3.8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>Interakcie s inými liekmi a ďalšie formy interakcií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Baktericídny účinok amoxicilínu môže byť znížený súčasným použitím bakteriostatických látok ako sú makrolidy, tetracyklíny, sulfónamidy a chloramfenikol.</w:t>
      </w:r>
      <w:proofErr w:type="gramEnd"/>
      <w:r w:rsidRPr="000B2FC6">
        <w:rPr>
          <w:szCs w:val="22"/>
        </w:rPr>
        <w:t xml:space="preserve"> </w:t>
      </w: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Penicilíny môžu zvýšiť účinok aminoglykozidov.</w:t>
      </w:r>
      <w:proofErr w:type="gramEnd"/>
    </w:p>
    <w:p w:rsidR="000B2FC6" w:rsidRDefault="000B2FC6" w:rsidP="000B2FC6">
      <w:pPr>
        <w:spacing w:line="240" w:lineRule="auto"/>
        <w:jc w:val="both"/>
        <w:rPr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lastRenderedPageBreak/>
        <w:t>3.9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>Cesty podania a dávkovanie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ind w:right="451"/>
        <w:rPr>
          <w:szCs w:val="22"/>
        </w:rPr>
      </w:pPr>
      <w:proofErr w:type="gramStart"/>
      <w:r w:rsidRPr="000B2FC6">
        <w:rPr>
          <w:szCs w:val="22"/>
        </w:rPr>
        <w:t>Perorálne použitie.</w:t>
      </w:r>
      <w:proofErr w:type="gramEnd"/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Na zaistenie podania správnej dávky je potrebné čo najpresnejšie stanoviť živú hmotnosť.</w:t>
      </w:r>
      <w:proofErr w:type="gramEnd"/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color w:val="000000" w:themeColor="text1"/>
          <w:szCs w:val="22"/>
        </w:rPr>
      </w:pPr>
      <w:r w:rsidRPr="000B2FC6">
        <w:rPr>
          <w:szCs w:val="22"/>
        </w:rPr>
        <w:t xml:space="preserve">Odporúčaná dávka veterinárneho lieku je 10 mg amoxicilínu/2,5 mg kyseliny klavulánovej na 1kg živej hmotnosti dvakrát denne, t. j. 1 tableta na </w:t>
      </w:r>
      <w:r w:rsidRPr="000B2FC6">
        <w:rPr>
          <w:color w:val="000000" w:themeColor="text1"/>
          <w:szCs w:val="22"/>
        </w:rPr>
        <w:t xml:space="preserve">5 kg </w:t>
      </w:r>
      <w:hyperlink r:id="rId9">
        <w:r w:rsidRPr="000B2FC6">
          <w:rPr>
            <w:rStyle w:val="Hypertextovprepojenie"/>
            <w:color w:val="000000" w:themeColor="text1"/>
            <w:szCs w:val="22"/>
          </w:rPr>
          <w:t>živej</w:t>
        </w:r>
      </w:hyperlink>
      <w:r w:rsidRPr="000B2FC6">
        <w:rPr>
          <w:color w:val="000000" w:themeColor="text1"/>
          <w:szCs w:val="22"/>
        </w:rPr>
        <w:t xml:space="preserve"> hmotnosti každých 12 hodín,</w:t>
      </w:r>
      <w:r w:rsidRPr="000B2FC6">
        <w:rPr>
          <w:szCs w:val="22"/>
        </w:rPr>
        <w:t xml:space="preserve"> počas 5 až 7 dní, </w:t>
      </w:r>
      <w:r w:rsidRPr="000B2FC6">
        <w:rPr>
          <w:color w:val="000000" w:themeColor="text1"/>
          <w:szCs w:val="22"/>
        </w:rPr>
        <w:t>podľa nasledujúcej tabuľky:</w:t>
      </w:r>
    </w:p>
    <w:p w:rsidR="000B2FC6" w:rsidRPr="000B2FC6" w:rsidRDefault="000B2FC6" w:rsidP="000B2FC6">
      <w:pPr>
        <w:spacing w:line="240" w:lineRule="auto"/>
        <w:rPr>
          <w:color w:val="000000" w:themeColor="text1"/>
          <w:szCs w:val="22"/>
        </w:rPr>
      </w:pP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8"/>
        <w:gridCol w:w="4252"/>
      </w:tblGrid>
      <w:tr w:rsidR="000B2FC6" w:rsidRPr="000B2FC6" w:rsidTr="00272DCF">
        <w:trPr>
          <w:jc w:val="center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bCs/>
                <w:szCs w:val="22"/>
              </w:rPr>
              <w:t xml:space="preserve">Živá </w:t>
            </w:r>
            <w:r w:rsidRPr="000B2FC6">
              <w:rPr>
                <w:szCs w:val="22"/>
              </w:rPr>
              <w:t>hmotnosť (kg)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szCs w:val="22"/>
              </w:rPr>
              <w:t>Počet tabliet dvakrát denne</w:t>
            </w:r>
          </w:p>
        </w:tc>
      </w:tr>
      <w:tr w:rsidR="000B2FC6" w:rsidRPr="000B2FC6" w:rsidTr="00272DCF">
        <w:trPr>
          <w:jc w:val="center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szCs w:val="22"/>
              </w:rPr>
              <w:t>[1,0 – 2,5]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szCs w:val="22"/>
              </w:rPr>
              <w:t>½</w:t>
            </w:r>
          </w:p>
        </w:tc>
      </w:tr>
      <w:tr w:rsidR="000B2FC6" w:rsidRPr="000B2FC6" w:rsidTr="00272DCF">
        <w:trPr>
          <w:jc w:val="center"/>
        </w:trPr>
        <w:tc>
          <w:tcPr>
            <w:tcW w:w="4238" w:type="dxa"/>
            <w:tcBorders>
              <w:left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szCs w:val="22"/>
              </w:rPr>
              <w:t>[2,6 – 5,0]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szCs w:val="22"/>
              </w:rPr>
              <w:t>1</w:t>
            </w:r>
          </w:p>
        </w:tc>
      </w:tr>
      <w:tr w:rsidR="000B2FC6" w:rsidRPr="000B2FC6" w:rsidTr="00272DCF">
        <w:trPr>
          <w:jc w:val="center"/>
        </w:trPr>
        <w:tc>
          <w:tcPr>
            <w:tcW w:w="4238" w:type="dxa"/>
            <w:tcBorders>
              <w:left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szCs w:val="22"/>
              </w:rPr>
              <w:t>[5,1 – 7,5]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szCs w:val="22"/>
              </w:rPr>
              <w:t>1½</w:t>
            </w:r>
          </w:p>
        </w:tc>
      </w:tr>
      <w:tr w:rsidR="000B2FC6" w:rsidRPr="000B2FC6" w:rsidTr="00272DCF">
        <w:trPr>
          <w:jc w:val="center"/>
        </w:trPr>
        <w:tc>
          <w:tcPr>
            <w:tcW w:w="4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szCs w:val="22"/>
              </w:rPr>
              <w:t>[7,6 – 10,0]</w:t>
            </w:r>
          </w:p>
        </w:tc>
        <w:tc>
          <w:tcPr>
            <w:tcW w:w="42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szCs w:val="22"/>
              </w:rPr>
              <w:t>2</w:t>
            </w:r>
          </w:p>
        </w:tc>
      </w:tr>
    </w:tbl>
    <w:p w:rsidR="000B2FC6" w:rsidRPr="000B2FC6" w:rsidRDefault="000B2FC6" w:rsidP="000B2FC6">
      <w:pPr>
        <w:spacing w:line="240" w:lineRule="auto"/>
        <w:jc w:val="both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bCs/>
          <w:color w:val="000000" w:themeColor="text1"/>
          <w:szCs w:val="22"/>
        </w:rPr>
      </w:pPr>
      <w:proofErr w:type="gramStart"/>
      <w:r w:rsidRPr="000B2FC6">
        <w:rPr>
          <w:color w:val="000000" w:themeColor="text1"/>
          <w:szCs w:val="22"/>
        </w:rPr>
        <w:t>V závažných prípadoch môže byť dávka podľa uváženia zodpovedného veterinárneho lekára zdvojnásobená.</w:t>
      </w:r>
      <w:proofErr w:type="gramEnd"/>
    </w:p>
    <w:p w:rsidR="000B2FC6" w:rsidRPr="000B2FC6" w:rsidRDefault="000B2FC6" w:rsidP="000B2FC6">
      <w:pPr>
        <w:spacing w:line="240" w:lineRule="auto"/>
        <w:jc w:val="both"/>
        <w:rPr>
          <w:color w:val="000000" w:themeColor="text1"/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r w:rsidRPr="000B2FC6">
        <w:rPr>
          <w:szCs w:val="22"/>
          <w:u w:val="single"/>
        </w:rPr>
        <w:t>Trvanie liečby</w:t>
      </w:r>
      <w:r w:rsidRPr="000B2FC6">
        <w:rPr>
          <w:szCs w:val="22"/>
        </w:rPr>
        <w:t xml:space="preserve">: </w:t>
      </w:r>
    </w:p>
    <w:p w:rsidR="000B2FC6" w:rsidRPr="000B2FC6" w:rsidRDefault="000B2FC6" w:rsidP="000B2FC6">
      <w:pPr>
        <w:spacing w:line="240" w:lineRule="auto"/>
        <w:rPr>
          <w:bCs/>
          <w:color w:val="000000" w:themeColor="text1"/>
          <w:szCs w:val="22"/>
        </w:rPr>
      </w:pPr>
      <w:r w:rsidRPr="000B2FC6">
        <w:rPr>
          <w:color w:val="000000" w:themeColor="text1"/>
          <w:szCs w:val="22"/>
        </w:rPr>
        <w:t xml:space="preserve">Pre všetky indikácie je </w:t>
      </w:r>
      <w:proofErr w:type="gramStart"/>
      <w:r w:rsidRPr="000B2FC6">
        <w:rPr>
          <w:color w:val="000000" w:themeColor="text1"/>
          <w:szCs w:val="22"/>
        </w:rPr>
        <w:t>vo</w:t>
      </w:r>
      <w:proofErr w:type="gramEnd"/>
      <w:r w:rsidRPr="000B2FC6">
        <w:rPr>
          <w:color w:val="000000" w:themeColor="text1"/>
          <w:szCs w:val="22"/>
        </w:rPr>
        <w:t xml:space="preserve"> väčšine prípadov postačujúca liečba 5 až 7 dní.</w:t>
      </w:r>
    </w:p>
    <w:p w:rsidR="000B2FC6" w:rsidRPr="000B2FC6" w:rsidRDefault="000B2FC6" w:rsidP="000B2FC6">
      <w:pPr>
        <w:spacing w:line="240" w:lineRule="auto"/>
        <w:rPr>
          <w:color w:val="000000" w:themeColor="text1"/>
          <w:szCs w:val="22"/>
        </w:rPr>
      </w:pPr>
      <w:r w:rsidRPr="000B2FC6">
        <w:rPr>
          <w:color w:val="000000" w:themeColor="text1"/>
          <w:szCs w:val="22"/>
        </w:rPr>
        <w:t xml:space="preserve">V prípade chronických alebo opakujúcich </w:t>
      </w:r>
      <w:proofErr w:type="gramStart"/>
      <w:r w:rsidRPr="000B2FC6">
        <w:rPr>
          <w:color w:val="000000" w:themeColor="text1"/>
          <w:szCs w:val="22"/>
        </w:rPr>
        <w:t>sa</w:t>
      </w:r>
      <w:proofErr w:type="gramEnd"/>
      <w:r w:rsidRPr="000B2FC6">
        <w:rPr>
          <w:color w:val="000000" w:themeColor="text1"/>
          <w:szCs w:val="22"/>
        </w:rPr>
        <w:t xml:space="preserve"> prípadov môže byť potrebné pokračovať v liečbe 2 až 4 týždne.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3.10</w:t>
      </w:r>
      <w:r w:rsidRPr="000B2FC6">
        <w:rPr>
          <w:b/>
          <w:bCs/>
          <w:szCs w:val="22"/>
        </w:rPr>
        <w:tab/>
      </w:r>
      <w:r w:rsidRPr="000B2FC6">
        <w:rPr>
          <w:b/>
          <w:szCs w:val="22"/>
        </w:rPr>
        <w:t>Príznaky predávkovania (</w:t>
      </w:r>
      <w:proofErr w:type="gramStart"/>
      <w:r w:rsidRPr="000B2FC6">
        <w:rPr>
          <w:b/>
          <w:szCs w:val="22"/>
        </w:rPr>
        <w:t>a</w:t>
      </w:r>
      <w:proofErr w:type="gramEnd"/>
      <w:r w:rsidRPr="000B2FC6">
        <w:rPr>
          <w:b/>
          <w:szCs w:val="22"/>
        </w:rPr>
        <w:t xml:space="preserve"> ak je to relevantné, núdzové postupy a protilátky)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Pri trojnásobku odporúčanej dávky podávanej počas 28 dní bolo pri mačkách pozorované zníženie hodnôt cholesterolu </w:t>
      </w:r>
      <w:proofErr w:type="gramStart"/>
      <w:r w:rsidRPr="000B2FC6">
        <w:rPr>
          <w:szCs w:val="22"/>
        </w:rPr>
        <w:t>a</w:t>
      </w:r>
      <w:proofErr w:type="gramEnd"/>
      <w:r w:rsidRPr="000B2FC6">
        <w:rPr>
          <w:szCs w:val="22"/>
        </w:rPr>
        <w:t xml:space="preserve"> epizódy vracania a pri psoch hnačka. V prípade predávkovania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odporúča zahájiť symptomatickú liečbu. 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3.11</w:t>
      </w:r>
      <w:r w:rsidRPr="000B2FC6">
        <w:rPr>
          <w:b/>
          <w:bCs/>
          <w:szCs w:val="22"/>
        </w:rPr>
        <w:tab/>
        <w:t xml:space="preserve">Osobitné obmedzenia používania </w:t>
      </w:r>
      <w:proofErr w:type="gramStart"/>
      <w:r w:rsidRPr="000B2FC6">
        <w:rPr>
          <w:b/>
          <w:bCs/>
          <w:szCs w:val="22"/>
        </w:rPr>
        <w:t>a</w:t>
      </w:r>
      <w:proofErr w:type="gramEnd"/>
      <w:r w:rsidRPr="000B2FC6">
        <w:rPr>
          <w:b/>
          <w:bCs/>
          <w:szCs w:val="22"/>
        </w:rPr>
        <w:t xml:space="preserve"> osobitné podmienky používania vrátane obmedzení používania antimikrobiálnych a antiparazitických veterinárnych liekov s cieľom obmedziť riziko vzniku rezistencie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 xml:space="preserve">Neuplatňujú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>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3.12</w:t>
      </w:r>
      <w:r w:rsidRPr="000B2FC6">
        <w:rPr>
          <w:b/>
          <w:szCs w:val="22"/>
        </w:rPr>
        <w:tab/>
        <w:t>Ochranné lehoty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 xml:space="preserve">Netýka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>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</w:rPr>
        <w:t>4.</w:t>
      </w:r>
      <w:r w:rsidRPr="000B2FC6">
        <w:rPr>
          <w:b/>
          <w:szCs w:val="22"/>
        </w:rPr>
        <w:tab/>
        <w:t xml:space="preserve">FARMAKOLOGICKÉ </w:t>
      </w:r>
      <w:r w:rsidRPr="000B2FC6">
        <w:rPr>
          <w:b/>
          <w:bCs/>
          <w:szCs w:val="22"/>
        </w:rPr>
        <w:t>ÚDAJE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Cs/>
          <w:szCs w:val="22"/>
        </w:rPr>
      </w:pPr>
    </w:p>
    <w:p w:rsidR="000B2FC6" w:rsidRPr="000B2FC6" w:rsidRDefault="000B2FC6" w:rsidP="000B2FC6">
      <w:pPr>
        <w:spacing w:line="240" w:lineRule="auto"/>
        <w:rPr>
          <w:bCs/>
          <w:szCs w:val="22"/>
        </w:rPr>
      </w:pPr>
      <w:r w:rsidRPr="000B2FC6">
        <w:rPr>
          <w:b/>
          <w:szCs w:val="22"/>
        </w:rPr>
        <w:t>4.1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>ATCvet kód:</w:t>
      </w:r>
      <w:r w:rsidRPr="000B2FC6">
        <w:rPr>
          <w:szCs w:val="22"/>
        </w:rPr>
        <w:t xml:space="preserve"> QJ01CR02</w:t>
      </w:r>
    </w:p>
    <w:p w:rsidR="000B2FC6" w:rsidRPr="000B2FC6" w:rsidRDefault="000B2FC6" w:rsidP="000B2FC6">
      <w:pPr>
        <w:spacing w:line="240" w:lineRule="auto"/>
        <w:rPr>
          <w:b/>
          <w:bCs/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</w:rPr>
        <w:t>4.2</w:t>
      </w:r>
      <w:r w:rsidRPr="000B2FC6">
        <w:rPr>
          <w:b/>
          <w:szCs w:val="22"/>
        </w:rPr>
        <w:tab/>
        <w:t>Farmakodynamika</w:t>
      </w:r>
    </w:p>
    <w:p w:rsidR="000B2FC6" w:rsidRPr="000B2FC6" w:rsidRDefault="000B2FC6" w:rsidP="000B2FC6">
      <w:pPr>
        <w:keepNext/>
        <w:spacing w:line="240" w:lineRule="auto"/>
        <w:rPr>
          <w:b/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Amoxicilín je aminobenzylpenicilín zo skupiny β-laktámových</w:t>
      </w:r>
      <w:r w:rsidRPr="000B2FC6" w:rsidDel="002D1965">
        <w:rPr>
          <w:szCs w:val="22"/>
        </w:rPr>
        <w:t xml:space="preserve"> </w:t>
      </w:r>
      <w:r w:rsidRPr="000B2FC6">
        <w:rPr>
          <w:szCs w:val="22"/>
        </w:rPr>
        <w:t>penicilínov, ktorý bráni tvorbe bakteriálnej bunkovej steny tým, že narušuje poslednú fázu syntézy peptidoglykánov.</w:t>
      </w:r>
      <w:proofErr w:type="gramEnd"/>
      <w:r w:rsidRPr="000B2FC6">
        <w:rPr>
          <w:szCs w:val="22"/>
        </w:rPr>
        <w:t xml:space="preserve"> </w:t>
      </w: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Kyselina klavulánová je ireverzibilný inhibítor vnútrobunkových a mimobunkových β-laktamáz, ktorý chráni amoxicilín pred deaktiváciou mnohými β-laktamázami.</w:t>
      </w:r>
      <w:proofErr w:type="gramEnd"/>
      <w:r w:rsidRPr="000B2FC6">
        <w:rPr>
          <w:szCs w:val="22"/>
        </w:rPr>
        <w:t xml:space="preserve"> </w:t>
      </w: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r w:rsidRPr="000B2FC6">
        <w:rPr>
          <w:szCs w:val="22"/>
        </w:rPr>
        <w:t>Amoxicilín/klavulanát má široké spektrum aktivity a pôsobí proti β-laktamázu</w:t>
      </w:r>
      <w:r w:rsidRPr="000B2FC6" w:rsidDel="002F0326">
        <w:rPr>
          <w:szCs w:val="22"/>
        </w:rPr>
        <w:t xml:space="preserve"> </w:t>
      </w:r>
      <w:r w:rsidRPr="000B2FC6">
        <w:rPr>
          <w:szCs w:val="22"/>
        </w:rPr>
        <w:t xml:space="preserve">produkujúcim gram-pozitívnym aj gram-negatívnym aeróbom, fakultatívnym anaeróbom </w:t>
      </w:r>
      <w:proofErr w:type="gramStart"/>
      <w:r w:rsidRPr="000B2FC6">
        <w:rPr>
          <w:szCs w:val="22"/>
        </w:rPr>
        <w:t>a</w:t>
      </w:r>
      <w:proofErr w:type="gramEnd"/>
      <w:r w:rsidRPr="000B2FC6">
        <w:rPr>
          <w:szCs w:val="22"/>
        </w:rPr>
        <w:t xml:space="preserve"> obligátnym anaeróbom. </w:t>
      </w: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lastRenderedPageBreak/>
        <w:t>Antimikrobiálne spektrum relevantné pre indikácie pri psoch a mačkách je zhrnuté v dvoch tabuľkách nižšie.</w:t>
      </w:r>
      <w:proofErr w:type="gramEnd"/>
    </w:p>
    <w:p w:rsidR="000B2FC6" w:rsidRPr="000B2FC6" w:rsidRDefault="000B2FC6" w:rsidP="000B2FC6">
      <w:pPr>
        <w:spacing w:line="240" w:lineRule="auto"/>
        <w:ind w:left="720" w:hanging="720"/>
        <w:rPr>
          <w:bCs/>
          <w:szCs w:val="22"/>
        </w:rPr>
      </w:pPr>
    </w:p>
    <w:p w:rsidR="000B2FC6" w:rsidRPr="000B2FC6" w:rsidRDefault="000B2FC6" w:rsidP="000B2FC6">
      <w:pPr>
        <w:spacing w:line="240" w:lineRule="auto"/>
        <w:ind w:left="720" w:hanging="720"/>
        <w:rPr>
          <w:bCs/>
          <w:szCs w:val="22"/>
        </w:rPr>
      </w:pPr>
      <w:r w:rsidRPr="000B2FC6">
        <w:rPr>
          <w:szCs w:val="22"/>
        </w:rPr>
        <w:t>Zhrnutie citlivosti pre cieľové baktérie psov: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851"/>
        <w:gridCol w:w="1559"/>
        <w:gridCol w:w="1559"/>
        <w:gridCol w:w="1417"/>
        <w:gridCol w:w="1417"/>
      </w:tblGrid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Cieľové baktérie v každej indikácii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Rozsah MIC (µg/ml)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MIC50 (µg/ml)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MIC90 (µg/ml)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Klinické hraničné hodnoty (I/R)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Infekcie kože a mäkkých tkanív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r w:rsidRPr="000B2FC6">
              <w:rPr>
                <w:i/>
                <w:color w:val="000000" w:themeColor="text1"/>
                <w:szCs w:val="22"/>
              </w:rPr>
              <w:t xml:space="preserve">Staphylococcus </w:t>
            </w:r>
            <w:r w:rsidRPr="000B2FC6">
              <w:rPr>
                <w:szCs w:val="22"/>
              </w:rPr>
              <w:t>spp.</w:t>
            </w:r>
          </w:p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i/>
                <w:iCs/>
                <w:color w:val="000000" w:themeColor="text1"/>
                <w:szCs w:val="22"/>
              </w:rPr>
            </w:pPr>
            <w:r w:rsidRPr="000B2FC6">
              <w:rPr>
                <w:i/>
                <w:color w:val="000000" w:themeColor="text1"/>
                <w:szCs w:val="22"/>
              </w:rPr>
              <w:t>S. aureus</w:t>
            </w:r>
          </w:p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r w:rsidRPr="000B2FC6">
              <w:rPr>
                <w:bCs/>
                <w:color w:val="000000" w:themeColor="text1"/>
                <w:szCs w:val="22"/>
              </w:rPr>
              <w:t xml:space="preserve">Skupina </w:t>
            </w:r>
            <w:r w:rsidRPr="000B2FC6">
              <w:rPr>
                <w:i/>
                <w:color w:val="000000" w:themeColor="text1"/>
                <w:szCs w:val="22"/>
              </w:rPr>
              <w:t>S. intermedius</w:t>
            </w:r>
          </w:p>
          <w:p w:rsidR="000B2FC6" w:rsidRPr="000B2FC6" w:rsidDel="00660082" w:rsidRDefault="000B2FC6" w:rsidP="000B2FC6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 xml:space="preserve">Koaguláza-negatívne </w:t>
            </w:r>
            <w:r w:rsidRPr="000B2FC6">
              <w:rPr>
                <w:bCs/>
                <w:i/>
                <w:iCs/>
                <w:color w:val="000000" w:themeColor="text1"/>
                <w:szCs w:val="22"/>
              </w:rPr>
              <w:t xml:space="preserve">Staphylococcus </w:t>
            </w:r>
            <w:r w:rsidRPr="000B2FC6">
              <w:rPr>
                <w:szCs w:val="22"/>
              </w:rPr>
              <w:t>spp.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431*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38*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343*</w:t>
            </w:r>
          </w:p>
          <w:p w:rsidR="000B2FC6" w:rsidRPr="000B2FC6" w:rsidDel="00934EC0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49*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0,03 – 32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0,12 – 16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0,03 – 8</w:t>
            </w:r>
          </w:p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0,03 –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0,12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0,5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0,12</w:t>
            </w:r>
          </w:p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1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2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0,5</w:t>
            </w:r>
          </w:p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0,25/1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0,25/1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0,25/1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0,25/1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r w:rsidRPr="000B2FC6">
              <w:rPr>
                <w:i/>
                <w:color w:val="000000" w:themeColor="text1"/>
                <w:szCs w:val="22"/>
              </w:rPr>
              <w:t xml:space="preserve">Streptococcus </w:t>
            </w:r>
            <w:r w:rsidRPr="000B2FC6">
              <w:rPr>
                <w:szCs w:val="22"/>
              </w:rPr>
              <w:t>spp.</w:t>
            </w:r>
          </w:p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i/>
                <w:iCs/>
                <w:color w:val="000000" w:themeColor="text1"/>
                <w:szCs w:val="22"/>
              </w:rPr>
            </w:pPr>
            <w:r w:rsidRPr="000B2FC6">
              <w:rPr>
                <w:i/>
                <w:color w:val="000000" w:themeColor="text1"/>
                <w:szCs w:val="22"/>
              </w:rPr>
              <w:t>Streptococcus canis</w:t>
            </w:r>
          </w:p>
          <w:p w:rsidR="000B2FC6" w:rsidRPr="000B2FC6" w:rsidDel="00660082" w:rsidRDefault="000B2FC6" w:rsidP="000B2FC6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r w:rsidRPr="000B2FC6">
              <w:rPr>
                <w:i/>
                <w:color w:val="000000" w:themeColor="text1"/>
                <w:szCs w:val="22"/>
              </w:rPr>
              <w:t>Streptococcus dysgalactiae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142*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127*</w:t>
            </w:r>
          </w:p>
          <w:p w:rsidR="000B2FC6" w:rsidRPr="000B2FC6" w:rsidDel="00934EC0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12*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0,015 – 0,06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0,015 – 0,06</w:t>
            </w:r>
          </w:p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≤0,015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≤0,015</w:t>
            </w:r>
          </w:p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≤0,015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≤0,015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≤0,015</w:t>
            </w:r>
          </w:p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≤0,015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-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-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-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r w:rsidRPr="000B2FC6">
              <w:rPr>
                <w:i/>
                <w:color w:val="000000" w:themeColor="text1"/>
                <w:szCs w:val="22"/>
              </w:rPr>
              <w:t xml:space="preserve">Pasteurella </w:t>
            </w:r>
            <w:r w:rsidRPr="000B2FC6">
              <w:rPr>
                <w:szCs w:val="22"/>
              </w:rPr>
              <w:t>spp.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22*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0,03 – 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-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Infekcie dýchacieho traktu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r w:rsidRPr="000B2FC6">
              <w:rPr>
                <w:i/>
                <w:color w:val="000000" w:themeColor="text1"/>
                <w:szCs w:val="22"/>
              </w:rPr>
              <w:t xml:space="preserve">Staphylococcus </w:t>
            </w:r>
            <w:r w:rsidRPr="000B2FC6">
              <w:rPr>
                <w:szCs w:val="22"/>
              </w:rPr>
              <w:t>spp.</w:t>
            </w:r>
          </w:p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r w:rsidRPr="000B2FC6">
              <w:rPr>
                <w:bCs/>
                <w:color w:val="000000" w:themeColor="text1"/>
                <w:szCs w:val="22"/>
              </w:rPr>
              <w:t xml:space="preserve">Skupina </w:t>
            </w:r>
            <w:r w:rsidRPr="000B2FC6">
              <w:rPr>
                <w:i/>
                <w:color w:val="000000" w:themeColor="text1"/>
                <w:szCs w:val="22"/>
              </w:rPr>
              <w:t>S. intermedius</w:t>
            </w:r>
          </w:p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i/>
                <w:iCs/>
                <w:color w:val="000000" w:themeColor="text1"/>
                <w:szCs w:val="22"/>
              </w:rPr>
            </w:pPr>
            <w:r w:rsidRPr="000B2FC6">
              <w:rPr>
                <w:i/>
                <w:color w:val="000000" w:themeColor="text1"/>
                <w:szCs w:val="22"/>
              </w:rPr>
              <w:t>S. aureus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112*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90*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22*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0,06 – 8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0,06 – 8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0,12 –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0,12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0,12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0,5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0,25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-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-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-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 xml:space="preserve">Dentálne infekcie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r w:rsidRPr="000B2FC6">
              <w:rPr>
                <w:i/>
                <w:color w:val="000000" w:themeColor="text1"/>
                <w:szCs w:val="22"/>
              </w:rPr>
              <w:t xml:space="preserve">Streptococcus </w:t>
            </w:r>
            <w:r w:rsidRPr="000B2FC6">
              <w:rPr>
                <w:szCs w:val="22"/>
              </w:rPr>
              <w:t>spp.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16**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0,008 –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-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r w:rsidRPr="000B2FC6">
              <w:rPr>
                <w:i/>
                <w:color w:val="000000" w:themeColor="text1"/>
                <w:szCs w:val="22"/>
              </w:rPr>
              <w:t xml:space="preserve">Pasteurella </w:t>
            </w:r>
            <w:r w:rsidRPr="000B2FC6">
              <w:rPr>
                <w:szCs w:val="22"/>
              </w:rPr>
              <w:t>spp.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68**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0,03 – 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-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Infekcie močového traktu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firstLine="68"/>
              <w:rPr>
                <w:bCs/>
                <w:i/>
                <w:iCs/>
                <w:color w:val="000000" w:themeColor="text1"/>
                <w:szCs w:val="22"/>
              </w:rPr>
            </w:pPr>
            <w:r w:rsidRPr="000B2FC6">
              <w:rPr>
                <w:i/>
                <w:color w:val="000000" w:themeColor="text1"/>
                <w:szCs w:val="22"/>
              </w:rPr>
              <w:t>Escherichia coli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236*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1 –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8/-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firstLine="68"/>
              <w:rPr>
                <w:bCs/>
                <w:color w:val="000000" w:themeColor="text1"/>
                <w:szCs w:val="22"/>
              </w:rPr>
            </w:pPr>
            <w:r w:rsidRPr="000B2FC6">
              <w:rPr>
                <w:i/>
                <w:color w:val="000000" w:themeColor="text1"/>
                <w:szCs w:val="22"/>
              </w:rPr>
              <w:t xml:space="preserve">Klebsiella </w:t>
            </w:r>
            <w:r w:rsidRPr="000B2FC6">
              <w:rPr>
                <w:szCs w:val="22"/>
              </w:rPr>
              <w:t>spp.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33*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0,5 –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8/-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firstLine="68"/>
              <w:rPr>
                <w:bCs/>
                <w:color w:val="000000" w:themeColor="text1"/>
                <w:szCs w:val="22"/>
              </w:rPr>
            </w:pPr>
            <w:r w:rsidRPr="000B2FC6">
              <w:rPr>
                <w:i/>
                <w:color w:val="000000" w:themeColor="text1"/>
                <w:szCs w:val="22"/>
              </w:rPr>
              <w:t xml:space="preserve">Proteus </w:t>
            </w:r>
            <w:r w:rsidRPr="000B2FC6">
              <w:rPr>
                <w:szCs w:val="22"/>
              </w:rPr>
              <w:t>spp.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66*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0,5 –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8/-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Infekcie tráviaceho traktu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i/>
                <w:iCs/>
                <w:color w:val="000000" w:themeColor="text1"/>
                <w:szCs w:val="22"/>
              </w:rPr>
            </w:pPr>
            <w:r w:rsidRPr="000B2FC6">
              <w:rPr>
                <w:i/>
                <w:color w:val="000000" w:themeColor="text1"/>
                <w:szCs w:val="22"/>
              </w:rPr>
              <w:t>Escherichia coli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-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1 –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0B2FC6">
              <w:rPr>
                <w:color w:val="000000" w:themeColor="text1"/>
                <w:szCs w:val="22"/>
              </w:rPr>
              <w:t>-</w:t>
            </w:r>
          </w:p>
        </w:tc>
      </w:tr>
    </w:tbl>
    <w:p w:rsidR="000B2FC6" w:rsidRPr="000B2FC6" w:rsidRDefault="000B2FC6" w:rsidP="000B2FC6">
      <w:pPr>
        <w:spacing w:line="240" w:lineRule="auto"/>
        <w:ind w:left="720" w:hanging="720"/>
        <w:rPr>
          <w:bCs/>
          <w:szCs w:val="22"/>
        </w:rPr>
      </w:pPr>
    </w:p>
    <w:p w:rsidR="000B2FC6" w:rsidRPr="000B2FC6" w:rsidRDefault="000B2FC6" w:rsidP="000B2FC6">
      <w:pPr>
        <w:spacing w:line="240" w:lineRule="auto"/>
        <w:ind w:hanging="11"/>
        <w:rPr>
          <w:bCs/>
          <w:szCs w:val="22"/>
        </w:rPr>
      </w:pPr>
      <w:proofErr w:type="gramStart"/>
      <w:r w:rsidRPr="000B2FC6">
        <w:rPr>
          <w:szCs w:val="22"/>
        </w:rPr>
        <w:t>Hraničné hodnoty pochádzajú z CLSI VET01-S7.</w:t>
      </w:r>
      <w:proofErr w:type="gramEnd"/>
    </w:p>
    <w:p w:rsidR="000B2FC6" w:rsidRPr="000B2FC6" w:rsidRDefault="000B2FC6" w:rsidP="000B2FC6">
      <w:pPr>
        <w:spacing w:line="240" w:lineRule="auto"/>
        <w:ind w:hanging="11"/>
        <w:rPr>
          <w:bCs/>
          <w:szCs w:val="22"/>
        </w:rPr>
      </w:pPr>
      <w:r w:rsidRPr="000B2FC6">
        <w:rPr>
          <w:szCs w:val="22"/>
        </w:rPr>
        <w:t xml:space="preserve">* Hodnoty MIC stanovené z baktérií zozbieraných v Európe v rokoch 2021 – 2022 (prieskum ComPath-IV). Citlivosť izolátov z tráviaceho traktu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predpokladá podobne ako u tých istých baktérií pri iných typoch infekcie.</w:t>
      </w:r>
    </w:p>
    <w:p w:rsidR="000B2FC6" w:rsidRPr="000B2FC6" w:rsidRDefault="000B2FC6" w:rsidP="000B2FC6">
      <w:pPr>
        <w:spacing w:line="240" w:lineRule="auto"/>
        <w:ind w:hanging="11"/>
        <w:rPr>
          <w:bCs/>
          <w:szCs w:val="22"/>
        </w:rPr>
      </w:pPr>
      <w:r w:rsidRPr="000B2FC6">
        <w:rPr>
          <w:szCs w:val="22"/>
        </w:rPr>
        <w:t>** Hodnoty MIC stanovené z baktérií získaných z infekcií zubov pri psoch v Európe v roku 2002.</w:t>
      </w:r>
    </w:p>
    <w:p w:rsidR="000B2FC6" w:rsidRPr="000B2FC6" w:rsidRDefault="000B2FC6" w:rsidP="000B2FC6">
      <w:pPr>
        <w:spacing w:line="240" w:lineRule="auto"/>
        <w:ind w:hanging="11"/>
        <w:rPr>
          <w:bCs/>
          <w:szCs w:val="22"/>
        </w:rPr>
      </w:pPr>
      <w:r w:rsidRPr="000B2FC6">
        <w:rPr>
          <w:szCs w:val="22"/>
        </w:rPr>
        <w:t>- Chýbajúce informácie.</w:t>
      </w:r>
    </w:p>
    <w:p w:rsidR="000B2FC6" w:rsidRPr="000B2FC6" w:rsidRDefault="000B2FC6" w:rsidP="000B2FC6">
      <w:pPr>
        <w:spacing w:line="240" w:lineRule="auto"/>
        <w:ind w:left="720" w:hanging="720"/>
        <w:rPr>
          <w:bCs/>
          <w:szCs w:val="22"/>
        </w:rPr>
      </w:pPr>
    </w:p>
    <w:p w:rsidR="000B2FC6" w:rsidRPr="000B2FC6" w:rsidRDefault="000B2FC6" w:rsidP="000B2FC6">
      <w:pPr>
        <w:spacing w:line="240" w:lineRule="auto"/>
        <w:ind w:left="720" w:hanging="720"/>
        <w:rPr>
          <w:bCs/>
          <w:szCs w:val="22"/>
        </w:rPr>
      </w:pPr>
      <w:r w:rsidRPr="000B2FC6">
        <w:rPr>
          <w:szCs w:val="22"/>
        </w:rPr>
        <w:t>Zhrnutie citlivosti pre cieľové baktérie mačiek: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851"/>
        <w:gridCol w:w="1559"/>
        <w:gridCol w:w="1559"/>
        <w:gridCol w:w="1417"/>
        <w:gridCol w:w="1417"/>
      </w:tblGrid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Cieľové baktérie v každej indikácii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Rozsah MIC (µg/ml)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MIC50 (µg/ml)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MIC90 (µg/ml)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Klinické hraničné hodnoty (I/R)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Infekcie kože a mäkkých tkanív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szCs w:val="22"/>
              </w:rPr>
            </w:pPr>
            <w:r w:rsidRPr="000B2FC6">
              <w:rPr>
                <w:i/>
                <w:szCs w:val="22"/>
              </w:rPr>
              <w:t xml:space="preserve">Staphylococcus </w:t>
            </w:r>
            <w:r w:rsidRPr="000B2FC6">
              <w:rPr>
                <w:szCs w:val="22"/>
              </w:rPr>
              <w:t>spp.</w:t>
            </w:r>
          </w:p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i/>
                <w:iCs/>
                <w:szCs w:val="22"/>
              </w:rPr>
            </w:pPr>
            <w:r w:rsidRPr="000B2FC6">
              <w:rPr>
                <w:i/>
                <w:szCs w:val="22"/>
              </w:rPr>
              <w:t>S. aureus</w:t>
            </w:r>
          </w:p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szCs w:val="22"/>
              </w:rPr>
            </w:pPr>
            <w:r w:rsidRPr="000B2FC6">
              <w:rPr>
                <w:bCs/>
                <w:szCs w:val="22"/>
              </w:rPr>
              <w:t xml:space="preserve">Skupina </w:t>
            </w:r>
            <w:r w:rsidRPr="000B2FC6">
              <w:rPr>
                <w:i/>
                <w:szCs w:val="22"/>
              </w:rPr>
              <w:t>S. intermedius</w:t>
            </w:r>
          </w:p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szCs w:val="22"/>
              </w:rPr>
            </w:pPr>
            <w:r w:rsidRPr="000B2FC6">
              <w:rPr>
                <w:szCs w:val="22"/>
              </w:rPr>
              <w:t xml:space="preserve">Koaguláza-negatívne </w:t>
            </w:r>
            <w:r w:rsidRPr="000B2FC6">
              <w:rPr>
                <w:bCs/>
                <w:i/>
                <w:iCs/>
                <w:szCs w:val="22"/>
              </w:rPr>
              <w:t xml:space="preserve">Staphylococcus </w:t>
            </w:r>
            <w:r w:rsidRPr="000B2FC6">
              <w:rPr>
                <w:szCs w:val="22"/>
              </w:rPr>
              <w:t>spp.</w:t>
            </w:r>
          </w:p>
          <w:p w:rsidR="000B2FC6" w:rsidRPr="000B2FC6" w:rsidDel="00660082" w:rsidRDefault="000B2FC6" w:rsidP="000B2FC6">
            <w:pPr>
              <w:spacing w:line="240" w:lineRule="auto"/>
              <w:ind w:left="68"/>
              <w:rPr>
                <w:bCs/>
                <w:i/>
                <w:iCs/>
                <w:szCs w:val="22"/>
              </w:rPr>
            </w:pPr>
            <w:r w:rsidRPr="000B2FC6">
              <w:rPr>
                <w:i/>
                <w:szCs w:val="22"/>
              </w:rPr>
              <w:lastRenderedPageBreak/>
              <w:t>S. felis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lastRenderedPageBreak/>
              <w:t>150*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50*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32*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66*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  <w:p w:rsidR="000B2FC6" w:rsidRPr="000B2FC6" w:rsidDel="00934EC0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lastRenderedPageBreak/>
              <w:t>50*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lastRenderedPageBreak/>
              <w:t>0,03 – 32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0,03 – 32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0,03 – 32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0,03 – 8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lastRenderedPageBreak/>
              <w:t>0,03 – 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lastRenderedPageBreak/>
              <w:t>0,12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0,25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0,12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0,06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lastRenderedPageBreak/>
              <w:t>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lastRenderedPageBreak/>
              <w:t>1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1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8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0,25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lastRenderedPageBreak/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lastRenderedPageBreak/>
              <w:t>0,25/1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0,25/1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0,25/1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0,25/1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lastRenderedPageBreak/>
              <w:t>0,25/1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ind w:left="68"/>
              <w:rPr>
                <w:bCs/>
                <w:szCs w:val="22"/>
              </w:rPr>
            </w:pPr>
            <w:r w:rsidRPr="000B2FC6">
              <w:rPr>
                <w:i/>
                <w:szCs w:val="22"/>
              </w:rPr>
              <w:lastRenderedPageBreak/>
              <w:t xml:space="preserve">Streptococcus </w:t>
            </w:r>
            <w:r w:rsidRPr="000B2FC6">
              <w:rPr>
                <w:szCs w:val="22"/>
              </w:rPr>
              <w:t>spp.</w:t>
            </w:r>
            <w:r w:rsidRPr="000B2FC6">
              <w:rPr>
                <w:bCs/>
                <w:szCs w:val="22"/>
              </w:rPr>
              <w:t xml:space="preserve"> </w:t>
            </w:r>
            <w:r w:rsidRPr="000B2FC6">
              <w:rPr>
                <w:i/>
                <w:szCs w:val="22"/>
              </w:rPr>
              <w:t>Streptococcus</w:t>
            </w:r>
            <w:r w:rsidRPr="000B2FC6">
              <w:rPr>
                <w:bCs/>
                <w:szCs w:val="22"/>
              </w:rPr>
              <w:t xml:space="preserve"> </w:t>
            </w:r>
            <w:r w:rsidRPr="000B2FC6">
              <w:rPr>
                <w:bCs/>
                <w:i/>
                <w:szCs w:val="22"/>
              </w:rPr>
              <w:t>canis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30*</w:t>
            </w:r>
          </w:p>
          <w:p w:rsidR="000B2FC6" w:rsidRPr="000B2FC6" w:rsidDel="00934EC0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27*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0,015 – 0,06</w:t>
            </w:r>
          </w:p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0,015 – 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≤0,015</w:t>
            </w:r>
          </w:p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≤0,015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≤0,015</w:t>
            </w:r>
          </w:p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≤0,015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0,25/1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0,25/1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ind w:left="68"/>
              <w:rPr>
                <w:bCs/>
                <w:szCs w:val="22"/>
              </w:rPr>
            </w:pPr>
            <w:r w:rsidRPr="000B2FC6">
              <w:rPr>
                <w:i/>
                <w:szCs w:val="22"/>
              </w:rPr>
              <w:t xml:space="preserve">Pasteurella </w:t>
            </w:r>
            <w:r w:rsidRPr="000B2FC6">
              <w:rPr>
                <w:szCs w:val="22"/>
              </w:rPr>
              <w:t>spp.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58*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0,015 –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0,25/1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Infekcie dýchacieho traktu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szCs w:val="22"/>
              </w:rPr>
            </w:pPr>
            <w:r w:rsidRPr="000B2FC6">
              <w:rPr>
                <w:i/>
                <w:szCs w:val="22"/>
              </w:rPr>
              <w:t xml:space="preserve">Staphylococcus </w:t>
            </w:r>
            <w:r w:rsidRPr="000B2FC6">
              <w:rPr>
                <w:szCs w:val="22"/>
              </w:rPr>
              <w:t>spp.</w:t>
            </w:r>
          </w:p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szCs w:val="22"/>
              </w:rPr>
            </w:pPr>
            <w:r w:rsidRPr="000B2FC6">
              <w:rPr>
                <w:szCs w:val="22"/>
              </w:rPr>
              <w:t xml:space="preserve">Koaguláza-negatívne </w:t>
            </w:r>
            <w:r w:rsidRPr="000B2FC6">
              <w:rPr>
                <w:bCs/>
                <w:i/>
                <w:iCs/>
                <w:szCs w:val="22"/>
              </w:rPr>
              <w:t xml:space="preserve">Staphylococcus </w:t>
            </w:r>
            <w:r w:rsidRPr="000B2FC6">
              <w:rPr>
                <w:szCs w:val="22"/>
              </w:rPr>
              <w:t>spp.</w:t>
            </w:r>
          </w:p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szCs w:val="22"/>
              </w:rPr>
            </w:pPr>
            <w:r w:rsidRPr="000B2FC6">
              <w:rPr>
                <w:bCs/>
                <w:szCs w:val="22"/>
              </w:rPr>
              <w:t xml:space="preserve">Skupina </w:t>
            </w:r>
            <w:r w:rsidRPr="000B2FC6">
              <w:rPr>
                <w:i/>
                <w:szCs w:val="22"/>
              </w:rPr>
              <w:t>S. intermedius</w:t>
            </w:r>
          </w:p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i/>
                <w:iCs/>
                <w:szCs w:val="22"/>
              </w:rPr>
            </w:pPr>
            <w:r w:rsidRPr="000B2FC6">
              <w:rPr>
                <w:i/>
                <w:szCs w:val="22"/>
              </w:rPr>
              <w:t>S. aureus</w:t>
            </w:r>
          </w:p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szCs w:val="22"/>
              </w:rPr>
            </w:pPr>
            <w:r w:rsidRPr="000B2FC6">
              <w:rPr>
                <w:i/>
                <w:szCs w:val="22"/>
              </w:rPr>
              <w:t>S. felis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89*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77*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12*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30*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40*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0,03 – 8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0,03 – 8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0,03 – 2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0,12 – 8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0,03 – 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0,12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0,12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0,12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0,5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1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1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1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4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 xml:space="preserve">Dentálne infekcie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szCs w:val="22"/>
              </w:rPr>
            </w:pPr>
            <w:r w:rsidRPr="000B2FC6">
              <w:rPr>
                <w:i/>
                <w:szCs w:val="22"/>
              </w:rPr>
              <w:t xml:space="preserve">Streptococcus </w:t>
            </w:r>
            <w:r w:rsidRPr="000B2FC6">
              <w:rPr>
                <w:szCs w:val="22"/>
              </w:rPr>
              <w:t>spp.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szCs w:val="22"/>
              </w:rPr>
            </w:pPr>
            <w:r w:rsidRPr="000B2FC6">
              <w:rPr>
                <w:i/>
                <w:szCs w:val="22"/>
              </w:rPr>
              <w:t xml:space="preserve">Pasteurella </w:t>
            </w:r>
            <w:r w:rsidRPr="000B2FC6">
              <w:rPr>
                <w:szCs w:val="22"/>
              </w:rPr>
              <w:t>spp.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Infekcie močového traktu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i/>
                <w:iCs/>
                <w:szCs w:val="22"/>
              </w:rPr>
            </w:pPr>
            <w:r w:rsidRPr="000B2FC6">
              <w:rPr>
                <w:i/>
                <w:szCs w:val="22"/>
              </w:rPr>
              <w:t>Escherichia coli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132*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1 –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8/-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i/>
                <w:iCs/>
                <w:szCs w:val="22"/>
              </w:rPr>
            </w:pPr>
            <w:r w:rsidRPr="000B2FC6">
              <w:rPr>
                <w:i/>
                <w:szCs w:val="22"/>
              </w:rPr>
              <w:t>Pasteurella multocida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0,25/1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szCs w:val="22"/>
              </w:rPr>
            </w:pPr>
            <w:r w:rsidRPr="000B2FC6">
              <w:rPr>
                <w:i/>
                <w:szCs w:val="22"/>
              </w:rPr>
              <w:t xml:space="preserve">Klebsiella </w:t>
            </w:r>
            <w:r w:rsidRPr="000B2FC6">
              <w:rPr>
                <w:szCs w:val="22"/>
              </w:rPr>
              <w:t>spp.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19*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1 –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8/-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szCs w:val="22"/>
              </w:rPr>
            </w:pPr>
            <w:r w:rsidRPr="000B2FC6">
              <w:rPr>
                <w:i/>
                <w:szCs w:val="22"/>
              </w:rPr>
              <w:t xml:space="preserve">Proteus </w:t>
            </w:r>
            <w:r w:rsidRPr="000B2FC6">
              <w:rPr>
                <w:szCs w:val="22"/>
              </w:rPr>
              <w:t>spp.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17*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0,5 –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8/-</w:t>
            </w: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Infekcie tráviaceho traktu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</w:p>
        </w:tc>
      </w:tr>
      <w:tr w:rsidR="000B2FC6" w:rsidRPr="000B2FC6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RDefault="000B2FC6" w:rsidP="000B2FC6">
            <w:pPr>
              <w:spacing w:line="240" w:lineRule="auto"/>
              <w:ind w:left="68"/>
              <w:rPr>
                <w:bCs/>
                <w:i/>
                <w:iCs/>
                <w:szCs w:val="22"/>
              </w:rPr>
            </w:pPr>
            <w:r w:rsidRPr="000B2FC6">
              <w:rPr>
                <w:i/>
                <w:szCs w:val="22"/>
              </w:rPr>
              <w:t>Escherichia coli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934EC0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1 –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C6" w:rsidRPr="000B2FC6" w:rsidDel="00660082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C6" w:rsidRPr="000B2FC6" w:rsidRDefault="000B2FC6" w:rsidP="000B2FC6">
            <w:pPr>
              <w:spacing w:line="240" w:lineRule="auto"/>
              <w:rPr>
                <w:bCs/>
                <w:szCs w:val="22"/>
              </w:rPr>
            </w:pPr>
            <w:r w:rsidRPr="000B2FC6">
              <w:rPr>
                <w:szCs w:val="22"/>
              </w:rPr>
              <w:t>-</w:t>
            </w:r>
          </w:p>
        </w:tc>
      </w:tr>
    </w:tbl>
    <w:p w:rsidR="000B2FC6" w:rsidRPr="000B2FC6" w:rsidRDefault="000B2FC6" w:rsidP="000B2FC6">
      <w:pPr>
        <w:spacing w:line="240" w:lineRule="auto"/>
        <w:ind w:left="720" w:hanging="720"/>
        <w:rPr>
          <w:bCs/>
          <w:szCs w:val="22"/>
        </w:rPr>
      </w:pPr>
    </w:p>
    <w:p w:rsidR="000B2FC6" w:rsidRPr="000B2FC6" w:rsidRDefault="000B2FC6" w:rsidP="000B2FC6">
      <w:pPr>
        <w:spacing w:line="240" w:lineRule="auto"/>
        <w:ind w:hanging="11"/>
        <w:rPr>
          <w:bCs/>
          <w:szCs w:val="22"/>
        </w:rPr>
      </w:pPr>
      <w:proofErr w:type="gramStart"/>
      <w:r w:rsidRPr="000B2FC6">
        <w:rPr>
          <w:szCs w:val="22"/>
        </w:rPr>
        <w:t>Hraničné hodnoty pochádzajú z CLSI VET01-S7.</w:t>
      </w:r>
      <w:proofErr w:type="gramEnd"/>
    </w:p>
    <w:p w:rsidR="000B2FC6" w:rsidRPr="000B2FC6" w:rsidRDefault="000B2FC6" w:rsidP="000B2FC6">
      <w:pPr>
        <w:spacing w:line="240" w:lineRule="auto"/>
        <w:ind w:hanging="11"/>
        <w:rPr>
          <w:bCs/>
          <w:szCs w:val="22"/>
        </w:rPr>
      </w:pPr>
      <w:r w:rsidRPr="000B2FC6">
        <w:rPr>
          <w:szCs w:val="22"/>
        </w:rPr>
        <w:t xml:space="preserve">* Hodnoty MIC stanovené z baktérií zozbieraných v Európe v rokoch 2021 – 2022 (prieskum ComPath-IV). Citlivosť izolátov z tráviaceho traktu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predpokladá podobne ako u tých istých baktérií pri iných typoch infekcie.</w:t>
      </w:r>
    </w:p>
    <w:p w:rsidR="000B2FC6" w:rsidRPr="000B2FC6" w:rsidRDefault="000B2FC6" w:rsidP="000B2FC6">
      <w:pPr>
        <w:spacing w:line="240" w:lineRule="auto"/>
        <w:ind w:hanging="11"/>
        <w:rPr>
          <w:bCs/>
          <w:szCs w:val="22"/>
        </w:rPr>
      </w:pPr>
      <w:r w:rsidRPr="000B2FC6">
        <w:rPr>
          <w:szCs w:val="22"/>
        </w:rPr>
        <w:t>- Chýbajúce informácie.</w:t>
      </w:r>
    </w:p>
    <w:p w:rsidR="000B2FC6" w:rsidRPr="000B2FC6" w:rsidRDefault="000B2FC6" w:rsidP="000B2FC6">
      <w:pPr>
        <w:spacing w:line="240" w:lineRule="auto"/>
        <w:rPr>
          <w:bCs/>
          <w:szCs w:val="22"/>
        </w:rPr>
      </w:pPr>
    </w:p>
    <w:p w:rsidR="000B2FC6" w:rsidRPr="000B2FC6" w:rsidRDefault="000B2FC6" w:rsidP="000B2FC6">
      <w:pPr>
        <w:keepNext/>
        <w:spacing w:line="240" w:lineRule="auto"/>
        <w:jc w:val="both"/>
        <w:rPr>
          <w:bCs/>
          <w:szCs w:val="22"/>
        </w:rPr>
      </w:pPr>
      <w:r w:rsidRPr="000B2FC6">
        <w:rPr>
          <w:szCs w:val="22"/>
        </w:rPr>
        <w:t xml:space="preserve">Dva hlavné mechanizmy rezistencie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amoxicilín/kyselinu klavulánovú sú inaktivácia β-laktamázami, ktoré nie sú inhibované kyselinou klavulánovou, a zmena proteínov viažucich penicilín, čo vedie k spoločnej rezistencii na iné β-laktámové antibiotiká. </w:t>
      </w:r>
      <w:proofErr w:type="gramStart"/>
      <w:r w:rsidRPr="000B2FC6">
        <w:rPr>
          <w:szCs w:val="22"/>
        </w:rPr>
        <w:t>Nepriepustnosť baktérií alebo mechanizmy efluxnej pumpy môžu tiež prispieť k bakteriálnej rezistencii, vrátane vzájomnej a skríženej rezistencie.</w:t>
      </w:r>
      <w:proofErr w:type="gramEnd"/>
    </w:p>
    <w:p w:rsidR="000B2FC6" w:rsidRPr="000B2FC6" w:rsidRDefault="000B2FC6" w:rsidP="000B2FC6">
      <w:pPr>
        <w:spacing w:line="240" w:lineRule="auto"/>
        <w:jc w:val="both"/>
        <w:rPr>
          <w:bCs/>
          <w:szCs w:val="22"/>
        </w:rPr>
      </w:pPr>
      <w:r w:rsidRPr="000B2FC6">
        <w:rPr>
          <w:szCs w:val="22"/>
        </w:rPr>
        <w:t xml:space="preserve">Vzorce citlivosti a rezistencie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môžu líšiť v závislosti od geografickej oblasti a bakteriálneho kmeňa a môžu sa časom meniť.</w:t>
      </w:r>
    </w:p>
    <w:p w:rsidR="000B2FC6" w:rsidRPr="000B2FC6" w:rsidRDefault="000B2FC6" w:rsidP="000B2FC6">
      <w:pPr>
        <w:spacing w:line="240" w:lineRule="auto"/>
        <w:jc w:val="both"/>
        <w:rPr>
          <w:bCs/>
          <w:szCs w:val="22"/>
        </w:rPr>
      </w:pPr>
      <w:proofErr w:type="gramStart"/>
      <w:r w:rsidRPr="000B2FC6">
        <w:rPr>
          <w:bCs/>
          <w:i/>
          <w:iCs/>
          <w:szCs w:val="22"/>
        </w:rPr>
        <w:t xml:space="preserve">Pseudomonas </w:t>
      </w:r>
      <w:r w:rsidRPr="000B2FC6">
        <w:rPr>
          <w:szCs w:val="22"/>
        </w:rPr>
        <w:t>spp. sú prirodzene odolné voči kombinácii amoxicilínu a kyseliny klavulánovej.</w:t>
      </w:r>
      <w:proofErr w:type="gramEnd"/>
      <w:r w:rsidRPr="000B2FC6">
        <w:rPr>
          <w:szCs w:val="22"/>
        </w:rPr>
        <w:t xml:space="preserve"> Izoláty </w:t>
      </w:r>
      <w:r w:rsidRPr="000B2FC6">
        <w:rPr>
          <w:i/>
          <w:iCs/>
          <w:szCs w:val="22"/>
        </w:rPr>
        <w:t>S. aureus</w:t>
      </w:r>
      <w:r w:rsidRPr="000B2FC6">
        <w:rPr>
          <w:szCs w:val="22"/>
        </w:rPr>
        <w:t xml:space="preserve"> rezistentné voči meticilínu (MRSA) a </w:t>
      </w:r>
      <w:r w:rsidRPr="000B2FC6">
        <w:rPr>
          <w:i/>
          <w:iCs/>
          <w:szCs w:val="22"/>
        </w:rPr>
        <w:t>S. pseudintermedius</w:t>
      </w:r>
      <w:r w:rsidRPr="000B2FC6">
        <w:rPr>
          <w:szCs w:val="22"/>
        </w:rPr>
        <w:t xml:space="preserve"> rezistentné voči meticilínu (MRSP) </w:t>
      </w:r>
      <w:r w:rsidRPr="000B2FC6">
        <w:rPr>
          <w:color w:val="000000" w:themeColor="text1"/>
          <w:szCs w:val="22"/>
        </w:rPr>
        <w:t xml:space="preserve">boli identifikované pri mačkách a psoch a mali by sa považovať za rezistentné voči všetkým β-laktámom </w:t>
      </w:r>
      <w:r w:rsidRPr="000B2FC6">
        <w:rPr>
          <w:szCs w:val="22"/>
        </w:rPr>
        <w:t>vrátane kombinácie amoxicilínu/kyseliny klavulánovej.</w:t>
      </w:r>
    </w:p>
    <w:p w:rsidR="000B2FC6" w:rsidRPr="000B2FC6" w:rsidRDefault="000B2FC6" w:rsidP="000B2FC6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 xml:space="preserve">Vysoká rezistencia (až 100 %) bola hlásená u izolátov </w:t>
      </w:r>
      <w:r w:rsidRPr="000B2FC6">
        <w:rPr>
          <w:i/>
          <w:szCs w:val="22"/>
        </w:rPr>
        <w:t>E. coli</w:t>
      </w:r>
      <w:r w:rsidRPr="000B2FC6">
        <w:rPr>
          <w:szCs w:val="22"/>
        </w:rPr>
        <w:t xml:space="preserve"> pri infekciách kože a mäkkých tkanív pri psoch.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Cs/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</w:rPr>
        <w:t>4.3</w:t>
      </w:r>
      <w:r w:rsidRPr="000B2FC6">
        <w:rPr>
          <w:b/>
          <w:szCs w:val="22"/>
        </w:rPr>
        <w:tab/>
        <w:t>Farmakokinetika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Cs/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Po perorálnom podaní odporúčanej dávky pri psoch a mačkách sa amoxicilín a kyselina </w:t>
      </w:r>
      <w:proofErr w:type="gramStart"/>
      <w:r w:rsidRPr="000B2FC6">
        <w:rPr>
          <w:szCs w:val="22"/>
        </w:rPr>
        <w:t>klavulánová  rýchlo</w:t>
      </w:r>
      <w:proofErr w:type="gramEnd"/>
      <w:r w:rsidRPr="000B2FC6">
        <w:rPr>
          <w:szCs w:val="22"/>
        </w:rPr>
        <w:t xml:space="preserve"> vstrebávajú. Pri psoch sú maximálne koncentrácie amoxicilínu v plazme v hodnote 8</w:t>
      </w:r>
      <w:proofErr w:type="gramStart"/>
      <w:r w:rsidRPr="000B2FC6">
        <w:rPr>
          <w:szCs w:val="22"/>
        </w:rPr>
        <w:t>,5</w:t>
      </w:r>
      <w:proofErr w:type="gramEnd"/>
      <w:r w:rsidRPr="000B2FC6">
        <w:rPr>
          <w:szCs w:val="22"/>
        </w:rPr>
        <w:t xml:space="preserve"> µg/ml dosiahnuté za 1,4 hodiny a maximálne koncentrácie kyseliny klavulánovej v plazme v hodnote 0,9 µg/ml za 0,9 hodiny. </w:t>
      </w:r>
      <w:proofErr w:type="gramStart"/>
      <w:r w:rsidRPr="000B2FC6">
        <w:rPr>
          <w:szCs w:val="22"/>
        </w:rPr>
        <w:t>Polčas rozpadu pre obidve látky je pri psoch 1 hodina.</w:t>
      </w:r>
      <w:proofErr w:type="gramEnd"/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r w:rsidRPr="000B2FC6">
        <w:rPr>
          <w:szCs w:val="22"/>
        </w:rPr>
        <w:t>Pri mačkách sú maximálne koncentrácie amoxicilínu v plazme v hodnote 6</w:t>
      </w:r>
      <w:proofErr w:type="gramStart"/>
      <w:r w:rsidRPr="000B2FC6">
        <w:rPr>
          <w:szCs w:val="22"/>
        </w:rPr>
        <w:t>,6</w:t>
      </w:r>
      <w:proofErr w:type="gramEnd"/>
      <w:r w:rsidRPr="000B2FC6">
        <w:rPr>
          <w:szCs w:val="22"/>
        </w:rPr>
        <w:t xml:space="preserve"> µg/ml dosiahnuté za 1,8 hodiny a maximálne koncentrácie kyseliny klavulánovej v plazme v hodnote 3,7 µg/ml za 0,75 hodiny. </w:t>
      </w:r>
      <w:proofErr w:type="gramStart"/>
      <w:r w:rsidRPr="000B2FC6">
        <w:rPr>
          <w:szCs w:val="22"/>
        </w:rPr>
        <w:t>Polčas rozpadu pre obidve látky je pri mačkách 1 až 2 hodiny.</w:t>
      </w:r>
      <w:proofErr w:type="gramEnd"/>
    </w:p>
    <w:p w:rsidR="000B2FC6" w:rsidRPr="000B2FC6" w:rsidRDefault="000B2FC6" w:rsidP="000B2FC6">
      <w:pPr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lastRenderedPageBreak/>
        <w:t>Eliminácia látok z organizmu je taktiež rýchla.</w:t>
      </w:r>
      <w:proofErr w:type="gramEnd"/>
      <w:r w:rsidRPr="000B2FC6">
        <w:rPr>
          <w:szCs w:val="22"/>
        </w:rPr>
        <w:t xml:space="preserve"> 12 % amoxicilínu a 17 % kyseliny klavulánovej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vylučuje močom. Zostatok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vylučuje vo forme inaktívnych metabolitov.</w:t>
      </w: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Po opakovanom perorálnom podaní odporúčanej dávky psom a mačkám nedochádza k hromadeniu amoxicilínu či kyseliny klavulánovej a ustálený stav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dosahuje rýchlo po prvom podaní. 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</w:rPr>
        <w:t>5.</w:t>
      </w:r>
      <w:r w:rsidRPr="000B2FC6">
        <w:rPr>
          <w:b/>
          <w:szCs w:val="22"/>
        </w:rPr>
        <w:tab/>
        <w:t xml:space="preserve">FARMACEUTICKÉ </w:t>
      </w:r>
      <w:r w:rsidRPr="000B2FC6">
        <w:rPr>
          <w:b/>
          <w:bCs/>
          <w:szCs w:val="22"/>
        </w:rPr>
        <w:t>INFORMÁCIE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5.1</w:t>
      </w:r>
      <w:r w:rsidRPr="000B2FC6">
        <w:rPr>
          <w:b/>
          <w:szCs w:val="22"/>
        </w:rPr>
        <w:tab/>
        <w:t xml:space="preserve">Závažné </w:t>
      </w:r>
      <w:r w:rsidRPr="000B2FC6">
        <w:rPr>
          <w:b/>
          <w:bCs/>
          <w:szCs w:val="22"/>
        </w:rPr>
        <w:t>inkompatibility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Nie sú známe.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5.2</w:t>
      </w:r>
      <w:r w:rsidRPr="000B2FC6">
        <w:rPr>
          <w:b/>
          <w:szCs w:val="22"/>
        </w:rPr>
        <w:tab/>
      </w:r>
      <w:proofErr w:type="gramStart"/>
      <w:r w:rsidRPr="000B2FC6">
        <w:rPr>
          <w:b/>
          <w:bCs/>
          <w:szCs w:val="22"/>
        </w:rPr>
        <w:t>Čas</w:t>
      </w:r>
      <w:proofErr w:type="gramEnd"/>
      <w:r w:rsidRPr="000B2FC6">
        <w:rPr>
          <w:b/>
          <w:bCs/>
          <w:szCs w:val="22"/>
        </w:rPr>
        <w:t xml:space="preserve"> použiteľnosti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Čas</w:t>
      </w:r>
      <w:proofErr w:type="gramEnd"/>
      <w:r w:rsidRPr="000B2FC6">
        <w:rPr>
          <w:szCs w:val="22"/>
        </w:rPr>
        <w:t xml:space="preserve"> použiteľnosti veterinárneho lieku zabaleného v neporušenom obale: 2 roky.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Čas</w:t>
      </w:r>
      <w:proofErr w:type="gramEnd"/>
      <w:r w:rsidRPr="000B2FC6">
        <w:rPr>
          <w:szCs w:val="22"/>
        </w:rPr>
        <w:t xml:space="preserve"> použiteľnosti po prvom otvorení vnútorného obalu: 16 hodín.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</w:rPr>
        <w:t>5.3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 xml:space="preserve">Osobitné upozornenia </w:t>
      </w:r>
      <w:proofErr w:type="gramStart"/>
      <w:r w:rsidRPr="000B2FC6">
        <w:rPr>
          <w:b/>
          <w:bCs/>
          <w:szCs w:val="22"/>
        </w:rPr>
        <w:t>na</w:t>
      </w:r>
      <w:proofErr w:type="gramEnd"/>
      <w:r w:rsidRPr="000B2FC6">
        <w:rPr>
          <w:b/>
          <w:bCs/>
          <w:szCs w:val="22"/>
        </w:rPr>
        <w:t xml:space="preserve"> uchovávanie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ind w:right="-318"/>
        <w:rPr>
          <w:szCs w:val="22"/>
        </w:rPr>
      </w:pPr>
      <w:r w:rsidRPr="000B2FC6">
        <w:rPr>
          <w:szCs w:val="22"/>
        </w:rPr>
        <w:t xml:space="preserve">Polovice tabliet vrátiť späť do blistra a spotrebovať do 16 hodín. </w:t>
      </w: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</w:rPr>
        <w:t xml:space="preserve">Tento veterinárny liek nevyžaduje žiadne zvláštne podmienky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uchovávanie.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5.4</w:t>
      </w:r>
      <w:r w:rsidRPr="000B2FC6">
        <w:rPr>
          <w:b/>
          <w:szCs w:val="22"/>
        </w:rPr>
        <w:tab/>
        <w:t>Charakter a zloženie vnútorného obalu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</w:rPr>
        <w:t>Hliník/hliník (oPA/Alu/PE), blistrové balenie s 10 tabletami/blister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>Kartónová škatuľka: Veľkosti balenia: 10, 100, 250, 500 tabliet.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Na trh nemusia byť uvedené všetky veľkosti balenia.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5.5</w:t>
      </w:r>
      <w:r w:rsidRPr="000B2FC6">
        <w:rPr>
          <w:szCs w:val="22"/>
        </w:rPr>
        <w:tab/>
      </w:r>
      <w:r w:rsidRPr="000B2FC6">
        <w:rPr>
          <w:b/>
          <w:bCs/>
          <w:szCs w:val="22"/>
        </w:rPr>
        <w:t xml:space="preserve">Osobitné bezpečnostné opatrenia </w:t>
      </w:r>
      <w:proofErr w:type="gramStart"/>
      <w:r w:rsidRPr="000B2FC6">
        <w:rPr>
          <w:b/>
          <w:bCs/>
          <w:szCs w:val="22"/>
        </w:rPr>
        <w:t>na</w:t>
      </w:r>
      <w:proofErr w:type="gramEnd"/>
      <w:r w:rsidRPr="000B2FC6">
        <w:rPr>
          <w:b/>
          <w:bCs/>
          <w:szCs w:val="22"/>
        </w:rPr>
        <w:t xml:space="preserve"> zneškodňovanie nepoužitých veterinárnych liekov, prípadne odpadových materiálov vytvorených pri používaní týchto liekov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 xml:space="preserve">Lieky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nesmú likvidovať prostredníctvom odpadovej vody ani odpadu v domácnostiach.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 xml:space="preserve">Pri likvidácii nepoužitého veterinárneho lieku alebo jeho odpadového materiálu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riaďte systémom spätného odberu v súlade s miestnymi požiadavkami a národnými zbernými systémami platnými pre daný veterinárny liek.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Style w:val="Style1"/>
      </w:pPr>
      <w:r w:rsidRPr="000B2FC6">
        <w:t>6.</w:t>
      </w:r>
      <w:r w:rsidRPr="000B2FC6">
        <w:tab/>
        <w:t xml:space="preserve">NÁZOV DRŽITEĽA ROZHODNUTIA O REGISTRÁCII 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center" w:pos="4153"/>
          <w:tab w:val="right" w:pos="8306"/>
        </w:tabs>
        <w:spacing w:line="240" w:lineRule="auto"/>
        <w:jc w:val="both"/>
        <w:rPr>
          <w:szCs w:val="22"/>
          <w:lang w:val="cs-CZ"/>
        </w:rPr>
      </w:pPr>
      <w:r w:rsidRPr="000B2FC6">
        <w:rPr>
          <w:szCs w:val="22"/>
          <w:lang w:val="cs-CZ"/>
        </w:rPr>
        <w:t>Vetoquinol s.r.o., Walterovo náměstí 329/3, 158 00 Praha 5, Česká republika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7.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 xml:space="preserve">REGISTRAČNÉ </w:t>
      </w:r>
      <w:proofErr w:type="gramStart"/>
      <w:r w:rsidRPr="000B2FC6">
        <w:rPr>
          <w:b/>
          <w:bCs/>
          <w:szCs w:val="22"/>
        </w:rPr>
        <w:t>ČÍSLO(</w:t>
      </w:r>
      <w:proofErr w:type="gramEnd"/>
      <w:r w:rsidRPr="000B2FC6">
        <w:rPr>
          <w:b/>
          <w:bCs/>
          <w:szCs w:val="22"/>
        </w:rPr>
        <w:t>A)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ind w:left="567" w:hanging="567"/>
        <w:jc w:val="both"/>
        <w:rPr>
          <w:szCs w:val="22"/>
        </w:rPr>
      </w:pPr>
      <w:r w:rsidRPr="000B2FC6">
        <w:rPr>
          <w:szCs w:val="22"/>
        </w:rPr>
        <w:t>96/068/DC/13-S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8.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>DÁTUM PRVEJ REGISTRÁCIE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>Dátum prvej registrácie: 14/11/2013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</w:rPr>
        <w:t>9.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>DÁTUM POSLEDNEJ REVÍZIE SÚHRNU CHARAKTERISTICKÝCH VLASTNOSTÍ LIEKU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Default="00437181" w:rsidP="000B2FC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06/2025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lastRenderedPageBreak/>
        <w:t>10.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>KLASIFIKÁCIA VETERINÁRNEHO LIEKU</w:t>
      </w: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:rsidR="000B2FC6" w:rsidRPr="000B2FC6" w:rsidRDefault="000B2FC6" w:rsidP="000B2FC6">
      <w:pPr>
        <w:spacing w:line="240" w:lineRule="auto"/>
        <w:ind w:right="-318"/>
        <w:rPr>
          <w:szCs w:val="22"/>
        </w:rPr>
      </w:pPr>
      <w:r w:rsidRPr="000B2FC6">
        <w:rPr>
          <w:szCs w:val="22"/>
        </w:rPr>
        <w:t xml:space="preserve">Výdaj lieku je viazaný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veterinárny predpis.</w:t>
      </w:r>
    </w:p>
    <w:p w:rsidR="000B2FC6" w:rsidRPr="000B2FC6" w:rsidRDefault="000B2FC6" w:rsidP="000B2FC6">
      <w:pPr>
        <w:spacing w:line="240" w:lineRule="auto"/>
        <w:ind w:right="-318"/>
        <w:rPr>
          <w:szCs w:val="22"/>
        </w:rPr>
      </w:pPr>
    </w:p>
    <w:p w:rsidR="000B2FC6" w:rsidRPr="000B2FC6" w:rsidRDefault="000B2FC6" w:rsidP="000B2FC6">
      <w:pPr>
        <w:spacing w:line="240" w:lineRule="auto"/>
        <w:ind w:right="-318"/>
        <w:rPr>
          <w:szCs w:val="22"/>
        </w:rPr>
      </w:pPr>
      <w:proofErr w:type="gramStart"/>
      <w:r w:rsidRPr="000B2FC6">
        <w:rPr>
          <w:szCs w:val="22"/>
        </w:rPr>
        <w:t xml:space="preserve">Podrobné informácie o veterinárnom lieku sú dostupné v </w:t>
      </w:r>
      <w:r w:rsidRPr="000B2FC6">
        <w:rPr>
          <w:rStyle w:val="Hypertextovprepojenie"/>
          <w:szCs w:val="22"/>
        </w:rPr>
        <w:t>databáze liekov Únie</w:t>
      </w:r>
      <w:r w:rsidRPr="000B2FC6">
        <w:rPr>
          <w:szCs w:val="22"/>
        </w:rPr>
        <w:t xml:space="preserve"> (</w:t>
      </w:r>
      <w:hyperlink r:id="rId10" w:history="1">
        <w:r w:rsidRPr="000B2FC6">
          <w:rPr>
            <w:rStyle w:val="Hypertextovprepojenie"/>
            <w:szCs w:val="22"/>
          </w:rPr>
          <w:t>https://medicines.health.europa.eu/veterinary</w:t>
        </w:r>
      </w:hyperlink>
      <w:r w:rsidRPr="000B2FC6">
        <w:rPr>
          <w:szCs w:val="22"/>
        </w:rPr>
        <w:t>).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0B2FC6" w:rsidRPr="000B2FC6" w:rsidTr="00272DCF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B2FC6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B2FC6">
              <w:rPr>
                <w:b/>
                <w:szCs w:val="22"/>
              </w:rPr>
              <w:t>ŠKATUĽKA</w:t>
            </w:r>
          </w:p>
        </w:tc>
      </w:tr>
    </w:tbl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1.</w:t>
      </w:r>
      <w:r w:rsidRPr="000B2FC6">
        <w:rPr>
          <w:b/>
          <w:szCs w:val="22"/>
        </w:rPr>
        <w:tab/>
        <w:t>NÁZOV VETERINÁRNEHO LIEKU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</w:rPr>
        <w:t>Clavaseptin 62</w:t>
      </w:r>
      <w:proofErr w:type="gramStart"/>
      <w:r w:rsidRPr="000B2FC6">
        <w:rPr>
          <w:szCs w:val="22"/>
        </w:rPr>
        <w:t>,5</w:t>
      </w:r>
      <w:proofErr w:type="gramEnd"/>
      <w:r w:rsidRPr="000B2FC6">
        <w:rPr>
          <w:szCs w:val="22"/>
        </w:rPr>
        <w:t> mg  ochutené tablety pre psov a mačky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2.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>OBSAH ÚČINNÝCH LÁTOK</w:t>
      </w:r>
    </w:p>
    <w:p w:rsidR="000B2FC6" w:rsidRPr="000B2FC6" w:rsidRDefault="000B2FC6" w:rsidP="000B2FC6">
      <w:pPr>
        <w:tabs>
          <w:tab w:val="left" w:leader="dot" w:pos="6946"/>
        </w:tabs>
        <w:spacing w:line="240" w:lineRule="auto"/>
        <w:jc w:val="both"/>
        <w:rPr>
          <w:bCs/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>Každá tableta obsahuje: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>Amoxicilín............................................................50 mg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>(</w:t>
      </w:r>
      <w:proofErr w:type="gramStart"/>
      <w:r w:rsidRPr="000B2FC6">
        <w:rPr>
          <w:szCs w:val="22"/>
        </w:rPr>
        <w:t>zodpovedá</w:t>
      </w:r>
      <w:proofErr w:type="gramEnd"/>
      <w:r w:rsidRPr="000B2FC6">
        <w:rPr>
          <w:szCs w:val="22"/>
        </w:rPr>
        <w:t xml:space="preserve"> trihydrátu amoxicilínu)……….........</w:t>
      </w:r>
      <w:r w:rsidRPr="000B2FC6">
        <w:rPr>
          <w:color w:val="000000"/>
          <w:szCs w:val="22"/>
        </w:rPr>
        <w:t>57,39</w:t>
      </w:r>
      <w:r w:rsidRPr="000B2FC6">
        <w:rPr>
          <w:szCs w:val="22"/>
        </w:rPr>
        <w:t> mg</w:t>
      </w:r>
    </w:p>
    <w:p w:rsidR="000B2FC6" w:rsidRPr="000B2FC6" w:rsidRDefault="000B2FC6" w:rsidP="000B2FC6">
      <w:pPr>
        <w:tabs>
          <w:tab w:val="left" w:leader="dot" w:pos="6946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>Kyselina klavulánová...........................................12</w:t>
      </w:r>
      <w:proofErr w:type="gramStart"/>
      <w:r w:rsidRPr="000B2FC6">
        <w:rPr>
          <w:szCs w:val="22"/>
        </w:rPr>
        <w:t>,5</w:t>
      </w:r>
      <w:proofErr w:type="gramEnd"/>
      <w:r w:rsidRPr="000B2FC6">
        <w:rPr>
          <w:szCs w:val="22"/>
        </w:rPr>
        <w:t> mg</w:t>
      </w:r>
    </w:p>
    <w:p w:rsidR="000B2FC6" w:rsidRPr="000B2FC6" w:rsidRDefault="000B2FC6" w:rsidP="000B2FC6">
      <w:pPr>
        <w:tabs>
          <w:tab w:val="left" w:leader="dot" w:pos="6946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>(</w:t>
      </w:r>
      <w:proofErr w:type="gramStart"/>
      <w:r w:rsidRPr="000B2FC6">
        <w:rPr>
          <w:szCs w:val="22"/>
        </w:rPr>
        <w:t>zodpovedá</w:t>
      </w:r>
      <w:proofErr w:type="gramEnd"/>
      <w:r w:rsidRPr="000B2FC6">
        <w:rPr>
          <w:szCs w:val="22"/>
        </w:rPr>
        <w:t xml:space="preserve"> klavulanátu draselnému)……...........14,89 mg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3.</w:t>
      </w:r>
      <w:r w:rsidRPr="000B2FC6">
        <w:rPr>
          <w:b/>
          <w:szCs w:val="22"/>
        </w:rPr>
        <w:tab/>
        <w:t>VEĽKOSŤ BALENIA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Cs/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Cs/>
          <w:szCs w:val="22"/>
        </w:rPr>
      </w:pPr>
      <w:r w:rsidRPr="000B2FC6">
        <w:rPr>
          <w:szCs w:val="22"/>
        </w:rPr>
        <w:t>10</w:t>
      </w:r>
      <w:r w:rsidRPr="000B2FC6">
        <w:rPr>
          <w:szCs w:val="22"/>
          <w:highlight w:val="lightGray"/>
        </w:rPr>
        <w:t>, 100, 250, 500</w:t>
      </w:r>
      <w:r w:rsidRPr="000B2FC6">
        <w:rPr>
          <w:szCs w:val="22"/>
        </w:rPr>
        <w:t xml:space="preserve"> tabliet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4.</w:t>
      </w:r>
      <w:r w:rsidRPr="000B2FC6">
        <w:rPr>
          <w:b/>
          <w:szCs w:val="22"/>
        </w:rPr>
        <w:tab/>
        <w:t xml:space="preserve">CIEĽOVÝ </w:t>
      </w:r>
      <w:r w:rsidRPr="000B2FC6">
        <w:rPr>
          <w:b/>
          <w:bCs/>
          <w:szCs w:val="22"/>
        </w:rPr>
        <w:t>DRUHY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  <w:highlight w:val="lightGray"/>
        </w:rPr>
        <w:t>Psy a mačky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</w:rPr>
        <w:t>5.</w:t>
      </w:r>
      <w:r w:rsidRPr="000B2FC6">
        <w:rPr>
          <w:b/>
          <w:szCs w:val="22"/>
        </w:rPr>
        <w:tab/>
        <w:t>INDIKÁCIE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6.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>CESTY</w:t>
      </w:r>
      <w:r w:rsidRPr="000B2FC6">
        <w:rPr>
          <w:szCs w:val="22"/>
        </w:rPr>
        <w:t xml:space="preserve"> </w:t>
      </w:r>
      <w:r w:rsidRPr="000B2FC6">
        <w:rPr>
          <w:b/>
          <w:szCs w:val="22"/>
        </w:rPr>
        <w:t>PODANIA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Perorálne použitie.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7.</w:t>
      </w:r>
      <w:r w:rsidRPr="000B2FC6">
        <w:rPr>
          <w:b/>
          <w:szCs w:val="22"/>
        </w:rPr>
        <w:tab/>
        <w:t>OCHRANNÉ LEHOTY</w:t>
      </w:r>
    </w:p>
    <w:p w:rsidR="000B2FC6" w:rsidRPr="000B2FC6" w:rsidRDefault="000B2FC6" w:rsidP="000B2FC6">
      <w:pPr>
        <w:shd w:val="clear" w:color="auto" w:fill="FFFFFF" w:themeFill="background1"/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  <w:highlight w:val="lightGray"/>
        </w:rPr>
        <w:t xml:space="preserve">Netýka </w:t>
      </w:r>
      <w:proofErr w:type="gramStart"/>
      <w:r w:rsidRPr="000B2FC6">
        <w:rPr>
          <w:szCs w:val="22"/>
          <w:highlight w:val="lightGray"/>
        </w:rPr>
        <w:t>sa</w:t>
      </w:r>
      <w:proofErr w:type="gramEnd"/>
      <w:r w:rsidRPr="000B2FC6">
        <w:rPr>
          <w:szCs w:val="22"/>
          <w:highlight w:val="lightGray"/>
        </w:rPr>
        <w:t>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</w:rPr>
        <w:t>8.</w:t>
      </w:r>
      <w:r w:rsidRPr="000B2FC6">
        <w:rPr>
          <w:b/>
          <w:szCs w:val="22"/>
        </w:rPr>
        <w:tab/>
        <w:t>DÁTUM EXSPIRÁCIE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</w:rPr>
        <w:t xml:space="preserve">Exp. {mesiac/rok} 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9.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>OSOBITNÉ PODMIENKY NA UCHOVÁVANIE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Čas</w:t>
      </w:r>
      <w:proofErr w:type="gramEnd"/>
      <w:r w:rsidRPr="000B2FC6">
        <w:rPr>
          <w:szCs w:val="22"/>
        </w:rPr>
        <w:t xml:space="preserve"> použiteľnosti po prvom otvorení vnútorného obalu: 16 hodín.</w:t>
      </w:r>
    </w:p>
    <w:p w:rsidR="000B2FC6" w:rsidRPr="000B2FC6" w:rsidRDefault="000B2FC6" w:rsidP="000B2FC6">
      <w:pPr>
        <w:spacing w:line="240" w:lineRule="auto"/>
        <w:ind w:right="-318"/>
        <w:rPr>
          <w:szCs w:val="22"/>
        </w:rPr>
      </w:pPr>
      <w:r w:rsidRPr="000B2FC6">
        <w:rPr>
          <w:szCs w:val="22"/>
        </w:rPr>
        <w:t xml:space="preserve">Polovice tabliet vrátiť späť do blistra a spotrebovať do 16 hodín. 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10.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>OZNAČENIE „PRED POUŽITÍM SI PREČÍTAJTE PÍSOMNÚ INFORMÁCIU PRE POUŽÍVATEĽOV“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Pred použitím si prečítajte písomnú informáciu pre používateľov.</w:t>
      </w:r>
      <w:proofErr w:type="gramEnd"/>
    </w:p>
    <w:p w:rsid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</w:rPr>
        <w:lastRenderedPageBreak/>
        <w:t>11.</w:t>
      </w:r>
      <w:r w:rsidRPr="000B2FC6">
        <w:rPr>
          <w:b/>
          <w:szCs w:val="22"/>
        </w:rPr>
        <w:tab/>
        <w:t>OZNAČENIE „LEN PRE ZVIERATÁ“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Len pre zvieratá.</w:t>
      </w:r>
      <w:proofErr w:type="gramEnd"/>
      <w:r w:rsidRPr="000B2FC6">
        <w:rPr>
          <w:szCs w:val="22"/>
        </w:rPr>
        <w:t xml:space="preserve"> 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12.</w:t>
      </w:r>
      <w:r w:rsidRPr="000B2FC6">
        <w:rPr>
          <w:b/>
          <w:szCs w:val="22"/>
        </w:rPr>
        <w:tab/>
        <w:t>OZNAČENIE „UCHOVÁVAŤ MIMO DOHĽADU A DOSAHU DETÍ“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Uchovávať mimo dohľadu a dosahu detí.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Style w:val="Style2"/>
      </w:pPr>
      <w:r w:rsidRPr="000B2FC6">
        <w:t>13.</w:t>
      </w:r>
      <w:r w:rsidRPr="000B2FC6">
        <w:tab/>
        <w:t>NÁZOV A ADRESA DRŽITEĽA ROZHODNUTIA O REGISTRÁCII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bCs/>
          <w:szCs w:val="22"/>
        </w:rPr>
      </w:pPr>
      <w:r w:rsidRPr="000B2FC6">
        <w:rPr>
          <w:bCs/>
          <w:szCs w:val="22"/>
        </w:rPr>
        <w:t xml:space="preserve">Vetoquinol s.r.o. </w:t>
      </w:r>
      <w:r w:rsidRPr="000B2FC6">
        <w:rPr>
          <w:bCs/>
          <w:szCs w:val="22"/>
          <w:highlight w:val="lightGray"/>
        </w:rPr>
        <w:t>logo</w:t>
      </w:r>
      <w:r w:rsidRPr="000B2FC6">
        <w:rPr>
          <w:bCs/>
          <w:szCs w:val="22"/>
        </w:rPr>
        <w:t xml:space="preserve"> 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14.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>REGISTRAČNÉ ČÍSLO (ČÍSLA)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ind w:left="567" w:hanging="567"/>
        <w:jc w:val="both"/>
        <w:rPr>
          <w:szCs w:val="22"/>
        </w:rPr>
      </w:pPr>
      <w:r w:rsidRPr="000B2FC6">
        <w:rPr>
          <w:szCs w:val="22"/>
        </w:rPr>
        <w:t>96/068/DC/13-S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</w:rPr>
        <w:t>15.</w:t>
      </w:r>
      <w:r w:rsidRPr="000B2FC6">
        <w:rPr>
          <w:b/>
          <w:szCs w:val="22"/>
        </w:rPr>
        <w:tab/>
        <w:t xml:space="preserve">ČÍSLO </w:t>
      </w:r>
      <w:r w:rsidRPr="000B2FC6">
        <w:rPr>
          <w:b/>
          <w:bCs/>
          <w:szCs w:val="22"/>
        </w:rPr>
        <w:t>VÝROBNEJ</w:t>
      </w:r>
      <w:r w:rsidRPr="000B2FC6">
        <w:rPr>
          <w:szCs w:val="22"/>
        </w:rPr>
        <w:t xml:space="preserve"> </w:t>
      </w:r>
      <w:r w:rsidRPr="000B2FC6">
        <w:rPr>
          <w:b/>
          <w:szCs w:val="22"/>
        </w:rPr>
        <w:t>ŠARŽE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</w:rPr>
        <w:t xml:space="preserve">Lot {číslo} 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B2FC6">
        <w:rPr>
          <w:szCs w:val="22"/>
        </w:rPr>
        <w:br w:type="page"/>
      </w:r>
      <w:r w:rsidRPr="000B2FC6">
        <w:rPr>
          <w:b/>
          <w:szCs w:val="22"/>
        </w:rPr>
        <w:lastRenderedPageBreak/>
        <w:t>MINIMÁLNE ÚDAJE, KTORÉ MAJÚ BYŤ UVEDENÉ NA MALOM VNÚTORNOM OBALE</w:t>
      </w: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B2FC6">
        <w:rPr>
          <w:b/>
          <w:szCs w:val="22"/>
        </w:rPr>
        <w:t>BLISTER</w:t>
      </w:r>
    </w:p>
    <w:p w:rsidR="000B2FC6" w:rsidRPr="000B2FC6" w:rsidRDefault="000B2FC6" w:rsidP="000B2FC6">
      <w:pPr>
        <w:spacing w:line="240" w:lineRule="auto"/>
        <w:ind w:right="113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</w:rPr>
        <w:t>1.</w:t>
      </w:r>
      <w:r w:rsidRPr="000B2FC6">
        <w:rPr>
          <w:b/>
          <w:szCs w:val="22"/>
        </w:rPr>
        <w:tab/>
        <w:t>NÁZOV VETERINÁRNEHO LIEKU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Clavaseptin  62,5</w:t>
      </w:r>
      <w:proofErr w:type="gramEnd"/>
      <w:r w:rsidRPr="000B2FC6">
        <w:rPr>
          <w:szCs w:val="22"/>
        </w:rPr>
        <w:t> mg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noProof/>
          <w:szCs w:val="22"/>
          <w:lang w:val="sk-SK" w:eastAsia="sk-SK"/>
        </w:rPr>
        <w:drawing>
          <wp:inline distT="0" distB="0" distL="0" distR="0" wp14:anchorId="45BBF794" wp14:editId="5715C381">
            <wp:extent cx="278296" cy="334143"/>
            <wp:effectExtent l="0" t="0" r="7620" b="8890"/>
            <wp:docPr id="1458499343" name="Obraz 1" descr="Obraz zawierający sylwetka, clipart, kreatyw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499343" name="Obraz 1" descr="Obraz zawierający sylwetka, clipart, kreatywność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40" cy="34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2FC6">
        <w:rPr>
          <w:noProof/>
          <w:szCs w:val="22"/>
          <w:lang w:val="sk-SK" w:eastAsia="sk-SK"/>
        </w:rPr>
        <w:drawing>
          <wp:inline distT="0" distB="0" distL="0" distR="0" wp14:anchorId="78FA046D" wp14:editId="2A88BE43">
            <wp:extent cx="647065" cy="457200"/>
            <wp:effectExtent l="0" t="0" r="0" b="0"/>
            <wp:docPr id="7" name="Obraz 1" descr="Obraz zawierający pies, sylwetka, szkic, ss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1" descr="Obraz zawierający pies, sylwetka, szkic, ss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</w:rPr>
        <w:t>2.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>KVANTITATÍVNE ÚDAJE O ÚČINNÝCH LÁTKACH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</w:rPr>
        <w:t>Amoxicillin</w:t>
      </w:r>
      <w:r w:rsidRPr="000B2FC6">
        <w:rPr>
          <w:szCs w:val="22"/>
        </w:rPr>
        <w:tab/>
      </w:r>
      <w:r w:rsidRPr="000B2FC6">
        <w:rPr>
          <w:szCs w:val="22"/>
        </w:rPr>
        <w:tab/>
        <w:t>50 mg</w:t>
      </w: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</w:rPr>
        <w:t xml:space="preserve">Clavulanic acid </w:t>
      </w:r>
      <w:r w:rsidRPr="000B2FC6">
        <w:rPr>
          <w:szCs w:val="22"/>
        </w:rPr>
        <w:tab/>
        <w:t>12</w:t>
      </w:r>
      <w:proofErr w:type="gramStart"/>
      <w:r w:rsidRPr="000B2FC6">
        <w:rPr>
          <w:szCs w:val="22"/>
        </w:rPr>
        <w:t>,5</w:t>
      </w:r>
      <w:proofErr w:type="gramEnd"/>
      <w:r w:rsidRPr="000B2FC6">
        <w:rPr>
          <w:szCs w:val="22"/>
        </w:rPr>
        <w:t> mg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 xml:space="preserve"> </w:t>
      </w: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</w:rPr>
        <w:t>3.</w:t>
      </w:r>
      <w:r w:rsidRPr="000B2FC6">
        <w:rPr>
          <w:b/>
          <w:szCs w:val="22"/>
        </w:rPr>
        <w:tab/>
        <w:t>ČÍSLO ŠARŽE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</w:rPr>
        <w:t>Lot {číslo}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</w:rPr>
        <w:t>4.</w:t>
      </w:r>
      <w:r w:rsidRPr="000B2FC6">
        <w:rPr>
          <w:b/>
          <w:szCs w:val="22"/>
        </w:rPr>
        <w:tab/>
        <w:t>DÁTUM EXSPIRÁCIE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</w:rPr>
        <w:t xml:space="preserve">Exp. {mesiac/rok} </w:t>
      </w:r>
    </w:p>
    <w:p w:rsidR="000B2FC6" w:rsidRPr="000B2FC6" w:rsidRDefault="000B2FC6" w:rsidP="000B2FC6">
      <w:pPr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br w:type="page"/>
      </w:r>
    </w:p>
    <w:p w:rsidR="000B2FC6" w:rsidRPr="000B2FC6" w:rsidRDefault="000B2FC6" w:rsidP="000B2FC6">
      <w:pPr>
        <w:spacing w:line="240" w:lineRule="auto"/>
        <w:jc w:val="center"/>
        <w:rPr>
          <w:b/>
          <w:szCs w:val="22"/>
        </w:rPr>
      </w:pPr>
      <w:r w:rsidRPr="000B2FC6">
        <w:rPr>
          <w:b/>
          <w:szCs w:val="22"/>
        </w:rPr>
        <w:lastRenderedPageBreak/>
        <w:t>PÍSOMNÁ INFORMÁCIA PRE POUŽÍVATEĽOV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  <w:highlight w:val="lightGray"/>
        </w:rPr>
        <w:t>1.</w:t>
      </w:r>
      <w:r w:rsidRPr="000B2FC6">
        <w:rPr>
          <w:b/>
          <w:szCs w:val="22"/>
        </w:rPr>
        <w:tab/>
        <w:t>Názov veterinárneho lieku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Clavaseptin  62,5</w:t>
      </w:r>
      <w:proofErr w:type="gramEnd"/>
      <w:r w:rsidRPr="000B2FC6">
        <w:rPr>
          <w:szCs w:val="22"/>
        </w:rPr>
        <w:t> mg ochutené tablety pre psov a mačky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  <w:highlight w:val="lightGray"/>
        </w:rPr>
        <w:t>2.</w:t>
      </w:r>
      <w:r w:rsidRPr="000B2FC6">
        <w:rPr>
          <w:b/>
          <w:szCs w:val="22"/>
        </w:rPr>
        <w:tab/>
        <w:t>Zloženie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iCs/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Cs/>
          <w:szCs w:val="22"/>
        </w:rPr>
      </w:pPr>
      <w:r w:rsidRPr="000B2FC6">
        <w:rPr>
          <w:szCs w:val="22"/>
        </w:rPr>
        <w:t>Každá tableta obsahuje: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Cs/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/>
          <w:szCs w:val="22"/>
        </w:rPr>
      </w:pPr>
      <w:r w:rsidRPr="000B2FC6">
        <w:rPr>
          <w:b/>
          <w:szCs w:val="22"/>
        </w:rPr>
        <w:t>Účinné látky: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>Amoxicilín...................................................................50 mg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>(</w:t>
      </w:r>
      <w:proofErr w:type="gramStart"/>
      <w:r w:rsidRPr="000B2FC6">
        <w:rPr>
          <w:szCs w:val="22"/>
        </w:rPr>
        <w:t>zodpovedá</w:t>
      </w:r>
      <w:proofErr w:type="gramEnd"/>
      <w:r w:rsidRPr="000B2FC6">
        <w:rPr>
          <w:szCs w:val="22"/>
        </w:rPr>
        <w:t xml:space="preserve"> trihydrátu amoxicilínu)…….……….......</w:t>
      </w:r>
      <w:r w:rsidRPr="000B2FC6">
        <w:rPr>
          <w:color w:val="000000"/>
          <w:szCs w:val="22"/>
        </w:rPr>
        <w:t>57,39</w:t>
      </w:r>
      <w:r w:rsidRPr="000B2FC6">
        <w:rPr>
          <w:szCs w:val="22"/>
        </w:rPr>
        <w:t> mg</w:t>
      </w:r>
    </w:p>
    <w:p w:rsidR="000B2FC6" w:rsidRPr="000B2FC6" w:rsidRDefault="000B2FC6" w:rsidP="000B2FC6">
      <w:pPr>
        <w:tabs>
          <w:tab w:val="left" w:leader="dot" w:pos="6946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>Kyselina klavulánová..................................................12</w:t>
      </w:r>
      <w:proofErr w:type="gramStart"/>
      <w:r w:rsidRPr="000B2FC6">
        <w:rPr>
          <w:szCs w:val="22"/>
        </w:rPr>
        <w:t>,5</w:t>
      </w:r>
      <w:proofErr w:type="gramEnd"/>
      <w:r w:rsidRPr="000B2FC6">
        <w:rPr>
          <w:szCs w:val="22"/>
        </w:rPr>
        <w:t> mg</w:t>
      </w:r>
    </w:p>
    <w:p w:rsidR="000B2FC6" w:rsidRPr="000B2FC6" w:rsidRDefault="000B2FC6" w:rsidP="000B2FC6">
      <w:pPr>
        <w:tabs>
          <w:tab w:val="left" w:leader="dot" w:pos="6946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>(</w:t>
      </w:r>
      <w:proofErr w:type="gramStart"/>
      <w:r w:rsidRPr="000B2FC6">
        <w:rPr>
          <w:szCs w:val="22"/>
        </w:rPr>
        <w:t>zodpovedá</w:t>
      </w:r>
      <w:proofErr w:type="gramEnd"/>
      <w:r w:rsidRPr="000B2FC6">
        <w:rPr>
          <w:szCs w:val="22"/>
        </w:rPr>
        <w:t xml:space="preserve"> klavulanátu draselnému)………..............</w:t>
      </w:r>
      <w:r w:rsidRPr="000B2FC6">
        <w:rPr>
          <w:color w:val="000000" w:themeColor="text1"/>
          <w:szCs w:val="22"/>
        </w:rPr>
        <w:t>14,89 </w:t>
      </w:r>
      <w:r w:rsidRPr="000B2FC6">
        <w:rPr>
          <w:szCs w:val="22"/>
        </w:rPr>
        <w:t>mg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>Pomocné látky:</w:t>
      </w:r>
    </w:p>
    <w:p w:rsidR="000B2FC6" w:rsidRPr="000B2FC6" w:rsidRDefault="000B2FC6" w:rsidP="000B2FC6">
      <w:pPr>
        <w:tabs>
          <w:tab w:val="left" w:leader="dot" w:pos="6946"/>
        </w:tabs>
        <w:spacing w:line="240" w:lineRule="auto"/>
        <w:jc w:val="both"/>
        <w:rPr>
          <w:bCs/>
          <w:szCs w:val="22"/>
        </w:rPr>
      </w:pPr>
      <w:r w:rsidRPr="000B2FC6">
        <w:rPr>
          <w:bCs/>
          <w:szCs w:val="22"/>
        </w:rPr>
        <w:t>Hnedý oxid železitý (E172)</w:t>
      </w:r>
      <w:r w:rsidRPr="000B2FC6">
        <w:rPr>
          <w:szCs w:val="22"/>
        </w:rPr>
        <w:t>…………………………0,120 mg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iCs/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 xml:space="preserve">Béžová tableta s deliacou ryhou, ktorá môže byť rozdelená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dve rovnaké časti.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  <w:highlight w:val="lightGray"/>
        </w:rPr>
        <w:t>3.</w:t>
      </w:r>
      <w:r w:rsidRPr="000B2FC6">
        <w:rPr>
          <w:b/>
          <w:szCs w:val="22"/>
        </w:rPr>
        <w:tab/>
        <w:t>Cieľové druhy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noProof/>
          <w:szCs w:val="22"/>
          <w:lang w:val="sk-SK" w:eastAsia="sk-SK"/>
        </w:rPr>
        <w:drawing>
          <wp:inline distT="0" distB="0" distL="0" distR="0" wp14:anchorId="5AF7E322" wp14:editId="72D18489">
            <wp:extent cx="278296" cy="334143"/>
            <wp:effectExtent l="0" t="0" r="7620" b="8890"/>
            <wp:docPr id="1117772606" name="Obraz 1" descr="Obraz zawierający sylwetka, clipart, kreatyw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499343" name="Obraz 1" descr="Obraz zawierający sylwetka, clipart, kreatywność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40" cy="34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2FC6">
        <w:rPr>
          <w:noProof/>
          <w:szCs w:val="22"/>
          <w:lang w:val="sk-SK" w:eastAsia="sk-SK"/>
        </w:rPr>
        <w:drawing>
          <wp:inline distT="0" distB="0" distL="0" distR="0" wp14:anchorId="6AD67F44" wp14:editId="41DD4B84">
            <wp:extent cx="647065" cy="457200"/>
            <wp:effectExtent l="0" t="0" r="0" b="0"/>
            <wp:docPr id="825608786" name="Obraz 1" descr="Obraz zawierający pies, sylwetka, szkic, ss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608786" name="Obraz 1" descr="Obraz zawierający pies, sylwetka, szkic, ss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separate"/>
      </w:r>
      <w:r w:rsidRPr="000B2FC6">
        <w:rPr>
          <w:szCs w:val="22"/>
        </w:rPr>
        <w:fldChar w:fldCharType="begin"/>
      </w:r>
      <w:r w:rsidRPr="000B2FC6">
        <w:rPr>
          <w:szCs w:val="22"/>
        </w:rPr>
        <w:instrText xml:space="preserve"> INCLUDEPICTURE  "https://www.ema.europa.eu/sites/default/files/dog.jpg" \* MERGEFORMATINET </w:instrText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fldChar w:fldCharType="end"/>
      </w:r>
      <w:r w:rsidRPr="000B2FC6">
        <w:rPr>
          <w:szCs w:val="22"/>
        </w:rPr>
        <w:t xml:space="preserve"> </w:t>
      </w:r>
      <w:proofErr w:type="gramStart"/>
      <w:r w:rsidRPr="000B2FC6">
        <w:rPr>
          <w:szCs w:val="22"/>
        </w:rPr>
        <w:t>Psy a mačky.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  <w:highlight w:val="lightGray"/>
        </w:rPr>
        <w:t>4.</w:t>
      </w:r>
      <w:r w:rsidRPr="000B2FC6">
        <w:rPr>
          <w:b/>
          <w:szCs w:val="22"/>
        </w:rPr>
        <w:tab/>
        <w:t xml:space="preserve">Indikácie </w:t>
      </w:r>
      <w:proofErr w:type="gramStart"/>
      <w:r w:rsidRPr="000B2FC6">
        <w:rPr>
          <w:b/>
          <w:szCs w:val="22"/>
        </w:rPr>
        <w:t>na</w:t>
      </w:r>
      <w:proofErr w:type="gramEnd"/>
      <w:r w:rsidRPr="000B2FC6">
        <w:rPr>
          <w:b/>
          <w:szCs w:val="22"/>
        </w:rPr>
        <w:t xml:space="preserve"> použitie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r w:rsidRPr="000B2FC6">
        <w:rPr>
          <w:szCs w:val="22"/>
          <w:u w:val="single"/>
        </w:rPr>
        <w:t>Pri psoch</w:t>
      </w:r>
      <w:r w:rsidRPr="000B2FC6">
        <w:rPr>
          <w:szCs w:val="22"/>
        </w:rPr>
        <w:t xml:space="preserve">: liečba infekcií spôsobených baktériami citlivými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amoxicilín v kombinácii s kyselinou klavulánovou (vrátane kmeňov produkujúcich beta-laktamázu), a to najmä:</w:t>
      </w:r>
    </w:p>
    <w:p w:rsidR="000B2FC6" w:rsidRPr="000B2FC6" w:rsidRDefault="000B2FC6" w:rsidP="000B2FC6">
      <w:pPr>
        <w:pStyle w:val="Odsekzoznamu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Kožné infekcie (vrátane hlbokých a povrchových pyodermií, rán, abscesov) spôsobené baktériami </w:t>
      </w:r>
      <w:r w:rsidRPr="000B2FC6">
        <w:rPr>
          <w:rFonts w:ascii="Times New Roman" w:hAnsi="Times New Roman"/>
          <w:i/>
        </w:rPr>
        <w:t xml:space="preserve">Staphylococcus </w:t>
      </w:r>
      <w:r w:rsidRPr="000B2FC6">
        <w:rPr>
          <w:rFonts w:ascii="Times New Roman" w:hAnsi="Times New Roman"/>
        </w:rPr>
        <w:t xml:space="preserve">spp., </w:t>
      </w:r>
      <w:r w:rsidRPr="000B2FC6">
        <w:rPr>
          <w:rFonts w:ascii="Times New Roman" w:hAnsi="Times New Roman"/>
          <w:i/>
        </w:rPr>
        <w:t>Streptococcus</w:t>
      </w:r>
      <w:r w:rsidRPr="000B2FC6">
        <w:rPr>
          <w:rFonts w:ascii="Times New Roman" w:hAnsi="Times New Roman"/>
        </w:rPr>
        <w:t xml:space="preserve">  spp. a </w:t>
      </w:r>
      <w:r w:rsidRPr="000B2FC6">
        <w:rPr>
          <w:rFonts w:ascii="Times New Roman" w:hAnsi="Times New Roman"/>
          <w:i/>
        </w:rPr>
        <w:t xml:space="preserve">Pasteurella </w:t>
      </w:r>
      <w:r w:rsidRPr="000B2FC6">
        <w:rPr>
          <w:rFonts w:ascii="Times New Roman" w:hAnsi="Times New Roman"/>
        </w:rPr>
        <w:t>spp.</w:t>
      </w:r>
    </w:p>
    <w:p w:rsidR="000B2FC6" w:rsidRPr="000B2FC6" w:rsidRDefault="000B2FC6" w:rsidP="000B2FC6">
      <w:pPr>
        <w:pStyle w:val="Odsekzoznamu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Infekcie dýchacích ciest (sinusitída, rinotracheitída, bronchopneumónia) spôsobené baktériami </w:t>
      </w:r>
      <w:r w:rsidRPr="000B2FC6">
        <w:rPr>
          <w:rFonts w:ascii="Times New Roman" w:hAnsi="Times New Roman"/>
          <w:i/>
        </w:rPr>
        <w:t xml:space="preserve">Staphylococcus </w:t>
      </w:r>
      <w:r w:rsidRPr="000B2FC6">
        <w:rPr>
          <w:rFonts w:ascii="Times New Roman" w:hAnsi="Times New Roman"/>
        </w:rPr>
        <w:t xml:space="preserve">spp. a </w:t>
      </w:r>
      <w:r w:rsidRPr="000B2FC6">
        <w:rPr>
          <w:rFonts w:ascii="Times New Roman" w:hAnsi="Times New Roman"/>
          <w:i/>
        </w:rPr>
        <w:t>E. coli</w:t>
      </w:r>
      <w:r w:rsidRPr="000B2FC6">
        <w:rPr>
          <w:rFonts w:ascii="Times New Roman" w:hAnsi="Times New Roman"/>
        </w:rPr>
        <w:t>.</w:t>
      </w:r>
    </w:p>
    <w:p w:rsidR="000B2FC6" w:rsidRPr="000B2FC6" w:rsidRDefault="000B2FC6" w:rsidP="000B2FC6">
      <w:pPr>
        <w:pStyle w:val="Odsekzoznamu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Infekcie ústnej dutiny (slizníc) spôsobené baktériami </w:t>
      </w:r>
      <w:r w:rsidRPr="000B2FC6">
        <w:rPr>
          <w:rFonts w:ascii="Times New Roman" w:hAnsi="Times New Roman"/>
          <w:i/>
        </w:rPr>
        <w:t xml:space="preserve">Streptococcus </w:t>
      </w:r>
      <w:r w:rsidRPr="000B2FC6">
        <w:rPr>
          <w:rFonts w:ascii="Times New Roman" w:hAnsi="Times New Roman"/>
        </w:rPr>
        <w:t>spp. a </w:t>
      </w:r>
      <w:r w:rsidRPr="000B2FC6">
        <w:rPr>
          <w:rFonts w:ascii="Times New Roman" w:hAnsi="Times New Roman"/>
          <w:i/>
        </w:rPr>
        <w:t xml:space="preserve">Pasteurella </w:t>
      </w:r>
      <w:r w:rsidRPr="000B2FC6">
        <w:rPr>
          <w:rFonts w:ascii="Times New Roman" w:hAnsi="Times New Roman"/>
        </w:rPr>
        <w:t>spp..</w:t>
      </w:r>
    </w:p>
    <w:p w:rsidR="000B2FC6" w:rsidRPr="000B2FC6" w:rsidRDefault="000B2FC6" w:rsidP="000B2FC6">
      <w:pPr>
        <w:pStyle w:val="Odsekzoznamu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Infekcie močových ciest (nefritída, cystitída) spôsobené baktériami </w:t>
      </w:r>
      <w:r w:rsidRPr="000B2FC6">
        <w:rPr>
          <w:rFonts w:ascii="Times New Roman" w:hAnsi="Times New Roman"/>
          <w:i/>
        </w:rPr>
        <w:t>E. coli</w:t>
      </w:r>
      <w:r w:rsidRPr="000B2FC6">
        <w:rPr>
          <w:rFonts w:ascii="Times New Roman" w:hAnsi="Times New Roman"/>
        </w:rPr>
        <w:t xml:space="preserve">, </w:t>
      </w:r>
      <w:r w:rsidRPr="000B2FC6">
        <w:rPr>
          <w:rFonts w:ascii="Times New Roman" w:hAnsi="Times New Roman"/>
          <w:i/>
        </w:rPr>
        <w:t xml:space="preserve">Klebsiella </w:t>
      </w:r>
      <w:r w:rsidRPr="000B2FC6">
        <w:rPr>
          <w:rFonts w:ascii="Times New Roman" w:hAnsi="Times New Roman"/>
        </w:rPr>
        <w:t>spp. a</w:t>
      </w:r>
      <w:r w:rsidRPr="000B2FC6">
        <w:rPr>
          <w:rFonts w:ascii="Times New Roman" w:hAnsi="Times New Roman"/>
          <w:i/>
        </w:rPr>
        <w:t xml:space="preserve"> Proteus mirabilis.</w:t>
      </w:r>
    </w:p>
    <w:p w:rsidR="000B2FC6" w:rsidRPr="000B2FC6" w:rsidRDefault="000B2FC6" w:rsidP="000B2FC6">
      <w:pPr>
        <w:pStyle w:val="Odsekzoznamu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Infekcie tráviaceho traktu, najmä gastroenteritída, spôsobené baktériami </w:t>
      </w:r>
      <w:r w:rsidRPr="000B2FC6">
        <w:rPr>
          <w:rFonts w:ascii="Times New Roman" w:hAnsi="Times New Roman"/>
          <w:i/>
        </w:rPr>
        <w:t>E. coli.</w:t>
      </w:r>
    </w:p>
    <w:p w:rsidR="000B2FC6" w:rsidRPr="000B2FC6" w:rsidRDefault="000B2FC6" w:rsidP="000B2FC6">
      <w:pPr>
        <w:pStyle w:val="Odsekzoznamu"/>
        <w:spacing w:after="0" w:line="240" w:lineRule="auto"/>
        <w:rPr>
          <w:rFonts w:ascii="Times New Roman" w:hAnsi="Times New Roman"/>
          <w:bCs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Cs/>
          <w:szCs w:val="22"/>
        </w:rPr>
      </w:pPr>
      <w:r w:rsidRPr="000B2FC6">
        <w:rPr>
          <w:szCs w:val="22"/>
          <w:u w:val="single"/>
        </w:rPr>
        <w:t>Pri mačkách</w:t>
      </w:r>
      <w:r w:rsidRPr="000B2FC6">
        <w:rPr>
          <w:szCs w:val="22"/>
        </w:rPr>
        <w:t xml:space="preserve">: liečba infekcií spôsobených baktériami citlivými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amoxicilín v kombinácii s kyselinou klavulánovou (vrátane kmeňov produkujúcich beta-laktamázu), a to najmä:</w:t>
      </w:r>
    </w:p>
    <w:p w:rsidR="000B2FC6" w:rsidRPr="000B2FC6" w:rsidRDefault="000B2FC6" w:rsidP="000B2FC6">
      <w:pPr>
        <w:pStyle w:val="Odsekzoznamu"/>
        <w:numPr>
          <w:ilvl w:val="0"/>
          <w:numId w:val="4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Kožné infekcie (vrátane hlbokých a povrchových pyodermií, rán, abscesov) spôsobené baktériami </w:t>
      </w:r>
      <w:r w:rsidRPr="000B2FC6">
        <w:rPr>
          <w:rFonts w:ascii="Times New Roman" w:hAnsi="Times New Roman"/>
          <w:i/>
        </w:rPr>
        <w:t xml:space="preserve">Staphylococcus </w:t>
      </w:r>
      <w:r w:rsidRPr="000B2FC6">
        <w:rPr>
          <w:rFonts w:ascii="Times New Roman" w:hAnsi="Times New Roman"/>
        </w:rPr>
        <w:t xml:space="preserve">spp., </w:t>
      </w:r>
      <w:r w:rsidRPr="000B2FC6">
        <w:rPr>
          <w:rFonts w:ascii="Times New Roman" w:hAnsi="Times New Roman"/>
          <w:i/>
        </w:rPr>
        <w:t xml:space="preserve">Streptococcus </w:t>
      </w:r>
      <w:r w:rsidRPr="000B2FC6">
        <w:rPr>
          <w:rFonts w:ascii="Times New Roman" w:hAnsi="Times New Roman"/>
        </w:rPr>
        <w:t>spp. a </w:t>
      </w:r>
      <w:r w:rsidRPr="000B2FC6">
        <w:rPr>
          <w:rFonts w:ascii="Times New Roman" w:hAnsi="Times New Roman"/>
          <w:i/>
        </w:rPr>
        <w:t xml:space="preserve">Pasteurella </w:t>
      </w:r>
      <w:r w:rsidRPr="000B2FC6">
        <w:rPr>
          <w:rFonts w:ascii="Times New Roman" w:hAnsi="Times New Roman"/>
        </w:rPr>
        <w:t>spp.</w:t>
      </w:r>
    </w:p>
    <w:p w:rsidR="000B2FC6" w:rsidRPr="000B2FC6" w:rsidRDefault="000B2FC6" w:rsidP="000B2FC6">
      <w:pPr>
        <w:pStyle w:val="Odsekzoznamu"/>
        <w:numPr>
          <w:ilvl w:val="0"/>
          <w:numId w:val="4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Infekcie dýchacích ciest (sinusitída, rinotracheitída, bronchopneumónia) spôsobené baktériami </w:t>
      </w:r>
      <w:r w:rsidRPr="000B2FC6">
        <w:rPr>
          <w:rFonts w:ascii="Times New Roman" w:hAnsi="Times New Roman"/>
          <w:i/>
        </w:rPr>
        <w:t xml:space="preserve">Staphylococcus </w:t>
      </w:r>
      <w:r w:rsidRPr="000B2FC6">
        <w:rPr>
          <w:rFonts w:ascii="Times New Roman" w:hAnsi="Times New Roman"/>
        </w:rPr>
        <w:t xml:space="preserve">spp. a </w:t>
      </w:r>
      <w:r w:rsidRPr="000B2FC6">
        <w:rPr>
          <w:rFonts w:ascii="Times New Roman" w:hAnsi="Times New Roman"/>
          <w:i/>
        </w:rPr>
        <w:t>E. coli</w:t>
      </w:r>
      <w:r w:rsidRPr="000B2FC6">
        <w:rPr>
          <w:rFonts w:ascii="Times New Roman" w:hAnsi="Times New Roman"/>
        </w:rPr>
        <w:t>.</w:t>
      </w:r>
    </w:p>
    <w:p w:rsidR="000B2FC6" w:rsidRPr="000B2FC6" w:rsidRDefault="000B2FC6" w:rsidP="000B2FC6">
      <w:pPr>
        <w:pStyle w:val="Odsekzoznamu"/>
        <w:numPr>
          <w:ilvl w:val="0"/>
          <w:numId w:val="4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Infekcie ústnej dutiny (slizníc) spôsobené baktériami </w:t>
      </w:r>
      <w:r w:rsidRPr="000B2FC6">
        <w:rPr>
          <w:rFonts w:ascii="Times New Roman" w:hAnsi="Times New Roman"/>
          <w:i/>
        </w:rPr>
        <w:t xml:space="preserve">Streptococcus </w:t>
      </w:r>
      <w:r w:rsidRPr="000B2FC6">
        <w:rPr>
          <w:rFonts w:ascii="Times New Roman" w:hAnsi="Times New Roman"/>
        </w:rPr>
        <w:t>spp. a </w:t>
      </w:r>
      <w:r w:rsidRPr="000B2FC6">
        <w:rPr>
          <w:rFonts w:ascii="Times New Roman" w:hAnsi="Times New Roman"/>
          <w:i/>
        </w:rPr>
        <w:t xml:space="preserve">Pasteurella </w:t>
      </w:r>
      <w:r w:rsidRPr="000B2FC6">
        <w:rPr>
          <w:rFonts w:ascii="Times New Roman" w:hAnsi="Times New Roman"/>
        </w:rPr>
        <w:t>spp.</w:t>
      </w:r>
    </w:p>
    <w:p w:rsidR="000B2FC6" w:rsidRPr="000B2FC6" w:rsidRDefault="000B2FC6" w:rsidP="000B2FC6">
      <w:pPr>
        <w:pStyle w:val="Odsekzoznamu"/>
        <w:numPr>
          <w:ilvl w:val="0"/>
          <w:numId w:val="4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Infekcie močových ciest (nefritída, cystitída) spôsobené baktériami </w:t>
      </w:r>
      <w:r w:rsidRPr="000B2FC6">
        <w:rPr>
          <w:rFonts w:ascii="Times New Roman" w:hAnsi="Times New Roman"/>
          <w:i/>
        </w:rPr>
        <w:t>E. coli</w:t>
      </w:r>
      <w:r w:rsidRPr="000B2FC6">
        <w:rPr>
          <w:rFonts w:ascii="Times New Roman" w:hAnsi="Times New Roman"/>
        </w:rPr>
        <w:t xml:space="preserve">, </w:t>
      </w:r>
      <w:r w:rsidRPr="000B2FC6">
        <w:rPr>
          <w:rFonts w:ascii="Times New Roman" w:hAnsi="Times New Roman"/>
          <w:i/>
          <w:iCs/>
        </w:rPr>
        <w:t xml:space="preserve">Pasteurella </w:t>
      </w:r>
      <w:r w:rsidRPr="000B2FC6">
        <w:rPr>
          <w:rFonts w:ascii="Times New Roman" w:hAnsi="Times New Roman"/>
        </w:rPr>
        <w:t>spp.,</w:t>
      </w:r>
      <w:r w:rsidRPr="000B2FC6">
        <w:rPr>
          <w:rFonts w:ascii="Times New Roman" w:hAnsi="Times New Roman"/>
          <w:i/>
        </w:rPr>
        <w:t xml:space="preserve"> Klebsiella </w:t>
      </w:r>
      <w:r w:rsidRPr="000B2FC6">
        <w:rPr>
          <w:rFonts w:ascii="Times New Roman" w:hAnsi="Times New Roman"/>
        </w:rPr>
        <w:t>spp.</w:t>
      </w:r>
      <w:r w:rsidRPr="000B2FC6">
        <w:rPr>
          <w:rFonts w:ascii="Times New Roman" w:hAnsi="Times New Roman"/>
          <w:i/>
        </w:rPr>
        <w:t xml:space="preserve"> </w:t>
      </w:r>
      <w:r w:rsidRPr="000B2FC6">
        <w:rPr>
          <w:rFonts w:ascii="Times New Roman" w:hAnsi="Times New Roman"/>
        </w:rPr>
        <w:t>a</w:t>
      </w:r>
      <w:r w:rsidRPr="000B2FC6">
        <w:rPr>
          <w:rFonts w:ascii="Times New Roman" w:hAnsi="Times New Roman"/>
          <w:i/>
        </w:rPr>
        <w:t xml:space="preserve"> Proteus mirabilis.</w:t>
      </w:r>
    </w:p>
    <w:p w:rsidR="000B2FC6" w:rsidRPr="000B2FC6" w:rsidRDefault="000B2FC6" w:rsidP="000B2FC6">
      <w:pPr>
        <w:pStyle w:val="Odsekzoznamu"/>
        <w:numPr>
          <w:ilvl w:val="0"/>
          <w:numId w:val="4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0B2FC6">
        <w:rPr>
          <w:rFonts w:ascii="Times New Roman" w:hAnsi="Times New Roman"/>
        </w:rPr>
        <w:t xml:space="preserve">Infekcie tráviaceho traktu, najmä gastroenteritída, spôsobené baktériami </w:t>
      </w:r>
      <w:r w:rsidRPr="000B2FC6">
        <w:rPr>
          <w:rFonts w:ascii="Times New Roman" w:hAnsi="Times New Roman"/>
          <w:i/>
        </w:rPr>
        <w:t>E. coli.</w:t>
      </w:r>
    </w:p>
    <w:p w:rsid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  <w:highlight w:val="lightGray"/>
        </w:rPr>
        <w:lastRenderedPageBreak/>
        <w:t>5.</w:t>
      </w:r>
      <w:r w:rsidRPr="000B2FC6">
        <w:rPr>
          <w:b/>
          <w:szCs w:val="22"/>
        </w:rPr>
        <w:tab/>
        <w:t>Kontraindikácie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Nepoužívať v prípadoch precitlivenosti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penicilín alebo iné látky β-laktámovej skupiny alebo na niektorú z pomocných látok.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Nepodávať pieskomilom, morčatám, škrečkom, králikom a činčilám ani iným malým bylinožravcom.</w:t>
      </w:r>
      <w:proofErr w:type="gramEnd"/>
    </w:p>
    <w:p w:rsidR="000B2FC6" w:rsidRPr="000B2FC6" w:rsidRDefault="000B2FC6" w:rsidP="000B2FC6">
      <w:pPr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Nepoužívať pri zvieratách s vážnou dysfunkciou obličiek sprevádzanou anúriou alebo oligúriou.</w:t>
      </w:r>
      <w:proofErr w:type="gramEnd"/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Nepodávať koňom a prežúvavcom.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  <w:highlight w:val="lightGray"/>
        </w:rPr>
        <w:t>6.</w:t>
      </w:r>
      <w:r w:rsidRPr="000B2FC6">
        <w:rPr>
          <w:b/>
          <w:szCs w:val="22"/>
        </w:rPr>
        <w:tab/>
        <w:t>Osobitné upozornenia</w:t>
      </w: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  <w:u w:val="single"/>
        </w:rPr>
      </w:pPr>
      <w:r w:rsidRPr="000B2FC6">
        <w:rPr>
          <w:szCs w:val="22"/>
          <w:u w:val="single"/>
        </w:rPr>
        <w:t>Osobitné upozornenia: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Bola preukázaná skrížená rezistencia medzi amoxicilínom/kyselinou klavulánovou a β-laktámovými antibiotikami.</w:t>
      </w:r>
      <w:proofErr w:type="gramEnd"/>
      <w:r w:rsidRPr="000B2FC6">
        <w:rPr>
          <w:szCs w:val="22"/>
        </w:rPr>
        <w:t xml:space="preserve"> Použitie veterinárneho lieku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má starostlivo zvážiť, keď testovanie citlivosti preukázalo rezistenciu na β-laktámové antibiotiká, pretože jeho účinnosť môže byť znížená.</w:t>
      </w: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i/>
          <w:szCs w:val="22"/>
        </w:rPr>
        <w:t>S. aureus</w:t>
      </w:r>
      <w:r w:rsidRPr="000B2FC6">
        <w:rPr>
          <w:szCs w:val="22"/>
        </w:rPr>
        <w:t xml:space="preserve"> rezistentný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meticilín (MRSA) a</w:t>
      </w:r>
      <w:r w:rsidRPr="000B2FC6">
        <w:rPr>
          <w:i/>
          <w:iCs/>
          <w:szCs w:val="22"/>
        </w:rPr>
        <w:t xml:space="preserve"> S. pseudintermedius</w:t>
      </w:r>
      <w:r w:rsidRPr="000B2FC6">
        <w:rPr>
          <w:szCs w:val="22"/>
        </w:rPr>
        <w:t xml:space="preserve"> rezistentný na meticilín (MRSP) boli izolované pri mačkách a psoch s podielom rezistencie, ktorý sa v jednotlivých krajinách EÚ líši.</w:t>
      </w: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Nepoužívať v prípadoch známej rezistencie voči kombinácii amoxicilínu a kyseliny klavulánovej.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 xml:space="preserve">Nepoužívať v prípadoch suspektných alebo potvrdených infekcií MRSA/MRSP, pretože izoláty by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mali považovať za rezistentné voči všetkým β-laktámom vrátane kombinácie amoxicilínu/kyseliny klavulánovej.</w:t>
      </w:r>
    </w:p>
    <w:p w:rsidR="000B2FC6" w:rsidRPr="000B2FC6" w:rsidRDefault="000B2FC6" w:rsidP="000B2FC6">
      <w:pPr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Vysoká rezistencia (až 100 %) bola hlásená u izolátov E. coli pri infekciách kože a mäkkých tkanív pri psoch.</w:t>
      </w:r>
      <w:proofErr w:type="gramEnd"/>
    </w:p>
    <w:p w:rsidR="000B2FC6" w:rsidRPr="000B2FC6" w:rsidRDefault="000B2FC6" w:rsidP="000B2FC6">
      <w:pPr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0B2FC6">
        <w:rPr>
          <w:szCs w:val="22"/>
          <w:u w:val="single"/>
        </w:rPr>
        <w:t xml:space="preserve">Osobitné opatrenia </w:t>
      </w:r>
      <w:proofErr w:type="gramStart"/>
      <w:r w:rsidRPr="000B2FC6">
        <w:rPr>
          <w:szCs w:val="22"/>
          <w:u w:val="single"/>
        </w:rPr>
        <w:t>na</w:t>
      </w:r>
      <w:proofErr w:type="gramEnd"/>
      <w:r w:rsidRPr="000B2FC6">
        <w:rPr>
          <w:szCs w:val="22"/>
          <w:u w:val="single"/>
        </w:rPr>
        <w:t xml:space="preserve"> používanie u cieľových druhov</w:t>
      </w:r>
      <w:r w:rsidRPr="000B2FC6">
        <w:rPr>
          <w:szCs w:val="22"/>
        </w:rPr>
        <w:t>: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0B2FC6">
        <w:rPr>
          <w:szCs w:val="22"/>
        </w:rPr>
        <w:t xml:space="preserve">Pri zvieratách s poškodenou funkciou pečene a obličiek by malo použitie veterinárneho lieku podliehať posúdeniu prínosu/rizika veterinárnym lekárom a malo by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dôsledne vyhodnotiť dávkovanie.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Použitie veterinárneho lieku by malo byť založené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identifikácii a testovaní citlivosti cieľových patogénov. </w:t>
      </w:r>
      <w:proofErr w:type="gramStart"/>
      <w:r w:rsidRPr="000B2FC6">
        <w:rPr>
          <w:szCs w:val="22"/>
        </w:rPr>
        <w:t>Ak</w:t>
      </w:r>
      <w:proofErr w:type="gramEnd"/>
      <w:r w:rsidRPr="000B2FC6">
        <w:rPr>
          <w:szCs w:val="22"/>
        </w:rPr>
        <w:t xml:space="preserve"> to nie je možné, liečba by mala byť založená na epidemiologických údajoch a znalostiach o citlivosti cieľových patogénov na lokálnej/regionálnej úrovni.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Použitie veterinárneho lieku má byť v súlade s oficiálnou, národnou a regionálnou antimikrobiálnou politikou.</w:t>
      </w:r>
      <w:proofErr w:type="gramEnd"/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</w:rPr>
        <w:t xml:space="preserve"> 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Aminopenicilíny v kombinácii s inhibítormi beta-laktamázy patria do kategórie AMEG „C“. Ako liek prvej voľby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má použiť antibiotikum s nižším rizikom selekcie antimikrobiálnej rezistencie (nižšia kategória AMEG), ak testovanie citlivosti naznačuje pravdepodobnú účinnosť tohto prístupu.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Ako liek prvej voľby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má použiť úzkospektrálne antibiotikum s nižším rizikom selekcie antimikrobiálnej rezistencie, ak testovanie citlivosti naznačuje pravdepodobnú účinnosť tohto prístupu.</w:t>
      </w:r>
    </w:p>
    <w:p w:rsidR="000B2FC6" w:rsidRPr="000B2FC6" w:rsidRDefault="000B2FC6" w:rsidP="000B2FC6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Tablety sú ochutené.</w:t>
      </w:r>
      <w:proofErr w:type="gramEnd"/>
      <w:r w:rsidRPr="000B2FC6">
        <w:rPr>
          <w:szCs w:val="22"/>
        </w:rPr>
        <w:t xml:space="preserve"> Aby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predišlo akémukoľvek náhodnému požitiu, uchovávajte tablety mimo dosahu zvierat.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 xml:space="preserve">Je potrebné zvážiť možnosť skríženej alergickej reakcie s inými liekmi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báze penicilínu.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0B2FC6">
        <w:rPr>
          <w:szCs w:val="22"/>
          <w:u w:val="single"/>
        </w:rPr>
        <w:t>Osobitné opatrenia, ktoré má urobiť osoba podávajúca liek zvieratám: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Penicilíny a cefalosporíny môžu spôsobiť precitlivenosť (alergiu) po náhodnej injekčnej aplikácii, inhalácii, požití alebo kontakte s pokožkou.</w:t>
      </w:r>
      <w:proofErr w:type="gramEnd"/>
      <w:r w:rsidRPr="000B2FC6">
        <w:rPr>
          <w:szCs w:val="22"/>
        </w:rPr>
        <w:t xml:space="preserve"> Precitlivenosť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penicilíny môže viesť ku skríženým reakciám na cefalosporíny a naopak. Alergické reakcie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tieto látky môžu byť v niektorých prípadoch vážne.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Nemanipulujte s týmto veterinárnym liekom, pokiaľ viete, že ste </w:t>
      </w:r>
      <w:proofErr w:type="gramStart"/>
      <w:r w:rsidRPr="000B2FC6">
        <w:rPr>
          <w:szCs w:val="22"/>
        </w:rPr>
        <w:t>naň</w:t>
      </w:r>
      <w:proofErr w:type="gramEnd"/>
      <w:r w:rsidRPr="000B2FC6">
        <w:rPr>
          <w:szCs w:val="22"/>
        </w:rPr>
        <w:t xml:space="preserve"> citlivý alebo pokiaľ vám bolo odporučené, aby ste s podobnými liekmi nemanipulovali.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Manipulujte s týmto liekom s maximálnou opatrnosťou, aby ste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vyhli expozícii, a dodržujte všetky odporúčané bezpečnostné opatrenia.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Pokiaľ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u vás po expozícii objavia príznaky, ako je kožná vyrážka, ihneď vyhľadajte lekársku pomoc a ukážte lekárovi písomnú informáciu pre používateľov alebo obal.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B2FC6">
        <w:rPr>
          <w:szCs w:val="22"/>
        </w:rPr>
        <w:lastRenderedPageBreak/>
        <w:t xml:space="preserve">Medzi vážnejšie príznaky patrí opuch tváre, pier </w:t>
      </w:r>
      <w:proofErr w:type="gramStart"/>
      <w:r w:rsidRPr="000B2FC6">
        <w:rPr>
          <w:szCs w:val="22"/>
        </w:rPr>
        <w:t>a</w:t>
      </w:r>
      <w:proofErr w:type="gramEnd"/>
      <w:r w:rsidRPr="000B2FC6">
        <w:rPr>
          <w:szCs w:val="22"/>
        </w:rPr>
        <w:t xml:space="preserve"> očí a problémy pri dýchaní, ktoré vyžadujú okamžité lekárske ošetrenie.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Po manipulácii s tabletami si umyte ruky.</w:t>
      </w:r>
      <w:proofErr w:type="gramEnd"/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Náhodné požitie veterinárneho lieku dieťaťom môže byť škodlivé.</w:t>
      </w:r>
      <w:proofErr w:type="gramEnd"/>
      <w:r w:rsidRPr="000B2FC6">
        <w:rPr>
          <w:szCs w:val="22"/>
        </w:rPr>
        <w:t xml:space="preserve"> Aby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zabránilo náhodnému požitiu, najmä dieťaťom, nepoužité časti tabliet vráťte do otvoreného blistra a vložte späť do škatule. 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 xml:space="preserve">V prípade náhodného požitia ihneď vyhľadajte lekársku pomoc </w:t>
      </w:r>
      <w:proofErr w:type="gramStart"/>
      <w:r w:rsidRPr="000B2FC6">
        <w:rPr>
          <w:szCs w:val="22"/>
        </w:rPr>
        <w:t>a</w:t>
      </w:r>
      <w:proofErr w:type="gramEnd"/>
      <w:r w:rsidRPr="000B2FC6">
        <w:rPr>
          <w:szCs w:val="22"/>
        </w:rPr>
        <w:t> ukážte lekárovi písomnú informáciu pre používateľov alebo obal.</w:t>
      </w:r>
    </w:p>
    <w:p w:rsidR="000B2FC6" w:rsidRPr="000B2FC6" w:rsidRDefault="000B2FC6" w:rsidP="000B2F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  <w:r w:rsidRPr="000B2FC6">
        <w:rPr>
          <w:color w:val="000000"/>
          <w:szCs w:val="22"/>
          <w:u w:val="single"/>
        </w:rPr>
        <w:t>Gravidita a laktácia:</w:t>
      </w:r>
    </w:p>
    <w:p w:rsidR="000B2FC6" w:rsidRPr="000B2FC6" w:rsidRDefault="000B2FC6" w:rsidP="000B2FC6">
      <w:pPr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Bezpečnosť veterinárneho lieku nebola potvrdená počas gravidity a laktácie.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r w:rsidRPr="000B2FC6">
        <w:rPr>
          <w:szCs w:val="22"/>
        </w:rPr>
        <w:t xml:space="preserve">Laboratórne štúdie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potkanoch nedokázali žiadne teratogénne, fetotoxické alebo maternotoxické účinky</w:t>
      </w:r>
      <w:r w:rsidRPr="000B2FC6">
        <w:rPr>
          <w:color w:val="000000" w:themeColor="text1"/>
          <w:szCs w:val="22"/>
        </w:rPr>
        <w:t xml:space="preserve">. 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Použiť len po zhodnotení prínosu/rizika zodpovedným veterinárnym lekárom.</w:t>
      </w:r>
      <w:proofErr w:type="gramEnd"/>
    </w:p>
    <w:p w:rsidR="000B2FC6" w:rsidRPr="000B2FC6" w:rsidRDefault="000B2FC6" w:rsidP="000B2F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:rsidR="000B2FC6" w:rsidRPr="000B2FC6" w:rsidRDefault="000B2FC6" w:rsidP="000B2F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0B2FC6">
        <w:rPr>
          <w:szCs w:val="22"/>
          <w:u w:val="single"/>
        </w:rPr>
        <w:t>Interakcie s inými liekmi a ďalšie formy interakcií</w:t>
      </w:r>
      <w:r w:rsidRPr="000B2FC6">
        <w:rPr>
          <w:szCs w:val="22"/>
        </w:rPr>
        <w:t>:</w:t>
      </w: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Baktericídny účinok amoxicilínu môže byť znížený súčasným použitím bakteriostatických látok ako sú makrolidy, tetracyklíny, sulfónamidy a chloramfenikol.</w:t>
      </w:r>
      <w:proofErr w:type="gramEnd"/>
      <w:r w:rsidRPr="000B2FC6">
        <w:rPr>
          <w:szCs w:val="22"/>
        </w:rPr>
        <w:t xml:space="preserve"> </w:t>
      </w: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Penicilíny môžu zvýšiť účinok aminoglykozidov.</w:t>
      </w:r>
      <w:proofErr w:type="gramEnd"/>
    </w:p>
    <w:p w:rsidR="000B2FC6" w:rsidRPr="000B2FC6" w:rsidRDefault="000B2FC6" w:rsidP="000B2F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:rsidR="000B2FC6" w:rsidRPr="000B2FC6" w:rsidRDefault="000B2FC6" w:rsidP="000B2F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  <w:r w:rsidRPr="000B2FC6">
        <w:rPr>
          <w:color w:val="000000"/>
          <w:szCs w:val="22"/>
          <w:u w:val="single"/>
        </w:rPr>
        <w:t>Predávkovanie:</w:t>
      </w: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Pri trojnásobku odporúčanej dávky podávanej počas 28 dní bolo pri mačkách pozorované zníženie hodnôt cholesterolu </w:t>
      </w:r>
      <w:proofErr w:type="gramStart"/>
      <w:r w:rsidRPr="000B2FC6">
        <w:rPr>
          <w:szCs w:val="22"/>
        </w:rPr>
        <w:t>a</w:t>
      </w:r>
      <w:proofErr w:type="gramEnd"/>
      <w:r w:rsidRPr="000B2FC6">
        <w:rPr>
          <w:szCs w:val="22"/>
        </w:rPr>
        <w:t xml:space="preserve"> epizódy vracania a pri psoch hnačka. V prípade predávkovania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odporúča zahájiť symptomatickú liečbu. </w:t>
      </w:r>
    </w:p>
    <w:p w:rsidR="000B2FC6" w:rsidRPr="000B2FC6" w:rsidRDefault="000B2FC6" w:rsidP="000B2FC6">
      <w:pPr>
        <w:tabs>
          <w:tab w:val="left" w:pos="708"/>
        </w:tabs>
        <w:spacing w:line="240" w:lineRule="auto"/>
        <w:jc w:val="both"/>
        <w:rPr>
          <w:szCs w:val="22"/>
          <w:u w:val="single"/>
        </w:rPr>
      </w:pPr>
    </w:p>
    <w:p w:rsidR="000B2FC6" w:rsidRPr="000B2FC6" w:rsidRDefault="000B2FC6" w:rsidP="000B2FC6">
      <w:pPr>
        <w:tabs>
          <w:tab w:val="left" w:pos="708"/>
        </w:tabs>
        <w:spacing w:line="240" w:lineRule="auto"/>
        <w:jc w:val="both"/>
        <w:rPr>
          <w:szCs w:val="22"/>
        </w:rPr>
      </w:pPr>
      <w:r w:rsidRPr="000B2FC6">
        <w:rPr>
          <w:szCs w:val="22"/>
          <w:u w:val="single"/>
        </w:rPr>
        <w:t>Závažné inkompatibility</w:t>
      </w:r>
      <w:r w:rsidRPr="000B2FC6">
        <w:rPr>
          <w:szCs w:val="22"/>
        </w:rPr>
        <w:t>:</w:t>
      </w:r>
    </w:p>
    <w:p w:rsidR="000B2FC6" w:rsidRPr="000B2FC6" w:rsidRDefault="000B2FC6" w:rsidP="000B2FC6">
      <w:pPr>
        <w:tabs>
          <w:tab w:val="left" w:pos="708"/>
        </w:tabs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Nie sú známe.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  <w:highlight w:val="lightGray"/>
        </w:rPr>
        <w:t>7.</w:t>
      </w:r>
      <w:r w:rsidRPr="000B2FC6">
        <w:rPr>
          <w:b/>
          <w:szCs w:val="22"/>
        </w:rPr>
        <w:tab/>
        <w:t xml:space="preserve">Nežiaduce </w:t>
      </w:r>
      <w:r w:rsidRPr="000B2FC6">
        <w:rPr>
          <w:b/>
          <w:bCs/>
          <w:szCs w:val="22"/>
        </w:rPr>
        <w:t>účinky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Psy a mačky.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0B2FC6" w:rsidRPr="000B2FC6" w:rsidTr="00272DCF">
        <w:tc>
          <w:tcPr>
            <w:tcW w:w="4530" w:type="dxa"/>
          </w:tcPr>
          <w:p w:rsidR="000B2FC6" w:rsidRPr="000B2FC6" w:rsidRDefault="000B2FC6" w:rsidP="000B2FC6">
            <w:pPr>
              <w:spacing w:line="240" w:lineRule="auto"/>
              <w:rPr>
                <w:strike/>
                <w:sz w:val="22"/>
                <w:szCs w:val="22"/>
              </w:rPr>
            </w:pPr>
            <w:r w:rsidRPr="000B2FC6">
              <w:rPr>
                <w:sz w:val="22"/>
                <w:szCs w:val="22"/>
              </w:rPr>
              <w:t>Veľmi zriedkavé (u menej ako 1 z 10 000 liečených zvierat vrátane ojedinelých hlásení):</w:t>
            </w:r>
          </w:p>
        </w:tc>
        <w:tc>
          <w:tcPr>
            <w:tcW w:w="4531" w:type="dxa"/>
          </w:tcPr>
          <w:p w:rsidR="000B2FC6" w:rsidRPr="000B2FC6" w:rsidDel="006B1F5D" w:rsidRDefault="000B2FC6" w:rsidP="000B2FC6">
            <w:pPr>
              <w:tabs>
                <w:tab w:val="clear" w:pos="567"/>
              </w:tabs>
              <w:spacing w:line="240" w:lineRule="auto"/>
              <w:ind w:left="35"/>
              <w:contextualSpacing/>
              <w:rPr>
                <w:rFonts w:eastAsia="Aptos"/>
                <w:kern w:val="2"/>
                <w:sz w:val="22"/>
                <w:szCs w:val="22"/>
                <w:vertAlign w:val="superscript"/>
                <w14:ligatures w14:val="standardContextual"/>
              </w:rPr>
            </w:pPr>
            <w:r w:rsidRPr="000B2FC6">
              <w:rPr>
                <w:kern w:val="2"/>
                <w:sz w:val="22"/>
                <w:szCs w:val="22"/>
              </w:rPr>
              <w:t>Vracanie</w:t>
            </w:r>
            <w:r w:rsidRPr="000B2FC6">
              <w:rPr>
                <w:kern w:val="2"/>
                <w:sz w:val="22"/>
                <w:szCs w:val="22"/>
                <w:vertAlign w:val="superscript"/>
                <w14:ligatures w14:val="standardContextual"/>
              </w:rPr>
              <w:t>1</w:t>
            </w:r>
            <w:r w:rsidRPr="000B2FC6">
              <w:rPr>
                <w:kern w:val="2"/>
                <w:sz w:val="22"/>
                <w:szCs w:val="22"/>
              </w:rPr>
              <w:t>, hnačka</w:t>
            </w:r>
            <w:r w:rsidRPr="000B2FC6">
              <w:rPr>
                <w:kern w:val="2"/>
                <w:sz w:val="22"/>
                <w:szCs w:val="22"/>
                <w:vertAlign w:val="superscript"/>
                <w14:ligatures w14:val="standardContextual"/>
              </w:rPr>
              <w:t>1</w:t>
            </w:r>
          </w:p>
          <w:p w:rsidR="000B2FC6" w:rsidRPr="000B2FC6" w:rsidRDefault="000B2FC6" w:rsidP="000B2FC6">
            <w:pPr>
              <w:tabs>
                <w:tab w:val="clear" w:pos="567"/>
              </w:tabs>
              <w:spacing w:line="240" w:lineRule="auto"/>
              <w:ind w:left="35"/>
              <w:rPr>
                <w:sz w:val="22"/>
                <w:szCs w:val="22"/>
                <w:vertAlign w:val="superscript"/>
              </w:rPr>
            </w:pPr>
            <w:r w:rsidRPr="000B2FC6">
              <w:rPr>
                <w:sz w:val="22"/>
                <w:szCs w:val="22"/>
              </w:rPr>
              <w:t>Reakcia z precitlivenosti (alergické kožné reakcie</w:t>
            </w:r>
            <w:r w:rsidRPr="000B2FC6">
              <w:rPr>
                <w:sz w:val="22"/>
                <w:szCs w:val="22"/>
                <w:vertAlign w:val="superscript"/>
              </w:rPr>
              <w:t>2</w:t>
            </w:r>
            <w:r w:rsidRPr="000B2FC6">
              <w:rPr>
                <w:sz w:val="22"/>
                <w:szCs w:val="22"/>
              </w:rPr>
              <w:t>), anafylaxia</w:t>
            </w:r>
            <w:r w:rsidRPr="000B2FC6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  <w:vertAlign w:val="superscript"/>
        </w:rPr>
        <w:t xml:space="preserve">1) </w:t>
      </w:r>
      <w:r w:rsidRPr="000B2FC6">
        <w:rPr>
          <w:szCs w:val="22"/>
        </w:rPr>
        <w:t xml:space="preserve">Liečbu možno prerušiť v závislosti </w:t>
      </w:r>
      <w:proofErr w:type="gramStart"/>
      <w:r w:rsidRPr="000B2FC6">
        <w:rPr>
          <w:szCs w:val="22"/>
        </w:rPr>
        <w:t>od</w:t>
      </w:r>
      <w:proofErr w:type="gramEnd"/>
      <w:r w:rsidRPr="000B2FC6">
        <w:rPr>
          <w:szCs w:val="22"/>
        </w:rPr>
        <w:t xml:space="preserve"> závažnosti nežiaducich účinkov a posúdenia prínosu/rizika veterinárnym lekárom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  <w:vertAlign w:val="superscript"/>
        </w:rPr>
        <w:t xml:space="preserve">2) </w:t>
      </w:r>
      <w:r w:rsidRPr="000B2FC6">
        <w:rPr>
          <w:szCs w:val="22"/>
        </w:rPr>
        <w:t xml:space="preserve">V týchto prípadoch je potrebné podávanie prerušiť </w:t>
      </w:r>
      <w:proofErr w:type="gramStart"/>
      <w:r w:rsidRPr="000B2FC6">
        <w:rPr>
          <w:szCs w:val="22"/>
        </w:rPr>
        <w:t>a</w:t>
      </w:r>
      <w:proofErr w:type="gramEnd"/>
      <w:r w:rsidRPr="000B2FC6">
        <w:rPr>
          <w:szCs w:val="22"/>
        </w:rPr>
        <w:t xml:space="preserve"> aplikovať symptomatickú liečbu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iCs/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Hlásenie nežiaducich účinkov je dôležité.</w:t>
      </w:r>
      <w:proofErr w:type="gramEnd"/>
      <w:r w:rsidRPr="000B2FC6">
        <w:rPr>
          <w:szCs w:val="22"/>
        </w:rPr>
        <w:t xml:space="preserve"> </w:t>
      </w:r>
      <w:proofErr w:type="gramStart"/>
      <w:r w:rsidRPr="000B2FC6">
        <w:rPr>
          <w:szCs w:val="22"/>
        </w:rPr>
        <w:t>Umožňuje priebežné monitorovanie bezpečnosti lieku.</w:t>
      </w:r>
      <w:proofErr w:type="gramEnd"/>
      <w:r w:rsidRPr="000B2FC6">
        <w:rPr>
          <w:szCs w:val="22"/>
        </w:rPr>
        <w:t xml:space="preserve"> </w:t>
      </w:r>
      <w:proofErr w:type="gramStart"/>
      <w:r w:rsidRPr="000B2FC6">
        <w:rPr>
          <w:szCs w:val="22"/>
        </w:rPr>
        <w:t>Ak</w:t>
      </w:r>
      <w:proofErr w:type="gramEnd"/>
      <w:r w:rsidRPr="000B2FC6">
        <w:rPr>
          <w:szCs w:val="22"/>
        </w:rPr>
        <w:t xml:space="preserve">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konci tejto písomnej informácie alebo prostredníctvom národného systému hlásenia: Ústav štátnej kontroly veterinárnych biopreparátov a liečiv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e-mail</w:t>
      </w:r>
      <w:proofErr w:type="gramEnd"/>
      <w:r w:rsidRPr="000B2FC6">
        <w:rPr>
          <w:szCs w:val="22"/>
        </w:rPr>
        <w:t>: neziaduce_ucinky@uskvbl.sk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>Webová stránka: www.uskvbl.sk časť Farmakovigilancia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iCs/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  <w:highlight w:val="lightGray"/>
        </w:rPr>
        <w:t>8.</w:t>
      </w:r>
      <w:r w:rsidRPr="000B2FC6">
        <w:rPr>
          <w:b/>
          <w:szCs w:val="22"/>
        </w:rPr>
        <w:tab/>
        <w:t xml:space="preserve">Dávkovanie pre každý druh, </w:t>
      </w:r>
      <w:r w:rsidRPr="000B2FC6">
        <w:rPr>
          <w:b/>
          <w:bCs/>
          <w:szCs w:val="22"/>
        </w:rPr>
        <w:t>cesty a spôsob podania lieku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pStyle w:val="Pta"/>
        <w:spacing w:after="0" w:line="240" w:lineRule="auto"/>
        <w:jc w:val="both"/>
        <w:rPr>
          <w:rFonts w:ascii="Times New Roman" w:hAnsi="Times New Roman" w:cs="Times New Roman"/>
          <w:bCs/>
          <w:sz w:val="22"/>
        </w:rPr>
      </w:pPr>
      <w:r w:rsidRPr="000B2FC6">
        <w:rPr>
          <w:rFonts w:ascii="Times New Roman" w:hAnsi="Times New Roman" w:cs="Times New Roman"/>
          <w:bCs/>
          <w:sz w:val="22"/>
        </w:rPr>
        <w:t>Perorálne použitie.</w:t>
      </w:r>
    </w:p>
    <w:p w:rsidR="000B2FC6" w:rsidRPr="000B2FC6" w:rsidRDefault="000B2FC6" w:rsidP="000B2FC6">
      <w:pPr>
        <w:spacing w:line="240" w:lineRule="auto"/>
        <w:jc w:val="both"/>
        <w:rPr>
          <w:color w:val="000000" w:themeColor="text1"/>
          <w:szCs w:val="22"/>
        </w:rPr>
      </w:pPr>
      <w:r w:rsidRPr="000B2FC6">
        <w:rPr>
          <w:szCs w:val="22"/>
        </w:rPr>
        <w:t xml:space="preserve">Odporúčaná dávka veterinárneho lieku je 10 mg amoxicilínu/2,5 mg kyseliny klavulánovej na 1kg živej hmotnosti dvakrát denne, t. j. 1 tableta na </w:t>
      </w:r>
      <w:r w:rsidRPr="000B2FC6">
        <w:rPr>
          <w:color w:val="000000" w:themeColor="text1"/>
          <w:szCs w:val="22"/>
        </w:rPr>
        <w:t xml:space="preserve">5 kg </w:t>
      </w:r>
      <w:hyperlink r:id="rId13">
        <w:r w:rsidRPr="000B2FC6">
          <w:rPr>
            <w:rStyle w:val="Hypertextovprepojenie"/>
            <w:color w:val="000000" w:themeColor="text1"/>
            <w:szCs w:val="22"/>
          </w:rPr>
          <w:t>živej</w:t>
        </w:r>
      </w:hyperlink>
      <w:r w:rsidRPr="000B2FC6">
        <w:rPr>
          <w:color w:val="000000" w:themeColor="text1"/>
          <w:szCs w:val="22"/>
        </w:rPr>
        <w:t xml:space="preserve"> hmotnosti každých 12 hodín,</w:t>
      </w:r>
      <w:r w:rsidRPr="000B2FC6">
        <w:rPr>
          <w:szCs w:val="22"/>
        </w:rPr>
        <w:t xml:space="preserve"> počas 5 až 7 dní, </w:t>
      </w:r>
      <w:r w:rsidRPr="000B2FC6">
        <w:rPr>
          <w:color w:val="000000" w:themeColor="text1"/>
          <w:szCs w:val="22"/>
        </w:rPr>
        <w:t>podľa nasledujúcej tabuľky:</w:t>
      </w:r>
    </w:p>
    <w:p w:rsidR="000B2FC6" w:rsidRPr="000B2FC6" w:rsidRDefault="000B2FC6" w:rsidP="000B2FC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969"/>
      </w:tblGrid>
      <w:tr w:rsidR="000B2FC6" w:rsidRPr="000B2FC6" w:rsidTr="00272DCF">
        <w:tc>
          <w:tcPr>
            <w:tcW w:w="5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szCs w:val="22"/>
              </w:rPr>
              <w:lastRenderedPageBreak/>
              <w:t>Živá hmotnosť (kg)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szCs w:val="22"/>
              </w:rPr>
              <w:t>Počet tabliet dvakrát denne</w:t>
            </w:r>
          </w:p>
        </w:tc>
      </w:tr>
      <w:tr w:rsidR="000B2FC6" w:rsidRPr="000B2FC6" w:rsidTr="00272DCF">
        <w:tc>
          <w:tcPr>
            <w:tcW w:w="5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bCs/>
                <w:szCs w:val="22"/>
                <w:lang w:val="en-US" w:eastAsia="fr-FR"/>
              </w:rPr>
              <w:t>[1,0 - 2,5]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szCs w:val="22"/>
              </w:rPr>
              <w:t>½</w:t>
            </w:r>
          </w:p>
        </w:tc>
      </w:tr>
      <w:tr w:rsidR="000B2FC6" w:rsidRPr="000B2FC6" w:rsidTr="00272DCF">
        <w:tc>
          <w:tcPr>
            <w:tcW w:w="5637" w:type="dxa"/>
            <w:tcBorders>
              <w:left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bCs/>
                <w:szCs w:val="22"/>
                <w:lang w:val="en-US" w:eastAsia="fr-FR"/>
              </w:rPr>
              <w:t>[2,6 - 5,0]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szCs w:val="22"/>
              </w:rPr>
              <w:t>1</w:t>
            </w:r>
          </w:p>
        </w:tc>
      </w:tr>
      <w:tr w:rsidR="000B2FC6" w:rsidRPr="000B2FC6" w:rsidTr="00272DCF">
        <w:tc>
          <w:tcPr>
            <w:tcW w:w="5637" w:type="dxa"/>
            <w:tcBorders>
              <w:left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bCs/>
                <w:szCs w:val="22"/>
                <w:lang w:val="en-US" w:eastAsia="fr-FR"/>
              </w:rPr>
              <w:t>[5,1 - 7,5]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szCs w:val="22"/>
              </w:rPr>
              <w:t>1½</w:t>
            </w:r>
          </w:p>
        </w:tc>
      </w:tr>
      <w:tr w:rsidR="000B2FC6" w:rsidRPr="000B2FC6" w:rsidTr="00272DCF">
        <w:tc>
          <w:tcPr>
            <w:tcW w:w="5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bCs/>
                <w:szCs w:val="22"/>
                <w:lang w:val="en-US" w:eastAsia="fr-FR"/>
              </w:rPr>
              <w:t>[7,6 - 10,0]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FC6" w:rsidRPr="000B2FC6" w:rsidRDefault="000B2FC6" w:rsidP="000B2FC6">
            <w:pPr>
              <w:spacing w:line="240" w:lineRule="auto"/>
              <w:jc w:val="center"/>
              <w:rPr>
                <w:bCs/>
                <w:szCs w:val="22"/>
              </w:rPr>
            </w:pPr>
            <w:r w:rsidRPr="000B2FC6">
              <w:rPr>
                <w:szCs w:val="22"/>
              </w:rPr>
              <w:t>2</w:t>
            </w:r>
          </w:p>
        </w:tc>
      </w:tr>
    </w:tbl>
    <w:p w:rsidR="000B2FC6" w:rsidRPr="000B2FC6" w:rsidRDefault="000B2FC6" w:rsidP="000B2FC6">
      <w:pPr>
        <w:spacing w:line="240" w:lineRule="auto"/>
        <w:rPr>
          <w:bCs/>
          <w:szCs w:val="22"/>
        </w:rPr>
      </w:pPr>
    </w:p>
    <w:p w:rsidR="000B2FC6" w:rsidRPr="000B2FC6" w:rsidRDefault="000B2FC6" w:rsidP="000B2FC6">
      <w:pPr>
        <w:spacing w:line="240" w:lineRule="auto"/>
        <w:rPr>
          <w:bCs/>
          <w:color w:val="000000" w:themeColor="text1"/>
          <w:szCs w:val="22"/>
        </w:rPr>
      </w:pPr>
      <w:proofErr w:type="gramStart"/>
      <w:r w:rsidRPr="000B2FC6">
        <w:rPr>
          <w:color w:val="000000" w:themeColor="text1"/>
          <w:szCs w:val="22"/>
        </w:rPr>
        <w:t>V závažných prípadoch môže byť dávka podľa uváženia zodpovedného veterinárneho lekára zdvojnásobená.</w:t>
      </w:r>
      <w:proofErr w:type="gramEnd"/>
    </w:p>
    <w:p w:rsidR="000B2FC6" w:rsidRPr="000B2FC6" w:rsidRDefault="000B2FC6" w:rsidP="000B2FC6">
      <w:pPr>
        <w:spacing w:line="240" w:lineRule="auto"/>
        <w:jc w:val="both"/>
        <w:rPr>
          <w:color w:val="000000" w:themeColor="text1"/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r w:rsidRPr="000B2FC6">
        <w:rPr>
          <w:szCs w:val="22"/>
          <w:u w:val="single"/>
        </w:rPr>
        <w:t>Trvanie liečby</w:t>
      </w:r>
      <w:r w:rsidRPr="000B2FC6">
        <w:rPr>
          <w:szCs w:val="22"/>
        </w:rPr>
        <w:t xml:space="preserve">: </w:t>
      </w:r>
    </w:p>
    <w:p w:rsidR="000B2FC6" w:rsidRPr="000B2FC6" w:rsidRDefault="000B2FC6" w:rsidP="000B2FC6">
      <w:pPr>
        <w:spacing w:line="240" w:lineRule="auto"/>
        <w:rPr>
          <w:bCs/>
          <w:color w:val="000000" w:themeColor="text1"/>
          <w:szCs w:val="22"/>
        </w:rPr>
      </w:pPr>
      <w:r w:rsidRPr="000B2FC6">
        <w:rPr>
          <w:color w:val="000000" w:themeColor="text1"/>
          <w:szCs w:val="22"/>
        </w:rPr>
        <w:t xml:space="preserve">Pre všetky indikácie je </w:t>
      </w:r>
      <w:proofErr w:type="gramStart"/>
      <w:r w:rsidRPr="000B2FC6">
        <w:rPr>
          <w:color w:val="000000" w:themeColor="text1"/>
          <w:szCs w:val="22"/>
        </w:rPr>
        <w:t>vo</w:t>
      </w:r>
      <w:proofErr w:type="gramEnd"/>
      <w:r w:rsidRPr="000B2FC6">
        <w:rPr>
          <w:color w:val="000000" w:themeColor="text1"/>
          <w:szCs w:val="22"/>
        </w:rPr>
        <w:t xml:space="preserve"> väčšine prípadov postačujúca liečba 5 až 7 dní.</w:t>
      </w:r>
    </w:p>
    <w:p w:rsidR="000B2FC6" w:rsidRPr="000B2FC6" w:rsidRDefault="000B2FC6" w:rsidP="000B2FC6">
      <w:pPr>
        <w:spacing w:line="240" w:lineRule="auto"/>
        <w:rPr>
          <w:color w:val="000000" w:themeColor="text1"/>
          <w:szCs w:val="22"/>
        </w:rPr>
      </w:pPr>
      <w:r w:rsidRPr="000B2FC6">
        <w:rPr>
          <w:color w:val="000000" w:themeColor="text1"/>
          <w:szCs w:val="22"/>
        </w:rPr>
        <w:t xml:space="preserve">V prípade chronických alebo opakujúcich </w:t>
      </w:r>
      <w:proofErr w:type="gramStart"/>
      <w:r w:rsidRPr="000B2FC6">
        <w:rPr>
          <w:color w:val="000000" w:themeColor="text1"/>
          <w:szCs w:val="22"/>
        </w:rPr>
        <w:t>sa</w:t>
      </w:r>
      <w:proofErr w:type="gramEnd"/>
      <w:r w:rsidRPr="000B2FC6">
        <w:rPr>
          <w:color w:val="000000" w:themeColor="text1"/>
          <w:szCs w:val="22"/>
        </w:rPr>
        <w:t xml:space="preserve"> prípadov môže byť potrebné pokračovať v liečbe 2 až 4 týždne.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  <w:highlight w:val="lightGray"/>
        </w:rPr>
        <w:t>9.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>Pokyn o správnom podaní</w:t>
      </w: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Na zaistenie podania správnej dávky je potrebné čo najpresnejšie stanoviť živú hmotnosť.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iCs/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  <w:highlight w:val="lightGray"/>
        </w:rPr>
        <w:t>10.</w:t>
      </w:r>
      <w:r w:rsidRPr="000B2FC6">
        <w:rPr>
          <w:b/>
          <w:szCs w:val="22"/>
        </w:rPr>
        <w:tab/>
        <w:t>Ochranné lehoty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iCs/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 xml:space="preserve">Netýka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>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iCs/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  <w:highlight w:val="lightGray"/>
        </w:rPr>
        <w:t>11.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 xml:space="preserve">Osobitné opatrenia </w:t>
      </w:r>
      <w:proofErr w:type="gramStart"/>
      <w:r w:rsidRPr="000B2FC6">
        <w:rPr>
          <w:b/>
          <w:bCs/>
          <w:szCs w:val="22"/>
        </w:rPr>
        <w:t>na</w:t>
      </w:r>
      <w:proofErr w:type="gramEnd"/>
      <w:r w:rsidRPr="000B2FC6">
        <w:rPr>
          <w:b/>
          <w:bCs/>
          <w:szCs w:val="22"/>
        </w:rPr>
        <w:t xml:space="preserve"> uchovávanie</w:t>
      </w:r>
    </w:p>
    <w:p w:rsidR="000B2FC6" w:rsidRPr="000B2FC6" w:rsidRDefault="000B2FC6" w:rsidP="000B2FC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0B2FC6" w:rsidRPr="000B2FC6" w:rsidRDefault="000B2FC6" w:rsidP="000B2FC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Uchovávať mimo dohľadu a dosahu detí.</w:t>
      </w:r>
      <w:proofErr w:type="gramEnd"/>
    </w:p>
    <w:p w:rsidR="000B2FC6" w:rsidRPr="000B2FC6" w:rsidRDefault="000B2FC6" w:rsidP="000B2FC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gramStart"/>
      <w:r w:rsidRPr="000B2FC6">
        <w:rPr>
          <w:szCs w:val="22"/>
        </w:rPr>
        <w:t>Čas</w:t>
      </w:r>
      <w:proofErr w:type="gramEnd"/>
      <w:r w:rsidRPr="000B2FC6">
        <w:rPr>
          <w:szCs w:val="22"/>
        </w:rPr>
        <w:t xml:space="preserve"> použiteľnosti po prvom otvorení vnútorného obalu: 16 hodín.</w:t>
      </w:r>
    </w:p>
    <w:p w:rsidR="000B2FC6" w:rsidRPr="000B2FC6" w:rsidRDefault="000B2FC6" w:rsidP="000B2FC6">
      <w:pPr>
        <w:spacing w:line="240" w:lineRule="auto"/>
        <w:ind w:right="-318"/>
        <w:rPr>
          <w:szCs w:val="22"/>
        </w:rPr>
      </w:pPr>
      <w:r w:rsidRPr="000B2FC6">
        <w:rPr>
          <w:szCs w:val="22"/>
        </w:rPr>
        <w:t xml:space="preserve">Polovice tabliet vrátiť späť do blistra a spotrebovať do 16 hodín. </w:t>
      </w: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</w:rPr>
        <w:t xml:space="preserve">Tento veterinárny liek nevyžaduje žiadne zvláštne podmienky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uchovávanie.</w:t>
      </w: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Nepoužívať tento veterinárny liek po dátume exspirácie uvedenom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škatuli po Exp. </w:t>
      </w:r>
    </w:p>
    <w:p w:rsidR="000B2FC6" w:rsidRPr="000B2FC6" w:rsidRDefault="000B2FC6" w:rsidP="000B2FC6">
      <w:pPr>
        <w:spacing w:line="240" w:lineRule="auto"/>
        <w:jc w:val="both"/>
        <w:rPr>
          <w:szCs w:val="22"/>
        </w:rPr>
      </w:pPr>
      <w:r w:rsidRPr="000B2FC6">
        <w:rPr>
          <w:szCs w:val="22"/>
        </w:rPr>
        <w:t xml:space="preserve">Dátum exspirácie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vzťahuje na posledný deň v uvedenom mesiaci.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  <w:highlight w:val="lightGray"/>
        </w:rPr>
        <w:t>12.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 xml:space="preserve">Špeciálne opatrenia </w:t>
      </w:r>
      <w:proofErr w:type="gramStart"/>
      <w:r w:rsidRPr="000B2FC6">
        <w:rPr>
          <w:b/>
          <w:bCs/>
          <w:szCs w:val="22"/>
        </w:rPr>
        <w:t>na</w:t>
      </w:r>
      <w:proofErr w:type="gramEnd"/>
      <w:r w:rsidRPr="000B2FC6">
        <w:rPr>
          <w:b/>
          <w:bCs/>
          <w:szCs w:val="22"/>
        </w:rPr>
        <w:t xml:space="preserve"> likvidáciu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Nelikvidujte lieky odpadovou vodou alebo domovým odpadom.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</w:rPr>
        <w:t xml:space="preserve">Pri likvidácii nepoužitého veterinárneho lieku alebo jeho odpadového materiálu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riaďte systémom spätného odberu v súlade s miestnymi požiadavkami a národnými zbernými systémami platnými pre daný veterinárny liek. </w:t>
      </w:r>
      <w:proofErr w:type="gramStart"/>
      <w:r w:rsidRPr="000B2FC6">
        <w:rPr>
          <w:szCs w:val="22"/>
        </w:rPr>
        <w:t>Tieto opatrenia majú pomôcť chrániť životné prostredie.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r w:rsidRPr="000B2FC6">
        <w:rPr>
          <w:szCs w:val="22"/>
        </w:rPr>
        <w:t xml:space="preserve">O spôsobe likvidácie liekov, ktoré už nepotrebujete, </w:t>
      </w:r>
      <w:proofErr w:type="gramStart"/>
      <w:r w:rsidRPr="000B2FC6">
        <w:rPr>
          <w:szCs w:val="22"/>
        </w:rPr>
        <w:t>sa</w:t>
      </w:r>
      <w:proofErr w:type="gramEnd"/>
      <w:r w:rsidRPr="000B2FC6">
        <w:rPr>
          <w:szCs w:val="22"/>
        </w:rPr>
        <w:t xml:space="preserve"> poraďte s veterinárnym lekárom alebo lekárnikom.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  <w:highlight w:val="lightGray"/>
        </w:rPr>
        <w:t>13.</w:t>
      </w:r>
      <w:r w:rsidRPr="000B2FC6">
        <w:rPr>
          <w:b/>
          <w:szCs w:val="22"/>
        </w:rPr>
        <w:tab/>
        <w:t>Klasifikácia veterinárnych liekov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</w:rPr>
        <w:t xml:space="preserve">Výdaj lieku je viazaný </w:t>
      </w:r>
      <w:proofErr w:type="gramStart"/>
      <w:r w:rsidRPr="000B2FC6">
        <w:rPr>
          <w:szCs w:val="22"/>
        </w:rPr>
        <w:t>na</w:t>
      </w:r>
      <w:proofErr w:type="gramEnd"/>
      <w:r w:rsidRPr="000B2FC6">
        <w:rPr>
          <w:szCs w:val="22"/>
        </w:rPr>
        <w:t xml:space="preserve"> veterinárny predpis.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0B2FC6">
        <w:rPr>
          <w:b/>
          <w:szCs w:val="22"/>
          <w:highlight w:val="lightGray"/>
        </w:rPr>
        <w:t>14.</w:t>
      </w:r>
      <w:r w:rsidRPr="000B2FC6">
        <w:rPr>
          <w:b/>
          <w:szCs w:val="22"/>
        </w:rPr>
        <w:tab/>
        <w:t>Registračné čísla a veľkosti balenia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ind w:left="567" w:hanging="567"/>
        <w:jc w:val="both"/>
        <w:rPr>
          <w:szCs w:val="22"/>
        </w:rPr>
      </w:pPr>
      <w:r w:rsidRPr="000B2FC6">
        <w:rPr>
          <w:szCs w:val="22"/>
        </w:rPr>
        <w:t>96/068/DC/13-S</w:t>
      </w:r>
    </w:p>
    <w:p w:rsidR="000B2FC6" w:rsidRPr="000B2FC6" w:rsidRDefault="000B2FC6" w:rsidP="000B2FC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0B2FC6">
        <w:rPr>
          <w:szCs w:val="22"/>
        </w:rPr>
        <w:t>Hliník/hliník (oPA/Alu/PE), blistrové balenie s 10 tabletami/blister</w:t>
      </w:r>
    </w:p>
    <w:p w:rsidR="000B2FC6" w:rsidRPr="000B2FC6" w:rsidRDefault="000B2FC6" w:rsidP="000B2FC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0B2FC6">
        <w:rPr>
          <w:szCs w:val="22"/>
        </w:rPr>
        <w:t>Kartónová škatuľka: Veľkosti balenia 10, 100, 250 a 500 tabliet.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>Na trh nemusia byť uvedené všetky veľkosti balenia.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  <w:highlight w:val="lightGray"/>
        </w:rPr>
        <w:lastRenderedPageBreak/>
        <w:t>15.</w:t>
      </w:r>
      <w:r w:rsidRPr="000B2FC6">
        <w:rPr>
          <w:b/>
          <w:szCs w:val="22"/>
        </w:rPr>
        <w:tab/>
      </w:r>
      <w:r w:rsidRPr="000B2FC6">
        <w:rPr>
          <w:b/>
          <w:bCs/>
          <w:szCs w:val="22"/>
        </w:rPr>
        <w:t>Dátum poslednej revízie písomnej informácie pre používateľov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437181" w:rsidP="000B2FC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06/2025</w:t>
      </w:r>
      <w:bookmarkStart w:id="3" w:name="_GoBack"/>
      <w:bookmarkEnd w:id="3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0B2FC6">
        <w:rPr>
          <w:szCs w:val="22"/>
        </w:rPr>
        <w:t xml:space="preserve">Podrobné informácie o veterinárnom lieku sú dostupné v </w:t>
      </w:r>
      <w:r w:rsidRPr="000B2FC6">
        <w:rPr>
          <w:rStyle w:val="Hypertextovprepojenie"/>
          <w:szCs w:val="22"/>
        </w:rPr>
        <w:t>databáze liekov Únie</w:t>
      </w:r>
      <w:r w:rsidRPr="000B2FC6">
        <w:rPr>
          <w:szCs w:val="22"/>
        </w:rPr>
        <w:t xml:space="preserve"> (</w:t>
      </w:r>
      <w:hyperlink r:id="rId14" w:history="1">
        <w:r w:rsidRPr="000B2FC6">
          <w:rPr>
            <w:rStyle w:val="Hypertextovprepojenie"/>
            <w:szCs w:val="22"/>
          </w:rPr>
          <w:t>https://medicines.health.europa.eu/veterinary</w:t>
        </w:r>
      </w:hyperlink>
      <w:r w:rsidRPr="000B2FC6">
        <w:rPr>
          <w:szCs w:val="22"/>
        </w:rPr>
        <w:t>).</w:t>
      </w:r>
      <w:proofErr w:type="gramEnd"/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0B2FC6">
        <w:rPr>
          <w:b/>
          <w:szCs w:val="22"/>
          <w:highlight w:val="lightGray"/>
        </w:rPr>
        <w:t>16.</w:t>
      </w:r>
      <w:r w:rsidRPr="000B2FC6">
        <w:rPr>
          <w:b/>
          <w:szCs w:val="22"/>
        </w:rPr>
        <w:tab/>
        <w:t>Kontaktné údaje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iCs/>
          <w:szCs w:val="22"/>
        </w:rPr>
      </w:pPr>
      <w:bookmarkStart w:id="4" w:name="_Hlk73552578"/>
      <w:r w:rsidRPr="000B2FC6">
        <w:rPr>
          <w:iCs/>
          <w:szCs w:val="22"/>
          <w:u w:val="single"/>
        </w:rPr>
        <w:t xml:space="preserve">Držiteľ rozhodnutia o registrácii a kontaktné údaje </w:t>
      </w:r>
      <w:proofErr w:type="gramStart"/>
      <w:r w:rsidRPr="000B2FC6">
        <w:rPr>
          <w:iCs/>
          <w:szCs w:val="22"/>
          <w:u w:val="single"/>
        </w:rPr>
        <w:t>na</w:t>
      </w:r>
      <w:proofErr w:type="gramEnd"/>
      <w:r w:rsidRPr="000B2FC6">
        <w:rPr>
          <w:iCs/>
          <w:szCs w:val="22"/>
          <w:u w:val="single"/>
        </w:rPr>
        <w:t xml:space="preserve"> hlásenie podozrenia na nežiaduce účinky</w:t>
      </w:r>
      <w:r w:rsidRPr="000B2FC6">
        <w:rPr>
          <w:szCs w:val="22"/>
        </w:rPr>
        <w:t>:</w:t>
      </w:r>
      <w:r w:rsidRPr="000B2FC6">
        <w:rPr>
          <w:iCs/>
          <w:szCs w:val="22"/>
        </w:rPr>
        <w:t xml:space="preserve"> </w:t>
      </w:r>
    </w:p>
    <w:p w:rsidR="000B2FC6" w:rsidRPr="000B2FC6" w:rsidRDefault="000B2FC6" w:rsidP="000B2FC6">
      <w:pPr>
        <w:spacing w:line="240" w:lineRule="auto"/>
        <w:rPr>
          <w:iCs/>
          <w:szCs w:val="22"/>
        </w:rPr>
      </w:pPr>
      <w:r w:rsidRPr="000B2FC6">
        <w:rPr>
          <w:iCs/>
          <w:szCs w:val="22"/>
        </w:rPr>
        <w:t>Vetoquinol s.r.o., Walterovo náměstí 329/3, 158 00 Praha 5, Česká republika</w:t>
      </w:r>
    </w:p>
    <w:bookmarkEnd w:id="4"/>
    <w:p w:rsidR="000B2FC6" w:rsidRPr="000B2FC6" w:rsidRDefault="000B2FC6" w:rsidP="000B2FC6">
      <w:pPr>
        <w:spacing w:line="240" w:lineRule="auto"/>
        <w:rPr>
          <w:iCs/>
          <w:szCs w:val="22"/>
        </w:rPr>
      </w:pPr>
      <w:r w:rsidRPr="000B2FC6">
        <w:rPr>
          <w:iCs/>
          <w:szCs w:val="22"/>
        </w:rPr>
        <w:t>Tel: + 420 703 147 085</w:t>
      </w: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rPr>
          <w:szCs w:val="22"/>
        </w:rPr>
      </w:pPr>
      <w:r w:rsidRPr="000B2FC6">
        <w:rPr>
          <w:szCs w:val="22"/>
          <w:u w:val="single"/>
        </w:rPr>
        <w:t>Výrobca zodpovedný za uvoľnenie šarže</w:t>
      </w:r>
      <w:r w:rsidRPr="000B2FC6">
        <w:rPr>
          <w:szCs w:val="22"/>
        </w:rPr>
        <w:t xml:space="preserve">: </w:t>
      </w:r>
    </w:p>
    <w:p w:rsidR="000B2FC6" w:rsidRPr="000B2FC6" w:rsidRDefault="000B2FC6" w:rsidP="000B2FC6">
      <w:pPr>
        <w:spacing w:line="240" w:lineRule="auto"/>
        <w:rPr>
          <w:bCs/>
          <w:szCs w:val="22"/>
          <w:u w:val="single"/>
        </w:rPr>
      </w:pPr>
      <w:r w:rsidRPr="000B2FC6">
        <w:rPr>
          <w:szCs w:val="22"/>
        </w:rPr>
        <w:t xml:space="preserve">Vetoquinol S.A Magny-Vernois 70200 Lure, Francúzsko. </w:t>
      </w:r>
    </w:p>
    <w:p w:rsidR="000B2FC6" w:rsidRPr="000B2FC6" w:rsidRDefault="000B2FC6" w:rsidP="000B2FC6">
      <w:pPr>
        <w:spacing w:line="240" w:lineRule="auto"/>
        <w:rPr>
          <w:bCs/>
          <w:szCs w:val="22"/>
        </w:rPr>
      </w:pPr>
    </w:p>
    <w:p w:rsidR="000B2FC6" w:rsidRPr="000B2FC6" w:rsidRDefault="000B2FC6" w:rsidP="000B2FC6">
      <w:pPr>
        <w:tabs>
          <w:tab w:val="clear" w:pos="567"/>
        </w:tabs>
        <w:spacing w:line="240" w:lineRule="auto"/>
        <w:rPr>
          <w:szCs w:val="22"/>
        </w:rPr>
      </w:pPr>
    </w:p>
    <w:p w:rsidR="000B2FC6" w:rsidRPr="000B2FC6" w:rsidRDefault="000B2FC6" w:rsidP="000B2FC6">
      <w:pPr>
        <w:spacing w:line="240" w:lineRule="auto"/>
        <w:ind w:right="-2"/>
        <w:rPr>
          <w:szCs w:val="22"/>
        </w:rPr>
      </w:pPr>
    </w:p>
    <w:p w:rsidR="000B2FC6" w:rsidRPr="000B2FC6" w:rsidRDefault="000B2FC6" w:rsidP="000B2FC6">
      <w:pPr>
        <w:spacing w:line="240" w:lineRule="auto"/>
        <w:ind w:right="-318"/>
        <w:rPr>
          <w:szCs w:val="22"/>
        </w:rPr>
      </w:pPr>
    </w:p>
    <w:p w:rsidR="001E7479" w:rsidRPr="000B2FC6" w:rsidRDefault="001E7479" w:rsidP="000B2FC6">
      <w:pPr>
        <w:spacing w:line="240" w:lineRule="auto"/>
        <w:rPr>
          <w:szCs w:val="22"/>
        </w:rPr>
      </w:pPr>
    </w:p>
    <w:sectPr w:rsidR="001E7479" w:rsidRPr="000B2FC6" w:rsidSect="00386E90">
      <w:footerReference w:type="default" r:id="rId15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A2C" w:rsidRDefault="001A5A2C" w:rsidP="00607586">
      <w:pPr>
        <w:spacing w:line="240" w:lineRule="auto"/>
      </w:pPr>
      <w:r>
        <w:separator/>
      </w:r>
    </w:p>
  </w:endnote>
  <w:endnote w:type="continuationSeparator" w:id="0">
    <w:p w:rsidR="001A5A2C" w:rsidRDefault="001A5A2C" w:rsidP="00607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1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588172"/>
      <w:docPartObj>
        <w:docPartGallery w:val="Page Numbers (Bottom of Page)"/>
        <w:docPartUnique/>
      </w:docPartObj>
    </w:sdtPr>
    <w:sdtEndPr/>
    <w:sdtContent>
      <w:p w:rsidR="00607586" w:rsidRDefault="0060758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E69" w:rsidRPr="00F40E69">
          <w:rPr>
            <w:noProof/>
            <w:lang w:val="sk-SK"/>
          </w:rPr>
          <w:t>16</w:t>
        </w:r>
        <w:r>
          <w:fldChar w:fldCharType="end"/>
        </w:r>
      </w:p>
    </w:sdtContent>
  </w:sdt>
  <w:p w:rsidR="00607586" w:rsidRDefault="006075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A2C" w:rsidRDefault="001A5A2C" w:rsidP="00607586">
      <w:pPr>
        <w:spacing w:line="240" w:lineRule="auto"/>
      </w:pPr>
      <w:r>
        <w:separator/>
      </w:r>
    </w:p>
  </w:footnote>
  <w:footnote w:type="continuationSeparator" w:id="0">
    <w:p w:rsidR="001A5A2C" w:rsidRDefault="001A5A2C" w:rsidP="006075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0BF64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2036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6AC5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005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1C2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7841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48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AE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429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1B1A2D3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CD07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0D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2A6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924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A0FE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881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E04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AAA1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Obrázok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9C20277"/>
    <w:multiLevelType w:val="hybridMultilevel"/>
    <w:tmpl w:val="5CDE4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A2D5A"/>
    <w:multiLevelType w:val="hybridMultilevel"/>
    <w:tmpl w:val="2E749F0C"/>
    <w:lvl w:ilvl="0" w:tplc="91EEC46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74E97A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9C40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C6D0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53C9AD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CA4AEE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42C4E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11A8B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D8493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A1F25B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6887C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6E55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AD2AB9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C840F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9B8ED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AE20A9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C3AA75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4E11D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C8D0F75"/>
    <w:multiLevelType w:val="hybridMultilevel"/>
    <w:tmpl w:val="260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1FBF0E2B"/>
    <w:multiLevelType w:val="hybridMultilevel"/>
    <w:tmpl w:val="8E0A8F32"/>
    <w:lvl w:ilvl="0" w:tplc="E8C20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14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A0FD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32E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45B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8EB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45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2B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EA5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>
    <w:nsid w:val="2B354683"/>
    <w:multiLevelType w:val="hybridMultilevel"/>
    <w:tmpl w:val="0EE81776"/>
    <w:lvl w:ilvl="0" w:tplc="0DF6F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2C88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3EF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5E7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D0C4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38F7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A1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7A3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CAA5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96073"/>
    <w:multiLevelType w:val="hybridMultilevel"/>
    <w:tmpl w:val="CA663CC0"/>
    <w:lvl w:ilvl="0" w:tplc="E7BE18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CC698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D6BF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0092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6455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57A11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BDA1C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0841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97033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97475C"/>
    <w:multiLevelType w:val="hybridMultilevel"/>
    <w:tmpl w:val="C094A37A"/>
    <w:lvl w:ilvl="0" w:tplc="61B033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64B37"/>
    <w:multiLevelType w:val="hybridMultilevel"/>
    <w:tmpl w:val="6D20E0BE"/>
    <w:lvl w:ilvl="0" w:tplc="BA54A24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FDCB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2E6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EA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4E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C84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00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AB3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B27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467373A9"/>
    <w:multiLevelType w:val="hybridMultilevel"/>
    <w:tmpl w:val="E3BA04EE"/>
    <w:lvl w:ilvl="0" w:tplc="46FA3F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BDAFA1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F422B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61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E5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A41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0C0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8CC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D8C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4DAE5508"/>
    <w:multiLevelType w:val="hybridMultilevel"/>
    <w:tmpl w:val="DA0EE772"/>
    <w:lvl w:ilvl="0" w:tplc="66041A6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D28E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8E8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AD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F6E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D03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0E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6FE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2C4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BB473E"/>
    <w:multiLevelType w:val="hybridMultilevel"/>
    <w:tmpl w:val="BA782D10"/>
    <w:lvl w:ilvl="0" w:tplc="2776397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7052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9E6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C68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C4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EC4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443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B6A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E2E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1F1D26"/>
    <w:multiLevelType w:val="hybridMultilevel"/>
    <w:tmpl w:val="2E749F0C"/>
    <w:lvl w:ilvl="0" w:tplc="721631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09A9D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A141F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688C29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31E4F0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BD6E3B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1B671F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6B2E77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ADC1C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>
    <w:nsid w:val="52C80393"/>
    <w:multiLevelType w:val="hybridMultilevel"/>
    <w:tmpl w:val="7996087A"/>
    <w:lvl w:ilvl="0" w:tplc="926816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6C8F0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CED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4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E83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981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29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AD5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18C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>
    <w:nsid w:val="5A3F65D8"/>
    <w:multiLevelType w:val="multilevel"/>
    <w:tmpl w:val="A02E932A"/>
    <w:numStyleLink w:val="BulletsAgency"/>
  </w:abstractNum>
  <w:abstractNum w:abstractNumId="3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>
    <w:nsid w:val="630E67BF"/>
    <w:multiLevelType w:val="hybridMultilevel"/>
    <w:tmpl w:val="B1D854E2"/>
    <w:lvl w:ilvl="0" w:tplc="29DA18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B28E9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382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6A3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547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544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B48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729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BCD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>
    <w:nsid w:val="71FB76EB"/>
    <w:multiLevelType w:val="hybridMultilevel"/>
    <w:tmpl w:val="CC66055E"/>
    <w:lvl w:ilvl="0" w:tplc="20301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9E0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D2E4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584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07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503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908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4B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A7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087B01"/>
    <w:multiLevelType w:val="hybridMultilevel"/>
    <w:tmpl w:val="D4C290BC"/>
    <w:lvl w:ilvl="0" w:tplc="EF32DAB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1C5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0AD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2D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8F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7CA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63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E2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EA18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DE4E16"/>
    <w:multiLevelType w:val="hybridMultilevel"/>
    <w:tmpl w:val="5A1E9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8A5987"/>
    <w:multiLevelType w:val="hybridMultilevel"/>
    <w:tmpl w:val="D73EEE10"/>
    <w:lvl w:ilvl="0" w:tplc="BF7C8A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0A482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AE6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4D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7EB3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B22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E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405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50E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6"/>
  </w:num>
  <w:num w:numId="5">
    <w:abstractNumId w:val="35"/>
  </w:num>
  <w:num w:numId="6">
    <w:abstractNumId w:val="15"/>
  </w:num>
  <w:num w:numId="7">
    <w:abstractNumId w:val="28"/>
  </w:num>
  <w:num w:numId="8">
    <w:abstractNumId w:val="23"/>
  </w:num>
  <w:num w:numId="9">
    <w:abstractNumId w:val="11"/>
  </w:num>
  <w:num w:numId="10">
    <w:abstractNumId w:val="33"/>
  </w:num>
  <w:num w:numId="11">
    <w:abstractNumId w:val="34"/>
  </w:num>
  <w:num w:numId="12">
    <w:abstractNumId w:val="17"/>
  </w:num>
  <w:num w:numId="13">
    <w:abstractNumId w:val="16"/>
  </w:num>
  <w:num w:numId="14">
    <w:abstractNumId w:val="3"/>
  </w:num>
  <w:num w:numId="15">
    <w:abstractNumId w:val="32"/>
  </w:num>
  <w:num w:numId="16">
    <w:abstractNumId w:val="22"/>
  </w:num>
  <w:num w:numId="17">
    <w:abstractNumId w:val="37"/>
  </w:num>
  <w:num w:numId="18">
    <w:abstractNumId w:val="12"/>
  </w:num>
  <w:num w:numId="19">
    <w:abstractNumId w:val="1"/>
  </w:num>
  <w:num w:numId="20">
    <w:abstractNumId w:val="18"/>
  </w:num>
  <w:num w:numId="21">
    <w:abstractNumId w:val="4"/>
  </w:num>
  <w:num w:numId="22">
    <w:abstractNumId w:val="9"/>
  </w:num>
  <w:num w:numId="23">
    <w:abstractNumId w:val="30"/>
  </w:num>
  <w:num w:numId="24">
    <w:abstractNumId w:val="38"/>
  </w:num>
  <w:num w:numId="25">
    <w:abstractNumId w:val="25"/>
  </w:num>
  <w:num w:numId="26">
    <w:abstractNumId w:val="13"/>
  </w:num>
  <w:num w:numId="27">
    <w:abstractNumId w:val="14"/>
  </w:num>
  <w:num w:numId="28">
    <w:abstractNumId w:val="7"/>
  </w:num>
  <w:num w:numId="29">
    <w:abstractNumId w:val="8"/>
  </w:num>
  <w:num w:numId="30">
    <w:abstractNumId w:val="26"/>
  </w:num>
  <w:num w:numId="31">
    <w:abstractNumId w:val="40"/>
  </w:num>
  <w:num w:numId="32">
    <w:abstractNumId w:val="41"/>
  </w:num>
  <w:num w:numId="33">
    <w:abstractNumId w:val="24"/>
  </w:num>
  <w:num w:numId="34">
    <w:abstractNumId w:val="31"/>
  </w:num>
  <w:num w:numId="35">
    <w:abstractNumId w:val="27"/>
  </w:num>
  <w:num w:numId="36">
    <w:abstractNumId w:val="2"/>
  </w:num>
  <w:num w:numId="37">
    <w:abstractNumId w:val="5"/>
  </w:num>
  <w:num w:numId="38">
    <w:abstractNumId w:val="29"/>
  </w:num>
  <w:num w:numId="39">
    <w:abstractNumId w:val="20"/>
  </w:num>
  <w:num w:numId="40">
    <w:abstractNumId w:val="39"/>
  </w:num>
  <w:num w:numId="41">
    <w:abstractNumId w:val="6"/>
  </w:num>
  <w:num w:numId="42">
    <w:abstractNumId w:val="19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86"/>
    <w:rsid w:val="00020656"/>
    <w:rsid w:val="000B2FC6"/>
    <w:rsid w:val="001417EE"/>
    <w:rsid w:val="001A5A2C"/>
    <w:rsid w:val="001E7479"/>
    <w:rsid w:val="00276245"/>
    <w:rsid w:val="003556E0"/>
    <w:rsid w:val="00386E90"/>
    <w:rsid w:val="00437181"/>
    <w:rsid w:val="005976DF"/>
    <w:rsid w:val="005C4081"/>
    <w:rsid w:val="00607586"/>
    <w:rsid w:val="00755FBC"/>
    <w:rsid w:val="00771133"/>
    <w:rsid w:val="00813393"/>
    <w:rsid w:val="008733B4"/>
    <w:rsid w:val="00964C02"/>
    <w:rsid w:val="00A12A21"/>
    <w:rsid w:val="00AA032E"/>
    <w:rsid w:val="00CD5F25"/>
    <w:rsid w:val="00CE1727"/>
    <w:rsid w:val="00D43F5D"/>
    <w:rsid w:val="00E11E7B"/>
    <w:rsid w:val="00F4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qFormat="1"/>
    <w:lsdException w:name="header" w:uiPriority="0"/>
    <w:lsdException w:name="caption" w:uiPriority="35" w:qFormat="1"/>
    <w:lsdException w:name="footnote reference" w:uiPriority="0"/>
    <w:lsdException w:name="annotation reference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7586"/>
    <w:pPr>
      <w:tabs>
        <w:tab w:val="left" w:pos="567"/>
      </w:tabs>
      <w:suppressAutoHyphens/>
      <w:spacing w:after="0" w:line="260" w:lineRule="exact"/>
    </w:pPr>
    <w:rPr>
      <w:rFonts w:ascii="Times New Roman" w:eastAsia="Times New Roman" w:hAnsi="Times New Roman" w:cs="Times New Roman"/>
      <w:kern w:val="1"/>
      <w:szCs w:val="20"/>
      <w:lang w:val="en-GB" w:eastAsia="ar-SA"/>
    </w:rPr>
  </w:style>
  <w:style w:type="paragraph" w:styleId="Nadpis1">
    <w:name w:val="heading 1"/>
    <w:basedOn w:val="Normlny"/>
    <w:next w:val="Normlny"/>
    <w:link w:val="Nadpis1Char"/>
    <w:qFormat/>
    <w:rsid w:val="000B2FC6"/>
    <w:pPr>
      <w:suppressAutoHyphens w:val="0"/>
      <w:spacing w:before="240" w:after="120"/>
      <w:ind w:left="357" w:hanging="357"/>
      <w:outlineLvl w:val="0"/>
    </w:pPr>
    <w:rPr>
      <w:b/>
      <w:caps/>
      <w:kern w:val="0"/>
      <w:sz w:val="26"/>
      <w:lang w:val="sk-SK" w:eastAsia="en-US"/>
    </w:rPr>
  </w:style>
  <w:style w:type="paragraph" w:styleId="Nadpis2">
    <w:name w:val="heading 2"/>
    <w:basedOn w:val="Normlny"/>
    <w:next w:val="Normlny"/>
    <w:link w:val="Nadpis2Char"/>
    <w:qFormat/>
    <w:rsid w:val="000B2FC6"/>
    <w:pPr>
      <w:keepNext/>
      <w:suppressAutoHyphens w:val="0"/>
      <w:spacing w:before="240" w:after="60"/>
      <w:outlineLvl w:val="1"/>
    </w:pPr>
    <w:rPr>
      <w:rFonts w:ascii="Helvetica" w:hAnsi="Helvetica"/>
      <w:b/>
      <w:i/>
      <w:kern w:val="0"/>
      <w:sz w:val="24"/>
      <w:lang w:val="sk-SK" w:eastAsia="en-US"/>
    </w:rPr>
  </w:style>
  <w:style w:type="paragraph" w:styleId="Nadpis3">
    <w:name w:val="heading 3"/>
    <w:basedOn w:val="Normlny"/>
    <w:next w:val="Normlny"/>
    <w:link w:val="Nadpis3Char"/>
    <w:qFormat/>
    <w:rsid w:val="000B2FC6"/>
    <w:pPr>
      <w:keepNext/>
      <w:keepLines/>
      <w:suppressAutoHyphens w:val="0"/>
      <w:spacing w:before="120" w:after="80"/>
      <w:outlineLvl w:val="2"/>
    </w:pPr>
    <w:rPr>
      <w:b/>
      <w:kern w:val="28"/>
      <w:sz w:val="24"/>
      <w:lang w:val="sk-SK" w:eastAsia="en-US"/>
    </w:rPr>
  </w:style>
  <w:style w:type="paragraph" w:styleId="Nadpis4">
    <w:name w:val="heading 4"/>
    <w:basedOn w:val="Normlny"/>
    <w:next w:val="Normlny"/>
    <w:link w:val="Nadpis4Char"/>
    <w:qFormat/>
    <w:rsid w:val="000B2FC6"/>
    <w:pPr>
      <w:keepNext/>
      <w:tabs>
        <w:tab w:val="clear" w:pos="567"/>
      </w:tabs>
      <w:suppressAutoHyphens w:val="0"/>
      <w:outlineLvl w:val="3"/>
    </w:pPr>
    <w:rPr>
      <w:b/>
      <w:noProof/>
      <w:kern w:val="0"/>
      <w:lang w:val="sk-SK" w:eastAsia="en-US"/>
    </w:rPr>
  </w:style>
  <w:style w:type="paragraph" w:styleId="Nadpis5">
    <w:name w:val="heading 5"/>
    <w:basedOn w:val="Normlny"/>
    <w:next w:val="Normlny"/>
    <w:link w:val="Nadpis5Char"/>
    <w:qFormat/>
    <w:rsid w:val="000B2FC6"/>
    <w:pPr>
      <w:keepNext/>
      <w:tabs>
        <w:tab w:val="clear" w:pos="567"/>
      </w:tabs>
      <w:suppressAutoHyphens w:val="0"/>
      <w:jc w:val="center"/>
      <w:outlineLvl w:val="4"/>
    </w:pPr>
    <w:rPr>
      <w:b/>
      <w:noProof/>
      <w:kern w:val="0"/>
      <w:lang w:val="sk-SK" w:eastAsia="en-US"/>
    </w:rPr>
  </w:style>
  <w:style w:type="paragraph" w:styleId="Nadpis6">
    <w:name w:val="heading 6"/>
    <w:basedOn w:val="Normlny"/>
    <w:next w:val="Normlny"/>
    <w:link w:val="Nadpis6Char"/>
    <w:qFormat/>
    <w:rsid w:val="000B2FC6"/>
    <w:pPr>
      <w:keepNext/>
      <w:tabs>
        <w:tab w:val="left" w:pos="-720"/>
        <w:tab w:val="left" w:pos="4536"/>
      </w:tabs>
      <w:outlineLvl w:val="5"/>
    </w:pPr>
    <w:rPr>
      <w:i/>
      <w:kern w:val="0"/>
      <w:lang w:val="sk-SK" w:eastAsia="en-US"/>
    </w:rPr>
  </w:style>
  <w:style w:type="paragraph" w:styleId="Nadpis7">
    <w:name w:val="heading 7"/>
    <w:basedOn w:val="Normlny"/>
    <w:next w:val="Normlny"/>
    <w:link w:val="Nadpis7Char"/>
    <w:qFormat/>
    <w:rsid w:val="000B2FC6"/>
    <w:pPr>
      <w:keepNext/>
      <w:tabs>
        <w:tab w:val="left" w:pos="-720"/>
        <w:tab w:val="left" w:pos="4536"/>
      </w:tabs>
      <w:jc w:val="both"/>
      <w:outlineLvl w:val="6"/>
    </w:pPr>
    <w:rPr>
      <w:i/>
      <w:kern w:val="0"/>
      <w:lang w:val="sk-SK" w:eastAsia="en-US"/>
    </w:rPr>
  </w:style>
  <w:style w:type="paragraph" w:styleId="Nadpis8">
    <w:name w:val="heading 8"/>
    <w:basedOn w:val="Normlny"/>
    <w:next w:val="Normlny"/>
    <w:link w:val="Nadpis8Char"/>
    <w:qFormat/>
    <w:rsid w:val="000B2FC6"/>
    <w:pPr>
      <w:keepNext/>
      <w:tabs>
        <w:tab w:val="clear" w:pos="567"/>
      </w:tabs>
      <w:suppressAutoHyphens w:val="0"/>
      <w:ind w:right="-318"/>
      <w:outlineLvl w:val="7"/>
    </w:pPr>
    <w:rPr>
      <w:b/>
      <w:kern w:val="0"/>
      <w:lang w:val="sk-SK" w:eastAsia="en-US"/>
    </w:rPr>
  </w:style>
  <w:style w:type="paragraph" w:styleId="Nadpis9">
    <w:name w:val="heading 9"/>
    <w:basedOn w:val="Normlny"/>
    <w:next w:val="Normlny"/>
    <w:link w:val="Nadpis9Char"/>
    <w:qFormat/>
    <w:rsid w:val="000B2FC6"/>
    <w:pPr>
      <w:keepNext/>
      <w:tabs>
        <w:tab w:val="clear" w:pos="567"/>
      </w:tabs>
      <w:suppressAutoHyphens w:val="0"/>
      <w:ind w:left="2268" w:right="1711" w:hanging="567"/>
      <w:outlineLvl w:val="8"/>
    </w:pPr>
    <w:rPr>
      <w:b/>
      <w:kern w:val="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link w:val="ZkladntextChar"/>
    <w:rsid w:val="00607586"/>
    <w:pPr>
      <w:widowControl w:val="0"/>
      <w:suppressAutoHyphens/>
      <w:spacing w:after="200" w:line="100" w:lineRule="atLeast"/>
      <w:jc w:val="both"/>
    </w:pPr>
    <w:rPr>
      <w:rFonts w:ascii="Calibri" w:eastAsia="Lucida Sans Unicode" w:hAnsi="Calibri" w:cs="font291"/>
      <w:kern w:val="1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rsid w:val="00607586"/>
    <w:rPr>
      <w:rFonts w:ascii="Calibri" w:eastAsia="Lucida Sans Unicode" w:hAnsi="Calibri" w:cs="font291"/>
      <w:kern w:val="1"/>
      <w:lang w:val="cs-CZ" w:eastAsia="ar-SA"/>
    </w:rPr>
  </w:style>
  <w:style w:type="paragraph" w:styleId="Hlavika">
    <w:name w:val="header"/>
    <w:link w:val="HlavikaChar"/>
    <w:rsid w:val="00607586"/>
    <w:pPr>
      <w:widowControl w:val="0"/>
      <w:suppressLineNumbers/>
      <w:tabs>
        <w:tab w:val="center" w:pos="4153"/>
        <w:tab w:val="right" w:pos="8306"/>
      </w:tabs>
      <w:suppressAutoHyphens/>
      <w:spacing w:after="200" w:line="100" w:lineRule="atLeast"/>
    </w:pPr>
    <w:rPr>
      <w:rFonts w:ascii="Helvetica" w:eastAsia="Lucida Sans Unicode" w:hAnsi="Helvetica" w:cs="font291"/>
      <w:kern w:val="1"/>
      <w:sz w:val="20"/>
      <w:lang w:val="cs-CZ" w:eastAsia="ar-SA"/>
    </w:rPr>
  </w:style>
  <w:style w:type="character" w:customStyle="1" w:styleId="HlavikaChar">
    <w:name w:val="Hlavička Char"/>
    <w:basedOn w:val="Predvolenpsmoodseku"/>
    <w:link w:val="Hlavika"/>
    <w:rsid w:val="00607586"/>
    <w:rPr>
      <w:rFonts w:ascii="Helvetica" w:eastAsia="Lucida Sans Unicode" w:hAnsi="Helvetica" w:cs="font291"/>
      <w:kern w:val="1"/>
      <w:sz w:val="20"/>
      <w:lang w:val="cs-CZ" w:eastAsia="ar-SA"/>
    </w:rPr>
  </w:style>
  <w:style w:type="paragraph" w:styleId="Pta">
    <w:name w:val="footer"/>
    <w:link w:val="PtaChar"/>
    <w:uiPriority w:val="99"/>
    <w:rsid w:val="00607586"/>
    <w:pPr>
      <w:widowControl w:val="0"/>
      <w:suppressLineNumbers/>
      <w:tabs>
        <w:tab w:val="center" w:pos="4536"/>
        <w:tab w:val="center" w:pos="8930"/>
      </w:tabs>
      <w:suppressAutoHyphens/>
      <w:spacing w:after="200" w:line="100" w:lineRule="atLeast"/>
    </w:pPr>
    <w:rPr>
      <w:rFonts w:ascii="Helvetica" w:eastAsia="Lucida Sans Unicode" w:hAnsi="Helvetica" w:cs="font291"/>
      <w:kern w:val="1"/>
      <w:sz w:val="16"/>
      <w:lang w:val="cs-CZ" w:eastAsia="ar-SA"/>
    </w:rPr>
  </w:style>
  <w:style w:type="character" w:customStyle="1" w:styleId="PtaChar">
    <w:name w:val="Päta Char"/>
    <w:basedOn w:val="Predvolenpsmoodseku"/>
    <w:link w:val="Pta"/>
    <w:uiPriority w:val="99"/>
    <w:rsid w:val="00607586"/>
    <w:rPr>
      <w:rFonts w:ascii="Helvetica" w:eastAsia="Lucida Sans Unicode" w:hAnsi="Helvetica" w:cs="font291"/>
      <w:kern w:val="1"/>
      <w:sz w:val="16"/>
      <w:lang w:val="cs-CZ" w:eastAsia="ar-SA"/>
    </w:rPr>
  </w:style>
  <w:style w:type="paragraph" w:styleId="Zarkazkladnhotextu">
    <w:name w:val="Body Text Indent"/>
    <w:link w:val="ZarkazkladnhotextuChar"/>
    <w:rsid w:val="00607586"/>
    <w:pPr>
      <w:widowControl w:val="0"/>
      <w:suppressAutoHyphens/>
      <w:spacing w:after="200" w:line="100" w:lineRule="atLeast"/>
      <w:ind w:left="567" w:hanging="567"/>
    </w:pPr>
    <w:rPr>
      <w:rFonts w:ascii="Calibri" w:eastAsia="Lucida Sans Unicode" w:hAnsi="Calibri" w:cs="font291"/>
      <w:b/>
      <w:kern w:val="1"/>
      <w:lang w:val="cs-CZ"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607586"/>
    <w:rPr>
      <w:rFonts w:ascii="Calibri" w:eastAsia="Lucida Sans Unicode" w:hAnsi="Calibri" w:cs="font291"/>
      <w:b/>
      <w:kern w:val="1"/>
      <w:lang w:val="cs-CZ" w:eastAsia="ar-SA"/>
    </w:rPr>
  </w:style>
  <w:style w:type="paragraph" w:styleId="Textbubliny">
    <w:name w:val="Balloon Text"/>
    <w:basedOn w:val="Normlny"/>
    <w:link w:val="TextbublinyChar"/>
    <w:semiHidden/>
    <w:unhideWhenUsed/>
    <w:rsid w:val="00355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3556E0"/>
    <w:rPr>
      <w:rFonts w:ascii="Tahoma" w:eastAsia="Times New Roman" w:hAnsi="Tahoma" w:cs="Tahoma"/>
      <w:kern w:val="1"/>
      <w:sz w:val="16"/>
      <w:szCs w:val="16"/>
      <w:lang w:val="en-GB" w:eastAsia="ar-SA"/>
    </w:rPr>
  </w:style>
  <w:style w:type="paragraph" w:styleId="Odsekzoznamu">
    <w:name w:val="List Paragraph"/>
    <w:basedOn w:val="Normlny"/>
    <w:uiPriority w:val="34"/>
    <w:qFormat/>
    <w:rsid w:val="00D43F5D"/>
    <w:pPr>
      <w:tabs>
        <w:tab w:val="clear" w:pos="567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Cs w:val="22"/>
      <w:lang w:val="sk-SK" w:eastAsia="en-US"/>
    </w:rPr>
  </w:style>
  <w:style w:type="character" w:styleId="Hypertextovprepojenie">
    <w:name w:val="Hyperlink"/>
    <w:basedOn w:val="Predvolenpsmoodseku"/>
    <w:uiPriority w:val="99"/>
    <w:unhideWhenUsed/>
    <w:rsid w:val="001417EE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0B2FC6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Nadpis2Char">
    <w:name w:val="Nadpis 2 Char"/>
    <w:basedOn w:val="Predvolenpsmoodseku"/>
    <w:link w:val="Nadpis2"/>
    <w:rsid w:val="000B2FC6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0B2FC6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0B2FC6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Predvolenpsmoodseku"/>
    <w:link w:val="Nadpis5"/>
    <w:rsid w:val="000B2FC6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0B2FC6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0B2FC6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0B2FC6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0B2FC6"/>
    <w:rPr>
      <w:rFonts w:ascii="Times New Roman" w:eastAsia="Times New Roman" w:hAnsi="Times New Roman" w:cs="Times New Roman"/>
      <w:b/>
      <w:szCs w:val="20"/>
    </w:rPr>
  </w:style>
  <w:style w:type="paragraph" w:styleId="Obsah9">
    <w:name w:val="toc 9"/>
    <w:basedOn w:val="Normlny"/>
    <w:next w:val="Normlny"/>
    <w:semiHidden/>
    <w:rsid w:val="000B2FC6"/>
    <w:pPr>
      <w:tabs>
        <w:tab w:val="clear" w:pos="567"/>
      </w:tabs>
      <w:suppressAutoHyphens w:val="0"/>
      <w:ind w:left="1760"/>
    </w:pPr>
    <w:rPr>
      <w:kern w:val="0"/>
      <w:lang w:val="sk-SK" w:eastAsia="en-US"/>
    </w:rPr>
  </w:style>
  <w:style w:type="character" w:styleId="Odkaznavysvetlivku">
    <w:name w:val="endnote reference"/>
    <w:semiHidden/>
    <w:rsid w:val="000B2FC6"/>
    <w:rPr>
      <w:vertAlign w:val="superscript"/>
    </w:rPr>
  </w:style>
  <w:style w:type="character" w:styleId="Odkaznapoznmkupodiarou">
    <w:name w:val="footnote reference"/>
    <w:semiHidden/>
    <w:rsid w:val="000B2FC6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0B2FC6"/>
    <w:pPr>
      <w:tabs>
        <w:tab w:val="clear" w:pos="567"/>
      </w:tabs>
      <w:suppressAutoHyphens w:val="0"/>
      <w:spacing w:line="240" w:lineRule="auto"/>
      <w:jc w:val="both"/>
    </w:pPr>
    <w:rPr>
      <w:kern w:val="0"/>
      <w:sz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B2FC6"/>
    <w:rPr>
      <w:rFonts w:ascii="Times New Roman" w:eastAsia="Times New Roman" w:hAnsi="Times New Roman" w:cs="Times New Roman"/>
      <w:sz w:val="20"/>
      <w:szCs w:val="20"/>
    </w:rPr>
  </w:style>
  <w:style w:type="paragraph" w:styleId="Oznaitext">
    <w:name w:val="Block Text"/>
    <w:basedOn w:val="Normlny"/>
    <w:rsid w:val="000B2FC6"/>
    <w:pPr>
      <w:tabs>
        <w:tab w:val="clear" w:pos="567"/>
      </w:tabs>
      <w:suppressAutoHyphens w:val="0"/>
      <w:ind w:left="2268" w:right="1711" w:hanging="567"/>
    </w:pPr>
    <w:rPr>
      <w:b/>
      <w:kern w:val="0"/>
      <w:lang w:val="sk-SK" w:eastAsia="en-US"/>
    </w:rPr>
  </w:style>
  <w:style w:type="paragraph" w:styleId="Zkladntext2">
    <w:name w:val="Body Text 2"/>
    <w:basedOn w:val="Normlny"/>
    <w:link w:val="Zkladntext2Char"/>
    <w:rsid w:val="000B2FC6"/>
    <w:pPr>
      <w:tabs>
        <w:tab w:val="clear" w:pos="567"/>
      </w:tabs>
      <w:suppressAutoHyphens w:val="0"/>
      <w:spacing w:line="240" w:lineRule="auto"/>
    </w:pPr>
    <w:rPr>
      <w:i/>
      <w:color w:val="008000"/>
      <w:kern w:val="0"/>
      <w:lang w:val="sk-SK" w:eastAsia="en-US"/>
    </w:rPr>
  </w:style>
  <w:style w:type="character" w:customStyle="1" w:styleId="Zkladntext2Char">
    <w:name w:val="Základný text 2 Char"/>
    <w:basedOn w:val="Predvolenpsmoodseku"/>
    <w:link w:val="Zkladntext2"/>
    <w:rsid w:val="000B2FC6"/>
    <w:rPr>
      <w:rFonts w:ascii="Times New Roman" w:eastAsia="Times New Roman" w:hAnsi="Times New Roman" w:cs="Times New Roman"/>
      <w:i/>
      <w:color w:val="008000"/>
      <w:szCs w:val="20"/>
    </w:rPr>
  </w:style>
  <w:style w:type="paragraph" w:styleId="Zkladntext3">
    <w:name w:val="Body Text 3"/>
    <w:basedOn w:val="Normlny"/>
    <w:link w:val="Zkladntext3Char"/>
    <w:rsid w:val="000B2FC6"/>
    <w:pPr>
      <w:suppressAutoHyphens w:val="0"/>
      <w:ind w:right="113"/>
      <w:jc w:val="both"/>
    </w:pPr>
    <w:rPr>
      <w:b/>
      <w:kern w:val="0"/>
      <w:lang w:val="sk-SK" w:eastAsia="en-US"/>
    </w:rPr>
  </w:style>
  <w:style w:type="character" w:customStyle="1" w:styleId="Zkladntext3Char">
    <w:name w:val="Základný text 3 Char"/>
    <w:basedOn w:val="Predvolenpsmoodseku"/>
    <w:link w:val="Zkladntext3"/>
    <w:rsid w:val="000B2FC6"/>
    <w:rPr>
      <w:rFonts w:ascii="Times New Roman" w:eastAsia="Times New Roman" w:hAnsi="Times New Roman" w:cs="Times New Roman"/>
      <w:b/>
      <w:szCs w:val="20"/>
    </w:rPr>
  </w:style>
  <w:style w:type="paragraph" w:styleId="Textvysvetlivky">
    <w:name w:val="endnote text"/>
    <w:basedOn w:val="Normlny"/>
    <w:link w:val="TextvysvetlivkyChar"/>
    <w:semiHidden/>
    <w:rsid w:val="000B2FC6"/>
    <w:pPr>
      <w:suppressAutoHyphens w:val="0"/>
      <w:spacing w:line="240" w:lineRule="auto"/>
    </w:pPr>
    <w:rPr>
      <w:kern w:val="0"/>
      <w:lang w:val="sk-SK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0B2FC6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qFormat/>
    <w:rsid w:val="000B2FC6"/>
    <w:rPr>
      <w:sz w:val="16"/>
    </w:rPr>
  </w:style>
  <w:style w:type="paragraph" w:styleId="Zarkazkladnhotextu2">
    <w:name w:val="Body Text Indent 2"/>
    <w:basedOn w:val="Normlny"/>
    <w:link w:val="Zarkazkladnhotextu2Char"/>
    <w:rsid w:val="000B2FC6"/>
    <w:pPr>
      <w:suppressAutoHyphens w:val="0"/>
      <w:ind w:left="567" w:hanging="567"/>
      <w:jc w:val="both"/>
    </w:pPr>
    <w:rPr>
      <w:b/>
      <w:kern w:val="0"/>
      <w:lang w:val="sk-SK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B2FC6"/>
    <w:rPr>
      <w:rFonts w:ascii="Times New Roman" w:eastAsia="Times New Roman" w:hAnsi="Times New Roman" w:cs="Times New Roman"/>
      <w:b/>
      <w:szCs w:val="20"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0B2FC6"/>
    <w:pPr>
      <w:suppressAutoHyphens w:val="0"/>
    </w:pPr>
    <w:rPr>
      <w:kern w:val="0"/>
      <w:sz w:val="20"/>
      <w:lang w:val="sk-SK" w:eastAsia="en-US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0B2FC6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2_0"/>
    <w:basedOn w:val="Normlny"/>
    <w:rsid w:val="000B2FC6"/>
    <w:pPr>
      <w:suppressAutoHyphens w:val="0"/>
      <w:ind w:left="567" w:hanging="567"/>
    </w:pPr>
    <w:rPr>
      <w:b/>
      <w:kern w:val="0"/>
      <w:lang w:val="sk-SK" w:eastAsia="en-US"/>
    </w:rPr>
  </w:style>
  <w:style w:type="paragraph" w:customStyle="1" w:styleId="BodyText21">
    <w:name w:val="Body Text 2_1"/>
    <w:basedOn w:val="Normlny"/>
    <w:rsid w:val="000B2FC6"/>
    <w:pPr>
      <w:tabs>
        <w:tab w:val="clear" w:pos="567"/>
      </w:tabs>
      <w:suppressAutoHyphens w:val="0"/>
      <w:spacing w:line="240" w:lineRule="auto"/>
      <w:ind w:left="567" w:hanging="567"/>
    </w:pPr>
    <w:rPr>
      <w:b/>
      <w:kern w:val="0"/>
      <w:lang w:val="sk-SK" w:eastAsia="en-US"/>
    </w:rPr>
  </w:style>
  <w:style w:type="paragraph" w:styleId="Zarkazkladnhotextu3">
    <w:name w:val="Body Text Indent 3"/>
    <w:basedOn w:val="Normlny"/>
    <w:link w:val="Zarkazkladnhotextu3Char"/>
    <w:rsid w:val="000B2FC6"/>
    <w:pPr>
      <w:suppressAutoHyphens w:val="0"/>
      <w:spacing w:line="240" w:lineRule="auto"/>
      <w:ind w:left="567" w:hanging="567"/>
    </w:pPr>
    <w:rPr>
      <w:kern w:val="0"/>
      <w:lang w:val="sk-SK"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0B2FC6"/>
    <w:rPr>
      <w:rFonts w:ascii="Times New Roman" w:eastAsia="Times New Roman" w:hAnsi="Times New Roman" w:cs="Times New Roman"/>
      <w:szCs w:val="20"/>
    </w:rPr>
  </w:style>
  <w:style w:type="paragraph" w:customStyle="1" w:styleId="BodyText22">
    <w:name w:val="Body Text 2_2"/>
    <w:basedOn w:val="Normlny"/>
    <w:rsid w:val="000B2FC6"/>
    <w:pPr>
      <w:suppressAutoHyphens w:val="0"/>
      <w:spacing w:line="240" w:lineRule="auto"/>
      <w:ind w:left="567" w:hanging="567"/>
    </w:pPr>
    <w:rPr>
      <w:b/>
      <w:kern w:val="0"/>
      <w:lang w:val="sk-SK" w:eastAsia="en-US"/>
    </w:rPr>
  </w:style>
  <w:style w:type="paragraph" w:customStyle="1" w:styleId="AHeader1">
    <w:name w:val="AHeader 1"/>
    <w:basedOn w:val="Normlny"/>
    <w:rsid w:val="000B2FC6"/>
    <w:pPr>
      <w:numPr>
        <w:numId w:val="26"/>
      </w:numPr>
      <w:tabs>
        <w:tab w:val="clear" w:pos="567"/>
      </w:tabs>
      <w:suppressAutoHyphens w:val="0"/>
      <w:spacing w:after="120" w:line="240" w:lineRule="auto"/>
    </w:pPr>
    <w:rPr>
      <w:rFonts w:ascii="Arial" w:hAnsi="Arial" w:cs="Arial"/>
      <w:b/>
      <w:bCs/>
      <w:kern w:val="0"/>
      <w:sz w:val="24"/>
      <w:lang w:val="sk-SK" w:eastAsia="en-US"/>
    </w:rPr>
  </w:style>
  <w:style w:type="paragraph" w:customStyle="1" w:styleId="AHeader2">
    <w:name w:val="AHeader 2"/>
    <w:basedOn w:val="AHeader1"/>
    <w:rsid w:val="000B2FC6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0B2FC6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0B2FC6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B2FC6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0B2FC6"/>
    <w:rPr>
      <w:color w:val="800080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B2F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0B2FC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rsid w:val="000B2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0B2FC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0B2FC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0B2FC6"/>
    <w:pPr>
      <w:tabs>
        <w:tab w:val="clear" w:pos="567"/>
      </w:tabs>
      <w:suppressAutoHyphens w:val="0"/>
      <w:spacing w:after="140" w:line="280" w:lineRule="atLeast"/>
    </w:pPr>
    <w:rPr>
      <w:rFonts w:ascii="Verdana" w:eastAsia="Verdana" w:hAnsi="Verdana" w:cs="Verdana"/>
      <w:kern w:val="0"/>
      <w:sz w:val="18"/>
      <w:szCs w:val="18"/>
      <w:lang w:val="sk-SK" w:eastAsia="en-GB"/>
    </w:rPr>
  </w:style>
  <w:style w:type="numbering" w:customStyle="1" w:styleId="BulletsAgency">
    <w:name w:val="Bullets (Agency)"/>
    <w:basedOn w:val="Bezzoznamu"/>
    <w:rsid w:val="000B2FC6"/>
    <w:pPr>
      <w:numPr>
        <w:numId w:val="37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0B2FC6"/>
    <w:pPr>
      <w:tabs>
        <w:tab w:val="clear" w:pos="567"/>
      </w:tabs>
      <w:suppressAutoHyphens w:val="0"/>
      <w:spacing w:after="140" w:line="280" w:lineRule="atLeast"/>
    </w:pPr>
    <w:rPr>
      <w:rFonts w:ascii="Courier New" w:eastAsia="Verdana" w:hAnsi="Courier New"/>
      <w:i/>
      <w:color w:val="339966"/>
      <w:kern w:val="0"/>
      <w:szCs w:val="18"/>
      <w:lang w:val="sk-SK"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0B2FC6"/>
    <w:pPr>
      <w:keepNext/>
      <w:tabs>
        <w:tab w:val="clear" w:pos="567"/>
      </w:tabs>
      <w:suppressAutoHyphens w:val="0"/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val="sk-SK" w:eastAsia="en-GB"/>
    </w:rPr>
  </w:style>
  <w:style w:type="paragraph" w:customStyle="1" w:styleId="NormalAgency">
    <w:name w:val="Normal (Agency)"/>
    <w:link w:val="NormalAgencyChar"/>
    <w:qFormat/>
    <w:rsid w:val="000B2FC6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0B2FC6"/>
    <w:pPr>
      <w:spacing w:after="0" w:line="240" w:lineRule="auto"/>
    </w:pPr>
    <w:rPr>
      <w:rFonts w:ascii="Verdana" w:eastAsia="SimSun" w:hAnsi="Verdana" w:cs="Times New Roman"/>
      <w:sz w:val="18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0B2FC6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0B2FC6"/>
    <w:pPr>
      <w:tabs>
        <w:tab w:val="clear" w:pos="567"/>
      </w:tabs>
      <w:suppressAutoHyphens w:val="0"/>
      <w:spacing w:line="280" w:lineRule="exact"/>
    </w:pPr>
    <w:rPr>
      <w:rFonts w:ascii="Verdana" w:hAnsi="Verdana" w:cs="Verdana"/>
      <w:kern w:val="0"/>
      <w:sz w:val="18"/>
      <w:szCs w:val="18"/>
      <w:lang w:val="sk-SK" w:eastAsia="zh-CN"/>
    </w:rPr>
  </w:style>
  <w:style w:type="character" w:customStyle="1" w:styleId="BodytextAgencyChar">
    <w:name w:val="Body text (Agency) Char"/>
    <w:link w:val="BodytextAgency"/>
    <w:qFormat/>
    <w:rsid w:val="000B2FC6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0B2FC6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0B2FC6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0B2FC6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y"/>
    <w:rsid w:val="000B2FC6"/>
    <w:pPr>
      <w:tabs>
        <w:tab w:val="clear" w:pos="567"/>
      </w:tabs>
      <w:suppressAutoHyphens w:val="0"/>
      <w:spacing w:line="240" w:lineRule="auto"/>
      <w:ind w:left="720" w:hanging="720"/>
    </w:pPr>
    <w:rPr>
      <w:rFonts w:eastAsia="SimSun"/>
      <w:kern w:val="0"/>
      <w:szCs w:val="18"/>
      <w:lang w:val="sk-SK" w:eastAsia="zh-CN"/>
    </w:rPr>
  </w:style>
  <w:style w:type="character" w:customStyle="1" w:styleId="UnresolvedMention1">
    <w:name w:val="Unresolved Mention1"/>
    <w:rsid w:val="000B2FC6"/>
    <w:rPr>
      <w:color w:val="605E5C"/>
      <w:shd w:val="clear" w:color="auto" w:fill="E1DFDD"/>
    </w:rPr>
  </w:style>
  <w:style w:type="character" w:customStyle="1" w:styleId="UnresolvedMention2">
    <w:name w:val="Unresolved Mention2"/>
    <w:rsid w:val="000B2FC6"/>
    <w:rPr>
      <w:color w:val="605E5C"/>
      <w:shd w:val="clear" w:color="auto" w:fill="E1DFDD"/>
    </w:rPr>
  </w:style>
  <w:style w:type="character" w:customStyle="1" w:styleId="Mention">
    <w:name w:val="Mention"/>
    <w:basedOn w:val="Predvolenpsmoodseku"/>
    <w:uiPriority w:val="99"/>
    <w:unhideWhenUsed/>
    <w:rsid w:val="000B2FC6"/>
    <w:rPr>
      <w:color w:val="2B579A"/>
      <w:shd w:val="clear" w:color="auto" w:fill="E6E6E6"/>
    </w:rPr>
  </w:style>
  <w:style w:type="character" w:customStyle="1" w:styleId="UnresolvedMention">
    <w:name w:val="Unresolved Mention"/>
    <w:basedOn w:val="Predvolenpsmoodseku"/>
    <w:rsid w:val="000B2FC6"/>
    <w:rPr>
      <w:color w:val="605E5C"/>
      <w:shd w:val="clear" w:color="auto" w:fill="E1DFDD"/>
    </w:rPr>
  </w:style>
  <w:style w:type="paragraph" w:customStyle="1" w:styleId="Style1">
    <w:name w:val="Style1"/>
    <w:basedOn w:val="Normlny"/>
    <w:qFormat/>
    <w:rsid w:val="000B2FC6"/>
    <w:pPr>
      <w:tabs>
        <w:tab w:val="clear" w:pos="567"/>
        <w:tab w:val="left" w:pos="0"/>
      </w:tabs>
      <w:suppressAutoHyphens w:val="0"/>
      <w:spacing w:line="240" w:lineRule="auto"/>
      <w:ind w:left="567" w:hanging="567"/>
    </w:pPr>
    <w:rPr>
      <w:b/>
      <w:kern w:val="0"/>
      <w:szCs w:val="22"/>
      <w:lang w:val="sk-SK" w:eastAsia="en-US"/>
    </w:rPr>
  </w:style>
  <w:style w:type="paragraph" w:customStyle="1" w:styleId="Style2">
    <w:name w:val="Style2"/>
    <w:basedOn w:val="Normlny"/>
    <w:qFormat/>
    <w:rsid w:val="000B2FC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uppressAutoHyphens w:val="0"/>
      <w:spacing w:line="240" w:lineRule="auto"/>
      <w:ind w:left="567" w:hanging="567"/>
    </w:pPr>
    <w:rPr>
      <w:b/>
      <w:kern w:val="0"/>
      <w:szCs w:val="22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qFormat="1"/>
    <w:lsdException w:name="header" w:uiPriority="0"/>
    <w:lsdException w:name="caption" w:uiPriority="35" w:qFormat="1"/>
    <w:lsdException w:name="footnote reference" w:uiPriority="0"/>
    <w:lsdException w:name="annotation reference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7586"/>
    <w:pPr>
      <w:tabs>
        <w:tab w:val="left" w:pos="567"/>
      </w:tabs>
      <w:suppressAutoHyphens/>
      <w:spacing w:after="0" w:line="260" w:lineRule="exact"/>
    </w:pPr>
    <w:rPr>
      <w:rFonts w:ascii="Times New Roman" w:eastAsia="Times New Roman" w:hAnsi="Times New Roman" w:cs="Times New Roman"/>
      <w:kern w:val="1"/>
      <w:szCs w:val="20"/>
      <w:lang w:val="en-GB" w:eastAsia="ar-SA"/>
    </w:rPr>
  </w:style>
  <w:style w:type="paragraph" w:styleId="Nadpis1">
    <w:name w:val="heading 1"/>
    <w:basedOn w:val="Normlny"/>
    <w:next w:val="Normlny"/>
    <w:link w:val="Nadpis1Char"/>
    <w:qFormat/>
    <w:rsid w:val="000B2FC6"/>
    <w:pPr>
      <w:suppressAutoHyphens w:val="0"/>
      <w:spacing w:before="240" w:after="120"/>
      <w:ind w:left="357" w:hanging="357"/>
      <w:outlineLvl w:val="0"/>
    </w:pPr>
    <w:rPr>
      <w:b/>
      <w:caps/>
      <w:kern w:val="0"/>
      <w:sz w:val="26"/>
      <w:lang w:val="sk-SK" w:eastAsia="en-US"/>
    </w:rPr>
  </w:style>
  <w:style w:type="paragraph" w:styleId="Nadpis2">
    <w:name w:val="heading 2"/>
    <w:basedOn w:val="Normlny"/>
    <w:next w:val="Normlny"/>
    <w:link w:val="Nadpis2Char"/>
    <w:qFormat/>
    <w:rsid w:val="000B2FC6"/>
    <w:pPr>
      <w:keepNext/>
      <w:suppressAutoHyphens w:val="0"/>
      <w:spacing w:before="240" w:after="60"/>
      <w:outlineLvl w:val="1"/>
    </w:pPr>
    <w:rPr>
      <w:rFonts w:ascii="Helvetica" w:hAnsi="Helvetica"/>
      <w:b/>
      <w:i/>
      <w:kern w:val="0"/>
      <w:sz w:val="24"/>
      <w:lang w:val="sk-SK" w:eastAsia="en-US"/>
    </w:rPr>
  </w:style>
  <w:style w:type="paragraph" w:styleId="Nadpis3">
    <w:name w:val="heading 3"/>
    <w:basedOn w:val="Normlny"/>
    <w:next w:val="Normlny"/>
    <w:link w:val="Nadpis3Char"/>
    <w:qFormat/>
    <w:rsid w:val="000B2FC6"/>
    <w:pPr>
      <w:keepNext/>
      <w:keepLines/>
      <w:suppressAutoHyphens w:val="0"/>
      <w:spacing w:before="120" w:after="80"/>
      <w:outlineLvl w:val="2"/>
    </w:pPr>
    <w:rPr>
      <w:b/>
      <w:kern w:val="28"/>
      <w:sz w:val="24"/>
      <w:lang w:val="sk-SK" w:eastAsia="en-US"/>
    </w:rPr>
  </w:style>
  <w:style w:type="paragraph" w:styleId="Nadpis4">
    <w:name w:val="heading 4"/>
    <w:basedOn w:val="Normlny"/>
    <w:next w:val="Normlny"/>
    <w:link w:val="Nadpis4Char"/>
    <w:qFormat/>
    <w:rsid w:val="000B2FC6"/>
    <w:pPr>
      <w:keepNext/>
      <w:tabs>
        <w:tab w:val="clear" w:pos="567"/>
      </w:tabs>
      <w:suppressAutoHyphens w:val="0"/>
      <w:outlineLvl w:val="3"/>
    </w:pPr>
    <w:rPr>
      <w:b/>
      <w:noProof/>
      <w:kern w:val="0"/>
      <w:lang w:val="sk-SK" w:eastAsia="en-US"/>
    </w:rPr>
  </w:style>
  <w:style w:type="paragraph" w:styleId="Nadpis5">
    <w:name w:val="heading 5"/>
    <w:basedOn w:val="Normlny"/>
    <w:next w:val="Normlny"/>
    <w:link w:val="Nadpis5Char"/>
    <w:qFormat/>
    <w:rsid w:val="000B2FC6"/>
    <w:pPr>
      <w:keepNext/>
      <w:tabs>
        <w:tab w:val="clear" w:pos="567"/>
      </w:tabs>
      <w:suppressAutoHyphens w:val="0"/>
      <w:jc w:val="center"/>
      <w:outlineLvl w:val="4"/>
    </w:pPr>
    <w:rPr>
      <w:b/>
      <w:noProof/>
      <w:kern w:val="0"/>
      <w:lang w:val="sk-SK" w:eastAsia="en-US"/>
    </w:rPr>
  </w:style>
  <w:style w:type="paragraph" w:styleId="Nadpis6">
    <w:name w:val="heading 6"/>
    <w:basedOn w:val="Normlny"/>
    <w:next w:val="Normlny"/>
    <w:link w:val="Nadpis6Char"/>
    <w:qFormat/>
    <w:rsid w:val="000B2FC6"/>
    <w:pPr>
      <w:keepNext/>
      <w:tabs>
        <w:tab w:val="left" w:pos="-720"/>
        <w:tab w:val="left" w:pos="4536"/>
      </w:tabs>
      <w:outlineLvl w:val="5"/>
    </w:pPr>
    <w:rPr>
      <w:i/>
      <w:kern w:val="0"/>
      <w:lang w:val="sk-SK" w:eastAsia="en-US"/>
    </w:rPr>
  </w:style>
  <w:style w:type="paragraph" w:styleId="Nadpis7">
    <w:name w:val="heading 7"/>
    <w:basedOn w:val="Normlny"/>
    <w:next w:val="Normlny"/>
    <w:link w:val="Nadpis7Char"/>
    <w:qFormat/>
    <w:rsid w:val="000B2FC6"/>
    <w:pPr>
      <w:keepNext/>
      <w:tabs>
        <w:tab w:val="left" w:pos="-720"/>
        <w:tab w:val="left" w:pos="4536"/>
      </w:tabs>
      <w:jc w:val="both"/>
      <w:outlineLvl w:val="6"/>
    </w:pPr>
    <w:rPr>
      <w:i/>
      <w:kern w:val="0"/>
      <w:lang w:val="sk-SK" w:eastAsia="en-US"/>
    </w:rPr>
  </w:style>
  <w:style w:type="paragraph" w:styleId="Nadpis8">
    <w:name w:val="heading 8"/>
    <w:basedOn w:val="Normlny"/>
    <w:next w:val="Normlny"/>
    <w:link w:val="Nadpis8Char"/>
    <w:qFormat/>
    <w:rsid w:val="000B2FC6"/>
    <w:pPr>
      <w:keepNext/>
      <w:tabs>
        <w:tab w:val="clear" w:pos="567"/>
      </w:tabs>
      <w:suppressAutoHyphens w:val="0"/>
      <w:ind w:right="-318"/>
      <w:outlineLvl w:val="7"/>
    </w:pPr>
    <w:rPr>
      <w:b/>
      <w:kern w:val="0"/>
      <w:lang w:val="sk-SK" w:eastAsia="en-US"/>
    </w:rPr>
  </w:style>
  <w:style w:type="paragraph" w:styleId="Nadpis9">
    <w:name w:val="heading 9"/>
    <w:basedOn w:val="Normlny"/>
    <w:next w:val="Normlny"/>
    <w:link w:val="Nadpis9Char"/>
    <w:qFormat/>
    <w:rsid w:val="000B2FC6"/>
    <w:pPr>
      <w:keepNext/>
      <w:tabs>
        <w:tab w:val="clear" w:pos="567"/>
      </w:tabs>
      <w:suppressAutoHyphens w:val="0"/>
      <w:ind w:left="2268" w:right="1711" w:hanging="567"/>
      <w:outlineLvl w:val="8"/>
    </w:pPr>
    <w:rPr>
      <w:b/>
      <w:kern w:val="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link w:val="ZkladntextChar"/>
    <w:rsid w:val="00607586"/>
    <w:pPr>
      <w:widowControl w:val="0"/>
      <w:suppressAutoHyphens/>
      <w:spacing w:after="200" w:line="100" w:lineRule="atLeast"/>
      <w:jc w:val="both"/>
    </w:pPr>
    <w:rPr>
      <w:rFonts w:ascii="Calibri" w:eastAsia="Lucida Sans Unicode" w:hAnsi="Calibri" w:cs="font291"/>
      <w:kern w:val="1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rsid w:val="00607586"/>
    <w:rPr>
      <w:rFonts w:ascii="Calibri" w:eastAsia="Lucida Sans Unicode" w:hAnsi="Calibri" w:cs="font291"/>
      <w:kern w:val="1"/>
      <w:lang w:val="cs-CZ" w:eastAsia="ar-SA"/>
    </w:rPr>
  </w:style>
  <w:style w:type="paragraph" w:styleId="Hlavika">
    <w:name w:val="header"/>
    <w:link w:val="HlavikaChar"/>
    <w:rsid w:val="00607586"/>
    <w:pPr>
      <w:widowControl w:val="0"/>
      <w:suppressLineNumbers/>
      <w:tabs>
        <w:tab w:val="center" w:pos="4153"/>
        <w:tab w:val="right" w:pos="8306"/>
      </w:tabs>
      <w:suppressAutoHyphens/>
      <w:spacing w:after="200" w:line="100" w:lineRule="atLeast"/>
    </w:pPr>
    <w:rPr>
      <w:rFonts w:ascii="Helvetica" w:eastAsia="Lucida Sans Unicode" w:hAnsi="Helvetica" w:cs="font291"/>
      <w:kern w:val="1"/>
      <w:sz w:val="20"/>
      <w:lang w:val="cs-CZ" w:eastAsia="ar-SA"/>
    </w:rPr>
  </w:style>
  <w:style w:type="character" w:customStyle="1" w:styleId="HlavikaChar">
    <w:name w:val="Hlavička Char"/>
    <w:basedOn w:val="Predvolenpsmoodseku"/>
    <w:link w:val="Hlavika"/>
    <w:rsid w:val="00607586"/>
    <w:rPr>
      <w:rFonts w:ascii="Helvetica" w:eastAsia="Lucida Sans Unicode" w:hAnsi="Helvetica" w:cs="font291"/>
      <w:kern w:val="1"/>
      <w:sz w:val="20"/>
      <w:lang w:val="cs-CZ" w:eastAsia="ar-SA"/>
    </w:rPr>
  </w:style>
  <w:style w:type="paragraph" w:styleId="Pta">
    <w:name w:val="footer"/>
    <w:link w:val="PtaChar"/>
    <w:uiPriority w:val="99"/>
    <w:rsid w:val="00607586"/>
    <w:pPr>
      <w:widowControl w:val="0"/>
      <w:suppressLineNumbers/>
      <w:tabs>
        <w:tab w:val="center" w:pos="4536"/>
        <w:tab w:val="center" w:pos="8930"/>
      </w:tabs>
      <w:suppressAutoHyphens/>
      <w:spacing w:after="200" w:line="100" w:lineRule="atLeast"/>
    </w:pPr>
    <w:rPr>
      <w:rFonts w:ascii="Helvetica" w:eastAsia="Lucida Sans Unicode" w:hAnsi="Helvetica" w:cs="font291"/>
      <w:kern w:val="1"/>
      <w:sz w:val="16"/>
      <w:lang w:val="cs-CZ" w:eastAsia="ar-SA"/>
    </w:rPr>
  </w:style>
  <w:style w:type="character" w:customStyle="1" w:styleId="PtaChar">
    <w:name w:val="Päta Char"/>
    <w:basedOn w:val="Predvolenpsmoodseku"/>
    <w:link w:val="Pta"/>
    <w:uiPriority w:val="99"/>
    <w:rsid w:val="00607586"/>
    <w:rPr>
      <w:rFonts w:ascii="Helvetica" w:eastAsia="Lucida Sans Unicode" w:hAnsi="Helvetica" w:cs="font291"/>
      <w:kern w:val="1"/>
      <w:sz w:val="16"/>
      <w:lang w:val="cs-CZ" w:eastAsia="ar-SA"/>
    </w:rPr>
  </w:style>
  <w:style w:type="paragraph" w:styleId="Zarkazkladnhotextu">
    <w:name w:val="Body Text Indent"/>
    <w:link w:val="ZarkazkladnhotextuChar"/>
    <w:rsid w:val="00607586"/>
    <w:pPr>
      <w:widowControl w:val="0"/>
      <w:suppressAutoHyphens/>
      <w:spacing w:after="200" w:line="100" w:lineRule="atLeast"/>
      <w:ind w:left="567" w:hanging="567"/>
    </w:pPr>
    <w:rPr>
      <w:rFonts w:ascii="Calibri" w:eastAsia="Lucida Sans Unicode" w:hAnsi="Calibri" w:cs="font291"/>
      <w:b/>
      <w:kern w:val="1"/>
      <w:lang w:val="cs-CZ"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607586"/>
    <w:rPr>
      <w:rFonts w:ascii="Calibri" w:eastAsia="Lucida Sans Unicode" w:hAnsi="Calibri" w:cs="font291"/>
      <w:b/>
      <w:kern w:val="1"/>
      <w:lang w:val="cs-CZ" w:eastAsia="ar-SA"/>
    </w:rPr>
  </w:style>
  <w:style w:type="paragraph" w:styleId="Textbubliny">
    <w:name w:val="Balloon Text"/>
    <w:basedOn w:val="Normlny"/>
    <w:link w:val="TextbublinyChar"/>
    <w:semiHidden/>
    <w:unhideWhenUsed/>
    <w:rsid w:val="00355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3556E0"/>
    <w:rPr>
      <w:rFonts w:ascii="Tahoma" w:eastAsia="Times New Roman" w:hAnsi="Tahoma" w:cs="Tahoma"/>
      <w:kern w:val="1"/>
      <w:sz w:val="16"/>
      <w:szCs w:val="16"/>
      <w:lang w:val="en-GB" w:eastAsia="ar-SA"/>
    </w:rPr>
  </w:style>
  <w:style w:type="paragraph" w:styleId="Odsekzoznamu">
    <w:name w:val="List Paragraph"/>
    <w:basedOn w:val="Normlny"/>
    <w:uiPriority w:val="34"/>
    <w:qFormat/>
    <w:rsid w:val="00D43F5D"/>
    <w:pPr>
      <w:tabs>
        <w:tab w:val="clear" w:pos="567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Cs w:val="22"/>
      <w:lang w:val="sk-SK" w:eastAsia="en-US"/>
    </w:rPr>
  </w:style>
  <w:style w:type="character" w:styleId="Hypertextovprepojenie">
    <w:name w:val="Hyperlink"/>
    <w:basedOn w:val="Predvolenpsmoodseku"/>
    <w:uiPriority w:val="99"/>
    <w:unhideWhenUsed/>
    <w:rsid w:val="001417EE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0B2FC6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Nadpis2Char">
    <w:name w:val="Nadpis 2 Char"/>
    <w:basedOn w:val="Predvolenpsmoodseku"/>
    <w:link w:val="Nadpis2"/>
    <w:rsid w:val="000B2FC6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0B2FC6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0B2FC6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Predvolenpsmoodseku"/>
    <w:link w:val="Nadpis5"/>
    <w:rsid w:val="000B2FC6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0B2FC6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0B2FC6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0B2FC6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0B2FC6"/>
    <w:rPr>
      <w:rFonts w:ascii="Times New Roman" w:eastAsia="Times New Roman" w:hAnsi="Times New Roman" w:cs="Times New Roman"/>
      <w:b/>
      <w:szCs w:val="20"/>
    </w:rPr>
  </w:style>
  <w:style w:type="paragraph" w:styleId="Obsah9">
    <w:name w:val="toc 9"/>
    <w:basedOn w:val="Normlny"/>
    <w:next w:val="Normlny"/>
    <w:semiHidden/>
    <w:rsid w:val="000B2FC6"/>
    <w:pPr>
      <w:tabs>
        <w:tab w:val="clear" w:pos="567"/>
      </w:tabs>
      <w:suppressAutoHyphens w:val="0"/>
      <w:ind w:left="1760"/>
    </w:pPr>
    <w:rPr>
      <w:kern w:val="0"/>
      <w:lang w:val="sk-SK" w:eastAsia="en-US"/>
    </w:rPr>
  </w:style>
  <w:style w:type="character" w:styleId="Odkaznavysvetlivku">
    <w:name w:val="endnote reference"/>
    <w:semiHidden/>
    <w:rsid w:val="000B2FC6"/>
    <w:rPr>
      <w:vertAlign w:val="superscript"/>
    </w:rPr>
  </w:style>
  <w:style w:type="character" w:styleId="Odkaznapoznmkupodiarou">
    <w:name w:val="footnote reference"/>
    <w:semiHidden/>
    <w:rsid w:val="000B2FC6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0B2FC6"/>
    <w:pPr>
      <w:tabs>
        <w:tab w:val="clear" w:pos="567"/>
      </w:tabs>
      <w:suppressAutoHyphens w:val="0"/>
      <w:spacing w:line="240" w:lineRule="auto"/>
      <w:jc w:val="both"/>
    </w:pPr>
    <w:rPr>
      <w:kern w:val="0"/>
      <w:sz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B2FC6"/>
    <w:rPr>
      <w:rFonts w:ascii="Times New Roman" w:eastAsia="Times New Roman" w:hAnsi="Times New Roman" w:cs="Times New Roman"/>
      <w:sz w:val="20"/>
      <w:szCs w:val="20"/>
    </w:rPr>
  </w:style>
  <w:style w:type="paragraph" w:styleId="Oznaitext">
    <w:name w:val="Block Text"/>
    <w:basedOn w:val="Normlny"/>
    <w:rsid w:val="000B2FC6"/>
    <w:pPr>
      <w:tabs>
        <w:tab w:val="clear" w:pos="567"/>
      </w:tabs>
      <w:suppressAutoHyphens w:val="0"/>
      <w:ind w:left="2268" w:right="1711" w:hanging="567"/>
    </w:pPr>
    <w:rPr>
      <w:b/>
      <w:kern w:val="0"/>
      <w:lang w:val="sk-SK" w:eastAsia="en-US"/>
    </w:rPr>
  </w:style>
  <w:style w:type="paragraph" w:styleId="Zkladntext2">
    <w:name w:val="Body Text 2"/>
    <w:basedOn w:val="Normlny"/>
    <w:link w:val="Zkladntext2Char"/>
    <w:rsid w:val="000B2FC6"/>
    <w:pPr>
      <w:tabs>
        <w:tab w:val="clear" w:pos="567"/>
      </w:tabs>
      <w:suppressAutoHyphens w:val="0"/>
      <w:spacing w:line="240" w:lineRule="auto"/>
    </w:pPr>
    <w:rPr>
      <w:i/>
      <w:color w:val="008000"/>
      <w:kern w:val="0"/>
      <w:lang w:val="sk-SK" w:eastAsia="en-US"/>
    </w:rPr>
  </w:style>
  <w:style w:type="character" w:customStyle="1" w:styleId="Zkladntext2Char">
    <w:name w:val="Základný text 2 Char"/>
    <w:basedOn w:val="Predvolenpsmoodseku"/>
    <w:link w:val="Zkladntext2"/>
    <w:rsid w:val="000B2FC6"/>
    <w:rPr>
      <w:rFonts w:ascii="Times New Roman" w:eastAsia="Times New Roman" w:hAnsi="Times New Roman" w:cs="Times New Roman"/>
      <w:i/>
      <w:color w:val="008000"/>
      <w:szCs w:val="20"/>
    </w:rPr>
  </w:style>
  <w:style w:type="paragraph" w:styleId="Zkladntext3">
    <w:name w:val="Body Text 3"/>
    <w:basedOn w:val="Normlny"/>
    <w:link w:val="Zkladntext3Char"/>
    <w:rsid w:val="000B2FC6"/>
    <w:pPr>
      <w:suppressAutoHyphens w:val="0"/>
      <w:ind w:right="113"/>
      <w:jc w:val="both"/>
    </w:pPr>
    <w:rPr>
      <w:b/>
      <w:kern w:val="0"/>
      <w:lang w:val="sk-SK" w:eastAsia="en-US"/>
    </w:rPr>
  </w:style>
  <w:style w:type="character" w:customStyle="1" w:styleId="Zkladntext3Char">
    <w:name w:val="Základný text 3 Char"/>
    <w:basedOn w:val="Predvolenpsmoodseku"/>
    <w:link w:val="Zkladntext3"/>
    <w:rsid w:val="000B2FC6"/>
    <w:rPr>
      <w:rFonts w:ascii="Times New Roman" w:eastAsia="Times New Roman" w:hAnsi="Times New Roman" w:cs="Times New Roman"/>
      <w:b/>
      <w:szCs w:val="20"/>
    </w:rPr>
  </w:style>
  <w:style w:type="paragraph" w:styleId="Textvysvetlivky">
    <w:name w:val="endnote text"/>
    <w:basedOn w:val="Normlny"/>
    <w:link w:val="TextvysvetlivkyChar"/>
    <w:semiHidden/>
    <w:rsid w:val="000B2FC6"/>
    <w:pPr>
      <w:suppressAutoHyphens w:val="0"/>
      <w:spacing w:line="240" w:lineRule="auto"/>
    </w:pPr>
    <w:rPr>
      <w:kern w:val="0"/>
      <w:lang w:val="sk-SK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0B2FC6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qFormat/>
    <w:rsid w:val="000B2FC6"/>
    <w:rPr>
      <w:sz w:val="16"/>
    </w:rPr>
  </w:style>
  <w:style w:type="paragraph" w:styleId="Zarkazkladnhotextu2">
    <w:name w:val="Body Text Indent 2"/>
    <w:basedOn w:val="Normlny"/>
    <w:link w:val="Zarkazkladnhotextu2Char"/>
    <w:rsid w:val="000B2FC6"/>
    <w:pPr>
      <w:suppressAutoHyphens w:val="0"/>
      <w:ind w:left="567" w:hanging="567"/>
      <w:jc w:val="both"/>
    </w:pPr>
    <w:rPr>
      <w:b/>
      <w:kern w:val="0"/>
      <w:lang w:val="sk-SK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B2FC6"/>
    <w:rPr>
      <w:rFonts w:ascii="Times New Roman" w:eastAsia="Times New Roman" w:hAnsi="Times New Roman" w:cs="Times New Roman"/>
      <w:b/>
      <w:szCs w:val="20"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0B2FC6"/>
    <w:pPr>
      <w:suppressAutoHyphens w:val="0"/>
    </w:pPr>
    <w:rPr>
      <w:kern w:val="0"/>
      <w:sz w:val="20"/>
      <w:lang w:val="sk-SK" w:eastAsia="en-US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0B2FC6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2_0"/>
    <w:basedOn w:val="Normlny"/>
    <w:rsid w:val="000B2FC6"/>
    <w:pPr>
      <w:suppressAutoHyphens w:val="0"/>
      <w:ind w:left="567" w:hanging="567"/>
    </w:pPr>
    <w:rPr>
      <w:b/>
      <w:kern w:val="0"/>
      <w:lang w:val="sk-SK" w:eastAsia="en-US"/>
    </w:rPr>
  </w:style>
  <w:style w:type="paragraph" w:customStyle="1" w:styleId="BodyText21">
    <w:name w:val="Body Text 2_1"/>
    <w:basedOn w:val="Normlny"/>
    <w:rsid w:val="000B2FC6"/>
    <w:pPr>
      <w:tabs>
        <w:tab w:val="clear" w:pos="567"/>
      </w:tabs>
      <w:suppressAutoHyphens w:val="0"/>
      <w:spacing w:line="240" w:lineRule="auto"/>
      <w:ind w:left="567" w:hanging="567"/>
    </w:pPr>
    <w:rPr>
      <w:b/>
      <w:kern w:val="0"/>
      <w:lang w:val="sk-SK" w:eastAsia="en-US"/>
    </w:rPr>
  </w:style>
  <w:style w:type="paragraph" w:styleId="Zarkazkladnhotextu3">
    <w:name w:val="Body Text Indent 3"/>
    <w:basedOn w:val="Normlny"/>
    <w:link w:val="Zarkazkladnhotextu3Char"/>
    <w:rsid w:val="000B2FC6"/>
    <w:pPr>
      <w:suppressAutoHyphens w:val="0"/>
      <w:spacing w:line="240" w:lineRule="auto"/>
      <w:ind w:left="567" w:hanging="567"/>
    </w:pPr>
    <w:rPr>
      <w:kern w:val="0"/>
      <w:lang w:val="sk-SK"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0B2FC6"/>
    <w:rPr>
      <w:rFonts w:ascii="Times New Roman" w:eastAsia="Times New Roman" w:hAnsi="Times New Roman" w:cs="Times New Roman"/>
      <w:szCs w:val="20"/>
    </w:rPr>
  </w:style>
  <w:style w:type="paragraph" w:customStyle="1" w:styleId="BodyText22">
    <w:name w:val="Body Text 2_2"/>
    <w:basedOn w:val="Normlny"/>
    <w:rsid w:val="000B2FC6"/>
    <w:pPr>
      <w:suppressAutoHyphens w:val="0"/>
      <w:spacing w:line="240" w:lineRule="auto"/>
      <w:ind w:left="567" w:hanging="567"/>
    </w:pPr>
    <w:rPr>
      <w:b/>
      <w:kern w:val="0"/>
      <w:lang w:val="sk-SK" w:eastAsia="en-US"/>
    </w:rPr>
  </w:style>
  <w:style w:type="paragraph" w:customStyle="1" w:styleId="AHeader1">
    <w:name w:val="AHeader 1"/>
    <w:basedOn w:val="Normlny"/>
    <w:rsid w:val="000B2FC6"/>
    <w:pPr>
      <w:numPr>
        <w:numId w:val="26"/>
      </w:numPr>
      <w:tabs>
        <w:tab w:val="clear" w:pos="567"/>
      </w:tabs>
      <w:suppressAutoHyphens w:val="0"/>
      <w:spacing w:after="120" w:line="240" w:lineRule="auto"/>
    </w:pPr>
    <w:rPr>
      <w:rFonts w:ascii="Arial" w:hAnsi="Arial" w:cs="Arial"/>
      <w:b/>
      <w:bCs/>
      <w:kern w:val="0"/>
      <w:sz w:val="24"/>
      <w:lang w:val="sk-SK" w:eastAsia="en-US"/>
    </w:rPr>
  </w:style>
  <w:style w:type="paragraph" w:customStyle="1" w:styleId="AHeader2">
    <w:name w:val="AHeader 2"/>
    <w:basedOn w:val="AHeader1"/>
    <w:rsid w:val="000B2FC6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0B2FC6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0B2FC6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B2FC6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0B2FC6"/>
    <w:rPr>
      <w:color w:val="800080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B2F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0B2FC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rsid w:val="000B2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0B2FC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0B2FC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0B2FC6"/>
    <w:pPr>
      <w:tabs>
        <w:tab w:val="clear" w:pos="567"/>
      </w:tabs>
      <w:suppressAutoHyphens w:val="0"/>
      <w:spacing w:after="140" w:line="280" w:lineRule="atLeast"/>
    </w:pPr>
    <w:rPr>
      <w:rFonts w:ascii="Verdana" w:eastAsia="Verdana" w:hAnsi="Verdana" w:cs="Verdana"/>
      <w:kern w:val="0"/>
      <w:sz w:val="18"/>
      <w:szCs w:val="18"/>
      <w:lang w:val="sk-SK" w:eastAsia="en-GB"/>
    </w:rPr>
  </w:style>
  <w:style w:type="numbering" w:customStyle="1" w:styleId="BulletsAgency">
    <w:name w:val="Bullets (Agency)"/>
    <w:basedOn w:val="Bezzoznamu"/>
    <w:rsid w:val="000B2FC6"/>
    <w:pPr>
      <w:numPr>
        <w:numId w:val="37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0B2FC6"/>
    <w:pPr>
      <w:tabs>
        <w:tab w:val="clear" w:pos="567"/>
      </w:tabs>
      <w:suppressAutoHyphens w:val="0"/>
      <w:spacing w:after="140" w:line="280" w:lineRule="atLeast"/>
    </w:pPr>
    <w:rPr>
      <w:rFonts w:ascii="Courier New" w:eastAsia="Verdana" w:hAnsi="Courier New"/>
      <w:i/>
      <w:color w:val="339966"/>
      <w:kern w:val="0"/>
      <w:szCs w:val="18"/>
      <w:lang w:val="sk-SK"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0B2FC6"/>
    <w:pPr>
      <w:keepNext/>
      <w:tabs>
        <w:tab w:val="clear" w:pos="567"/>
      </w:tabs>
      <w:suppressAutoHyphens w:val="0"/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val="sk-SK" w:eastAsia="en-GB"/>
    </w:rPr>
  </w:style>
  <w:style w:type="paragraph" w:customStyle="1" w:styleId="NormalAgency">
    <w:name w:val="Normal (Agency)"/>
    <w:link w:val="NormalAgencyChar"/>
    <w:qFormat/>
    <w:rsid w:val="000B2FC6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0B2FC6"/>
    <w:pPr>
      <w:spacing w:after="0" w:line="240" w:lineRule="auto"/>
    </w:pPr>
    <w:rPr>
      <w:rFonts w:ascii="Verdana" w:eastAsia="SimSun" w:hAnsi="Verdana" w:cs="Times New Roman"/>
      <w:sz w:val="18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0B2FC6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0B2FC6"/>
    <w:pPr>
      <w:tabs>
        <w:tab w:val="clear" w:pos="567"/>
      </w:tabs>
      <w:suppressAutoHyphens w:val="0"/>
      <w:spacing w:line="280" w:lineRule="exact"/>
    </w:pPr>
    <w:rPr>
      <w:rFonts w:ascii="Verdana" w:hAnsi="Verdana" w:cs="Verdana"/>
      <w:kern w:val="0"/>
      <w:sz w:val="18"/>
      <w:szCs w:val="18"/>
      <w:lang w:val="sk-SK" w:eastAsia="zh-CN"/>
    </w:rPr>
  </w:style>
  <w:style w:type="character" w:customStyle="1" w:styleId="BodytextAgencyChar">
    <w:name w:val="Body text (Agency) Char"/>
    <w:link w:val="BodytextAgency"/>
    <w:qFormat/>
    <w:rsid w:val="000B2FC6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0B2FC6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0B2FC6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0B2FC6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y"/>
    <w:rsid w:val="000B2FC6"/>
    <w:pPr>
      <w:tabs>
        <w:tab w:val="clear" w:pos="567"/>
      </w:tabs>
      <w:suppressAutoHyphens w:val="0"/>
      <w:spacing w:line="240" w:lineRule="auto"/>
      <w:ind w:left="720" w:hanging="720"/>
    </w:pPr>
    <w:rPr>
      <w:rFonts w:eastAsia="SimSun"/>
      <w:kern w:val="0"/>
      <w:szCs w:val="18"/>
      <w:lang w:val="sk-SK" w:eastAsia="zh-CN"/>
    </w:rPr>
  </w:style>
  <w:style w:type="character" w:customStyle="1" w:styleId="UnresolvedMention1">
    <w:name w:val="Unresolved Mention1"/>
    <w:rsid w:val="000B2FC6"/>
    <w:rPr>
      <w:color w:val="605E5C"/>
      <w:shd w:val="clear" w:color="auto" w:fill="E1DFDD"/>
    </w:rPr>
  </w:style>
  <w:style w:type="character" w:customStyle="1" w:styleId="UnresolvedMention2">
    <w:name w:val="Unresolved Mention2"/>
    <w:rsid w:val="000B2FC6"/>
    <w:rPr>
      <w:color w:val="605E5C"/>
      <w:shd w:val="clear" w:color="auto" w:fill="E1DFDD"/>
    </w:rPr>
  </w:style>
  <w:style w:type="character" w:customStyle="1" w:styleId="Mention">
    <w:name w:val="Mention"/>
    <w:basedOn w:val="Predvolenpsmoodseku"/>
    <w:uiPriority w:val="99"/>
    <w:unhideWhenUsed/>
    <w:rsid w:val="000B2FC6"/>
    <w:rPr>
      <w:color w:val="2B579A"/>
      <w:shd w:val="clear" w:color="auto" w:fill="E6E6E6"/>
    </w:rPr>
  </w:style>
  <w:style w:type="character" w:customStyle="1" w:styleId="UnresolvedMention">
    <w:name w:val="Unresolved Mention"/>
    <w:basedOn w:val="Predvolenpsmoodseku"/>
    <w:rsid w:val="000B2FC6"/>
    <w:rPr>
      <w:color w:val="605E5C"/>
      <w:shd w:val="clear" w:color="auto" w:fill="E1DFDD"/>
    </w:rPr>
  </w:style>
  <w:style w:type="paragraph" w:customStyle="1" w:styleId="Style1">
    <w:name w:val="Style1"/>
    <w:basedOn w:val="Normlny"/>
    <w:qFormat/>
    <w:rsid w:val="000B2FC6"/>
    <w:pPr>
      <w:tabs>
        <w:tab w:val="clear" w:pos="567"/>
        <w:tab w:val="left" w:pos="0"/>
      </w:tabs>
      <w:suppressAutoHyphens w:val="0"/>
      <w:spacing w:line="240" w:lineRule="auto"/>
      <w:ind w:left="567" w:hanging="567"/>
    </w:pPr>
    <w:rPr>
      <w:b/>
      <w:kern w:val="0"/>
      <w:szCs w:val="22"/>
      <w:lang w:val="sk-SK" w:eastAsia="en-US"/>
    </w:rPr>
  </w:style>
  <w:style w:type="paragraph" w:customStyle="1" w:styleId="Style2">
    <w:name w:val="Style2"/>
    <w:basedOn w:val="Normlny"/>
    <w:qFormat/>
    <w:rsid w:val="000B2FC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uppressAutoHyphens w:val="0"/>
      <w:spacing w:line="240" w:lineRule="auto"/>
      <w:ind w:left="567" w:hanging="567"/>
    </w:pPr>
    <w:rPr>
      <w:b/>
      <w:kern w:val="0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etoquinol-my.sharepoint.com/personal/estelle_moret-nguyen_vetoquinol_com/Documents/Documents/perso/budget%20perso.xlsx?web=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medicines.health.europa.eu/veterina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etoquinol-my.sharepoint.com/personal/estelle_moret-nguyen_vetoquinol_com/Documents/Documents/perso/budget%20perso.xlsx?web=1" TargetMode="Externa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AE290-0F13-44A7-976A-043D349C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5311</Words>
  <Characters>30279</Characters>
  <Application>Microsoft Office Word</Application>
  <DocSecurity>0</DocSecurity>
  <Lines>252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9</cp:revision>
  <cp:lastPrinted>2025-06-25T10:52:00Z</cp:lastPrinted>
  <dcterms:created xsi:type="dcterms:W3CDTF">2018-03-14T09:39:00Z</dcterms:created>
  <dcterms:modified xsi:type="dcterms:W3CDTF">2025-06-25T10:52:00Z</dcterms:modified>
</cp:coreProperties>
</file>