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C74" w:rsidRPr="007E0496" w:rsidRDefault="00481C74" w:rsidP="00481C74">
      <w:pPr>
        <w:tabs>
          <w:tab w:val="left" w:pos="851"/>
        </w:tabs>
        <w:rPr>
          <w:b/>
          <w:sz w:val="18"/>
          <w:szCs w:val="18"/>
        </w:rPr>
      </w:pPr>
      <w:r w:rsidRPr="00691AAB">
        <w:rPr>
          <w:sz w:val="18"/>
          <w:szCs w:val="18"/>
        </w:rPr>
        <w:t>Príloha č. 1 k Rozhodnutiu  č.:</w:t>
      </w:r>
      <w:r w:rsidRPr="00691AAB">
        <w:rPr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111/K/19-S</w:t>
      </w:r>
    </w:p>
    <w:p w:rsidR="00481C74" w:rsidRDefault="00481C74" w:rsidP="00481C74">
      <w:pPr>
        <w:tabs>
          <w:tab w:val="left" w:pos="851"/>
        </w:tabs>
        <w:rPr>
          <w:b/>
          <w:bCs/>
          <w:sz w:val="22"/>
          <w:szCs w:val="22"/>
        </w:rPr>
      </w:pPr>
    </w:p>
    <w:p w:rsidR="00481C74" w:rsidRPr="00405E45" w:rsidRDefault="00481C74" w:rsidP="00481C74">
      <w:pPr>
        <w:pStyle w:val="Nadpis4"/>
        <w:spacing w:line="240" w:lineRule="auto"/>
        <w:rPr>
          <w:bCs/>
          <w:sz w:val="22"/>
          <w:szCs w:val="22"/>
        </w:rPr>
      </w:pPr>
      <w:r w:rsidRPr="00405E45">
        <w:rPr>
          <w:sz w:val="22"/>
          <w:szCs w:val="22"/>
        </w:rPr>
        <w:t>PÍSOMNÁ INFORMÁCIA PRE POUŽÍVATEĽA</w:t>
      </w:r>
      <w:r>
        <w:rPr>
          <w:sz w:val="22"/>
          <w:szCs w:val="22"/>
        </w:rPr>
        <w:t xml:space="preserve"> = ETIKETA</w:t>
      </w:r>
    </w:p>
    <w:p w:rsidR="00481C74" w:rsidRPr="00405E45" w:rsidRDefault="00481C74" w:rsidP="00481C74">
      <w:pPr>
        <w:rPr>
          <w:b/>
          <w:bCs/>
          <w:sz w:val="22"/>
          <w:szCs w:val="22"/>
        </w:rPr>
      </w:pPr>
    </w:p>
    <w:p w:rsidR="00481C74" w:rsidRPr="006B58CD" w:rsidRDefault="00481C74" w:rsidP="00481C74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color w:val="FF0000"/>
          <w:sz w:val="22"/>
          <w:szCs w:val="22"/>
        </w:rPr>
      </w:pPr>
      <w:r w:rsidRPr="00405E45">
        <w:rPr>
          <w:sz w:val="22"/>
          <w:szCs w:val="22"/>
        </w:rPr>
        <w:t>Názov vet. prípravku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 Beaphar Šampón pre hlodavce</w:t>
      </w:r>
    </w:p>
    <w:p w:rsidR="00481C74" w:rsidRPr="00A6732F" w:rsidRDefault="00481C74" w:rsidP="00481C74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sz w:val="10"/>
          <w:szCs w:val="10"/>
        </w:rPr>
      </w:pPr>
    </w:p>
    <w:p w:rsidR="00481C74" w:rsidRDefault="00481C74" w:rsidP="00481C74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Výrobca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 xml:space="preserve">Beaphar B.V., Drostenkamp 3, 8100AA, Raalte, Holandsko. </w:t>
      </w:r>
    </w:p>
    <w:p w:rsidR="00481C74" w:rsidRPr="00A6732F" w:rsidRDefault="00481C74" w:rsidP="00481C74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481C74" w:rsidRDefault="00481C74" w:rsidP="00481C74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  <w:lang w:eastAsia="sk-SK"/>
        </w:rPr>
        <w:t>Držiteľ rozhodnutia</w:t>
      </w:r>
      <w:r w:rsidRPr="00405E45">
        <w:rPr>
          <w:sz w:val="22"/>
          <w:szCs w:val="22"/>
          <w:lang w:eastAsia="sk-SK"/>
        </w:rPr>
        <w:tab/>
        <w:t xml:space="preserve">: </w:t>
      </w:r>
      <w:r w:rsidRPr="00405E45">
        <w:rPr>
          <w:sz w:val="22"/>
          <w:szCs w:val="22"/>
          <w:lang w:eastAsia="sk-SK"/>
        </w:rPr>
        <w:tab/>
      </w:r>
      <w:r>
        <w:rPr>
          <w:sz w:val="22"/>
          <w:szCs w:val="22"/>
        </w:rPr>
        <w:t xml:space="preserve">Beaphar B.V., Drostenkamp 3, 8100AA, Raalte, Holandsko. </w:t>
      </w:r>
    </w:p>
    <w:p w:rsidR="00481C74" w:rsidRPr="00A6732F" w:rsidRDefault="00481C74" w:rsidP="00481C74">
      <w:pPr>
        <w:tabs>
          <w:tab w:val="left" w:pos="1980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481C74" w:rsidRPr="00EE352D" w:rsidRDefault="00481C74" w:rsidP="00481C74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Zloženie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 w:rsidRPr="00EE352D">
        <w:rPr>
          <w:sz w:val="22"/>
          <w:szCs w:val="22"/>
        </w:rPr>
        <w:t>Aqua, Sodium Laureth Sulfate, Sodium Chloride, Glycereth-2 Cocoate, Cocamidopropyl Betaine, Glycereth-7 Caprylate/Caprate, Polyquaternium-7, PEG-4 Rapes</w:t>
      </w:r>
      <w:r>
        <w:rPr>
          <w:sz w:val="22"/>
          <w:szCs w:val="22"/>
        </w:rPr>
        <w:t>e</w:t>
      </w:r>
      <w:r w:rsidRPr="00EE352D">
        <w:rPr>
          <w:sz w:val="22"/>
          <w:szCs w:val="22"/>
        </w:rPr>
        <w:t>edamide, Parfum, Citric Acid, Disodium EDTA, Glycol Distearate, Cocamide MEA, Sodium Hydroxide, Propylene Glycol, Sodium Benzoate, 2-Bromo-2-Nitropropane-1,3-Diol, Aloe Barbadensis Extract, Laureth-10, PEG-40 Hydrogenated Castor Oil, PPG-26-Buteth-26, Ethylhexyl Salicylate, Butyl</w:t>
      </w:r>
      <w:r>
        <w:rPr>
          <w:sz w:val="22"/>
          <w:szCs w:val="22"/>
        </w:rPr>
        <w:t xml:space="preserve"> M</w:t>
      </w:r>
      <w:r w:rsidRPr="00EE352D">
        <w:rPr>
          <w:sz w:val="22"/>
          <w:szCs w:val="22"/>
        </w:rPr>
        <w:t>ethoxydibenzoylmethane, Octyl Methoxycinnamate, 5-Chloro-2-Methyl-2</w:t>
      </w:r>
      <w:r>
        <w:rPr>
          <w:sz w:val="22"/>
          <w:szCs w:val="22"/>
        </w:rPr>
        <w:t>H</w:t>
      </w:r>
      <w:r w:rsidRPr="00EE352D">
        <w:rPr>
          <w:sz w:val="22"/>
          <w:szCs w:val="22"/>
        </w:rPr>
        <w:t>-Isothiazol-3-One, C</w:t>
      </w:r>
      <w:r>
        <w:rPr>
          <w:sz w:val="22"/>
          <w:szCs w:val="22"/>
        </w:rPr>
        <w:t>I</w:t>
      </w:r>
      <w:r w:rsidRPr="00EE352D">
        <w:rPr>
          <w:sz w:val="22"/>
          <w:szCs w:val="22"/>
        </w:rPr>
        <w:t xml:space="preserve"> 19140, </w:t>
      </w:r>
      <w:r>
        <w:rPr>
          <w:sz w:val="22"/>
          <w:szCs w:val="22"/>
        </w:rPr>
        <w:t xml:space="preserve">CI 42051, </w:t>
      </w:r>
      <w:r w:rsidRPr="00EE352D">
        <w:rPr>
          <w:sz w:val="22"/>
          <w:szCs w:val="22"/>
        </w:rPr>
        <w:t>2-Methyl-2</w:t>
      </w:r>
      <w:r>
        <w:rPr>
          <w:sz w:val="22"/>
          <w:szCs w:val="22"/>
        </w:rPr>
        <w:t>H</w:t>
      </w:r>
      <w:r w:rsidRPr="00EE352D">
        <w:rPr>
          <w:sz w:val="22"/>
          <w:szCs w:val="22"/>
        </w:rPr>
        <w:t>-Isothiazol-3-One, Potassium Sorbate</w:t>
      </w:r>
      <w:r>
        <w:rPr>
          <w:sz w:val="22"/>
          <w:szCs w:val="22"/>
        </w:rPr>
        <w:t>.</w:t>
      </w:r>
    </w:p>
    <w:p w:rsidR="00481C74" w:rsidRPr="00EE352D" w:rsidRDefault="00481C74" w:rsidP="00481C74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481C74" w:rsidRPr="00161790" w:rsidRDefault="00481C74" w:rsidP="00481C74">
      <w:pPr>
        <w:tabs>
          <w:tab w:val="left" w:pos="1985"/>
        </w:tabs>
        <w:ind w:left="2268" w:hanging="2268"/>
        <w:jc w:val="both"/>
        <w:rPr>
          <w:color w:val="FF0000"/>
          <w:sz w:val="22"/>
          <w:szCs w:val="22"/>
        </w:rPr>
      </w:pPr>
      <w:r w:rsidRPr="00405E45">
        <w:rPr>
          <w:sz w:val="22"/>
          <w:szCs w:val="22"/>
        </w:rPr>
        <w:t>Popis v</w:t>
      </w:r>
      <w:r>
        <w:rPr>
          <w:sz w:val="22"/>
          <w:szCs w:val="22"/>
        </w:rPr>
        <w:t>et.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Viskózna nepriehľadná kvapalina zelenej farby s vôňou.</w:t>
      </w:r>
    </w:p>
    <w:p w:rsidR="00481C74" w:rsidRPr="00A6732F" w:rsidRDefault="00481C74" w:rsidP="00481C74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481C74" w:rsidRPr="00405E45" w:rsidRDefault="00481C74" w:rsidP="00481C74">
      <w:pPr>
        <w:tabs>
          <w:tab w:val="left" w:pos="1276"/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Druh a kategória</w:t>
      </w:r>
    </w:p>
    <w:p w:rsidR="00481C74" w:rsidRDefault="00481C74" w:rsidP="00481C74">
      <w:pPr>
        <w:tabs>
          <w:tab w:val="left" w:pos="1985"/>
          <w:tab w:val="left" w:pos="2268"/>
        </w:tabs>
        <w:ind w:left="3260" w:hanging="3260"/>
        <w:jc w:val="both"/>
        <w:rPr>
          <w:bCs/>
          <w:sz w:val="22"/>
          <w:szCs w:val="22"/>
        </w:rPr>
      </w:pPr>
      <w:r>
        <w:rPr>
          <w:sz w:val="22"/>
          <w:szCs w:val="22"/>
          <w:lang w:eastAsia="sk-SK"/>
        </w:rPr>
        <w:t>zvierat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Hlodavce.</w:t>
      </w:r>
    </w:p>
    <w:p w:rsidR="00481C74" w:rsidRPr="00F57D0C" w:rsidRDefault="00481C74" w:rsidP="00481C74">
      <w:pPr>
        <w:tabs>
          <w:tab w:val="left" w:pos="1985"/>
          <w:tab w:val="left" w:pos="2268"/>
        </w:tabs>
        <w:ind w:left="3260" w:hanging="3260"/>
        <w:jc w:val="both"/>
        <w:rPr>
          <w:bCs/>
          <w:sz w:val="10"/>
          <w:szCs w:val="10"/>
          <w:highlight w:val="yellow"/>
        </w:rPr>
      </w:pPr>
    </w:p>
    <w:p w:rsidR="00481C74" w:rsidRPr="00E86D82" w:rsidRDefault="00481C74" w:rsidP="00481C74">
      <w:pPr>
        <w:tabs>
          <w:tab w:val="left" w:pos="1985"/>
          <w:tab w:val="left" w:pos="2268"/>
        </w:tabs>
        <w:ind w:left="2268" w:hanging="2268"/>
        <w:jc w:val="both"/>
        <w:rPr>
          <w:bCs/>
          <w:sz w:val="22"/>
          <w:szCs w:val="22"/>
        </w:rPr>
      </w:pPr>
      <w:r w:rsidRPr="00405E45">
        <w:rPr>
          <w:sz w:val="22"/>
          <w:szCs w:val="22"/>
        </w:rPr>
        <w:t>Charakteristika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bCs/>
          <w:sz w:val="22"/>
          <w:szCs w:val="22"/>
        </w:rPr>
        <w:t xml:space="preserve">Jemný šampón špeciálne vyvinutý pre králiky, morčatá, škrečky a potkany. Šampón je hypoalergénny a pH netrálny. Pri pravidelnom použití v letných mesiacoch pomáha zabrániť náletom múch. </w:t>
      </w:r>
    </w:p>
    <w:p w:rsidR="00481C74" w:rsidRPr="0072512A" w:rsidRDefault="00481C74" w:rsidP="00481C74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10"/>
          <w:szCs w:val="10"/>
        </w:rPr>
      </w:pPr>
    </w:p>
    <w:p w:rsidR="00481C74" w:rsidRDefault="00481C74" w:rsidP="00481C74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</w:rPr>
        <w:t>Spôsob použitia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 xml:space="preserve">Zvlhčite srsť zvieraťa teplou vodou a vmasírujte šampón, až sa vytvorí pena. Dôkladne opláchnite teplou vodou a srsť vysušte.  V prípade potreby postup zopakujte.  </w:t>
      </w:r>
      <w:r>
        <w:rPr>
          <w:sz w:val="22"/>
          <w:szCs w:val="22"/>
          <w:lang w:eastAsia="sk-SK"/>
        </w:rPr>
        <w:t xml:space="preserve"> </w:t>
      </w:r>
    </w:p>
    <w:p w:rsidR="00481C74" w:rsidRPr="00AF7D7B" w:rsidRDefault="00481C74" w:rsidP="00481C74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  <w:lang w:eastAsia="sk-SK"/>
        </w:rPr>
      </w:pPr>
    </w:p>
    <w:p w:rsidR="00481C74" w:rsidRDefault="00481C74" w:rsidP="00481C74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Upozornenia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Nepoužívajte na poranenú pokožku. Zabráňte kontaktu s očami a ušami.  V prípade zasiahnutia vypláchnite čistou vodou.</w:t>
      </w:r>
    </w:p>
    <w:p w:rsidR="00481C74" w:rsidRPr="00B123C2" w:rsidRDefault="00481C74" w:rsidP="00481C74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481C74" w:rsidRPr="00405E45" w:rsidRDefault="00481C74" w:rsidP="00481C74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</w:rPr>
        <w:t>Veľkosť balenia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200 ml.</w:t>
      </w:r>
    </w:p>
    <w:p w:rsidR="00481C74" w:rsidRPr="00473763" w:rsidRDefault="00481C74" w:rsidP="00481C74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  <w:r w:rsidRPr="00405E45">
        <w:rPr>
          <w:sz w:val="22"/>
          <w:szCs w:val="22"/>
          <w:lang w:eastAsia="sk-SK"/>
        </w:rPr>
        <w:tab/>
      </w:r>
      <w:r w:rsidRPr="00405E45">
        <w:rPr>
          <w:sz w:val="22"/>
          <w:szCs w:val="22"/>
          <w:lang w:eastAsia="sk-SK"/>
        </w:rPr>
        <w:tab/>
      </w:r>
    </w:p>
    <w:p w:rsidR="00481C74" w:rsidRPr="00405E45" w:rsidRDefault="00481C74" w:rsidP="00481C74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Spôsob uchovávania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Uchovávajte pri izbovej teplote. Uchovávajte</w:t>
      </w:r>
      <w:r w:rsidRPr="00405E45">
        <w:rPr>
          <w:sz w:val="22"/>
          <w:szCs w:val="22"/>
        </w:rPr>
        <w:t xml:space="preserve"> mimo dohľadu a dosahu detí.</w:t>
      </w:r>
    </w:p>
    <w:p w:rsidR="00481C74" w:rsidRPr="00B123C2" w:rsidRDefault="00481C74" w:rsidP="00481C74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10"/>
          <w:szCs w:val="10"/>
          <w:lang w:eastAsia="sk-SK"/>
        </w:rPr>
      </w:pPr>
    </w:p>
    <w:p w:rsidR="00481C74" w:rsidRPr="00405E45" w:rsidRDefault="00481C74" w:rsidP="00481C74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Čas použiteľnosti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>3</w:t>
      </w:r>
      <w:r>
        <w:rPr>
          <w:sz w:val="22"/>
          <w:szCs w:val="22"/>
        </w:rPr>
        <w:t xml:space="preserve"> roky od dátumu výroby. </w:t>
      </w:r>
    </w:p>
    <w:p w:rsidR="00481C74" w:rsidRPr="00B123C2" w:rsidRDefault="00481C74" w:rsidP="00481C74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481C74" w:rsidRDefault="00481C74" w:rsidP="00481C74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Označenie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  <w:t>Len pre zvieratá</w:t>
      </w:r>
      <w:r>
        <w:rPr>
          <w:sz w:val="22"/>
          <w:szCs w:val="22"/>
          <w:lang w:eastAsia="sk-SK"/>
        </w:rPr>
        <w:t>.</w:t>
      </w:r>
    </w:p>
    <w:p w:rsidR="00481C74" w:rsidRPr="00B123C2" w:rsidRDefault="00481C74" w:rsidP="00481C74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481C74" w:rsidRDefault="00481C74" w:rsidP="00481C74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Upozornenie na spôsob nakladania a zneškodnenia nepoužitého veterinárneho prípravku a obalu:</w:t>
      </w:r>
    </w:p>
    <w:p w:rsidR="00481C74" w:rsidRPr="00405E45" w:rsidRDefault="00481C74" w:rsidP="00481C74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481C74" w:rsidRPr="00B123C2" w:rsidRDefault="00481C74" w:rsidP="00481C74">
      <w:pPr>
        <w:pStyle w:val="Zkladntext2"/>
        <w:tabs>
          <w:tab w:val="left" w:pos="1980"/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481C74" w:rsidRDefault="00481C74" w:rsidP="00481C74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ab/>
        <w:t>Bez predpisu veterinárneho lekára.</w:t>
      </w:r>
    </w:p>
    <w:p w:rsidR="00481C74" w:rsidRDefault="00481C74" w:rsidP="00481C74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481C74" w:rsidRDefault="00481C74" w:rsidP="00481C74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Schvaľovacie číslo: 111/K/19-S</w:t>
      </w:r>
    </w:p>
    <w:p w:rsidR="00481C74" w:rsidRPr="00473763" w:rsidRDefault="00481C74" w:rsidP="00481C74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481C74" w:rsidRDefault="00481C74" w:rsidP="00481C74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Č. šarže:</w:t>
      </w:r>
    </w:p>
    <w:p w:rsidR="00481C74" w:rsidRDefault="00481C74" w:rsidP="00481C74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EXSP.:</w:t>
      </w:r>
    </w:p>
    <w:p w:rsidR="00481C74" w:rsidRPr="00473763" w:rsidRDefault="00481C74" w:rsidP="00481C74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D02BC8" w:rsidRDefault="00481C74">
      <w:bookmarkStart w:id="0" w:name="_GoBack"/>
      <w:bookmarkEnd w:id="0"/>
    </w:p>
    <w:sectPr w:rsidR="00D02BC8" w:rsidSect="0056756F">
      <w:footerReference w:type="default" r:id="rId7"/>
      <w:pgSz w:w="11906" w:h="16838"/>
      <w:pgMar w:top="1417" w:right="1417" w:bottom="156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C74" w:rsidRDefault="00481C74" w:rsidP="00481C74">
      <w:r>
        <w:separator/>
      </w:r>
    </w:p>
  </w:endnote>
  <w:endnote w:type="continuationSeparator" w:id="0">
    <w:p w:rsidR="00481C74" w:rsidRDefault="00481C74" w:rsidP="00481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8B1" w:rsidRPr="00087893" w:rsidRDefault="00481C74" w:rsidP="00210C35">
    <w:pPr>
      <w:pStyle w:val="Pta"/>
      <w:jc w:val="right"/>
      <w:rPr>
        <w:sz w:val="18"/>
        <w:szCs w:val="18"/>
      </w:rPr>
    </w:pPr>
    <w:r w:rsidRPr="00087893">
      <w:rPr>
        <w:sz w:val="18"/>
        <w:szCs w:val="18"/>
      </w:rPr>
      <w:t xml:space="preserve">Strana </w:t>
    </w:r>
    <w:r w:rsidRPr="00087893">
      <w:rPr>
        <w:sz w:val="18"/>
        <w:szCs w:val="18"/>
      </w:rPr>
      <w:fldChar w:fldCharType="begin"/>
    </w:r>
    <w:r w:rsidRPr="00087893">
      <w:rPr>
        <w:sz w:val="18"/>
        <w:szCs w:val="18"/>
      </w:rPr>
      <w:instrText>PA</w:instrText>
    </w:r>
    <w:r w:rsidRPr="00087893">
      <w:rPr>
        <w:sz w:val="18"/>
        <w:szCs w:val="18"/>
      </w:rPr>
      <w:instrText>GE  \* Arabic  \* MERGEFORMAT</w:instrText>
    </w:r>
    <w:r w:rsidRPr="00087893">
      <w:rPr>
        <w:sz w:val="18"/>
        <w:szCs w:val="18"/>
      </w:rPr>
      <w:fldChar w:fldCharType="separate"/>
    </w:r>
    <w:r>
      <w:rPr>
        <w:noProof/>
        <w:sz w:val="18"/>
        <w:szCs w:val="18"/>
      </w:rPr>
      <w:t>3</w:t>
    </w:r>
    <w:r w:rsidRPr="00087893">
      <w:rPr>
        <w:sz w:val="18"/>
        <w:szCs w:val="18"/>
      </w:rPr>
      <w:fldChar w:fldCharType="end"/>
    </w:r>
    <w:r w:rsidRPr="00087893">
      <w:rPr>
        <w:sz w:val="18"/>
        <w:szCs w:val="18"/>
      </w:rPr>
      <w:t xml:space="preserve"> z </w:t>
    </w:r>
    <w:r w:rsidRPr="00087893">
      <w:rPr>
        <w:sz w:val="18"/>
        <w:szCs w:val="18"/>
      </w:rPr>
      <w:fldChar w:fldCharType="begin"/>
    </w:r>
    <w:r w:rsidRPr="00087893">
      <w:rPr>
        <w:sz w:val="18"/>
        <w:szCs w:val="18"/>
      </w:rPr>
      <w:instrText>NUMPAGES  \* Arabic  \* MERGEFORMAT</w:instrText>
    </w:r>
    <w:r w:rsidRPr="00087893">
      <w:rPr>
        <w:sz w:val="18"/>
        <w:szCs w:val="18"/>
      </w:rPr>
      <w:fldChar w:fldCharType="separate"/>
    </w:r>
    <w:r>
      <w:rPr>
        <w:noProof/>
        <w:sz w:val="18"/>
        <w:szCs w:val="18"/>
      </w:rPr>
      <w:t>3</w:t>
    </w:r>
    <w:r w:rsidRPr="00087893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C74" w:rsidRDefault="00481C74" w:rsidP="00481C74">
      <w:r>
        <w:separator/>
      </w:r>
    </w:p>
  </w:footnote>
  <w:footnote w:type="continuationSeparator" w:id="0">
    <w:p w:rsidR="00481C74" w:rsidRDefault="00481C74" w:rsidP="00481C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B56"/>
    <w:rsid w:val="001C4B56"/>
    <w:rsid w:val="00481C74"/>
    <w:rsid w:val="004A60CF"/>
    <w:rsid w:val="008E135B"/>
    <w:rsid w:val="00BC7D9F"/>
    <w:rsid w:val="00D67ED0"/>
    <w:rsid w:val="00DD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81C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nhideWhenUsed/>
    <w:qFormat/>
    <w:rsid w:val="00481C74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481C74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">
    <w:name w:val="Body Text"/>
    <w:basedOn w:val="Normlny"/>
    <w:link w:val="ZkladntextChar"/>
    <w:semiHidden/>
    <w:rsid w:val="00481C74"/>
    <w:pPr>
      <w:jc w:val="both"/>
    </w:pPr>
    <w:rPr>
      <w:color w:val="000000"/>
    </w:rPr>
  </w:style>
  <w:style w:type="character" w:customStyle="1" w:styleId="ZkladntextChar">
    <w:name w:val="Základný text Char"/>
    <w:basedOn w:val="Predvolenpsmoodseku"/>
    <w:link w:val="Zkladntext"/>
    <w:semiHidden/>
    <w:rsid w:val="00481C74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481C7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481C7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481C7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481C74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481C74"/>
    <w:rPr>
      <w:color w:val="0000FF" w:themeColor="hyperlink"/>
      <w:u w:val="single"/>
    </w:rPr>
  </w:style>
  <w:style w:type="paragraph" w:styleId="Pta">
    <w:name w:val="footer"/>
    <w:basedOn w:val="Normlny"/>
    <w:link w:val="PtaChar"/>
    <w:uiPriority w:val="99"/>
    <w:unhideWhenUsed/>
    <w:rsid w:val="00481C7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81C7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481C7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81C7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81C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nhideWhenUsed/>
    <w:qFormat/>
    <w:rsid w:val="00481C74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481C74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">
    <w:name w:val="Body Text"/>
    <w:basedOn w:val="Normlny"/>
    <w:link w:val="ZkladntextChar"/>
    <w:semiHidden/>
    <w:rsid w:val="00481C74"/>
    <w:pPr>
      <w:jc w:val="both"/>
    </w:pPr>
    <w:rPr>
      <w:color w:val="000000"/>
    </w:rPr>
  </w:style>
  <w:style w:type="character" w:customStyle="1" w:styleId="ZkladntextChar">
    <w:name w:val="Základný text Char"/>
    <w:basedOn w:val="Predvolenpsmoodseku"/>
    <w:link w:val="Zkladntext"/>
    <w:semiHidden/>
    <w:rsid w:val="00481C74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481C7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481C7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481C7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481C74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481C74"/>
    <w:rPr>
      <w:color w:val="0000FF" w:themeColor="hyperlink"/>
      <w:u w:val="single"/>
    </w:rPr>
  </w:style>
  <w:style w:type="paragraph" w:styleId="Pta">
    <w:name w:val="footer"/>
    <w:basedOn w:val="Normlny"/>
    <w:link w:val="PtaChar"/>
    <w:uiPriority w:val="99"/>
    <w:unhideWhenUsed/>
    <w:rsid w:val="00481C7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81C7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481C7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81C7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1731</Characters>
  <Application>Microsoft Office Word</Application>
  <DocSecurity>0</DocSecurity>
  <Lines>14</Lines>
  <Paragraphs>4</Paragraphs>
  <ScaleCrop>false</ScaleCrop>
  <Company>ATC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Rajtarová</dc:creator>
  <cp:keywords/>
  <dc:description/>
  <cp:lastModifiedBy>Mgr. Katarína Rajtarová</cp:lastModifiedBy>
  <cp:revision>2</cp:revision>
  <dcterms:created xsi:type="dcterms:W3CDTF">2020-08-04T08:33:00Z</dcterms:created>
  <dcterms:modified xsi:type="dcterms:W3CDTF">2020-08-04T08:33:00Z</dcterms:modified>
</cp:coreProperties>
</file>