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617" w:rsidRPr="00047B3E" w:rsidRDefault="00836617" w:rsidP="00836617">
      <w:pPr>
        <w:tabs>
          <w:tab w:val="left" w:pos="851"/>
        </w:tabs>
        <w:rPr>
          <w:b/>
          <w:sz w:val="18"/>
          <w:szCs w:val="18"/>
        </w:rPr>
      </w:pPr>
      <w:r w:rsidRPr="00691AAB">
        <w:rPr>
          <w:sz w:val="18"/>
          <w:szCs w:val="18"/>
        </w:rPr>
        <w:t>Príloha č. 1 k Rozhodnutiu  č.:</w:t>
      </w:r>
      <w:r w:rsidRPr="00691AAB">
        <w:rPr>
          <w:bCs/>
          <w:sz w:val="18"/>
          <w:szCs w:val="18"/>
        </w:rPr>
        <w:t xml:space="preserve"> </w:t>
      </w:r>
      <w:r>
        <w:rPr>
          <w:b/>
          <w:bCs/>
          <w:sz w:val="18"/>
          <w:szCs w:val="18"/>
        </w:rPr>
        <w:t>072/K/20-S</w:t>
      </w:r>
      <w:r w:rsidRPr="00047B3E">
        <w:rPr>
          <w:b/>
          <w:bCs/>
          <w:sz w:val="18"/>
          <w:szCs w:val="18"/>
        </w:rPr>
        <w:t xml:space="preserve"> </w:t>
      </w:r>
    </w:p>
    <w:p w:rsidR="00836617" w:rsidRDefault="00836617" w:rsidP="00836617">
      <w:pPr>
        <w:tabs>
          <w:tab w:val="left" w:pos="851"/>
        </w:tabs>
        <w:rPr>
          <w:b/>
          <w:bCs/>
          <w:sz w:val="22"/>
          <w:szCs w:val="22"/>
        </w:rPr>
      </w:pPr>
    </w:p>
    <w:p w:rsidR="00836617" w:rsidRPr="00405E45" w:rsidRDefault="00836617" w:rsidP="00836617">
      <w:pPr>
        <w:pStyle w:val="Nadpis4"/>
        <w:spacing w:line="240" w:lineRule="auto"/>
        <w:rPr>
          <w:bCs/>
          <w:sz w:val="22"/>
          <w:szCs w:val="22"/>
        </w:rPr>
      </w:pPr>
      <w:r w:rsidRPr="00405E45">
        <w:rPr>
          <w:sz w:val="22"/>
          <w:szCs w:val="22"/>
        </w:rPr>
        <w:t>PÍSOMNÁ INFORMÁCIA PRE POUŽÍVATEĽA</w:t>
      </w:r>
      <w:r>
        <w:rPr>
          <w:sz w:val="22"/>
          <w:szCs w:val="22"/>
        </w:rPr>
        <w:t xml:space="preserve"> = ETIKETA</w:t>
      </w:r>
    </w:p>
    <w:p w:rsidR="00836617" w:rsidRPr="00405E45" w:rsidRDefault="00836617" w:rsidP="00836617">
      <w:pPr>
        <w:rPr>
          <w:b/>
          <w:bCs/>
          <w:sz w:val="22"/>
          <w:szCs w:val="22"/>
        </w:rPr>
      </w:pPr>
    </w:p>
    <w:p w:rsidR="00836617" w:rsidRDefault="00836617" w:rsidP="00836617">
      <w:pPr>
        <w:tabs>
          <w:tab w:val="left" w:pos="1980"/>
          <w:tab w:val="left" w:pos="2268"/>
          <w:tab w:val="left" w:pos="3240"/>
        </w:tabs>
        <w:ind w:left="2268" w:hanging="2268"/>
        <w:jc w:val="both"/>
        <w:rPr>
          <w:b/>
          <w:sz w:val="22"/>
          <w:szCs w:val="22"/>
        </w:rPr>
      </w:pPr>
      <w:r w:rsidRPr="00405E45">
        <w:rPr>
          <w:sz w:val="22"/>
          <w:szCs w:val="22"/>
        </w:rPr>
        <w:t>Názov vet. prípravku</w:t>
      </w:r>
      <w:r w:rsidRPr="00405E45">
        <w:rPr>
          <w:sz w:val="22"/>
          <w:szCs w:val="22"/>
        </w:rPr>
        <w:tab/>
        <w:t>:</w:t>
      </w:r>
      <w:r w:rsidRPr="00405E45">
        <w:rPr>
          <w:sz w:val="22"/>
          <w:szCs w:val="22"/>
        </w:rPr>
        <w:tab/>
      </w:r>
      <w:r>
        <w:rPr>
          <w:b/>
          <w:sz w:val="22"/>
          <w:szCs w:val="22"/>
        </w:rPr>
        <w:t>Beaphar šampón a kondicionér</w:t>
      </w:r>
    </w:p>
    <w:p w:rsidR="00836617" w:rsidRPr="00A6732F" w:rsidRDefault="00836617" w:rsidP="00836617">
      <w:pPr>
        <w:tabs>
          <w:tab w:val="left" w:pos="1980"/>
          <w:tab w:val="left" w:pos="2268"/>
          <w:tab w:val="left" w:pos="3060"/>
        </w:tabs>
        <w:jc w:val="both"/>
        <w:rPr>
          <w:sz w:val="10"/>
          <w:szCs w:val="10"/>
        </w:rPr>
      </w:pPr>
    </w:p>
    <w:p w:rsidR="00836617" w:rsidRDefault="00836617" w:rsidP="00836617">
      <w:pPr>
        <w:tabs>
          <w:tab w:val="left" w:pos="1985"/>
        </w:tabs>
        <w:ind w:left="2268" w:hanging="2268"/>
        <w:jc w:val="both"/>
        <w:rPr>
          <w:sz w:val="22"/>
          <w:szCs w:val="22"/>
        </w:rPr>
      </w:pPr>
      <w:r w:rsidRPr="00405E45">
        <w:rPr>
          <w:sz w:val="22"/>
          <w:szCs w:val="22"/>
        </w:rPr>
        <w:t>Výrobca</w:t>
      </w:r>
      <w:r w:rsidRPr="00405E45">
        <w:rPr>
          <w:sz w:val="22"/>
          <w:szCs w:val="22"/>
        </w:rPr>
        <w:tab/>
        <w:t>:</w:t>
      </w:r>
      <w:r w:rsidRPr="00405E45">
        <w:rPr>
          <w:sz w:val="22"/>
          <w:szCs w:val="22"/>
        </w:rPr>
        <w:tab/>
      </w:r>
      <w:r>
        <w:rPr>
          <w:sz w:val="22"/>
          <w:szCs w:val="22"/>
        </w:rPr>
        <w:t xml:space="preserve">Beaphar B.V., Drostenkamp 3, 8100AA Raalte, Holandsko. </w:t>
      </w:r>
    </w:p>
    <w:p w:rsidR="00836617" w:rsidRPr="00A6732F" w:rsidRDefault="00836617" w:rsidP="00836617">
      <w:pPr>
        <w:pStyle w:val="Zkladntext2"/>
        <w:tabs>
          <w:tab w:val="left" w:pos="1980"/>
          <w:tab w:val="left" w:pos="2268"/>
        </w:tabs>
        <w:spacing w:after="0" w:line="240" w:lineRule="auto"/>
        <w:ind w:left="2268" w:hanging="2268"/>
        <w:jc w:val="both"/>
        <w:rPr>
          <w:sz w:val="10"/>
          <w:szCs w:val="10"/>
          <w:lang w:eastAsia="sk-SK"/>
        </w:rPr>
      </w:pPr>
    </w:p>
    <w:p w:rsidR="00836617" w:rsidRDefault="00836617" w:rsidP="00836617">
      <w:pPr>
        <w:tabs>
          <w:tab w:val="left" w:pos="1985"/>
        </w:tabs>
        <w:ind w:left="2268" w:hanging="2268"/>
        <w:jc w:val="both"/>
        <w:rPr>
          <w:sz w:val="22"/>
          <w:szCs w:val="22"/>
        </w:rPr>
      </w:pPr>
      <w:r w:rsidRPr="00405E45">
        <w:rPr>
          <w:sz w:val="22"/>
          <w:szCs w:val="22"/>
          <w:lang w:eastAsia="sk-SK"/>
        </w:rPr>
        <w:t>Držiteľ rozhodnutia</w:t>
      </w:r>
      <w:r w:rsidRPr="00405E45">
        <w:rPr>
          <w:sz w:val="22"/>
          <w:szCs w:val="22"/>
          <w:lang w:eastAsia="sk-SK"/>
        </w:rPr>
        <w:tab/>
        <w:t xml:space="preserve">: </w:t>
      </w:r>
      <w:r w:rsidRPr="00405E45">
        <w:rPr>
          <w:sz w:val="22"/>
          <w:szCs w:val="22"/>
          <w:lang w:eastAsia="sk-SK"/>
        </w:rPr>
        <w:tab/>
      </w:r>
      <w:r>
        <w:rPr>
          <w:sz w:val="22"/>
          <w:szCs w:val="22"/>
        </w:rPr>
        <w:t xml:space="preserve">Beaphar B.V., Drostenkamp 3, 8100AA Raalte, Holandsko. </w:t>
      </w:r>
    </w:p>
    <w:p w:rsidR="00836617" w:rsidRPr="00A6732F" w:rsidRDefault="00836617" w:rsidP="00836617">
      <w:pPr>
        <w:tabs>
          <w:tab w:val="left" w:pos="1980"/>
          <w:tab w:val="left" w:pos="2268"/>
        </w:tabs>
        <w:ind w:left="2268" w:hanging="2268"/>
        <w:jc w:val="both"/>
        <w:rPr>
          <w:sz w:val="10"/>
          <w:szCs w:val="10"/>
        </w:rPr>
      </w:pPr>
    </w:p>
    <w:p w:rsidR="00836617" w:rsidRDefault="00836617" w:rsidP="00836617">
      <w:pPr>
        <w:tabs>
          <w:tab w:val="left" w:pos="1985"/>
          <w:tab w:val="left" w:pos="2268"/>
        </w:tabs>
        <w:autoSpaceDE w:val="0"/>
        <w:autoSpaceDN w:val="0"/>
        <w:adjustRightInd w:val="0"/>
        <w:spacing w:line="276" w:lineRule="auto"/>
        <w:ind w:left="2268" w:hanging="2268"/>
        <w:jc w:val="both"/>
        <w:rPr>
          <w:sz w:val="22"/>
          <w:szCs w:val="22"/>
        </w:rPr>
      </w:pPr>
      <w:r>
        <w:rPr>
          <w:sz w:val="22"/>
          <w:szCs w:val="22"/>
        </w:rPr>
        <w:t>Zloženie</w:t>
      </w:r>
      <w:r>
        <w:rPr>
          <w:sz w:val="22"/>
          <w:szCs w:val="22"/>
        </w:rPr>
        <w:tab/>
        <w:t>:</w:t>
      </w:r>
      <w:r>
        <w:rPr>
          <w:sz w:val="22"/>
          <w:szCs w:val="22"/>
        </w:rPr>
        <w:tab/>
      </w:r>
      <w:r w:rsidRPr="00E8558D">
        <w:rPr>
          <w:sz w:val="20"/>
          <w:szCs w:val="20"/>
        </w:rPr>
        <w:t>AQUA, ALOE BARBADENSIS LEAF EXTRACT*, AMMONIUM LAURYL SULFATE, COCAMIDOPROPYL BETAINE, GLYCERIN, BENZYL ALCOHOL, SODIUM CHLORIDE, PARFUM, GLUCONOLACTONE, SODIUM HYDROXIDE, BENZOIC ACID, GUAR HYDROXYPROPYLTRIMONIUM CHLORIDE, DEHYDROACETIC ACID, SODIUM BENZOATE, LINALOOL, CUCUMIS SATIVUS FRUIT EXTRACT, CITRONELLOL, PRUNUS ARMENIACA KERNEL OIL*, ARGANIA SPINOSA KERNEL OIL*, SEA SALT, MALTODEXTRIN, CALCIUM GLUCONATE, CITRIC ACID</w:t>
      </w:r>
      <w:r>
        <w:rPr>
          <w:sz w:val="22"/>
          <w:szCs w:val="22"/>
        </w:rPr>
        <w:t>.</w:t>
      </w:r>
    </w:p>
    <w:p w:rsidR="00836617" w:rsidRDefault="00836617" w:rsidP="00836617">
      <w:pPr>
        <w:tabs>
          <w:tab w:val="left" w:pos="1985"/>
          <w:tab w:val="left" w:pos="2268"/>
        </w:tabs>
        <w:autoSpaceDE w:val="0"/>
        <w:autoSpaceDN w:val="0"/>
        <w:adjustRightInd w:val="0"/>
        <w:spacing w:line="276" w:lineRule="auto"/>
        <w:ind w:left="2268" w:hanging="2268"/>
        <w:jc w:val="both"/>
        <w:rPr>
          <w:sz w:val="22"/>
          <w:szCs w:val="22"/>
        </w:rPr>
      </w:pPr>
      <w:r>
        <w:rPr>
          <w:sz w:val="22"/>
          <w:szCs w:val="22"/>
        </w:rPr>
        <w:tab/>
      </w:r>
      <w:r>
        <w:rPr>
          <w:sz w:val="22"/>
          <w:szCs w:val="22"/>
        </w:rPr>
        <w:tab/>
        <w:t xml:space="preserve">*Ekologicky vypestované účinné zložky. Obsahuje 96,5 % prírodných zložiek a 15 % organických zložiek. </w:t>
      </w:r>
    </w:p>
    <w:p w:rsidR="00836617" w:rsidRDefault="00836617" w:rsidP="00836617">
      <w:pPr>
        <w:tabs>
          <w:tab w:val="left" w:pos="1985"/>
          <w:tab w:val="left" w:pos="2268"/>
        </w:tabs>
        <w:autoSpaceDE w:val="0"/>
        <w:autoSpaceDN w:val="0"/>
        <w:adjustRightInd w:val="0"/>
        <w:spacing w:line="276" w:lineRule="auto"/>
        <w:ind w:left="2268" w:hanging="2268"/>
        <w:jc w:val="both"/>
        <w:rPr>
          <w:sz w:val="22"/>
          <w:szCs w:val="22"/>
        </w:rPr>
      </w:pPr>
      <w:r>
        <w:rPr>
          <w:sz w:val="22"/>
          <w:szCs w:val="22"/>
        </w:rPr>
        <w:tab/>
      </w:r>
      <w:r>
        <w:rPr>
          <w:sz w:val="22"/>
          <w:szCs w:val="22"/>
        </w:rPr>
        <w:tab/>
        <w:t>ECOPETCARE ORGANIC kontrolovaný ECOCERT Greenlife.</w:t>
      </w:r>
    </w:p>
    <w:p w:rsidR="00836617" w:rsidRDefault="00836617" w:rsidP="00836617">
      <w:pPr>
        <w:tabs>
          <w:tab w:val="left" w:pos="1985"/>
          <w:tab w:val="left" w:pos="2268"/>
        </w:tabs>
        <w:autoSpaceDE w:val="0"/>
        <w:autoSpaceDN w:val="0"/>
        <w:adjustRightInd w:val="0"/>
        <w:spacing w:line="276" w:lineRule="auto"/>
        <w:ind w:left="2268" w:hanging="2268"/>
        <w:jc w:val="both"/>
        <w:rPr>
          <w:sz w:val="22"/>
          <w:szCs w:val="22"/>
        </w:rPr>
      </w:pPr>
      <w:r>
        <w:rPr>
          <w:sz w:val="22"/>
          <w:szCs w:val="22"/>
        </w:rPr>
        <w:tab/>
      </w:r>
      <w:r>
        <w:rPr>
          <w:sz w:val="22"/>
          <w:szCs w:val="22"/>
        </w:rPr>
        <w:tab/>
        <w:t xml:space="preserve">Štandard je dostupný na </w:t>
      </w:r>
      <w:hyperlink r:id="rId7" w:history="1">
        <w:r w:rsidRPr="0099610E">
          <w:rPr>
            <w:rStyle w:val="Hypertextovprepojenie"/>
            <w:sz w:val="22"/>
            <w:szCs w:val="22"/>
          </w:rPr>
          <w:t>http://ecopetcare.ecocert.com</w:t>
        </w:r>
      </w:hyperlink>
    </w:p>
    <w:p w:rsidR="00836617" w:rsidRPr="00A6732F" w:rsidRDefault="00836617" w:rsidP="00836617">
      <w:pPr>
        <w:tabs>
          <w:tab w:val="left" w:pos="1985"/>
          <w:tab w:val="left" w:pos="2268"/>
        </w:tabs>
        <w:autoSpaceDE w:val="0"/>
        <w:autoSpaceDN w:val="0"/>
        <w:adjustRightInd w:val="0"/>
        <w:ind w:left="2268" w:hanging="2268"/>
        <w:jc w:val="both"/>
        <w:rPr>
          <w:sz w:val="10"/>
          <w:szCs w:val="10"/>
        </w:rPr>
      </w:pPr>
    </w:p>
    <w:p w:rsidR="00836617" w:rsidRPr="00AA3AA0" w:rsidRDefault="00836617" w:rsidP="00836617">
      <w:pPr>
        <w:tabs>
          <w:tab w:val="left" w:pos="1985"/>
          <w:tab w:val="left" w:pos="2268"/>
        </w:tabs>
        <w:ind w:left="2268" w:hanging="2268"/>
        <w:jc w:val="both"/>
        <w:rPr>
          <w:sz w:val="22"/>
          <w:szCs w:val="22"/>
        </w:rPr>
      </w:pPr>
      <w:r w:rsidRPr="00405E45">
        <w:rPr>
          <w:sz w:val="22"/>
          <w:szCs w:val="22"/>
        </w:rPr>
        <w:t>Popis v</w:t>
      </w:r>
      <w:r>
        <w:rPr>
          <w:sz w:val="22"/>
          <w:szCs w:val="22"/>
        </w:rPr>
        <w:t>et. prípravku</w:t>
      </w:r>
      <w:r>
        <w:rPr>
          <w:sz w:val="22"/>
          <w:szCs w:val="22"/>
        </w:rPr>
        <w:tab/>
        <w:t>:</w:t>
      </w:r>
      <w:r>
        <w:rPr>
          <w:sz w:val="22"/>
          <w:szCs w:val="22"/>
        </w:rPr>
        <w:tab/>
        <w:t>Bezfarebná až slabožltá číra viskózna kvapalina s vôňou</w:t>
      </w:r>
      <w:r w:rsidRPr="00AA3AA0">
        <w:rPr>
          <w:sz w:val="22"/>
          <w:szCs w:val="22"/>
        </w:rPr>
        <w:t>.</w:t>
      </w:r>
    </w:p>
    <w:p w:rsidR="00836617" w:rsidRPr="00A6732F" w:rsidRDefault="00836617" w:rsidP="00836617">
      <w:pPr>
        <w:tabs>
          <w:tab w:val="left" w:pos="1985"/>
          <w:tab w:val="left" w:pos="2268"/>
        </w:tabs>
        <w:ind w:left="2268" w:hanging="2268"/>
        <w:jc w:val="both"/>
        <w:rPr>
          <w:sz w:val="10"/>
          <w:szCs w:val="10"/>
        </w:rPr>
      </w:pPr>
    </w:p>
    <w:p w:rsidR="00836617" w:rsidRPr="00405E45" w:rsidRDefault="00836617" w:rsidP="00836617">
      <w:pPr>
        <w:tabs>
          <w:tab w:val="left" w:pos="1276"/>
          <w:tab w:val="left" w:pos="1985"/>
          <w:tab w:val="left" w:pos="2268"/>
        </w:tabs>
        <w:ind w:left="2268" w:hanging="2268"/>
        <w:jc w:val="both"/>
        <w:rPr>
          <w:sz w:val="22"/>
          <w:szCs w:val="22"/>
        </w:rPr>
      </w:pPr>
      <w:r w:rsidRPr="00405E45">
        <w:rPr>
          <w:sz w:val="22"/>
          <w:szCs w:val="22"/>
        </w:rPr>
        <w:t>Druh a kategória</w:t>
      </w:r>
    </w:p>
    <w:p w:rsidR="00836617" w:rsidRDefault="00836617" w:rsidP="00836617">
      <w:pPr>
        <w:tabs>
          <w:tab w:val="left" w:pos="1985"/>
          <w:tab w:val="left" w:pos="2268"/>
        </w:tabs>
        <w:ind w:left="3260" w:hanging="3260"/>
        <w:jc w:val="both"/>
        <w:rPr>
          <w:bCs/>
          <w:sz w:val="22"/>
          <w:szCs w:val="22"/>
        </w:rPr>
      </w:pPr>
      <w:r>
        <w:rPr>
          <w:sz w:val="22"/>
          <w:szCs w:val="22"/>
          <w:lang w:eastAsia="sk-SK"/>
        </w:rPr>
        <w:t>zvierat</w:t>
      </w:r>
      <w:r>
        <w:rPr>
          <w:sz w:val="22"/>
          <w:szCs w:val="22"/>
          <w:lang w:eastAsia="sk-SK"/>
        </w:rPr>
        <w:tab/>
        <w:t>:</w:t>
      </w:r>
      <w:r>
        <w:rPr>
          <w:sz w:val="22"/>
          <w:szCs w:val="22"/>
          <w:lang w:eastAsia="sk-SK"/>
        </w:rPr>
        <w:tab/>
        <w:t>Psy.</w:t>
      </w:r>
    </w:p>
    <w:p w:rsidR="00836617" w:rsidRPr="00F57D0C" w:rsidRDefault="00836617" w:rsidP="00836617">
      <w:pPr>
        <w:tabs>
          <w:tab w:val="left" w:pos="1985"/>
          <w:tab w:val="left" w:pos="2268"/>
        </w:tabs>
        <w:ind w:left="3260" w:hanging="3260"/>
        <w:jc w:val="both"/>
        <w:rPr>
          <w:bCs/>
          <w:sz w:val="10"/>
          <w:szCs w:val="10"/>
          <w:highlight w:val="yellow"/>
        </w:rPr>
      </w:pPr>
    </w:p>
    <w:p w:rsidR="00836617" w:rsidRDefault="00836617" w:rsidP="00836617">
      <w:pPr>
        <w:tabs>
          <w:tab w:val="left" w:pos="1985"/>
          <w:tab w:val="left" w:pos="2268"/>
          <w:tab w:val="left" w:pos="3060"/>
        </w:tabs>
        <w:ind w:left="2268" w:hanging="2268"/>
        <w:jc w:val="both"/>
        <w:rPr>
          <w:bCs/>
          <w:sz w:val="22"/>
          <w:szCs w:val="22"/>
        </w:rPr>
      </w:pPr>
      <w:r w:rsidRPr="00405E45">
        <w:rPr>
          <w:sz w:val="22"/>
          <w:szCs w:val="22"/>
        </w:rPr>
        <w:t>Charakteristika</w:t>
      </w:r>
      <w:r w:rsidRPr="00405E45">
        <w:rPr>
          <w:sz w:val="22"/>
          <w:szCs w:val="22"/>
        </w:rPr>
        <w:tab/>
        <w:t>:</w:t>
      </w:r>
      <w:r w:rsidRPr="00405E45">
        <w:rPr>
          <w:sz w:val="22"/>
          <w:szCs w:val="22"/>
        </w:rPr>
        <w:tab/>
      </w:r>
      <w:r>
        <w:rPr>
          <w:bCs/>
          <w:sz w:val="22"/>
          <w:szCs w:val="22"/>
        </w:rPr>
        <w:t>Beaphar šampón a kondicionér obsahuje gél z Aloe Vera z organického poľnohospodárstva / ekologických fariem, ktorý hydratuje pokožku a zanecháva hebkú srsť. Certifikát Ecocert garantuje prírodný pôvod použitých zložiek. Šampón obohatený o argánový olej a olej z marhuľových jadier napomáha obnoviť pružnosť srsti a uľahčuje jej rozčesávanie. Neutrálne pH je šetrné k pokožke vášho psa.</w:t>
      </w:r>
    </w:p>
    <w:p w:rsidR="00836617" w:rsidRPr="007756B4" w:rsidRDefault="00836617" w:rsidP="00836617">
      <w:pPr>
        <w:tabs>
          <w:tab w:val="left" w:pos="1985"/>
          <w:tab w:val="left" w:pos="2268"/>
          <w:tab w:val="left" w:pos="3060"/>
        </w:tabs>
        <w:ind w:left="2268" w:hanging="2268"/>
        <w:jc w:val="both"/>
        <w:rPr>
          <w:bCs/>
          <w:sz w:val="6"/>
          <w:szCs w:val="6"/>
        </w:rPr>
      </w:pPr>
      <w:r>
        <w:rPr>
          <w:bCs/>
          <w:sz w:val="22"/>
          <w:szCs w:val="22"/>
        </w:rPr>
        <w:tab/>
      </w:r>
      <w:r>
        <w:rPr>
          <w:bCs/>
          <w:sz w:val="22"/>
          <w:szCs w:val="22"/>
        </w:rPr>
        <w:tab/>
      </w:r>
      <w:r>
        <w:rPr>
          <w:bCs/>
          <w:sz w:val="22"/>
          <w:szCs w:val="22"/>
        </w:rPr>
        <w:tab/>
      </w:r>
    </w:p>
    <w:p w:rsidR="00836617" w:rsidRDefault="00836617" w:rsidP="00836617">
      <w:pPr>
        <w:tabs>
          <w:tab w:val="left" w:pos="1985"/>
          <w:tab w:val="left" w:pos="2268"/>
        </w:tabs>
        <w:autoSpaceDE w:val="0"/>
        <w:autoSpaceDN w:val="0"/>
        <w:adjustRightInd w:val="0"/>
        <w:ind w:left="2268" w:hanging="2268"/>
        <w:jc w:val="both"/>
        <w:rPr>
          <w:sz w:val="22"/>
          <w:szCs w:val="22"/>
        </w:rPr>
      </w:pPr>
      <w:r>
        <w:rPr>
          <w:sz w:val="22"/>
          <w:szCs w:val="22"/>
        </w:rPr>
        <w:t>S</w:t>
      </w:r>
      <w:r w:rsidRPr="00405E45">
        <w:rPr>
          <w:sz w:val="22"/>
          <w:szCs w:val="22"/>
        </w:rPr>
        <w:t>pôsob použitia</w:t>
      </w:r>
      <w:r w:rsidRPr="00405E45">
        <w:rPr>
          <w:sz w:val="22"/>
          <w:szCs w:val="22"/>
        </w:rPr>
        <w:tab/>
        <w:t>:</w:t>
      </w:r>
      <w:r w:rsidRPr="00405E45">
        <w:rPr>
          <w:sz w:val="22"/>
          <w:szCs w:val="22"/>
        </w:rPr>
        <w:tab/>
      </w:r>
      <w:r>
        <w:rPr>
          <w:sz w:val="22"/>
          <w:szCs w:val="22"/>
        </w:rPr>
        <w:t>Navlhčite srsť vášho psa teplou vodou. Vmasírujte šampón do srsti, až kým nezačne peniť. Opláchnite a opakujte podľa potreby. Srsť dobre vysušte.</w:t>
      </w:r>
    </w:p>
    <w:p w:rsidR="00836617" w:rsidRPr="005A76A7" w:rsidRDefault="00836617" w:rsidP="00836617">
      <w:pPr>
        <w:tabs>
          <w:tab w:val="left" w:pos="1985"/>
          <w:tab w:val="left" w:pos="2268"/>
        </w:tabs>
        <w:autoSpaceDE w:val="0"/>
        <w:autoSpaceDN w:val="0"/>
        <w:adjustRightInd w:val="0"/>
        <w:ind w:left="2268" w:hanging="2268"/>
        <w:jc w:val="both"/>
        <w:rPr>
          <w:sz w:val="10"/>
          <w:szCs w:val="10"/>
        </w:rPr>
      </w:pPr>
    </w:p>
    <w:p w:rsidR="00836617" w:rsidRPr="00344310" w:rsidRDefault="00836617" w:rsidP="00836617">
      <w:pPr>
        <w:pStyle w:val="Default"/>
        <w:tabs>
          <w:tab w:val="left" w:pos="1985"/>
        </w:tabs>
        <w:ind w:left="2268" w:hanging="2268"/>
        <w:jc w:val="both"/>
        <w:rPr>
          <w:rFonts w:ascii="Times New Roman" w:hAnsi="Times New Roman" w:cs="Times New Roman"/>
          <w:sz w:val="22"/>
          <w:szCs w:val="22"/>
        </w:rPr>
      </w:pPr>
      <w:r w:rsidRPr="005A76A7">
        <w:rPr>
          <w:rFonts w:ascii="Times New Roman" w:hAnsi="Times New Roman" w:cs="Times New Roman"/>
          <w:sz w:val="22"/>
          <w:szCs w:val="22"/>
        </w:rPr>
        <w:t>Upoz</w:t>
      </w:r>
      <w:r>
        <w:rPr>
          <w:rFonts w:ascii="Times New Roman" w:hAnsi="Times New Roman" w:cs="Times New Roman"/>
          <w:sz w:val="22"/>
          <w:szCs w:val="22"/>
        </w:rPr>
        <w:t>ornenia</w:t>
      </w:r>
      <w:r>
        <w:rPr>
          <w:rFonts w:ascii="Times New Roman" w:hAnsi="Times New Roman" w:cs="Times New Roman"/>
          <w:sz w:val="22"/>
          <w:szCs w:val="22"/>
        </w:rPr>
        <w:tab/>
      </w:r>
      <w:r w:rsidRPr="005A76A7">
        <w:rPr>
          <w:rFonts w:ascii="Times New Roman" w:hAnsi="Times New Roman" w:cs="Times New Roman"/>
          <w:sz w:val="22"/>
          <w:szCs w:val="22"/>
        </w:rPr>
        <w:t>:</w:t>
      </w:r>
      <w:r w:rsidRPr="005A76A7">
        <w:rPr>
          <w:rFonts w:ascii="Times New Roman" w:hAnsi="Times New Roman" w:cs="Times New Roman"/>
          <w:sz w:val="22"/>
          <w:szCs w:val="22"/>
        </w:rPr>
        <w:tab/>
      </w:r>
      <w:r>
        <w:rPr>
          <w:rFonts w:ascii="Times New Roman" w:hAnsi="Times New Roman" w:cs="Times New Roman"/>
          <w:sz w:val="22"/>
          <w:szCs w:val="22"/>
        </w:rPr>
        <w:t>Pred použitím si prečítajte návod</w:t>
      </w:r>
      <w:r w:rsidRPr="005A76A7">
        <w:rPr>
          <w:rFonts w:ascii="Times New Roman" w:hAnsi="Times New Roman" w:cs="Times New Roman"/>
          <w:sz w:val="22"/>
          <w:szCs w:val="22"/>
        </w:rPr>
        <w:t>.</w:t>
      </w:r>
      <w:r>
        <w:rPr>
          <w:rFonts w:ascii="Times New Roman" w:hAnsi="Times New Roman" w:cs="Times New Roman"/>
          <w:sz w:val="22"/>
          <w:szCs w:val="22"/>
        </w:rPr>
        <w:t xml:space="preserve"> Môže spôsobovať vážne podráždenie očí. PO ZASIAHNUTÍ OČÍ: Niekoľko minút ich opatrne vyplachujte vodou. Ak používate kontaktné šošovky a je to možné, odstráňte ich. Pokračujte vo vyplachovaní. Ak podráždenie pretrváva: vyhľadajte lekársku pomoc a majte po ruke obal alebo štítok produktu. Po manipulácii si dôkladne umyte ruky</w:t>
      </w:r>
      <w:r w:rsidRPr="00344310">
        <w:rPr>
          <w:rFonts w:ascii="Times New Roman" w:hAnsi="Times New Roman" w:cs="Times New Roman"/>
          <w:sz w:val="22"/>
          <w:szCs w:val="22"/>
        </w:rPr>
        <w:t>.</w:t>
      </w:r>
    </w:p>
    <w:p w:rsidR="00836617" w:rsidRPr="00BB773D" w:rsidRDefault="00836617" w:rsidP="00836617">
      <w:pPr>
        <w:tabs>
          <w:tab w:val="left" w:pos="1985"/>
          <w:tab w:val="left" w:pos="2268"/>
        </w:tabs>
        <w:autoSpaceDE w:val="0"/>
        <w:autoSpaceDN w:val="0"/>
        <w:adjustRightInd w:val="0"/>
        <w:ind w:left="2268" w:hanging="2268"/>
        <w:jc w:val="both"/>
        <w:rPr>
          <w:sz w:val="10"/>
          <w:szCs w:val="10"/>
        </w:rPr>
      </w:pPr>
    </w:p>
    <w:p w:rsidR="00836617" w:rsidRPr="00405E45" w:rsidRDefault="00836617" w:rsidP="00836617">
      <w:pPr>
        <w:tabs>
          <w:tab w:val="left" w:pos="1985"/>
          <w:tab w:val="left" w:pos="2268"/>
        </w:tabs>
        <w:ind w:left="2268" w:hanging="2268"/>
        <w:jc w:val="both"/>
        <w:rPr>
          <w:sz w:val="22"/>
          <w:szCs w:val="22"/>
          <w:lang w:eastAsia="sk-SK"/>
        </w:rPr>
      </w:pPr>
      <w:r w:rsidRPr="00405E45">
        <w:rPr>
          <w:sz w:val="22"/>
          <w:szCs w:val="22"/>
        </w:rPr>
        <w:t>Veľkosť balenia</w:t>
      </w:r>
      <w:r w:rsidRPr="00405E45">
        <w:rPr>
          <w:sz w:val="22"/>
          <w:szCs w:val="22"/>
        </w:rPr>
        <w:tab/>
        <w:t>:</w:t>
      </w:r>
      <w:r w:rsidRPr="00405E45">
        <w:rPr>
          <w:sz w:val="22"/>
          <w:szCs w:val="22"/>
        </w:rPr>
        <w:tab/>
      </w:r>
      <w:r>
        <w:rPr>
          <w:sz w:val="22"/>
          <w:szCs w:val="22"/>
        </w:rPr>
        <w:t>200 ml.</w:t>
      </w:r>
    </w:p>
    <w:p w:rsidR="00836617" w:rsidRPr="00473763" w:rsidRDefault="00836617" w:rsidP="00836617">
      <w:pPr>
        <w:tabs>
          <w:tab w:val="left" w:pos="1985"/>
          <w:tab w:val="left" w:pos="2268"/>
        </w:tabs>
        <w:ind w:left="2268" w:hanging="2268"/>
        <w:jc w:val="both"/>
        <w:rPr>
          <w:sz w:val="10"/>
          <w:szCs w:val="10"/>
        </w:rPr>
      </w:pPr>
      <w:r w:rsidRPr="00405E45">
        <w:rPr>
          <w:sz w:val="22"/>
          <w:szCs w:val="22"/>
          <w:lang w:eastAsia="sk-SK"/>
        </w:rPr>
        <w:tab/>
      </w:r>
      <w:r w:rsidRPr="00405E45">
        <w:rPr>
          <w:sz w:val="22"/>
          <w:szCs w:val="22"/>
          <w:lang w:eastAsia="sk-SK"/>
        </w:rPr>
        <w:tab/>
      </w:r>
    </w:p>
    <w:p w:rsidR="00836617" w:rsidRPr="00405E45" w:rsidRDefault="00836617" w:rsidP="00836617">
      <w:pPr>
        <w:pStyle w:val="Zkladntext3"/>
        <w:tabs>
          <w:tab w:val="left" w:pos="1980"/>
          <w:tab w:val="left" w:pos="2268"/>
          <w:tab w:val="left" w:pos="2700"/>
        </w:tabs>
        <w:spacing w:after="0"/>
        <w:ind w:left="2268" w:hanging="2268"/>
        <w:jc w:val="both"/>
        <w:rPr>
          <w:sz w:val="22"/>
          <w:szCs w:val="22"/>
        </w:rPr>
      </w:pPr>
      <w:r w:rsidRPr="00405E45">
        <w:rPr>
          <w:sz w:val="22"/>
          <w:szCs w:val="22"/>
        </w:rPr>
        <w:t>Spôsob uchovávania</w:t>
      </w:r>
      <w:r w:rsidRPr="00405E45">
        <w:rPr>
          <w:sz w:val="22"/>
          <w:szCs w:val="22"/>
        </w:rPr>
        <w:tab/>
        <w:t>:</w:t>
      </w:r>
      <w:r w:rsidRPr="00405E45">
        <w:rPr>
          <w:sz w:val="22"/>
          <w:szCs w:val="22"/>
        </w:rPr>
        <w:tab/>
      </w:r>
      <w:r>
        <w:rPr>
          <w:bCs/>
          <w:sz w:val="22"/>
          <w:szCs w:val="22"/>
          <w:lang w:eastAsia="sk-SK"/>
        </w:rPr>
        <w:t>Uchovávajte pri izbovej teplote. Uchovávajte mimo dohľadu a dosahu detí</w:t>
      </w:r>
      <w:r w:rsidRPr="00405E45">
        <w:rPr>
          <w:sz w:val="22"/>
          <w:szCs w:val="22"/>
        </w:rPr>
        <w:t>.</w:t>
      </w:r>
    </w:p>
    <w:p w:rsidR="00836617" w:rsidRPr="00B123C2" w:rsidRDefault="00836617" w:rsidP="00836617">
      <w:pPr>
        <w:pStyle w:val="Zkladntext3"/>
        <w:tabs>
          <w:tab w:val="left" w:pos="1980"/>
          <w:tab w:val="left" w:pos="2268"/>
          <w:tab w:val="left" w:pos="2700"/>
        </w:tabs>
        <w:spacing w:after="0"/>
        <w:ind w:left="2268" w:hanging="2268"/>
        <w:jc w:val="both"/>
        <w:rPr>
          <w:sz w:val="10"/>
          <w:szCs w:val="10"/>
          <w:lang w:eastAsia="sk-SK"/>
        </w:rPr>
      </w:pPr>
    </w:p>
    <w:p w:rsidR="00836617" w:rsidRPr="00405E45" w:rsidRDefault="00836617" w:rsidP="00836617">
      <w:pPr>
        <w:pStyle w:val="Zkladntext3"/>
        <w:tabs>
          <w:tab w:val="left" w:pos="1980"/>
          <w:tab w:val="left" w:pos="2268"/>
          <w:tab w:val="left" w:pos="2700"/>
        </w:tabs>
        <w:spacing w:after="0"/>
        <w:ind w:left="2268" w:hanging="2268"/>
        <w:rPr>
          <w:sz w:val="22"/>
          <w:szCs w:val="22"/>
          <w:lang w:eastAsia="sk-SK"/>
        </w:rPr>
      </w:pPr>
      <w:r w:rsidRPr="00405E45">
        <w:rPr>
          <w:sz w:val="22"/>
          <w:szCs w:val="22"/>
          <w:lang w:eastAsia="sk-SK"/>
        </w:rPr>
        <w:t>Čas použiteľnosti</w:t>
      </w:r>
      <w:r w:rsidRPr="00405E45">
        <w:rPr>
          <w:sz w:val="22"/>
          <w:szCs w:val="22"/>
          <w:lang w:eastAsia="sk-SK"/>
        </w:rPr>
        <w:tab/>
        <w:t>:</w:t>
      </w:r>
      <w:r w:rsidRPr="00405E45">
        <w:rPr>
          <w:sz w:val="22"/>
          <w:szCs w:val="22"/>
          <w:lang w:eastAsia="sk-SK"/>
        </w:rPr>
        <w:tab/>
      </w:r>
      <w:r>
        <w:rPr>
          <w:sz w:val="22"/>
          <w:szCs w:val="22"/>
        </w:rPr>
        <w:t xml:space="preserve">30 mesiacov od dátumu výroby. Po otvorení originálneho balenia 1 rok. (piktogram </w:t>
      </w:r>
      <w:r>
        <w:rPr>
          <w:rFonts w:ascii="Roboto" w:hAnsi="Roboto"/>
          <w:noProof/>
          <w:color w:val="2962FF"/>
          <w:lang w:eastAsia="sk-SK"/>
        </w:rPr>
        <w:drawing>
          <wp:inline distT="0" distB="0" distL="0" distR="0" wp14:anchorId="7A4EAA96" wp14:editId="36F33C2C">
            <wp:extent cx="266700" cy="252297"/>
            <wp:effectExtent l="0" t="0" r="0" b="0"/>
            <wp:docPr id="4" name="Obrázok 4" descr="Period-after-opening Symbol Expiration Date Shelf Life, PNG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iod-after-opening Symbol Expiration Date Shelf Life, PNG ...">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32" cy="255166"/>
                    </a:xfrm>
                    <a:prstGeom prst="rect">
                      <a:avLst/>
                    </a:prstGeom>
                    <a:noFill/>
                    <a:ln>
                      <a:noFill/>
                    </a:ln>
                  </pic:spPr>
                </pic:pic>
              </a:graphicData>
            </a:graphic>
          </wp:inline>
        </w:drawing>
      </w:r>
      <w:r>
        <w:rPr>
          <w:sz w:val="22"/>
          <w:szCs w:val="22"/>
        </w:rPr>
        <w:t xml:space="preserve"> )</w:t>
      </w:r>
    </w:p>
    <w:p w:rsidR="00836617" w:rsidRPr="00B123C2" w:rsidRDefault="00836617" w:rsidP="00836617">
      <w:pPr>
        <w:pStyle w:val="Zkladntext2"/>
        <w:tabs>
          <w:tab w:val="left" w:pos="1980"/>
          <w:tab w:val="left" w:pos="2268"/>
        </w:tabs>
        <w:spacing w:after="0" w:line="240" w:lineRule="auto"/>
        <w:ind w:left="2268" w:hanging="2268"/>
        <w:jc w:val="both"/>
        <w:rPr>
          <w:sz w:val="10"/>
          <w:szCs w:val="10"/>
          <w:lang w:eastAsia="sk-SK"/>
        </w:rPr>
      </w:pPr>
    </w:p>
    <w:p w:rsidR="00836617" w:rsidRDefault="00836617" w:rsidP="00836617">
      <w:pPr>
        <w:pStyle w:val="Zkladntext2"/>
        <w:tabs>
          <w:tab w:val="left" w:pos="1980"/>
          <w:tab w:val="left" w:pos="2268"/>
        </w:tabs>
        <w:spacing w:after="0" w:line="240" w:lineRule="auto"/>
        <w:ind w:left="2268" w:hanging="2268"/>
        <w:jc w:val="both"/>
        <w:rPr>
          <w:sz w:val="22"/>
          <w:szCs w:val="22"/>
          <w:lang w:eastAsia="sk-SK"/>
        </w:rPr>
      </w:pPr>
      <w:r w:rsidRPr="00405E45">
        <w:rPr>
          <w:sz w:val="22"/>
          <w:szCs w:val="22"/>
          <w:lang w:eastAsia="sk-SK"/>
        </w:rPr>
        <w:t>Označenie</w:t>
      </w:r>
      <w:r w:rsidRPr="00405E45">
        <w:rPr>
          <w:sz w:val="22"/>
          <w:szCs w:val="22"/>
          <w:lang w:eastAsia="sk-SK"/>
        </w:rPr>
        <w:tab/>
        <w:t>:</w:t>
      </w:r>
      <w:r w:rsidRPr="00405E45">
        <w:rPr>
          <w:sz w:val="22"/>
          <w:szCs w:val="22"/>
          <w:lang w:eastAsia="sk-SK"/>
        </w:rPr>
        <w:tab/>
        <w:t>Len pre zvieratá</w:t>
      </w:r>
      <w:r>
        <w:rPr>
          <w:sz w:val="22"/>
          <w:szCs w:val="22"/>
          <w:lang w:eastAsia="sk-SK"/>
        </w:rPr>
        <w:t>.</w:t>
      </w:r>
    </w:p>
    <w:p w:rsidR="00836617" w:rsidRPr="00B123C2" w:rsidRDefault="00836617" w:rsidP="00836617">
      <w:pPr>
        <w:pStyle w:val="Zkladntext2"/>
        <w:tabs>
          <w:tab w:val="left" w:pos="1980"/>
          <w:tab w:val="left" w:pos="2268"/>
        </w:tabs>
        <w:spacing w:after="0" w:line="240" w:lineRule="auto"/>
        <w:ind w:left="2268" w:hanging="2268"/>
        <w:jc w:val="both"/>
        <w:rPr>
          <w:sz w:val="10"/>
          <w:szCs w:val="10"/>
          <w:lang w:eastAsia="sk-SK"/>
        </w:rPr>
      </w:pPr>
    </w:p>
    <w:p w:rsidR="00836617" w:rsidRDefault="00836617" w:rsidP="0083661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Upozornenie na spôsob nakladania a zneškodnenia nepoužitého veterinárneho prípravku a obalu:</w:t>
      </w:r>
    </w:p>
    <w:p w:rsidR="00836617" w:rsidRPr="00405E45" w:rsidRDefault="00836617" w:rsidP="00836617">
      <w:pPr>
        <w:pStyle w:val="Zkladntext2"/>
        <w:tabs>
          <w:tab w:val="left" w:pos="1980"/>
          <w:tab w:val="left" w:pos="2268"/>
        </w:tabs>
        <w:spacing w:after="0" w:line="240" w:lineRule="auto"/>
        <w:ind w:left="2268" w:hanging="2268"/>
        <w:jc w:val="both"/>
        <w:rPr>
          <w:sz w:val="22"/>
          <w:szCs w:val="22"/>
          <w:lang w:eastAsia="sk-SK"/>
        </w:rPr>
      </w:pPr>
      <w:r>
        <w:rPr>
          <w:sz w:val="22"/>
          <w:szCs w:val="22"/>
          <w:lang w:eastAsia="sk-SK"/>
        </w:rPr>
        <w:tab/>
      </w:r>
      <w:r>
        <w:rPr>
          <w:sz w:val="22"/>
          <w:szCs w:val="22"/>
          <w:lang w:eastAsia="sk-SK"/>
        </w:rPr>
        <w:tab/>
        <w:t>Nepoužité a nespotrebované veterinárne prípravky a ich obaly sa likvidujú v zmysle platných právnych predpisov.</w:t>
      </w:r>
    </w:p>
    <w:p w:rsidR="00836617" w:rsidRPr="00B123C2" w:rsidRDefault="00836617" w:rsidP="00836617">
      <w:pPr>
        <w:pStyle w:val="Zkladntext2"/>
        <w:tabs>
          <w:tab w:val="left" w:pos="1980"/>
          <w:tab w:val="left" w:pos="2700"/>
        </w:tabs>
        <w:spacing w:after="0" w:line="240" w:lineRule="auto"/>
        <w:rPr>
          <w:sz w:val="10"/>
          <w:szCs w:val="10"/>
          <w:lang w:eastAsia="sk-SK"/>
        </w:rPr>
      </w:pPr>
    </w:p>
    <w:p w:rsidR="00836617" w:rsidRDefault="00836617" w:rsidP="00836617">
      <w:pPr>
        <w:pStyle w:val="Zkladntext2"/>
        <w:tabs>
          <w:tab w:val="left" w:pos="2700"/>
        </w:tabs>
        <w:spacing w:after="0" w:line="240" w:lineRule="auto"/>
        <w:rPr>
          <w:sz w:val="22"/>
          <w:szCs w:val="22"/>
          <w:lang w:eastAsia="sk-SK"/>
        </w:rPr>
      </w:pPr>
      <w:r w:rsidRPr="00405E45">
        <w:rPr>
          <w:sz w:val="22"/>
          <w:szCs w:val="22"/>
          <w:lang w:eastAsia="sk-SK"/>
        </w:rPr>
        <w:tab/>
        <w:t>Bez predpisu veterinárneho lekára.</w:t>
      </w:r>
    </w:p>
    <w:p w:rsidR="00836617" w:rsidRDefault="00836617" w:rsidP="00836617">
      <w:pPr>
        <w:pStyle w:val="Zkladntext2"/>
        <w:tabs>
          <w:tab w:val="left" w:pos="2700"/>
        </w:tabs>
        <w:spacing w:after="0" w:line="240" w:lineRule="auto"/>
        <w:rPr>
          <w:sz w:val="22"/>
          <w:szCs w:val="22"/>
          <w:lang w:eastAsia="sk-SK"/>
        </w:rPr>
      </w:pPr>
    </w:p>
    <w:p w:rsidR="00836617" w:rsidRDefault="00836617" w:rsidP="00836617">
      <w:pPr>
        <w:pStyle w:val="Zkladntext2"/>
        <w:tabs>
          <w:tab w:val="left" w:pos="2700"/>
        </w:tabs>
        <w:spacing w:after="0" w:line="240" w:lineRule="auto"/>
        <w:rPr>
          <w:sz w:val="22"/>
          <w:szCs w:val="22"/>
          <w:lang w:eastAsia="sk-SK"/>
        </w:rPr>
      </w:pPr>
      <w:r>
        <w:rPr>
          <w:sz w:val="22"/>
          <w:szCs w:val="22"/>
          <w:lang w:eastAsia="sk-SK"/>
        </w:rPr>
        <w:t>Schvaľovacie číslo: 072/K/20-S</w:t>
      </w:r>
    </w:p>
    <w:p w:rsidR="00836617" w:rsidRPr="00473763" w:rsidRDefault="00836617" w:rsidP="00836617">
      <w:pPr>
        <w:pStyle w:val="Zkladntext2"/>
        <w:tabs>
          <w:tab w:val="left" w:pos="2700"/>
        </w:tabs>
        <w:spacing w:after="0" w:line="240" w:lineRule="auto"/>
        <w:rPr>
          <w:sz w:val="10"/>
          <w:szCs w:val="10"/>
          <w:lang w:eastAsia="sk-SK"/>
        </w:rPr>
      </w:pPr>
    </w:p>
    <w:p w:rsidR="00836617" w:rsidRDefault="00836617" w:rsidP="00836617">
      <w:pPr>
        <w:pStyle w:val="Zkladntext2"/>
        <w:tabs>
          <w:tab w:val="left" w:pos="2700"/>
        </w:tabs>
        <w:spacing w:after="0" w:line="240" w:lineRule="auto"/>
        <w:rPr>
          <w:sz w:val="22"/>
          <w:szCs w:val="22"/>
          <w:lang w:eastAsia="sk-SK"/>
        </w:rPr>
      </w:pPr>
      <w:r>
        <w:rPr>
          <w:sz w:val="22"/>
          <w:szCs w:val="22"/>
          <w:lang w:eastAsia="sk-SK"/>
        </w:rPr>
        <w:t>Č. šarže:</w:t>
      </w:r>
    </w:p>
    <w:p w:rsidR="00836617" w:rsidRDefault="00836617" w:rsidP="00836617">
      <w:pPr>
        <w:pStyle w:val="Zkladntext2"/>
        <w:tabs>
          <w:tab w:val="left" w:pos="2700"/>
        </w:tabs>
        <w:spacing w:after="0" w:line="240" w:lineRule="auto"/>
        <w:rPr>
          <w:sz w:val="22"/>
          <w:szCs w:val="22"/>
          <w:lang w:eastAsia="sk-SK"/>
        </w:rPr>
      </w:pPr>
      <w:r>
        <w:rPr>
          <w:sz w:val="22"/>
          <w:szCs w:val="22"/>
          <w:lang w:eastAsia="sk-SK"/>
        </w:rPr>
        <w:t>EXSP.:</w:t>
      </w:r>
    </w:p>
    <w:p w:rsidR="00836617" w:rsidRDefault="00836617" w:rsidP="00836617">
      <w:pPr>
        <w:pStyle w:val="Zkladntext2"/>
        <w:tabs>
          <w:tab w:val="left" w:pos="2700"/>
        </w:tabs>
        <w:spacing w:after="0" w:line="240" w:lineRule="auto"/>
        <w:rPr>
          <w:sz w:val="22"/>
          <w:szCs w:val="22"/>
          <w:lang w:eastAsia="sk-SK"/>
        </w:rPr>
      </w:pPr>
    </w:p>
    <w:p w:rsidR="00836617" w:rsidRDefault="00836617" w:rsidP="00836617">
      <w:pPr>
        <w:pStyle w:val="Zkladntext2"/>
        <w:tabs>
          <w:tab w:val="left" w:pos="2700"/>
        </w:tabs>
        <w:spacing w:after="0" w:line="240" w:lineRule="auto"/>
        <w:rPr>
          <w:sz w:val="22"/>
          <w:szCs w:val="22"/>
          <w:lang w:eastAsia="sk-SK"/>
        </w:rPr>
      </w:pPr>
      <w:r>
        <w:rPr>
          <w:sz w:val="22"/>
          <w:szCs w:val="22"/>
          <w:lang w:eastAsia="sk-SK"/>
        </w:rPr>
        <w:t>Vyrobené v Európe.</w:t>
      </w:r>
      <w:r>
        <w:rPr>
          <w:sz w:val="22"/>
          <w:szCs w:val="22"/>
          <w:lang w:eastAsia="sk-SK"/>
        </w:rPr>
        <w:tab/>
      </w:r>
    </w:p>
    <w:p w:rsidR="00836617" w:rsidRDefault="00836617" w:rsidP="00836617">
      <w:pPr>
        <w:pStyle w:val="Zkladntext2"/>
        <w:tabs>
          <w:tab w:val="left" w:pos="2700"/>
        </w:tabs>
        <w:spacing w:after="0" w:line="240" w:lineRule="auto"/>
        <w:rPr>
          <w:sz w:val="22"/>
          <w:szCs w:val="22"/>
          <w:lang w:eastAsia="sk-SK"/>
        </w:rPr>
      </w:pPr>
    </w:p>
    <w:p w:rsidR="00836617" w:rsidRPr="00F50E0A" w:rsidRDefault="00836617" w:rsidP="00836617">
      <w:pPr>
        <w:pStyle w:val="Zkladntext2"/>
        <w:tabs>
          <w:tab w:val="left" w:pos="2700"/>
        </w:tabs>
        <w:spacing w:after="0" w:line="240" w:lineRule="auto"/>
        <w:rPr>
          <w:sz w:val="22"/>
          <w:szCs w:val="22"/>
          <w:lang w:eastAsia="sk-SK"/>
        </w:rPr>
      </w:pPr>
      <w:r>
        <w:rPr>
          <w:sz w:val="22"/>
          <w:szCs w:val="22"/>
          <w:lang w:eastAsia="sk-SK"/>
        </w:rPr>
        <w:tab/>
      </w:r>
      <w:r>
        <w:rPr>
          <w:sz w:val="22"/>
          <w:szCs w:val="22"/>
          <w:lang w:eastAsia="sk-SK"/>
        </w:rPr>
        <w:tab/>
      </w:r>
      <w:r>
        <w:rPr>
          <w:sz w:val="22"/>
          <w:szCs w:val="22"/>
          <w:lang w:eastAsia="sk-SK"/>
        </w:rPr>
        <w:tab/>
      </w:r>
      <w:r>
        <w:rPr>
          <w:sz w:val="22"/>
          <w:szCs w:val="22"/>
          <w:lang w:eastAsia="sk-SK"/>
        </w:rPr>
        <w:tab/>
      </w:r>
      <w:r>
        <w:rPr>
          <w:sz w:val="22"/>
          <w:szCs w:val="22"/>
          <w:lang w:eastAsia="sk-SK"/>
        </w:rPr>
        <w:tab/>
      </w:r>
    </w:p>
    <w:p w:rsidR="00D02BC8" w:rsidRDefault="00836617">
      <w:bookmarkStart w:id="0" w:name="_GoBack"/>
      <w:bookmarkEnd w:id="0"/>
    </w:p>
    <w:sectPr w:rsidR="00D02BC8" w:rsidSect="0056756F">
      <w:footerReference w:type="default" r:id="rId10"/>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17" w:rsidRDefault="00836617" w:rsidP="00836617">
      <w:r>
        <w:separator/>
      </w:r>
    </w:p>
  </w:endnote>
  <w:endnote w:type="continuationSeparator" w:id="0">
    <w:p w:rsidR="00836617" w:rsidRDefault="00836617" w:rsidP="008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B1" w:rsidRPr="00087893" w:rsidRDefault="00836617" w:rsidP="00210C35">
    <w:pPr>
      <w:pStyle w:val="Pta"/>
      <w:jc w:val="right"/>
      <w:rPr>
        <w:sz w:val="18"/>
        <w:szCs w:val="18"/>
      </w:rPr>
    </w:pPr>
    <w:r w:rsidRPr="00087893">
      <w:rPr>
        <w:sz w:val="18"/>
        <w:szCs w:val="18"/>
      </w:rPr>
      <w:t xml:space="preserve">Strana </w:t>
    </w:r>
    <w:r w:rsidRPr="00087893">
      <w:rPr>
        <w:sz w:val="18"/>
        <w:szCs w:val="18"/>
      </w:rPr>
      <w:fldChar w:fldCharType="begin"/>
    </w:r>
    <w:r w:rsidRPr="00087893">
      <w:rPr>
        <w:sz w:val="18"/>
        <w:szCs w:val="18"/>
      </w:rPr>
      <w:instrText>PAGE  \* Arabic  \* MERGEFORMAT</w:instrText>
    </w:r>
    <w:r w:rsidRPr="00087893">
      <w:rPr>
        <w:sz w:val="18"/>
        <w:szCs w:val="18"/>
      </w:rPr>
      <w:fldChar w:fldCharType="separate"/>
    </w:r>
    <w:r>
      <w:rPr>
        <w:noProof/>
        <w:sz w:val="18"/>
        <w:szCs w:val="18"/>
      </w:rPr>
      <w:t>2</w:t>
    </w:r>
    <w:r w:rsidRPr="00087893">
      <w:rPr>
        <w:sz w:val="18"/>
        <w:szCs w:val="18"/>
      </w:rPr>
      <w:fldChar w:fldCharType="end"/>
    </w:r>
    <w:r w:rsidRPr="00087893">
      <w:rPr>
        <w:sz w:val="18"/>
        <w:szCs w:val="18"/>
      </w:rPr>
      <w:t xml:space="preserve"> z </w:t>
    </w:r>
    <w:r w:rsidRPr="00087893">
      <w:rPr>
        <w:sz w:val="18"/>
        <w:szCs w:val="18"/>
      </w:rPr>
      <w:fldChar w:fldCharType="begin"/>
    </w:r>
    <w:r w:rsidRPr="00087893">
      <w:rPr>
        <w:sz w:val="18"/>
        <w:szCs w:val="18"/>
      </w:rPr>
      <w:instrText>NUMPAGES  \* Arabic  \* MERGEFORMAT</w:instrText>
    </w:r>
    <w:r w:rsidRPr="00087893">
      <w:rPr>
        <w:sz w:val="18"/>
        <w:szCs w:val="18"/>
      </w:rPr>
      <w:fldChar w:fldCharType="separate"/>
    </w:r>
    <w:r>
      <w:rPr>
        <w:noProof/>
        <w:sz w:val="18"/>
        <w:szCs w:val="18"/>
      </w:rPr>
      <w:t>2</w:t>
    </w:r>
    <w:r w:rsidRPr="0008789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17" w:rsidRDefault="00836617" w:rsidP="00836617">
      <w:r>
        <w:separator/>
      </w:r>
    </w:p>
  </w:footnote>
  <w:footnote w:type="continuationSeparator" w:id="0">
    <w:p w:rsidR="00836617" w:rsidRDefault="00836617" w:rsidP="0083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A8"/>
    <w:rsid w:val="004A60CF"/>
    <w:rsid w:val="005B5AA8"/>
    <w:rsid w:val="00836617"/>
    <w:rsid w:val="008E135B"/>
    <w:rsid w:val="00BC7D9F"/>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661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83661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836617"/>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836617"/>
    <w:pPr>
      <w:jc w:val="both"/>
    </w:pPr>
    <w:rPr>
      <w:color w:val="000000"/>
    </w:rPr>
  </w:style>
  <w:style w:type="character" w:customStyle="1" w:styleId="ZkladntextChar">
    <w:name w:val="Základný text Char"/>
    <w:basedOn w:val="Predvolenpsmoodseku"/>
    <w:link w:val="Zkladntext"/>
    <w:semiHidden/>
    <w:rsid w:val="00836617"/>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836617"/>
    <w:pPr>
      <w:spacing w:after="120" w:line="480" w:lineRule="auto"/>
    </w:pPr>
  </w:style>
  <w:style w:type="character" w:customStyle="1" w:styleId="Zkladntext2Char">
    <w:name w:val="Základný text 2 Char"/>
    <w:basedOn w:val="Predvolenpsmoodseku"/>
    <w:link w:val="Zkladntext2"/>
    <w:uiPriority w:val="99"/>
    <w:rsid w:val="0083661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836617"/>
    <w:pPr>
      <w:spacing w:after="120"/>
    </w:pPr>
    <w:rPr>
      <w:sz w:val="16"/>
      <w:szCs w:val="16"/>
    </w:rPr>
  </w:style>
  <w:style w:type="character" w:customStyle="1" w:styleId="Zkladntext3Char">
    <w:name w:val="Základný text 3 Char"/>
    <w:basedOn w:val="Predvolenpsmoodseku"/>
    <w:link w:val="Zkladntext3"/>
    <w:uiPriority w:val="99"/>
    <w:rsid w:val="0083661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836617"/>
    <w:rPr>
      <w:color w:val="0000FF" w:themeColor="hyperlink"/>
      <w:u w:val="single"/>
    </w:rPr>
  </w:style>
  <w:style w:type="paragraph" w:styleId="Pta">
    <w:name w:val="footer"/>
    <w:basedOn w:val="Normlny"/>
    <w:link w:val="PtaChar"/>
    <w:uiPriority w:val="99"/>
    <w:unhideWhenUsed/>
    <w:rsid w:val="00836617"/>
    <w:pPr>
      <w:tabs>
        <w:tab w:val="center" w:pos="4536"/>
        <w:tab w:val="right" w:pos="9072"/>
      </w:tabs>
    </w:pPr>
  </w:style>
  <w:style w:type="character" w:customStyle="1" w:styleId="PtaChar">
    <w:name w:val="Päta Char"/>
    <w:basedOn w:val="Predvolenpsmoodseku"/>
    <w:link w:val="Pta"/>
    <w:uiPriority w:val="99"/>
    <w:rsid w:val="00836617"/>
    <w:rPr>
      <w:rFonts w:ascii="Times New Roman" w:eastAsia="Times New Roman" w:hAnsi="Times New Roman" w:cs="Times New Roman"/>
      <w:sz w:val="24"/>
      <w:szCs w:val="24"/>
      <w:lang w:eastAsia="cs-CZ"/>
    </w:rPr>
  </w:style>
  <w:style w:type="paragraph" w:customStyle="1" w:styleId="Default">
    <w:name w:val="Default"/>
    <w:rsid w:val="00836617"/>
    <w:pPr>
      <w:autoSpaceDE w:val="0"/>
      <w:autoSpaceDN w:val="0"/>
      <w:adjustRightInd w:val="0"/>
      <w:spacing w:after="0" w:line="240" w:lineRule="auto"/>
    </w:pPr>
    <w:rPr>
      <w:rFonts w:ascii="Verdana" w:eastAsia="Calibri" w:hAnsi="Verdana" w:cs="Verdana"/>
      <w:color w:val="000000"/>
      <w:sz w:val="24"/>
      <w:szCs w:val="24"/>
      <w:lang w:eastAsia="sk-SK"/>
    </w:rPr>
  </w:style>
  <w:style w:type="paragraph" w:styleId="Textbubliny">
    <w:name w:val="Balloon Text"/>
    <w:basedOn w:val="Normlny"/>
    <w:link w:val="TextbublinyChar"/>
    <w:uiPriority w:val="99"/>
    <w:semiHidden/>
    <w:unhideWhenUsed/>
    <w:rsid w:val="00836617"/>
    <w:rPr>
      <w:rFonts w:ascii="Tahoma" w:hAnsi="Tahoma" w:cs="Tahoma"/>
      <w:sz w:val="16"/>
      <w:szCs w:val="16"/>
    </w:rPr>
  </w:style>
  <w:style w:type="character" w:customStyle="1" w:styleId="TextbublinyChar">
    <w:name w:val="Text bubliny Char"/>
    <w:basedOn w:val="Predvolenpsmoodseku"/>
    <w:link w:val="Textbubliny"/>
    <w:uiPriority w:val="99"/>
    <w:semiHidden/>
    <w:rsid w:val="00836617"/>
    <w:rPr>
      <w:rFonts w:ascii="Tahoma" w:eastAsia="Times New Roman" w:hAnsi="Tahoma" w:cs="Tahoma"/>
      <w:sz w:val="16"/>
      <w:szCs w:val="16"/>
      <w:lang w:eastAsia="cs-CZ"/>
    </w:rPr>
  </w:style>
  <w:style w:type="paragraph" w:styleId="Hlavika">
    <w:name w:val="header"/>
    <w:basedOn w:val="Normlny"/>
    <w:link w:val="HlavikaChar"/>
    <w:uiPriority w:val="99"/>
    <w:unhideWhenUsed/>
    <w:rsid w:val="00836617"/>
    <w:pPr>
      <w:tabs>
        <w:tab w:val="center" w:pos="4536"/>
        <w:tab w:val="right" w:pos="9072"/>
      </w:tabs>
    </w:pPr>
  </w:style>
  <w:style w:type="character" w:customStyle="1" w:styleId="HlavikaChar">
    <w:name w:val="Hlavička Char"/>
    <w:basedOn w:val="Predvolenpsmoodseku"/>
    <w:link w:val="Hlavika"/>
    <w:uiPriority w:val="99"/>
    <w:rsid w:val="00836617"/>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6617"/>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next w:val="Normlny"/>
    <w:link w:val="Nadpis4Char"/>
    <w:unhideWhenUsed/>
    <w:qFormat/>
    <w:rsid w:val="00836617"/>
    <w:pPr>
      <w:keepNext/>
      <w:tabs>
        <w:tab w:val="left" w:pos="851"/>
      </w:tabs>
      <w:spacing w:line="240" w:lineRule="atLeast"/>
      <w:jc w:val="center"/>
      <w:outlineLvl w:val="3"/>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836617"/>
    <w:rPr>
      <w:rFonts w:ascii="Times New Roman" w:eastAsia="Times New Roman" w:hAnsi="Times New Roman" w:cs="Times New Roman"/>
      <w:b/>
      <w:sz w:val="28"/>
      <w:szCs w:val="20"/>
      <w:lang w:eastAsia="cs-CZ"/>
    </w:rPr>
  </w:style>
  <w:style w:type="paragraph" w:styleId="Zkladntext">
    <w:name w:val="Body Text"/>
    <w:basedOn w:val="Normlny"/>
    <w:link w:val="ZkladntextChar"/>
    <w:semiHidden/>
    <w:rsid w:val="00836617"/>
    <w:pPr>
      <w:jc w:val="both"/>
    </w:pPr>
    <w:rPr>
      <w:color w:val="000000"/>
    </w:rPr>
  </w:style>
  <w:style w:type="character" w:customStyle="1" w:styleId="ZkladntextChar">
    <w:name w:val="Základný text Char"/>
    <w:basedOn w:val="Predvolenpsmoodseku"/>
    <w:link w:val="Zkladntext"/>
    <w:semiHidden/>
    <w:rsid w:val="00836617"/>
    <w:rPr>
      <w:rFonts w:ascii="Times New Roman" w:eastAsia="Times New Roman" w:hAnsi="Times New Roman" w:cs="Times New Roman"/>
      <w:color w:val="000000"/>
      <w:sz w:val="24"/>
      <w:szCs w:val="24"/>
      <w:lang w:eastAsia="cs-CZ"/>
    </w:rPr>
  </w:style>
  <w:style w:type="paragraph" w:styleId="Zkladntext2">
    <w:name w:val="Body Text 2"/>
    <w:basedOn w:val="Normlny"/>
    <w:link w:val="Zkladntext2Char"/>
    <w:uiPriority w:val="99"/>
    <w:unhideWhenUsed/>
    <w:rsid w:val="00836617"/>
    <w:pPr>
      <w:spacing w:after="120" w:line="480" w:lineRule="auto"/>
    </w:pPr>
  </w:style>
  <w:style w:type="character" w:customStyle="1" w:styleId="Zkladntext2Char">
    <w:name w:val="Základný text 2 Char"/>
    <w:basedOn w:val="Predvolenpsmoodseku"/>
    <w:link w:val="Zkladntext2"/>
    <w:uiPriority w:val="99"/>
    <w:rsid w:val="00836617"/>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836617"/>
    <w:pPr>
      <w:spacing w:after="120"/>
    </w:pPr>
    <w:rPr>
      <w:sz w:val="16"/>
      <w:szCs w:val="16"/>
    </w:rPr>
  </w:style>
  <w:style w:type="character" w:customStyle="1" w:styleId="Zkladntext3Char">
    <w:name w:val="Základný text 3 Char"/>
    <w:basedOn w:val="Predvolenpsmoodseku"/>
    <w:link w:val="Zkladntext3"/>
    <w:uiPriority w:val="99"/>
    <w:rsid w:val="00836617"/>
    <w:rPr>
      <w:rFonts w:ascii="Times New Roman" w:eastAsia="Times New Roman" w:hAnsi="Times New Roman" w:cs="Times New Roman"/>
      <w:sz w:val="16"/>
      <w:szCs w:val="16"/>
      <w:lang w:eastAsia="cs-CZ"/>
    </w:rPr>
  </w:style>
  <w:style w:type="character" w:styleId="Hypertextovprepojenie">
    <w:name w:val="Hyperlink"/>
    <w:basedOn w:val="Predvolenpsmoodseku"/>
    <w:uiPriority w:val="99"/>
    <w:unhideWhenUsed/>
    <w:rsid w:val="00836617"/>
    <w:rPr>
      <w:color w:val="0000FF" w:themeColor="hyperlink"/>
      <w:u w:val="single"/>
    </w:rPr>
  </w:style>
  <w:style w:type="paragraph" w:styleId="Pta">
    <w:name w:val="footer"/>
    <w:basedOn w:val="Normlny"/>
    <w:link w:val="PtaChar"/>
    <w:uiPriority w:val="99"/>
    <w:unhideWhenUsed/>
    <w:rsid w:val="00836617"/>
    <w:pPr>
      <w:tabs>
        <w:tab w:val="center" w:pos="4536"/>
        <w:tab w:val="right" w:pos="9072"/>
      </w:tabs>
    </w:pPr>
  </w:style>
  <w:style w:type="character" w:customStyle="1" w:styleId="PtaChar">
    <w:name w:val="Päta Char"/>
    <w:basedOn w:val="Predvolenpsmoodseku"/>
    <w:link w:val="Pta"/>
    <w:uiPriority w:val="99"/>
    <w:rsid w:val="00836617"/>
    <w:rPr>
      <w:rFonts w:ascii="Times New Roman" w:eastAsia="Times New Roman" w:hAnsi="Times New Roman" w:cs="Times New Roman"/>
      <w:sz w:val="24"/>
      <w:szCs w:val="24"/>
      <w:lang w:eastAsia="cs-CZ"/>
    </w:rPr>
  </w:style>
  <w:style w:type="paragraph" w:customStyle="1" w:styleId="Default">
    <w:name w:val="Default"/>
    <w:rsid w:val="00836617"/>
    <w:pPr>
      <w:autoSpaceDE w:val="0"/>
      <w:autoSpaceDN w:val="0"/>
      <w:adjustRightInd w:val="0"/>
      <w:spacing w:after="0" w:line="240" w:lineRule="auto"/>
    </w:pPr>
    <w:rPr>
      <w:rFonts w:ascii="Verdana" w:eastAsia="Calibri" w:hAnsi="Verdana" w:cs="Verdana"/>
      <w:color w:val="000000"/>
      <w:sz w:val="24"/>
      <w:szCs w:val="24"/>
      <w:lang w:eastAsia="sk-SK"/>
    </w:rPr>
  </w:style>
  <w:style w:type="paragraph" w:styleId="Textbubliny">
    <w:name w:val="Balloon Text"/>
    <w:basedOn w:val="Normlny"/>
    <w:link w:val="TextbublinyChar"/>
    <w:uiPriority w:val="99"/>
    <w:semiHidden/>
    <w:unhideWhenUsed/>
    <w:rsid w:val="00836617"/>
    <w:rPr>
      <w:rFonts w:ascii="Tahoma" w:hAnsi="Tahoma" w:cs="Tahoma"/>
      <w:sz w:val="16"/>
      <w:szCs w:val="16"/>
    </w:rPr>
  </w:style>
  <w:style w:type="character" w:customStyle="1" w:styleId="TextbublinyChar">
    <w:name w:val="Text bubliny Char"/>
    <w:basedOn w:val="Predvolenpsmoodseku"/>
    <w:link w:val="Textbubliny"/>
    <w:uiPriority w:val="99"/>
    <w:semiHidden/>
    <w:rsid w:val="00836617"/>
    <w:rPr>
      <w:rFonts w:ascii="Tahoma" w:eastAsia="Times New Roman" w:hAnsi="Tahoma" w:cs="Tahoma"/>
      <w:sz w:val="16"/>
      <w:szCs w:val="16"/>
      <w:lang w:eastAsia="cs-CZ"/>
    </w:rPr>
  </w:style>
  <w:style w:type="paragraph" w:styleId="Hlavika">
    <w:name w:val="header"/>
    <w:basedOn w:val="Normlny"/>
    <w:link w:val="HlavikaChar"/>
    <w:uiPriority w:val="99"/>
    <w:unhideWhenUsed/>
    <w:rsid w:val="00836617"/>
    <w:pPr>
      <w:tabs>
        <w:tab w:val="center" w:pos="4536"/>
        <w:tab w:val="right" w:pos="9072"/>
      </w:tabs>
    </w:pPr>
  </w:style>
  <w:style w:type="character" w:customStyle="1" w:styleId="HlavikaChar">
    <w:name w:val="Hlavička Char"/>
    <w:basedOn w:val="Predvolenpsmoodseku"/>
    <w:link w:val="Hlavika"/>
    <w:uiPriority w:val="99"/>
    <w:rsid w:val="0083661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k/imgres?imgurl=https://img.favpng.com/24/13/15/period-after-opening-symbol-expiration-date-shelf-life-png-favpng-fTK2FZfS7whbpNC61CBXpaieq.jpg&amp;imgrefurl=https://favpng.com/png_view/opening-vector-period-after-opening-symbol-expiration-date-shelf-life-png/XixUqWGX&amp;tbnid=FilAYfOIBOSgJM&amp;vet=10CAcQxiAoB2oXChMIwMD-i6m96QIVAAAAAB0AAAAAEAw..i&amp;docid=ng7fAxCiBWtVxM&amp;w=820&amp;h=866&amp;itg=1&amp;q=piktogram%206%20mesiacov&amp;ved=0CAcQxiAoB2oXChMIwMD-i6m96QIVAAAAAB0AAAAAEAw" TargetMode="External"/><Relationship Id="rId3" Type="http://schemas.openxmlformats.org/officeDocument/2006/relationships/settings" Target="settings.xml"/><Relationship Id="rId7" Type="http://schemas.openxmlformats.org/officeDocument/2006/relationships/hyperlink" Target="http://ecopetcare.ecocer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Company>ATC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2020-07-20T11:24:00Z</dcterms:created>
  <dcterms:modified xsi:type="dcterms:W3CDTF">2020-07-20T11:24:00Z</dcterms:modified>
</cp:coreProperties>
</file>