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F3" w:rsidRDefault="007868F3" w:rsidP="007868F3">
      <w:pPr>
        <w:widowControl w:val="0"/>
        <w:spacing w:line="240" w:lineRule="auto"/>
        <w:jc w:val="center"/>
        <w:rPr>
          <w:bCs/>
          <w:iCs/>
          <w:noProof/>
        </w:rPr>
      </w:pPr>
      <w:r>
        <w:rPr>
          <w:b/>
        </w:rPr>
        <w:t>SÚHRN CHARAKTERISTICKÝCH VLASTNOSTÍ LIEKU</w:t>
      </w:r>
    </w:p>
    <w:p w:rsidR="007868F3" w:rsidRDefault="007868F3" w:rsidP="007868F3">
      <w:pPr>
        <w:widowControl w:val="0"/>
        <w:spacing w:line="240" w:lineRule="auto"/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1.</w:t>
      </w:r>
      <w:r>
        <w:rPr>
          <w:b/>
          <w:bCs/>
          <w:iCs/>
        </w:rPr>
        <w:tab/>
        <w:t>NÁZOV VETERINÁRNEHO LIEKU</w:t>
      </w:r>
    </w:p>
    <w:p w:rsidR="007868F3" w:rsidRPr="00DC7A2E" w:rsidRDefault="007868F3" w:rsidP="007868F3">
      <w:pPr>
        <w:widowControl w:val="0"/>
        <w:spacing w:line="240" w:lineRule="auto"/>
        <w:rPr>
          <w:bCs/>
          <w:iCs/>
          <w:noProof/>
          <w:sz w:val="20"/>
          <w:lang w:val="en-US"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proofErr w:type="spellStart"/>
      <w:r>
        <w:t>Azaporc</w:t>
      </w:r>
      <w:proofErr w:type="spellEnd"/>
      <w:r>
        <w:t xml:space="preserve"> 40 mg/ml </w:t>
      </w:r>
      <w:r w:rsidRPr="0057085E">
        <w:t>injekčný roztok pre ošípané</w:t>
      </w:r>
    </w:p>
    <w:p w:rsidR="007868F3" w:rsidRPr="00DC7A2E" w:rsidRDefault="007868F3" w:rsidP="007868F3">
      <w:pPr>
        <w:widowControl w:val="0"/>
        <w:spacing w:line="240" w:lineRule="auto"/>
        <w:rPr>
          <w:bCs/>
          <w:iCs/>
          <w:noProof/>
          <w:sz w:val="20"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2.</w:t>
      </w:r>
      <w:r>
        <w:rPr>
          <w:b/>
          <w:bCs/>
          <w:iCs/>
        </w:rPr>
        <w:tab/>
        <w:t>KVALITATÍVNE A KVANTITATÍVNE ZLOŽENIE</w:t>
      </w:r>
    </w:p>
    <w:p w:rsidR="007868F3" w:rsidRPr="00DC7A2E" w:rsidRDefault="007868F3" w:rsidP="007868F3">
      <w:pPr>
        <w:widowControl w:val="0"/>
        <w:spacing w:line="240" w:lineRule="auto"/>
        <w:rPr>
          <w:bCs/>
          <w:iCs/>
          <w:noProof/>
          <w:sz w:val="20"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Každý ml obsahuje:</w:t>
      </w:r>
    </w:p>
    <w:p w:rsidR="007868F3" w:rsidRPr="00DC7A2E" w:rsidRDefault="007868F3" w:rsidP="007868F3">
      <w:pPr>
        <w:widowControl w:val="0"/>
        <w:spacing w:line="240" w:lineRule="auto"/>
        <w:rPr>
          <w:b/>
          <w:bCs/>
          <w:iCs/>
          <w:noProof/>
          <w:sz w:val="20"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rPr>
          <w:b/>
          <w:bCs/>
          <w:iCs/>
        </w:rPr>
        <w:t>Účinná látka: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proofErr w:type="spellStart"/>
      <w:r>
        <w:t>Azaperón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40,0 mg</w:t>
      </w:r>
    </w:p>
    <w:p w:rsidR="007868F3" w:rsidRPr="0057085E" w:rsidRDefault="007868F3" w:rsidP="007868F3">
      <w:pPr>
        <w:widowControl w:val="0"/>
        <w:spacing w:line="240" w:lineRule="auto"/>
        <w:rPr>
          <w:b/>
          <w:bCs/>
          <w:iCs/>
          <w:noProof/>
          <w:sz w:val="20"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rPr>
          <w:b/>
          <w:bCs/>
          <w:iCs/>
        </w:rPr>
        <w:t>Pomocné látky:</w:t>
      </w: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868F3" w:rsidRPr="00733C34" w:rsidTr="007868F3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8F3" w:rsidRDefault="007868F3" w:rsidP="007868F3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8F3" w:rsidRDefault="007868F3" w:rsidP="007868F3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  <w:bCs/>
                <w:szCs w:val="22"/>
              </w:rPr>
              <w:t>Kvantitatívne zloženie, ak sú tieto informácie dôležité na správne podanie veterinárneho lieku</w:t>
            </w:r>
          </w:p>
        </w:tc>
      </w:tr>
      <w:tr w:rsidR="007868F3" w:rsidRPr="00733C34" w:rsidTr="007868F3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F3" w:rsidRDefault="007868F3" w:rsidP="007868F3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t>Metabisulfit</w:t>
            </w:r>
            <w:proofErr w:type="spellEnd"/>
            <w:r>
              <w:t xml:space="preserve"> sodný (E223)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F3" w:rsidRDefault="007868F3" w:rsidP="007868F3">
            <w:pPr>
              <w:spacing w:before="60" w:after="60"/>
              <w:rPr>
                <w:iCs/>
                <w:szCs w:val="22"/>
              </w:rPr>
            </w:pPr>
            <w:r>
              <w:t>2,0 mg</w:t>
            </w:r>
          </w:p>
        </w:tc>
      </w:tr>
      <w:tr w:rsidR="007868F3" w:rsidRPr="00733C34" w:rsidTr="007868F3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F3" w:rsidRDefault="007868F3" w:rsidP="007868F3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Metyl</w:t>
            </w:r>
            <w:proofErr w:type="spellEnd"/>
            <w:r>
              <w:t xml:space="preserve"> </w:t>
            </w:r>
            <w:proofErr w:type="spellStart"/>
            <w:r>
              <w:t>parahydroxybenzoát</w:t>
            </w:r>
            <w:proofErr w:type="spellEnd"/>
            <w:r>
              <w:t xml:space="preserve"> (E218)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F3" w:rsidRDefault="007868F3" w:rsidP="007868F3">
            <w:pPr>
              <w:spacing w:before="60" w:after="60"/>
              <w:rPr>
                <w:iCs/>
                <w:szCs w:val="22"/>
              </w:rPr>
            </w:pPr>
            <w:r>
              <w:t>0,5 mg</w:t>
            </w:r>
          </w:p>
        </w:tc>
      </w:tr>
      <w:tr w:rsidR="007868F3" w:rsidRPr="00733C34" w:rsidTr="007868F3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F3" w:rsidRPr="00AD132C" w:rsidRDefault="007868F3" w:rsidP="007868F3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AD132C">
              <w:t>Propyl</w:t>
            </w:r>
            <w:proofErr w:type="spellEnd"/>
            <w:r w:rsidRPr="00AD132C">
              <w:t xml:space="preserve"> </w:t>
            </w:r>
            <w:proofErr w:type="spellStart"/>
            <w:r w:rsidRPr="00AD132C">
              <w:t>parahydroxybenzoát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F3" w:rsidRDefault="007868F3" w:rsidP="007868F3">
            <w:pPr>
              <w:spacing w:before="60" w:after="60"/>
              <w:rPr>
                <w:iCs/>
                <w:szCs w:val="22"/>
              </w:rPr>
            </w:pPr>
            <w:r>
              <w:t>0,05 mg</w:t>
            </w:r>
          </w:p>
        </w:tc>
      </w:tr>
      <w:tr w:rsidR="007868F3" w:rsidRPr="008D6EC1" w:rsidTr="007868F3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F3" w:rsidRPr="006E7C31" w:rsidRDefault="007868F3" w:rsidP="007868F3">
            <w:pPr>
              <w:widowControl w:val="0"/>
              <w:spacing w:line="240" w:lineRule="auto"/>
              <w:rPr>
                <w:bCs/>
                <w:iCs/>
                <w:noProof/>
              </w:rPr>
            </w:pPr>
            <w:r>
              <w:t>Kyselina vínna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F3" w:rsidRPr="008F0A60" w:rsidRDefault="007868F3" w:rsidP="007868F3">
            <w:pPr>
              <w:spacing w:before="60" w:after="60"/>
              <w:rPr>
                <w:bCs/>
                <w:iCs/>
                <w:noProof/>
              </w:rPr>
            </w:pPr>
            <w:r>
              <w:t>/</w:t>
            </w:r>
          </w:p>
        </w:tc>
      </w:tr>
      <w:tr w:rsidR="007868F3" w:rsidRPr="008D6EC1" w:rsidTr="007868F3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F3" w:rsidRPr="006E7C31" w:rsidRDefault="007868F3" w:rsidP="007868F3">
            <w:pPr>
              <w:spacing w:before="60" w:after="60"/>
              <w:rPr>
                <w:bCs/>
                <w:iCs/>
                <w:noProof/>
              </w:rPr>
            </w:pPr>
            <w:r>
              <w:t>Hydroxid sodný (na úpravu pH)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F3" w:rsidRPr="008F0A60" w:rsidRDefault="007868F3" w:rsidP="007868F3">
            <w:pPr>
              <w:spacing w:before="60" w:after="60"/>
              <w:rPr>
                <w:bCs/>
                <w:iCs/>
                <w:noProof/>
              </w:rPr>
            </w:pPr>
            <w:r>
              <w:t>/</w:t>
            </w:r>
          </w:p>
        </w:tc>
      </w:tr>
      <w:tr w:rsidR="007868F3" w:rsidRPr="008D6EC1" w:rsidTr="007868F3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F3" w:rsidRPr="006E7C31" w:rsidRDefault="007868F3" w:rsidP="007868F3">
            <w:pPr>
              <w:widowControl w:val="0"/>
              <w:spacing w:line="240" w:lineRule="auto"/>
              <w:rPr>
                <w:bCs/>
                <w:iCs/>
                <w:noProof/>
              </w:rPr>
            </w:pPr>
            <w:r>
              <w:t xml:space="preserve">Voda </w:t>
            </w:r>
            <w:r w:rsidRPr="00410294">
              <w:t>na</w:t>
            </w:r>
            <w:r>
              <w:t xml:space="preserve"> injekcie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F3" w:rsidRPr="008F0A60" w:rsidRDefault="007868F3" w:rsidP="007868F3">
            <w:pPr>
              <w:spacing w:before="60" w:after="60"/>
              <w:rPr>
                <w:bCs/>
                <w:iCs/>
                <w:noProof/>
              </w:rPr>
            </w:pPr>
            <w:r>
              <w:t>/</w:t>
            </w:r>
          </w:p>
        </w:tc>
      </w:tr>
    </w:tbl>
    <w:p w:rsidR="007868F3" w:rsidRPr="00DC7A2E" w:rsidRDefault="007868F3" w:rsidP="007868F3">
      <w:pPr>
        <w:widowControl w:val="0"/>
        <w:spacing w:line="240" w:lineRule="auto"/>
        <w:rPr>
          <w:bCs/>
          <w:iCs/>
          <w:noProof/>
          <w:sz w:val="20"/>
        </w:rPr>
      </w:pPr>
    </w:p>
    <w:p w:rsidR="007868F3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Číry, bledožltý vodný roztok.</w:t>
      </w:r>
    </w:p>
    <w:p w:rsidR="007868F3" w:rsidRPr="00DC7A2E" w:rsidRDefault="007868F3" w:rsidP="007868F3">
      <w:pPr>
        <w:widowControl w:val="0"/>
        <w:spacing w:line="240" w:lineRule="auto"/>
        <w:rPr>
          <w:bCs/>
          <w:iCs/>
          <w:noProof/>
          <w:sz w:val="20"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3.</w:t>
      </w:r>
      <w:r>
        <w:rPr>
          <w:b/>
          <w:bCs/>
          <w:iCs/>
        </w:rPr>
        <w:tab/>
        <w:t>KLINICKÉ ÚDAJE</w:t>
      </w:r>
    </w:p>
    <w:p w:rsidR="007868F3" w:rsidRPr="00DC7A2E" w:rsidRDefault="007868F3" w:rsidP="007868F3">
      <w:pPr>
        <w:widowControl w:val="0"/>
        <w:spacing w:line="240" w:lineRule="auto"/>
        <w:rPr>
          <w:bCs/>
          <w:iCs/>
          <w:noProof/>
          <w:sz w:val="20"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3.1</w:t>
      </w:r>
      <w:r>
        <w:rPr>
          <w:b/>
          <w:bCs/>
          <w:iCs/>
        </w:rPr>
        <w:tab/>
        <w:t>Cieľové druhy</w:t>
      </w:r>
    </w:p>
    <w:p w:rsidR="007868F3" w:rsidRPr="00DC7A2E" w:rsidRDefault="007868F3" w:rsidP="007868F3">
      <w:pPr>
        <w:widowControl w:val="0"/>
        <w:spacing w:line="240" w:lineRule="auto"/>
        <w:rPr>
          <w:bCs/>
          <w:iCs/>
          <w:noProof/>
          <w:sz w:val="20"/>
          <w:lang w:val="en-US"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Ošípané.</w:t>
      </w:r>
    </w:p>
    <w:p w:rsidR="007868F3" w:rsidRPr="00DC7A2E" w:rsidRDefault="007868F3" w:rsidP="007868F3">
      <w:pPr>
        <w:widowControl w:val="0"/>
        <w:spacing w:line="240" w:lineRule="auto"/>
        <w:rPr>
          <w:bCs/>
          <w:iCs/>
          <w:noProof/>
          <w:sz w:val="20"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3.2</w:t>
      </w:r>
      <w:r>
        <w:rPr>
          <w:b/>
          <w:bCs/>
          <w:iCs/>
        </w:rPr>
        <w:tab/>
        <w:t>Indikácie na použitie pre každý cieľový druh</w:t>
      </w:r>
    </w:p>
    <w:p w:rsidR="007868F3" w:rsidRPr="00DC7A2E" w:rsidRDefault="007868F3" w:rsidP="007868F3">
      <w:pPr>
        <w:widowControl w:val="0"/>
        <w:spacing w:line="240" w:lineRule="auto"/>
        <w:rPr>
          <w:bCs/>
          <w:iCs/>
          <w:noProof/>
          <w:sz w:val="20"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proofErr w:type="spellStart"/>
      <w:r>
        <w:t>Neuroleptické</w:t>
      </w:r>
      <w:proofErr w:type="spellEnd"/>
      <w:r>
        <w:t xml:space="preserve"> sedatívum: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ab/>
      </w:r>
      <w:r>
        <w:tab/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1)</w:t>
      </w:r>
      <w:r>
        <w:tab/>
        <w:t>Na použitie pre zvieratá s agresívnym správaním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ab/>
        <w:t>- po preskupovaní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ab/>
        <w:t>- pre prasnice (požieranie prasiatok)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2)</w:t>
      </w:r>
      <w:r>
        <w:tab/>
        <w:t>Na použitie pre zvieratá so stresom a prevenciu stresu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ab/>
        <w:t xml:space="preserve">- kardiovaskulárny stres 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ab/>
        <w:t>- stres týkajúci sa prepravy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3)</w:t>
      </w:r>
      <w:r>
        <w:tab/>
        <w:t>Pôrodníctvo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4)</w:t>
      </w:r>
      <w:r>
        <w:tab/>
      </w:r>
      <w:proofErr w:type="spellStart"/>
      <w:r>
        <w:t>Premedikácia</w:t>
      </w:r>
      <w:proofErr w:type="spellEnd"/>
      <w:r>
        <w:t xml:space="preserve"> pre lokálnu alebo všeobecnú anestéziu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5)</w:t>
      </w:r>
      <w:r>
        <w:tab/>
        <w:t xml:space="preserve">Na zmiernenie symptómov u zvierat s nutričnou </w:t>
      </w:r>
      <w:proofErr w:type="spellStart"/>
      <w:r>
        <w:t>muskulárnou</w:t>
      </w:r>
      <w:proofErr w:type="spellEnd"/>
      <w:r>
        <w:t xml:space="preserve"> dystrofiou.</w:t>
      </w: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3.3</w:t>
      </w:r>
      <w:r>
        <w:rPr>
          <w:b/>
          <w:bCs/>
          <w:iCs/>
        </w:rPr>
        <w:tab/>
        <w:t>Kontraindikácie</w:t>
      </w:r>
    </w:p>
    <w:p w:rsidR="007868F3" w:rsidRPr="0057085E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 xml:space="preserve">Nepoužívať vo veľmi chladných podmienkach, pretože by mohlo dôjsť ku kardiovaskulárnemu kolapsu a hypotermii (zvýšené inhibíciou </w:t>
      </w:r>
      <w:proofErr w:type="spellStart"/>
      <w:r>
        <w:t>hypotalamického</w:t>
      </w:r>
      <w:proofErr w:type="spellEnd"/>
      <w:r>
        <w:t xml:space="preserve"> centra regulácie tepla) spôsobenými periférnou </w:t>
      </w:r>
      <w:proofErr w:type="spellStart"/>
      <w:r>
        <w:t>vazodilatáciou</w:t>
      </w:r>
      <w:proofErr w:type="spellEnd"/>
      <w:r>
        <w:t>.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Veterinárny liek je kontraindikovaný na použitie pri preprave alebo na preskupovanie ošípaných, ktoré budú zabité pred koncom ochrannej lehoty.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 xml:space="preserve">Nepoužívať v prípadoch </w:t>
      </w:r>
      <w:r w:rsidRPr="001E1F22">
        <w:t>precitlivenosti na účinnú látku</w:t>
      </w:r>
      <w:r w:rsidDel="00D56787">
        <w:t xml:space="preserve"> </w:t>
      </w:r>
      <w:r>
        <w:t xml:space="preserve">alebo na </w:t>
      </w:r>
      <w:r w:rsidRPr="001E1F22">
        <w:t>niektorú z</w:t>
      </w:r>
      <w:r>
        <w:t> </w:t>
      </w:r>
      <w:r w:rsidRPr="001E1F22">
        <w:t>pomocných látok</w:t>
      </w:r>
      <w:r>
        <w:t>.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3.4</w:t>
      </w:r>
      <w:r>
        <w:rPr>
          <w:b/>
          <w:bCs/>
          <w:iCs/>
        </w:rPr>
        <w:tab/>
        <w:t>Osobitné upozornenia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r>
        <w:t xml:space="preserve">Počas nástupu účinku by mali byť ošetrené zvieratá ponechané osamote v tichom prostredí. </w:t>
      </w:r>
    </w:p>
    <w:p w:rsidR="007868F3" w:rsidRPr="00724C62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r>
        <w:t>Ak sú počas obdobia podávania lieku zvieratá vyrušované alebo prenasledované, môžu byť dosiahnuté nedostatočné výsledky.</w:t>
      </w:r>
    </w:p>
    <w:p w:rsidR="007868F3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r>
        <w:t>Vstreknutie tekutiny do tukového tkaniva môže viesť k zjavnému nedostatočnému účinku.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3.5</w:t>
      </w:r>
      <w:r>
        <w:rPr>
          <w:b/>
          <w:bCs/>
          <w:iCs/>
        </w:rPr>
        <w:tab/>
        <w:t>Osobitné opatrenia na používanie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7868F3" w:rsidRDefault="007868F3" w:rsidP="007868F3">
      <w:pPr>
        <w:widowControl w:val="0"/>
        <w:spacing w:line="240" w:lineRule="auto"/>
        <w:rPr>
          <w:bCs/>
          <w:iCs/>
          <w:noProof/>
          <w:u w:val="single"/>
        </w:rPr>
      </w:pPr>
      <w:r>
        <w:rPr>
          <w:bCs/>
          <w:iCs/>
          <w:u w:val="single"/>
        </w:rPr>
        <w:t>Osobitné opatrenia na bezpečné používanie u cieľových druhov:</w:t>
      </w:r>
    </w:p>
    <w:p w:rsidR="007868F3" w:rsidRPr="00B11CDC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r>
        <w:t>U vietnamských prasiatok boli pozorované občasné úmrtia. Predpokladá sa, že to bolo spôsobené vstreknutím lieku do tuku, čo viedlo k pomalej indukcii a tendencii používať dodatočné dávky, ktoré viedli k predávkovaniu. U tohto druhu je dôležité, aby stanovená dávka nebola prekročená.</w:t>
      </w:r>
    </w:p>
    <w:p w:rsidR="007868F3" w:rsidRPr="00E65509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r>
        <w:t>Ak sa u počiatočnej dávky zdá, že nemá účinok, umožnite úplné zotavenie pred opakovaným podaním injekcie v iný deň.</w:t>
      </w:r>
    </w:p>
    <w:p w:rsidR="007868F3" w:rsidRPr="00B11CDC" w:rsidRDefault="007868F3" w:rsidP="007868F3">
      <w:pPr>
        <w:widowControl w:val="0"/>
        <w:spacing w:line="240" w:lineRule="auto"/>
        <w:jc w:val="both"/>
        <w:rPr>
          <w:b/>
          <w:bCs/>
          <w:iCs/>
          <w:noProof/>
        </w:rPr>
      </w:pPr>
    </w:p>
    <w:p w:rsidR="007868F3" w:rsidRPr="007868F3" w:rsidRDefault="007868F3" w:rsidP="007868F3">
      <w:pPr>
        <w:widowControl w:val="0"/>
        <w:spacing w:line="240" w:lineRule="auto"/>
        <w:jc w:val="both"/>
        <w:rPr>
          <w:bCs/>
          <w:iCs/>
          <w:noProof/>
          <w:u w:val="single"/>
        </w:rPr>
      </w:pPr>
      <w:r>
        <w:rPr>
          <w:bCs/>
          <w:iCs/>
          <w:u w:val="single"/>
        </w:rPr>
        <w:t>Osobitné opatrenia, ktoré má urobiť osoba podávajúca liek zvieratám:</w:t>
      </w:r>
    </w:p>
    <w:p w:rsidR="007868F3" w:rsidRPr="00B11CDC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proofErr w:type="spellStart"/>
      <w:r>
        <w:t>Azaperón</w:t>
      </w:r>
      <w:proofErr w:type="spellEnd"/>
      <w:r>
        <w:t xml:space="preserve">, </w:t>
      </w:r>
      <w:proofErr w:type="spellStart"/>
      <w:r>
        <w:t>metabisulfit</w:t>
      </w:r>
      <w:proofErr w:type="spellEnd"/>
      <w:r>
        <w:t xml:space="preserve"> sodný a </w:t>
      </w:r>
      <w:proofErr w:type="spellStart"/>
      <w:r>
        <w:t>metyl</w:t>
      </w:r>
      <w:proofErr w:type="spellEnd"/>
      <w:r>
        <w:t xml:space="preserve"> a </w:t>
      </w:r>
      <w:proofErr w:type="spellStart"/>
      <w:r>
        <w:t>propyl</w:t>
      </w:r>
      <w:proofErr w:type="spellEnd"/>
      <w:r>
        <w:t xml:space="preserve"> </w:t>
      </w:r>
      <w:proofErr w:type="spellStart"/>
      <w:r>
        <w:t>parahydroxybenzoát</w:t>
      </w:r>
      <w:proofErr w:type="spellEnd"/>
      <w:r>
        <w:t xml:space="preserve"> môžu spôsobiť reakcie z precitlivenosti. Ľudia so známou precitlivenosťou na </w:t>
      </w:r>
      <w:proofErr w:type="spellStart"/>
      <w:r>
        <w:t>azaperón</w:t>
      </w:r>
      <w:proofErr w:type="spellEnd"/>
      <w:r>
        <w:t xml:space="preserve"> alebo ktorúkoľvek s pomocných látok by sa mali vyhnúť kontaktu s veterinárnym liekom.</w:t>
      </w:r>
    </w:p>
    <w:p w:rsidR="007868F3" w:rsidRPr="00B11CDC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r>
        <w:t xml:space="preserve">Tento liek môže byť dráždivý pre kožu, oči a ústnu sliznicu. Vyhnite sa kontaktu s kožou, očami a ústnou sliznicou. </w:t>
      </w:r>
      <w:r w:rsidRPr="001A4081">
        <w:t>Po kontakte lieku s kožou, očami alebo ústnou sliznicou ihneď opláchnite veľkým množstvom vody.</w:t>
      </w:r>
      <w:r>
        <w:t xml:space="preserve"> Ak podráždenie pretrváva, vyhľadajte pomoc lekára.</w:t>
      </w:r>
    </w:p>
    <w:p w:rsidR="007868F3" w:rsidRPr="00B11CDC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r>
        <w:t xml:space="preserve">Náhodné </w:t>
      </w:r>
      <w:proofErr w:type="spellStart"/>
      <w:r>
        <w:t>samoinjikovanie</w:t>
      </w:r>
      <w:proofErr w:type="spellEnd"/>
      <w:r>
        <w:t xml:space="preserve"> alebo prehltnutie môže mať za následok </w:t>
      </w:r>
      <w:proofErr w:type="spellStart"/>
      <w:r>
        <w:t>sedáciu</w:t>
      </w:r>
      <w:proofErr w:type="spellEnd"/>
      <w:r>
        <w:t xml:space="preserve">. Je potrebné vyhnúť sa </w:t>
      </w:r>
      <w:proofErr w:type="spellStart"/>
      <w:r>
        <w:t>samoinjekciia</w:t>
      </w:r>
      <w:proofErr w:type="spellEnd"/>
      <w:r>
        <w:t xml:space="preserve">.  Aby ste sa vyhli náhodnému </w:t>
      </w:r>
      <w:proofErr w:type="spellStart"/>
      <w:r>
        <w:t>samoinjikovaniu</w:t>
      </w:r>
      <w:proofErr w:type="spellEnd"/>
      <w:r>
        <w:t xml:space="preserve"> prenášajte tento veterinárny liek len v injekčnej striekačke bez ihly. V prípade náhodného </w:t>
      </w:r>
      <w:proofErr w:type="spellStart"/>
      <w:r>
        <w:t>samoinjikovania</w:t>
      </w:r>
      <w:proofErr w:type="spellEnd"/>
      <w:r>
        <w:t xml:space="preserve"> ihneď vyhľadajte lekársku pomoc a ukážte písomnú informáciu pre používateľov alebo obal lekárovi. NEŠOFÉRUJTE.</w:t>
      </w:r>
    </w:p>
    <w:p w:rsidR="007868F3" w:rsidRPr="00B11CDC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r w:rsidRPr="00D42644">
        <w:t>Veterinárny liek nes</w:t>
      </w:r>
      <w:r>
        <w:t>mú</w:t>
      </w:r>
      <w:r w:rsidRPr="00D42644">
        <w:t xml:space="preserve"> </w:t>
      </w:r>
      <w:r>
        <w:t>podávať</w:t>
      </w:r>
      <w:r w:rsidRPr="00D42644">
        <w:t xml:space="preserve"> tehotn</w:t>
      </w:r>
      <w:r>
        <w:t>é</w:t>
      </w:r>
      <w:r w:rsidRPr="00D42644">
        <w:t xml:space="preserve"> žen</w:t>
      </w:r>
      <w:r>
        <w:t xml:space="preserve">y. Nie sú dostupné žiadne údaje o prítomnosti </w:t>
      </w:r>
      <w:proofErr w:type="spellStart"/>
      <w:r>
        <w:t>azaperónu</w:t>
      </w:r>
      <w:proofErr w:type="spellEnd"/>
      <w:r>
        <w:t xml:space="preserve"> v mlieku dojčiacich žien. Dojčiace ženy by mali manipulovať s týmto veterinárnym liekom s extrémnou opatrnosťou.</w:t>
      </w:r>
    </w:p>
    <w:p w:rsidR="007868F3" w:rsidRPr="00B11CDC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r>
        <w:t>Po použití si umyte ruky.</w:t>
      </w:r>
    </w:p>
    <w:p w:rsidR="007868F3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</w:p>
    <w:p w:rsidR="007868F3" w:rsidRDefault="007868F3" w:rsidP="007868F3">
      <w:pPr>
        <w:widowControl w:val="0"/>
        <w:spacing w:line="240" w:lineRule="auto"/>
        <w:rPr>
          <w:szCs w:val="22"/>
        </w:rPr>
      </w:pPr>
      <w:r>
        <w:rPr>
          <w:szCs w:val="22"/>
          <w:u w:val="single"/>
        </w:rPr>
        <w:t>Osobitné opatrenia na ochranu životného prostredia</w:t>
      </w:r>
      <w:r>
        <w:t>:</w:t>
      </w:r>
    </w:p>
    <w:p w:rsidR="007868F3" w:rsidRDefault="007868F3" w:rsidP="007868F3">
      <w:pPr>
        <w:widowControl w:val="0"/>
        <w:spacing w:line="240" w:lineRule="auto"/>
      </w:pPr>
      <w:r w:rsidRPr="00C47425">
        <w:t>Neuplatňujú sa</w:t>
      </w:r>
      <w:r>
        <w:t>.</w:t>
      </w: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 w:rsidRPr="00C47425" w:rsidDel="00C47425">
        <w:t xml:space="preserve"> </w:t>
      </w: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3.6</w:t>
      </w:r>
      <w:r>
        <w:rPr>
          <w:b/>
          <w:bCs/>
          <w:iCs/>
        </w:rPr>
        <w:tab/>
        <w:t>Nežiaduce účinky</w:t>
      </w:r>
    </w:p>
    <w:p w:rsidR="007868F3" w:rsidRDefault="007868F3" w:rsidP="007868F3">
      <w:pPr>
        <w:widowControl w:val="0"/>
        <w:spacing w:line="240" w:lineRule="auto"/>
      </w:pPr>
    </w:p>
    <w:p w:rsidR="007868F3" w:rsidRDefault="007868F3" w:rsidP="007868F3">
      <w:pPr>
        <w:widowControl w:val="0"/>
        <w:spacing w:line="240" w:lineRule="auto"/>
      </w:pPr>
      <w:r>
        <w:t xml:space="preserve">Ošípané: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868F3" w:rsidRPr="0016453F" w:rsidTr="007868F3">
        <w:tc>
          <w:tcPr>
            <w:tcW w:w="1957" w:type="pct"/>
          </w:tcPr>
          <w:p w:rsidR="007868F3" w:rsidRPr="00964766" w:rsidRDefault="007868F3" w:rsidP="007868F3">
            <w:pPr>
              <w:spacing w:before="60" w:after="60"/>
            </w:pPr>
            <w:r w:rsidRPr="00C47425">
              <w:t>Neurčená frekvencia</w:t>
            </w:r>
            <w:r>
              <w:t>:</w:t>
            </w:r>
          </w:p>
        </w:tc>
        <w:tc>
          <w:tcPr>
            <w:tcW w:w="3043" w:type="pct"/>
            <w:hideMark/>
          </w:tcPr>
          <w:p w:rsidR="007868F3" w:rsidRDefault="007868F3" w:rsidP="007868F3">
            <w:pPr>
              <w:spacing w:before="60" w:after="60"/>
              <w:rPr>
                <w:iCs/>
              </w:rPr>
            </w:pPr>
            <w:r>
              <w:rPr>
                <w:iCs/>
              </w:rPr>
              <w:t>Z</w:t>
            </w:r>
            <w:r w:rsidRPr="00EB61B9">
              <w:rPr>
                <w:iCs/>
              </w:rPr>
              <w:t xml:space="preserve">výšená </w:t>
            </w:r>
            <w:proofErr w:type="spellStart"/>
            <w:r w:rsidRPr="00EB61B9">
              <w:rPr>
                <w:iCs/>
              </w:rPr>
              <w:t>salivácia</w:t>
            </w:r>
            <w:proofErr w:type="spellEnd"/>
            <w:r>
              <w:rPr>
                <w:iCs/>
              </w:rPr>
              <w:t>*</w:t>
            </w:r>
            <w:r w:rsidRPr="00964766">
              <w:rPr>
                <w:iCs/>
              </w:rPr>
              <w:t xml:space="preserve">, </w:t>
            </w:r>
            <w:proofErr w:type="spellStart"/>
            <w:r w:rsidRPr="00EB61B9">
              <w:rPr>
                <w:iCs/>
              </w:rPr>
              <w:t>tr</w:t>
            </w:r>
            <w:r>
              <w:rPr>
                <w:iCs/>
              </w:rPr>
              <w:t>emor</w:t>
            </w:r>
            <w:proofErr w:type="spellEnd"/>
            <w:r>
              <w:rPr>
                <w:iCs/>
              </w:rPr>
              <w:t>*</w:t>
            </w:r>
            <w:r w:rsidRPr="00964766">
              <w:rPr>
                <w:iCs/>
              </w:rPr>
              <w:t xml:space="preserve">, </w:t>
            </w:r>
            <w:r w:rsidRPr="00EB61B9">
              <w:rPr>
                <w:iCs/>
              </w:rPr>
              <w:t>zrýchlený dych</w:t>
            </w:r>
            <w:r>
              <w:rPr>
                <w:iCs/>
              </w:rPr>
              <w:t>*</w:t>
            </w:r>
            <w:r w:rsidRPr="00964766">
              <w:rPr>
                <w:iCs/>
              </w:rPr>
              <w:t xml:space="preserve"> </w:t>
            </w:r>
          </w:p>
          <w:p w:rsidR="007868F3" w:rsidRPr="00964766" w:rsidRDefault="007868F3" w:rsidP="007868F3">
            <w:pPr>
              <w:spacing w:before="60" w:after="60"/>
              <w:rPr>
                <w:iCs/>
              </w:rPr>
            </w:pPr>
            <w:r>
              <w:rPr>
                <w:iCs/>
              </w:rPr>
              <w:t>R</w:t>
            </w:r>
            <w:r w:rsidRPr="00EB61B9">
              <w:rPr>
                <w:iCs/>
              </w:rPr>
              <w:t>everzibiln</w:t>
            </w:r>
            <w:r>
              <w:rPr>
                <w:iCs/>
              </w:rPr>
              <w:t>ý</w:t>
            </w:r>
            <w:r w:rsidRPr="00EB61B9">
              <w:rPr>
                <w:iCs/>
              </w:rPr>
              <w:t xml:space="preserve"> </w:t>
            </w:r>
            <w:proofErr w:type="spellStart"/>
            <w:r w:rsidRPr="00EB61B9">
              <w:rPr>
                <w:iCs/>
              </w:rPr>
              <w:t>prelaps</w:t>
            </w:r>
            <w:proofErr w:type="spellEnd"/>
            <w:r w:rsidRPr="00EB61B9">
              <w:rPr>
                <w:iCs/>
              </w:rPr>
              <w:t xml:space="preserve"> penisu u</w:t>
            </w:r>
            <w:r>
              <w:rPr>
                <w:iCs/>
              </w:rPr>
              <w:t> </w:t>
            </w:r>
            <w:r w:rsidRPr="00EB61B9">
              <w:rPr>
                <w:iCs/>
              </w:rPr>
              <w:t>kancov</w:t>
            </w:r>
            <w:r>
              <w:rPr>
                <w:iCs/>
              </w:rPr>
              <w:t>.</w:t>
            </w:r>
          </w:p>
        </w:tc>
      </w:tr>
    </w:tbl>
    <w:p w:rsidR="007868F3" w:rsidRPr="00964766" w:rsidRDefault="007868F3" w:rsidP="007868F3">
      <w:pPr>
        <w:rPr>
          <w:color w:val="FF0000"/>
        </w:rPr>
      </w:pPr>
    </w:p>
    <w:p w:rsidR="007868F3" w:rsidRDefault="007868F3" w:rsidP="007868F3">
      <w:pPr>
        <w:widowControl w:val="0"/>
        <w:spacing w:line="240" w:lineRule="auto"/>
      </w:pPr>
      <w:r w:rsidRPr="00964766">
        <w:t>*</w:t>
      </w:r>
      <w:r>
        <w:rPr>
          <w:iCs/>
        </w:rPr>
        <w:t>(</w:t>
      </w:r>
      <w:r>
        <w:t>p</w:t>
      </w:r>
      <w:r w:rsidRPr="00EB61B9">
        <w:rPr>
          <w:iCs/>
        </w:rPr>
        <w:t>ri vysokých dávkach</w:t>
      </w:r>
      <w:r>
        <w:rPr>
          <w:iCs/>
        </w:rPr>
        <w:t xml:space="preserve">). </w:t>
      </w:r>
      <w:r w:rsidRPr="00EB61B9">
        <w:t>Tieto vedľajšie účinky sa spontánne stratia a nezanechajú pretrvávajúce poškodenie.</w:t>
      </w:r>
    </w:p>
    <w:p w:rsidR="007868F3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Default="007868F3" w:rsidP="007868F3">
      <w:pPr>
        <w:widowControl w:val="0"/>
        <w:spacing w:line="240" w:lineRule="auto"/>
        <w:rPr>
          <w:bCs/>
          <w:iCs/>
          <w:noProof/>
        </w:rPr>
      </w:pPr>
      <w:r w:rsidRPr="00C47425">
        <w:t>Hlásenie nežiaducich účinkov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Príslušné kontaktné údaje sa nachádzajú aj v poslednej časti písomnej informácie pre používateľov.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3.7</w:t>
      </w:r>
      <w:r>
        <w:rPr>
          <w:b/>
          <w:bCs/>
          <w:iCs/>
        </w:rPr>
        <w:tab/>
        <w:t>Použitie počas gravidity, laktácie, znášky</w:t>
      </w: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</w:p>
    <w:p w:rsidR="007868F3" w:rsidRPr="00DE6F68" w:rsidRDefault="007868F3" w:rsidP="007868F3">
      <w:pPr>
        <w:widowControl w:val="0"/>
        <w:spacing w:line="240" w:lineRule="auto"/>
        <w:rPr>
          <w:bCs/>
          <w:iCs/>
          <w:noProof/>
          <w:u w:val="single"/>
        </w:rPr>
      </w:pPr>
      <w:r w:rsidRPr="00DE6F68">
        <w:rPr>
          <w:u w:val="single"/>
        </w:rPr>
        <w:t>Gravidita a laktácia: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 w:rsidRPr="00465425">
        <w:lastRenderedPageBreak/>
        <w:t>Môže sa použiť počas gravidity a laktácia.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3.8</w:t>
      </w:r>
      <w:r>
        <w:rPr>
          <w:b/>
          <w:bCs/>
          <w:iCs/>
        </w:rPr>
        <w:tab/>
        <w:t>Liekové interakcie a iné formy vzájomného pôsobenia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 xml:space="preserve">- </w:t>
      </w:r>
      <w:proofErr w:type="spellStart"/>
      <w:r>
        <w:t>Azaperón</w:t>
      </w:r>
      <w:proofErr w:type="spellEnd"/>
      <w:r>
        <w:t xml:space="preserve"> má zosilňujúci účinok na všetky centrálne </w:t>
      </w:r>
      <w:proofErr w:type="spellStart"/>
      <w:r>
        <w:t>supresívne</w:t>
      </w:r>
      <w:proofErr w:type="spellEnd"/>
      <w:r>
        <w:t xml:space="preserve"> látky a </w:t>
      </w:r>
      <w:proofErr w:type="spellStart"/>
      <w:r>
        <w:t>hypotenzné</w:t>
      </w:r>
      <w:proofErr w:type="spellEnd"/>
      <w:r>
        <w:t xml:space="preserve"> látky (kvôli periférnej </w:t>
      </w:r>
      <w:proofErr w:type="spellStart"/>
      <w:r>
        <w:t>α-adrenolýze</w:t>
      </w:r>
      <w:proofErr w:type="spellEnd"/>
      <w:r>
        <w:t>).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 xml:space="preserve">- Zosilnenie </w:t>
      </w:r>
      <w:proofErr w:type="spellStart"/>
      <w:r>
        <w:t>tachykardie</w:t>
      </w:r>
      <w:proofErr w:type="spellEnd"/>
      <w:r>
        <w:t xml:space="preserve"> spôsobené </w:t>
      </w:r>
      <w:proofErr w:type="spellStart"/>
      <w:r>
        <w:t>adrenolytickými</w:t>
      </w:r>
      <w:proofErr w:type="spellEnd"/>
      <w:r>
        <w:t xml:space="preserve"> činidlami.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 xml:space="preserve">- Súčasné použitie s α- a </w:t>
      </w:r>
      <w:proofErr w:type="spellStart"/>
      <w:r>
        <w:t>β-sympatomimetickými</w:t>
      </w:r>
      <w:proofErr w:type="spellEnd"/>
      <w:r>
        <w:t xml:space="preserve"> látkami, ako je </w:t>
      </w:r>
      <w:proofErr w:type="spellStart"/>
      <w:r>
        <w:t>epinefrín</w:t>
      </w:r>
      <w:proofErr w:type="spellEnd"/>
      <w:r>
        <w:t xml:space="preserve"> (adrenalín) má za následok hypotenziu (“opačný účinok adrenalínu”).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3.9</w:t>
      </w:r>
      <w:r>
        <w:rPr>
          <w:b/>
          <w:bCs/>
          <w:iCs/>
        </w:rPr>
        <w:tab/>
        <w:t>Cesty podania a dávkovanie</w:t>
      </w: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 xml:space="preserve">Na </w:t>
      </w:r>
      <w:proofErr w:type="spellStart"/>
      <w:r>
        <w:t>intramuskulárne</w:t>
      </w:r>
      <w:proofErr w:type="spellEnd"/>
      <w:r>
        <w:t xml:space="preserve"> použitie.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 xml:space="preserve">Podávajte striktne </w:t>
      </w:r>
      <w:proofErr w:type="spellStart"/>
      <w:r>
        <w:t>intramuskulárnou</w:t>
      </w:r>
      <w:proofErr w:type="spellEnd"/>
      <w:r>
        <w:t xml:space="preserve"> injekciou, za ucho. Je potrebné použiť dlhú </w:t>
      </w:r>
      <w:proofErr w:type="spellStart"/>
      <w:r>
        <w:t>hypodermickú</w:t>
      </w:r>
      <w:proofErr w:type="spellEnd"/>
      <w:r>
        <w:t xml:space="preserve"> ihlu a injekcia musí byť pichnutá kolmo na kožu tak blízko za uchom, ako je to možné. Ak ťažké zvieratá dostávajú injekciu s krátkou ihlou do krku, hrozí riziko vstreknutia časti lieku do tuku. V takom prípade môže mať injekcia nedostatočný účinok.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 w:rsidRPr="000B315E">
        <w:t>Nepodávajte viac ako 5 ml na miesto podania injekcie.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  <w:u w:val="single"/>
        </w:rPr>
      </w:pPr>
      <w:r>
        <w:rPr>
          <w:bCs/>
          <w:iCs/>
          <w:u w:val="single"/>
        </w:rPr>
        <w:t>Agresívne správanie (požieranie malých prasiatok, preskupovanie), pôrodníctvo: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  <w:u w:val="single"/>
        </w:rPr>
      </w:pPr>
      <w:r>
        <w:tab/>
        <w:t xml:space="preserve">2 mg </w:t>
      </w:r>
      <w:proofErr w:type="spellStart"/>
      <w:r>
        <w:t>azaperónu</w:t>
      </w:r>
      <w:proofErr w:type="spellEnd"/>
      <w:r>
        <w:t>/kg živej hmotnosti, zodpovedá 1 ml lieku na 20 kg živej hmotnosti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  <w:sz w:val="18"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  <w:u w:val="single"/>
        </w:rPr>
      </w:pPr>
      <w:r>
        <w:rPr>
          <w:bCs/>
          <w:iCs/>
          <w:u w:val="single"/>
        </w:rPr>
        <w:t>Stres:</w:t>
      </w:r>
    </w:p>
    <w:p w:rsidR="007868F3" w:rsidRPr="00B11CDC" w:rsidRDefault="007868F3" w:rsidP="007868F3">
      <w:pPr>
        <w:widowControl w:val="0"/>
        <w:numPr>
          <w:ilvl w:val="0"/>
          <w:numId w:val="1"/>
        </w:numPr>
        <w:spacing w:line="240" w:lineRule="auto"/>
        <w:ind w:left="567"/>
        <w:rPr>
          <w:bCs/>
          <w:iCs/>
          <w:noProof/>
        </w:rPr>
      </w:pPr>
      <w:r>
        <w:t>kardiovaskulárny stres</w:t>
      </w:r>
    </w:p>
    <w:p w:rsidR="007868F3" w:rsidRPr="00B11CDC" w:rsidRDefault="007868F3" w:rsidP="007868F3">
      <w:pPr>
        <w:widowControl w:val="0"/>
        <w:spacing w:line="240" w:lineRule="auto"/>
        <w:ind w:left="567"/>
        <w:rPr>
          <w:bCs/>
          <w:iCs/>
          <w:noProof/>
        </w:rPr>
      </w:pPr>
      <w:r>
        <w:t xml:space="preserve">0,4 mg </w:t>
      </w:r>
      <w:proofErr w:type="spellStart"/>
      <w:r>
        <w:t>azaperónu</w:t>
      </w:r>
      <w:proofErr w:type="spellEnd"/>
      <w:r>
        <w:t>/kg živej hmotnosti, zodpovedá 0,2 ml lieku na 20 kg živej hmotnosti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  <w:sz w:val="18"/>
        </w:rPr>
      </w:pPr>
    </w:p>
    <w:p w:rsidR="007868F3" w:rsidRPr="00B11CDC" w:rsidRDefault="007868F3" w:rsidP="007868F3">
      <w:pPr>
        <w:widowControl w:val="0"/>
        <w:numPr>
          <w:ilvl w:val="0"/>
          <w:numId w:val="1"/>
        </w:numPr>
        <w:spacing w:line="240" w:lineRule="auto"/>
        <w:ind w:left="567"/>
        <w:rPr>
          <w:bCs/>
          <w:iCs/>
          <w:noProof/>
        </w:rPr>
      </w:pPr>
      <w:r>
        <w:t>stres týkajúci sa prepravy u prasiatok, odstavčiat, kancov</w:t>
      </w:r>
    </w:p>
    <w:p w:rsidR="007868F3" w:rsidRPr="00B11CDC" w:rsidRDefault="007868F3" w:rsidP="007868F3">
      <w:pPr>
        <w:widowControl w:val="0"/>
        <w:spacing w:line="240" w:lineRule="auto"/>
        <w:ind w:left="567" w:hanging="567"/>
        <w:rPr>
          <w:bCs/>
          <w:iCs/>
          <w:noProof/>
        </w:rPr>
      </w:pPr>
      <w:r>
        <w:tab/>
        <w:t xml:space="preserve">1 mg </w:t>
      </w:r>
      <w:proofErr w:type="spellStart"/>
      <w:r>
        <w:t>azaperónu</w:t>
      </w:r>
      <w:proofErr w:type="spellEnd"/>
      <w:r>
        <w:t>/kg živej hmotnosti, zodpovedá 0,5 ml lieku na 20 kg živej hmotnosti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  <w:sz w:val="18"/>
        </w:rPr>
      </w:pPr>
    </w:p>
    <w:p w:rsidR="007868F3" w:rsidRPr="00B11CDC" w:rsidRDefault="007868F3" w:rsidP="007868F3">
      <w:pPr>
        <w:widowControl w:val="0"/>
        <w:numPr>
          <w:ilvl w:val="0"/>
          <w:numId w:val="1"/>
        </w:numPr>
        <w:spacing w:line="240" w:lineRule="auto"/>
        <w:ind w:left="567"/>
        <w:rPr>
          <w:bCs/>
          <w:iCs/>
          <w:noProof/>
        </w:rPr>
      </w:pPr>
      <w:r>
        <w:t>stres týkajúci sa prepravy u prasníc a výkrmových ošípaných</w:t>
      </w:r>
    </w:p>
    <w:p w:rsidR="007868F3" w:rsidRPr="00B11CDC" w:rsidRDefault="007868F3" w:rsidP="007868F3">
      <w:pPr>
        <w:widowControl w:val="0"/>
        <w:spacing w:line="240" w:lineRule="auto"/>
        <w:ind w:left="567"/>
        <w:rPr>
          <w:bCs/>
          <w:iCs/>
          <w:noProof/>
        </w:rPr>
      </w:pPr>
      <w:r>
        <w:t xml:space="preserve">0,4 mg </w:t>
      </w:r>
      <w:proofErr w:type="spellStart"/>
      <w:r>
        <w:t>azaperónu</w:t>
      </w:r>
      <w:proofErr w:type="spellEnd"/>
      <w:r>
        <w:t>/kg živej hmotnosti, zodpovedá 0,2 ml lieku na 20 kg živej hmotnosti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  <w:sz w:val="18"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proofErr w:type="spellStart"/>
      <w:r>
        <w:rPr>
          <w:bCs/>
          <w:iCs/>
          <w:u w:val="single"/>
        </w:rPr>
        <w:t>Premedikácia</w:t>
      </w:r>
      <w:proofErr w:type="spellEnd"/>
      <w:r>
        <w:rPr>
          <w:bCs/>
          <w:iCs/>
          <w:u w:val="single"/>
        </w:rPr>
        <w:t xml:space="preserve"> pre lokálnu alebo všeobecnú anestéziu, nutričnú </w:t>
      </w:r>
      <w:proofErr w:type="spellStart"/>
      <w:r>
        <w:rPr>
          <w:bCs/>
          <w:iCs/>
          <w:u w:val="single"/>
        </w:rPr>
        <w:t>muskulárnu</w:t>
      </w:r>
      <w:proofErr w:type="spellEnd"/>
      <w:r>
        <w:rPr>
          <w:bCs/>
          <w:iCs/>
          <w:u w:val="single"/>
        </w:rPr>
        <w:t xml:space="preserve"> dystrofiu:</w:t>
      </w:r>
    </w:p>
    <w:p w:rsidR="007868F3" w:rsidRPr="00B11CDC" w:rsidRDefault="007868F3" w:rsidP="007868F3">
      <w:pPr>
        <w:widowControl w:val="0"/>
        <w:spacing w:line="240" w:lineRule="auto"/>
        <w:ind w:left="567"/>
        <w:rPr>
          <w:bCs/>
          <w:iCs/>
          <w:noProof/>
        </w:rPr>
      </w:pPr>
      <w:r>
        <w:t xml:space="preserve">1-2 mg </w:t>
      </w:r>
      <w:proofErr w:type="spellStart"/>
      <w:r>
        <w:t>azaperónu</w:t>
      </w:r>
      <w:proofErr w:type="spellEnd"/>
      <w:r>
        <w:t>/kg živej hmotnosti, zodpovedá 0,5-1 ml lieku na 20 kg živej hmotnosti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  <w:sz w:val="20"/>
        </w:rPr>
      </w:pPr>
    </w:p>
    <w:p w:rsidR="007868F3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U kancov by nemala byť prekročená dávka 1 mg/kg, pretože vyššia dávka môže spôsobiť vysunutie penisu, ktorý môže byť potom poškodený.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  <w:sz w:val="20"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Liek sa injikuje len raz za ucho.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  <w:sz w:val="20"/>
          <w:lang w:val="de-DE"/>
        </w:rPr>
      </w:pPr>
    </w:p>
    <w:p w:rsidR="007868F3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Po ošetrení by malo byť zviera ponechané osamote v tichom prostredí.</w:t>
      </w:r>
    </w:p>
    <w:p w:rsidR="007868F3" w:rsidRPr="00DC7A2E" w:rsidRDefault="007868F3" w:rsidP="007868F3">
      <w:pPr>
        <w:widowControl w:val="0"/>
        <w:spacing w:line="240" w:lineRule="auto"/>
        <w:rPr>
          <w:bCs/>
          <w:iCs/>
          <w:noProof/>
          <w:sz w:val="20"/>
          <w:lang w:val="en-US"/>
        </w:rPr>
      </w:pPr>
    </w:p>
    <w:p w:rsidR="007868F3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Aby bolo zabezpečené presné podanie požadovaného množstva dávky, musí byť použitá vhodne odstupňovaná injekčná striekačka. Toto je zvlášť dôležité pri vstrekovaní malých množstiev.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  <w:sz w:val="20"/>
        </w:rPr>
      </w:pPr>
    </w:p>
    <w:p w:rsidR="007868F3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Gumová zátka môže byť bezpečne prepichnutá až 50-krát. Na viacnásobný vstup do ampulky sa odporúča použiť aspiračná ihla alebo viacdávková injekčná striekačka, aby ste sa vyhli nadmernému prepichovaniu zátky.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  <w:sz w:val="20"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3.10</w:t>
      </w:r>
      <w:r>
        <w:rPr>
          <w:b/>
          <w:bCs/>
          <w:iCs/>
        </w:rPr>
        <w:tab/>
        <w:t xml:space="preserve">Príznaky predávkovania (a ak je to potrebné, núdzové postupy, </w:t>
      </w:r>
      <w:proofErr w:type="spellStart"/>
      <w:r>
        <w:rPr>
          <w:b/>
          <w:bCs/>
          <w:iCs/>
        </w:rPr>
        <w:t>antidotá</w:t>
      </w:r>
      <w:proofErr w:type="spellEnd"/>
      <w:r>
        <w:rPr>
          <w:b/>
          <w:bCs/>
          <w:iCs/>
        </w:rPr>
        <w:t>)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  <w:lang w:val="en-US"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V prípade predávkovania môže dôjsť počas prebúdzania k agresívnemu správaniu.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  <w:lang w:val="en-US"/>
        </w:rPr>
      </w:pPr>
    </w:p>
    <w:p w:rsidR="007868F3" w:rsidRDefault="007868F3" w:rsidP="007868F3">
      <w:pPr>
        <w:widowControl w:val="0"/>
        <w:spacing w:line="240" w:lineRule="auto"/>
      </w:pPr>
      <w:r>
        <w:t>Opakovanie dávky pri vietnamských prasiatkach môže mať za následok smrť spôsobenú absorpciou počiatočnej dávky v tuku.</w:t>
      </w:r>
    </w:p>
    <w:p w:rsidR="007868F3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Default="007868F3" w:rsidP="007868F3">
      <w:pPr>
        <w:widowControl w:val="0"/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3.11</w:t>
      </w:r>
      <w:r>
        <w:rPr>
          <w:b/>
          <w:bCs/>
          <w:szCs w:val="22"/>
        </w:rPr>
        <w:tab/>
        <w:t xml:space="preserve">Osobitné obmedzenia používania a osobitné podmienky používania vrátane obmedzení </w:t>
      </w:r>
      <w:r>
        <w:rPr>
          <w:b/>
          <w:bCs/>
          <w:szCs w:val="22"/>
        </w:rPr>
        <w:lastRenderedPageBreak/>
        <w:t xml:space="preserve">používania </w:t>
      </w:r>
      <w:proofErr w:type="spellStart"/>
      <w:r>
        <w:rPr>
          <w:b/>
          <w:bCs/>
          <w:szCs w:val="22"/>
        </w:rPr>
        <w:t>antimikrobiálnych</w:t>
      </w:r>
      <w:proofErr w:type="spellEnd"/>
      <w:r>
        <w:rPr>
          <w:b/>
          <w:bCs/>
          <w:szCs w:val="22"/>
        </w:rPr>
        <w:t xml:space="preserve"> a </w:t>
      </w:r>
      <w:proofErr w:type="spellStart"/>
      <w:r>
        <w:rPr>
          <w:b/>
          <w:bCs/>
          <w:szCs w:val="22"/>
        </w:rPr>
        <w:t>antiparazitických</w:t>
      </w:r>
      <w:proofErr w:type="spellEnd"/>
      <w:r>
        <w:rPr>
          <w:b/>
          <w:bCs/>
          <w:szCs w:val="22"/>
        </w:rPr>
        <w:t xml:space="preserve"> veterinárnych liekov s cieľom obmedziť riziko vzniku rezistencie</w:t>
      </w:r>
    </w:p>
    <w:p w:rsidR="007868F3" w:rsidRDefault="007868F3" w:rsidP="007868F3">
      <w:pPr>
        <w:widowControl w:val="0"/>
        <w:spacing w:line="240" w:lineRule="auto"/>
      </w:pPr>
    </w:p>
    <w:p w:rsidR="007868F3" w:rsidRPr="00CD5398" w:rsidRDefault="007868F3" w:rsidP="007868F3">
      <w:pPr>
        <w:widowControl w:val="0"/>
        <w:spacing w:line="240" w:lineRule="auto"/>
        <w:rPr>
          <w:bCs/>
          <w:color w:val="000000" w:themeColor="text1"/>
          <w:szCs w:val="22"/>
        </w:rPr>
      </w:pPr>
      <w:r w:rsidRPr="001E1F22">
        <w:t>Neuplatňujú sa.</w:t>
      </w:r>
      <w:r>
        <w:rPr>
          <w:bCs/>
          <w:color w:val="000000" w:themeColor="text1"/>
          <w:szCs w:val="22"/>
        </w:rPr>
        <w:t xml:space="preserve"> </w:t>
      </w:r>
    </w:p>
    <w:p w:rsidR="007868F3" w:rsidRPr="00DC7A2E" w:rsidRDefault="007868F3" w:rsidP="007868F3">
      <w:pPr>
        <w:widowControl w:val="0"/>
        <w:spacing w:line="240" w:lineRule="auto"/>
        <w:rPr>
          <w:bCs/>
          <w:iCs/>
          <w:noProof/>
          <w:sz w:val="20"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3.12</w:t>
      </w:r>
      <w:r>
        <w:rPr>
          <w:b/>
          <w:bCs/>
          <w:iCs/>
        </w:rPr>
        <w:tab/>
        <w:t>Ochranné lehoty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  <w:sz w:val="20"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Mäso a vnútornosti: 18 dní.</w:t>
      </w:r>
    </w:p>
    <w:p w:rsidR="007868F3" w:rsidRPr="00DC7A2E" w:rsidRDefault="007868F3" w:rsidP="007868F3">
      <w:pPr>
        <w:widowControl w:val="0"/>
        <w:spacing w:line="240" w:lineRule="auto"/>
        <w:rPr>
          <w:b/>
          <w:bCs/>
          <w:iCs/>
          <w:noProof/>
          <w:sz w:val="20"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4.</w:t>
      </w:r>
      <w:r>
        <w:rPr>
          <w:b/>
          <w:bCs/>
          <w:iCs/>
        </w:rPr>
        <w:tab/>
        <w:t>FARMAKOLOGICKÉ ÚDAJE</w:t>
      </w:r>
    </w:p>
    <w:p w:rsidR="007868F3" w:rsidRPr="00DC7A2E" w:rsidRDefault="007868F3" w:rsidP="007868F3">
      <w:pPr>
        <w:widowControl w:val="0"/>
        <w:spacing w:line="240" w:lineRule="auto"/>
        <w:rPr>
          <w:bCs/>
          <w:iCs/>
          <w:noProof/>
          <w:sz w:val="20"/>
        </w:rPr>
      </w:pPr>
    </w:p>
    <w:p w:rsidR="007868F3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rPr>
          <w:b/>
          <w:bCs/>
          <w:iCs/>
        </w:rPr>
        <w:t>4.1</w:t>
      </w:r>
      <w:r>
        <w:rPr>
          <w:b/>
          <w:bCs/>
          <w:iCs/>
        </w:rPr>
        <w:tab/>
      </w:r>
      <w:proofErr w:type="spellStart"/>
      <w:r>
        <w:rPr>
          <w:b/>
          <w:bCs/>
          <w:iCs/>
        </w:rPr>
        <w:t>ATCvet</w:t>
      </w:r>
      <w:proofErr w:type="spellEnd"/>
      <w:r>
        <w:rPr>
          <w:b/>
          <w:bCs/>
          <w:iCs/>
        </w:rPr>
        <w:t xml:space="preserve"> kód:</w:t>
      </w:r>
      <w:r>
        <w:t xml:space="preserve"> QN05AD90.</w:t>
      </w:r>
      <w:r>
        <w:tab/>
      </w:r>
      <w:r>
        <w:tab/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  <w:sz w:val="20"/>
        </w:rPr>
      </w:pPr>
    </w:p>
    <w:p w:rsidR="007868F3" w:rsidRDefault="007868F3" w:rsidP="007868F3">
      <w:pPr>
        <w:widowControl w:val="0"/>
        <w:spacing w:line="240" w:lineRule="auto"/>
        <w:rPr>
          <w:b/>
          <w:bCs/>
          <w:iCs/>
        </w:rPr>
      </w:pPr>
      <w:r>
        <w:rPr>
          <w:b/>
          <w:bCs/>
          <w:iCs/>
        </w:rPr>
        <w:t>4.2</w:t>
      </w:r>
      <w:r>
        <w:rPr>
          <w:b/>
          <w:bCs/>
          <w:iCs/>
        </w:rPr>
        <w:tab/>
      </w:r>
      <w:proofErr w:type="spellStart"/>
      <w:r>
        <w:rPr>
          <w:b/>
          <w:bCs/>
          <w:iCs/>
        </w:rPr>
        <w:t>Farmakodynamické</w:t>
      </w:r>
      <w:proofErr w:type="spellEnd"/>
      <w:r>
        <w:rPr>
          <w:b/>
          <w:bCs/>
          <w:iCs/>
        </w:rPr>
        <w:t xml:space="preserve"> údaje</w:t>
      </w: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proofErr w:type="spellStart"/>
      <w:r>
        <w:t>Azaperón</w:t>
      </w:r>
      <w:proofErr w:type="spellEnd"/>
      <w:r>
        <w:t xml:space="preserve"> je </w:t>
      </w:r>
      <w:proofErr w:type="spellStart"/>
      <w:r>
        <w:t>neuroleptikum</w:t>
      </w:r>
      <w:proofErr w:type="spellEnd"/>
      <w:r>
        <w:t xml:space="preserve"> zo skupiny </w:t>
      </w:r>
      <w:proofErr w:type="spellStart"/>
      <w:r>
        <w:t>butyrofenónov</w:t>
      </w:r>
      <w:proofErr w:type="spellEnd"/>
      <w:r>
        <w:t xml:space="preserve">, ktoré sa používa pre ošípané kvôli svojim sedatívnym a </w:t>
      </w:r>
      <w:proofErr w:type="spellStart"/>
      <w:r>
        <w:t>anti-agresívnym</w:t>
      </w:r>
      <w:proofErr w:type="spellEnd"/>
      <w:r>
        <w:t xml:space="preserve"> účinkom.</w:t>
      </w:r>
    </w:p>
    <w:p w:rsidR="007868F3" w:rsidRPr="00B11CDC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r>
        <w:t xml:space="preserve">Blokuje centrálne a periférne </w:t>
      </w:r>
      <w:proofErr w:type="spellStart"/>
      <w:r>
        <w:t>dopamínové</w:t>
      </w:r>
      <w:proofErr w:type="spellEnd"/>
      <w:r>
        <w:t xml:space="preserve"> receptory a spôsobuje upokojenie v závislosti od dávky. Vyššie dávky spúšťajú </w:t>
      </w:r>
      <w:proofErr w:type="spellStart"/>
      <w:r>
        <w:t>extrapyramidálne</w:t>
      </w:r>
      <w:proofErr w:type="spellEnd"/>
      <w:r>
        <w:t xml:space="preserve"> motorické symptómy, ako je </w:t>
      </w:r>
      <w:proofErr w:type="spellStart"/>
      <w:r>
        <w:t>katalepsia</w:t>
      </w:r>
      <w:proofErr w:type="spellEnd"/>
      <w:r>
        <w:t xml:space="preserve">. Bol preukázaný </w:t>
      </w:r>
      <w:proofErr w:type="spellStart"/>
      <w:r>
        <w:t>antiemetický</w:t>
      </w:r>
      <w:proofErr w:type="spellEnd"/>
      <w:r>
        <w:t xml:space="preserve"> účinok pôsobiaci proti </w:t>
      </w:r>
      <w:proofErr w:type="spellStart"/>
      <w:r>
        <w:t>apomorfínu</w:t>
      </w:r>
      <w:proofErr w:type="spellEnd"/>
      <w:r>
        <w:t xml:space="preserve">. Obmedzenie </w:t>
      </w:r>
      <w:proofErr w:type="spellStart"/>
      <w:r>
        <w:t>hypotalamického</w:t>
      </w:r>
      <w:proofErr w:type="spellEnd"/>
      <w:r>
        <w:t xml:space="preserve"> centra regulujúceho teplo v kombinácii so súčasnou expanziou periférnych krvných ciev spôsobuje mierne zníženie teploty. </w:t>
      </w:r>
      <w:proofErr w:type="spellStart"/>
      <w:r>
        <w:t>Azaperón</w:t>
      </w:r>
      <w:proofErr w:type="spellEnd"/>
      <w:r>
        <w:t xml:space="preserve"> pôsobí proti respiračnému depresívnemu účinku opiátov a výsledkom je hlbšie dýchanie ošípaných po terapeutických dávkach. S elimináciou inhibičného účinku </w:t>
      </w:r>
      <w:proofErr w:type="spellStart"/>
      <w:r>
        <w:t>dopamínu</w:t>
      </w:r>
      <w:proofErr w:type="spellEnd"/>
      <w:r>
        <w:t xml:space="preserve"> dochádza k uvoľňovaniu </w:t>
      </w:r>
      <w:proofErr w:type="spellStart"/>
      <w:r>
        <w:t>prolaktínu</w:t>
      </w:r>
      <w:proofErr w:type="spellEnd"/>
      <w:r>
        <w:t xml:space="preserve"> a po pokračujúcom používaní, najmä u potkanov, dochádza k zmenám hypofýzy, samičích reprodukčných orgánov a mliečnych žliaz.</w:t>
      </w:r>
    </w:p>
    <w:p w:rsidR="007868F3" w:rsidRPr="00B11CDC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proofErr w:type="spellStart"/>
      <w:r>
        <w:t>Azaperón</w:t>
      </w:r>
      <w:proofErr w:type="spellEnd"/>
      <w:r>
        <w:t xml:space="preserve"> ešte vplýva na centrálny a periférny </w:t>
      </w:r>
      <w:proofErr w:type="spellStart"/>
      <w:r>
        <w:t>noradrenergický</w:t>
      </w:r>
      <w:proofErr w:type="spellEnd"/>
      <w:r>
        <w:t xml:space="preserve"> systém. Spôsobuje menšiu bradykardiu so zníženým výkonom srdca a dilatáciu periférnych krvných ciev s poklesom krvného tlaku. </w:t>
      </w:r>
      <w:proofErr w:type="spellStart"/>
      <w:r>
        <w:t>Azaperón</w:t>
      </w:r>
      <w:proofErr w:type="spellEnd"/>
      <w:r>
        <w:t xml:space="preserve"> vo vysokých koncentráciách </w:t>
      </w:r>
      <w:proofErr w:type="spellStart"/>
      <w:r>
        <w:t>antagonizuje</w:t>
      </w:r>
      <w:proofErr w:type="spellEnd"/>
      <w:r>
        <w:t xml:space="preserve"> účinok histamínu a </w:t>
      </w:r>
      <w:proofErr w:type="spellStart"/>
      <w:r>
        <w:t>serotonínu</w:t>
      </w:r>
      <w:proofErr w:type="spellEnd"/>
      <w:r>
        <w:t>.</w:t>
      </w:r>
    </w:p>
    <w:p w:rsidR="007868F3" w:rsidRPr="0057085E" w:rsidRDefault="007868F3" w:rsidP="007868F3">
      <w:pPr>
        <w:widowControl w:val="0"/>
        <w:spacing w:line="240" w:lineRule="auto"/>
        <w:jc w:val="both"/>
        <w:rPr>
          <w:bCs/>
          <w:iCs/>
          <w:noProof/>
          <w:sz w:val="20"/>
        </w:rPr>
      </w:pPr>
    </w:p>
    <w:p w:rsidR="007868F3" w:rsidRPr="00B11CDC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r>
        <w:t xml:space="preserve">U ošípaných nastáva po terapeutických dávkach do 5 až 10 minút upokojenie na 1 až 3 hodiny. Všetky účinky </w:t>
      </w:r>
      <w:proofErr w:type="spellStart"/>
      <w:r>
        <w:t>azaperónu</w:t>
      </w:r>
      <w:proofErr w:type="spellEnd"/>
      <w:r>
        <w:t xml:space="preserve"> ustupujú po 6 až 8 hodinách.</w:t>
      </w:r>
    </w:p>
    <w:p w:rsidR="007868F3" w:rsidRPr="0057085E" w:rsidRDefault="007868F3" w:rsidP="007868F3">
      <w:pPr>
        <w:widowControl w:val="0"/>
        <w:spacing w:line="240" w:lineRule="auto"/>
        <w:jc w:val="both"/>
        <w:rPr>
          <w:bCs/>
          <w:iCs/>
          <w:noProof/>
          <w:sz w:val="20"/>
        </w:rPr>
      </w:pPr>
    </w:p>
    <w:p w:rsidR="007868F3" w:rsidRDefault="007868F3" w:rsidP="007868F3">
      <w:pPr>
        <w:widowControl w:val="0"/>
        <w:spacing w:line="240" w:lineRule="auto"/>
        <w:jc w:val="both"/>
        <w:rPr>
          <w:b/>
          <w:bCs/>
          <w:iCs/>
        </w:rPr>
      </w:pPr>
      <w:r>
        <w:rPr>
          <w:b/>
          <w:bCs/>
          <w:iCs/>
        </w:rPr>
        <w:t>4.3</w:t>
      </w:r>
      <w:r>
        <w:rPr>
          <w:b/>
          <w:bCs/>
          <w:iCs/>
        </w:rPr>
        <w:tab/>
      </w:r>
      <w:proofErr w:type="spellStart"/>
      <w:r>
        <w:rPr>
          <w:b/>
          <w:bCs/>
          <w:iCs/>
        </w:rPr>
        <w:t>Farmakokinetické</w:t>
      </w:r>
      <w:proofErr w:type="spellEnd"/>
      <w:r>
        <w:rPr>
          <w:b/>
          <w:bCs/>
          <w:iCs/>
        </w:rPr>
        <w:t xml:space="preserve"> údaje </w:t>
      </w:r>
    </w:p>
    <w:p w:rsidR="007868F3" w:rsidRPr="00B11CDC" w:rsidRDefault="007868F3" w:rsidP="007868F3">
      <w:pPr>
        <w:widowControl w:val="0"/>
        <w:spacing w:line="240" w:lineRule="auto"/>
        <w:jc w:val="both"/>
        <w:rPr>
          <w:b/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proofErr w:type="spellStart"/>
      <w:r>
        <w:t>Parentálne</w:t>
      </w:r>
      <w:proofErr w:type="spellEnd"/>
      <w:r>
        <w:t xml:space="preserve"> podávaný </w:t>
      </w:r>
      <w:proofErr w:type="spellStart"/>
      <w:r>
        <w:t>azaperón</w:t>
      </w:r>
      <w:proofErr w:type="spellEnd"/>
      <w:r>
        <w:t xml:space="preserve"> sa distribuuje rýchlo a dosahuje maximálne hodnoty v krvi, mozgu a pečeni po 30 minútach. Úrovne dosiahnuté v mozgu sú 2 až 6-krát vyššie než v krvi. Ku maximálnej koncentrácii celkovej hodnoty </w:t>
      </w:r>
      <w:proofErr w:type="spellStart"/>
      <w:r>
        <w:t>azaperónu</w:t>
      </w:r>
      <w:proofErr w:type="spellEnd"/>
      <w:r>
        <w:t xml:space="preserve"> a jeho </w:t>
      </w:r>
      <w:proofErr w:type="spellStart"/>
      <w:r>
        <w:t>metabolitov</w:t>
      </w:r>
      <w:proofErr w:type="spellEnd"/>
      <w:r>
        <w:t xml:space="preserve"> v plazme dochádza po 45 minútach. Eliminácia z plazmy sa uskutočňuje v dvoch fázach s polčasovými hodnotami 20 a 150 minút pre </w:t>
      </w:r>
      <w:proofErr w:type="spellStart"/>
      <w:r>
        <w:t>azaperón</w:t>
      </w:r>
      <w:proofErr w:type="spellEnd"/>
      <w:r>
        <w:t xml:space="preserve"> a 1,5 až 6 hodín pre </w:t>
      </w:r>
      <w:proofErr w:type="spellStart"/>
      <w:r>
        <w:t>azaperón</w:t>
      </w:r>
      <w:proofErr w:type="spellEnd"/>
      <w:r>
        <w:t xml:space="preserve"> a </w:t>
      </w:r>
      <w:proofErr w:type="spellStart"/>
      <w:r>
        <w:t>metabolity</w:t>
      </w:r>
      <w:proofErr w:type="spellEnd"/>
      <w:r>
        <w:t>.</w:t>
      </w:r>
    </w:p>
    <w:p w:rsidR="007868F3" w:rsidRPr="00B11CDC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proofErr w:type="spellStart"/>
      <w:r>
        <w:t>Azaperón</w:t>
      </w:r>
      <w:proofErr w:type="spellEnd"/>
      <w:r>
        <w:t xml:space="preserve"> je rýchlo metabolizovaný. Len približne 12 % dávky zostáva nezmenených 4 hodiny po podkožnej injekcii. Hlavný </w:t>
      </w:r>
      <w:proofErr w:type="spellStart"/>
      <w:r>
        <w:t>metabolit</w:t>
      </w:r>
      <w:proofErr w:type="spellEnd"/>
      <w:r>
        <w:t xml:space="preserve"> </w:t>
      </w:r>
      <w:proofErr w:type="spellStart"/>
      <w:r>
        <w:t>azaperol</w:t>
      </w:r>
      <w:proofErr w:type="spellEnd"/>
      <w:r>
        <w:t xml:space="preserve"> sa zvyšuje s redukciou komponentu </w:t>
      </w:r>
      <w:proofErr w:type="spellStart"/>
      <w:r>
        <w:t>butanónu</w:t>
      </w:r>
      <w:proofErr w:type="spellEnd"/>
      <w:r>
        <w:t xml:space="preserve">. Vo väčšine telesných tkanív je jeho koncentrácia vyššia než je koncentrácia </w:t>
      </w:r>
      <w:proofErr w:type="spellStart"/>
      <w:r>
        <w:t>azaperónu</w:t>
      </w:r>
      <w:proofErr w:type="spellEnd"/>
      <w:r>
        <w:t xml:space="preserve">, ale v mieste injekcie viac prevláda </w:t>
      </w:r>
      <w:proofErr w:type="spellStart"/>
      <w:r>
        <w:t>azaperón</w:t>
      </w:r>
      <w:proofErr w:type="spellEnd"/>
      <w:r>
        <w:t xml:space="preserve">. Ďalšie cesty degradácie u ošípaných sú </w:t>
      </w:r>
      <w:proofErr w:type="spellStart"/>
      <w:r>
        <w:t>hydroxylácia</w:t>
      </w:r>
      <w:proofErr w:type="spellEnd"/>
      <w:r>
        <w:t xml:space="preserve"> </w:t>
      </w:r>
      <w:proofErr w:type="spellStart"/>
      <w:r>
        <w:t>pyridínového</w:t>
      </w:r>
      <w:proofErr w:type="spellEnd"/>
      <w:r>
        <w:t xml:space="preserve"> okruhu a oxidatívna </w:t>
      </w:r>
      <w:proofErr w:type="spellStart"/>
      <w:r>
        <w:t>dearylácia</w:t>
      </w:r>
      <w:proofErr w:type="spellEnd"/>
      <w:r>
        <w:t xml:space="preserve">, v dôsledku ktorej môže dôjsť k </w:t>
      </w:r>
      <w:proofErr w:type="spellStart"/>
      <w:r>
        <w:t>N-formylácii</w:t>
      </w:r>
      <w:proofErr w:type="spellEnd"/>
      <w:r>
        <w:t xml:space="preserve"> </w:t>
      </w:r>
      <w:proofErr w:type="spellStart"/>
      <w:r>
        <w:t>piperazínového</w:t>
      </w:r>
      <w:proofErr w:type="spellEnd"/>
      <w:r>
        <w:t xml:space="preserve"> okruhu. Štruktúry </w:t>
      </w:r>
      <w:proofErr w:type="spellStart"/>
      <w:r>
        <w:t>metabolitu</w:t>
      </w:r>
      <w:proofErr w:type="spellEnd"/>
      <w:r>
        <w:t xml:space="preserve"> sú v rôznych telesných tkanivách rovnaké; len </w:t>
      </w:r>
      <w:proofErr w:type="spellStart"/>
      <w:r>
        <w:t>azaperón</w:t>
      </w:r>
      <w:proofErr w:type="spellEnd"/>
      <w:r>
        <w:t xml:space="preserve"> a </w:t>
      </w:r>
      <w:proofErr w:type="spellStart"/>
      <w:r>
        <w:t>azaperol</w:t>
      </w:r>
      <w:proofErr w:type="spellEnd"/>
      <w:r>
        <w:t xml:space="preserve"> boli nájdené v mieste injekcie.</w:t>
      </w:r>
    </w:p>
    <w:p w:rsidR="007868F3" w:rsidRPr="00B11CDC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proofErr w:type="spellStart"/>
      <w:r>
        <w:t>Azaperol</w:t>
      </w:r>
      <w:proofErr w:type="spellEnd"/>
      <w:r>
        <w:t xml:space="preserve"> má približne ¼ sedatívneho a približne 1/30 teplotu znižujúceho účinku, α-(4-fluorfenyl)-1-piperazín </w:t>
      </w:r>
      <w:proofErr w:type="spellStart"/>
      <w:r>
        <w:t>butanón</w:t>
      </w:r>
      <w:proofErr w:type="spellEnd"/>
      <w:r>
        <w:t xml:space="preserve"> približne 1/10 </w:t>
      </w:r>
      <w:proofErr w:type="spellStart"/>
      <w:r>
        <w:t>neuroleptického</w:t>
      </w:r>
      <w:proofErr w:type="spellEnd"/>
      <w:r>
        <w:t xml:space="preserve"> účinku </w:t>
      </w:r>
      <w:proofErr w:type="spellStart"/>
      <w:r>
        <w:t>azaperónu</w:t>
      </w:r>
      <w:proofErr w:type="spellEnd"/>
      <w:r>
        <w:t>.</w:t>
      </w:r>
    </w:p>
    <w:p w:rsidR="007868F3" w:rsidRPr="0057085E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</w:p>
    <w:p w:rsidR="007868F3" w:rsidRPr="00277926" w:rsidRDefault="007868F3" w:rsidP="007868F3">
      <w:pPr>
        <w:widowControl w:val="0"/>
        <w:spacing w:line="240" w:lineRule="auto"/>
        <w:jc w:val="both"/>
        <w:rPr>
          <w:bCs/>
          <w:iCs/>
          <w:noProof/>
        </w:rPr>
      </w:pPr>
      <w:r>
        <w:t xml:space="preserve">U ošípaných je </w:t>
      </w:r>
      <w:proofErr w:type="spellStart"/>
      <w:r>
        <w:t>azaperón</w:t>
      </w:r>
      <w:proofErr w:type="spellEnd"/>
      <w:r>
        <w:t xml:space="preserve"> eliminovaný 70 - 90 % cez obličky a 1 - 6 % cez trus do 48 hodín po terapeutických dávkach.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5.</w:t>
      </w:r>
      <w:r>
        <w:rPr>
          <w:b/>
          <w:bCs/>
          <w:iCs/>
        </w:rPr>
        <w:tab/>
        <w:t>FARMACEUTICKÉ INFORMÁCIE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5.1</w:t>
      </w:r>
      <w:r>
        <w:rPr>
          <w:b/>
          <w:bCs/>
          <w:iCs/>
        </w:rPr>
        <w:tab/>
        <w:t>Závažné inkompatibility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Default="007868F3" w:rsidP="007868F3">
      <w:pPr>
        <w:widowControl w:val="0"/>
        <w:spacing w:line="240" w:lineRule="auto"/>
      </w:pPr>
      <w:r w:rsidRPr="009F5D61">
        <w:t>Z dôvodu chýbania štúdií kompatibility sa tento veterinárny liek nesmie miešať s inými veterinárnymi liekmi.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5.2</w:t>
      </w:r>
      <w:r>
        <w:rPr>
          <w:b/>
          <w:bCs/>
          <w:iCs/>
        </w:rPr>
        <w:tab/>
        <w:t>Čas použiteľnosti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Čas použiteľnosti veterinárneho lieku zabaleného v neporušenom obale: 3 roky.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Čas použiteľnosti po prvom otvorení vnútorného obalu: 28 dní.</w:t>
      </w: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5.3</w:t>
      </w:r>
      <w:r>
        <w:rPr>
          <w:b/>
          <w:bCs/>
          <w:iCs/>
        </w:rPr>
        <w:tab/>
        <w:t>Osobitné upozornenia na uchovávanie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 w:rsidRPr="0042455B">
        <w:t>Fľaštičku uchovávať v škatuli, aby bola chránená pred svetlom.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5.4</w:t>
      </w:r>
      <w:r>
        <w:rPr>
          <w:b/>
          <w:bCs/>
          <w:iCs/>
        </w:rPr>
        <w:tab/>
        <w:t>Charakter a zloženie vnútorného obalu</w:t>
      </w:r>
    </w:p>
    <w:p w:rsidR="007868F3" w:rsidRPr="00B11CDC" w:rsidRDefault="007868F3" w:rsidP="007868F3">
      <w:pPr>
        <w:widowControl w:val="0"/>
        <w:spacing w:line="240" w:lineRule="auto"/>
        <w:rPr>
          <w:b/>
          <w:bCs/>
          <w:i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 xml:space="preserve">Číra sklená fľaštička typ II utesnená so </w:t>
      </w:r>
      <w:proofErr w:type="spellStart"/>
      <w:r>
        <w:t>silikonizovanou</w:t>
      </w:r>
      <w:proofErr w:type="spellEnd"/>
      <w:r>
        <w:t xml:space="preserve"> </w:t>
      </w:r>
      <w:proofErr w:type="spellStart"/>
      <w:r>
        <w:t>bromobutylovou</w:t>
      </w:r>
      <w:proofErr w:type="spellEnd"/>
      <w:r>
        <w:t xml:space="preserve"> gumovou zátkou a ohraničeným hliníkovo-plastovým uzáverom.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Veľkosť obalu: Kartónová škatuľka s 1 x 100 ml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ind w:left="567" w:hanging="567"/>
        <w:rPr>
          <w:b/>
          <w:bCs/>
          <w:iCs/>
          <w:noProof/>
        </w:rPr>
      </w:pPr>
      <w:r>
        <w:rPr>
          <w:b/>
          <w:bCs/>
          <w:iCs/>
        </w:rPr>
        <w:t>5.5</w:t>
      </w:r>
      <w:r>
        <w:rPr>
          <w:b/>
          <w:bCs/>
          <w:iCs/>
        </w:rPr>
        <w:tab/>
        <w:t>Osobitné bezpečnostné opatrenia na zneškodňovanie nepoužitých veterinárnych liekov, prípadne odpadových materiálov vytvorených pri používaní týchto liekov</w:t>
      </w:r>
    </w:p>
    <w:p w:rsidR="007868F3" w:rsidRDefault="007868F3" w:rsidP="007868F3">
      <w:pPr>
        <w:widowControl w:val="0"/>
        <w:spacing w:line="240" w:lineRule="auto"/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 w:rsidRPr="001E1F22">
        <w:t>Lieky sa nesmú likvidovať prostredníctvom odpadovej vody</w:t>
      </w:r>
    </w:p>
    <w:p w:rsidR="007868F3" w:rsidRDefault="007868F3" w:rsidP="007868F3">
      <w:pPr>
        <w:widowControl w:val="0"/>
        <w:spacing w:line="240" w:lineRule="auto"/>
        <w:rPr>
          <w:szCs w:val="22"/>
        </w:rPr>
      </w:pPr>
      <w:r w:rsidRPr="00C618B9">
        <w:t>Pri likvidácii nepoužitého veterinárneho lieku alebo jeho odpadového materiálu sa riaďte systémom spätného odberu v súlade s miestnymi požiadavkami a národnými zbernými systémami platnými pre daný veterinárny liek</w:t>
      </w:r>
      <w:r>
        <w:t>.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CD5398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6.</w:t>
      </w:r>
      <w:r>
        <w:rPr>
          <w:b/>
          <w:bCs/>
          <w:iCs/>
        </w:rPr>
        <w:tab/>
        <w:t>NÁZOV DRŽITEĽA ROZHODNUTIA O REGISTRÁCII</w:t>
      </w:r>
    </w:p>
    <w:p w:rsidR="007868F3" w:rsidRPr="00CD5398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CD5398" w:rsidRDefault="007868F3" w:rsidP="007868F3">
      <w:pPr>
        <w:widowControl w:val="0"/>
        <w:spacing w:line="240" w:lineRule="auto"/>
        <w:rPr>
          <w:bCs/>
          <w:iCs/>
          <w:noProof/>
        </w:rPr>
      </w:pPr>
      <w:proofErr w:type="spellStart"/>
      <w:r>
        <w:t>Serumwerk</w:t>
      </w:r>
      <w:proofErr w:type="spellEnd"/>
      <w:r>
        <w:t xml:space="preserve"> </w:t>
      </w:r>
      <w:proofErr w:type="spellStart"/>
      <w:r>
        <w:t>Bernburg</w:t>
      </w:r>
      <w:proofErr w:type="spellEnd"/>
      <w:r>
        <w:t xml:space="preserve"> AG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7.</w:t>
      </w:r>
      <w:r>
        <w:rPr>
          <w:b/>
          <w:bCs/>
          <w:iCs/>
        </w:rPr>
        <w:tab/>
        <w:t>REGISTRAČNÉ ČÍSLO</w:t>
      </w:r>
    </w:p>
    <w:p w:rsidR="007868F3" w:rsidRPr="00D42644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487486" w:rsidRDefault="00487486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bookmarkStart w:id="0" w:name="_GoBack"/>
      <w:r w:rsidRPr="00487486">
        <w:t>96/001/MR/23-S</w:t>
      </w:r>
    </w:p>
    <w:bookmarkEnd w:id="0"/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/>
          <w:bCs/>
          <w:iCs/>
          <w:noProof/>
        </w:rPr>
      </w:pPr>
      <w:r>
        <w:rPr>
          <w:b/>
          <w:bCs/>
          <w:iCs/>
        </w:rPr>
        <w:t>8.</w:t>
      </w:r>
      <w:r>
        <w:rPr>
          <w:b/>
          <w:bCs/>
          <w:iCs/>
        </w:rPr>
        <w:tab/>
        <w:t>DÁTUM PRVEJ REGISTRÁCIE</w:t>
      </w: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 xml:space="preserve">Dátum prvej registrácie: </w:t>
      </w:r>
      <w:r w:rsidR="00834CE7">
        <w:t>22.02.2023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B11CDC" w:rsidRDefault="007868F3" w:rsidP="007868F3">
      <w:pPr>
        <w:widowControl w:val="0"/>
        <w:spacing w:line="240" w:lineRule="auto"/>
        <w:ind w:left="567" w:hanging="567"/>
        <w:rPr>
          <w:b/>
          <w:bCs/>
          <w:iCs/>
          <w:noProof/>
        </w:rPr>
      </w:pPr>
      <w:r>
        <w:rPr>
          <w:b/>
          <w:bCs/>
          <w:iCs/>
        </w:rPr>
        <w:t>9.</w:t>
      </w:r>
      <w:r>
        <w:rPr>
          <w:b/>
          <w:bCs/>
          <w:iCs/>
        </w:rPr>
        <w:tab/>
      </w:r>
      <w:r w:rsidRPr="00C618B9">
        <w:rPr>
          <w:b/>
          <w:bCs/>
          <w:iCs/>
        </w:rPr>
        <w:t>DÁTUM REVÍZIE POSLEDNEJ REVÍZIE SÚHRNU CHARAKTERISTICKÝCH VLASTNOSTÍ LIEKU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</w:rPr>
      </w:pPr>
      <w:r>
        <w:t>01/2023</w:t>
      </w:r>
    </w:p>
    <w:p w:rsidR="007868F3" w:rsidRPr="0057085E" w:rsidRDefault="007868F3" w:rsidP="007868F3">
      <w:pPr>
        <w:widowControl w:val="0"/>
        <w:spacing w:line="240" w:lineRule="auto"/>
        <w:rPr>
          <w:bCs/>
          <w:iCs/>
          <w:noProof/>
        </w:rPr>
      </w:pPr>
    </w:p>
    <w:p w:rsidR="007868F3" w:rsidRDefault="007868F3" w:rsidP="007868F3">
      <w:pPr>
        <w:spacing w:line="240" w:lineRule="auto"/>
        <w:rPr>
          <w:b/>
          <w:noProof/>
        </w:rPr>
      </w:pPr>
      <w:r>
        <w:rPr>
          <w:b/>
          <w:bCs/>
          <w:szCs w:val="22"/>
        </w:rPr>
        <w:t xml:space="preserve">10. </w:t>
      </w:r>
      <w:r>
        <w:rPr>
          <w:b/>
          <w:bCs/>
          <w:szCs w:val="22"/>
        </w:rPr>
        <w:tab/>
      </w:r>
      <w:r w:rsidRPr="00C618B9">
        <w:rPr>
          <w:b/>
          <w:bCs/>
          <w:szCs w:val="22"/>
        </w:rPr>
        <w:t>KLASIFIKÁCIA VETERINÁRNEHO LIEKU</w:t>
      </w:r>
      <w:r w:rsidRPr="00C618B9" w:rsidDel="00C618B9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 </w:t>
      </w:r>
    </w:p>
    <w:p w:rsidR="007868F3" w:rsidRDefault="007868F3" w:rsidP="007868F3">
      <w:pPr>
        <w:tabs>
          <w:tab w:val="clear" w:pos="567"/>
        </w:tabs>
        <w:spacing w:line="240" w:lineRule="auto"/>
        <w:rPr>
          <w:noProof/>
        </w:rPr>
      </w:pPr>
    </w:p>
    <w:p w:rsidR="007868F3" w:rsidRDefault="007868F3" w:rsidP="007868F3">
      <w:pPr>
        <w:tabs>
          <w:tab w:val="clear" w:pos="567"/>
        </w:tabs>
        <w:spacing w:line="240" w:lineRule="auto"/>
        <w:rPr>
          <w:szCs w:val="22"/>
        </w:rPr>
      </w:pPr>
      <w:r w:rsidRPr="00C618B9">
        <w:t>Výdaj lieku je viazaný na veterinárny predpis</w:t>
      </w:r>
      <w:r>
        <w:t>.</w:t>
      </w:r>
    </w:p>
    <w:p w:rsidR="007868F3" w:rsidRDefault="007868F3" w:rsidP="007868F3">
      <w:pPr>
        <w:tabs>
          <w:tab w:val="clear" w:pos="567"/>
        </w:tabs>
        <w:spacing w:line="240" w:lineRule="auto"/>
        <w:rPr>
          <w:szCs w:val="22"/>
        </w:rPr>
      </w:pPr>
    </w:p>
    <w:p w:rsidR="007868F3" w:rsidRPr="00A3142B" w:rsidRDefault="007868F3" w:rsidP="007868F3">
      <w:pPr>
        <w:tabs>
          <w:tab w:val="clear" w:pos="567"/>
        </w:tabs>
        <w:spacing w:line="240" w:lineRule="auto"/>
        <w:rPr>
          <w:noProof/>
        </w:rPr>
      </w:pPr>
      <w:r w:rsidRPr="001E1F22">
        <w:t>Podrobné informácie o veterinárnom lieku sú dostupné v databáze liekov Únie.</w:t>
      </w:r>
    </w:p>
    <w:p w:rsidR="005578FD" w:rsidRDefault="005578FD"/>
    <w:p w:rsidR="007868F3" w:rsidRDefault="007868F3"/>
    <w:p w:rsidR="007868F3" w:rsidRDefault="007868F3"/>
    <w:p w:rsidR="007868F3" w:rsidRDefault="007868F3"/>
    <w:p w:rsidR="007868F3" w:rsidRDefault="007868F3"/>
    <w:p w:rsidR="007868F3" w:rsidRDefault="007868F3"/>
    <w:p w:rsidR="007868F3" w:rsidRDefault="007868F3"/>
    <w:p w:rsidR="007868F3" w:rsidRDefault="007868F3"/>
    <w:p w:rsidR="007868F3" w:rsidRDefault="007868F3"/>
    <w:p w:rsidR="007868F3" w:rsidRDefault="007868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7868F3" w:rsidRPr="00F5702D" w:rsidTr="007868F3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7868F3" w:rsidRPr="00F5702D" w:rsidRDefault="007868F3" w:rsidP="007868F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0DE3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:rsidR="007868F3" w:rsidRPr="00F5702D" w:rsidRDefault="007868F3" w:rsidP="007868F3">
            <w:pPr>
              <w:jc w:val="both"/>
              <w:rPr>
                <w:b/>
                <w:szCs w:val="22"/>
              </w:rPr>
            </w:pPr>
          </w:p>
          <w:p w:rsidR="007868F3" w:rsidRPr="00F5702D" w:rsidRDefault="007868F3" w:rsidP="007868F3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Fľaštička</w:t>
            </w:r>
          </w:p>
        </w:tc>
      </w:tr>
    </w:tbl>
    <w:p w:rsidR="007868F3" w:rsidRPr="00F5702D" w:rsidRDefault="007868F3" w:rsidP="007868F3">
      <w:pPr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b/>
          <w:szCs w:val="22"/>
        </w:rPr>
        <w:t>Azaporc</w:t>
      </w:r>
      <w:proofErr w:type="spellEnd"/>
      <w:r>
        <w:rPr>
          <w:b/>
          <w:szCs w:val="22"/>
        </w:rPr>
        <w:t xml:space="preserve"> 40 mg/ml</w:t>
      </w:r>
      <w:r>
        <w:t xml:space="preserve"> </w:t>
      </w:r>
      <w:r w:rsidRPr="00FC0DE3">
        <w:t>injekčný roztok</w:t>
      </w:r>
    </w:p>
    <w:p w:rsidR="007868F3" w:rsidRPr="00E2480F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OBSAH ÚČINNÝCH LÁTOK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Azaperón</w:t>
      </w:r>
      <w:proofErr w:type="spellEnd"/>
      <w:r>
        <w:t xml:space="preserve"> 40 mg/ml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CIEĽOVÉ DRUHY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rPr>
          <w:szCs w:val="22"/>
        </w:rPr>
      </w:pPr>
      <w:r w:rsidRPr="00E2480F">
        <w:rPr>
          <w:szCs w:val="22"/>
        </w:rPr>
        <w:t>Ošípané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CESTY PODANIA</w:t>
      </w:r>
    </w:p>
    <w:p w:rsidR="007868F3" w:rsidRPr="00F5702D" w:rsidRDefault="007868F3" w:rsidP="007868F3">
      <w:pPr>
        <w:rPr>
          <w:szCs w:val="22"/>
        </w:rPr>
      </w:pPr>
    </w:p>
    <w:p w:rsidR="007868F3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</w:t>
      </w:r>
      <w:proofErr w:type="spellStart"/>
      <w:r>
        <w:t>intramuskulárne</w:t>
      </w:r>
      <w:proofErr w:type="spellEnd"/>
      <w:r>
        <w:t xml:space="preserve"> použitie.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7042">
        <w:t>Nepodávajte viac ako 5 ml na miesto podania injekcie</w:t>
      </w:r>
      <w:r>
        <w:t>.</w:t>
      </w:r>
    </w:p>
    <w:p w:rsidR="007868F3" w:rsidRPr="00F5702D" w:rsidRDefault="007868F3" w:rsidP="007868F3">
      <w:pPr>
        <w:rPr>
          <w:noProof/>
          <w:szCs w:val="22"/>
        </w:rPr>
      </w:pPr>
      <w:r>
        <w:t>Pred použitím si prečítajte písomnú informáciu pre používateľov.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OCHRANNÉ LEHOTY</w:t>
      </w:r>
    </w:p>
    <w:p w:rsidR="007868F3" w:rsidRPr="00F5702D" w:rsidRDefault="007868F3" w:rsidP="007868F3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Ochranná lehota: </w:t>
      </w:r>
      <w:r>
        <w:tab/>
      </w:r>
    </w:p>
    <w:p w:rsidR="007868F3" w:rsidRPr="00F5702D" w:rsidRDefault="007868F3" w:rsidP="007868F3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Mäso a vnútornosti: </w:t>
      </w:r>
      <w:r>
        <w:tab/>
      </w:r>
      <w:r>
        <w:tab/>
        <w:t>18 dní.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DÁTUM EXSPIRÁCIE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Exp</w:t>
      </w:r>
      <w:proofErr w:type="spellEnd"/>
      <w:r>
        <w:t>. {mm/</w:t>
      </w:r>
      <w:proofErr w:type="spellStart"/>
      <w:r>
        <w:t>rrrr</w:t>
      </w:r>
      <w:proofErr w:type="spellEnd"/>
      <w:r>
        <w:t>}</w:t>
      </w:r>
    </w:p>
    <w:p w:rsidR="007868F3" w:rsidRPr="00F8099C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8099C">
        <w:t>Po prvom prepichnutí zátky použiť do 28 dní.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8099C">
        <w:t>Po prvom prepichnutí zátky použiť do ________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OSOBITNÉ PODMIENKY NA UCHOVÁVANIE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B11CDC" w:rsidRDefault="007868F3" w:rsidP="007868F3">
      <w:pPr>
        <w:widowControl w:val="0"/>
        <w:spacing w:line="240" w:lineRule="auto"/>
        <w:rPr>
          <w:bCs/>
          <w:iCs/>
          <w:noProof/>
        </w:rPr>
      </w:pPr>
      <w:r w:rsidRPr="0042455B">
        <w:t>Fľaštičku uchovávať v škatuli, aby bola chránená pred svetlom.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NÁZOV DRŽITEĽA ROZHODNUTIA O REGISTRÁCII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Serumwerk</w:t>
      </w:r>
      <w:proofErr w:type="spellEnd"/>
      <w:r>
        <w:t xml:space="preserve"> </w:t>
      </w:r>
      <w:proofErr w:type="spellStart"/>
      <w:r>
        <w:t>Bernburg</w:t>
      </w:r>
      <w:proofErr w:type="spellEnd"/>
      <w:r>
        <w:t xml:space="preserve"> AG (logo)</w:t>
      </w:r>
    </w:p>
    <w:p w:rsidR="007868F3" w:rsidRPr="00FC0DE3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ČÍSLO VÝROBNEJ ŠARŽE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szCs w:val="22"/>
        </w:rPr>
      </w:pPr>
    </w:p>
    <w:p w:rsidR="007868F3" w:rsidRDefault="007868F3"/>
    <w:p w:rsidR="007868F3" w:rsidRDefault="007868F3"/>
    <w:p w:rsidR="007868F3" w:rsidRDefault="007868F3"/>
    <w:p w:rsidR="007868F3" w:rsidRDefault="007868F3"/>
    <w:p w:rsidR="007868F3" w:rsidRDefault="007868F3"/>
    <w:p w:rsidR="007868F3" w:rsidRDefault="007868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7868F3" w:rsidRPr="00F5702D" w:rsidTr="007868F3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7868F3" w:rsidRPr="00F5702D" w:rsidRDefault="007868F3" w:rsidP="007868F3">
            <w:pPr>
              <w:tabs>
                <w:tab w:val="clear" w:pos="567"/>
              </w:tabs>
              <w:spacing w:line="240" w:lineRule="auto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ÚDAJE, KTORÉ MAJÚ BYŤ UVEDENÉ NA VONKAJŠOM OBALE </w:t>
            </w:r>
          </w:p>
          <w:p w:rsidR="007868F3" w:rsidRPr="00F5702D" w:rsidRDefault="007868F3" w:rsidP="007868F3">
            <w:pPr>
              <w:jc w:val="both"/>
              <w:rPr>
                <w:b/>
                <w:szCs w:val="22"/>
              </w:rPr>
            </w:pPr>
          </w:p>
          <w:p w:rsidR="007868F3" w:rsidRPr="00F5702D" w:rsidRDefault="007868F3" w:rsidP="007868F3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Kartónová škatuľka</w:t>
            </w:r>
          </w:p>
        </w:tc>
      </w:tr>
    </w:tbl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:rsidR="007868F3" w:rsidRPr="00F5702D" w:rsidRDefault="007868F3" w:rsidP="007868F3">
      <w:pPr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b/>
          <w:szCs w:val="22"/>
        </w:rPr>
        <w:t>Azaporc</w:t>
      </w:r>
      <w:proofErr w:type="spellEnd"/>
      <w:r>
        <w:rPr>
          <w:b/>
          <w:szCs w:val="22"/>
        </w:rPr>
        <w:t xml:space="preserve"> 40 mg/ml</w:t>
      </w:r>
      <w:r>
        <w:t xml:space="preserve"> </w:t>
      </w:r>
      <w:r w:rsidRPr="00BD7042">
        <w:t>injekčný roztok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OBSAH ÚČINNÝCH LÁTOK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Azaperón</w:t>
      </w:r>
      <w:proofErr w:type="spellEnd"/>
      <w:r>
        <w:t xml:space="preserve"> 40 mg/ml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VEĽKOSŤ BALENIA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100 ml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CIEĽOVÉ DRUHY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  <w:r w:rsidRPr="00853A32">
        <w:rPr>
          <w:szCs w:val="22"/>
        </w:rPr>
        <w:t>Ošípané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INDIKÁCIE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CESTY PODANIA</w:t>
      </w:r>
    </w:p>
    <w:p w:rsidR="007868F3" w:rsidRPr="00A87ED6" w:rsidRDefault="007868F3" w:rsidP="007868F3"/>
    <w:p w:rsidR="007868F3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</w:t>
      </w:r>
      <w:proofErr w:type="spellStart"/>
      <w:r>
        <w:t>intramuskulárne</w:t>
      </w:r>
      <w:proofErr w:type="spellEnd"/>
      <w:r>
        <w:t xml:space="preserve"> použitie.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7042">
        <w:t>Nepodávajte viac ako 5 ml na miesto podania injekcie.</w:t>
      </w:r>
    </w:p>
    <w:p w:rsidR="007868F3" w:rsidRPr="00F5702D" w:rsidRDefault="007868F3" w:rsidP="007868F3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OCHRANNÉ LEHOTY</w:t>
      </w:r>
    </w:p>
    <w:p w:rsidR="007868F3" w:rsidRPr="00F5702D" w:rsidRDefault="007868F3" w:rsidP="007868F3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Ochranná lehota: </w:t>
      </w:r>
      <w:r>
        <w:tab/>
      </w:r>
    </w:p>
    <w:p w:rsidR="007868F3" w:rsidRDefault="007868F3" w:rsidP="007868F3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Mäso a vnútornosti: </w:t>
      </w:r>
      <w:r>
        <w:tab/>
      </w:r>
      <w:r>
        <w:tab/>
        <w:t>18 dní.</w:t>
      </w:r>
    </w:p>
    <w:p w:rsidR="007868F3" w:rsidRPr="00F5702D" w:rsidRDefault="007868F3" w:rsidP="007868F3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DÁTUM EXSPIRÁCIE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Exp</w:t>
      </w:r>
      <w:proofErr w:type="spellEnd"/>
      <w:r>
        <w:t>. {mm/</w:t>
      </w:r>
      <w:proofErr w:type="spellStart"/>
      <w:r>
        <w:t>rrrr</w:t>
      </w:r>
      <w:proofErr w:type="spellEnd"/>
      <w:r>
        <w:t>}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  <w:r w:rsidRPr="00C055BB">
        <w:t>Po prvom prepichnutí zátky použiť do 28 dní.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OSOBITNÉ PODMIENKY NA UCHOVÁVANIE</w:t>
      </w:r>
    </w:p>
    <w:p w:rsidR="007868F3" w:rsidRPr="00F5702D" w:rsidRDefault="007868F3" w:rsidP="007868F3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Default="007868F3" w:rsidP="007868F3">
      <w:pPr>
        <w:keepNext/>
        <w:keepLines/>
        <w:tabs>
          <w:tab w:val="clear" w:pos="567"/>
        </w:tabs>
        <w:spacing w:line="240" w:lineRule="auto"/>
        <w:jc w:val="both"/>
      </w:pPr>
      <w:r w:rsidRPr="0042455B">
        <w:t>Fľaštičku uchovávať v škatuli, aby bola chránená pred svetlom.</w:t>
      </w:r>
    </w:p>
    <w:p w:rsidR="007868F3" w:rsidRDefault="007868F3" w:rsidP="007868F3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OZNAČENIE „PRED POUŽITÍM SI PREČÍTAJTE PÍSOMNÚ INFORMÁCIU PRE POUŽÍVATEĽOV“</w:t>
      </w:r>
    </w:p>
    <w:p w:rsidR="007868F3" w:rsidRDefault="007868F3" w:rsidP="007868F3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7868F3" w:rsidRDefault="007868F3" w:rsidP="007868F3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853A32">
        <w:rPr>
          <w:szCs w:val="22"/>
        </w:rPr>
        <w:t>Pred použitím si prečítajte písomnú informáciu pre používateľov.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b/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  <w:t xml:space="preserve">OZNAČENIE „LEN PRE ZVIERATÁ“ 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  <w:r>
        <w:t>Len pre zvieratá.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  <w:t>OZNAČENIE „UCHOVÁVAŤ MIMO DOHĽADU A DOSAHU DETÍ“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  <w:r w:rsidRPr="009A6B3F">
        <w:t>Uchovávať mimo dohľadu a dosahu detí.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b/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  <w:t>NÁZOV A ADRESA DRŽITEĽA ROZHODNUTIA O REGISTRÁCII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0B0C4B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Serumwerk</w:t>
      </w:r>
      <w:proofErr w:type="spellEnd"/>
      <w:r>
        <w:t xml:space="preserve"> </w:t>
      </w:r>
      <w:proofErr w:type="spellStart"/>
      <w:r>
        <w:t>Bernburg</w:t>
      </w:r>
      <w:proofErr w:type="spellEnd"/>
      <w:r>
        <w:t xml:space="preserve"> AG (logo)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  <w:t>REGISTRAČNÉ ČÍSLO</w:t>
      </w:r>
    </w:p>
    <w:p w:rsidR="007868F3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87486" w:rsidRPr="00487486" w:rsidRDefault="00487486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7486">
        <w:t>96/001/MR/23-S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  <w:t>ČÍSLO VÝROBNEJ ŠARŽE</w:t>
      </w: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868F3" w:rsidRPr="00F5702D" w:rsidRDefault="007868F3" w:rsidP="007868F3">
      <w:pPr>
        <w:tabs>
          <w:tab w:val="clear" w:pos="567"/>
        </w:tabs>
        <w:spacing w:line="240" w:lineRule="auto"/>
        <w:jc w:val="both"/>
        <w:rPr>
          <w:sz w:val="24"/>
          <w:szCs w:val="24"/>
        </w:rPr>
      </w:pPr>
      <w:proofErr w:type="spellStart"/>
      <w:r w:rsidRPr="001E1F22">
        <w:t>Lot</w:t>
      </w:r>
      <w:proofErr w:type="spellEnd"/>
      <w:r>
        <w:t xml:space="preserve"> {číslo}</w:t>
      </w: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Pr="00F5702D" w:rsidRDefault="007868F3" w:rsidP="007868F3">
      <w:pPr>
        <w:tabs>
          <w:tab w:val="clear" w:pos="567"/>
        </w:tabs>
        <w:spacing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7868F3" w:rsidRDefault="007868F3"/>
    <w:p w:rsidR="007868F3" w:rsidRP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center"/>
        <w:rPr>
          <w:b/>
          <w:bCs/>
          <w:noProof/>
        </w:rPr>
      </w:pPr>
      <w:r>
        <w:rPr>
          <w:b/>
          <w:bCs/>
        </w:rPr>
        <w:t>PÍSOMNÁ INFORMÁCIA PRE POUŽÍVATEĽOV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noProof/>
        </w:rPr>
      </w:pPr>
      <w:r>
        <w:rPr>
          <w:b/>
          <w:bCs/>
          <w:iCs/>
          <w:highlight w:val="lightGray"/>
        </w:rPr>
        <w:t>1.</w:t>
      </w:r>
      <w:r>
        <w:rPr>
          <w:b/>
          <w:bCs/>
          <w:iCs/>
        </w:rPr>
        <w:tab/>
        <w:t>Názov veterinárneho lieku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>
        <w:t>Azaporc</w:t>
      </w:r>
      <w:proofErr w:type="spellEnd"/>
      <w:r>
        <w:t xml:space="preserve"> 40 mg/ml </w:t>
      </w:r>
      <w:r w:rsidRPr="00196CB9">
        <w:t>injekčný roztok pre ošípané</w:t>
      </w:r>
    </w:p>
    <w:p w:rsidR="007868F3" w:rsidRPr="00603A5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noProof/>
        </w:rPr>
      </w:pPr>
      <w:r>
        <w:rPr>
          <w:b/>
          <w:bCs/>
          <w:iCs/>
          <w:highlight w:val="lightGray"/>
        </w:rPr>
        <w:t>2.</w:t>
      </w:r>
      <w:r>
        <w:rPr>
          <w:b/>
          <w:bCs/>
          <w:iCs/>
        </w:rPr>
        <w:tab/>
        <w:t>Zloženie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  <w:r>
        <w:t xml:space="preserve">Každý ml obsahuje: 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b/>
        </w:rPr>
        <w:t>Účinná látka:</w:t>
      </w:r>
      <w:r>
        <w:t xml:space="preserve">  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proofErr w:type="spellStart"/>
      <w:r>
        <w:t>Azaperón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40,0 mg</w:t>
      </w:r>
    </w:p>
    <w:p w:rsidR="007868F3" w:rsidRPr="000D4FB1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b/>
          <w:bCs/>
        </w:rPr>
        <w:t>Pomocné látky:</w:t>
      </w:r>
      <w:r>
        <w:t xml:space="preserve"> 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proofErr w:type="spellStart"/>
      <w:r>
        <w:t>Metabisulfit</w:t>
      </w:r>
      <w:proofErr w:type="spellEnd"/>
      <w:r>
        <w:t xml:space="preserve"> sodný (E223) </w:t>
      </w:r>
      <w:r>
        <w:tab/>
      </w:r>
      <w:r>
        <w:tab/>
        <w:t xml:space="preserve">2,0 mg </w:t>
      </w:r>
    </w:p>
    <w:p w:rsidR="007868F3" w:rsidRPr="008C4D34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proofErr w:type="spellStart"/>
      <w:r>
        <w:t>Metyl</w:t>
      </w:r>
      <w:proofErr w:type="spellEnd"/>
      <w:r>
        <w:t xml:space="preserve"> </w:t>
      </w:r>
      <w:proofErr w:type="spellStart"/>
      <w:r>
        <w:t>parahydroxybenzoát</w:t>
      </w:r>
      <w:proofErr w:type="spellEnd"/>
      <w:r>
        <w:t xml:space="preserve"> (E218)</w:t>
      </w:r>
      <w:r>
        <w:tab/>
        <w:t>0,5 mg</w:t>
      </w:r>
    </w:p>
    <w:p w:rsidR="007868F3" w:rsidRPr="008C4D34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proofErr w:type="spellStart"/>
      <w:r>
        <w:t>Propyl</w:t>
      </w:r>
      <w:proofErr w:type="spellEnd"/>
      <w:r>
        <w:t xml:space="preserve"> </w:t>
      </w:r>
      <w:proofErr w:type="spellStart"/>
      <w:r>
        <w:t>parahydroxybenzoát</w:t>
      </w:r>
      <w:proofErr w:type="spellEnd"/>
      <w:r>
        <w:tab/>
      </w:r>
      <w:r>
        <w:tab/>
        <w:t>0,05 mg</w:t>
      </w:r>
    </w:p>
    <w:p w:rsidR="007868F3" w:rsidRPr="000D4FB1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Číry, bledožltý vodný roztok.</w:t>
      </w: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noProof/>
        </w:rPr>
      </w:pPr>
      <w:r>
        <w:rPr>
          <w:b/>
          <w:bCs/>
          <w:iCs/>
          <w:highlight w:val="lightGray"/>
        </w:rPr>
        <w:t>3.</w:t>
      </w:r>
      <w:r>
        <w:rPr>
          <w:b/>
          <w:bCs/>
          <w:iCs/>
        </w:rPr>
        <w:tab/>
        <w:t>Cieľové druhy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Ošípané.</w:t>
      </w:r>
    </w:p>
    <w:p w:rsidR="007868F3" w:rsidRPr="00603A5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noProof/>
        </w:rPr>
      </w:pPr>
      <w:r>
        <w:rPr>
          <w:b/>
          <w:bCs/>
          <w:iCs/>
          <w:highlight w:val="lightGray"/>
        </w:rPr>
        <w:t>4.</w:t>
      </w:r>
      <w:r>
        <w:rPr>
          <w:b/>
          <w:bCs/>
          <w:iCs/>
        </w:rPr>
        <w:tab/>
        <w:t>Indikácie na použitie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proofErr w:type="spellStart"/>
      <w:r>
        <w:t>Neuroleptické</w:t>
      </w:r>
      <w:proofErr w:type="spellEnd"/>
      <w:r>
        <w:t xml:space="preserve"> sedatívum:</w:t>
      </w:r>
    </w:p>
    <w:p w:rsidR="007868F3" w:rsidRPr="00603A5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1) </w:t>
      </w:r>
      <w:r>
        <w:tab/>
        <w:t>Na použitie pre zvieratá s agresívnym správaním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ab/>
        <w:t>- po preskupovaní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ab/>
        <w:t>- pre prasnice (požieranie prasiatok)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2) </w:t>
      </w:r>
      <w:r>
        <w:tab/>
        <w:t>Na použitie pre zvieratá so stresom a prevenciu stresu</w:t>
      </w:r>
    </w:p>
    <w:p w:rsidR="007868F3" w:rsidRPr="00A3142B" w:rsidRDefault="007868F3" w:rsidP="007868F3">
      <w:pPr>
        <w:tabs>
          <w:tab w:val="clear" w:pos="567"/>
        </w:tabs>
        <w:spacing w:line="240" w:lineRule="auto"/>
        <w:ind w:right="-2" w:firstLine="567"/>
        <w:rPr>
          <w:noProof/>
        </w:rPr>
      </w:pPr>
      <w:r>
        <w:t>- kardiovaskulárny stres</w:t>
      </w:r>
    </w:p>
    <w:p w:rsidR="007868F3" w:rsidRPr="00A3142B" w:rsidRDefault="007868F3" w:rsidP="007868F3">
      <w:pPr>
        <w:tabs>
          <w:tab w:val="clear" w:pos="567"/>
        </w:tabs>
        <w:spacing w:line="240" w:lineRule="auto"/>
        <w:ind w:right="-2" w:firstLine="567"/>
        <w:rPr>
          <w:noProof/>
        </w:rPr>
      </w:pPr>
      <w:r>
        <w:t>- stres týkajúci sa prepravy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3)</w:t>
      </w:r>
      <w:r>
        <w:tab/>
        <w:t>Pôrodníctvo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196CB9">
        <w:t>4)</w:t>
      </w:r>
      <w:r w:rsidRPr="00196CB9">
        <w:tab/>
      </w:r>
      <w:proofErr w:type="spellStart"/>
      <w:r w:rsidRPr="00196CB9">
        <w:t>Premedikácia</w:t>
      </w:r>
      <w:proofErr w:type="spellEnd"/>
      <w:r w:rsidRPr="00196CB9">
        <w:t xml:space="preserve"> pre lokálnu alebo všeobecnú anestéziu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5) </w:t>
      </w:r>
      <w:r>
        <w:tab/>
        <w:t xml:space="preserve">Na zmiernenie symptómov u zvierat s nutričnou </w:t>
      </w:r>
      <w:proofErr w:type="spellStart"/>
      <w:r>
        <w:t>muskulárnou</w:t>
      </w:r>
      <w:proofErr w:type="spellEnd"/>
      <w:r>
        <w:t xml:space="preserve"> dystrofiou</w:t>
      </w:r>
    </w:p>
    <w:p w:rsidR="007868F3" w:rsidRPr="00603A5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noProof/>
        </w:rPr>
      </w:pPr>
      <w:r>
        <w:rPr>
          <w:b/>
          <w:bCs/>
          <w:iCs/>
          <w:highlight w:val="lightGray"/>
        </w:rPr>
        <w:t>5.</w:t>
      </w:r>
      <w:r>
        <w:rPr>
          <w:b/>
          <w:bCs/>
          <w:iCs/>
        </w:rPr>
        <w:tab/>
        <w:t>Kontraindikácie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 xml:space="preserve">Nepoužívať vo veľmi chladných podmienkach, pretože by mohlo dôjsť ku kardiovaskulárnemu kolapsu a hypotermii (zvýšené inhibíciou </w:t>
      </w:r>
      <w:proofErr w:type="spellStart"/>
      <w:r>
        <w:t>hypotalamického</w:t>
      </w:r>
      <w:proofErr w:type="spellEnd"/>
      <w:r>
        <w:t xml:space="preserve"> centra regulácie tepla) spôsobenými periférnou </w:t>
      </w:r>
      <w:proofErr w:type="spellStart"/>
      <w:r>
        <w:t>vazodilatáciou</w:t>
      </w:r>
      <w:proofErr w:type="spellEnd"/>
      <w:r>
        <w:t>.</w:t>
      </w:r>
    </w:p>
    <w:p w:rsidR="007868F3" w:rsidRPr="00603A5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>Veterinárny liek je kontraindikovaný na použitie pri preprave alebo na preskupovanie ošípaných, ktoré budú zabité pred koncom ochrannej lehoty.</w:t>
      </w:r>
    </w:p>
    <w:p w:rsidR="007868F3" w:rsidRPr="00603A5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:rsidR="007868F3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  <w:noProof/>
        </w:rPr>
      </w:pPr>
      <w:r>
        <w:t xml:space="preserve">Nepoužívať v prípadoch </w:t>
      </w:r>
      <w:r w:rsidRPr="001E1F22">
        <w:t>precitlivenosti na účinnú látku</w:t>
      </w:r>
      <w:r w:rsidDel="00D56787">
        <w:t xml:space="preserve"> </w:t>
      </w:r>
      <w:r>
        <w:t xml:space="preserve">alebo na </w:t>
      </w:r>
      <w:r w:rsidRPr="001E1F22">
        <w:t>niektorú z</w:t>
      </w:r>
      <w:r>
        <w:t> </w:t>
      </w:r>
      <w:r w:rsidRPr="001E1F22">
        <w:t>pomocných látok</w:t>
      </w:r>
      <w:r>
        <w:t>.</w:t>
      </w:r>
    </w:p>
    <w:p w:rsidR="007868F3" w:rsidRPr="00603A5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  <w:noProof/>
        </w:rPr>
      </w:pP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iCs/>
          <w:noProof/>
        </w:rPr>
      </w:pPr>
      <w:r>
        <w:rPr>
          <w:b/>
          <w:bCs/>
          <w:iCs/>
          <w:highlight w:val="lightGray"/>
        </w:rPr>
        <w:t>6.</w:t>
      </w:r>
      <w:r>
        <w:rPr>
          <w:b/>
          <w:bCs/>
          <w:iCs/>
        </w:rPr>
        <w:tab/>
        <w:t>Osobitné upozornenia</w:t>
      </w:r>
    </w:p>
    <w:p w:rsidR="007868F3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  <w:noProof/>
          <w:u w:val="single"/>
        </w:rPr>
      </w:pP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  <w:noProof/>
          <w:u w:val="single"/>
        </w:rPr>
      </w:pPr>
      <w:r>
        <w:rPr>
          <w:bCs/>
          <w:u w:val="single"/>
        </w:rPr>
        <w:t>Osobitné upozornenia:</w:t>
      </w:r>
    </w:p>
    <w:p w:rsidR="007868F3" w:rsidRPr="009814D3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 xml:space="preserve">Počas nástupu účinku by mali byť ošetrené zvieratá ponechané osamote v tichom prostredí. </w:t>
      </w:r>
    </w:p>
    <w:p w:rsidR="007868F3" w:rsidRPr="009814D3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>Ak sú počas obdobia podávania lieku zvieratá vyrušované alebo prenasledované, môžu byť dosiahnuté nedostatočné výsledky.</w:t>
      </w:r>
    </w:p>
    <w:p w:rsidR="007868F3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>
        <w:t>Vstreknutie lieku do tukového tkaniva môže viesť k zjavnému nedostatočnému účinku.</w:t>
      </w: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  <w:noProof/>
          <w:u w:val="single"/>
        </w:rPr>
      </w:pPr>
      <w:r w:rsidRPr="00196CB9">
        <w:rPr>
          <w:bCs/>
          <w:u w:val="single"/>
        </w:rPr>
        <w:t>Osobitné opatrenia na používanie u cieľových druhov:</w:t>
      </w: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>U vietnamských prasiatok boli pozorované občasné úmrtia. Predpokladá sa, že to bolo spôsobené vstreknutím lieku do tuku, čo viedlo k pomalej indukcii a tendencii používať dodatočné dávky, ktoré viedli k predávkovaniu. U tohto druhu je dôležité, aby stanovená dávka nebola prekročená.</w:t>
      </w:r>
    </w:p>
    <w:p w:rsidR="007868F3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  <w:iCs/>
          <w:noProof/>
        </w:rPr>
      </w:pPr>
      <w:r>
        <w:t>Ak sa u počiatočnej dávky zdá, že nemá účinok, umožnite úplné zotavenie pred opakovaným podaním injekcie v iný deň.</w:t>
      </w: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  <w:noProof/>
          <w:u w:val="single"/>
        </w:rPr>
      </w:pPr>
      <w:r>
        <w:rPr>
          <w:bCs/>
          <w:u w:val="single"/>
        </w:rPr>
        <w:t>Osobitné opatrenia, ktoré má urobiť osoba podávajúca liek zvieratám:</w:t>
      </w: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proofErr w:type="spellStart"/>
      <w:r>
        <w:t>Azaperón</w:t>
      </w:r>
      <w:proofErr w:type="spellEnd"/>
      <w:r>
        <w:t xml:space="preserve">, </w:t>
      </w:r>
      <w:proofErr w:type="spellStart"/>
      <w:r>
        <w:t>metabisulfit</w:t>
      </w:r>
      <w:proofErr w:type="spellEnd"/>
      <w:r>
        <w:t xml:space="preserve"> sodný a </w:t>
      </w:r>
      <w:proofErr w:type="spellStart"/>
      <w:r>
        <w:t>metyl</w:t>
      </w:r>
      <w:proofErr w:type="spellEnd"/>
      <w:r>
        <w:t xml:space="preserve"> a </w:t>
      </w:r>
      <w:proofErr w:type="spellStart"/>
      <w:r>
        <w:t>propyl</w:t>
      </w:r>
      <w:proofErr w:type="spellEnd"/>
      <w:r>
        <w:t xml:space="preserve"> </w:t>
      </w:r>
      <w:proofErr w:type="spellStart"/>
      <w:r>
        <w:t>parahydroxybenzoát</w:t>
      </w:r>
      <w:proofErr w:type="spellEnd"/>
      <w:r>
        <w:t xml:space="preserve"> môžu spôsobiť reakcie z precitlivenosti. Ľudia so známou precitlivenosťou na </w:t>
      </w:r>
      <w:proofErr w:type="spellStart"/>
      <w:r>
        <w:t>azaperón</w:t>
      </w:r>
      <w:proofErr w:type="spellEnd"/>
      <w:r>
        <w:t xml:space="preserve"> alebo ktorúkoľvek s pomocných látok by sa mali vyhnúť kontaktu s veterinárnym liekom.</w:t>
      </w:r>
    </w:p>
    <w:p w:rsidR="007868F3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>Tento liek môže byť dráždivý pre kožu, oči a ústnu sliznicu. Vyhnite sa kontaktu s kožou, očami a ústnou sliznicou. Po kontakte lieku s kožou, očami alebo ústnou sliznicou ihneď opláchnite veľkým množstvom vody. Ak podráždenie pretrváva, vyhľadajte pomoc lekára.</w:t>
      </w:r>
    </w:p>
    <w:p w:rsidR="007868F3" w:rsidRPr="0067661D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 xml:space="preserve">Náhodné </w:t>
      </w:r>
      <w:proofErr w:type="spellStart"/>
      <w:r>
        <w:t>samoinjikovanie</w:t>
      </w:r>
      <w:proofErr w:type="spellEnd"/>
      <w:r>
        <w:t xml:space="preserve"> alebo prehltnutie môže mať za následok </w:t>
      </w:r>
      <w:proofErr w:type="spellStart"/>
      <w:r>
        <w:t>sedáciu</w:t>
      </w:r>
      <w:proofErr w:type="spellEnd"/>
      <w:r>
        <w:t xml:space="preserve">. Je potrebné vyhnúť sa </w:t>
      </w:r>
      <w:proofErr w:type="spellStart"/>
      <w:r>
        <w:t>samoinjekcii</w:t>
      </w:r>
      <w:proofErr w:type="spellEnd"/>
      <w:r>
        <w:t xml:space="preserve">. Aby ste sa vyhli náhodnému </w:t>
      </w:r>
      <w:proofErr w:type="spellStart"/>
      <w:r>
        <w:t>samoinjikovaniu</w:t>
      </w:r>
      <w:proofErr w:type="spellEnd"/>
      <w:r>
        <w:t xml:space="preserve">, prenášajte tento veterinárny liek len v injekčnej striekačke bez ihly. V prípade náhodného </w:t>
      </w:r>
      <w:proofErr w:type="spellStart"/>
      <w:r>
        <w:t>samoinjikovania</w:t>
      </w:r>
      <w:proofErr w:type="spellEnd"/>
      <w:r>
        <w:t xml:space="preserve"> ihneď </w:t>
      </w:r>
      <w:r w:rsidRPr="0067661D">
        <w:t xml:space="preserve">vyhľadajte lekársku pomoc a ukážte písomnú informáciu pre používateľov alebo </w:t>
      </w:r>
      <w:r>
        <w:t>obal lekárovi</w:t>
      </w:r>
      <w:r w:rsidRPr="0067661D">
        <w:t xml:space="preserve">. </w:t>
      </w:r>
      <w:r w:rsidRPr="0067661D">
        <w:rPr>
          <w:caps/>
        </w:rPr>
        <w:t>Nešoférujte.</w:t>
      </w: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 w:rsidRPr="0067661D">
        <w:t>Veterinárny liek nesm</w:t>
      </w:r>
      <w:r>
        <w:t>ú</w:t>
      </w:r>
      <w:r w:rsidRPr="0067661D">
        <w:t xml:space="preserve"> podáva</w:t>
      </w:r>
      <w:r>
        <w:t>ť</w:t>
      </w:r>
      <w:r w:rsidRPr="0067661D">
        <w:t xml:space="preserve"> tehotn</w:t>
      </w:r>
      <w:r>
        <w:t>é</w:t>
      </w:r>
      <w:r w:rsidRPr="0067661D">
        <w:t xml:space="preserve"> žen</w:t>
      </w:r>
      <w:r>
        <w:t>y</w:t>
      </w:r>
      <w:r w:rsidRPr="0067661D">
        <w:t xml:space="preserve">. Nie sú dostupné žiadne údaje o prítomnosti </w:t>
      </w:r>
      <w:proofErr w:type="spellStart"/>
      <w:r w:rsidRPr="0067661D">
        <w:t>azaperónu</w:t>
      </w:r>
      <w:proofErr w:type="spellEnd"/>
      <w:r w:rsidRPr="0067661D">
        <w:t xml:space="preserve"> v mlieku dojčiacich žien. Dojčiace ženy by mali manipulovať s týmto</w:t>
      </w:r>
      <w:r>
        <w:t xml:space="preserve"> veterinárnym liekom s extrémnou opatrnosťou.</w:t>
      </w: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>Po použití si umyte ruky.</w:t>
      </w:r>
    </w:p>
    <w:p w:rsidR="007868F3" w:rsidRPr="002956FD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rPr>
          <w:bCs/>
          <w:u w:val="single"/>
        </w:rPr>
        <w:t xml:space="preserve">Gravidita a laktácia: </w:t>
      </w: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 w:rsidRPr="00F84C93">
        <w:t>Môže sa použiť počas gravidity a laktácia.</w:t>
      </w: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:rsidR="007868F3" w:rsidRPr="00A3142B" w:rsidRDefault="007868F3" w:rsidP="0048748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Cs/>
          <w:noProof/>
          <w:u w:val="single"/>
        </w:rPr>
      </w:pPr>
      <w:r>
        <w:rPr>
          <w:bCs/>
          <w:u w:val="single"/>
        </w:rPr>
        <w:t>Liekové interakcie a iné formy vzájomného pôsobenia:</w:t>
      </w:r>
    </w:p>
    <w:p w:rsidR="007868F3" w:rsidRPr="00A3142B" w:rsidRDefault="007868F3" w:rsidP="0048748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</w:rPr>
      </w:pPr>
      <w:r>
        <w:t xml:space="preserve">- </w:t>
      </w:r>
      <w:proofErr w:type="spellStart"/>
      <w:r>
        <w:t>Azaperón</w:t>
      </w:r>
      <w:proofErr w:type="spellEnd"/>
      <w:r>
        <w:t xml:space="preserve"> má zosilňujúci účinok na všetky centrálne </w:t>
      </w:r>
      <w:proofErr w:type="spellStart"/>
      <w:r>
        <w:t>supresívne</w:t>
      </w:r>
      <w:proofErr w:type="spellEnd"/>
      <w:r>
        <w:t xml:space="preserve"> látky a </w:t>
      </w:r>
      <w:proofErr w:type="spellStart"/>
      <w:r>
        <w:t>hypotenzné</w:t>
      </w:r>
      <w:proofErr w:type="spellEnd"/>
      <w:r>
        <w:t xml:space="preserve"> látky (kvôli periférnej </w:t>
      </w:r>
      <w:proofErr w:type="spellStart"/>
      <w:r>
        <w:t>α-adrenolýze</w:t>
      </w:r>
      <w:proofErr w:type="spellEnd"/>
      <w:r>
        <w:t>).</w:t>
      </w:r>
    </w:p>
    <w:p w:rsidR="007868F3" w:rsidRPr="00A3142B" w:rsidRDefault="007868F3" w:rsidP="0048748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</w:rPr>
      </w:pPr>
      <w:r>
        <w:t xml:space="preserve">- Zosilnenie </w:t>
      </w:r>
      <w:proofErr w:type="spellStart"/>
      <w:r>
        <w:t>tachykardie</w:t>
      </w:r>
      <w:proofErr w:type="spellEnd"/>
      <w:r>
        <w:t xml:space="preserve"> spôsobené </w:t>
      </w:r>
      <w:proofErr w:type="spellStart"/>
      <w:r>
        <w:t>adrenolytickými</w:t>
      </w:r>
      <w:proofErr w:type="spellEnd"/>
      <w:r>
        <w:t xml:space="preserve"> činidlami.</w:t>
      </w:r>
    </w:p>
    <w:p w:rsidR="007868F3" w:rsidRPr="00A3142B" w:rsidRDefault="007868F3" w:rsidP="0048748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</w:rPr>
      </w:pPr>
      <w:r>
        <w:t xml:space="preserve">- Súčasné použitie s α- a </w:t>
      </w:r>
      <w:proofErr w:type="spellStart"/>
      <w:r>
        <w:t>β-sympatomimetickými</w:t>
      </w:r>
      <w:proofErr w:type="spellEnd"/>
      <w:r>
        <w:t xml:space="preserve"> látkami, ako je </w:t>
      </w:r>
      <w:proofErr w:type="spellStart"/>
      <w:r>
        <w:t>epinefrín</w:t>
      </w:r>
      <w:proofErr w:type="spellEnd"/>
      <w:r>
        <w:t xml:space="preserve"> (adrenalín) má za následok hypotenziu (“opačný účinok adrenalínu”).</w:t>
      </w: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  <w:noProof/>
          <w:u w:val="single"/>
        </w:rPr>
      </w:pPr>
      <w:r>
        <w:rPr>
          <w:bCs/>
          <w:u w:val="single"/>
        </w:rPr>
        <w:t>Predávkovanie:</w:t>
      </w: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  <w:noProof/>
        </w:rPr>
      </w:pPr>
      <w:r>
        <w:t xml:space="preserve">V prípade predávkovania môže dôjsť počas prebúdzania k agresívnemu správaniu. </w:t>
      </w: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/>
        </w:rPr>
      </w:pPr>
      <w:r>
        <w:t>Opakovanie dávky pri vietnamských prasiatkach môže mať za následok smrť spôsobenú absorpciou počiatočnej dávky v tuku.</w:t>
      </w: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/>
        </w:rPr>
      </w:pP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  <w:noProof/>
          <w:u w:val="single"/>
        </w:rPr>
      </w:pPr>
      <w:r>
        <w:rPr>
          <w:bCs/>
          <w:u w:val="single"/>
        </w:rPr>
        <w:t>Závažné inkompatibility:</w:t>
      </w:r>
    </w:p>
    <w:p w:rsidR="007868F3" w:rsidRPr="00A3142B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 w:rsidRPr="00D4052A">
        <w:t>Z dôvodu chýbania štúdií kompatibility sa tento veterinárny liek nesmie miešať s inými veterinárnymi liekmi.</w:t>
      </w:r>
    </w:p>
    <w:p w:rsidR="007868F3" w:rsidRPr="002956FD" w:rsidRDefault="007868F3" w:rsidP="004874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noProof/>
        </w:rPr>
      </w:pPr>
      <w:r>
        <w:rPr>
          <w:b/>
          <w:bCs/>
          <w:iCs/>
          <w:highlight w:val="lightGray"/>
        </w:rPr>
        <w:t>7.</w:t>
      </w:r>
      <w:r>
        <w:rPr>
          <w:b/>
          <w:bCs/>
          <w:iCs/>
        </w:rPr>
        <w:tab/>
        <w:t>Nežiaduce účinky</w:t>
      </w: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67661D" w:rsidRDefault="007868F3" w:rsidP="007868F3">
      <w:pPr>
        <w:widowControl w:val="0"/>
        <w:spacing w:line="240" w:lineRule="auto"/>
      </w:pPr>
      <w:r w:rsidRPr="0067661D">
        <w:t>Ošípané:</w:t>
      </w:r>
    </w:p>
    <w:p w:rsidR="007868F3" w:rsidRPr="0067661D" w:rsidRDefault="007868F3" w:rsidP="007868F3">
      <w:pPr>
        <w:widowControl w:val="0"/>
        <w:spacing w:line="240" w:lineRule="auto"/>
      </w:pPr>
      <w:r w:rsidRPr="0067661D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868F3" w:rsidRPr="0067661D" w:rsidTr="007868F3">
        <w:tc>
          <w:tcPr>
            <w:tcW w:w="1957" w:type="pct"/>
          </w:tcPr>
          <w:p w:rsidR="007868F3" w:rsidRPr="0067661D" w:rsidRDefault="007868F3" w:rsidP="007868F3">
            <w:pPr>
              <w:spacing w:before="60" w:after="60"/>
            </w:pPr>
            <w:r w:rsidRPr="0067661D">
              <w:t>Neurčená frekvencia:</w:t>
            </w:r>
          </w:p>
        </w:tc>
        <w:tc>
          <w:tcPr>
            <w:tcW w:w="3043" w:type="pct"/>
            <w:hideMark/>
          </w:tcPr>
          <w:p w:rsidR="007868F3" w:rsidRPr="0067661D" w:rsidRDefault="007868F3" w:rsidP="007868F3">
            <w:pPr>
              <w:spacing w:before="60" w:after="60"/>
              <w:rPr>
                <w:iCs/>
              </w:rPr>
            </w:pPr>
            <w:r w:rsidRPr="0067661D">
              <w:rPr>
                <w:iCs/>
              </w:rPr>
              <w:t xml:space="preserve">Zvýšená </w:t>
            </w:r>
            <w:proofErr w:type="spellStart"/>
            <w:r w:rsidRPr="0067661D">
              <w:rPr>
                <w:iCs/>
              </w:rPr>
              <w:t>salivácia</w:t>
            </w:r>
            <w:proofErr w:type="spellEnd"/>
            <w:r w:rsidRPr="0067661D">
              <w:rPr>
                <w:iCs/>
              </w:rPr>
              <w:t xml:space="preserve">*, </w:t>
            </w:r>
            <w:proofErr w:type="spellStart"/>
            <w:r w:rsidRPr="0067661D">
              <w:rPr>
                <w:iCs/>
              </w:rPr>
              <w:t>tr</w:t>
            </w:r>
            <w:r>
              <w:rPr>
                <w:iCs/>
              </w:rPr>
              <w:t>emor</w:t>
            </w:r>
            <w:proofErr w:type="spellEnd"/>
            <w:r w:rsidRPr="0067661D">
              <w:rPr>
                <w:iCs/>
              </w:rPr>
              <w:t xml:space="preserve">*, zrýchlený dych* </w:t>
            </w:r>
          </w:p>
          <w:p w:rsidR="007868F3" w:rsidRPr="0067661D" w:rsidRDefault="007868F3" w:rsidP="007868F3">
            <w:pPr>
              <w:spacing w:before="60" w:after="60"/>
              <w:rPr>
                <w:iCs/>
              </w:rPr>
            </w:pPr>
            <w:r w:rsidRPr="0067661D">
              <w:rPr>
                <w:iCs/>
              </w:rPr>
              <w:t>Reverzibiln</w:t>
            </w:r>
            <w:r>
              <w:rPr>
                <w:iCs/>
              </w:rPr>
              <w:t>ý</w:t>
            </w:r>
            <w:r w:rsidRPr="0067661D">
              <w:rPr>
                <w:iCs/>
              </w:rPr>
              <w:t xml:space="preserve"> </w:t>
            </w:r>
            <w:proofErr w:type="spellStart"/>
            <w:r w:rsidRPr="0067661D">
              <w:rPr>
                <w:iCs/>
              </w:rPr>
              <w:t>prelaps</w:t>
            </w:r>
            <w:proofErr w:type="spellEnd"/>
            <w:r w:rsidRPr="0067661D">
              <w:rPr>
                <w:iCs/>
              </w:rPr>
              <w:t xml:space="preserve"> penisu u</w:t>
            </w:r>
            <w:r>
              <w:rPr>
                <w:iCs/>
              </w:rPr>
              <w:t> </w:t>
            </w:r>
            <w:r w:rsidRPr="0067661D">
              <w:rPr>
                <w:iCs/>
              </w:rPr>
              <w:t>kancov</w:t>
            </w:r>
            <w:r>
              <w:rPr>
                <w:iCs/>
              </w:rPr>
              <w:t>.</w:t>
            </w:r>
          </w:p>
        </w:tc>
      </w:tr>
    </w:tbl>
    <w:p w:rsidR="007868F3" w:rsidRPr="0067661D" w:rsidRDefault="007868F3" w:rsidP="007868F3">
      <w:pPr>
        <w:rPr>
          <w:color w:val="FF0000"/>
        </w:rPr>
      </w:pPr>
    </w:p>
    <w:p w:rsidR="007868F3" w:rsidRDefault="007868F3" w:rsidP="007868F3">
      <w:pPr>
        <w:widowControl w:val="0"/>
        <w:spacing w:line="240" w:lineRule="auto"/>
      </w:pPr>
      <w:r w:rsidRPr="0067661D">
        <w:t>*</w:t>
      </w:r>
      <w:r w:rsidRPr="0067661D">
        <w:rPr>
          <w:iCs/>
        </w:rPr>
        <w:t>(</w:t>
      </w:r>
      <w:r w:rsidRPr="0067661D">
        <w:t>p</w:t>
      </w:r>
      <w:r w:rsidRPr="0067661D">
        <w:rPr>
          <w:iCs/>
        </w:rPr>
        <w:t xml:space="preserve">ri vysokých dávkach). </w:t>
      </w:r>
      <w:r w:rsidRPr="0067661D">
        <w:t>Tieto vedľajšie účinky sa spontánne stratia a nezanechajú pretrvávajúce poškodenie.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D4052A"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</w:t>
      </w:r>
      <w:r w:rsidRPr="00D4052A">
        <w:lastRenderedPageBreak/>
        <w:t>Než</w:t>
      </w:r>
      <w:r>
        <w:t xml:space="preserve">iaduce účinky môžete oznámiť aj </w:t>
      </w:r>
      <w:r w:rsidRPr="00D4052A">
        <w:t>miestnemu zástupcovi drž</w:t>
      </w:r>
      <w:r>
        <w:t>iteľa rozhodnutia o registrácii</w:t>
      </w:r>
      <w:r w:rsidRPr="00D4052A">
        <w:t xml:space="preserve"> prostredníctvom kontaktných údajov na konci tejto písomnej informácie alebo prostredníctvom národného systému hlásenia </w:t>
      </w:r>
      <w:r w:rsidRPr="001A4081">
        <w:t>{</w:t>
      </w:r>
      <w:r>
        <w:t>www.uskvbl.sk</w:t>
      </w:r>
      <w:r w:rsidRPr="001A4081">
        <w:t>}.</w:t>
      </w: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noProof/>
        </w:rPr>
      </w:pPr>
      <w:r>
        <w:rPr>
          <w:b/>
          <w:bCs/>
          <w:iCs/>
          <w:highlight w:val="lightGray"/>
        </w:rPr>
        <w:t>8.</w:t>
      </w:r>
      <w:r>
        <w:rPr>
          <w:b/>
          <w:bCs/>
          <w:iCs/>
        </w:rPr>
        <w:tab/>
        <w:t>Dávkovanie pre každý druh, cesty a spôsob podania lieku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  <w:r>
        <w:t xml:space="preserve">Na </w:t>
      </w:r>
      <w:proofErr w:type="spellStart"/>
      <w:r>
        <w:t>intramuskulárne</w:t>
      </w:r>
      <w:proofErr w:type="spellEnd"/>
      <w:r>
        <w:t xml:space="preserve"> použitie.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  <w:r>
        <w:t xml:space="preserve">Podávajte striktne </w:t>
      </w:r>
      <w:proofErr w:type="spellStart"/>
      <w:r>
        <w:t>intramuskulárnou</w:t>
      </w:r>
      <w:proofErr w:type="spellEnd"/>
      <w:r>
        <w:t xml:space="preserve"> injekciou, za ucho. Je potrebné použiť dlhú </w:t>
      </w:r>
      <w:proofErr w:type="spellStart"/>
      <w:r>
        <w:t>hypodermickú</w:t>
      </w:r>
      <w:proofErr w:type="spellEnd"/>
      <w:r>
        <w:t xml:space="preserve"> ihlu a injekcia musí byť pichnutá kolmo na kožu tak blízko za uchom, ako je to možné. Ak ťažké zvieratá dostávajú injekciu s krátkou ihlou do krku, hrozí riziko vstreknutia časti lieku do tuku. V takom prípade môže mať injekcia nedostatočný účinok.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372BD7">
        <w:t>Nepodávajte viac ako 5 ml na miesto podania injekcie.</w:t>
      </w:r>
    </w:p>
    <w:p w:rsidR="007868F3" w:rsidRPr="002956FD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u w:val="single"/>
        </w:rPr>
      </w:pPr>
      <w:r>
        <w:rPr>
          <w:bCs/>
          <w:u w:val="single"/>
        </w:rPr>
        <w:t>Agresívne správanie (požieranie malých prasiatok, preskupovanie), pôrodníctvo: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 w:firstLine="567"/>
        <w:rPr>
          <w:noProof/>
        </w:rPr>
      </w:pPr>
      <w:r>
        <w:t xml:space="preserve">2 mg </w:t>
      </w:r>
      <w:proofErr w:type="spellStart"/>
      <w:r>
        <w:t>azaperónu</w:t>
      </w:r>
      <w:proofErr w:type="spellEnd"/>
      <w:r>
        <w:t>/kg živej hmotnosti, zodpovedá 1 ml lieku na 20 kg živej hmotnosti</w:t>
      </w:r>
    </w:p>
    <w:p w:rsidR="007868F3" w:rsidRPr="002956FD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u w:val="single"/>
        </w:rPr>
      </w:pPr>
      <w:r>
        <w:rPr>
          <w:bCs/>
          <w:u w:val="single"/>
        </w:rPr>
        <w:t>Stres:</w:t>
      </w:r>
    </w:p>
    <w:p w:rsidR="007868F3" w:rsidRPr="00A3142B" w:rsidRDefault="007868F3" w:rsidP="007868F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/>
        <w:rPr>
          <w:noProof/>
        </w:rPr>
      </w:pPr>
      <w:r>
        <w:t>kardiovaskulárny stres: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noProof/>
        </w:rPr>
      </w:pPr>
      <w:r>
        <w:t xml:space="preserve">0,4 mg </w:t>
      </w:r>
      <w:proofErr w:type="spellStart"/>
      <w:r>
        <w:t>azaperónu</w:t>
      </w:r>
      <w:proofErr w:type="spellEnd"/>
      <w:r>
        <w:t>/kg živej hmotnosti, zodpovedá 0,2 ml lieku na 20 kg živej hmotnosti</w:t>
      </w:r>
    </w:p>
    <w:p w:rsidR="007868F3" w:rsidRPr="002956FD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/>
        <w:rPr>
          <w:noProof/>
        </w:rPr>
      </w:pPr>
      <w:r>
        <w:t>stres týkajúci sa prepravy u prasiatok, odstavčiat, kancov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noProof/>
        </w:rPr>
      </w:pPr>
      <w:r>
        <w:t xml:space="preserve">1 mg </w:t>
      </w:r>
      <w:proofErr w:type="spellStart"/>
      <w:r>
        <w:t>azaperónu</w:t>
      </w:r>
      <w:proofErr w:type="spellEnd"/>
      <w:r>
        <w:t>/kg živej hmotnosti, zodpovedá 0,5 ml lieku na 20 kg živej hmotnosti</w:t>
      </w:r>
    </w:p>
    <w:p w:rsidR="007868F3" w:rsidRPr="002956FD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/>
        <w:rPr>
          <w:noProof/>
        </w:rPr>
      </w:pPr>
      <w:r>
        <w:t>stres týkajúci sa prepravy u prasníc a výkrmových ošípaných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noProof/>
        </w:rPr>
      </w:pPr>
      <w:r>
        <w:t xml:space="preserve">0,4 mg </w:t>
      </w:r>
      <w:proofErr w:type="spellStart"/>
      <w:r>
        <w:t>azaperónu</w:t>
      </w:r>
      <w:proofErr w:type="spellEnd"/>
      <w:r>
        <w:t>/kg živej hmotnosti, zodpovedá 0,2 ml lieku na 20 kg živej hmotnosti</w:t>
      </w:r>
    </w:p>
    <w:p w:rsidR="007868F3" w:rsidRPr="002956FD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u w:val="single"/>
        </w:rPr>
      </w:pPr>
      <w:proofErr w:type="spellStart"/>
      <w:r>
        <w:rPr>
          <w:bCs/>
          <w:u w:val="single"/>
        </w:rPr>
        <w:t>Premedikácia</w:t>
      </w:r>
      <w:proofErr w:type="spellEnd"/>
      <w:r>
        <w:rPr>
          <w:bCs/>
          <w:u w:val="single"/>
        </w:rPr>
        <w:t xml:space="preserve"> pre lokálnu alebo všeobecnú anestéziu, nutričnú </w:t>
      </w:r>
      <w:proofErr w:type="spellStart"/>
      <w:r>
        <w:rPr>
          <w:bCs/>
          <w:u w:val="single"/>
        </w:rPr>
        <w:t>muskulárnu</w:t>
      </w:r>
      <w:proofErr w:type="spellEnd"/>
      <w:r>
        <w:rPr>
          <w:bCs/>
          <w:u w:val="single"/>
        </w:rPr>
        <w:t xml:space="preserve"> dystrofiu: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noProof/>
        </w:rPr>
      </w:pPr>
      <w:r>
        <w:t xml:space="preserve">1-2 mg </w:t>
      </w:r>
      <w:proofErr w:type="spellStart"/>
      <w:r>
        <w:t>azaperónu</w:t>
      </w:r>
      <w:proofErr w:type="spellEnd"/>
      <w:r>
        <w:t>/kg živej hmotnosti, zodpovedá 0,5-1 ml lieku na 20 kg živej hmotnosti</w:t>
      </w:r>
    </w:p>
    <w:p w:rsidR="007868F3" w:rsidRPr="002956FD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U kancov by nemala byť prekročená dávka 1 mg/kg, pretože vyššia dávka môže spôsobiť vysunutie penisu, ktorý môže byť potom poškodený.</w:t>
      </w:r>
    </w:p>
    <w:p w:rsidR="007868F3" w:rsidRPr="002956FD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Liek sa injikuje len raz za ucho.</w:t>
      </w:r>
    </w:p>
    <w:p w:rsidR="007868F3" w:rsidRPr="002956FD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de-DE"/>
        </w:rPr>
      </w:pP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Po ošetrení by malo byť zviera ponechané osamote v tichom prostredí.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en-US"/>
        </w:rPr>
      </w:pP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iCs/>
          <w:noProof/>
        </w:rPr>
      </w:pPr>
      <w:r>
        <w:t>Aby bolo zabezpečené presné podanie požadovaného množstva dávky, musí byť použitá vhodne odstupňovaná injekčná striekačka. Toto je zvlášť dôležité pri vstrekovaní malých množstiev.</w:t>
      </w:r>
    </w:p>
    <w:p w:rsidR="007868F3" w:rsidRPr="002956FD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</w:rPr>
      </w:pPr>
      <w:r>
        <w:t>Gumová zátka môže byť bezpečne prepichnutá až 50-krát. Na viacnásobný vstup do ampulky sa odporúča použiť aspiračná ihla alebo viacdávková injekčná striekačka, aby ste sa vyhli nadmernému prepichovaniu zátky.</w:t>
      </w:r>
    </w:p>
    <w:p w:rsidR="007868F3" w:rsidRPr="002956FD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noProof/>
        </w:rPr>
      </w:pPr>
      <w:r>
        <w:rPr>
          <w:b/>
          <w:bCs/>
          <w:iCs/>
          <w:highlight w:val="lightGray"/>
        </w:rPr>
        <w:t>9.</w:t>
      </w:r>
      <w:r>
        <w:rPr>
          <w:b/>
          <w:bCs/>
          <w:iCs/>
        </w:rPr>
        <w:tab/>
        <w:t>Pokyn o správnom podaní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Ak bol liek podaný do tukového tkaniva, nedá sa očakávať plná účinnosť lieku.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iCs/>
          <w:noProof/>
        </w:rPr>
      </w:pPr>
      <w:r>
        <w:rPr>
          <w:b/>
          <w:bCs/>
          <w:iCs/>
          <w:highlight w:val="lightGray"/>
        </w:rPr>
        <w:t>10</w:t>
      </w:r>
      <w:r>
        <w:rPr>
          <w:b/>
          <w:bCs/>
          <w:iCs/>
        </w:rPr>
        <w:t>.</w:t>
      </w:r>
      <w:r>
        <w:rPr>
          <w:b/>
          <w:bCs/>
          <w:iCs/>
        </w:rPr>
        <w:tab/>
        <w:t>Ochranné lehoty</w:t>
      </w:r>
    </w:p>
    <w:p w:rsidR="007868F3" w:rsidRPr="00A3142B" w:rsidRDefault="007868F3" w:rsidP="007868F3">
      <w:pPr>
        <w:rPr>
          <w:noProof/>
        </w:rPr>
      </w:pPr>
    </w:p>
    <w:p w:rsidR="007868F3" w:rsidRPr="00A3142B" w:rsidRDefault="007868F3" w:rsidP="007868F3">
      <w:pPr>
        <w:rPr>
          <w:noProof/>
        </w:rPr>
      </w:pPr>
      <w:r>
        <w:t>Mäso a vnútornosti: 18 dní.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noProof/>
        </w:rPr>
      </w:pPr>
      <w:r>
        <w:rPr>
          <w:b/>
          <w:bCs/>
          <w:iCs/>
          <w:highlight w:val="lightGray"/>
        </w:rPr>
        <w:t>11.</w:t>
      </w:r>
      <w:r>
        <w:rPr>
          <w:b/>
          <w:bCs/>
          <w:iCs/>
        </w:rPr>
        <w:tab/>
        <w:t>Osobitné podmienky na uchovávanie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Uchovávajte mimo dohľadu a dosahu detí.</w:t>
      </w:r>
    </w:p>
    <w:p w:rsidR="007868F3" w:rsidRPr="003338B4" w:rsidRDefault="007868F3" w:rsidP="007868F3">
      <w:pPr>
        <w:widowControl w:val="0"/>
        <w:spacing w:line="240" w:lineRule="auto"/>
        <w:rPr>
          <w:bCs/>
          <w:iCs/>
          <w:noProof/>
        </w:rPr>
      </w:pPr>
      <w:r w:rsidRPr="0042455B">
        <w:t>Fľaštičku uchovávať v škatuli, aby bola chránená pred svetlom.</w:t>
      </w: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72BD7">
        <w:t xml:space="preserve">Nepoužívať tento veterinárny liek po dátume exspirácie uvedenom na </w:t>
      </w:r>
      <w:r>
        <w:t>obale</w:t>
      </w:r>
      <w:r w:rsidRPr="00372BD7">
        <w:t xml:space="preserve"> po </w:t>
      </w:r>
      <w:proofErr w:type="spellStart"/>
      <w:r w:rsidRPr="00372BD7">
        <w:t>Exp</w:t>
      </w:r>
      <w:proofErr w:type="spellEnd"/>
      <w:r w:rsidRPr="00372BD7">
        <w:t xml:space="preserve">. 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372BD7">
        <w:lastRenderedPageBreak/>
        <w:t>Dátum exspirácie sa vzťahuje na posledný deň v uvedenom mesiaci.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Čas použiteľnosti po prvom otvorení obalu: 28 dní.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>
        <w:t>Keď je fľaštička prepichnutá (otvorená) prvýkrát, s použitím používaného času použiteľnosti, ktorý je špecifikovaný v tejto písomnej informácii pre používateľov, je potrebné stanoviť dátum, kedy musí byť zlikvidovaný zostávajúci liek. Tento dátum likvidácie je potrebné napísať na miesto uvedené na obale.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noProof/>
        </w:rPr>
      </w:pPr>
      <w:r>
        <w:rPr>
          <w:b/>
          <w:bCs/>
          <w:iCs/>
          <w:highlight w:val="lightGray"/>
        </w:rPr>
        <w:t>12.</w:t>
      </w:r>
      <w:r>
        <w:rPr>
          <w:b/>
          <w:bCs/>
          <w:iCs/>
        </w:rPr>
        <w:tab/>
        <w:t>Špeciálne opatrenia na likvidáciu</w:t>
      </w: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1E1F22">
        <w:t>Nelikvidujte lieky odpadovou vodou</w:t>
      </w:r>
      <w:r>
        <w:t>. T</w:t>
      </w:r>
      <w:r w:rsidRPr="00372BD7">
        <w:t>ieto opatrenia majú pomôcť chrániť životné prostredie.</w:t>
      </w: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72BD7"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1E1F22">
        <w:t>O spôsobe likvidácie liekov, ktoré už</w:t>
      </w:r>
      <w:r>
        <w:t xml:space="preserve"> nepotrebujete, sa poraďte s </w:t>
      </w:r>
      <w:r w:rsidRPr="001E1F22">
        <w:t>veterinárny</w:t>
      </w:r>
      <w:r>
        <w:t>m lekárom alebo lekárnikom.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Default="007868F3" w:rsidP="007868F3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szCs w:val="22"/>
          <w:highlight w:val="lightGray"/>
        </w:rPr>
        <w:t>13.</w:t>
      </w:r>
      <w:r>
        <w:rPr>
          <w:b/>
          <w:szCs w:val="22"/>
        </w:rPr>
        <w:tab/>
        <w:t>Klasifikácia veterinárnych liekov</w:t>
      </w: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063FF">
        <w:t>Výdaj lieku je viazaný na veterinárny predpis</w:t>
      </w:r>
      <w:r>
        <w:t>.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Default="007868F3" w:rsidP="007868F3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  <w:highlight w:val="lightGray"/>
        </w:rPr>
        <w:t>14.</w:t>
      </w:r>
      <w:r>
        <w:rPr>
          <w:b/>
          <w:szCs w:val="22"/>
        </w:rPr>
        <w:tab/>
        <w:t>Registračné čísla a veľkosti balenia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487486" w:rsidRDefault="00487486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7486">
        <w:t>96/001/MR/23-S</w:t>
      </w: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highlight w:val="lightGray"/>
        </w:rPr>
      </w:pPr>
    </w:p>
    <w:p w:rsidR="007868F3" w:rsidRPr="00A3142B" w:rsidDel="001E2D30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Kartónová škatuľka s 1 x 100 ml</w:t>
      </w: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>
        <w:rPr>
          <w:b/>
          <w:bCs/>
          <w:szCs w:val="22"/>
          <w:highlight w:val="lightGray"/>
        </w:rPr>
        <w:t>15</w:t>
      </w:r>
      <w:r>
        <w:rPr>
          <w:b/>
          <w:bCs/>
          <w:szCs w:val="22"/>
        </w:rPr>
        <w:t xml:space="preserve">. Dátum poslednej revízie písomnej informácie pre používateľov </w:t>
      </w: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noProof/>
        </w:rPr>
      </w:pP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01/2023</w:t>
      </w: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Pr="00A3142B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8063FF">
        <w:t>Podrobné informácie o veterinárnom lieku sú dostupné v databáze liekov Únie.</w:t>
      </w:r>
    </w:p>
    <w:p w:rsidR="007868F3" w:rsidRPr="002956FD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>
        <w:rPr>
          <w:b/>
          <w:bCs/>
          <w:szCs w:val="22"/>
          <w:highlight w:val="lightGray"/>
        </w:rPr>
        <w:t>16.</w:t>
      </w:r>
      <w:r>
        <w:rPr>
          <w:b/>
          <w:bCs/>
          <w:szCs w:val="22"/>
        </w:rPr>
        <w:t xml:space="preserve"> Kontaktné údaje </w:t>
      </w: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</w:p>
    <w:p w:rsidR="007868F3" w:rsidRPr="002956FD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lightGray"/>
          <w:u w:val="single"/>
        </w:rPr>
      </w:pPr>
      <w:r w:rsidRPr="002956FD">
        <w:rPr>
          <w:u w:val="single"/>
        </w:rPr>
        <w:t xml:space="preserve">Držiteľ rozhodnutia o registrácii a výrobca zodpovedný za uvoľnenie šarže: </w:t>
      </w:r>
    </w:p>
    <w:p w:rsidR="007868F3" w:rsidRPr="008C4D34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proofErr w:type="spellStart"/>
      <w:r>
        <w:t>Serumwerk</w:t>
      </w:r>
      <w:proofErr w:type="spellEnd"/>
      <w:r>
        <w:t xml:space="preserve"> </w:t>
      </w:r>
      <w:proofErr w:type="spellStart"/>
      <w:r>
        <w:t>Bernburg</w:t>
      </w:r>
      <w:proofErr w:type="spellEnd"/>
      <w:r>
        <w:t xml:space="preserve"> AG</w:t>
      </w:r>
    </w:p>
    <w:p w:rsidR="007868F3" w:rsidRPr="008C4D34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proofErr w:type="spellStart"/>
      <w:r>
        <w:t>Hallesche</w:t>
      </w:r>
      <w:proofErr w:type="spellEnd"/>
      <w:r>
        <w:t xml:space="preserve"> </w:t>
      </w:r>
      <w:proofErr w:type="spellStart"/>
      <w:r>
        <w:t>Landstr</w:t>
      </w:r>
      <w:proofErr w:type="spellEnd"/>
      <w:r>
        <w:t>. 105 b</w:t>
      </w:r>
    </w:p>
    <w:p w:rsidR="007868F3" w:rsidRPr="008C4D34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 xml:space="preserve">06406 </w:t>
      </w:r>
      <w:proofErr w:type="spellStart"/>
      <w:r>
        <w:t>Bernburg</w:t>
      </w:r>
      <w:proofErr w:type="spellEnd"/>
    </w:p>
    <w:p w:rsidR="007868F3" w:rsidRPr="008C4D34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>Nemecko</w:t>
      </w:r>
    </w:p>
    <w:p w:rsidR="007868F3" w:rsidRPr="008C4D34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7868F3" w:rsidRPr="002956FD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u w:val="single"/>
        </w:rPr>
      </w:pPr>
      <w:r w:rsidRPr="002956FD">
        <w:rPr>
          <w:bCs/>
          <w:u w:val="single"/>
        </w:rPr>
        <w:t>Miestni zástupcovia a kontaktné údaje na hlásenie podozrenia na nežiaduce účinky</w:t>
      </w:r>
      <w:r w:rsidRPr="002956FD">
        <w:rPr>
          <w:u w:val="single"/>
        </w:rPr>
        <w:t>:</w:t>
      </w:r>
    </w:p>
    <w:p w:rsidR="007868F3" w:rsidRPr="008063FF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proofErr w:type="spellStart"/>
      <w:r w:rsidRPr="008063FF">
        <w:rPr>
          <w:bCs/>
          <w:szCs w:val="22"/>
        </w:rPr>
        <w:t>Cymedica</w:t>
      </w:r>
      <w:proofErr w:type="spellEnd"/>
      <w:r w:rsidRPr="008063FF">
        <w:rPr>
          <w:bCs/>
          <w:szCs w:val="22"/>
        </w:rPr>
        <w:t xml:space="preserve"> SK, spol. s r.o.</w:t>
      </w:r>
    </w:p>
    <w:p w:rsidR="007868F3" w:rsidRPr="008063FF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8063FF">
        <w:rPr>
          <w:bCs/>
          <w:szCs w:val="22"/>
        </w:rPr>
        <w:t>Družstevná 1415/8</w:t>
      </w:r>
    </w:p>
    <w:p w:rsidR="007868F3" w:rsidRPr="008063FF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8063FF">
        <w:rPr>
          <w:bCs/>
          <w:szCs w:val="22"/>
        </w:rPr>
        <w:t>960 01 Zvolen</w:t>
      </w:r>
    </w:p>
    <w:p w:rsidR="007868F3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8063FF">
        <w:rPr>
          <w:bCs/>
          <w:szCs w:val="22"/>
        </w:rPr>
        <w:t>Slovensko</w:t>
      </w:r>
    </w:p>
    <w:p w:rsidR="007868F3" w:rsidRPr="00C6507F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C6507F">
        <w:rPr>
          <w:bCs/>
          <w:szCs w:val="22"/>
        </w:rPr>
        <w:t>Tel.: +421 45 540 00 40</w:t>
      </w:r>
    </w:p>
    <w:p w:rsidR="007868F3" w:rsidRPr="008C4D34" w:rsidRDefault="007868F3" w:rsidP="0078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C6507F">
        <w:rPr>
          <w:bCs/>
          <w:szCs w:val="22"/>
        </w:rPr>
        <w:t>Email: info@cymedica.sk</w:t>
      </w:r>
    </w:p>
    <w:p w:rsidR="007868F3" w:rsidRDefault="007868F3"/>
    <w:sectPr w:rsidR="007868F3" w:rsidSect="007868F3">
      <w:footerReference w:type="default" r:id="rId8"/>
      <w:footerReference w:type="first" r:id="rId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85" w:rsidRDefault="00314585" w:rsidP="007868F3">
      <w:pPr>
        <w:spacing w:line="240" w:lineRule="auto"/>
      </w:pPr>
      <w:r>
        <w:separator/>
      </w:r>
    </w:p>
  </w:endnote>
  <w:endnote w:type="continuationSeparator" w:id="0">
    <w:p w:rsidR="00314585" w:rsidRDefault="00314585" w:rsidP="007868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985840"/>
      <w:docPartObj>
        <w:docPartGallery w:val="Page Numbers (Bottom of Page)"/>
        <w:docPartUnique/>
      </w:docPartObj>
    </w:sdtPr>
    <w:sdtEndPr/>
    <w:sdtContent>
      <w:p w:rsidR="007868F3" w:rsidRDefault="007868F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107">
          <w:rPr>
            <w:noProof/>
          </w:rPr>
          <w:t>5</w:t>
        </w:r>
        <w:r>
          <w:fldChar w:fldCharType="end"/>
        </w:r>
      </w:p>
    </w:sdtContent>
  </w:sdt>
  <w:p w:rsidR="007868F3" w:rsidRPr="000C1913" w:rsidRDefault="007868F3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8F3" w:rsidRPr="000C1913" w:rsidRDefault="007868F3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4E6107"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85" w:rsidRDefault="00314585" w:rsidP="007868F3">
      <w:pPr>
        <w:spacing w:line="240" w:lineRule="auto"/>
      </w:pPr>
      <w:r>
        <w:separator/>
      </w:r>
    </w:p>
  </w:footnote>
  <w:footnote w:type="continuationSeparator" w:id="0">
    <w:p w:rsidR="00314585" w:rsidRDefault="00314585" w:rsidP="007868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C24FD"/>
    <w:multiLevelType w:val="hybridMultilevel"/>
    <w:tmpl w:val="4B3A7AEC"/>
    <w:lvl w:ilvl="0" w:tplc="484E58C0"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AwMza1MLAwNjcwMDZU0lEKTi0uzszPAykwrAUAuchQ2ywAAAA="/>
  </w:docVars>
  <w:rsids>
    <w:rsidRoot w:val="00844CDF"/>
    <w:rsid w:val="00052824"/>
    <w:rsid w:val="00314585"/>
    <w:rsid w:val="00487486"/>
    <w:rsid w:val="004E6107"/>
    <w:rsid w:val="005578FD"/>
    <w:rsid w:val="006624C3"/>
    <w:rsid w:val="007868F3"/>
    <w:rsid w:val="00834CE7"/>
    <w:rsid w:val="00844CDF"/>
    <w:rsid w:val="009264FB"/>
    <w:rsid w:val="00A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8F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7868F3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7868F3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7868F3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7868F3"/>
    <w:rPr>
      <w:rFonts w:ascii="Helvetica" w:eastAsia="Times New Roman" w:hAnsi="Helvetica" w:cs="Times New Roman"/>
      <w:sz w:val="16"/>
      <w:szCs w:val="20"/>
    </w:rPr>
  </w:style>
  <w:style w:type="character" w:styleId="slostrany">
    <w:name w:val="page number"/>
    <w:basedOn w:val="Predvolenpsmoodseku"/>
    <w:rsid w:val="007868F3"/>
  </w:style>
  <w:style w:type="paragraph" w:styleId="Textbubliny">
    <w:name w:val="Balloon Text"/>
    <w:basedOn w:val="Normlny"/>
    <w:link w:val="TextbublinyChar"/>
    <w:uiPriority w:val="99"/>
    <w:semiHidden/>
    <w:unhideWhenUsed/>
    <w:rsid w:val="009264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64F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8F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7868F3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7868F3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7868F3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7868F3"/>
    <w:rPr>
      <w:rFonts w:ascii="Helvetica" w:eastAsia="Times New Roman" w:hAnsi="Helvetica" w:cs="Times New Roman"/>
      <w:sz w:val="16"/>
      <w:szCs w:val="20"/>
    </w:rPr>
  </w:style>
  <w:style w:type="character" w:styleId="slostrany">
    <w:name w:val="page number"/>
    <w:basedOn w:val="Predvolenpsmoodseku"/>
    <w:rsid w:val="007868F3"/>
  </w:style>
  <w:style w:type="paragraph" w:styleId="Textbubliny">
    <w:name w:val="Balloon Text"/>
    <w:basedOn w:val="Normlny"/>
    <w:link w:val="TextbublinyChar"/>
    <w:uiPriority w:val="99"/>
    <w:semiHidden/>
    <w:unhideWhenUsed/>
    <w:rsid w:val="009264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64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3271</Words>
  <Characters>18646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Chlustik</cp:lastModifiedBy>
  <cp:revision>5</cp:revision>
  <cp:lastPrinted>2023-05-18T06:07:00Z</cp:lastPrinted>
  <dcterms:created xsi:type="dcterms:W3CDTF">2023-01-18T11:57:00Z</dcterms:created>
  <dcterms:modified xsi:type="dcterms:W3CDTF">2023-05-18T06:55:00Z</dcterms:modified>
</cp:coreProperties>
</file>