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77E" w:rsidRDefault="003F577E" w:rsidP="003F577E">
      <w:pPr>
        <w:tabs>
          <w:tab w:val="left" w:pos="851"/>
        </w:tabs>
        <w:jc w:val="both"/>
        <w:rPr>
          <w:b/>
          <w:bCs/>
          <w:sz w:val="18"/>
          <w:szCs w:val="18"/>
        </w:rPr>
      </w:pPr>
      <w:r>
        <w:rPr>
          <w:sz w:val="18"/>
          <w:szCs w:val="18"/>
        </w:rPr>
        <w:t>Príloha č. 1 k Rozhodnutiu  č.:</w:t>
      </w:r>
      <w:r>
        <w:rPr>
          <w:bCs/>
          <w:sz w:val="18"/>
          <w:szCs w:val="18"/>
        </w:rPr>
        <w:t xml:space="preserve"> </w:t>
      </w:r>
      <w:r>
        <w:rPr>
          <w:b/>
          <w:bCs/>
          <w:sz w:val="18"/>
          <w:szCs w:val="18"/>
        </w:rPr>
        <w:t>015/DD20-S</w:t>
      </w:r>
    </w:p>
    <w:p w:rsidR="003F577E" w:rsidRDefault="003F577E" w:rsidP="003F577E">
      <w:pPr>
        <w:tabs>
          <w:tab w:val="left" w:pos="851"/>
        </w:tabs>
        <w:jc w:val="both"/>
        <w:rPr>
          <w:b/>
          <w:bCs/>
          <w:sz w:val="18"/>
          <w:szCs w:val="18"/>
        </w:rPr>
      </w:pPr>
    </w:p>
    <w:p w:rsidR="003F577E" w:rsidRDefault="003F577E" w:rsidP="003F577E">
      <w:pPr>
        <w:jc w:val="center"/>
        <w:rPr>
          <w:b/>
          <w:caps/>
          <w:sz w:val="22"/>
          <w:szCs w:val="22"/>
        </w:rPr>
      </w:pPr>
      <w:r>
        <w:rPr>
          <w:b/>
          <w:caps/>
          <w:sz w:val="22"/>
          <w:szCs w:val="22"/>
        </w:rPr>
        <w:t>PÍSOMNÁ INFORMÁCIA PRE POUŽÍVATEĽA = papierová skladačka</w:t>
      </w:r>
    </w:p>
    <w:p w:rsidR="003F577E" w:rsidRDefault="003F577E" w:rsidP="003F577E">
      <w:pPr>
        <w:jc w:val="both"/>
        <w:rPr>
          <w:sz w:val="22"/>
          <w:szCs w:val="22"/>
        </w:rPr>
      </w:pPr>
    </w:p>
    <w:p w:rsidR="003F577E" w:rsidRDefault="003F577E" w:rsidP="003F577E">
      <w:pPr>
        <w:tabs>
          <w:tab w:val="left" w:pos="2127"/>
          <w:tab w:val="left" w:pos="2552"/>
        </w:tabs>
        <w:ind w:left="2552" w:hanging="2552"/>
        <w:jc w:val="both"/>
        <w:rPr>
          <w:b/>
          <w:sz w:val="22"/>
          <w:szCs w:val="22"/>
        </w:rPr>
      </w:pPr>
      <w:r>
        <w:rPr>
          <w:sz w:val="22"/>
          <w:szCs w:val="22"/>
        </w:rPr>
        <w:t>Názov vet. prípravku</w:t>
      </w:r>
      <w:r>
        <w:rPr>
          <w:sz w:val="22"/>
          <w:szCs w:val="22"/>
        </w:rPr>
        <w:tab/>
        <w:t>:</w:t>
      </w:r>
      <w:r>
        <w:rPr>
          <w:sz w:val="22"/>
          <w:szCs w:val="22"/>
        </w:rPr>
        <w:tab/>
      </w:r>
      <w:r>
        <w:rPr>
          <w:b/>
          <w:sz w:val="22"/>
          <w:szCs w:val="22"/>
        </w:rPr>
        <w:t>ARAVA - Bylinné oleje – blchy a kliešte</w:t>
      </w:r>
    </w:p>
    <w:p w:rsidR="003F577E" w:rsidRDefault="003F577E" w:rsidP="003F577E">
      <w:pPr>
        <w:pStyle w:val="Zkladntext2"/>
        <w:tabs>
          <w:tab w:val="left" w:pos="0"/>
          <w:tab w:val="left" w:pos="2127"/>
          <w:tab w:val="left" w:pos="2552"/>
        </w:tabs>
        <w:ind w:left="2552" w:hanging="2552"/>
        <w:jc w:val="both"/>
        <w:rPr>
          <w:sz w:val="10"/>
          <w:szCs w:val="10"/>
        </w:rPr>
      </w:pPr>
    </w:p>
    <w:p w:rsidR="003F577E" w:rsidRDefault="003F577E" w:rsidP="003F577E">
      <w:pPr>
        <w:pStyle w:val="Zkladntext2"/>
        <w:tabs>
          <w:tab w:val="left" w:pos="0"/>
          <w:tab w:val="left" w:pos="2127"/>
          <w:tab w:val="left" w:pos="2552"/>
        </w:tabs>
        <w:ind w:left="2552" w:hanging="2552"/>
        <w:jc w:val="both"/>
        <w:rPr>
          <w:szCs w:val="22"/>
        </w:rPr>
      </w:pPr>
      <w:r>
        <w:rPr>
          <w:szCs w:val="22"/>
        </w:rPr>
        <w:t>Výrobca</w:t>
      </w:r>
      <w:r>
        <w:rPr>
          <w:szCs w:val="22"/>
        </w:rPr>
        <w:tab/>
        <w:t xml:space="preserve">: </w:t>
      </w:r>
      <w:r>
        <w:rPr>
          <w:szCs w:val="22"/>
        </w:rPr>
        <w:tab/>
        <w:t>Arava Pet Spa Ltd., 3 Bazelet St. Mitzpe Sapir, Tzur Igal, Izrael.</w:t>
      </w:r>
    </w:p>
    <w:p w:rsidR="003F577E" w:rsidRDefault="003F577E" w:rsidP="003F577E">
      <w:pPr>
        <w:pStyle w:val="Zkladntext2"/>
        <w:tabs>
          <w:tab w:val="left" w:pos="0"/>
          <w:tab w:val="left" w:pos="2127"/>
          <w:tab w:val="left" w:pos="2552"/>
        </w:tabs>
        <w:ind w:left="2552" w:hanging="2552"/>
        <w:jc w:val="both"/>
        <w:rPr>
          <w:sz w:val="10"/>
          <w:szCs w:val="10"/>
          <w:lang w:eastAsia="sk-SK"/>
        </w:rPr>
      </w:pPr>
    </w:p>
    <w:p w:rsidR="003F577E" w:rsidRDefault="003F577E" w:rsidP="003F577E">
      <w:pPr>
        <w:pStyle w:val="Zkladntext2"/>
        <w:tabs>
          <w:tab w:val="left" w:pos="0"/>
          <w:tab w:val="left" w:pos="2127"/>
          <w:tab w:val="left" w:pos="2552"/>
        </w:tabs>
        <w:ind w:left="2552" w:hanging="2552"/>
        <w:jc w:val="both"/>
        <w:rPr>
          <w:szCs w:val="22"/>
        </w:rPr>
      </w:pPr>
      <w:r>
        <w:rPr>
          <w:szCs w:val="22"/>
          <w:lang w:eastAsia="sk-SK"/>
        </w:rPr>
        <w:t>Držiteľ rozhodnutia</w:t>
      </w:r>
      <w:r>
        <w:rPr>
          <w:szCs w:val="22"/>
          <w:lang w:eastAsia="sk-SK"/>
        </w:rPr>
        <w:tab/>
        <w:t xml:space="preserve">: </w:t>
      </w:r>
      <w:r>
        <w:rPr>
          <w:szCs w:val="22"/>
          <w:lang w:eastAsia="sk-SK"/>
        </w:rPr>
        <w:tab/>
      </w:r>
      <w:r>
        <w:rPr>
          <w:szCs w:val="22"/>
        </w:rPr>
        <w:t>ARAVA s. r. o., Na Bráne 10, 010 01 Žilina, Slovenská republika.</w:t>
      </w:r>
    </w:p>
    <w:p w:rsidR="003F577E" w:rsidRDefault="003F577E" w:rsidP="003F577E">
      <w:pPr>
        <w:pStyle w:val="Zkladntext2"/>
        <w:tabs>
          <w:tab w:val="left" w:pos="0"/>
          <w:tab w:val="left" w:pos="2127"/>
          <w:tab w:val="left" w:pos="2552"/>
        </w:tabs>
        <w:ind w:left="2552" w:hanging="2552"/>
        <w:jc w:val="both"/>
        <w:rPr>
          <w:sz w:val="10"/>
          <w:szCs w:val="10"/>
        </w:rPr>
      </w:pPr>
    </w:p>
    <w:p w:rsidR="003F577E" w:rsidRDefault="003F577E" w:rsidP="003F577E">
      <w:pPr>
        <w:pStyle w:val="Zkladntext2"/>
        <w:tabs>
          <w:tab w:val="left" w:pos="0"/>
          <w:tab w:val="left" w:pos="2127"/>
          <w:tab w:val="left" w:pos="2552"/>
        </w:tabs>
        <w:ind w:left="2552" w:hanging="2552"/>
        <w:jc w:val="both"/>
        <w:rPr>
          <w:szCs w:val="22"/>
        </w:rPr>
      </w:pPr>
      <w:r>
        <w:rPr>
          <w:szCs w:val="22"/>
        </w:rPr>
        <w:t>Zloženie</w:t>
      </w:r>
      <w:r>
        <w:rPr>
          <w:szCs w:val="22"/>
        </w:rPr>
        <w:tab/>
        <w:t>:</w:t>
      </w:r>
      <w:r>
        <w:rPr>
          <w:szCs w:val="22"/>
        </w:rPr>
        <w:tab/>
        <w:t>Isopropyl Myristate, Isopropyl Palmitate, Cyclomethicone, Linalool, Citrus Aurantium Amara (Bitter Orange) Peel Oil, Pinus Pinea Kernel Oil, Pimenta Acris (Bay) Leaf Oil, Ruta Graveolens (Rue) Oil, Juniperus Virginiana Oil, Cymbopogon Flexuosus Oil, Eugenia Caryophyllus (Clove) Oil, Thymus Vulgaris (Thyme) Flower/Leaf Oil, Cinnamonum Cassia Leaf Oil, Eucalyptus Citriodora, Mentha Piperita (Peppermint) Oil, Melia Azadirachta Seed Oil, Rosmarinus Officinalis (Rosemary) Leaf Oil, Nepeta Cataria Oil, Chrysathemum Parthenium (Feverfew) Extract, Sea Salt.</w:t>
      </w:r>
    </w:p>
    <w:p w:rsidR="003F577E" w:rsidRDefault="003F577E" w:rsidP="003F577E">
      <w:pPr>
        <w:tabs>
          <w:tab w:val="left" w:pos="2127"/>
          <w:tab w:val="left" w:pos="2552"/>
        </w:tabs>
        <w:ind w:left="2552" w:hanging="2552"/>
        <w:jc w:val="both"/>
        <w:rPr>
          <w:sz w:val="10"/>
          <w:szCs w:val="10"/>
        </w:rPr>
      </w:pPr>
    </w:p>
    <w:p w:rsidR="003F577E" w:rsidRDefault="003F577E" w:rsidP="003F577E">
      <w:pPr>
        <w:tabs>
          <w:tab w:val="left" w:pos="2127"/>
          <w:tab w:val="left" w:pos="2552"/>
        </w:tabs>
        <w:ind w:left="2552" w:hanging="2552"/>
        <w:jc w:val="both"/>
        <w:rPr>
          <w:sz w:val="22"/>
          <w:szCs w:val="22"/>
        </w:rPr>
      </w:pPr>
      <w:r>
        <w:rPr>
          <w:sz w:val="22"/>
          <w:szCs w:val="22"/>
        </w:rPr>
        <w:t>Popis vet. prípravku</w:t>
      </w:r>
      <w:r>
        <w:rPr>
          <w:sz w:val="22"/>
          <w:szCs w:val="22"/>
        </w:rPr>
        <w:tab/>
        <w:t>:</w:t>
      </w:r>
      <w:r>
        <w:rPr>
          <w:sz w:val="22"/>
          <w:szCs w:val="22"/>
        </w:rPr>
        <w:tab/>
        <w:t>Žltkastý číry roztok s charakteristickou kvetinovou vôňou.</w:t>
      </w:r>
    </w:p>
    <w:p w:rsidR="003F577E" w:rsidRDefault="003F577E" w:rsidP="003F577E">
      <w:pPr>
        <w:tabs>
          <w:tab w:val="left" w:pos="1276"/>
          <w:tab w:val="left" w:pos="2127"/>
          <w:tab w:val="left" w:pos="2552"/>
        </w:tabs>
        <w:ind w:left="2552" w:hanging="2552"/>
        <w:jc w:val="both"/>
        <w:rPr>
          <w:sz w:val="10"/>
          <w:szCs w:val="10"/>
        </w:rPr>
      </w:pPr>
    </w:p>
    <w:p w:rsidR="003F577E" w:rsidRDefault="003F577E" w:rsidP="003F577E">
      <w:pPr>
        <w:tabs>
          <w:tab w:val="left" w:pos="1276"/>
          <w:tab w:val="left" w:pos="2127"/>
          <w:tab w:val="left" w:pos="2552"/>
        </w:tabs>
        <w:ind w:left="2552" w:hanging="2552"/>
        <w:jc w:val="both"/>
        <w:rPr>
          <w:sz w:val="22"/>
          <w:szCs w:val="22"/>
        </w:rPr>
      </w:pPr>
      <w:r>
        <w:rPr>
          <w:sz w:val="22"/>
          <w:szCs w:val="22"/>
        </w:rPr>
        <w:t>Druh a kategória</w:t>
      </w:r>
    </w:p>
    <w:p w:rsidR="003F577E" w:rsidRDefault="003F577E" w:rsidP="003F577E">
      <w:pPr>
        <w:tabs>
          <w:tab w:val="left" w:pos="2127"/>
          <w:tab w:val="left" w:pos="2552"/>
        </w:tabs>
        <w:ind w:left="3260" w:hanging="3260"/>
        <w:jc w:val="both"/>
        <w:rPr>
          <w:bCs/>
          <w:sz w:val="22"/>
          <w:szCs w:val="22"/>
        </w:rPr>
      </w:pPr>
      <w:r>
        <w:rPr>
          <w:szCs w:val="22"/>
          <w:lang w:eastAsia="sk-SK"/>
        </w:rPr>
        <w:t>zvierat</w:t>
      </w:r>
      <w:r>
        <w:rPr>
          <w:szCs w:val="22"/>
          <w:lang w:eastAsia="sk-SK"/>
        </w:rPr>
        <w:tab/>
        <w:t>:</w:t>
      </w:r>
      <w:r>
        <w:rPr>
          <w:szCs w:val="22"/>
          <w:lang w:eastAsia="sk-SK"/>
        </w:rPr>
        <w:tab/>
      </w:r>
      <w:r>
        <w:rPr>
          <w:sz w:val="22"/>
          <w:szCs w:val="22"/>
        </w:rPr>
        <w:t xml:space="preserve">Psy. </w:t>
      </w:r>
    </w:p>
    <w:p w:rsidR="003F577E" w:rsidRDefault="003F577E" w:rsidP="003F577E">
      <w:pPr>
        <w:tabs>
          <w:tab w:val="left" w:pos="2127"/>
          <w:tab w:val="left" w:pos="2552"/>
        </w:tabs>
        <w:ind w:left="3260" w:hanging="3260"/>
        <w:jc w:val="both"/>
        <w:rPr>
          <w:bCs/>
          <w:sz w:val="10"/>
          <w:szCs w:val="10"/>
        </w:rPr>
      </w:pPr>
    </w:p>
    <w:p w:rsidR="003F577E" w:rsidRDefault="003F577E" w:rsidP="003F577E">
      <w:pPr>
        <w:tabs>
          <w:tab w:val="left" w:pos="2127"/>
          <w:tab w:val="left" w:pos="2552"/>
        </w:tabs>
        <w:ind w:left="2552" w:hanging="2552"/>
        <w:jc w:val="both"/>
        <w:rPr>
          <w:bCs/>
          <w:sz w:val="22"/>
          <w:szCs w:val="22"/>
          <w:highlight w:val="yellow"/>
        </w:rPr>
      </w:pPr>
      <w:r>
        <w:rPr>
          <w:bCs/>
          <w:sz w:val="22"/>
          <w:szCs w:val="22"/>
        </w:rPr>
        <w:t>Charakteristika</w:t>
      </w:r>
      <w:r>
        <w:rPr>
          <w:bCs/>
          <w:sz w:val="22"/>
          <w:szCs w:val="22"/>
        </w:rPr>
        <w:tab/>
        <w:t xml:space="preserve">: </w:t>
      </w:r>
      <w:r>
        <w:rPr>
          <w:bCs/>
          <w:sz w:val="22"/>
          <w:szCs w:val="22"/>
        </w:rPr>
        <w:tab/>
        <w:t>Prírodná formula obsahuje éterické oleje stromov a rastlín, ktorým príroda vyvinula prirodzený obranný mechanizmus proti škodlivému hmyzu. Psom, ktoré sú zamorené blchami a kliešťami poskytuje úľavu po uhryznutí hmyzom.  Obsahuje vysokú koncentráciu bylinných olejov z: mäty, škorice, citrónovej trávy, klinčeka, tymiánu, zederachu indického, eukalyptu citrónového, borievky, kocúrnika, rimbaby, borovice, pomarančovníka horkého, ruty voňavej a rozmarínu.</w:t>
      </w:r>
    </w:p>
    <w:p w:rsidR="003F577E" w:rsidRDefault="003F577E" w:rsidP="003F577E">
      <w:pPr>
        <w:pStyle w:val="Zarkazkladnhotextu2"/>
        <w:tabs>
          <w:tab w:val="left" w:pos="2127"/>
          <w:tab w:val="left" w:pos="2552"/>
        </w:tabs>
        <w:ind w:left="2552" w:hanging="2552"/>
        <w:rPr>
          <w:sz w:val="10"/>
          <w:szCs w:val="10"/>
        </w:rPr>
      </w:pPr>
    </w:p>
    <w:p w:rsidR="003F577E" w:rsidRDefault="003F577E" w:rsidP="003F577E">
      <w:pPr>
        <w:tabs>
          <w:tab w:val="left" w:pos="2127"/>
          <w:tab w:val="left" w:pos="2552"/>
          <w:tab w:val="left" w:pos="3060"/>
        </w:tabs>
        <w:ind w:left="2552" w:hanging="2552"/>
        <w:jc w:val="both"/>
        <w:rPr>
          <w:bCs/>
          <w:sz w:val="22"/>
          <w:szCs w:val="22"/>
        </w:rPr>
      </w:pPr>
      <w:r>
        <w:rPr>
          <w:bCs/>
          <w:sz w:val="22"/>
          <w:szCs w:val="22"/>
        </w:rPr>
        <w:t>Oblasť použitia</w:t>
      </w:r>
      <w:r>
        <w:rPr>
          <w:bCs/>
          <w:sz w:val="22"/>
          <w:szCs w:val="22"/>
        </w:rPr>
        <w:tab/>
        <w:t>:</w:t>
      </w:r>
      <w:r>
        <w:rPr>
          <w:bCs/>
          <w:sz w:val="22"/>
          <w:szCs w:val="22"/>
        </w:rPr>
        <w:tab/>
        <w:t xml:space="preserve">Bylinné oleje – blchy a kliešte pre psy (26 – 50 kg). </w:t>
      </w:r>
    </w:p>
    <w:p w:rsidR="003F577E" w:rsidRDefault="003F577E" w:rsidP="003F577E">
      <w:pPr>
        <w:tabs>
          <w:tab w:val="left" w:pos="2127"/>
          <w:tab w:val="left" w:pos="2552"/>
          <w:tab w:val="left" w:pos="3060"/>
        </w:tabs>
        <w:ind w:left="2552" w:hanging="2552"/>
        <w:jc w:val="both"/>
        <w:rPr>
          <w:sz w:val="10"/>
          <w:szCs w:val="10"/>
        </w:rPr>
      </w:pPr>
    </w:p>
    <w:p w:rsidR="003F577E" w:rsidRDefault="003F577E" w:rsidP="003F577E">
      <w:pPr>
        <w:pStyle w:val="Zkladntext3"/>
        <w:tabs>
          <w:tab w:val="left" w:pos="2127"/>
          <w:tab w:val="left" w:pos="2552"/>
        </w:tabs>
        <w:spacing w:before="0" w:line="240" w:lineRule="auto"/>
        <w:ind w:left="2552" w:hanging="2552"/>
        <w:rPr>
          <w:iCs/>
          <w:sz w:val="22"/>
          <w:szCs w:val="22"/>
          <w:lang w:val="sk-SK"/>
        </w:rPr>
      </w:pPr>
      <w:r>
        <w:rPr>
          <w:iCs/>
          <w:sz w:val="22"/>
          <w:szCs w:val="22"/>
          <w:lang w:val="sk-SK"/>
        </w:rPr>
        <w:t>S</w:t>
      </w:r>
      <w:r>
        <w:rPr>
          <w:iCs/>
          <w:sz w:val="22"/>
          <w:szCs w:val="22"/>
        </w:rPr>
        <w:t>pôsob použitia</w:t>
      </w:r>
      <w:r>
        <w:rPr>
          <w:iCs/>
          <w:sz w:val="22"/>
          <w:szCs w:val="22"/>
        </w:rPr>
        <w:tab/>
        <w:t>:</w:t>
      </w:r>
      <w:r>
        <w:rPr>
          <w:iCs/>
          <w:sz w:val="22"/>
          <w:szCs w:val="22"/>
        </w:rPr>
        <w:tab/>
      </w:r>
      <w:r>
        <w:rPr>
          <w:iCs/>
          <w:sz w:val="22"/>
          <w:szCs w:val="22"/>
          <w:lang w:val="sk-SK"/>
        </w:rPr>
        <w:t>Pred použitím pretrepať. Odhrňte srsť na spodnej strane lebky - záhlavie, tak aby ste odhalili pokožku. Priložte špičku tuby na odhalenú pokožku a jemne stlačte. Následne zopakujte aj po celej dĺžke chrbtice až ku chvostu. Niekoľko kvapiek si aplikujte na končeky prstov a rozotrite v oblasti uší. Naneste niekoľko kvapiek aj na brušnú oblasť a vmasírujte do pokožky. Pre čo najlepší výsledok sa odporúča umyť psa dva dni pred aplikáciou prípravku Bylinným šampónom Blchy a Kliešte ARAVA. Odporúčaná opätovná aplikácia je každé 3 – 4 týždne. Zabráňte kontaktu s očami.</w:t>
      </w:r>
    </w:p>
    <w:p w:rsidR="003F577E" w:rsidRDefault="003F577E" w:rsidP="003F577E">
      <w:pPr>
        <w:pStyle w:val="Zkladntext3"/>
        <w:tabs>
          <w:tab w:val="left" w:pos="2127"/>
          <w:tab w:val="left" w:pos="2552"/>
        </w:tabs>
        <w:spacing w:before="0" w:line="240" w:lineRule="auto"/>
        <w:ind w:left="2552" w:hanging="2552"/>
        <w:rPr>
          <w:iCs/>
          <w:sz w:val="10"/>
          <w:szCs w:val="10"/>
          <w:lang w:val="sk-SK"/>
        </w:rPr>
      </w:pPr>
    </w:p>
    <w:p w:rsidR="003F577E" w:rsidRDefault="003F577E" w:rsidP="003F577E">
      <w:pPr>
        <w:pStyle w:val="Zkladntext3"/>
        <w:tabs>
          <w:tab w:val="left" w:pos="2127"/>
          <w:tab w:val="left" w:pos="2552"/>
        </w:tabs>
        <w:spacing w:before="0" w:line="240" w:lineRule="auto"/>
        <w:ind w:left="2552" w:hanging="2552"/>
        <w:rPr>
          <w:iCs/>
          <w:sz w:val="22"/>
          <w:szCs w:val="22"/>
          <w:lang w:val="sk-SK"/>
        </w:rPr>
      </w:pPr>
      <w:r>
        <w:rPr>
          <w:iCs/>
          <w:sz w:val="22"/>
          <w:szCs w:val="22"/>
          <w:lang w:val="sk-SK"/>
        </w:rPr>
        <w:t>Upozornenia</w:t>
      </w:r>
      <w:r>
        <w:rPr>
          <w:iCs/>
          <w:sz w:val="22"/>
          <w:szCs w:val="22"/>
          <w:lang w:val="sk-SK"/>
        </w:rPr>
        <w:tab/>
        <w:t>:</w:t>
      </w:r>
      <w:r>
        <w:rPr>
          <w:iCs/>
          <w:sz w:val="22"/>
          <w:szCs w:val="22"/>
          <w:lang w:val="sk-SK"/>
        </w:rPr>
        <w:tab/>
        <w:t>Nepoužívať pri alergiách a precitlivenosti na byliny a pele prípadne inú zložku produktu. Len na vonkajšie použitie. Aplikujte na otvorenom vetranom priestranstve. Zabráňte aplikácii v blízkosti ľudí trpiacimi respiračným ochorením. Nepoužívajte prípravok súčasne so steroidnou prípadne antibiotickou liečbou. U zvierat s citlivou pokožkou, alergiou prípadne bielou srsťou odporúčame aplikovať malé množstvo prípravku a otestovať prípadné nežiaduce účinky pred aplikáciou samotného prípravku. V prípade kontaktu s očami vypláchnite čistou vodou. V prípade zhoršenia stavu kontaktujte svojho lekára. Pre maximálny účinok odporúčame ošetriť nielen zviera, ale spoločne aj prostredie, kde sa pohybuje. Zabráňte zvieraťu konzumovať prípravok.</w:t>
      </w:r>
    </w:p>
    <w:p w:rsidR="003F577E" w:rsidRDefault="003F577E" w:rsidP="003F577E">
      <w:pPr>
        <w:pStyle w:val="Zkladntext3"/>
        <w:tabs>
          <w:tab w:val="left" w:pos="2127"/>
          <w:tab w:val="left" w:pos="2552"/>
        </w:tabs>
        <w:spacing w:before="0" w:line="240" w:lineRule="auto"/>
        <w:ind w:left="2552" w:hanging="2552"/>
        <w:rPr>
          <w:iCs/>
          <w:sz w:val="10"/>
          <w:szCs w:val="10"/>
          <w:lang w:val="sk-SK"/>
        </w:rPr>
      </w:pPr>
    </w:p>
    <w:p w:rsidR="003F577E" w:rsidRDefault="003F577E" w:rsidP="003F577E">
      <w:pPr>
        <w:pStyle w:val="Zkladntext3"/>
        <w:tabs>
          <w:tab w:val="left" w:pos="2127"/>
          <w:tab w:val="left" w:pos="2552"/>
        </w:tabs>
        <w:spacing w:before="0" w:line="240" w:lineRule="auto"/>
        <w:ind w:left="2552" w:hanging="2552"/>
        <w:rPr>
          <w:iCs/>
          <w:sz w:val="22"/>
          <w:szCs w:val="22"/>
          <w:lang w:val="sk-SK"/>
        </w:rPr>
      </w:pPr>
      <w:r>
        <w:rPr>
          <w:iCs/>
          <w:sz w:val="22"/>
          <w:szCs w:val="22"/>
          <w:lang w:val="sk-SK"/>
        </w:rPr>
        <w:t>Poznámka</w:t>
      </w:r>
      <w:r>
        <w:rPr>
          <w:iCs/>
          <w:sz w:val="22"/>
          <w:szCs w:val="22"/>
          <w:lang w:val="sk-SK"/>
        </w:rPr>
        <w:tab/>
        <w:t>:</w:t>
      </w:r>
      <w:r>
        <w:rPr>
          <w:iCs/>
          <w:sz w:val="22"/>
          <w:szCs w:val="22"/>
          <w:lang w:val="sk-SK"/>
        </w:rPr>
        <w:tab/>
        <w:t>Neobsahuje nebezpečné chemikálie.</w:t>
      </w:r>
    </w:p>
    <w:p w:rsidR="003F577E" w:rsidRDefault="003F577E" w:rsidP="003F577E">
      <w:pPr>
        <w:pStyle w:val="Zkladntext3"/>
        <w:tabs>
          <w:tab w:val="left" w:pos="2127"/>
          <w:tab w:val="left" w:pos="2552"/>
        </w:tabs>
        <w:spacing w:before="0" w:line="240" w:lineRule="auto"/>
        <w:ind w:left="2552" w:hanging="2552"/>
        <w:rPr>
          <w:iCs/>
          <w:sz w:val="10"/>
          <w:szCs w:val="10"/>
          <w:lang w:val="sk-SK"/>
        </w:rPr>
      </w:pPr>
      <w:r>
        <w:rPr>
          <w:iCs/>
          <w:sz w:val="22"/>
          <w:szCs w:val="22"/>
          <w:lang w:val="sk-SK"/>
        </w:rPr>
        <w:tab/>
      </w:r>
      <w:r>
        <w:rPr>
          <w:iCs/>
          <w:sz w:val="22"/>
          <w:szCs w:val="22"/>
          <w:lang w:val="sk-SK"/>
        </w:rPr>
        <w:tab/>
      </w:r>
      <w:r>
        <w:rPr>
          <w:iCs/>
          <w:sz w:val="22"/>
          <w:szCs w:val="22"/>
          <w:lang w:val="sk-SK"/>
        </w:rPr>
        <w:tab/>
      </w:r>
    </w:p>
    <w:p w:rsidR="003F577E" w:rsidRDefault="003F577E" w:rsidP="003F577E">
      <w:pPr>
        <w:pStyle w:val="Zkladntext3"/>
        <w:tabs>
          <w:tab w:val="left" w:pos="2127"/>
          <w:tab w:val="left" w:pos="2552"/>
        </w:tabs>
        <w:spacing w:before="0" w:line="240" w:lineRule="auto"/>
        <w:ind w:left="2552" w:hanging="2552"/>
        <w:rPr>
          <w:sz w:val="22"/>
          <w:szCs w:val="22"/>
        </w:rPr>
      </w:pPr>
      <w:r>
        <w:rPr>
          <w:sz w:val="22"/>
          <w:szCs w:val="22"/>
        </w:rPr>
        <w:t>Veľkosť balenia</w:t>
      </w:r>
      <w:r>
        <w:rPr>
          <w:sz w:val="22"/>
          <w:szCs w:val="22"/>
        </w:rPr>
        <w:tab/>
        <w:t>:</w:t>
      </w:r>
      <w:r>
        <w:rPr>
          <w:sz w:val="22"/>
          <w:szCs w:val="22"/>
        </w:rPr>
        <w:tab/>
      </w:r>
      <w:r>
        <w:rPr>
          <w:sz w:val="22"/>
          <w:szCs w:val="22"/>
          <w:lang w:val="sk-SK"/>
        </w:rPr>
        <w:t>4 x 8</w:t>
      </w:r>
      <w:r>
        <w:rPr>
          <w:sz w:val="22"/>
          <w:szCs w:val="22"/>
        </w:rPr>
        <w:t xml:space="preserve"> ml</w:t>
      </w:r>
      <w:r>
        <w:rPr>
          <w:bCs/>
          <w:sz w:val="22"/>
          <w:szCs w:val="22"/>
        </w:rPr>
        <w:t>.</w:t>
      </w:r>
    </w:p>
    <w:p w:rsidR="003F577E" w:rsidRDefault="003F577E" w:rsidP="003F577E">
      <w:pPr>
        <w:tabs>
          <w:tab w:val="left" w:pos="2127"/>
        </w:tabs>
        <w:ind w:left="2552" w:hanging="2552"/>
        <w:jc w:val="both"/>
        <w:rPr>
          <w:sz w:val="10"/>
          <w:szCs w:val="10"/>
        </w:rPr>
      </w:pPr>
    </w:p>
    <w:p w:rsidR="003F577E" w:rsidRDefault="003F577E" w:rsidP="003F577E">
      <w:pPr>
        <w:tabs>
          <w:tab w:val="left" w:pos="2127"/>
        </w:tabs>
        <w:ind w:left="2552" w:hanging="2552"/>
        <w:jc w:val="both"/>
        <w:rPr>
          <w:sz w:val="22"/>
          <w:szCs w:val="22"/>
        </w:rPr>
      </w:pPr>
      <w:r>
        <w:rPr>
          <w:sz w:val="22"/>
          <w:szCs w:val="22"/>
        </w:rPr>
        <w:t>Spôsob uchovávania</w:t>
      </w:r>
      <w:r>
        <w:rPr>
          <w:sz w:val="22"/>
          <w:szCs w:val="22"/>
        </w:rPr>
        <w:tab/>
        <w:t>:</w:t>
      </w:r>
      <w:r>
        <w:rPr>
          <w:sz w:val="22"/>
          <w:szCs w:val="22"/>
        </w:rPr>
        <w:tab/>
        <w:t>Uchovávajte pri izbovej teplote. Uchovávajte mimo dohľadu a dosahu detí.</w:t>
      </w:r>
    </w:p>
    <w:p w:rsidR="003F577E" w:rsidRDefault="003F577E" w:rsidP="003F577E">
      <w:pPr>
        <w:tabs>
          <w:tab w:val="left" w:pos="2127"/>
        </w:tabs>
        <w:ind w:left="2552" w:hanging="2552"/>
        <w:jc w:val="both"/>
        <w:rPr>
          <w:sz w:val="10"/>
          <w:szCs w:val="10"/>
        </w:rPr>
      </w:pPr>
    </w:p>
    <w:p w:rsidR="003F577E" w:rsidRDefault="003F577E" w:rsidP="003F577E">
      <w:pPr>
        <w:tabs>
          <w:tab w:val="left" w:pos="2127"/>
          <w:tab w:val="left" w:pos="2552"/>
          <w:tab w:val="left" w:pos="3060"/>
        </w:tabs>
        <w:ind w:left="3260" w:hanging="3260"/>
        <w:jc w:val="both"/>
        <w:rPr>
          <w:sz w:val="22"/>
          <w:szCs w:val="22"/>
        </w:rPr>
      </w:pPr>
      <w:r>
        <w:rPr>
          <w:sz w:val="22"/>
          <w:szCs w:val="22"/>
          <w:lang w:eastAsia="sk-SK"/>
        </w:rPr>
        <w:t>Čas použiteľnosti</w:t>
      </w:r>
      <w:r>
        <w:rPr>
          <w:sz w:val="22"/>
          <w:szCs w:val="22"/>
          <w:lang w:eastAsia="sk-SK"/>
        </w:rPr>
        <w:tab/>
        <w:t>:</w:t>
      </w:r>
      <w:r>
        <w:rPr>
          <w:sz w:val="22"/>
          <w:szCs w:val="22"/>
          <w:lang w:eastAsia="sk-SK"/>
        </w:rPr>
        <w:tab/>
      </w:r>
      <w:r>
        <w:rPr>
          <w:bCs/>
          <w:sz w:val="22"/>
          <w:szCs w:val="22"/>
        </w:rPr>
        <w:t>3 roky.</w:t>
      </w:r>
    </w:p>
    <w:p w:rsidR="003F577E" w:rsidRDefault="003F577E" w:rsidP="003F577E">
      <w:pPr>
        <w:pStyle w:val="Zkladntext2"/>
        <w:tabs>
          <w:tab w:val="left" w:pos="2127"/>
          <w:tab w:val="left" w:pos="2552"/>
        </w:tabs>
        <w:ind w:left="2552" w:hanging="2552"/>
        <w:jc w:val="both"/>
        <w:rPr>
          <w:sz w:val="10"/>
          <w:szCs w:val="10"/>
          <w:lang w:eastAsia="sk-SK"/>
        </w:rPr>
      </w:pPr>
    </w:p>
    <w:p w:rsidR="003F577E" w:rsidRDefault="003F577E" w:rsidP="003F577E">
      <w:pPr>
        <w:pStyle w:val="Zkladntext2"/>
        <w:tabs>
          <w:tab w:val="left" w:pos="2127"/>
          <w:tab w:val="left" w:pos="2552"/>
        </w:tabs>
        <w:ind w:left="2552" w:hanging="2552"/>
        <w:jc w:val="both"/>
        <w:rPr>
          <w:szCs w:val="22"/>
          <w:lang w:eastAsia="sk-SK"/>
        </w:rPr>
      </w:pPr>
      <w:r>
        <w:rPr>
          <w:szCs w:val="22"/>
          <w:lang w:eastAsia="sk-SK"/>
        </w:rPr>
        <w:t>Označenie</w:t>
      </w:r>
      <w:r>
        <w:rPr>
          <w:szCs w:val="22"/>
          <w:lang w:eastAsia="sk-SK"/>
        </w:rPr>
        <w:tab/>
        <w:t>:</w:t>
      </w:r>
      <w:r>
        <w:rPr>
          <w:szCs w:val="22"/>
          <w:lang w:eastAsia="sk-SK"/>
        </w:rPr>
        <w:tab/>
        <w:t>Len pre zvieratá!</w:t>
      </w:r>
    </w:p>
    <w:p w:rsidR="003F577E" w:rsidRDefault="003F577E" w:rsidP="003F577E">
      <w:pPr>
        <w:pStyle w:val="Zkladntext2"/>
        <w:tabs>
          <w:tab w:val="left" w:pos="2700"/>
        </w:tabs>
        <w:jc w:val="center"/>
        <w:rPr>
          <w:sz w:val="10"/>
          <w:szCs w:val="10"/>
          <w:lang w:eastAsia="sk-SK"/>
        </w:rPr>
      </w:pPr>
    </w:p>
    <w:p w:rsidR="003F577E" w:rsidRDefault="003F577E" w:rsidP="003F577E">
      <w:pPr>
        <w:pStyle w:val="Zkladntext2"/>
        <w:tabs>
          <w:tab w:val="left" w:pos="2127"/>
          <w:tab w:val="left" w:pos="2552"/>
        </w:tabs>
        <w:ind w:left="2552" w:hanging="2552"/>
        <w:jc w:val="both"/>
        <w:rPr>
          <w:szCs w:val="22"/>
          <w:lang w:eastAsia="sk-SK"/>
        </w:rPr>
      </w:pPr>
      <w:r>
        <w:rPr>
          <w:szCs w:val="22"/>
          <w:lang w:eastAsia="sk-SK"/>
        </w:rPr>
        <w:t>Upozornenie na spôsob nakladania a zneškodnenia nepoužitého veterinárneho prípravku a obalu:</w:t>
      </w:r>
    </w:p>
    <w:p w:rsidR="003F577E" w:rsidRDefault="003F577E" w:rsidP="003F577E">
      <w:pPr>
        <w:pStyle w:val="Zkladntext2"/>
        <w:tabs>
          <w:tab w:val="left" w:pos="2127"/>
          <w:tab w:val="left" w:pos="2552"/>
        </w:tabs>
        <w:ind w:left="2552" w:hanging="2552"/>
        <w:jc w:val="both"/>
        <w:rPr>
          <w:szCs w:val="22"/>
          <w:lang w:eastAsia="sk-SK"/>
        </w:rPr>
      </w:pPr>
      <w:r>
        <w:rPr>
          <w:szCs w:val="22"/>
          <w:lang w:eastAsia="sk-SK"/>
        </w:rPr>
        <w:tab/>
      </w:r>
      <w:r>
        <w:rPr>
          <w:szCs w:val="22"/>
          <w:lang w:eastAsia="sk-SK"/>
        </w:rPr>
        <w:tab/>
        <w:t>Nepoužité a nespotrebované veterinárne prípravky a ich obaly sa likvidujú v zmysle platných právnych predpisov.</w:t>
      </w:r>
    </w:p>
    <w:p w:rsidR="003F577E" w:rsidRDefault="003F577E" w:rsidP="003F577E">
      <w:pPr>
        <w:pStyle w:val="Zkladntext2"/>
        <w:tabs>
          <w:tab w:val="left" w:pos="2700"/>
        </w:tabs>
        <w:jc w:val="center"/>
        <w:rPr>
          <w:sz w:val="10"/>
          <w:szCs w:val="10"/>
          <w:lang w:eastAsia="sk-SK"/>
        </w:rPr>
      </w:pPr>
    </w:p>
    <w:p w:rsidR="003F577E" w:rsidRDefault="003F577E" w:rsidP="003F577E">
      <w:pPr>
        <w:pStyle w:val="Zkladntext2"/>
        <w:tabs>
          <w:tab w:val="left" w:pos="2700"/>
        </w:tabs>
        <w:jc w:val="center"/>
        <w:rPr>
          <w:szCs w:val="22"/>
          <w:lang w:eastAsia="sk-SK"/>
        </w:rPr>
      </w:pPr>
      <w:r>
        <w:rPr>
          <w:szCs w:val="22"/>
          <w:lang w:eastAsia="sk-SK"/>
        </w:rPr>
        <w:t>Bez predpisu veterinárneho lekára.</w:t>
      </w:r>
    </w:p>
    <w:p w:rsidR="003F577E" w:rsidRDefault="003F577E" w:rsidP="003F577E">
      <w:pPr>
        <w:pStyle w:val="Zkladntext2"/>
        <w:tabs>
          <w:tab w:val="left" w:pos="2700"/>
        </w:tabs>
        <w:jc w:val="center"/>
        <w:rPr>
          <w:szCs w:val="22"/>
          <w:lang w:eastAsia="sk-SK"/>
        </w:rPr>
      </w:pPr>
    </w:p>
    <w:p w:rsidR="003F577E" w:rsidRDefault="003F577E" w:rsidP="003F577E">
      <w:pPr>
        <w:tabs>
          <w:tab w:val="left" w:pos="851"/>
        </w:tabs>
        <w:jc w:val="both"/>
        <w:rPr>
          <w:bCs/>
          <w:sz w:val="22"/>
          <w:szCs w:val="22"/>
        </w:rPr>
      </w:pPr>
      <w:r>
        <w:rPr>
          <w:szCs w:val="22"/>
          <w:lang w:eastAsia="sk-SK"/>
        </w:rPr>
        <w:t xml:space="preserve">Schvaľovacie číslo: </w:t>
      </w:r>
      <w:r>
        <w:rPr>
          <w:sz w:val="22"/>
          <w:szCs w:val="22"/>
          <w:lang w:eastAsia="sk-SK"/>
        </w:rPr>
        <w:t>015/DD/20-S</w:t>
      </w:r>
    </w:p>
    <w:p w:rsidR="003F577E" w:rsidRDefault="003F577E" w:rsidP="003F577E">
      <w:pPr>
        <w:pStyle w:val="Zkladntext2"/>
        <w:tabs>
          <w:tab w:val="left" w:pos="2700"/>
        </w:tabs>
        <w:rPr>
          <w:szCs w:val="22"/>
          <w:lang w:eastAsia="sk-SK"/>
        </w:rPr>
      </w:pPr>
    </w:p>
    <w:p w:rsidR="003F577E" w:rsidRDefault="003F577E" w:rsidP="003F577E">
      <w:pPr>
        <w:rPr>
          <w:sz w:val="22"/>
          <w:szCs w:val="22"/>
        </w:rPr>
      </w:pPr>
      <w:r>
        <w:rPr>
          <w:sz w:val="22"/>
          <w:szCs w:val="22"/>
        </w:rPr>
        <w:t>Číslo šarže: na obale (LOT)</w:t>
      </w:r>
    </w:p>
    <w:p w:rsidR="003F577E" w:rsidRDefault="003F577E" w:rsidP="003F577E">
      <w:pPr>
        <w:rPr>
          <w:sz w:val="22"/>
          <w:szCs w:val="22"/>
        </w:rPr>
      </w:pPr>
      <w:r>
        <w:rPr>
          <w:sz w:val="22"/>
          <w:szCs w:val="22"/>
        </w:rPr>
        <w:t>Minimálna trvanlivosť do: na obale (EXP)</w:t>
      </w:r>
    </w:p>
    <w:p w:rsidR="003F577E" w:rsidRDefault="003F577E" w:rsidP="003F577E">
      <w:pPr>
        <w:rPr>
          <w:sz w:val="22"/>
          <w:szCs w:val="22"/>
        </w:rPr>
      </w:pPr>
      <w:r>
        <w:rPr>
          <w:sz w:val="22"/>
          <w:szCs w:val="22"/>
        </w:rPr>
        <w:t>EAN kód:</w:t>
      </w:r>
    </w:p>
    <w:p w:rsidR="003F577E" w:rsidRDefault="003F577E" w:rsidP="003F577E">
      <w:pPr>
        <w:rPr>
          <w:sz w:val="22"/>
          <w:szCs w:val="22"/>
        </w:rPr>
      </w:pPr>
    </w:p>
    <w:p w:rsidR="003F577E" w:rsidRDefault="003F577E" w:rsidP="003F577E">
      <w:pPr>
        <w:rPr>
          <w:sz w:val="22"/>
          <w:szCs w:val="22"/>
        </w:rPr>
      </w:pPr>
      <w:r>
        <w:rPr>
          <w:sz w:val="22"/>
          <w:szCs w:val="22"/>
        </w:rPr>
        <w:t>Vyrobené v Izraeli.</w:t>
      </w:r>
    </w:p>
    <w:p w:rsidR="00D02BC8" w:rsidRDefault="003F577E">
      <w:bookmarkStart w:id="0" w:name="_GoBack"/>
      <w:bookmarkEnd w:id="0"/>
    </w:p>
    <w:sectPr w:rsidR="00D02B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17A"/>
    <w:rsid w:val="003F577E"/>
    <w:rsid w:val="004A60CF"/>
    <w:rsid w:val="008E135B"/>
    <w:rsid w:val="00BC7D9F"/>
    <w:rsid w:val="00D67ED0"/>
    <w:rsid w:val="00DD0050"/>
    <w:rsid w:val="00E271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F577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semiHidden/>
    <w:unhideWhenUsed/>
    <w:rsid w:val="003F577E"/>
    <w:rPr>
      <w:sz w:val="22"/>
      <w:lang w:eastAsia="x-none"/>
    </w:rPr>
  </w:style>
  <w:style w:type="character" w:customStyle="1" w:styleId="Zkladntext2Char">
    <w:name w:val="Základný text 2 Char"/>
    <w:basedOn w:val="Predvolenpsmoodseku"/>
    <w:link w:val="Zkladntext2"/>
    <w:semiHidden/>
    <w:rsid w:val="003F577E"/>
    <w:rPr>
      <w:rFonts w:ascii="Times New Roman" w:eastAsia="Times New Roman" w:hAnsi="Times New Roman" w:cs="Times New Roman"/>
      <w:szCs w:val="24"/>
      <w:lang w:eastAsia="x-none"/>
    </w:rPr>
  </w:style>
  <w:style w:type="paragraph" w:styleId="Zkladntext3">
    <w:name w:val="Body Text 3"/>
    <w:basedOn w:val="Normlny"/>
    <w:link w:val="Zkladntext3Char"/>
    <w:semiHidden/>
    <w:unhideWhenUsed/>
    <w:rsid w:val="003F577E"/>
    <w:pPr>
      <w:tabs>
        <w:tab w:val="left" w:pos="851"/>
      </w:tabs>
      <w:spacing w:before="120" w:line="240" w:lineRule="atLeast"/>
      <w:jc w:val="both"/>
    </w:pPr>
    <w:rPr>
      <w:szCs w:val="20"/>
      <w:lang w:val="x-none"/>
    </w:rPr>
  </w:style>
  <w:style w:type="character" w:customStyle="1" w:styleId="Zkladntext3Char">
    <w:name w:val="Základný text 3 Char"/>
    <w:basedOn w:val="Predvolenpsmoodseku"/>
    <w:link w:val="Zkladntext3"/>
    <w:semiHidden/>
    <w:rsid w:val="003F577E"/>
    <w:rPr>
      <w:rFonts w:ascii="Times New Roman" w:eastAsia="Times New Roman" w:hAnsi="Times New Roman" w:cs="Times New Roman"/>
      <w:sz w:val="24"/>
      <w:szCs w:val="20"/>
      <w:lang w:val="x-none" w:eastAsia="cs-CZ"/>
    </w:rPr>
  </w:style>
  <w:style w:type="paragraph" w:styleId="Zarkazkladnhotextu2">
    <w:name w:val="Body Text Indent 2"/>
    <w:basedOn w:val="Normlny"/>
    <w:link w:val="Zarkazkladnhotextu2Char"/>
    <w:semiHidden/>
    <w:unhideWhenUsed/>
    <w:rsid w:val="003F577E"/>
    <w:pPr>
      <w:ind w:left="3540"/>
      <w:jc w:val="both"/>
    </w:pPr>
  </w:style>
  <w:style w:type="character" w:customStyle="1" w:styleId="Zarkazkladnhotextu2Char">
    <w:name w:val="Zarážka základného textu 2 Char"/>
    <w:basedOn w:val="Predvolenpsmoodseku"/>
    <w:link w:val="Zarkazkladnhotextu2"/>
    <w:semiHidden/>
    <w:rsid w:val="003F577E"/>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F577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semiHidden/>
    <w:unhideWhenUsed/>
    <w:rsid w:val="003F577E"/>
    <w:rPr>
      <w:sz w:val="22"/>
      <w:lang w:eastAsia="x-none"/>
    </w:rPr>
  </w:style>
  <w:style w:type="character" w:customStyle="1" w:styleId="Zkladntext2Char">
    <w:name w:val="Základný text 2 Char"/>
    <w:basedOn w:val="Predvolenpsmoodseku"/>
    <w:link w:val="Zkladntext2"/>
    <w:semiHidden/>
    <w:rsid w:val="003F577E"/>
    <w:rPr>
      <w:rFonts w:ascii="Times New Roman" w:eastAsia="Times New Roman" w:hAnsi="Times New Roman" w:cs="Times New Roman"/>
      <w:szCs w:val="24"/>
      <w:lang w:eastAsia="x-none"/>
    </w:rPr>
  </w:style>
  <w:style w:type="paragraph" w:styleId="Zkladntext3">
    <w:name w:val="Body Text 3"/>
    <w:basedOn w:val="Normlny"/>
    <w:link w:val="Zkladntext3Char"/>
    <w:semiHidden/>
    <w:unhideWhenUsed/>
    <w:rsid w:val="003F577E"/>
    <w:pPr>
      <w:tabs>
        <w:tab w:val="left" w:pos="851"/>
      </w:tabs>
      <w:spacing w:before="120" w:line="240" w:lineRule="atLeast"/>
      <w:jc w:val="both"/>
    </w:pPr>
    <w:rPr>
      <w:szCs w:val="20"/>
      <w:lang w:val="x-none"/>
    </w:rPr>
  </w:style>
  <w:style w:type="character" w:customStyle="1" w:styleId="Zkladntext3Char">
    <w:name w:val="Základný text 3 Char"/>
    <w:basedOn w:val="Predvolenpsmoodseku"/>
    <w:link w:val="Zkladntext3"/>
    <w:semiHidden/>
    <w:rsid w:val="003F577E"/>
    <w:rPr>
      <w:rFonts w:ascii="Times New Roman" w:eastAsia="Times New Roman" w:hAnsi="Times New Roman" w:cs="Times New Roman"/>
      <w:sz w:val="24"/>
      <w:szCs w:val="20"/>
      <w:lang w:val="x-none" w:eastAsia="cs-CZ"/>
    </w:rPr>
  </w:style>
  <w:style w:type="paragraph" w:styleId="Zarkazkladnhotextu2">
    <w:name w:val="Body Text Indent 2"/>
    <w:basedOn w:val="Normlny"/>
    <w:link w:val="Zarkazkladnhotextu2Char"/>
    <w:semiHidden/>
    <w:unhideWhenUsed/>
    <w:rsid w:val="003F577E"/>
    <w:pPr>
      <w:ind w:left="3540"/>
      <w:jc w:val="both"/>
    </w:pPr>
  </w:style>
  <w:style w:type="character" w:customStyle="1" w:styleId="Zarkazkladnhotextu2Char">
    <w:name w:val="Zarážka základného textu 2 Char"/>
    <w:basedOn w:val="Predvolenpsmoodseku"/>
    <w:link w:val="Zarkazkladnhotextu2"/>
    <w:semiHidden/>
    <w:rsid w:val="003F577E"/>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80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2996</Characters>
  <Application>Microsoft Office Word</Application>
  <DocSecurity>0</DocSecurity>
  <Lines>24</Lines>
  <Paragraphs>7</Paragraphs>
  <ScaleCrop>false</ScaleCrop>
  <Company>ATC</Company>
  <LinksUpToDate>false</LinksUpToDate>
  <CharactersWithSpaces>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Katarína Rajtarová</dc:creator>
  <cp:keywords/>
  <dc:description/>
  <cp:lastModifiedBy>Mgr. Katarína Rajtarová</cp:lastModifiedBy>
  <cp:revision>2</cp:revision>
  <dcterms:created xsi:type="dcterms:W3CDTF">2020-07-21T06:56:00Z</dcterms:created>
  <dcterms:modified xsi:type="dcterms:W3CDTF">2020-07-21T06:56:00Z</dcterms:modified>
</cp:coreProperties>
</file>