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D1" w:rsidRDefault="00F40FD1" w:rsidP="00F40FD1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016/K/20-S</w:t>
      </w:r>
    </w:p>
    <w:p w:rsidR="00F40FD1" w:rsidRDefault="00F40FD1" w:rsidP="00F40FD1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F40FD1" w:rsidRDefault="00F40FD1" w:rsidP="00F40FD1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F40FD1" w:rsidRDefault="00F40FD1" w:rsidP="00F40FD1">
      <w:pPr>
        <w:jc w:val="both"/>
        <w:rPr>
          <w:sz w:val="22"/>
          <w:szCs w:val="22"/>
        </w:rPr>
      </w:pPr>
    </w:p>
    <w:p w:rsidR="00F40FD1" w:rsidRDefault="00F40FD1" w:rsidP="00F40FD1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ARAVA - Bio ochranný krém na labky</w:t>
      </w:r>
    </w:p>
    <w:p w:rsidR="00F40FD1" w:rsidRDefault="00F40FD1" w:rsidP="00F40FD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0FD1" w:rsidRDefault="00F40FD1" w:rsidP="00F40FD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  <w:t>Arava Pet Spa Ltd., 3 Bazelet St. Mitzpe Sapir, Tzur Igal, Izrael.</w:t>
      </w:r>
    </w:p>
    <w:p w:rsidR="00F40FD1" w:rsidRDefault="00F40FD1" w:rsidP="00F40FD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40FD1" w:rsidRDefault="00F40FD1" w:rsidP="00F40FD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r>
        <w:rPr>
          <w:szCs w:val="22"/>
        </w:rPr>
        <w:t>ARAVA s. r. o., Na Bráne 10, 010 01 Žilina, Slovenská republika.</w:t>
      </w:r>
    </w:p>
    <w:p w:rsidR="00F40FD1" w:rsidRDefault="00F40FD1" w:rsidP="00F40FD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0FD1" w:rsidRDefault="00F40FD1" w:rsidP="00F40FD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  <w:t>Helichrysum Italicum Oil, Hippophae Oil, Argan Oil, Olive Oil, Avocado Oil, Shea Butter, Camphor Oil, Beeswax, Lanolin, Tocopheryl Acetate, Behenyl Beheneate, Salicylic Acid.</w:t>
      </w:r>
    </w:p>
    <w:p w:rsidR="00F40FD1" w:rsidRDefault="00F40FD1" w:rsidP="00F40FD1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0FD1" w:rsidRDefault="00F40FD1" w:rsidP="00F40FD1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Vosk medovej farby.</w:t>
      </w:r>
    </w:p>
    <w:p w:rsidR="00F40FD1" w:rsidRDefault="00F40FD1" w:rsidP="00F40FD1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F40FD1" w:rsidRDefault="00F40FD1" w:rsidP="00F40FD1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F40FD1" w:rsidRDefault="00F40FD1" w:rsidP="00F40FD1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sz w:val="22"/>
          <w:szCs w:val="22"/>
        </w:rPr>
        <w:t>Psy, mačky.</w:t>
      </w:r>
    </w:p>
    <w:p w:rsidR="00F40FD1" w:rsidRDefault="00F40FD1" w:rsidP="00F40FD1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F40FD1" w:rsidRDefault="00F40FD1" w:rsidP="00F40FD1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Veterinárny prípravok na ochranu labiek v podmienkach kedy môže dôjsť k ich poškodeniu v dôsledku chladu, posypovej soli, horúcich povrchov, štrku a pod.. Účinne napomáha pri liečbe už popraskanej pokožky, hojení jaziev a liečbe suchých miest. Obsahuje aj: bambucké maslo, olej zo slamienky, olej z rakytníka, argánový olej, olivový olej, gáfrový olej, vitamín E a ďalšie.</w:t>
      </w:r>
    </w:p>
    <w:p w:rsidR="00F40FD1" w:rsidRDefault="00F40FD1" w:rsidP="00F40FD1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sz w:val="10"/>
          <w:szCs w:val="10"/>
        </w:rPr>
      </w:pPr>
    </w:p>
    <w:p w:rsidR="00F40FD1" w:rsidRDefault="00F40FD1" w:rsidP="00F40FD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</w:t>
      </w:r>
      <w:r>
        <w:rPr>
          <w:iCs/>
          <w:sz w:val="22"/>
          <w:szCs w:val="22"/>
        </w:rPr>
        <w:t>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Naneste tenkú vrstvu prípravku na labky a jemne ho votrite. Vhodný na celoročné použitie stačí naniesť 1 – 2 krát týždenne. Počas zhoršených poveternostných podmienok je vhodné používať prípravok častejšie. Počet aplikácií záleží aj na dĺžke prechádzky. </w:t>
      </w:r>
    </w:p>
    <w:p w:rsidR="00F40FD1" w:rsidRDefault="00F40FD1" w:rsidP="00F40FD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F40FD1" w:rsidRDefault="00F40FD1" w:rsidP="00F40FD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Nepoužívať pri alergiách a precitlivenosti na byliny a pele prípadne inú zložku produktu. Len na vonkajšie použitie. Zabráňte zvieraťu konzumovať výrobok.</w:t>
      </w:r>
    </w:p>
    <w:p w:rsidR="00F40FD1" w:rsidRDefault="00F40FD1" w:rsidP="00F40FD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F40FD1" w:rsidRDefault="00F40FD1" w:rsidP="00F40FD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100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F40FD1" w:rsidRDefault="00F40FD1" w:rsidP="00F40FD1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F40FD1" w:rsidRDefault="00F40FD1" w:rsidP="00F40FD1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F40FD1" w:rsidRDefault="00F40FD1" w:rsidP="00F40FD1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F40FD1" w:rsidRDefault="00F40FD1" w:rsidP="00F40FD1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 roky.</w:t>
      </w:r>
    </w:p>
    <w:p w:rsidR="00F40FD1" w:rsidRDefault="00F40FD1" w:rsidP="00F40FD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F40FD1" w:rsidRDefault="00F40FD1" w:rsidP="00F40FD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F40FD1" w:rsidRDefault="00F40FD1" w:rsidP="00F40FD1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F40FD1" w:rsidRDefault="00F40FD1" w:rsidP="00F40FD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F40FD1" w:rsidRDefault="00F40FD1" w:rsidP="00F40FD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40FD1" w:rsidRDefault="00F40FD1" w:rsidP="00F40FD1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F40FD1" w:rsidRDefault="00F40FD1" w:rsidP="00F40FD1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F40FD1" w:rsidRDefault="00F40FD1" w:rsidP="00F40FD1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F40FD1" w:rsidRDefault="00F40FD1" w:rsidP="00F40FD1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016/K/20-S</w:t>
      </w:r>
    </w:p>
    <w:p w:rsidR="00F40FD1" w:rsidRDefault="00F40FD1" w:rsidP="00F40FD1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F40FD1" w:rsidRDefault="00F40FD1" w:rsidP="00F40FD1">
      <w:pPr>
        <w:rPr>
          <w:sz w:val="22"/>
          <w:szCs w:val="22"/>
        </w:rPr>
      </w:pPr>
      <w:r>
        <w:rPr>
          <w:sz w:val="22"/>
          <w:szCs w:val="22"/>
        </w:rPr>
        <w:t>Číslo šarže: na obale (LOT)</w:t>
      </w:r>
    </w:p>
    <w:p w:rsidR="00F40FD1" w:rsidRDefault="00F40FD1" w:rsidP="00F40FD1">
      <w:pPr>
        <w:rPr>
          <w:sz w:val="22"/>
          <w:szCs w:val="22"/>
        </w:rPr>
      </w:pPr>
      <w:r>
        <w:rPr>
          <w:sz w:val="22"/>
          <w:szCs w:val="22"/>
        </w:rPr>
        <w:t>Minimálna trvanlivosť do: na obale (EXP)</w:t>
      </w:r>
    </w:p>
    <w:p w:rsidR="00F40FD1" w:rsidRDefault="00F40FD1" w:rsidP="00F40FD1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F40FD1" w:rsidRDefault="00F40FD1" w:rsidP="00F40FD1">
      <w:pPr>
        <w:rPr>
          <w:sz w:val="22"/>
          <w:szCs w:val="22"/>
        </w:rPr>
      </w:pPr>
    </w:p>
    <w:p w:rsidR="00F40FD1" w:rsidRDefault="00F40FD1" w:rsidP="00F40FD1">
      <w:pPr>
        <w:rPr>
          <w:sz w:val="22"/>
          <w:szCs w:val="22"/>
        </w:rPr>
      </w:pPr>
      <w:r>
        <w:rPr>
          <w:sz w:val="22"/>
          <w:szCs w:val="22"/>
        </w:rPr>
        <w:t>Vyrobené v Izraeli.</w:t>
      </w:r>
    </w:p>
    <w:p w:rsidR="00F40FD1" w:rsidRDefault="00F40FD1" w:rsidP="00F40FD1">
      <w:pPr>
        <w:rPr>
          <w:sz w:val="22"/>
          <w:szCs w:val="22"/>
        </w:rPr>
      </w:pPr>
    </w:p>
    <w:p w:rsidR="00F40FD1" w:rsidRDefault="00F40FD1" w:rsidP="00F40FD1">
      <w:pPr>
        <w:rPr>
          <w:sz w:val="22"/>
          <w:szCs w:val="22"/>
        </w:rPr>
      </w:pPr>
    </w:p>
    <w:p w:rsidR="00D02BC8" w:rsidRDefault="00F40FD1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BB"/>
    <w:rsid w:val="00254FBB"/>
    <w:rsid w:val="004A60CF"/>
    <w:rsid w:val="008E135B"/>
    <w:rsid w:val="00BC7D9F"/>
    <w:rsid w:val="00D67ED0"/>
    <w:rsid w:val="00DD0050"/>
    <w:rsid w:val="00F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F40FD1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F40FD1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F40FD1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F40FD1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F40FD1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F40FD1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F40FD1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F40FD1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>ATC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2020-07-21T06:54:00Z</dcterms:created>
  <dcterms:modified xsi:type="dcterms:W3CDTF">2020-07-21T06:54:00Z</dcterms:modified>
</cp:coreProperties>
</file>