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49" w:rsidRPr="008D37C8" w:rsidRDefault="00887449" w:rsidP="00887449">
      <w:pPr>
        <w:pStyle w:val="Nadpis4"/>
        <w:jc w:val="center"/>
        <w:rPr>
          <w:rFonts w:ascii="Times New Roman" w:hAnsi="Times New Roman"/>
          <w:sz w:val="22"/>
          <w:szCs w:val="22"/>
          <w:lang w:val="sk-SK"/>
        </w:rPr>
      </w:pPr>
      <w:r w:rsidRPr="008D37C8">
        <w:rPr>
          <w:rFonts w:ascii="Times New Roman" w:hAnsi="Times New Roman"/>
          <w:sz w:val="22"/>
          <w:szCs w:val="22"/>
          <w:lang w:val="sk-SK"/>
        </w:rPr>
        <w:t>SÚHRN CHARAKTERISTICKÝCH VLASTNOSTÍ LIEKU</w:t>
      </w:r>
    </w:p>
    <w:p w:rsidR="00887449" w:rsidRPr="008D37C8" w:rsidRDefault="00887449" w:rsidP="00887449">
      <w:pPr>
        <w:rPr>
          <w:b/>
          <w:bCs/>
          <w:sz w:val="22"/>
          <w:szCs w:val="22"/>
        </w:rPr>
      </w:pPr>
    </w:p>
    <w:p w:rsidR="00887449" w:rsidRPr="008D37C8" w:rsidRDefault="00887449" w:rsidP="00887449">
      <w:pPr>
        <w:rPr>
          <w:b/>
          <w:bCs/>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1. NÁZOV  VETERINÁRNEHO LIEKU</w:t>
      </w:r>
    </w:p>
    <w:p w:rsidR="00887449" w:rsidRPr="008D37C8" w:rsidRDefault="00887449" w:rsidP="00887449">
      <w:pPr>
        <w:rPr>
          <w:sz w:val="22"/>
          <w:szCs w:val="22"/>
        </w:rPr>
      </w:pPr>
    </w:p>
    <w:p w:rsidR="00887449" w:rsidRPr="008D37C8" w:rsidRDefault="00887449" w:rsidP="00887449">
      <w:pPr>
        <w:rPr>
          <w:sz w:val="22"/>
          <w:szCs w:val="22"/>
        </w:rPr>
      </w:pPr>
      <w:r w:rsidRPr="008D37C8">
        <w:rPr>
          <w:sz w:val="22"/>
          <w:szCs w:val="22"/>
        </w:rPr>
        <w:t xml:space="preserve">APSAMIX COLISTINA 40 mg/g </w:t>
      </w:r>
      <w:proofErr w:type="spellStart"/>
      <w:r w:rsidRPr="008D37C8">
        <w:rPr>
          <w:sz w:val="22"/>
          <w:szCs w:val="22"/>
        </w:rPr>
        <w:t>premix</w:t>
      </w:r>
      <w:proofErr w:type="spellEnd"/>
      <w:r w:rsidRPr="008D37C8">
        <w:rPr>
          <w:sz w:val="22"/>
          <w:szCs w:val="22"/>
        </w:rPr>
        <w:t xml:space="preserve"> na </w:t>
      </w:r>
      <w:proofErr w:type="spellStart"/>
      <w:r w:rsidRPr="008D37C8">
        <w:rPr>
          <w:sz w:val="22"/>
          <w:szCs w:val="22"/>
        </w:rPr>
        <w:t>medikovanie</w:t>
      </w:r>
      <w:proofErr w:type="spellEnd"/>
      <w:r w:rsidRPr="008D37C8">
        <w:rPr>
          <w:sz w:val="22"/>
          <w:szCs w:val="22"/>
        </w:rPr>
        <w:t xml:space="preserve"> kŕmnej zmesi pre ošípané</w:t>
      </w:r>
    </w:p>
    <w:p w:rsidR="00887449" w:rsidRPr="008D37C8" w:rsidRDefault="00887449" w:rsidP="00887449">
      <w:pPr>
        <w:tabs>
          <w:tab w:val="left" w:pos="567"/>
        </w:tabs>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2. KVALITATÍVNE A KVANTITATÍVNE ZLOŽENIE</w:t>
      </w:r>
    </w:p>
    <w:p w:rsidR="00887449" w:rsidRPr="008D37C8" w:rsidRDefault="00887449" w:rsidP="00887449">
      <w:pPr>
        <w:tabs>
          <w:tab w:val="decimal" w:leader="dot" w:pos="4820"/>
          <w:tab w:val="left" w:pos="4962"/>
        </w:tabs>
        <w:rPr>
          <w:sz w:val="22"/>
          <w:szCs w:val="22"/>
        </w:rPr>
      </w:pPr>
      <w:r w:rsidRPr="008D37C8">
        <w:rPr>
          <w:sz w:val="22"/>
          <w:szCs w:val="22"/>
        </w:rPr>
        <w:t xml:space="preserve"> </w:t>
      </w:r>
    </w:p>
    <w:p w:rsidR="00887449" w:rsidRPr="008D37C8" w:rsidRDefault="00887449" w:rsidP="00887449">
      <w:pPr>
        <w:tabs>
          <w:tab w:val="decimal" w:leader="dot" w:pos="4820"/>
          <w:tab w:val="left" w:pos="4962"/>
        </w:tabs>
        <w:rPr>
          <w:sz w:val="22"/>
          <w:szCs w:val="22"/>
        </w:rPr>
      </w:pPr>
      <w:r w:rsidRPr="008D37C8">
        <w:rPr>
          <w:sz w:val="22"/>
          <w:szCs w:val="22"/>
        </w:rPr>
        <w:t>Každý gram obsahuje:</w:t>
      </w:r>
    </w:p>
    <w:p w:rsidR="00887449" w:rsidRPr="008D37C8" w:rsidRDefault="00887449" w:rsidP="00887449">
      <w:pPr>
        <w:pStyle w:val="Zarkazkladnhotextu"/>
        <w:spacing w:before="0" w:line="240" w:lineRule="auto"/>
        <w:ind w:left="0" w:firstLine="0"/>
        <w:rPr>
          <w:b/>
          <w:sz w:val="22"/>
          <w:szCs w:val="22"/>
        </w:rPr>
      </w:pPr>
      <w:r w:rsidRPr="008D37C8">
        <w:rPr>
          <w:b/>
          <w:sz w:val="22"/>
          <w:szCs w:val="22"/>
        </w:rPr>
        <w:t xml:space="preserve">  </w:t>
      </w:r>
    </w:p>
    <w:p w:rsidR="00887449" w:rsidRPr="008D37C8" w:rsidRDefault="00887449" w:rsidP="00887449">
      <w:pPr>
        <w:pStyle w:val="Zarkazkladnhotextu"/>
        <w:spacing w:before="0" w:line="240" w:lineRule="auto"/>
        <w:ind w:left="0" w:firstLine="0"/>
        <w:rPr>
          <w:b/>
          <w:sz w:val="22"/>
          <w:szCs w:val="22"/>
        </w:rPr>
      </w:pPr>
      <w:r w:rsidRPr="008D37C8">
        <w:rPr>
          <w:b/>
          <w:sz w:val="22"/>
          <w:szCs w:val="22"/>
        </w:rPr>
        <w:t>Účinná látka:</w:t>
      </w:r>
    </w:p>
    <w:p w:rsidR="00887449" w:rsidRPr="008D37C8" w:rsidRDefault="00887449" w:rsidP="00887449">
      <w:pPr>
        <w:pStyle w:val="Zarkazkladnhotextu"/>
        <w:spacing w:before="0" w:line="240" w:lineRule="auto"/>
        <w:ind w:left="0" w:firstLine="0"/>
        <w:rPr>
          <w:sz w:val="22"/>
          <w:szCs w:val="22"/>
        </w:rPr>
      </w:pPr>
      <w:proofErr w:type="spellStart"/>
      <w:r w:rsidRPr="008D37C8">
        <w:rPr>
          <w:sz w:val="22"/>
          <w:szCs w:val="22"/>
        </w:rPr>
        <w:t>Colistini</w:t>
      </w:r>
      <w:proofErr w:type="spellEnd"/>
      <w:r w:rsidRPr="008D37C8">
        <w:rPr>
          <w:sz w:val="22"/>
          <w:szCs w:val="22"/>
        </w:rPr>
        <w:t xml:space="preserve"> </w:t>
      </w:r>
      <w:proofErr w:type="spellStart"/>
      <w:r w:rsidRPr="008D37C8">
        <w:rPr>
          <w:sz w:val="22"/>
          <w:szCs w:val="22"/>
        </w:rPr>
        <w:t>sulfas</w:t>
      </w:r>
      <w:proofErr w:type="spellEnd"/>
      <w:r w:rsidRPr="008D37C8">
        <w:rPr>
          <w:sz w:val="22"/>
          <w:szCs w:val="22"/>
        </w:rPr>
        <w:t xml:space="preserve">                               40 mg (ekvivalentné s 1,200,000 IU)</w:t>
      </w:r>
    </w:p>
    <w:p w:rsidR="00887449" w:rsidRPr="008D37C8" w:rsidRDefault="00887449" w:rsidP="00887449">
      <w:pPr>
        <w:pStyle w:val="Zarkazkladnhotextu"/>
        <w:spacing w:before="0" w:line="240" w:lineRule="auto"/>
        <w:ind w:left="0" w:firstLine="0"/>
        <w:rPr>
          <w:b/>
          <w:sz w:val="22"/>
          <w:szCs w:val="22"/>
        </w:rPr>
      </w:pPr>
      <w:r w:rsidRPr="008D37C8">
        <w:rPr>
          <w:b/>
          <w:sz w:val="22"/>
          <w:szCs w:val="22"/>
        </w:rPr>
        <w:t xml:space="preserve">  </w:t>
      </w:r>
    </w:p>
    <w:p w:rsidR="00887449" w:rsidRPr="008D37C8" w:rsidRDefault="00887449" w:rsidP="00887449">
      <w:pPr>
        <w:pStyle w:val="Zarkazkladnhotextu"/>
        <w:spacing w:before="0" w:line="240" w:lineRule="auto"/>
        <w:ind w:left="0" w:firstLine="0"/>
        <w:rPr>
          <w:b/>
          <w:sz w:val="22"/>
          <w:szCs w:val="22"/>
        </w:rPr>
      </w:pPr>
      <w:r w:rsidRPr="008D37C8">
        <w:rPr>
          <w:b/>
          <w:sz w:val="22"/>
          <w:szCs w:val="22"/>
        </w:rPr>
        <w:t>Pomocné látky:</w:t>
      </w:r>
    </w:p>
    <w:p w:rsidR="00887449" w:rsidRPr="008D37C8" w:rsidRDefault="00887449" w:rsidP="00887449">
      <w:pPr>
        <w:pStyle w:val="Zarkazkladnhotextu"/>
        <w:spacing w:before="0" w:line="240" w:lineRule="auto"/>
        <w:ind w:left="0" w:firstLine="0"/>
        <w:rPr>
          <w:sz w:val="22"/>
          <w:szCs w:val="22"/>
        </w:rPr>
      </w:pPr>
      <w:r w:rsidRPr="008D37C8">
        <w:rPr>
          <w:sz w:val="22"/>
          <w:szCs w:val="22"/>
        </w:rPr>
        <w:t>Prášok zo škrupiniek mandlí a lieskových orechov</w:t>
      </w:r>
    </w:p>
    <w:p w:rsidR="00887449" w:rsidRPr="008D37C8" w:rsidRDefault="00887449" w:rsidP="00887449">
      <w:pPr>
        <w:pStyle w:val="Zarkazkladnhotextu"/>
        <w:spacing w:before="0" w:line="240" w:lineRule="auto"/>
        <w:ind w:left="0" w:firstLine="0"/>
        <w:rPr>
          <w:sz w:val="22"/>
          <w:szCs w:val="22"/>
        </w:rPr>
      </w:pPr>
      <w:r w:rsidRPr="008D37C8">
        <w:rPr>
          <w:sz w:val="22"/>
          <w:szCs w:val="22"/>
        </w:rPr>
        <w:t xml:space="preserve">Ďalšie pomocné látky </w:t>
      </w:r>
      <w:proofErr w:type="spellStart"/>
      <w:r w:rsidRPr="008D37C8">
        <w:rPr>
          <w:sz w:val="22"/>
          <w:szCs w:val="22"/>
        </w:rPr>
        <w:t>q.s</w:t>
      </w:r>
      <w:proofErr w:type="spellEnd"/>
      <w:r w:rsidRPr="008D37C8">
        <w:rPr>
          <w:sz w:val="22"/>
          <w:szCs w:val="22"/>
        </w:rPr>
        <w:t xml:space="preserve">.                1 g </w:t>
      </w:r>
    </w:p>
    <w:p w:rsidR="00887449" w:rsidRPr="008D37C8" w:rsidRDefault="00887449" w:rsidP="00887449">
      <w:pPr>
        <w:pStyle w:val="Zarkazkladnhotextu"/>
        <w:spacing w:before="0" w:line="240" w:lineRule="auto"/>
        <w:ind w:left="0" w:firstLine="0"/>
        <w:rPr>
          <w:sz w:val="22"/>
          <w:szCs w:val="22"/>
        </w:rPr>
      </w:pPr>
      <w:r w:rsidRPr="008D37C8">
        <w:rPr>
          <w:sz w:val="22"/>
          <w:szCs w:val="22"/>
        </w:rPr>
        <w:t xml:space="preserve">  </w:t>
      </w:r>
    </w:p>
    <w:p w:rsidR="00887449" w:rsidRPr="008D37C8" w:rsidRDefault="00887449" w:rsidP="00887449">
      <w:pPr>
        <w:pStyle w:val="Zarkazkladnhotextu"/>
        <w:spacing w:before="0" w:line="240" w:lineRule="auto"/>
        <w:ind w:left="0" w:firstLine="0"/>
        <w:rPr>
          <w:sz w:val="22"/>
          <w:szCs w:val="22"/>
        </w:rPr>
      </w:pPr>
      <w:r w:rsidRPr="008D37C8">
        <w:rPr>
          <w:sz w:val="22"/>
          <w:szCs w:val="22"/>
        </w:rPr>
        <w:t>Úplný zoznam pomocných látok je uvedený v časti 6.1.</w:t>
      </w:r>
    </w:p>
    <w:p w:rsidR="00887449" w:rsidRPr="008D37C8" w:rsidRDefault="00887449" w:rsidP="00887449">
      <w:pPr>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3. LIEKOVÁ FORMA</w:t>
      </w:r>
    </w:p>
    <w:p w:rsidR="00887449" w:rsidRPr="008D37C8" w:rsidRDefault="00887449" w:rsidP="00887449">
      <w:pPr>
        <w:rPr>
          <w:sz w:val="22"/>
          <w:szCs w:val="22"/>
          <w:u w:val="single"/>
        </w:rPr>
      </w:pPr>
    </w:p>
    <w:p w:rsidR="00887449" w:rsidRPr="008D37C8" w:rsidRDefault="00887449" w:rsidP="00887449">
      <w:pPr>
        <w:rPr>
          <w:sz w:val="22"/>
          <w:szCs w:val="22"/>
        </w:rPr>
      </w:pPr>
      <w:proofErr w:type="spellStart"/>
      <w:r w:rsidRPr="008D37C8">
        <w:rPr>
          <w:sz w:val="22"/>
          <w:szCs w:val="22"/>
        </w:rPr>
        <w:t>Premix</w:t>
      </w:r>
      <w:proofErr w:type="spellEnd"/>
      <w:r w:rsidRPr="008D37C8">
        <w:rPr>
          <w:sz w:val="22"/>
          <w:szCs w:val="22"/>
        </w:rPr>
        <w:t xml:space="preserve"> na </w:t>
      </w:r>
      <w:proofErr w:type="spellStart"/>
      <w:r w:rsidRPr="008D37C8">
        <w:rPr>
          <w:sz w:val="22"/>
          <w:szCs w:val="22"/>
        </w:rPr>
        <w:t>medikovanie</w:t>
      </w:r>
      <w:proofErr w:type="spellEnd"/>
      <w:r w:rsidRPr="008D37C8">
        <w:rPr>
          <w:sz w:val="22"/>
          <w:szCs w:val="22"/>
        </w:rPr>
        <w:t xml:space="preserve"> kŕmnej zmesi.</w:t>
      </w:r>
    </w:p>
    <w:p w:rsidR="00887449" w:rsidRPr="008D37C8" w:rsidRDefault="00887449" w:rsidP="00887449">
      <w:pPr>
        <w:rPr>
          <w:sz w:val="22"/>
          <w:szCs w:val="22"/>
        </w:rPr>
      </w:pPr>
      <w:r w:rsidRPr="008D37C8">
        <w:rPr>
          <w:sz w:val="22"/>
          <w:szCs w:val="22"/>
        </w:rPr>
        <w:t>Granulovaný hnedý prášok.</w:t>
      </w:r>
    </w:p>
    <w:p w:rsidR="00887449" w:rsidRPr="008D37C8" w:rsidRDefault="00887449" w:rsidP="00887449">
      <w:pPr>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4. KLINICKÉ ÚDAJE</w:t>
      </w:r>
    </w:p>
    <w:p w:rsidR="00887449" w:rsidRPr="008D37C8" w:rsidRDefault="00887449" w:rsidP="00887449">
      <w:pPr>
        <w:rPr>
          <w:sz w:val="22"/>
          <w:szCs w:val="22"/>
        </w:rPr>
      </w:pPr>
    </w:p>
    <w:p w:rsidR="00887449" w:rsidRPr="008D37C8" w:rsidRDefault="00887449" w:rsidP="00887449">
      <w:pPr>
        <w:tabs>
          <w:tab w:val="left" w:pos="567"/>
        </w:tabs>
        <w:ind w:left="567" w:hanging="567"/>
        <w:rPr>
          <w:b/>
          <w:bCs/>
          <w:sz w:val="22"/>
          <w:szCs w:val="22"/>
          <w:u w:val="single"/>
        </w:rPr>
      </w:pPr>
      <w:r w:rsidRPr="008D37C8">
        <w:rPr>
          <w:b/>
          <w:bCs/>
          <w:sz w:val="22"/>
          <w:szCs w:val="22"/>
        </w:rPr>
        <w:t>4.1. Cie</w:t>
      </w:r>
      <w:r w:rsidRPr="008D37C8">
        <w:rPr>
          <w:sz w:val="22"/>
          <w:szCs w:val="22"/>
        </w:rPr>
        <w:t>ľ</w:t>
      </w:r>
      <w:r>
        <w:rPr>
          <w:b/>
          <w:bCs/>
          <w:sz w:val="22"/>
          <w:szCs w:val="22"/>
        </w:rPr>
        <w:t>ové</w:t>
      </w:r>
      <w:r w:rsidRPr="008D37C8">
        <w:rPr>
          <w:b/>
          <w:bCs/>
          <w:sz w:val="22"/>
          <w:szCs w:val="22"/>
        </w:rPr>
        <w:t xml:space="preserve"> druh</w:t>
      </w:r>
      <w:r>
        <w:rPr>
          <w:b/>
          <w:bCs/>
          <w:sz w:val="22"/>
          <w:szCs w:val="22"/>
        </w:rPr>
        <w:t>y</w:t>
      </w:r>
    </w:p>
    <w:p w:rsidR="00887449" w:rsidRPr="008D37C8" w:rsidRDefault="00887449" w:rsidP="00887449">
      <w:pPr>
        <w:rPr>
          <w:sz w:val="22"/>
          <w:szCs w:val="22"/>
        </w:rPr>
      </w:pPr>
    </w:p>
    <w:p w:rsidR="00887449" w:rsidRPr="008D37C8" w:rsidRDefault="00887449" w:rsidP="00887449">
      <w:pPr>
        <w:rPr>
          <w:sz w:val="22"/>
          <w:szCs w:val="22"/>
        </w:rPr>
      </w:pPr>
      <w:r w:rsidRPr="008D37C8">
        <w:rPr>
          <w:sz w:val="22"/>
          <w:szCs w:val="22"/>
        </w:rPr>
        <w:t>Ošípané (mladé ošípané a ošípané pre výkrm).</w:t>
      </w:r>
    </w:p>
    <w:p w:rsidR="00887449" w:rsidRPr="008D37C8" w:rsidRDefault="00887449" w:rsidP="00887449">
      <w:pPr>
        <w:rPr>
          <w:sz w:val="22"/>
          <w:szCs w:val="22"/>
        </w:rPr>
      </w:pPr>
    </w:p>
    <w:p w:rsidR="00887449" w:rsidRPr="008D37C8" w:rsidRDefault="00887449" w:rsidP="00887449">
      <w:pPr>
        <w:tabs>
          <w:tab w:val="left" w:pos="567"/>
        </w:tabs>
        <w:ind w:left="567" w:hanging="567"/>
        <w:rPr>
          <w:b/>
          <w:bCs/>
          <w:sz w:val="22"/>
          <w:szCs w:val="22"/>
          <w:u w:val="single"/>
        </w:rPr>
      </w:pPr>
      <w:r w:rsidRPr="008D37C8">
        <w:rPr>
          <w:b/>
          <w:bCs/>
          <w:sz w:val="22"/>
          <w:szCs w:val="22"/>
        </w:rPr>
        <w:t xml:space="preserve">4.2. </w:t>
      </w:r>
      <w:r>
        <w:rPr>
          <w:b/>
          <w:sz w:val="22"/>
          <w:szCs w:val="22"/>
          <w:lang w:bidi="ks-Deva"/>
        </w:rPr>
        <w:t>Indikácie na</w:t>
      </w:r>
      <w:r w:rsidRPr="008D37C8">
        <w:rPr>
          <w:b/>
          <w:sz w:val="22"/>
          <w:szCs w:val="22"/>
          <w:lang w:bidi="ks-Deva"/>
        </w:rPr>
        <w:t xml:space="preserve"> použitie so špecifikovaním cieľov</w:t>
      </w:r>
      <w:r>
        <w:rPr>
          <w:b/>
          <w:sz w:val="22"/>
          <w:szCs w:val="22"/>
          <w:lang w:bidi="ks-Deva"/>
        </w:rPr>
        <w:t>ých</w:t>
      </w:r>
      <w:r w:rsidRPr="008D37C8">
        <w:rPr>
          <w:b/>
          <w:sz w:val="22"/>
          <w:szCs w:val="22"/>
          <w:lang w:bidi="ks-Deva"/>
        </w:rPr>
        <w:t xml:space="preserve"> druh</w:t>
      </w:r>
      <w:r>
        <w:rPr>
          <w:b/>
          <w:sz w:val="22"/>
          <w:szCs w:val="22"/>
          <w:lang w:bidi="ks-Deva"/>
        </w:rPr>
        <w:t>ov</w:t>
      </w:r>
    </w:p>
    <w:p w:rsidR="00887449" w:rsidRPr="008D37C8" w:rsidRDefault="00887449" w:rsidP="00887449">
      <w:pPr>
        <w:rPr>
          <w:sz w:val="22"/>
          <w:szCs w:val="22"/>
        </w:rPr>
      </w:pPr>
    </w:p>
    <w:p w:rsidR="00887449" w:rsidRPr="008D37C8" w:rsidRDefault="00887449" w:rsidP="00887449">
      <w:pPr>
        <w:jc w:val="both"/>
        <w:rPr>
          <w:color w:val="000000"/>
          <w:sz w:val="22"/>
          <w:szCs w:val="22"/>
        </w:rPr>
      </w:pPr>
      <w:r w:rsidRPr="008D37C8">
        <w:rPr>
          <w:color w:val="000000"/>
          <w:sz w:val="22"/>
          <w:szCs w:val="22"/>
        </w:rPr>
        <w:t>Liečba a </w:t>
      </w:r>
      <w:proofErr w:type="spellStart"/>
      <w:r w:rsidRPr="008D37C8">
        <w:rPr>
          <w:color w:val="000000"/>
          <w:sz w:val="22"/>
          <w:szCs w:val="22"/>
        </w:rPr>
        <w:t>metafylaxia</w:t>
      </w:r>
      <w:proofErr w:type="spellEnd"/>
      <w:r w:rsidRPr="008D37C8">
        <w:rPr>
          <w:color w:val="000000"/>
          <w:sz w:val="22"/>
          <w:szCs w:val="22"/>
        </w:rPr>
        <w:t xml:space="preserve"> </w:t>
      </w:r>
      <w:proofErr w:type="spellStart"/>
      <w:r w:rsidRPr="008D37C8">
        <w:rPr>
          <w:color w:val="000000"/>
          <w:sz w:val="22"/>
          <w:szCs w:val="22"/>
        </w:rPr>
        <w:t>gastrointestinálnych</w:t>
      </w:r>
      <w:proofErr w:type="spellEnd"/>
      <w:r w:rsidRPr="008D37C8">
        <w:rPr>
          <w:color w:val="000000"/>
          <w:sz w:val="22"/>
          <w:szCs w:val="22"/>
        </w:rPr>
        <w:t xml:space="preserve"> ochorení zapríčinených neinvazívnym mikroorganizmom </w:t>
      </w:r>
      <w:r w:rsidRPr="008D37C8">
        <w:rPr>
          <w:i/>
          <w:color w:val="000000"/>
          <w:sz w:val="22"/>
          <w:szCs w:val="22"/>
        </w:rPr>
        <w:t xml:space="preserve">E. </w:t>
      </w:r>
      <w:proofErr w:type="spellStart"/>
      <w:r w:rsidRPr="008D37C8">
        <w:rPr>
          <w:i/>
          <w:color w:val="000000"/>
          <w:sz w:val="22"/>
          <w:szCs w:val="22"/>
        </w:rPr>
        <w:t>coli</w:t>
      </w:r>
      <w:proofErr w:type="spellEnd"/>
      <w:r w:rsidRPr="008D37C8">
        <w:rPr>
          <w:color w:val="000000"/>
          <w:sz w:val="22"/>
          <w:szCs w:val="22"/>
        </w:rPr>
        <w:t xml:space="preserve">. citlivým na </w:t>
      </w:r>
      <w:proofErr w:type="spellStart"/>
      <w:r w:rsidRPr="008D37C8">
        <w:rPr>
          <w:color w:val="000000"/>
          <w:sz w:val="22"/>
          <w:szCs w:val="22"/>
        </w:rPr>
        <w:t>kolistín</w:t>
      </w:r>
      <w:proofErr w:type="spellEnd"/>
      <w:r w:rsidRPr="008D37C8">
        <w:rPr>
          <w:color w:val="000000"/>
          <w:sz w:val="22"/>
          <w:szCs w:val="22"/>
        </w:rPr>
        <w:t>.</w:t>
      </w:r>
    </w:p>
    <w:p w:rsidR="00887449" w:rsidRPr="008D37C8" w:rsidRDefault="00887449" w:rsidP="00887449">
      <w:pPr>
        <w:rPr>
          <w:color w:val="000000"/>
          <w:sz w:val="22"/>
          <w:szCs w:val="22"/>
        </w:rPr>
      </w:pPr>
    </w:p>
    <w:p w:rsidR="00887449" w:rsidRPr="008D37C8" w:rsidRDefault="00887449" w:rsidP="00887449">
      <w:pPr>
        <w:rPr>
          <w:color w:val="000000"/>
          <w:sz w:val="22"/>
          <w:szCs w:val="22"/>
        </w:rPr>
      </w:pPr>
      <w:r w:rsidRPr="008D37C8">
        <w:rPr>
          <w:color w:val="000000"/>
          <w:sz w:val="22"/>
          <w:szCs w:val="22"/>
        </w:rPr>
        <w:t xml:space="preserve">Prítomnosť ochorenia v stáde sa má stanoviť pred </w:t>
      </w:r>
      <w:proofErr w:type="spellStart"/>
      <w:r w:rsidRPr="008D37C8">
        <w:rPr>
          <w:color w:val="000000"/>
          <w:sz w:val="22"/>
          <w:szCs w:val="22"/>
        </w:rPr>
        <w:t>metafylaktickou</w:t>
      </w:r>
      <w:proofErr w:type="spellEnd"/>
      <w:r w:rsidRPr="008D37C8">
        <w:rPr>
          <w:color w:val="000000"/>
          <w:sz w:val="22"/>
          <w:szCs w:val="22"/>
        </w:rPr>
        <w:t xml:space="preserve"> liečbou.</w:t>
      </w:r>
    </w:p>
    <w:p w:rsidR="00887449" w:rsidRPr="008D37C8" w:rsidRDefault="00887449" w:rsidP="00887449">
      <w:pPr>
        <w:rPr>
          <w:sz w:val="22"/>
          <w:szCs w:val="22"/>
        </w:rPr>
      </w:pPr>
    </w:p>
    <w:p w:rsidR="00887449" w:rsidRPr="008D37C8" w:rsidRDefault="00887449" w:rsidP="00887449">
      <w:pPr>
        <w:tabs>
          <w:tab w:val="left" w:pos="567"/>
        </w:tabs>
        <w:ind w:left="567" w:hanging="567"/>
        <w:rPr>
          <w:b/>
          <w:bCs/>
          <w:sz w:val="22"/>
          <w:szCs w:val="22"/>
          <w:u w:val="single"/>
        </w:rPr>
      </w:pPr>
      <w:r w:rsidRPr="008D37C8">
        <w:rPr>
          <w:b/>
          <w:bCs/>
          <w:sz w:val="22"/>
          <w:szCs w:val="22"/>
        </w:rPr>
        <w:t>4.3. Kontraindikácie</w:t>
      </w:r>
    </w:p>
    <w:p w:rsidR="00887449" w:rsidRPr="008D37C8" w:rsidRDefault="00887449" w:rsidP="00887449">
      <w:pPr>
        <w:rPr>
          <w:sz w:val="22"/>
          <w:szCs w:val="22"/>
        </w:rPr>
      </w:pPr>
    </w:p>
    <w:p w:rsidR="00887449" w:rsidRPr="008D37C8" w:rsidRDefault="00887449" w:rsidP="00887449">
      <w:pPr>
        <w:jc w:val="both"/>
        <w:rPr>
          <w:b/>
          <w:color w:val="000000"/>
          <w:sz w:val="22"/>
          <w:szCs w:val="22"/>
        </w:rPr>
      </w:pPr>
      <w:r w:rsidRPr="008D37C8">
        <w:rPr>
          <w:color w:val="000000"/>
          <w:sz w:val="22"/>
          <w:szCs w:val="22"/>
        </w:rPr>
        <w:t xml:space="preserve">Nepoužívať u koní, najmä u žriebät, pretože </w:t>
      </w:r>
      <w:proofErr w:type="spellStart"/>
      <w:r w:rsidRPr="008D37C8">
        <w:rPr>
          <w:color w:val="000000"/>
          <w:sz w:val="22"/>
          <w:szCs w:val="22"/>
        </w:rPr>
        <w:t>kolistín</w:t>
      </w:r>
      <w:proofErr w:type="spellEnd"/>
      <w:r w:rsidRPr="008D37C8">
        <w:rPr>
          <w:color w:val="000000"/>
          <w:sz w:val="22"/>
          <w:szCs w:val="22"/>
        </w:rPr>
        <w:t xml:space="preserve"> by mohol viesť k rozvoju </w:t>
      </w:r>
      <w:proofErr w:type="spellStart"/>
      <w:r w:rsidRPr="008D37C8">
        <w:rPr>
          <w:color w:val="000000"/>
          <w:sz w:val="22"/>
          <w:szCs w:val="22"/>
        </w:rPr>
        <w:t>kolitídy</w:t>
      </w:r>
      <w:proofErr w:type="spellEnd"/>
      <w:r w:rsidRPr="008D37C8">
        <w:rPr>
          <w:color w:val="000000"/>
          <w:sz w:val="22"/>
          <w:szCs w:val="22"/>
        </w:rPr>
        <w:t xml:space="preserve"> </w:t>
      </w:r>
      <w:proofErr w:type="spellStart"/>
      <w:r w:rsidRPr="008D37C8">
        <w:rPr>
          <w:color w:val="000000"/>
          <w:sz w:val="22"/>
          <w:szCs w:val="22"/>
        </w:rPr>
        <w:t>súvisacej</w:t>
      </w:r>
      <w:proofErr w:type="spellEnd"/>
      <w:r w:rsidRPr="008D37C8">
        <w:rPr>
          <w:color w:val="000000"/>
          <w:sz w:val="22"/>
          <w:szCs w:val="22"/>
        </w:rPr>
        <w:t xml:space="preserve"> s </w:t>
      </w:r>
      <w:proofErr w:type="spellStart"/>
      <w:r w:rsidRPr="008D37C8">
        <w:rPr>
          <w:color w:val="000000"/>
          <w:sz w:val="22"/>
          <w:szCs w:val="22"/>
        </w:rPr>
        <w:t>antimikrobiálnym</w:t>
      </w:r>
      <w:proofErr w:type="spellEnd"/>
      <w:r w:rsidRPr="008D37C8">
        <w:rPr>
          <w:color w:val="000000"/>
          <w:sz w:val="22"/>
          <w:szCs w:val="22"/>
        </w:rPr>
        <w:t xml:space="preserve"> liekom (</w:t>
      </w:r>
      <w:proofErr w:type="spellStart"/>
      <w:r w:rsidRPr="008D37C8">
        <w:rPr>
          <w:color w:val="000000"/>
          <w:sz w:val="22"/>
          <w:szCs w:val="22"/>
        </w:rPr>
        <w:t>kolitídy</w:t>
      </w:r>
      <w:proofErr w:type="spellEnd"/>
      <w:r w:rsidRPr="008D37C8">
        <w:rPr>
          <w:color w:val="000000"/>
          <w:sz w:val="22"/>
          <w:szCs w:val="22"/>
        </w:rPr>
        <w:t xml:space="preserve"> X) v dôsledku posunu rovnováhy </w:t>
      </w:r>
      <w:proofErr w:type="spellStart"/>
      <w:r w:rsidRPr="008D37C8">
        <w:rPr>
          <w:color w:val="000000"/>
          <w:sz w:val="22"/>
          <w:szCs w:val="22"/>
        </w:rPr>
        <w:t>gastrointestinálnej</w:t>
      </w:r>
      <w:proofErr w:type="spellEnd"/>
      <w:r w:rsidRPr="008D37C8">
        <w:rPr>
          <w:color w:val="000000"/>
          <w:sz w:val="22"/>
          <w:szCs w:val="22"/>
        </w:rPr>
        <w:t xml:space="preserve"> mikroflóry, ktorá zvyčajne súvisí s mikroorganizmom </w:t>
      </w:r>
      <w:proofErr w:type="spellStart"/>
      <w:r w:rsidRPr="008D37C8">
        <w:rPr>
          <w:i/>
          <w:color w:val="000000"/>
          <w:sz w:val="22"/>
          <w:szCs w:val="22"/>
        </w:rPr>
        <w:t>Clostridium</w:t>
      </w:r>
      <w:proofErr w:type="spellEnd"/>
      <w:r w:rsidRPr="008D37C8">
        <w:rPr>
          <w:i/>
          <w:color w:val="000000"/>
          <w:sz w:val="22"/>
          <w:szCs w:val="22"/>
        </w:rPr>
        <w:t xml:space="preserve"> </w:t>
      </w:r>
      <w:proofErr w:type="spellStart"/>
      <w:r w:rsidRPr="008D37C8">
        <w:rPr>
          <w:i/>
          <w:color w:val="000000"/>
          <w:sz w:val="22"/>
          <w:szCs w:val="22"/>
        </w:rPr>
        <w:t>difficile</w:t>
      </w:r>
      <w:proofErr w:type="spellEnd"/>
      <w:r w:rsidRPr="008D37C8">
        <w:rPr>
          <w:color w:val="000000"/>
          <w:sz w:val="22"/>
          <w:szCs w:val="22"/>
        </w:rPr>
        <w:t xml:space="preserve"> a môže byť smrteľná.</w:t>
      </w:r>
    </w:p>
    <w:p w:rsidR="00887449" w:rsidRPr="008D37C8" w:rsidRDefault="00887449" w:rsidP="00887449">
      <w:pPr>
        <w:pStyle w:val="Obyajntext"/>
        <w:rPr>
          <w:rFonts w:ascii="Times New Roman" w:hAnsi="Times New Roman"/>
          <w:sz w:val="22"/>
          <w:szCs w:val="22"/>
          <w:lang w:val="sk-SK"/>
        </w:rPr>
      </w:pPr>
    </w:p>
    <w:p w:rsidR="00887449" w:rsidRPr="008D37C8" w:rsidRDefault="006E364D" w:rsidP="00887449">
      <w:pPr>
        <w:pStyle w:val="Obyajntext"/>
        <w:rPr>
          <w:rFonts w:ascii="Times New Roman" w:hAnsi="Times New Roman"/>
          <w:sz w:val="22"/>
          <w:szCs w:val="22"/>
          <w:lang w:val="sk-SK"/>
        </w:rPr>
      </w:pPr>
      <w:r>
        <w:rPr>
          <w:rFonts w:ascii="Times New Roman" w:hAnsi="Times New Roman"/>
          <w:sz w:val="22"/>
          <w:szCs w:val="22"/>
          <w:lang w:val="sk-SK"/>
        </w:rPr>
        <w:t>Nepoužívať</w:t>
      </w:r>
      <w:r w:rsidR="00887449" w:rsidRPr="008D37C8">
        <w:rPr>
          <w:rFonts w:ascii="Times New Roman" w:hAnsi="Times New Roman"/>
          <w:sz w:val="22"/>
          <w:szCs w:val="22"/>
          <w:lang w:val="sk-SK"/>
        </w:rPr>
        <w:t xml:space="preserve"> v prípade známej </w:t>
      </w:r>
      <w:proofErr w:type="spellStart"/>
      <w:r w:rsidR="00887449" w:rsidRPr="008D37C8">
        <w:rPr>
          <w:rFonts w:ascii="Times New Roman" w:hAnsi="Times New Roman"/>
          <w:sz w:val="22"/>
          <w:szCs w:val="22"/>
          <w:lang w:val="sk-SK"/>
        </w:rPr>
        <w:t>hypersenzitivity</w:t>
      </w:r>
      <w:proofErr w:type="spellEnd"/>
      <w:r w:rsidR="00887449" w:rsidRPr="008D37C8">
        <w:rPr>
          <w:rFonts w:ascii="Times New Roman" w:hAnsi="Times New Roman"/>
          <w:sz w:val="22"/>
          <w:szCs w:val="22"/>
          <w:lang w:val="sk-SK"/>
        </w:rPr>
        <w:t xml:space="preserve"> na </w:t>
      </w:r>
      <w:proofErr w:type="spellStart"/>
      <w:r w:rsidR="00887449" w:rsidRPr="008D37C8">
        <w:rPr>
          <w:rFonts w:ascii="Times New Roman" w:hAnsi="Times New Roman"/>
          <w:sz w:val="22"/>
          <w:szCs w:val="22"/>
          <w:lang w:val="sk-SK"/>
        </w:rPr>
        <w:t>polypeptidové</w:t>
      </w:r>
      <w:proofErr w:type="spellEnd"/>
      <w:r w:rsidR="00887449" w:rsidRPr="008D37C8">
        <w:rPr>
          <w:rFonts w:ascii="Times New Roman" w:hAnsi="Times New Roman"/>
          <w:sz w:val="22"/>
          <w:szCs w:val="22"/>
          <w:lang w:val="sk-SK"/>
        </w:rPr>
        <w:t xml:space="preserve"> antibiotiká, alebo na akúkoľvek pomocnú látku.</w:t>
      </w:r>
    </w:p>
    <w:p w:rsidR="00887449" w:rsidRPr="008D37C8" w:rsidRDefault="00887449" w:rsidP="00887449">
      <w:pPr>
        <w:pStyle w:val="Obyajntext"/>
        <w:rPr>
          <w:rFonts w:ascii="Times New Roman" w:hAnsi="Times New Roman"/>
          <w:sz w:val="22"/>
          <w:szCs w:val="22"/>
          <w:lang w:val="sk-SK"/>
        </w:rPr>
      </w:pPr>
    </w:p>
    <w:p w:rsidR="00887449" w:rsidRPr="008D37C8" w:rsidRDefault="00887449" w:rsidP="00887449">
      <w:pPr>
        <w:pStyle w:val="Obyajntext"/>
        <w:rPr>
          <w:rFonts w:ascii="Times New Roman" w:hAnsi="Times New Roman"/>
          <w:sz w:val="22"/>
          <w:szCs w:val="22"/>
          <w:lang w:val="sk-SK"/>
        </w:rPr>
      </w:pPr>
      <w:r w:rsidRPr="008D37C8">
        <w:rPr>
          <w:rFonts w:ascii="Times New Roman" w:hAnsi="Times New Roman"/>
          <w:sz w:val="22"/>
          <w:szCs w:val="22"/>
          <w:lang w:val="sk-SK"/>
        </w:rPr>
        <w:t xml:space="preserve">Nepoužívať v prípade výskytu rezistencie na </w:t>
      </w:r>
      <w:proofErr w:type="spellStart"/>
      <w:r w:rsidRPr="008D37C8">
        <w:rPr>
          <w:rFonts w:ascii="Times New Roman" w:hAnsi="Times New Roman"/>
          <w:sz w:val="22"/>
          <w:szCs w:val="22"/>
          <w:lang w:val="sk-SK"/>
        </w:rPr>
        <w:t>kolistín</w:t>
      </w:r>
      <w:proofErr w:type="spellEnd"/>
      <w:r w:rsidRPr="008D37C8">
        <w:rPr>
          <w:rFonts w:ascii="Times New Roman" w:hAnsi="Times New Roman"/>
          <w:sz w:val="22"/>
          <w:szCs w:val="22"/>
          <w:lang w:val="sk-SK"/>
        </w:rPr>
        <w:t>.</w:t>
      </w:r>
    </w:p>
    <w:p w:rsidR="00887449" w:rsidRPr="008D37C8" w:rsidRDefault="00887449" w:rsidP="00887449">
      <w:pPr>
        <w:pStyle w:val="Obyajntext"/>
        <w:rPr>
          <w:rFonts w:ascii="Times New Roman" w:hAnsi="Times New Roman"/>
          <w:sz w:val="22"/>
          <w:szCs w:val="22"/>
          <w:lang w:val="pt-PT"/>
        </w:rPr>
      </w:pPr>
    </w:p>
    <w:p w:rsidR="00887449" w:rsidRPr="008D37C8" w:rsidRDefault="00887449" w:rsidP="00887449">
      <w:pPr>
        <w:pStyle w:val="Obyajntext"/>
        <w:rPr>
          <w:rFonts w:ascii="Times New Roman" w:hAnsi="Times New Roman"/>
          <w:b/>
          <w:sz w:val="22"/>
          <w:szCs w:val="22"/>
          <w:lang w:val="pt-PT" w:bidi="ks-Deva"/>
        </w:rPr>
      </w:pPr>
      <w:r w:rsidRPr="008D37C8">
        <w:rPr>
          <w:rFonts w:ascii="Times New Roman" w:hAnsi="Times New Roman"/>
          <w:b/>
          <w:bCs/>
          <w:sz w:val="22"/>
          <w:szCs w:val="22"/>
          <w:lang w:val="pt-PT"/>
        </w:rPr>
        <w:t xml:space="preserve">4.4. </w:t>
      </w:r>
      <w:r w:rsidRPr="008D37C8">
        <w:rPr>
          <w:rFonts w:ascii="Times New Roman" w:hAnsi="Times New Roman"/>
          <w:b/>
          <w:sz w:val="22"/>
          <w:szCs w:val="22"/>
          <w:lang w:val="pt-PT" w:bidi="ks-Deva"/>
        </w:rPr>
        <w:t>Osobitné upozornenia pre každý cieľový druh</w:t>
      </w:r>
    </w:p>
    <w:p w:rsidR="00887449" w:rsidRPr="008D37C8" w:rsidRDefault="00887449" w:rsidP="00887449">
      <w:pPr>
        <w:jc w:val="both"/>
        <w:rPr>
          <w:b/>
          <w:sz w:val="22"/>
          <w:szCs w:val="22"/>
          <w:lang w:bidi="ks-Deva"/>
        </w:rPr>
      </w:pPr>
    </w:p>
    <w:p w:rsidR="00887449" w:rsidRPr="00887449" w:rsidRDefault="00887449" w:rsidP="00887449">
      <w:pPr>
        <w:jc w:val="both"/>
        <w:rPr>
          <w:color w:val="000000"/>
          <w:sz w:val="22"/>
          <w:szCs w:val="22"/>
        </w:rPr>
      </w:pPr>
      <w:proofErr w:type="spellStart"/>
      <w:r w:rsidRPr="008D37C8">
        <w:rPr>
          <w:color w:val="000000"/>
          <w:sz w:val="22"/>
          <w:szCs w:val="22"/>
        </w:rPr>
        <w:t>Kolistín</w:t>
      </w:r>
      <w:proofErr w:type="spellEnd"/>
      <w:r w:rsidRPr="008D37C8">
        <w:rPr>
          <w:color w:val="000000"/>
          <w:sz w:val="22"/>
          <w:szCs w:val="22"/>
        </w:rPr>
        <w:t xml:space="preserve"> vykazuje účinok proti </w:t>
      </w:r>
      <w:proofErr w:type="spellStart"/>
      <w:r w:rsidRPr="008D37C8">
        <w:rPr>
          <w:color w:val="000000"/>
          <w:sz w:val="22"/>
          <w:szCs w:val="22"/>
        </w:rPr>
        <w:t>gramnegatívnym</w:t>
      </w:r>
      <w:proofErr w:type="spellEnd"/>
      <w:r w:rsidRPr="008D37C8">
        <w:rPr>
          <w:color w:val="000000"/>
          <w:sz w:val="22"/>
          <w:szCs w:val="22"/>
        </w:rPr>
        <w:t xml:space="preserve"> baktériám v závislosti od koncentrácie. Po perorálnom podaní sa dosiahne vysoká koncentrácia v </w:t>
      </w:r>
      <w:proofErr w:type="spellStart"/>
      <w:r w:rsidRPr="008D37C8">
        <w:rPr>
          <w:color w:val="000000"/>
          <w:sz w:val="22"/>
          <w:szCs w:val="22"/>
        </w:rPr>
        <w:t>gastrointestinálnom</w:t>
      </w:r>
      <w:proofErr w:type="spellEnd"/>
      <w:r w:rsidRPr="008D37C8">
        <w:rPr>
          <w:color w:val="000000"/>
          <w:sz w:val="22"/>
          <w:szCs w:val="22"/>
        </w:rPr>
        <w:t xml:space="preserve"> trakte, </w:t>
      </w:r>
      <w:proofErr w:type="spellStart"/>
      <w:r w:rsidRPr="008D37C8">
        <w:rPr>
          <w:color w:val="000000"/>
          <w:sz w:val="22"/>
          <w:szCs w:val="22"/>
        </w:rPr>
        <w:t>t.j</w:t>
      </w:r>
      <w:proofErr w:type="spellEnd"/>
      <w:r w:rsidRPr="008D37C8">
        <w:rPr>
          <w:color w:val="000000"/>
          <w:sz w:val="22"/>
          <w:szCs w:val="22"/>
        </w:rPr>
        <w:t xml:space="preserve">. na cieľovom mieste, v dôsledku slabej absorpcie látky. Tieto faktory naznačujú, že dlhšia liečba ako je uvedené v časti 4.9, ktorá vedie k zbytočnej expozícii sa neodporúča. </w:t>
      </w:r>
    </w:p>
    <w:p w:rsidR="00887449" w:rsidRPr="008D37C8" w:rsidRDefault="00887449" w:rsidP="00887449">
      <w:pPr>
        <w:pStyle w:val="Zkladntext3"/>
        <w:tabs>
          <w:tab w:val="left" w:pos="708"/>
        </w:tabs>
        <w:spacing w:before="0" w:line="240" w:lineRule="auto"/>
        <w:rPr>
          <w:sz w:val="22"/>
          <w:szCs w:val="22"/>
        </w:rPr>
      </w:pPr>
      <w:r w:rsidRPr="008D37C8">
        <w:rPr>
          <w:sz w:val="22"/>
          <w:szCs w:val="22"/>
        </w:rPr>
        <w:lastRenderedPageBreak/>
        <w:t xml:space="preserve">Príjem lieku zvieraťom môže byť zmenený v dôsledku ochorenia. V prípade nedostatočného príjmu potravy by mali byť zvieratá liečené </w:t>
      </w:r>
      <w:proofErr w:type="spellStart"/>
      <w:r w:rsidRPr="008D37C8">
        <w:rPr>
          <w:sz w:val="22"/>
          <w:szCs w:val="22"/>
        </w:rPr>
        <w:t>parenterálne</w:t>
      </w:r>
      <w:proofErr w:type="spellEnd"/>
      <w:r w:rsidRPr="008D37C8">
        <w:rPr>
          <w:sz w:val="22"/>
          <w:szCs w:val="22"/>
        </w:rPr>
        <w:t>.</w:t>
      </w:r>
    </w:p>
    <w:p w:rsidR="00887449" w:rsidRPr="008D37C8" w:rsidRDefault="00887449" w:rsidP="00887449">
      <w:pPr>
        <w:jc w:val="both"/>
        <w:rPr>
          <w:b/>
          <w:sz w:val="22"/>
          <w:szCs w:val="22"/>
          <w:lang w:bidi="ks-Deva"/>
        </w:rPr>
      </w:pPr>
    </w:p>
    <w:p w:rsidR="00887449" w:rsidRPr="008D37C8" w:rsidRDefault="00887449" w:rsidP="00887449">
      <w:pPr>
        <w:keepNext/>
        <w:tabs>
          <w:tab w:val="left" w:pos="567"/>
        </w:tabs>
        <w:ind w:left="567" w:hanging="567"/>
        <w:jc w:val="both"/>
        <w:rPr>
          <w:b/>
          <w:sz w:val="22"/>
          <w:szCs w:val="22"/>
          <w:lang w:bidi="ks-Deva"/>
        </w:rPr>
      </w:pPr>
      <w:r w:rsidRPr="008D37C8">
        <w:rPr>
          <w:b/>
          <w:bCs/>
          <w:sz w:val="22"/>
          <w:szCs w:val="22"/>
        </w:rPr>
        <w:t xml:space="preserve">4.5. </w:t>
      </w:r>
      <w:r w:rsidRPr="008D37C8">
        <w:rPr>
          <w:b/>
          <w:sz w:val="22"/>
          <w:szCs w:val="22"/>
          <w:lang w:bidi="ks-Deva"/>
        </w:rPr>
        <w:t>Osobitné bezpečnostné opatrenia na používanie</w:t>
      </w:r>
    </w:p>
    <w:p w:rsidR="00887449" w:rsidRPr="008D37C8" w:rsidRDefault="00887449" w:rsidP="00887449">
      <w:pPr>
        <w:keepNext/>
        <w:tabs>
          <w:tab w:val="left" w:pos="567"/>
        </w:tabs>
        <w:ind w:left="567" w:hanging="567"/>
        <w:jc w:val="both"/>
        <w:rPr>
          <w:b/>
          <w:sz w:val="22"/>
          <w:szCs w:val="22"/>
          <w:lang w:bidi="ks-Deva"/>
        </w:rPr>
      </w:pPr>
    </w:p>
    <w:p w:rsidR="00887449" w:rsidRPr="00AD4DC1" w:rsidRDefault="00887449" w:rsidP="00887449">
      <w:pPr>
        <w:keepNext/>
        <w:tabs>
          <w:tab w:val="left" w:pos="567"/>
        </w:tabs>
        <w:ind w:left="567" w:hanging="567"/>
        <w:jc w:val="both"/>
        <w:rPr>
          <w:bCs/>
          <w:sz w:val="22"/>
          <w:szCs w:val="22"/>
          <w:u w:val="single"/>
        </w:rPr>
      </w:pPr>
      <w:r w:rsidRPr="00AD4DC1">
        <w:rPr>
          <w:sz w:val="22"/>
          <w:szCs w:val="22"/>
          <w:u w:val="single"/>
          <w:lang w:bidi="ks-Deva"/>
        </w:rPr>
        <w:t>Osobitné bezpečnostné opatrenia na používanie u zvierat</w:t>
      </w:r>
    </w:p>
    <w:p w:rsidR="00887449" w:rsidRPr="008D37C8" w:rsidRDefault="00887449" w:rsidP="00887449">
      <w:pPr>
        <w:rPr>
          <w:color w:val="000000"/>
          <w:sz w:val="22"/>
          <w:szCs w:val="22"/>
        </w:rPr>
      </w:pPr>
      <w:r w:rsidRPr="008D37C8">
        <w:rPr>
          <w:color w:val="000000"/>
          <w:sz w:val="22"/>
          <w:szCs w:val="22"/>
        </w:rPr>
        <w:t xml:space="preserve">Nepoužívať </w:t>
      </w:r>
      <w:proofErr w:type="spellStart"/>
      <w:r w:rsidRPr="008D37C8">
        <w:rPr>
          <w:color w:val="000000"/>
          <w:sz w:val="22"/>
          <w:szCs w:val="22"/>
        </w:rPr>
        <w:t>kolistín</w:t>
      </w:r>
      <w:proofErr w:type="spellEnd"/>
      <w:r w:rsidRPr="008D37C8">
        <w:rPr>
          <w:color w:val="000000"/>
          <w:sz w:val="22"/>
          <w:szCs w:val="22"/>
        </w:rPr>
        <w:t xml:space="preserve"> ako náhradu za správne postupy riadenia. </w:t>
      </w:r>
    </w:p>
    <w:p w:rsidR="00887449" w:rsidRPr="008D37C8" w:rsidRDefault="00887449" w:rsidP="00887449">
      <w:pPr>
        <w:rPr>
          <w:color w:val="000000"/>
          <w:sz w:val="22"/>
          <w:szCs w:val="22"/>
        </w:rPr>
      </w:pPr>
    </w:p>
    <w:p w:rsidR="00887449" w:rsidRPr="008D37C8" w:rsidRDefault="00887449" w:rsidP="00887449">
      <w:pPr>
        <w:jc w:val="both"/>
        <w:rPr>
          <w:color w:val="000000"/>
          <w:sz w:val="22"/>
          <w:szCs w:val="22"/>
        </w:rPr>
      </w:pPr>
      <w:proofErr w:type="spellStart"/>
      <w:r w:rsidRPr="008D37C8">
        <w:rPr>
          <w:color w:val="000000"/>
          <w:sz w:val="22"/>
          <w:szCs w:val="22"/>
        </w:rPr>
        <w:t>Kolistín</w:t>
      </w:r>
      <w:proofErr w:type="spellEnd"/>
      <w:r w:rsidRPr="008D37C8">
        <w:rPr>
          <w:color w:val="000000"/>
          <w:sz w:val="22"/>
          <w:szCs w:val="22"/>
        </w:rPr>
        <w:t xml:space="preserve"> je posledná možnosť liečby v humánnej medicíne na liečbu infekcií zapríčinených určitými baktériami rezistentnými voči viacerým liekom. Na minimalizovanie akéhokoľvek potenciálneho rizika súvisiaceho s rozšíreným používaním </w:t>
      </w:r>
      <w:proofErr w:type="spellStart"/>
      <w:r w:rsidRPr="008D37C8">
        <w:rPr>
          <w:color w:val="000000"/>
          <w:sz w:val="22"/>
          <w:szCs w:val="22"/>
        </w:rPr>
        <w:t>kolistínu</w:t>
      </w:r>
      <w:proofErr w:type="spellEnd"/>
      <w:r w:rsidRPr="008D37C8">
        <w:rPr>
          <w:color w:val="000000"/>
          <w:sz w:val="22"/>
          <w:szCs w:val="22"/>
        </w:rPr>
        <w:t xml:space="preserve"> sa má jeho použitie obmedziť na liečbu alebo liečbu a </w:t>
      </w:r>
      <w:proofErr w:type="spellStart"/>
      <w:r w:rsidRPr="008D37C8">
        <w:rPr>
          <w:color w:val="000000"/>
          <w:sz w:val="22"/>
          <w:szCs w:val="22"/>
        </w:rPr>
        <w:t>metafylaxiu</w:t>
      </w:r>
      <w:proofErr w:type="spellEnd"/>
      <w:r w:rsidRPr="008D37C8">
        <w:rPr>
          <w:color w:val="000000"/>
          <w:sz w:val="22"/>
          <w:szCs w:val="22"/>
        </w:rPr>
        <w:t xml:space="preserve"> ochorení a nemá sa používať na profylaxiu. </w:t>
      </w:r>
    </w:p>
    <w:p w:rsidR="00887449" w:rsidRPr="008D37C8" w:rsidRDefault="00887449" w:rsidP="00887449">
      <w:pPr>
        <w:jc w:val="both"/>
        <w:rPr>
          <w:color w:val="000000"/>
          <w:sz w:val="22"/>
          <w:szCs w:val="22"/>
        </w:rPr>
      </w:pPr>
    </w:p>
    <w:p w:rsidR="00887449" w:rsidRPr="008D37C8" w:rsidRDefault="00887449" w:rsidP="00887449">
      <w:pPr>
        <w:jc w:val="both"/>
        <w:rPr>
          <w:color w:val="000000"/>
          <w:sz w:val="22"/>
          <w:szCs w:val="22"/>
        </w:rPr>
      </w:pPr>
      <w:r w:rsidRPr="008D37C8">
        <w:rPr>
          <w:color w:val="000000"/>
          <w:sz w:val="22"/>
          <w:szCs w:val="22"/>
        </w:rPr>
        <w:t xml:space="preserve">Vždy keď je to možné, </w:t>
      </w:r>
      <w:proofErr w:type="spellStart"/>
      <w:r w:rsidRPr="008D37C8">
        <w:rPr>
          <w:color w:val="000000"/>
          <w:sz w:val="22"/>
          <w:szCs w:val="22"/>
        </w:rPr>
        <w:t>kolistín</w:t>
      </w:r>
      <w:proofErr w:type="spellEnd"/>
      <w:r w:rsidRPr="008D37C8">
        <w:rPr>
          <w:color w:val="000000"/>
          <w:sz w:val="22"/>
          <w:szCs w:val="22"/>
        </w:rPr>
        <w:t xml:space="preserve"> použiť len na základe testovania citlivosti. </w:t>
      </w:r>
    </w:p>
    <w:p w:rsidR="00887449" w:rsidRPr="008D37C8" w:rsidRDefault="00887449" w:rsidP="00887449">
      <w:pPr>
        <w:jc w:val="both"/>
        <w:rPr>
          <w:color w:val="000000"/>
          <w:sz w:val="22"/>
          <w:szCs w:val="22"/>
        </w:rPr>
      </w:pPr>
    </w:p>
    <w:p w:rsidR="00887449" w:rsidRPr="008D37C8" w:rsidRDefault="00887449" w:rsidP="00887449">
      <w:pPr>
        <w:jc w:val="both"/>
        <w:rPr>
          <w:color w:val="000000"/>
          <w:sz w:val="22"/>
          <w:szCs w:val="22"/>
        </w:rPr>
      </w:pPr>
      <w:r w:rsidRPr="008D37C8">
        <w:rPr>
          <w:color w:val="000000"/>
          <w:sz w:val="22"/>
          <w:szCs w:val="22"/>
        </w:rPr>
        <w:t xml:space="preserve">Použitie lieku v rozpore s pokynmi uvedenými v súhrne charakteristických vlastností lieku môže viesť k zlyhaniu liečby a zvýšiť </w:t>
      </w:r>
      <w:proofErr w:type="spellStart"/>
      <w:r w:rsidRPr="008D37C8">
        <w:rPr>
          <w:color w:val="000000"/>
          <w:sz w:val="22"/>
          <w:szCs w:val="22"/>
        </w:rPr>
        <w:t>prevalenciu</w:t>
      </w:r>
      <w:proofErr w:type="spellEnd"/>
      <w:r w:rsidRPr="008D37C8">
        <w:rPr>
          <w:color w:val="000000"/>
          <w:sz w:val="22"/>
          <w:szCs w:val="22"/>
        </w:rPr>
        <w:t xml:space="preserve"> baktérií rezistentných voči </w:t>
      </w:r>
      <w:proofErr w:type="spellStart"/>
      <w:r w:rsidRPr="008D37C8">
        <w:rPr>
          <w:color w:val="000000"/>
          <w:sz w:val="22"/>
          <w:szCs w:val="22"/>
        </w:rPr>
        <w:t>kolistínu</w:t>
      </w:r>
      <w:proofErr w:type="spellEnd"/>
      <w:r w:rsidRPr="008D37C8">
        <w:rPr>
          <w:color w:val="000000"/>
          <w:sz w:val="22"/>
          <w:szCs w:val="22"/>
        </w:rPr>
        <w:t>.</w:t>
      </w:r>
    </w:p>
    <w:p w:rsidR="00887449" w:rsidRPr="008D37C8" w:rsidRDefault="00887449" w:rsidP="00887449">
      <w:pPr>
        <w:jc w:val="both"/>
        <w:rPr>
          <w:color w:val="000000"/>
          <w:sz w:val="22"/>
          <w:szCs w:val="22"/>
        </w:rPr>
      </w:pPr>
    </w:p>
    <w:p w:rsidR="00887449" w:rsidRPr="008D37C8" w:rsidRDefault="00887449" w:rsidP="00887449">
      <w:pPr>
        <w:jc w:val="both"/>
        <w:rPr>
          <w:sz w:val="22"/>
          <w:szCs w:val="22"/>
        </w:rPr>
      </w:pPr>
      <w:r w:rsidRPr="008D37C8">
        <w:rPr>
          <w:sz w:val="22"/>
          <w:szCs w:val="22"/>
        </w:rPr>
        <w:t xml:space="preserve">Pri používaní lieku zohľadniť národnú a miestnu </w:t>
      </w:r>
      <w:proofErr w:type="spellStart"/>
      <w:r w:rsidRPr="008D37C8">
        <w:rPr>
          <w:sz w:val="22"/>
          <w:szCs w:val="22"/>
        </w:rPr>
        <w:t>antimikrobiálnu</w:t>
      </w:r>
      <w:proofErr w:type="spellEnd"/>
      <w:r w:rsidRPr="008D37C8">
        <w:rPr>
          <w:sz w:val="22"/>
          <w:szCs w:val="22"/>
        </w:rPr>
        <w:t xml:space="preserve"> politiku.</w:t>
      </w:r>
    </w:p>
    <w:p w:rsidR="00887449" w:rsidRPr="008D37C8" w:rsidRDefault="00887449" w:rsidP="00887449">
      <w:pPr>
        <w:keepNext/>
        <w:tabs>
          <w:tab w:val="left" w:pos="0"/>
        </w:tabs>
        <w:jc w:val="both"/>
        <w:rPr>
          <w:b/>
          <w:sz w:val="22"/>
          <w:szCs w:val="22"/>
        </w:rPr>
      </w:pPr>
    </w:p>
    <w:p w:rsidR="00887449" w:rsidRPr="00AD4DC1" w:rsidRDefault="00887449" w:rsidP="00887449">
      <w:pPr>
        <w:keepNext/>
        <w:tabs>
          <w:tab w:val="left" w:pos="0"/>
        </w:tabs>
        <w:jc w:val="both"/>
        <w:rPr>
          <w:sz w:val="22"/>
          <w:szCs w:val="22"/>
          <w:u w:val="single"/>
        </w:rPr>
      </w:pPr>
      <w:r w:rsidRPr="00AD4DC1">
        <w:rPr>
          <w:sz w:val="22"/>
          <w:szCs w:val="22"/>
          <w:u w:val="single"/>
        </w:rPr>
        <w:t>Osobitné bezpečnostné opatrenia, ktoré má urobiť osoba podávajúca liek zvieratám</w:t>
      </w:r>
    </w:p>
    <w:p w:rsidR="00887449" w:rsidRPr="008D37C8" w:rsidRDefault="00887449" w:rsidP="00887449">
      <w:pPr>
        <w:keepNext/>
        <w:tabs>
          <w:tab w:val="left" w:pos="0"/>
        </w:tabs>
        <w:jc w:val="both"/>
        <w:rPr>
          <w:sz w:val="22"/>
          <w:szCs w:val="22"/>
        </w:rPr>
      </w:pPr>
      <w:r w:rsidRPr="008D37C8">
        <w:rPr>
          <w:sz w:val="22"/>
          <w:szCs w:val="22"/>
        </w:rPr>
        <w:t xml:space="preserve">Ľudia so známou precitlivenosťou na </w:t>
      </w:r>
      <w:proofErr w:type="spellStart"/>
      <w:r w:rsidRPr="008D37C8">
        <w:rPr>
          <w:sz w:val="22"/>
          <w:szCs w:val="22"/>
        </w:rPr>
        <w:t>kolistín</w:t>
      </w:r>
      <w:proofErr w:type="spellEnd"/>
      <w:r w:rsidRPr="008D37C8">
        <w:rPr>
          <w:sz w:val="22"/>
          <w:szCs w:val="22"/>
        </w:rPr>
        <w:t xml:space="preserve"> by nemali prísť do styku s liekom. </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Pri miešaní veterinárneho lieku a zaobchádzaní s </w:t>
      </w:r>
      <w:proofErr w:type="spellStart"/>
      <w:r w:rsidRPr="008D37C8">
        <w:rPr>
          <w:sz w:val="22"/>
          <w:szCs w:val="22"/>
        </w:rPr>
        <w:t>medikovanou</w:t>
      </w:r>
      <w:proofErr w:type="spellEnd"/>
      <w:r w:rsidRPr="008D37C8">
        <w:rPr>
          <w:sz w:val="22"/>
          <w:szCs w:val="22"/>
        </w:rPr>
        <w:t xml:space="preserve"> kŕmnou zmesou sa vyhýbajte priamemu kontaktu s očami, pokožkou a sliznicami s týmto liekom alebo touto zmesou. </w:t>
      </w:r>
    </w:p>
    <w:p w:rsidR="00887449" w:rsidRPr="008D37C8" w:rsidRDefault="00887449" w:rsidP="00887449">
      <w:pPr>
        <w:rPr>
          <w:sz w:val="22"/>
          <w:szCs w:val="22"/>
        </w:rPr>
      </w:pPr>
    </w:p>
    <w:p w:rsidR="00887449" w:rsidRPr="008D37C8" w:rsidRDefault="00887449" w:rsidP="00887449">
      <w:pPr>
        <w:rPr>
          <w:sz w:val="22"/>
          <w:szCs w:val="22"/>
        </w:rPr>
      </w:pPr>
      <w:r w:rsidRPr="008D37C8">
        <w:rPr>
          <w:sz w:val="22"/>
          <w:szCs w:val="22"/>
        </w:rPr>
        <w:t>Osobitné preventívne opatrenia:</w:t>
      </w:r>
    </w:p>
    <w:p w:rsidR="00887449" w:rsidRPr="008D37C8" w:rsidRDefault="00887449" w:rsidP="00887449">
      <w:pPr>
        <w:numPr>
          <w:ilvl w:val="0"/>
          <w:numId w:val="1"/>
        </w:numPr>
        <w:jc w:val="both"/>
        <w:rPr>
          <w:sz w:val="22"/>
          <w:szCs w:val="22"/>
        </w:rPr>
      </w:pPr>
      <w:r w:rsidRPr="008D37C8">
        <w:rPr>
          <w:sz w:val="22"/>
          <w:szCs w:val="22"/>
        </w:rPr>
        <w:t>Je potrebné prijať adekvátne opatrenia, aby počas primiešavania lieku do krmiva nedošlo k rozptýleniu prášku.</w:t>
      </w:r>
    </w:p>
    <w:p w:rsidR="00887449" w:rsidRPr="008D37C8" w:rsidRDefault="00887449" w:rsidP="00887449">
      <w:pPr>
        <w:ind w:left="360"/>
        <w:rPr>
          <w:sz w:val="22"/>
          <w:szCs w:val="22"/>
        </w:rPr>
      </w:pPr>
      <w:r w:rsidRPr="008D37C8">
        <w:rPr>
          <w:sz w:val="22"/>
          <w:szCs w:val="22"/>
        </w:rPr>
        <w:t xml:space="preserve">     </w:t>
      </w:r>
    </w:p>
    <w:p w:rsidR="00887449" w:rsidRPr="008D37C8" w:rsidRDefault="00887449" w:rsidP="00887449">
      <w:pPr>
        <w:numPr>
          <w:ilvl w:val="0"/>
          <w:numId w:val="1"/>
        </w:numPr>
        <w:jc w:val="both"/>
        <w:rPr>
          <w:sz w:val="22"/>
          <w:szCs w:val="22"/>
        </w:rPr>
      </w:pPr>
      <w:r w:rsidRPr="008D37C8">
        <w:rPr>
          <w:sz w:val="22"/>
          <w:szCs w:val="22"/>
        </w:rPr>
        <w:t>Odporúčame používať respirátor podľa Európskeho štandardu EN140, ochranné rukavice, overal a schválené bezpečnostné okuliare.</w:t>
      </w:r>
    </w:p>
    <w:p w:rsidR="00887449" w:rsidRPr="008D37C8" w:rsidRDefault="00887449" w:rsidP="00887449">
      <w:pPr>
        <w:rPr>
          <w:sz w:val="22"/>
          <w:szCs w:val="22"/>
        </w:rPr>
      </w:pPr>
    </w:p>
    <w:p w:rsidR="00887449" w:rsidRPr="008D37C8" w:rsidRDefault="00887449" w:rsidP="00887449">
      <w:pPr>
        <w:numPr>
          <w:ilvl w:val="0"/>
          <w:numId w:val="1"/>
        </w:numPr>
        <w:jc w:val="both"/>
        <w:rPr>
          <w:sz w:val="22"/>
          <w:szCs w:val="22"/>
        </w:rPr>
      </w:pPr>
      <w:r w:rsidRPr="008D37C8">
        <w:rPr>
          <w:sz w:val="22"/>
          <w:szCs w:val="22"/>
        </w:rPr>
        <w:t>Vyhýbať sa kontaktu pokožky a očí s liekom. Ak dôjde k takému kontaktu, odporúčame postihnuté miesta umyť dostatočným množstvom vody.</w:t>
      </w:r>
    </w:p>
    <w:p w:rsidR="00887449" w:rsidRPr="008D37C8" w:rsidRDefault="00887449" w:rsidP="00887449">
      <w:pPr>
        <w:tabs>
          <w:tab w:val="left" w:pos="567"/>
        </w:tabs>
        <w:ind w:left="567" w:hanging="567"/>
        <w:rPr>
          <w:b/>
          <w:bCs/>
          <w:sz w:val="22"/>
          <w:szCs w:val="22"/>
        </w:rPr>
      </w:pPr>
    </w:p>
    <w:p w:rsidR="00887449" w:rsidRPr="008D37C8" w:rsidRDefault="00887449" w:rsidP="00887449">
      <w:pPr>
        <w:rPr>
          <w:sz w:val="22"/>
          <w:szCs w:val="22"/>
        </w:rPr>
      </w:pPr>
      <w:r w:rsidRPr="008D37C8">
        <w:rPr>
          <w:sz w:val="22"/>
          <w:szCs w:val="22"/>
        </w:rPr>
        <w:t>Pri zaobchádzaní s liekom nefajčiť, nejesť a nepiť.</w:t>
      </w:r>
    </w:p>
    <w:p w:rsidR="00887449" w:rsidRPr="008D37C8" w:rsidRDefault="00887449" w:rsidP="00887449">
      <w:pPr>
        <w:tabs>
          <w:tab w:val="left" w:pos="0"/>
        </w:tabs>
        <w:jc w:val="both"/>
        <w:rPr>
          <w:b/>
          <w:bCs/>
          <w:sz w:val="22"/>
          <w:szCs w:val="22"/>
        </w:rPr>
      </w:pPr>
      <w:r w:rsidRPr="008D37C8">
        <w:rPr>
          <w:sz w:val="22"/>
          <w:szCs w:val="22"/>
        </w:rPr>
        <w:t>Ak sa po kontakte s liekom objavia symptómy ako vyrážka, vyhľadajte lekársku pomoc a ukážte tieto upozornenia. Opuchnutie tváre, perí alebo očí a ťažkosti s dýchaním sú závažné príznaky, ktoré si vyžadujú okamžitú lekársku pomoc.</w:t>
      </w:r>
    </w:p>
    <w:p w:rsidR="00887449" w:rsidRPr="008D37C8" w:rsidRDefault="00887449" w:rsidP="00887449">
      <w:pPr>
        <w:tabs>
          <w:tab w:val="left" w:pos="567"/>
        </w:tabs>
        <w:ind w:left="567" w:hanging="567"/>
        <w:rPr>
          <w:b/>
          <w:bCs/>
          <w:sz w:val="22"/>
          <w:szCs w:val="22"/>
        </w:rPr>
      </w:pPr>
    </w:p>
    <w:p w:rsidR="00887449" w:rsidRPr="008D37C8" w:rsidRDefault="00887449" w:rsidP="00887449">
      <w:pPr>
        <w:tabs>
          <w:tab w:val="left" w:pos="0"/>
        </w:tabs>
        <w:rPr>
          <w:b/>
          <w:bCs/>
          <w:sz w:val="22"/>
          <w:szCs w:val="22"/>
          <w:u w:val="single"/>
        </w:rPr>
      </w:pPr>
      <w:r w:rsidRPr="008D37C8">
        <w:rPr>
          <w:b/>
          <w:bCs/>
          <w:sz w:val="22"/>
          <w:szCs w:val="22"/>
        </w:rPr>
        <w:t xml:space="preserve">4.6. </w:t>
      </w:r>
      <w:r w:rsidRPr="008D37C8">
        <w:rPr>
          <w:b/>
          <w:sz w:val="22"/>
          <w:szCs w:val="22"/>
          <w:lang w:bidi="ks-Deva"/>
        </w:rPr>
        <w:t>Nežiaduce účinky (frekvencia výskytu a závažnosť</w:t>
      </w:r>
      <w:r w:rsidRPr="008D37C8">
        <w:rPr>
          <w:b/>
          <w:bCs/>
          <w:sz w:val="22"/>
          <w:szCs w:val="22"/>
        </w:rPr>
        <w:t>)</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 xml:space="preserve">U cieľového druhu neboli popísané žiadne nežiaduce účinky spojené s užívaním </w:t>
      </w:r>
      <w:proofErr w:type="spellStart"/>
      <w:r w:rsidRPr="008D37C8">
        <w:rPr>
          <w:sz w:val="22"/>
          <w:szCs w:val="22"/>
        </w:rPr>
        <w:t>kolistín</w:t>
      </w:r>
      <w:proofErr w:type="spellEnd"/>
      <w:r w:rsidRPr="008D37C8">
        <w:rPr>
          <w:sz w:val="22"/>
          <w:szCs w:val="22"/>
        </w:rPr>
        <w:t xml:space="preserve"> sulfátu v odporúčaných dávkach. Keďže ide o antibiotikum účinkujúce v črevách, môže dôjsť k zmenám zažívania, ako črevná </w:t>
      </w:r>
      <w:proofErr w:type="spellStart"/>
      <w:r w:rsidRPr="008D37C8">
        <w:rPr>
          <w:sz w:val="22"/>
          <w:szCs w:val="22"/>
        </w:rPr>
        <w:t>dysbióza</w:t>
      </w:r>
      <w:proofErr w:type="spellEnd"/>
      <w:r w:rsidRPr="008D37C8">
        <w:rPr>
          <w:sz w:val="22"/>
          <w:szCs w:val="22"/>
        </w:rPr>
        <w:t xml:space="preserve">, plynatosť alebo mierna hnačka. </w:t>
      </w:r>
    </w:p>
    <w:p w:rsidR="00887449" w:rsidRPr="008D37C8" w:rsidRDefault="00887449" w:rsidP="00887449">
      <w:pPr>
        <w:rPr>
          <w:sz w:val="22"/>
          <w:szCs w:val="22"/>
        </w:rPr>
      </w:pPr>
    </w:p>
    <w:p w:rsidR="00887449" w:rsidRPr="008D37C8" w:rsidRDefault="00887449" w:rsidP="00887449">
      <w:pPr>
        <w:tabs>
          <w:tab w:val="left" w:pos="567"/>
        </w:tabs>
        <w:rPr>
          <w:b/>
          <w:bCs/>
          <w:sz w:val="22"/>
          <w:szCs w:val="22"/>
          <w:u w:val="single"/>
        </w:rPr>
      </w:pPr>
      <w:r w:rsidRPr="008D37C8">
        <w:rPr>
          <w:b/>
          <w:bCs/>
          <w:sz w:val="22"/>
          <w:szCs w:val="22"/>
        </w:rPr>
        <w:t xml:space="preserve">4.7. </w:t>
      </w:r>
      <w:r w:rsidRPr="008D37C8">
        <w:rPr>
          <w:b/>
          <w:sz w:val="22"/>
          <w:szCs w:val="22"/>
          <w:lang w:bidi="ks-Deva"/>
        </w:rPr>
        <w:t>Použitie počas gravidity a laktácie</w:t>
      </w:r>
    </w:p>
    <w:p w:rsidR="00887449" w:rsidRPr="008D37C8" w:rsidRDefault="00887449" w:rsidP="00887449">
      <w:pPr>
        <w:rPr>
          <w:sz w:val="22"/>
          <w:szCs w:val="22"/>
        </w:rPr>
      </w:pPr>
    </w:p>
    <w:p w:rsidR="00887449" w:rsidRPr="00887449" w:rsidRDefault="00887449" w:rsidP="00887449">
      <w:pPr>
        <w:pStyle w:val="Obyajntext"/>
        <w:rPr>
          <w:rFonts w:ascii="Times New Roman" w:hAnsi="Times New Roman"/>
          <w:sz w:val="22"/>
          <w:szCs w:val="22"/>
          <w:lang w:val="sk-SK"/>
        </w:rPr>
      </w:pPr>
      <w:r w:rsidRPr="008D37C8">
        <w:rPr>
          <w:rFonts w:ascii="Times New Roman" w:hAnsi="Times New Roman"/>
          <w:sz w:val="22"/>
          <w:szCs w:val="22"/>
          <w:lang w:val="sk-SK"/>
        </w:rPr>
        <w:t xml:space="preserve">Počas štúdií vykonaných na laboratórnych zvieratách (krysy a myši) sa neprejavili žiadne známky </w:t>
      </w:r>
      <w:proofErr w:type="spellStart"/>
      <w:r w:rsidRPr="008D37C8">
        <w:rPr>
          <w:rFonts w:ascii="Times New Roman" w:hAnsi="Times New Roman"/>
          <w:sz w:val="22"/>
          <w:szCs w:val="22"/>
          <w:lang w:val="sk-SK"/>
        </w:rPr>
        <w:t>embryotoxických</w:t>
      </w:r>
      <w:proofErr w:type="spellEnd"/>
      <w:r w:rsidRPr="008D37C8">
        <w:rPr>
          <w:rFonts w:ascii="Times New Roman" w:hAnsi="Times New Roman"/>
          <w:sz w:val="22"/>
          <w:szCs w:val="22"/>
          <w:lang w:val="sk-SK"/>
        </w:rPr>
        <w:t xml:space="preserve">, </w:t>
      </w:r>
      <w:proofErr w:type="spellStart"/>
      <w:r w:rsidRPr="008D37C8">
        <w:rPr>
          <w:rFonts w:ascii="Times New Roman" w:hAnsi="Times New Roman"/>
          <w:sz w:val="22"/>
          <w:szCs w:val="22"/>
          <w:lang w:val="sk-SK"/>
        </w:rPr>
        <w:t>fetotoxických</w:t>
      </w:r>
      <w:proofErr w:type="spellEnd"/>
      <w:r w:rsidRPr="008D37C8">
        <w:rPr>
          <w:rFonts w:ascii="Times New Roman" w:hAnsi="Times New Roman"/>
          <w:sz w:val="22"/>
          <w:szCs w:val="22"/>
          <w:lang w:val="sk-SK"/>
        </w:rPr>
        <w:t xml:space="preserve"> alebo </w:t>
      </w:r>
      <w:proofErr w:type="spellStart"/>
      <w:r w:rsidRPr="008D37C8">
        <w:rPr>
          <w:rFonts w:ascii="Times New Roman" w:hAnsi="Times New Roman"/>
          <w:sz w:val="22"/>
          <w:szCs w:val="22"/>
          <w:lang w:val="sk-SK"/>
        </w:rPr>
        <w:t>teratogénnych</w:t>
      </w:r>
      <w:proofErr w:type="spellEnd"/>
      <w:r w:rsidRPr="008D37C8">
        <w:rPr>
          <w:rFonts w:ascii="Times New Roman" w:hAnsi="Times New Roman"/>
          <w:sz w:val="22"/>
          <w:szCs w:val="22"/>
          <w:lang w:val="sk-SK"/>
        </w:rPr>
        <w:t xml:space="preserve"> účinkov. Neboli vykonané žiadne špecifické štúdie počas gravidity alebo laktácie. Použiť iba v súlade s vyhodnotením rizika/ prospechu zodpovedným veterinárnym lekárom.</w:t>
      </w:r>
    </w:p>
    <w:p w:rsidR="00887449" w:rsidRPr="008D37C8" w:rsidRDefault="00887449" w:rsidP="00887449">
      <w:pPr>
        <w:keepNext/>
        <w:tabs>
          <w:tab w:val="left" w:pos="567"/>
        </w:tabs>
        <w:rPr>
          <w:b/>
          <w:bCs/>
          <w:sz w:val="22"/>
          <w:szCs w:val="22"/>
          <w:u w:val="single"/>
        </w:rPr>
      </w:pPr>
      <w:r w:rsidRPr="008D37C8">
        <w:rPr>
          <w:b/>
          <w:bCs/>
          <w:sz w:val="22"/>
          <w:szCs w:val="22"/>
        </w:rPr>
        <w:lastRenderedPageBreak/>
        <w:t>4.8. L</w:t>
      </w:r>
      <w:r w:rsidRPr="008D37C8">
        <w:rPr>
          <w:b/>
          <w:sz w:val="22"/>
          <w:szCs w:val="22"/>
          <w:lang w:bidi="ks-Deva"/>
        </w:rPr>
        <w:t>iekové interakcie a iné formy vzájomného pôsobenia</w:t>
      </w:r>
    </w:p>
    <w:p w:rsidR="00887449" w:rsidRPr="008D37C8" w:rsidRDefault="00887449" w:rsidP="00887449">
      <w:pPr>
        <w:keepNext/>
        <w:jc w:val="both"/>
        <w:rPr>
          <w:sz w:val="22"/>
          <w:szCs w:val="22"/>
        </w:rPr>
      </w:pPr>
    </w:p>
    <w:p w:rsidR="00887449" w:rsidRPr="008D37C8" w:rsidRDefault="00887449" w:rsidP="00887449">
      <w:pPr>
        <w:keepNext/>
        <w:jc w:val="both"/>
        <w:rPr>
          <w:sz w:val="22"/>
          <w:szCs w:val="22"/>
        </w:rPr>
      </w:pPr>
      <w:proofErr w:type="spellStart"/>
      <w:r w:rsidRPr="008D37C8">
        <w:rPr>
          <w:sz w:val="22"/>
          <w:szCs w:val="22"/>
        </w:rPr>
        <w:t>Kolistín</w:t>
      </w:r>
      <w:proofErr w:type="spellEnd"/>
      <w:r w:rsidRPr="008D37C8">
        <w:rPr>
          <w:sz w:val="22"/>
          <w:szCs w:val="22"/>
        </w:rPr>
        <w:t xml:space="preserve"> vzájomne pôsobí so širokým radom </w:t>
      </w:r>
      <w:proofErr w:type="spellStart"/>
      <w:r w:rsidRPr="008D37C8">
        <w:rPr>
          <w:sz w:val="22"/>
          <w:szCs w:val="22"/>
        </w:rPr>
        <w:t>antimikrobiálnych</w:t>
      </w:r>
      <w:proofErr w:type="spellEnd"/>
      <w:r w:rsidRPr="008D37C8">
        <w:rPr>
          <w:sz w:val="22"/>
          <w:szCs w:val="22"/>
        </w:rPr>
        <w:t xml:space="preserve"> prostriedkov, vrátane: </w:t>
      </w:r>
      <w:r w:rsidRPr="008D37C8">
        <w:rPr>
          <w:sz w:val="22"/>
          <w:szCs w:val="22"/>
        </w:rPr>
        <w:sym w:font="Symbol" w:char="F062"/>
      </w:r>
      <w:r w:rsidRPr="008D37C8">
        <w:rPr>
          <w:sz w:val="22"/>
          <w:szCs w:val="22"/>
        </w:rPr>
        <w:t>-</w:t>
      </w:r>
      <w:proofErr w:type="spellStart"/>
      <w:r w:rsidRPr="008D37C8">
        <w:rPr>
          <w:sz w:val="22"/>
          <w:szCs w:val="22"/>
        </w:rPr>
        <w:t>laktámov</w:t>
      </w:r>
      <w:proofErr w:type="spellEnd"/>
      <w:r w:rsidRPr="008D37C8">
        <w:rPr>
          <w:sz w:val="22"/>
          <w:szCs w:val="22"/>
        </w:rPr>
        <w:t xml:space="preserve">, </w:t>
      </w:r>
      <w:proofErr w:type="spellStart"/>
      <w:r w:rsidRPr="008D37C8">
        <w:rPr>
          <w:sz w:val="22"/>
          <w:szCs w:val="22"/>
        </w:rPr>
        <w:t>erytromycínu</w:t>
      </w:r>
      <w:proofErr w:type="spellEnd"/>
      <w:r w:rsidRPr="008D37C8">
        <w:rPr>
          <w:sz w:val="22"/>
          <w:szCs w:val="22"/>
        </w:rPr>
        <w:t xml:space="preserve">, tetracyklínu, </w:t>
      </w:r>
      <w:proofErr w:type="spellStart"/>
      <w:r w:rsidRPr="008D37C8">
        <w:rPr>
          <w:sz w:val="22"/>
          <w:szCs w:val="22"/>
        </w:rPr>
        <w:t>sulfamidov</w:t>
      </w:r>
      <w:proofErr w:type="spellEnd"/>
      <w:r w:rsidRPr="008D37C8">
        <w:rPr>
          <w:sz w:val="22"/>
          <w:szCs w:val="22"/>
        </w:rPr>
        <w:t xml:space="preserve">, </w:t>
      </w:r>
      <w:proofErr w:type="spellStart"/>
      <w:r w:rsidRPr="008D37C8">
        <w:rPr>
          <w:sz w:val="22"/>
          <w:szCs w:val="22"/>
        </w:rPr>
        <w:t>trimetoprimu</w:t>
      </w:r>
      <w:proofErr w:type="spellEnd"/>
      <w:r w:rsidRPr="008D37C8">
        <w:rPr>
          <w:sz w:val="22"/>
          <w:szCs w:val="22"/>
        </w:rPr>
        <w:t xml:space="preserve"> a </w:t>
      </w:r>
      <w:proofErr w:type="spellStart"/>
      <w:r w:rsidRPr="008D37C8">
        <w:rPr>
          <w:sz w:val="22"/>
          <w:szCs w:val="22"/>
        </w:rPr>
        <w:t>bacitracínu</w:t>
      </w:r>
      <w:proofErr w:type="spellEnd"/>
      <w:r w:rsidRPr="008D37C8">
        <w:rPr>
          <w:sz w:val="22"/>
          <w:szCs w:val="22"/>
        </w:rPr>
        <w:t>. Jeho pôsobenie je spomaľované dvojmocnými katiónmi, ako sú Ba</w:t>
      </w:r>
      <w:r w:rsidRPr="008D37C8">
        <w:rPr>
          <w:sz w:val="22"/>
          <w:szCs w:val="22"/>
          <w:vertAlign w:val="superscript"/>
        </w:rPr>
        <w:t>2+</w:t>
      </w:r>
      <w:r w:rsidRPr="008D37C8">
        <w:rPr>
          <w:sz w:val="22"/>
          <w:szCs w:val="22"/>
        </w:rPr>
        <w:t>, Ca</w:t>
      </w:r>
      <w:r w:rsidRPr="008D37C8">
        <w:rPr>
          <w:sz w:val="22"/>
          <w:szCs w:val="22"/>
          <w:vertAlign w:val="superscript"/>
        </w:rPr>
        <w:t>2+</w:t>
      </w:r>
      <w:r w:rsidRPr="008D37C8">
        <w:rPr>
          <w:sz w:val="22"/>
          <w:szCs w:val="22"/>
        </w:rPr>
        <w:t xml:space="preserve"> a Mg</w:t>
      </w:r>
      <w:r w:rsidRPr="008D37C8">
        <w:rPr>
          <w:sz w:val="22"/>
          <w:szCs w:val="22"/>
          <w:vertAlign w:val="superscript"/>
        </w:rPr>
        <w:t>2+</w:t>
      </w:r>
      <w:r w:rsidRPr="008D37C8">
        <w:rPr>
          <w:sz w:val="22"/>
          <w:szCs w:val="22"/>
        </w:rPr>
        <w:t>, nenasýtené mastné kyseliny a kvartérne zlúčeniny amónia. Pri perorálnom použití nebol popísaný žiadny antagonizmus s inými antibiotikami.</w:t>
      </w:r>
    </w:p>
    <w:p w:rsidR="00887449" w:rsidRPr="008D37C8" w:rsidRDefault="00887449" w:rsidP="00887449">
      <w:pPr>
        <w:rPr>
          <w:sz w:val="22"/>
          <w:szCs w:val="22"/>
        </w:rPr>
      </w:pPr>
    </w:p>
    <w:p w:rsidR="00887449" w:rsidRPr="008D37C8" w:rsidRDefault="00887449" w:rsidP="00887449">
      <w:pPr>
        <w:keepNext/>
        <w:tabs>
          <w:tab w:val="left" w:pos="567"/>
        </w:tabs>
        <w:ind w:left="567" w:hanging="567"/>
        <w:rPr>
          <w:b/>
          <w:bCs/>
          <w:sz w:val="22"/>
          <w:szCs w:val="22"/>
          <w:u w:val="single"/>
        </w:rPr>
      </w:pPr>
      <w:r w:rsidRPr="008D37C8">
        <w:rPr>
          <w:b/>
          <w:bCs/>
          <w:sz w:val="22"/>
          <w:szCs w:val="22"/>
        </w:rPr>
        <w:t xml:space="preserve">4.9. Dávkovanie a spôsob podania lieku </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Perorálne použitie, zamiešaním do krmiva.</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Dávka je 6 mg </w:t>
      </w:r>
      <w:proofErr w:type="spellStart"/>
      <w:r w:rsidRPr="008D37C8">
        <w:rPr>
          <w:sz w:val="22"/>
          <w:szCs w:val="22"/>
        </w:rPr>
        <w:t>kolistínu</w:t>
      </w:r>
      <w:proofErr w:type="spellEnd"/>
      <w:r w:rsidRPr="008D37C8">
        <w:rPr>
          <w:sz w:val="22"/>
          <w:szCs w:val="22"/>
        </w:rPr>
        <w:t xml:space="preserve"> na kg živej hmotnosti na deň v krmive (ekvivalent 180,000 IU/kg živej hmotnosti/deň) počas siedmych po sebe nasledujúcich dní.</w:t>
      </w:r>
    </w:p>
    <w:p w:rsidR="00887449" w:rsidRPr="008D37C8" w:rsidRDefault="00887449" w:rsidP="00887449">
      <w:pPr>
        <w:jc w:val="both"/>
        <w:rPr>
          <w:sz w:val="22"/>
          <w:szCs w:val="22"/>
        </w:rPr>
      </w:pPr>
    </w:p>
    <w:p w:rsidR="00887449" w:rsidRPr="008D37C8" w:rsidRDefault="00887449" w:rsidP="00887449">
      <w:pPr>
        <w:rPr>
          <w:color w:val="000000"/>
          <w:sz w:val="22"/>
          <w:szCs w:val="22"/>
        </w:rPr>
      </w:pPr>
      <w:r w:rsidRPr="008D37C8">
        <w:rPr>
          <w:color w:val="000000"/>
          <w:sz w:val="22"/>
          <w:szCs w:val="22"/>
        </w:rPr>
        <w:t>Dĺžka liečby sa má obmedziť na minimálny čas potrebný na liečbu ochorenia.</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Toto je možné bežne dosiahnuť primiešaním APSAMIX COLISTINA 40 m/g v pomere 3,75 kg/t krmiva pre 150 mg </w:t>
      </w:r>
      <w:proofErr w:type="spellStart"/>
      <w:r w:rsidRPr="008D37C8">
        <w:rPr>
          <w:sz w:val="22"/>
          <w:szCs w:val="22"/>
        </w:rPr>
        <w:t>kolistínu</w:t>
      </w:r>
      <w:proofErr w:type="spellEnd"/>
      <w:r w:rsidRPr="008D37C8">
        <w:rPr>
          <w:sz w:val="22"/>
          <w:szCs w:val="22"/>
        </w:rPr>
        <w:t xml:space="preserve"> na kg krmiva, za predpokladu, že jedna ošípaná skŕmi cca 4% vlastnej hmotnosti pri kŕmení. </w:t>
      </w:r>
    </w:p>
    <w:p w:rsidR="00887449" w:rsidRPr="008D37C8" w:rsidRDefault="00887449" w:rsidP="00887449">
      <w:pPr>
        <w:shd w:val="clear" w:color="auto" w:fill="FFFFFF"/>
        <w:jc w:val="both"/>
        <w:rPr>
          <w:sz w:val="22"/>
          <w:szCs w:val="22"/>
        </w:rPr>
      </w:pPr>
    </w:p>
    <w:p w:rsidR="00887449" w:rsidRPr="008D37C8" w:rsidRDefault="00887449" w:rsidP="00887449">
      <w:pPr>
        <w:shd w:val="clear" w:color="auto" w:fill="FFFFFF"/>
        <w:jc w:val="both"/>
        <w:rPr>
          <w:sz w:val="22"/>
          <w:szCs w:val="22"/>
        </w:rPr>
      </w:pPr>
      <w:r w:rsidRPr="008D37C8">
        <w:rPr>
          <w:sz w:val="22"/>
          <w:szCs w:val="22"/>
        </w:rPr>
        <w:t>S ohľadom na spôsob podania a na to, že spotreba krmiva závisí od klinického stavu zvieraťa, sa môže vhodné množstvo APSAMIX COLISTINA 40 mg/g, ktoré má byť pridané do krmiva, vypočíta</w:t>
      </w:r>
      <w:r>
        <w:rPr>
          <w:sz w:val="22"/>
          <w:szCs w:val="22"/>
        </w:rPr>
        <w:t>ť</w:t>
      </w:r>
      <w:r w:rsidRPr="008D37C8">
        <w:rPr>
          <w:sz w:val="22"/>
          <w:szCs w:val="22"/>
        </w:rPr>
        <w:t xml:space="preserve"> podľa nasledujúcej tabuľky, aby sa zabezpečilo správne dávkovanie:</w:t>
      </w:r>
    </w:p>
    <w:p w:rsidR="00887449" w:rsidRPr="008D37C8" w:rsidRDefault="00887449" w:rsidP="00887449">
      <w:pPr>
        <w:shd w:val="clear" w:color="auto" w:fill="FFFFFF"/>
        <w:rPr>
          <w:sz w:val="22"/>
          <w:szCs w:val="22"/>
        </w:rPr>
      </w:pPr>
    </w:p>
    <w:tbl>
      <w:tblPr>
        <w:tblW w:w="0" w:type="auto"/>
        <w:tblInd w:w="828" w:type="dxa"/>
        <w:tblBorders>
          <w:top w:val="single" w:sz="12" w:space="0" w:color="auto"/>
          <w:left w:val="dotted" w:sz="6" w:space="0" w:color="auto"/>
          <w:bottom w:val="single" w:sz="12" w:space="0" w:color="auto"/>
          <w:right w:val="dotted" w:sz="6" w:space="0" w:color="auto"/>
          <w:insideV w:val="dotted" w:sz="6" w:space="0" w:color="auto"/>
        </w:tblBorders>
        <w:tblLook w:val="01E0" w:firstRow="1" w:lastRow="1" w:firstColumn="1" w:lastColumn="1" w:noHBand="0" w:noVBand="0"/>
      </w:tblPr>
      <w:tblGrid>
        <w:gridCol w:w="2880"/>
        <w:gridCol w:w="4991"/>
      </w:tblGrid>
      <w:tr w:rsidR="00887449" w:rsidRPr="008D37C8" w:rsidTr="00150AAD">
        <w:tc>
          <w:tcPr>
            <w:tcW w:w="2880" w:type="dxa"/>
            <w:tcBorders>
              <w:top w:val="single" w:sz="12" w:space="0" w:color="auto"/>
              <w:left w:val="dotted" w:sz="6" w:space="0" w:color="auto"/>
              <w:bottom w:val="single" w:sz="12" w:space="0" w:color="auto"/>
              <w:right w:val="dotted" w:sz="6" w:space="0" w:color="auto"/>
            </w:tcBorders>
            <w:hideMark/>
          </w:tcPr>
          <w:p w:rsidR="00887449" w:rsidRPr="008D37C8" w:rsidRDefault="00887449" w:rsidP="00150AAD">
            <w:pPr>
              <w:snapToGrid w:val="0"/>
              <w:jc w:val="center"/>
              <w:rPr>
                <w:sz w:val="22"/>
                <w:szCs w:val="22"/>
              </w:rPr>
            </w:pPr>
            <w:r w:rsidRPr="008D37C8">
              <w:rPr>
                <w:sz w:val="22"/>
                <w:szCs w:val="22"/>
              </w:rPr>
              <w:t>Denný príjem v potrave v % telesnej hmotnosti</w:t>
            </w:r>
          </w:p>
        </w:tc>
        <w:tc>
          <w:tcPr>
            <w:tcW w:w="4991" w:type="dxa"/>
            <w:tcBorders>
              <w:top w:val="single" w:sz="12" w:space="0" w:color="auto"/>
              <w:left w:val="dotted" w:sz="6" w:space="0" w:color="auto"/>
              <w:bottom w:val="single" w:sz="12" w:space="0" w:color="auto"/>
              <w:right w:val="dotted" w:sz="6" w:space="0" w:color="auto"/>
            </w:tcBorders>
            <w:hideMark/>
          </w:tcPr>
          <w:p w:rsidR="00887449" w:rsidRPr="008D37C8" w:rsidRDefault="00887449" w:rsidP="00150AAD">
            <w:pPr>
              <w:jc w:val="center"/>
              <w:rPr>
                <w:sz w:val="22"/>
                <w:szCs w:val="22"/>
              </w:rPr>
            </w:pPr>
            <w:r w:rsidRPr="008D37C8">
              <w:rPr>
                <w:sz w:val="22"/>
                <w:szCs w:val="22"/>
              </w:rPr>
              <w:t xml:space="preserve">Množstvo APSAMIX COLISTINA 40 mg/g </w:t>
            </w:r>
          </w:p>
          <w:p w:rsidR="00887449" w:rsidRPr="008D37C8" w:rsidRDefault="00887449" w:rsidP="00150AAD">
            <w:pPr>
              <w:snapToGrid w:val="0"/>
              <w:jc w:val="center"/>
              <w:rPr>
                <w:sz w:val="22"/>
                <w:szCs w:val="22"/>
              </w:rPr>
            </w:pPr>
            <w:r w:rsidRPr="008D37C8">
              <w:rPr>
                <w:sz w:val="22"/>
                <w:szCs w:val="22"/>
              </w:rPr>
              <w:t>ktoré sa má primiešať na tonu krmiva (</w:t>
            </w:r>
            <w:proofErr w:type="spellStart"/>
            <w:r w:rsidRPr="008D37C8">
              <w:rPr>
                <w:sz w:val="22"/>
                <w:szCs w:val="22"/>
              </w:rPr>
              <w:t>ppm</w:t>
            </w:r>
            <w:proofErr w:type="spellEnd"/>
            <w:r w:rsidRPr="008D37C8">
              <w:rPr>
                <w:sz w:val="22"/>
                <w:szCs w:val="22"/>
              </w:rPr>
              <w:t>)</w:t>
            </w:r>
          </w:p>
        </w:tc>
      </w:tr>
      <w:tr w:rsidR="00887449" w:rsidRPr="008D37C8" w:rsidTr="00150AAD">
        <w:tc>
          <w:tcPr>
            <w:tcW w:w="2880" w:type="dxa"/>
            <w:tcBorders>
              <w:top w:val="single" w:sz="12" w:space="0" w:color="auto"/>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2 %</w:t>
            </w:r>
          </w:p>
        </w:tc>
        <w:tc>
          <w:tcPr>
            <w:tcW w:w="4991" w:type="dxa"/>
            <w:tcBorders>
              <w:top w:val="single" w:sz="12" w:space="0" w:color="auto"/>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 xml:space="preserve">7,5 kg </w:t>
            </w:r>
            <w:proofErr w:type="spellStart"/>
            <w:r w:rsidRPr="008D37C8">
              <w:rPr>
                <w:sz w:val="22"/>
                <w:szCs w:val="22"/>
              </w:rPr>
              <w:t>medikovaného</w:t>
            </w:r>
            <w:proofErr w:type="spellEnd"/>
            <w:r w:rsidRPr="008D37C8">
              <w:rPr>
                <w:sz w:val="22"/>
                <w:szCs w:val="22"/>
              </w:rPr>
              <w:t xml:space="preserve"> </w:t>
            </w:r>
            <w:proofErr w:type="spellStart"/>
            <w:r w:rsidRPr="008D37C8">
              <w:rPr>
                <w:sz w:val="22"/>
                <w:szCs w:val="22"/>
              </w:rPr>
              <w:t>premixu</w:t>
            </w:r>
            <w:proofErr w:type="spellEnd"/>
            <w:r w:rsidRPr="008D37C8">
              <w:rPr>
                <w:sz w:val="22"/>
                <w:szCs w:val="22"/>
              </w:rPr>
              <w:t>/t</w:t>
            </w:r>
          </w:p>
        </w:tc>
      </w:tr>
      <w:tr w:rsidR="00887449" w:rsidRPr="008D37C8" w:rsidTr="00150AAD">
        <w:tc>
          <w:tcPr>
            <w:tcW w:w="2880" w:type="dxa"/>
            <w:tcBorders>
              <w:top w:val="nil"/>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3 %</w:t>
            </w:r>
          </w:p>
        </w:tc>
        <w:tc>
          <w:tcPr>
            <w:tcW w:w="4991" w:type="dxa"/>
            <w:tcBorders>
              <w:top w:val="nil"/>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 xml:space="preserve">5 kg </w:t>
            </w:r>
            <w:proofErr w:type="spellStart"/>
            <w:r w:rsidRPr="008D37C8">
              <w:rPr>
                <w:sz w:val="22"/>
                <w:szCs w:val="22"/>
              </w:rPr>
              <w:t>medikovaného</w:t>
            </w:r>
            <w:proofErr w:type="spellEnd"/>
            <w:r w:rsidRPr="008D37C8">
              <w:rPr>
                <w:sz w:val="22"/>
                <w:szCs w:val="22"/>
              </w:rPr>
              <w:t xml:space="preserve"> </w:t>
            </w:r>
            <w:proofErr w:type="spellStart"/>
            <w:r w:rsidRPr="008D37C8">
              <w:rPr>
                <w:sz w:val="22"/>
                <w:szCs w:val="22"/>
              </w:rPr>
              <w:t>premixu</w:t>
            </w:r>
            <w:proofErr w:type="spellEnd"/>
            <w:r w:rsidRPr="008D37C8">
              <w:rPr>
                <w:sz w:val="22"/>
                <w:szCs w:val="22"/>
              </w:rPr>
              <w:t>/t</w:t>
            </w:r>
          </w:p>
        </w:tc>
      </w:tr>
      <w:tr w:rsidR="00887449" w:rsidRPr="008D37C8" w:rsidTr="00150AAD">
        <w:trPr>
          <w:trHeight w:val="61"/>
        </w:trPr>
        <w:tc>
          <w:tcPr>
            <w:tcW w:w="2880" w:type="dxa"/>
            <w:tcBorders>
              <w:top w:val="nil"/>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4 %</w:t>
            </w:r>
          </w:p>
        </w:tc>
        <w:tc>
          <w:tcPr>
            <w:tcW w:w="4991" w:type="dxa"/>
            <w:tcBorders>
              <w:top w:val="nil"/>
              <w:left w:val="dotted" w:sz="6" w:space="0" w:color="auto"/>
              <w:bottom w:val="nil"/>
              <w:right w:val="dotted" w:sz="6" w:space="0" w:color="auto"/>
            </w:tcBorders>
            <w:hideMark/>
          </w:tcPr>
          <w:p w:rsidR="00887449" w:rsidRPr="008D37C8" w:rsidRDefault="00887449" w:rsidP="00150AAD">
            <w:pPr>
              <w:snapToGrid w:val="0"/>
              <w:jc w:val="center"/>
              <w:rPr>
                <w:sz w:val="22"/>
                <w:szCs w:val="22"/>
              </w:rPr>
            </w:pPr>
            <w:r w:rsidRPr="008D37C8">
              <w:rPr>
                <w:sz w:val="22"/>
                <w:szCs w:val="22"/>
              </w:rPr>
              <w:t xml:space="preserve">3,75 kg </w:t>
            </w:r>
            <w:proofErr w:type="spellStart"/>
            <w:r w:rsidRPr="008D37C8">
              <w:rPr>
                <w:sz w:val="22"/>
                <w:szCs w:val="22"/>
              </w:rPr>
              <w:t>medikovaného</w:t>
            </w:r>
            <w:proofErr w:type="spellEnd"/>
            <w:r w:rsidRPr="008D37C8">
              <w:rPr>
                <w:sz w:val="22"/>
                <w:szCs w:val="22"/>
              </w:rPr>
              <w:t xml:space="preserve"> </w:t>
            </w:r>
            <w:proofErr w:type="spellStart"/>
            <w:r w:rsidRPr="008D37C8">
              <w:rPr>
                <w:sz w:val="22"/>
                <w:szCs w:val="22"/>
              </w:rPr>
              <w:t>premixu</w:t>
            </w:r>
            <w:proofErr w:type="spellEnd"/>
            <w:r w:rsidRPr="008D37C8">
              <w:rPr>
                <w:sz w:val="22"/>
                <w:szCs w:val="22"/>
              </w:rPr>
              <w:t>/t</w:t>
            </w:r>
          </w:p>
        </w:tc>
      </w:tr>
      <w:tr w:rsidR="00887449" w:rsidRPr="008D37C8" w:rsidTr="00150AAD">
        <w:tc>
          <w:tcPr>
            <w:tcW w:w="2880" w:type="dxa"/>
            <w:tcBorders>
              <w:top w:val="nil"/>
              <w:left w:val="dotted" w:sz="6" w:space="0" w:color="auto"/>
              <w:bottom w:val="single" w:sz="12" w:space="0" w:color="auto"/>
              <w:right w:val="dotted" w:sz="6" w:space="0" w:color="auto"/>
            </w:tcBorders>
            <w:hideMark/>
          </w:tcPr>
          <w:p w:rsidR="00887449" w:rsidRPr="008D37C8" w:rsidRDefault="00887449" w:rsidP="00150AAD">
            <w:pPr>
              <w:snapToGrid w:val="0"/>
              <w:jc w:val="center"/>
              <w:rPr>
                <w:sz w:val="22"/>
                <w:szCs w:val="22"/>
              </w:rPr>
            </w:pPr>
            <w:r w:rsidRPr="008D37C8">
              <w:rPr>
                <w:sz w:val="22"/>
                <w:szCs w:val="22"/>
              </w:rPr>
              <w:t>5 %</w:t>
            </w:r>
          </w:p>
        </w:tc>
        <w:tc>
          <w:tcPr>
            <w:tcW w:w="4991" w:type="dxa"/>
            <w:tcBorders>
              <w:top w:val="nil"/>
              <w:left w:val="dotted" w:sz="6" w:space="0" w:color="auto"/>
              <w:bottom w:val="single" w:sz="12" w:space="0" w:color="auto"/>
              <w:right w:val="dotted" w:sz="6" w:space="0" w:color="auto"/>
            </w:tcBorders>
            <w:hideMark/>
          </w:tcPr>
          <w:p w:rsidR="00887449" w:rsidRPr="008D37C8" w:rsidRDefault="00887449" w:rsidP="00150AAD">
            <w:pPr>
              <w:snapToGrid w:val="0"/>
              <w:jc w:val="center"/>
              <w:rPr>
                <w:sz w:val="22"/>
                <w:szCs w:val="22"/>
              </w:rPr>
            </w:pPr>
            <w:r w:rsidRPr="008D37C8">
              <w:rPr>
                <w:sz w:val="22"/>
                <w:szCs w:val="22"/>
              </w:rPr>
              <w:t xml:space="preserve">3 kg </w:t>
            </w:r>
            <w:proofErr w:type="spellStart"/>
            <w:r w:rsidRPr="008D37C8">
              <w:rPr>
                <w:sz w:val="22"/>
                <w:szCs w:val="22"/>
              </w:rPr>
              <w:t>medikovaného</w:t>
            </w:r>
            <w:proofErr w:type="spellEnd"/>
            <w:r w:rsidRPr="008D37C8">
              <w:rPr>
                <w:sz w:val="22"/>
                <w:szCs w:val="22"/>
              </w:rPr>
              <w:t xml:space="preserve"> </w:t>
            </w:r>
            <w:proofErr w:type="spellStart"/>
            <w:r w:rsidRPr="008D37C8">
              <w:rPr>
                <w:sz w:val="22"/>
                <w:szCs w:val="22"/>
              </w:rPr>
              <w:t>premixu</w:t>
            </w:r>
            <w:proofErr w:type="spellEnd"/>
            <w:r w:rsidRPr="008D37C8">
              <w:rPr>
                <w:sz w:val="22"/>
                <w:szCs w:val="22"/>
              </w:rPr>
              <w:t>/t</w:t>
            </w:r>
          </w:p>
        </w:tc>
      </w:tr>
    </w:tbl>
    <w:p w:rsidR="00887449" w:rsidRPr="008D37C8" w:rsidRDefault="00887449" w:rsidP="00887449">
      <w:pPr>
        <w:jc w:val="both"/>
        <w:rPr>
          <w:sz w:val="22"/>
          <w:szCs w:val="22"/>
        </w:rPr>
      </w:pPr>
    </w:p>
    <w:p w:rsidR="00887449" w:rsidRPr="008D37C8" w:rsidRDefault="00887449" w:rsidP="00887449">
      <w:pPr>
        <w:shd w:val="clear" w:color="auto" w:fill="FFFFFF"/>
        <w:jc w:val="both"/>
        <w:rPr>
          <w:sz w:val="22"/>
          <w:szCs w:val="22"/>
        </w:rPr>
      </w:pPr>
      <w:r w:rsidRPr="008D37C8">
        <w:rPr>
          <w:sz w:val="22"/>
          <w:szCs w:val="22"/>
        </w:rPr>
        <w:t xml:space="preserve">Na základe odporúčanej dávky a živej hmotnosti liečených zvierat je potrebné vypočítať presné denné množstvo APSAMIX COLISTINA 40 mg/g podľa nasledujúceho vzorca: </w:t>
      </w:r>
    </w:p>
    <w:tbl>
      <w:tblPr>
        <w:tblW w:w="8745" w:type="dxa"/>
        <w:tblLayout w:type="fixed"/>
        <w:tblLook w:val="01E0" w:firstRow="1" w:lastRow="1" w:firstColumn="1" w:lastColumn="1" w:noHBand="0" w:noVBand="0"/>
      </w:tblPr>
      <w:tblGrid>
        <w:gridCol w:w="2747"/>
        <w:gridCol w:w="720"/>
        <w:gridCol w:w="1919"/>
        <w:gridCol w:w="240"/>
        <w:gridCol w:w="240"/>
        <w:gridCol w:w="582"/>
        <w:gridCol w:w="2297"/>
      </w:tblGrid>
      <w:tr w:rsidR="00887449" w:rsidRPr="008D37C8" w:rsidTr="00150AAD">
        <w:trPr>
          <w:cantSplit/>
        </w:trPr>
        <w:tc>
          <w:tcPr>
            <w:tcW w:w="2747" w:type="dxa"/>
          </w:tcPr>
          <w:p w:rsidR="00887449" w:rsidRPr="008D37C8" w:rsidRDefault="00887449" w:rsidP="00150AAD">
            <w:pPr>
              <w:jc w:val="center"/>
              <w:rPr>
                <w:sz w:val="22"/>
                <w:szCs w:val="22"/>
              </w:rPr>
            </w:pPr>
          </w:p>
          <w:p w:rsidR="00887449" w:rsidRPr="008D37C8" w:rsidRDefault="00887449" w:rsidP="00150AAD">
            <w:pPr>
              <w:jc w:val="center"/>
              <w:rPr>
                <w:sz w:val="22"/>
                <w:szCs w:val="22"/>
              </w:rPr>
            </w:pPr>
            <w:r w:rsidRPr="008D37C8">
              <w:rPr>
                <w:sz w:val="22"/>
                <w:szCs w:val="22"/>
              </w:rPr>
              <w:t>150 mg APSAMIX COLISTINA</w:t>
            </w:r>
          </w:p>
          <w:p w:rsidR="00887449" w:rsidRPr="008D37C8" w:rsidRDefault="00887449" w:rsidP="00150AAD">
            <w:pPr>
              <w:snapToGrid w:val="0"/>
              <w:jc w:val="center"/>
              <w:rPr>
                <w:sz w:val="22"/>
                <w:szCs w:val="22"/>
              </w:rPr>
            </w:pPr>
            <w:r w:rsidRPr="008D37C8">
              <w:rPr>
                <w:sz w:val="22"/>
                <w:szCs w:val="22"/>
              </w:rPr>
              <w:t>40 mg/g na kg živej hmotnosti</w:t>
            </w:r>
          </w:p>
        </w:tc>
        <w:tc>
          <w:tcPr>
            <w:tcW w:w="720" w:type="dxa"/>
          </w:tcPr>
          <w:p w:rsidR="00887449" w:rsidRPr="008D37C8" w:rsidRDefault="00887449" w:rsidP="00150AAD">
            <w:pPr>
              <w:jc w:val="center"/>
              <w:rPr>
                <w:sz w:val="22"/>
                <w:szCs w:val="22"/>
              </w:rPr>
            </w:pPr>
          </w:p>
          <w:p w:rsidR="00887449" w:rsidRPr="008D37C8" w:rsidRDefault="00887449" w:rsidP="00150AAD">
            <w:pPr>
              <w:jc w:val="center"/>
              <w:rPr>
                <w:sz w:val="22"/>
                <w:szCs w:val="22"/>
              </w:rPr>
            </w:pPr>
          </w:p>
          <w:p w:rsidR="00887449" w:rsidRPr="008D37C8" w:rsidRDefault="00887449" w:rsidP="00150AAD">
            <w:pPr>
              <w:snapToGrid w:val="0"/>
              <w:jc w:val="center"/>
              <w:rPr>
                <w:sz w:val="22"/>
                <w:szCs w:val="22"/>
              </w:rPr>
            </w:pPr>
            <w:r w:rsidRPr="008D37C8">
              <w:rPr>
                <w:sz w:val="22"/>
                <w:szCs w:val="22"/>
              </w:rPr>
              <w:t>X</w:t>
            </w:r>
          </w:p>
        </w:tc>
        <w:tc>
          <w:tcPr>
            <w:tcW w:w="1919" w:type="dxa"/>
          </w:tcPr>
          <w:p w:rsidR="00887449" w:rsidRPr="008D37C8" w:rsidRDefault="00887449" w:rsidP="00150AAD">
            <w:pPr>
              <w:jc w:val="center"/>
              <w:rPr>
                <w:sz w:val="22"/>
                <w:szCs w:val="22"/>
              </w:rPr>
            </w:pPr>
          </w:p>
          <w:p w:rsidR="00887449" w:rsidRPr="008D37C8" w:rsidRDefault="00887449" w:rsidP="00150AAD">
            <w:pPr>
              <w:jc w:val="center"/>
              <w:rPr>
                <w:sz w:val="22"/>
                <w:szCs w:val="22"/>
              </w:rPr>
            </w:pPr>
          </w:p>
          <w:p w:rsidR="00887449" w:rsidRPr="008D37C8" w:rsidRDefault="00887449" w:rsidP="00150AAD">
            <w:pPr>
              <w:snapToGrid w:val="0"/>
              <w:jc w:val="center"/>
              <w:rPr>
                <w:sz w:val="22"/>
                <w:szCs w:val="22"/>
              </w:rPr>
            </w:pPr>
            <w:r w:rsidRPr="008D37C8">
              <w:rPr>
                <w:sz w:val="22"/>
                <w:szCs w:val="22"/>
              </w:rPr>
              <w:t>Priemerná hmotnosť ošípanej (kg)</w:t>
            </w:r>
          </w:p>
        </w:tc>
        <w:tc>
          <w:tcPr>
            <w:tcW w:w="240" w:type="dxa"/>
          </w:tcPr>
          <w:p w:rsidR="00887449" w:rsidRPr="008D37C8" w:rsidRDefault="00887449" w:rsidP="00150AAD">
            <w:pPr>
              <w:jc w:val="center"/>
              <w:rPr>
                <w:sz w:val="22"/>
                <w:szCs w:val="22"/>
              </w:rPr>
            </w:pPr>
          </w:p>
          <w:p w:rsidR="00887449" w:rsidRPr="008D37C8" w:rsidRDefault="00887449" w:rsidP="00150AAD">
            <w:pPr>
              <w:snapToGrid w:val="0"/>
              <w:jc w:val="center"/>
              <w:rPr>
                <w:sz w:val="22"/>
                <w:szCs w:val="22"/>
              </w:rPr>
            </w:pPr>
          </w:p>
        </w:tc>
        <w:tc>
          <w:tcPr>
            <w:tcW w:w="240" w:type="dxa"/>
          </w:tcPr>
          <w:p w:rsidR="00887449" w:rsidRPr="008D37C8" w:rsidRDefault="00887449" w:rsidP="00150AAD">
            <w:pPr>
              <w:snapToGrid w:val="0"/>
              <w:jc w:val="center"/>
              <w:rPr>
                <w:sz w:val="22"/>
                <w:szCs w:val="22"/>
              </w:rPr>
            </w:pPr>
          </w:p>
        </w:tc>
        <w:tc>
          <w:tcPr>
            <w:tcW w:w="582" w:type="dxa"/>
            <w:vMerge w:val="restart"/>
          </w:tcPr>
          <w:p w:rsidR="00887449" w:rsidRPr="008D37C8" w:rsidRDefault="00887449" w:rsidP="00150AAD">
            <w:pPr>
              <w:jc w:val="center"/>
              <w:rPr>
                <w:sz w:val="22"/>
                <w:szCs w:val="22"/>
              </w:rPr>
            </w:pPr>
          </w:p>
          <w:p w:rsidR="00887449" w:rsidRPr="008D37C8" w:rsidRDefault="00887449" w:rsidP="00150AAD">
            <w:pPr>
              <w:jc w:val="center"/>
              <w:rPr>
                <w:sz w:val="22"/>
                <w:szCs w:val="22"/>
              </w:rPr>
            </w:pPr>
          </w:p>
          <w:p w:rsidR="00887449" w:rsidRPr="008D37C8" w:rsidRDefault="00887449" w:rsidP="00150AAD">
            <w:pPr>
              <w:jc w:val="center"/>
              <w:rPr>
                <w:sz w:val="22"/>
                <w:szCs w:val="22"/>
              </w:rPr>
            </w:pPr>
          </w:p>
          <w:p w:rsidR="00887449" w:rsidRPr="008D37C8" w:rsidRDefault="00887449" w:rsidP="00150AAD">
            <w:pPr>
              <w:jc w:val="center"/>
              <w:rPr>
                <w:sz w:val="22"/>
                <w:szCs w:val="22"/>
              </w:rPr>
            </w:pPr>
          </w:p>
          <w:p w:rsidR="00887449" w:rsidRPr="008D37C8" w:rsidRDefault="00887449" w:rsidP="00150AAD">
            <w:pPr>
              <w:snapToGrid w:val="0"/>
              <w:jc w:val="center"/>
              <w:rPr>
                <w:sz w:val="22"/>
                <w:szCs w:val="22"/>
              </w:rPr>
            </w:pPr>
            <w:r w:rsidRPr="008D37C8">
              <w:rPr>
                <w:sz w:val="22"/>
                <w:szCs w:val="22"/>
              </w:rPr>
              <w:t>=</w:t>
            </w:r>
          </w:p>
        </w:tc>
        <w:tc>
          <w:tcPr>
            <w:tcW w:w="2297" w:type="dxa"/>
            <w:vMerge w:val="restart"/>
          </w:tcPr>
          <w:p w:rsidR="00887449" w:rsidRPr="008D37C8" w:rsidRDefault="00887449" w:rsidP="00150AAD">
            <w:pPr>
              <w:jc w:val="center"/>
              <w:rPr>
                <w:sz w:val="22"/>
                <w:szCs w:val="22"/>
              </w:rPr>
            </w:pPr>
          </w:p>
          <w:p w:rsidR="00887449" w:rsidRPr="008D37C8" w:rsidRDefault="00887449" w:rsidP="00150AAD">
            <w:pPr>
              <w:jc w:val="center"/>
              <w:rPr>
                <w:sz w:val="22"/>
                <w:szCs w:val="22"/>
              </w:rPr>
            </w:pPr>
            <w:r w:rsidRPr="008D37C8">
              <w:rPr>
                <w:sz w:val="22"/>
                <w:szCs w:val="22"/>
              </w:rPr>
              <w:t xml:space="preserve">mg </w:t>
            </w:r>
          </w:p>
          <w:p w:rsidR="00887449" w:rsidRPr="008D37C8" w:rsidRDefault="00887449" w:rsidP="00150AAD">
            <w:pPr>
              <w:ind w:rightChars="-45" w:right="-108"/>
              <w:jc w:val="center"/>
              <w:rPr>
                <w:sz w:val="22"/>
                <w:szCs w:val="22"/>
              </w:rPr>
            </w:pPr>
            <w:r w:rsidRPr="008D37C8">
              <w:rPr>
                <w:sz w:val="22"/>
                <w:szCs w:val="22"/>
              </w:rPr>
              <w:t xml:space="preserve">APSAMIX COLISTINA 40 mg/g na kg </w:t>
            </w:r>
          </w:p>
          <w:p w:rsidR="00887449" w:rsidRPr="008D37C8" w:rsidRDefault="00887449" w:rsidP="00150AAD">
            <w:pPr>
              <w:snapToGrid w:val="0"/>
              <w:ind w:rightChars="-45" w:right="-108"/>
              <w:jc w:val="center"/>
              <w:rPr>
                <w:sz w:val="22"/>
                <w:szCs w:val="22"/>
              </w:rPr>
            </w:pPr>
            <w:r w:rsidRPr="008D37C8">
              <w:rPr>
                <w:sz w:val="22"/>
                <w:szCs w:val="22"/>
              </w:rPr>
              <w:t>krmiva</w:t>
            </w:r>
          </w:p>
        </w:tc>
      </w:tr>
      <w:tr w:rsidR="00887449" w:rsidRPr="008D37C8" w:rsidTr="00150AAD">
        <w:trPr>
          <w:cantSplit/>
          <w:trHeight w:val="442"/>
        </w:trPr>
        <w:tc>
          <w:tcPr>
            <w:tcW w:w="5866" w:type="dxa"/>
            <w:gridSpan w:val="5"/>
          </w:tcPr>
          <w:p w:rsidR="00887449" w:rsidRPr="008D37C8" w:rsidRDefault="00887449" w:rsidP="00150AAD">
            <w:pPr>
              <w:pBdr>
                <w:bottom w:val="single" w:sz="12" w:space="1" w:color="auto"/>
              </w:pBdr>
              <w:jc w:val="both"/>
              <w:rPr>
                <w:sz w:val="22"/>
                <w:szCs w:val="22"/>
              </w:rPr>
            </w:pPr>
          </w:p>
          <w:p w:rsidR="00887449" w:rsidRPr="008D37C8" w:rsidRDefault="00887449" w:rsidP="00150AAD">
            <w:pPr>
              <w:snapToGrid w:val="0"/>
              <w:jc w:val="both"/>
              <w:rPr>
                <w:sz w:val="22"/>
                <w:szCs w:val="22"/>
              </w:rPr>
            </w:pPr>
          </w:p>
        </w:tc>
        <w:tc>
          <w:tcPr>
            <w:tcW w:w="582" w:type="dxa"/>
            <w:vMerge/>
            <w:vAlign w:val="center"/>
            <w:hideMark/>
          </w:tcPr>
          <w:p w:rsidR="00887449" w:rsidRPr="008D37C8" w:rsidRDefault="00887449" w:rsidP="00150AAD">
            <w:pPr>
              <w:rPr>
                <w:sz w:val="22"/>
                <w:szCs w:val="22"/>
              </w:rPr>
            </w:pPr>
          </w:p>
        </w:tc>
        <w:tc>
          <w:tcPr>
            <w:tcW w:w="2297" w:type="dxa"/>
            <w:vMerge/>
            <w:vAlign w:val="center"/>
            <w:hideMark/>
          </w:tcPr>
          <w:p w:rsidR="00887449" w:rsidRPr="008D37C8" w:rsidRDefault="00887449" w:rsidP="00150AAD">
            <w:pPr>
              <w:rPr>
                <w:sz w:val="22"/>
                <w:szCs w:val="22"/>
              </w:rPr>
            </w:pPr>
          </w:p>
        </w:tc>
      </w:tr>
    </w:tbl>
    <w:p w:rsidR="00887449" w:rsidRPr="008D37C8" w:rsidRDefault="00887449" w:rsidP="00887449">
      <w:pPr>
        <w:shd w:val="clear" w:color="auto" w:fill="FFFFFF"/>
        <w:jc w:val="both"/>
        <w:rPr>
          <w:sz w:val="22"/>
          <w:szCs w:val="22"/>
        </w:rPr>
      </w:pPr>
      <w:r w:rsidRPr="008D37C8">
        <w:rPr>
          <w:sz w:val="22"/>
          <w:szCs w:val="22"/>
        </w:rPr>
        <w:t xml:space="preserve">                 Priemerný denný príjem krmiva (kg/zviera)</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Počas liečby musí byť podávaná iba </w:t>
      </w:r>
      <w:proofErr w:type="spellStart"/>
      <w:r w:rsidRPr="008D37C8">
        <w:rPr>
          <w:sz w:val="22"/>
          <w:szCs w:val="22"/>
        </w:rPr>
        <w:t>medikovaná</w:t>
      </w:r>
      <w:proofErr w:type="spellEnd"/>
      <w:r w:rsidRPr="008D37C8">
        <w:rPr>
          <w:sz w:val="22"/>
          <w:szCs w:val="22"/>
        </w:rPr>
        <w:t xml:space="preserve"> kŕmna zmes.</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Spracovanie </w:t>
      </w:r>
      <w:proofErr w:type="spellStart"/>
      <w:r w:rsidRPr="008D37C8">
        <w:rPr>
          <w:sz w:val="22"/>
          <w:szCs w:val="22"/>
        </w:rPr>
        <w:t>medikovaného</w:t>
      </w:r>
      <w:proofErr w:type="spellEnd"/>
      <w:r w:rsidRPr="008D37C8">
        <w:rPr>
          <w:sz w:val="22"/>
          <w:szCs w:val="22"/>
        </w:rPr>
        <w:t xml:space="preserve"> krmiva APSAMIX COLISTINA 40 mg/g na granule musí byť vykonané pri priemernej teplote 65ºC, maximálne 75ºC. Zvyčajný čas spracovania na granule pri normálnych podmienkach by mal byť 20 minút.</w:t>
      </w:r>
    </w:p>
    <w:p w:rsidR="00887449" w:rsidRPr="008D37C8" w:rsidRDefault="00887449" w:rsidP="00887449">
      <w:pPr>
        <w:jc w:val="both"/>
        <w:rPr>
          <w:sz w:val="22"/>
          <w:szCs w:val="22"/>
        </w:rPr>
      </w:pPr>
    </w:p>
    <w:p w:rsidR="00887449" w:rsidRPr="008D37C8" w:rsidRDefault="00887449" w:rsidP="00887449">
      <w:pPr>
        <w:keepNext/>
        <w:tabs>
          <w:tab w:val="left" w:pos="567"/>
        </w:tabs>
        <w:ind w:left="567" w:hanging="567"/>
        <w:rPr>
          <w:b/>
          <w:bCs/>
          <w:sz w:val="22"/>
          <w:szCs w:val="22"/>
          <w:u w:val="single"/>
        </w:rPr>
      </w:pPr>
      <w:r w:rsidRPr="008D37C8">
        <w:rPr>
          <w:b/>
          <w:bCs/>
          <w:sz w:val="22"/>
          <w:szCs w:val="22"/>
        </w:rPr>
        <w:t>4.10.</w:t>
      </w:r>
      <w:r w:rsidRPr="008D37C8">
        <w:rPr>
          <w:b/>
          <w:bCs/>
          <w:sz w:val="22"/>
          <w:szCs w:val="22"/>
        </w:rPr>
        <w:tab/>
      </w:r>
      <w:r w:rsidRPr="008D37C8">
        <w:rPr>
          <w:b/>
          <w:sz w:val="22"/>
          <w:szCs w:val="22"/>
          <w:lang w:bidi="ks-Deva"/>
        </w:rPr>
        <w:t xml:space="preserve">Predávkovanie (príznaky, núdzové postupy, </w:t>
      </w:r>
      <w:proofErr w:type="spellStart"/>
      <w:r w:rsidRPr="008D37C8">
        <w:rPr>
          <w:b/>
          <w:sz w:val="22"/>
          <w:szCs w:val="22"/>
          <w:lang w:bidi="ks-Deva"/>
        </w:rPr>
        <w:t>antidotá</w:t>
      </w:r>
      <w:proofErr w:type="spellEnd"/>
      <w:r w:rsidRPr="008D37C8">
        <w:rPr>
          <w:b/>
          <w:sz w:val="22"/>
          <w:szCs w:val="22"/>
          <w:lang w:bidi="ks-Deva"/>
        </w:rPr>
        <w:t>)</w:t>
      </w:r>
      <w:r>
        <w:rPr>
          <w:b/>
          <w:sz w:val="22"/>
          <w:szCs w:val="22"/>
          <w:lang w:bidi="ks-Deva"/>
        </w:rPr>
        <w:t>,</w:t>
      </w:r>
      <w:r w:rsidRPr="008D37C8">
        <w:rPr>
          <w:b/>
          <w:sz w:val="22"/>
          <w:szCs w:val="22"/>
          <w:lang w:bidi="ks-Deva"/>
        </w:rPr>
        <w:t xml:space="preserve"> ak sú potrebné</w:t>
      </w:r>
    </w:p>
    <w:p w:rsidR="00887449" w:rsidRPr="008D37C8" w:rsidRDefault="00887449" w:rsidP="00887449">
      <w:pPr>
        <w:rPr>
          <w:sz w:val="22"/>
          <w:szCs w:val="22"/>
          <w:u w:val="single"/>
        </w:rPr>
      </w:pPr>
    </w:p>
    <w:p w:rsidR="00887449" w:rsidRPr="00887449" w:rsidRDefault="00887449" w:rsidP="00887449">
      <w:pPr>
        <w:pStyle w:val="Obyajntext"/>
        <w:rPr>
          <w:rFonts w:ascii="Times New Roman" w:hAnsi="Times New Roman"/>
          <w:sz w:val="22"/>
          <w:szCs w:val="22"/>
          <w:lang w:val="sk-SK"/>
        </w:rPr>
      </w:pPr>
      <w:r w:rsidRPr="008D37C8">
        <w:rPr>
          <w:rFonts w:ascii="Times New Roman" w:hAnsi="Times New Roman"/>
          <w:sz w:val="22"/>
          <w:szCs w:val="22"/>
          <w:lang w:val="sk-SK"/>
        </w:rPr>
        <w:t xml:space="preserve">U ošípaných, ktorým bola podaná dávka dvakrát vyššia ako odporúčaná dávka (300,000 IU na kg živej hmotnosti na deň) dvakrát počas podávania (14 dní), neboli pozorované známky toxicity. Avšak nie je možné vylúčiť prípady vylučovania mäkkých výkalov a </w:t>
      </w:r>
      <w:proofErr w:type="spellStart"/>
      <w:r w:rsidRPr="008D37C8">
        <w:rPr>
          <w:rFonts w:ascii="Times New Roman" w:hAnsi="Times New Roman"/>
          <w:sz w:val="22"/>
          <w:szCs w:val="22"/>
          <w:lang w:val="sk-SK"/>
        </w:rPr>
        <w:t>tymp</w:t>
      </w:r>
      <w:r>
        <w:rPr>
          <w:rFonts w:ascii="Times New Roman" w:hAnsi="Times New Roman"/>
          <w:sz w:val="22"/>
          <w:szCs w:val="22"/>
          <w:lang w:val="sk-SK"/>
        </w:rPr>
        <w:t>á</w:t>
      </w:r>
      <w:r w:rsidRPr="008D37C8">
        <w:rPr>
          <w:rFonts w:ascii="Times New Roman" w:hAnsi="Times New Roman"/>
          <w:sz w:val="22"/>
          <w:szCs w:val="22"/>
          <w:lang w:val="sk-SK"/>
        </w:rPr>
        <w:t>nie</w:t>
      </w:r>
      <w:proofErr w:type="spellEnd"/>
      <w:r w:rsidRPr="008D37C8">
        <w:rPr>
          <w:rFonts w:ascii="Times New Roman" w:hAnsi="Times New Roman"/>
          <w:sz w:val="22"/>
          <w:szCs w:val="22"/>
          <w:lang w:val="sk-SK"/>
        </w:rPr>
        <w:t xml:space="preserve"> v prípade predávkovania ošípaných liečených </w:t>
      </w:r>
      <w:proofErr w:type="spellStart"/>
      <w:r w:rsidRPr="008D37C8">
        <w:rPr>
          <w:rFonts w:ascii="Times New Roman" w:hAnsi="Times New Roman"/>
          <w:sz w:val="22"/>
          <w:szCs w:val="22"/>
          <w:lang w:val="sk-SK"/>
        </w:rPr>
        <w:t>kolistínom</w:t>
      </w:r>
      <w:proofErr w:type="spellEnd"/>
      <w:r w:rsidRPr="008D37C8">
        <w:rPr>
          <w:rFonts w:ascii="Times New Roman" w:hAnsi="Times New Roman"/>
          <w:sz w:val="22"/>
          <w:szCs w:val="22"/>
          <w:lang w:val="sk-SK"/>
        </w:rPr>
        <w:t>, ktoré vymiznú po prerušení liečby.</w:t>
      </w:r>
    </w:p>
    <w:p w:rsidR="00887449" w:rsidRPr="008D37C8" w:rsidRDefault="00887449" w:rsidP="00887449">
      <w:pPr>
        <w:keepNext/>
        <w:tabs>
          <w:tab w:val="left" w:pos="567"/>
        </w:tabs>
        <w:ind w:left="567" w:hanging="567"/>
        <w:rPr>
          <w:b/>
          <w:bCs/>
          <w:sz w:val="22"/>
          <w:szCs w:val="22"/>
          <w:u w:val="single"/>
        </w:rPr>
      </w:pPr>
      <w:r w:rsidRPr="008D37C8">
        <w:rPr>
          <w:b/>
          <w:bCs/>
          <w:sz w:val="22"/>
          <w:szCs w:val="22"/>
        </w:rPr>
        <w:lastRenderedPageBreak/>
        <w:t>4.11.</w:t>
      </w:r>
      <w:r w:rsidRPr="008D37C8">
        <w:rPr>
          <w:b/>
          <w:bCs/>
          <w:sz w:val="22"/>
          <w:szCs w:val="22"/>
        </w:rPr>
        <w:tab/>
      </w:r>
      <w:r w:rsidRPr="008D37C8">
        <w:rPr>
          <w:b/>
          <w:sz w:val="22"/>
          <w:szCs w:val="22"/>
          <w:lang w:bidi="ks-Deva"/>
        </w:rPr>
        <w:t xml:space="preserve">Ochranná lehota </w:t>
      </w:r>
    </w:p>
    <w:p w:rsidR="00887449" w:rsidRPr="008D37C8" w:rsidRDefault="00887449" w:rsidP="00887449">
      <w:pPr>
        <w:rPr>
          <w:sz w:val="22"/>
          <w:szCs w:val="22"/>
        </w:rPr>
      </w:pPr>
    </w:p>
    <w:p w:rsidR="00887449" w:rsidRPr="008D37C8" w:rsidRDefault="00887449" w:rsidP="00887449">
      <w:pPr>
        <w:rPr>
          <w:sz w:val="22"/>
          <w:szCs w:val="22"/>
        </w:rPr>
      </w:pPr>
      <w:r w:rsidRPr="008D37C8">
        <w:rPr>
          <w:sz w:val="22"/>
          <w:szCs w:val="22"/>
        </w:rPr>
        <w:t>Mäso a vnútornosti: 0 dní</w:t>
      </w:r>
      <w:r>
        <w:rPr>
          <w:sz w:val="22"/>
          <w:szCs w:val="22"/>
        </w:rPr>
        <w:t>.</w:t>
      </w:r>
    </w:p>
    <w:p w:rsidR="00887449" w:rsidRPr="008D37C8" w:rsidRDefault="00887449" w:rsidP="00887449">
      <w:pPr>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5. FARMAKOLOGICKÉ VLASTNOSTI</w:t>
      </w:r>
    </w:p>
    <w:p w:rsidR="00887449" w:rsidRPr="008D37C8" w:rsidRDefault="00887449" w:rsidP="00887449">
      <w:pPr>
        <w:rPr>
          <w:sz w:val="22"/>
          <w:szCs w:val="22"/>
        </w:rPr>
      </w:pPr>
    </w:p>
    <w:p w:rsidR="00887449" w:rsidRPr="008D37C8" w:rsidRDefault="00887449" w:rsidP="00887449">
      <w:pPr>
        <w:rPr>
          <w:color w:val="000000"/>
          <w:sz w:val="22"/>
          <w:szCs w:val="22"/>
        </w:rPr>
      </w:pPr>
      <w:proofErr w:type="spellStart"/>
      <w:r w:rsidRPr="008D37C8">
        <w:rPr>
          <w:sz w:val="22"/>
          <w:szCs w:val="22"/>
        </w:rPr>
        <w:t>Farmakoterapeutická</w:t>
      </w:r>
      <w:proofErr w:type="spellEnd"/>
      <w:r w:rsidRPr="008D37C8">
        <w:rPr>
          <w:sz w:val="22"/>
          <w:szCs w:val="22"/>
        </w:rPr>
        <w:t xml:space="preserve"> skupina: </w:t>
      </w:r>
      <w:r w:rsidRPr="008D37C8">
        <w:rPr>
          <w:color w:val="000000"/>
          <w:sz w:val="22"/>
          <w:szCs w:val="22"/>
        </w:rPr>
        <w:t xml:space="preserve">črevné </w:t>
      </w:r>
      <w:proofErr w:type="spellStart"/>
      <w:r w:rsidRPr="008D37C8">
        <w:rPr>
          <w:color w:val="000000"/>
          <w:sz w:val="22"/>
          <w:szCs w:val="22"/>
        </w:rPr>
        <w:t>protiinfekčné</w:t>
      </w:r>
      <w:proofErr w:type="spellEnd"/>
      <w:r w:rsidRPr="008D37C8">
        <w:rPr>
          <w:color w:val="000000"/>
          <w:sz w:val="22"/>
          <w:szCs w:val="22"/>
        </w:rPr>
        <w:t xml:space="preserve"> látky, antibiotiká</w:t>
      </w:r>
    </w:p>
    <w:p w:rsidR="00887449" w:rsidRPr="008D37C8" w:rsidRDefault="00887449" w:rsidP="00887449">
      <w:pPr>
        <w:pStyle w:val="Obyajntext"/>
        <w:rPr>
          <w:rFonts w:ascii="Times New Roman" w:hAnsi="Times New Roman"/>
          <w:sz w:val="22"/>
          <w:szCs w:val="22"/>
          <w:lang w:val="sk-SK"/>
        </w:rPr>
      </w:pPr>
      <w:r w:rsidRPr="008D37C8">
        <w:rPr>
          <w:rFonts w:ascii="Times New Roman" w:hAnsi="Times New Roman"/>
          <w:sz w:val="22"/>
          <w:szCs w:val="22"/>
          <w:lang w:val="sk-SK"/>
        </w:rPr>
        <w:t xml:space="preserve">Kód </w:t>
      </w:r>
      <w:proofErr w:type="spellStart"/>
      <w:r w:rsidRPr="008D37C8">
        <w:rPr>
          <w:rFonts w:ascii="Times New Roman" w:hAnsi="Times New Roman"/>
          <w:sz w:val="22"/>
          <w:szCs w:val="22"/>
          <w:lang w:val="sk-SK"/>
        </w:rPr>
        <w:t>ATCvet</w:t>
      </w:r>
      <w:proofErr w:type="spellEnd"/>
      <w:r w:rsidRPr="008D37C8">
        <w:rPr>
          <w:rFonts w:ascii="Times New Roman" w:hAnsi="Times New Roman"/>
          <w:sz w:val="22"/>
          <w:szCs w:val="22"/>
          <w:lang w:val="sk-SK"/>
        </w:rPr>
        <w:t>: QA07AA10</w:t>
      </w:r>
    </w:p>
    <w:p w:rsidR="00887449" w:rsidRPr="008D37C8" w:rsidRDefault="00887449" w:rsidP="00887449">
      <w:pPr>
        <w:jc w:val="both"/>
        <w:rPr>
          <w:sz w:val="22"/>
          <w:szCs w:val="22"/>
        </w:rPr>
      </w:pPr>
    </w:p>
    <w:p w:rsidR="00887449" w:rsidRPr="008D37C8" w:rsidRDefault="00887449" w:rsidP="00887449">
      <w:pPr>
        <w:tabs>
          <w:tab w:val="left" w:pos="567"/>
        </w:tabs>
        <w:ind w:left="567" w:hanging="567"/>
        <w:jc w:val="both"/>
        <w:rPr>
          <w:b/>
          <w:bCs/>
          <w:sz w:val="22"/>
          <w:szCs w:val="22"/>
          <w:u w:val="single"/>
        </w:rPr>
      </w:pPr>
      <w:r w:rsidRPr="008D37C8">
        <w:rPr>
          <w:b/>
          <w:bCs/>
          <w:sz w:val="22"/>
          <w:szCs w:val="22"/>
        </w:rPr>
        <w:t xml:space="preserve">5.1. </w:t>
      </w:r>
      <w:proofErr w:type="spellStart"/>
      <w:r w:rsidRPr="008D37C8">
        <w:rPr>
          <w:b/>
          <w:bCs/>
          <w:sz w:val="22"/>
          <w:szCs w:val="22"/>
        </w:rPr>
        <w:t>Farmakodynamické</w:t>
      </w:r>
      <w:proofErr w:type="spellEnd"/>
      <w:r w:rsidRPr="008D37C8">
        <w:rPr>
          <w:b/>
          <w:bCs/>
          <w:sz w:val="22"/>
          <w:szCs w:val="22"/>
        </w:rPr>
        <w:t xml:space="preserve"> vlastnosti</w:t>
      </w:r>
    </w:p>
    <w:p w:rsidR="00887449" w:rsidRPr="008D37C8" w:rsidRDefault="00887449" w:rsidP="00887449">
      <w:pPr>
        <w:jc w:val="both"/>
        <w:rPr>
          <w:sz w:val="22"/>
          <w:szCs w:val="22"/>
        </w:rPr>
      </w:pPr>
    </w:p>
    <w:p w:rsidR="00887449" w:rsidRPr="008D37C8" w:rsidRDefault="00887449" w:rsidP="00887449">
      <w:pPr>
        <w:rPr>
          <w:color w:val="000000"/>
          <w:sz w:val="22"/>
          <w:szCs w:val="22"/>
        </w:rPr>
      </w:pPr>
      <w:proofErr w:type="spellStart"/>
      <w:r w:rsidRPr="008D37C8">
        <w:rPr>
          <w:color w:val="000000"/>
          <w:sz w:val="22"/>
          <w:szCs w:val="22"/>
        </w:rPr>
        <w:t>Kolistín</w:t>
      </w:r>
      <w:proofErr w:type="spellEnd"/>
      <w:r w:rsidRPr="008D37C8">
        <w:rPr>
          <w:color w:val="000000"/>
          <w:sz w:val="22"/>
          <w:szCs w:val="22"/>
        </w:rPr>
        <w:t xml:space="preserve"> vykazuje účinok proti </w:t>
      </w:r>
      <w:proofErr w:type="spellStart"/>
      <w:r w:rsidRPr="008D37C8">
        <w:rPr>
          <w:color w:val="000000"/>
          <w:sz w:val="22"/>
          <w:szCs w:val="22"/>
        </w:rPr>
        <w:t>gramnegatívnym</w:t>
      </w:r>
      <w:proofErr w:type="spellEnd"/>
      <w:r w:rsidRPr="008D37C8">
        <w:rPr>
          <w:color w:val="000000"/>
          <w:sz w:val="22"/>
          <w:szCs w:val="22"/>
        </w:rPr>
        <w:t xml:space="preserve"> baktériám v závislosti od koncentrácie. Po perorálnom podaní sa dosiahne vysoká koncentrácia v </w:t>
      </w:r>
      <w:proofErr w:type="spellStart"/>
      <w:r w:rsidRPr="008D37C8">
        <w:rPr>
          <w:color w:val="000000"/>
          <w:sz w:val="22"/>
          <w:szCs w:val="22"/>
        </w:rPr>
        <w:t>gastrointestinálnom</w:t>
      </w:r>
      <w:proofErr w:type="spellEnd"/>
      <w:r w:rsidRPr="008D37C8">
        <w:rPr>
          <w:color w:val="000000"/>
          <w:sz w:val="22"/>
          <w:szCs w:val="22"/>
        </w:rPr>
        <w:t xml:space="preserve"> trakte, t. j. na cieľovom mieste, v dôsledku slabej absorpcie látky.</w:t>
      </w:r>
    </w:p>
    <w:p w:rsidR="00887449" w:rsidRPr="008D37C8" w:rsidRDefault="00887449" w:rsidP="00887449">
      <w:pPr>
        <w:jc w:val="both"/>
        <w:rPr>
          <w:sz w:val="22"/>
          <w:szCs w:val="22"/>
        </w:rPr>
      </w:pPr>
    </w:p>
    <w:p w:rsidR="00887449" w:rsidRPr="008D37C8" w:rsidRDefault="00887449" w:rsidP="00887449">
      <w:pPr>
        <w:jc w:val="both"/>
        <w:rPr>
          <w:b/>
          <w:bCs/>
          <w:sz w:val="22"/>
          <w:szCs w:val="22"/>
        </w:rPr>
      </w:pPr>
      <w:r w:rsidRPr="008D37C8">
        <w:rPr>
          <w:b/>
          <w:bCs/>
          <w:sz w:val="22"/>
          <w:szCs w:val="22"/>
        </w:rPr>
        <w:t>Mechanizmus pôsobenia</w:t>
      </w:r>
    </w:p>
    <w:p w:rsidR="00887449" w:rsidRPr="008D37C8" w:rsidRDefault="00887449" w:rsidP="00887449">
      <w:pPr>
        <w:jc w:val="both"/>
        <w:rPr>
          <w:sz w:val="22"/>
          <w:szCs w:val="22"/>
        </w:rPr>
      </w:pPr>
      <w:r w:rsidRPr="008D37C8">
        <w:rPr>
          <w:sz w:val="22"/>
          <w:szCs w:val="22"/>
        </w:rPr>
        <w:t xml:space="preserve">Liek prenikne bakteriálnou membránou a výsledkom jeho interakcie s </w:t>
      </w:r>
      <w:proofErr w:type="spellStart"/>
      <w:r w:rsidRPr="008D37C8">
        <w:rPr>
          <w:sz w:val="22"/>
          <w:szCs w:val="22"/>
        </w:rPr>
        <w:t>fosfolipidnými</w:t>
      </w:r>
      <w:proofErr w:type="spellEnd"/>
      <w:r w:rsidRPr="008D37C8">
        <w:rPr>
          <w:sz w:val="22"/>
          <w:szCs w:val="22"/>
        </w:rPr>
        <w:t xml:space="preserve"> zložkami membrány sú zmeny v jej </w:t>
      </w:r>
      <w:proofErr w:type="spellStart"/>
      <w:r w:rsidRPr="008D37C8">
        <w:rPr>
          <w:sz w:val="22"/>
          <w:szCs w:val="22"/>
        </w:rPr>
        <w:t>permeabilite</w:t>
      </w:r>
      <w:proofErr w:type="spellEnd"/>
      <w:r w:rsidRPr="008D37C8">
        <w:rPr>
          <w:sz w:val="22"/>
          <w:szCs w:val="22"/>
        </w:rPr>
        <w:t xml:space="preserve">. V dôsledku toho potom dôjde k zmene </w:t>
      </w:r>
      <w:proofErr w:type="spellStart"/>
      <w:r w:rsidRPr="008D37C8">
        <w:rPr>
          <w:sz w:val="22"/>
          <w:szCs w:val="22"/>
        </w:rPr>
        <w:t>osmotickej</w:t>
      </w:r>
      <w:proofErr w:type="spellEnd"/>
      <w:r w:rsidRPr="008D37C8">
        <w:rPr>
          <w:sz w:val="22"/>
          <w:szCs w:val="22"/>
        </w:rPr>
        <w:t xml:space="preserve"> bariéry a baktérie sa stanú ľahko ovplyvniteľnými v chemickom prostredí, tým je umožnený ich definitívny ústup. </w:t>
      </w:r>
    </w:p>
    <w:p w:rsidR="00887449" w:rsidRPr="008D37C8" w:rsidRDefault="00887449" w:rsidP="00887449">
      <w:pPr>
        <w:jc w:val="both"/>
        <w:rPr>
          <w:b/>
          <w:bCs/>
          <w:sz w:val="22"/>
          <w:szCs w:val="22"/>
        </w:rPr>
      </w:pPr>
    </w:p>
    <w:p w:rsidR="00887449" w:rsidRPr="008D37C8" w:rsidRDefault="00887449" w:rsidP="00887449">
      <w:pPr>
        <w:jc w:val="both"/>
        <w:rPr>
          <w:b/>
          <w:bCs/>
          <w:sz w:val="22"/>
          <w:szCs w:val="22"/>
        </w:rPr>
      </w:pPr>
      <w:r w:rsidRPr="008D37C8">
        <w:rPr>
          <w:b/>
          <w:bCs/>
          <w:sz w:val="22"/>
          <w:szCs w:val="22"/>
        </w:rPr>
        <w:t>Spektrum pôsobenia</w:t>
      </w:r>
    </w:p>
    <w:p w:rsidR="00887449" w:rsidRPr="008D37C8" w:rsidRDefault="00887449" w:rsidP="00887449">
      <w:pPr>
        <w:jc w:val="both"/>
        <w:rPr>
          <w:i/>
          <w:iCs/>
          <w:snapToGrid w:val="0"/>
          <w:sz w:val="22"/>
          <w:szCs w:val="22"/>
        </w:rPr>
      </w:pPr>
      <w:r w:rsidRPr="008D37C8">
        <w:rPr>
          <w:sz w:val="22"/>
          <w:szCs w:val="22"/>
        </w:rPr>
        <w:t xml:space="preserve">Spektrum pôsobenia </w:t>
      </w:r>
      <w:proofErr w:type="spellStart"/>
      <w:r w:rsidRPr="008D37C8">
        <w:rPr>
          <w:sz w:val="22"/>
          <w:szCs w:val="22"/>
        </w:rPr>
        <w:t>kolistínu</w:t>
      </w:r>
      <w:proofErr w:type="spellEnd"/>
      <w:r w:rsidRPr="008D37C8">
        <w:rPr>
          <w:sz w:val="22"/>
          <w:szCs w:val="22"/>
        </w:rPr>
        <w:t xml:space="preserve"> zahŕňa exkluzívne gram-negatívne baktérie: </w:t>
      </w:r>
      <w:r w:rsidRPr="008D37C8">
        <w:rPr>
          <w:iCs/>
          <w:snapToGrid w:val="0"/>
          <w:sz w:val="22"/>
          <w:szCs w:val="22"/>
        </w:rPr>
        <w:t xml:space="preserve">neinvazívne </w:t>
      </w:r>
      <w:proofErr w:type="spellStart"/>
      <w:r w:rsidRPr="008D37C8">
        <w:rPr>
          <w:i/>
          <w:iCs/>
          <w:snapToGrid w:val="0"/>
          <w:sz w:val="22"/>
          <w:szCs w:val="22"/>
        </w:rPr>
        <w:t>Escherichia</w:t>
      </w:r>
      <w:proofErr w:type="spellEnd"/>
      <w:r w:rsidRPr="008D37C8">
        <w:rPr>
          <w:i/>
          <w:iCs/>
          <w:snapToGrid w:val="0"/>
          <w:sz w:val="22"/>
          <w:szCs w:val="22"/>
        </w:rPr>
        <w:t xml:space="preserve"> </w:t>
      </w:r>
      <w:proofErr w:type="spellStart"/>
      <w:r w:rsidRPr="008D37C8">
        <w:rPr>
          <w:i/>
          <w:iCs/>
          <w:snapToGrid w:val="0"/>
          <w:sz w:val="22"/>
          <w:szCs w:val="22"/>
        </w:rPr>
        <w:t>coli</w:t>
      </w:r>
      <w:proofErr w:type="spellEnd"/>
      <w:r w:rsidRPr="008D37C8">
        <w:rPr>
          <w:i/>
          <w:iCs/>
          <w:snapToGrid w:val="0"/>
          <w:sz w:val="22"/>
          <w:szCs w:val="22"/>
        </w:rPr>
        <w:t>.</w:t>
      </w:r>
    </w:p>
    <w:p w:rsidR="00887449" w:rsidRPr="008D37C8" w:rsidRDefault="00887449" w:rsidP="00887449">
      <w:pPr>
        <w:jc w:val="both"/>
        <w:rPr>
          <w:sz w:val="22"/>
          <w:szCs w:val="22"/>
        </w:rPr>
      </w:pPr>
    </w:p>
    <w:p w:rsidR="00887449" w:rsidRPr="008D37C8" w:rsidRDefault="00887449" w:rsidP="00887449">
      <w:pPr>
        <w:jc w:val="both"/>
        <w:rPr>
          <w:i/>
          <w:iCs/>
          <w:sz w:val="22"/>
          <w:szCs w:val="22"/>
        </w:rPr>
      </w:pPr>
      <w:r w:rsidRPr="008D37C8">
        <w:rPr>
          <w:sz w:val="22"/>
          <w:szCs w:val="22"/>
        </w:rPr>
        <w:t xml:space="preserve">Zo skupiny gram-negatívnych baktérií sú odolné voči </w:t>
      </w:r>
      <w:proofErr w:type="spellStart"/>
      <w:r w:rsidRPr="008D37C8">
        <w:rPr>
          <w:sz w:val="22"/>
          <w:szCs w:val="22"/>
        </w:rPr>
        <w:t>kolistínu</w:t>
      </w:r>
      <w:proofErr w:type="spellEnd"/>
      <w:r w:rsidRPr="008D37C8">
        <w:rPr>
          <w:sz w:val="22"/>
          <w:szCs w:val="22"/>
        </w:rPr>
        <w:t xml:space="preserve"> najmä </w:t>
      </w:r>
      <w:proofErr w:type="spellStart"/>
      <w:r w:rsidRPr="008D37C8">
        <w:rPr>
          <w:i/>
          <w:iCs/>
          <w:sz w:val="22"/>
          <w:szCs w:val="22"/>
        </w:rPr>
        <w:t>Proteus</w:t>
      </w:r>
      <w:proofErr w:type="spellEnd"/>
      <w:r w:rsidRPr="008D37C8">
        <w:rPr>
          <w:sz w:val="22"/>
          <w:szCs w:val="22"/>
        </w:rPr>
        <w:t xml:space="preserve">, </w:t>
      </w:r>
      <w:proofErr w:type="spellStart"/>
      <w:r w:rsidRPr="008D37C8">
        <w:rPr>
          <w:i/>
          <w:iCs/>
          <w:sz w:val="22"/>
          <w:szCs w:val="22"/>
        </w:rPr>
        <w:t>Serratia</w:t>
      </w:r>
      <w:proofErr w:type="spellEnd"/>
      <w:r w:rsidRPr="008D37C8">
        <w:rPr>
          <w:i/>
          <w:iCs/>
          <w:sz w:val="22"/>
          <w:szCs w:val="22"/>
        </w:rPr>
        <w:t xml:space="preserve"> </w:t>
      </w:r>
      <w:r w:rsidRPr="008D37C8">
        <w:rPr>
          <w:sz w:val="22"/>
          <w:szCs w:val="22"/>
        </w:rPr>
        <w:t xml:space="preserve">a </w:t>
      </w:r>
      <w:proofErr w:type="spellStart"/>
      <w:r w:rsidRPr="008D37C8">
        <w:rPr>
          <w:i/>
          <w:iCs/>
          <w:sz w:val="22"/>
          <w:szCs w:val="22"/>
        </w:rPr>
        <w:t>Providencia</w:t>
      </w:r>
      <w:proofErr w:type="spellEnd"/>
      <w:r w:rsidRPr="008D37C8">
        <w:rPr>
          <w:sz w:val="22"/>
          <w:szCs w:val="22"/>
        </w:rPr>
        <w:t xml:space="preserve">. </w:t>
      </w:r>
    </w:p>
    <w:p w:rsidR="00887449" w:rsidRPr="008D37C8" w:rsidRDefault="00887449" w:rsidP="00887449">
      <w:pPr>
        <w:jc w:val="both"/>
        <w:rPr>
          <w:sz w:val="22"/>
          <w:szCs w:val="22"/>
        </w:rPr>
      </w:pPr>
    </w:p>
    <w:p w:rsidR="00887449" w:rsidRPr="008D37C8" w:rsidRDefault="00887449" w:rsidP="00887449">
      <w:pPr>
        <w:pStyle w:val="Zkladntext"/>
        <w:spacing w:after="0"/>
        <w:rPr>
          <w:sz w:val="22"/>
          <w:szCs w:val="22"/>
        </w:rPr>
      </w:pPr>
      <w:r w:rsidRPr="008D37C8">
        <w:rPr>
          <w:sz w:val="22"/>
          <w:szCs w:val="22"/>
        </w:rPr>
        <w:t>Gram-pozitívne baktérie vykazujú rezistenciu voči tomuto antibiotiku, keďže liek len ťažko prestupuje ich bunkovou stenou.</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Počas vykonaných </w:t>
      </w:r>
      <w:r w:rsidRPr="008D37C8">
        <w:rPr>
          <w:i/>
          <w:iCs/>
          <w:sz w:val="22"/>
          <w:szCs w:val="22"/>
        </w:rPr>
        <w:t>in vitro</w:t>
      </w:r>
      <w:r w:rsidRPr="008D37C8">
        <w:rPr>
          <w:b/>
          <w:bCs/>
          <w:i/>
          <w:iCs/>
          <w:sz w:val="22"/>
          <w:szCs w:val="22"/>
        </w:rPr>
        <w:t xml:space="preserve"> </w:t>
      </w:r>
      <w:r w:rsidRPr="008D37C8">
        <w:rPr>
          <w:sz w:val="22"/>
          <w:szCs w:val="22"/>
        </w:rPr>
        <w:t xml:space="preserve">štúdií stupňa citlivosti baktérií na </w:t>
      </w:r>
      <w:proofErr w:type="spellStart"/>
      <w:r w:rsidRPr="008D37C8">
        <w:rPr>
          <w:sz w:val="22"/>
          <w:szCs w:val="22"/>
        </w:rPr>
        <w:t>kolistín</w:t>
      </w:r>
      <w:proofErr w:type="spellEnd"/>
      <w:r w:rsidRPr="008D37C8">
        <w:rPr>
          <w:sz w:val="22"/>
          <w:szCs w:val="22"/>
        </w:rPr>
        <w:t xml:space="preserve"> v 30 kmeňoch </w:t>
      </w:r>
      <w:proofErr w:type="spellStart"/>
      <w:r w:rsidRPr="008D37C8">
        <w:rPr>
          <w:i/>
          <w:iCs/>
          <w:sz w:val="22"/>
          <w:szCs w:val="22"/>
        </w:rPr>
        <w:t>Escherichia</w:t>
      </w:r>
      <w:proofErr w:type="spellEnd"/>
      <w:r w:rsidRPr="008D37C8">
        <w:rPr>
          <w:i/>
          <w:iCs/>
          <w:sz w:val="22"/>
          <w:szCs w:val="22"/>
        </w:rPr>
        <w:t xml:space="preserve"> </w:t>
      </w:r>
      <w:proofErr w:type="spellStart"/>
      <w:r w:rsidRPr="008D37C8">
        <w:rPr>
          <w:i/>
          <w:iCs/>
          <w:sz w:val="22"/>
          <w:szCs w:val="22"/>
        </w:rPr>
        <w:t>coli</w:t>
      </w:r>
      <w:proofErr w:type="spellEnd"/>
      <w:r w:rsidRPr="008D37C8">
        <w:rPr>
          <w:sz w:val="22"/>
          <w:szCs w:val="22"/>
        </w:rPr>
        <w:t xml:space="preserve"> izolovaných z ošípaných, 90% kmeňov </w:t>
      </w:r>
      <w:proofErr w:type="spellStart"/>
      <w:r w:rsidRPr="008D37C8">
        <w:rPr>
          <w:i/>
          <w:iCs/>
          <w:sz w:val="22"/>
          <w:szCs w:val="22"/>
        </w:rPr>
        <w:t>Escherichia</w:t>
      </w:r>
      <w:proofErr w:type="spellEnd"/>
      <w:r w:rsidRPr="008D37C8">
        <w:rPr>
          <w:i/>
          <w:iCs/>
          <w:sz w:val="22"/>
          <w:szCs w:val="22"/>
        </w:rPr>
        <w:t xml:space="preserve"> </w:t>
      </w:r>
      <w:proofErr w:type="spellStart"/>
      <w:r w:rsidRPr="008D37C8">
        <w:rPr>
          <w:i/>
          <w:iCs/>
          <w:sz w:val="22"/>
          <w:szCs w:val="22"/>
        </w:rPr>
        <w:t>coli</w:t>
      </w:r>
      <w:proofErr w:type="spellEnd"/>
      <w:r w:rsidRPr="008D37C8">
        <w:rPr>
          <w:sz w:val="22"/>
          <w:szCs w:val="22"/>
        </w:rPr>
        <w:t xml:space="preserve">  spadalo do citlivej kategórie.</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Jedným z najbežnejších mechanizmov bakteriálnej rezistencie voči </w:t>
      </w:r>
      <w:proofErr w:type="spellStart"/>
      <w:r w:rsidRPr="008D37C8">
        <w:rPr>
          <w:sz w:val="22"/>
          <w:szCs w:val="22"/>
        </w:rPr>
        <w:t>kolistínu</w:t>
      </w:r>
      <w:proofErr w:type="spellEnd"/>
      <w:r w:rsidRPr="008D37C8">
        <w:rPr>
          <w:sz w:val="22"/>
          <w:szCs w:val="22"/>
        </w:rPr>
        <w:t xml:space="preserve"> (a iným príbuzným </w:t>
      </w:r>
      <w:proofErr w:type="spellStart"/>
      <w:r w:rsidRPr="008D37C8">
        <w:rPr>
          <w:sz w:val="22"/>
          <w:szCs w:val="22"/>
        </w:rPr>
        <w:t>peptidovým</w:t>
      </w:r>
      <w:proofErr w:type="spellEnd"/>
      <w:r w:rsidRPr="008D37C8">
        <w:rPr>
          <w:sz w:val="22"/>
          <w:szCs w:val="22"/>
        </w:rPr>
        <w:t xml:space="preserve"> antibiotikám, ako napr. </w:t>
      </w:r>
      <w:proofErr w:type="spellStart"/>
      <w:r w:rsidRPr="008D37C8">
        <w:rPr>
          <w:sz w:val="22"/>
          <w:szCs w:val="22"/>
        </w:rPr>
        <w:t>polymyxín</w:t>
      </w:r>
      <w:proofErr w:type="spellEnd"/>
      <w:r w:rsidRPr="008D37C8">
        <w:rPr>
          <w:sz w:val="22"/>
          <w:szCs w:val="22"/>
        </w:rPr>
        <w:t xml:space="preserve"> B) je práve prevencia vstupu antibiotika do bakteriálnej membrány. </w:t>
      </w:r>
    </w:p>
    <w:p w:rsidR="00887449" w:rsidRPr="008D37C8" w:rsidRDefault="00887449" w:rsidP="00887449">
      <w:pPr>
        <w:jc w:val="both"/>
        <w:rPr>
          <w:sz w:val="22"/>
          <w:szCs w:val="22"/>
        </w:rPr>
      </w:pPr>
    </w:p>
    <w:p w:rsidR="00887449" w:rsidRPr="008D37C8" w:rsidRDefault="00887449" w:rsidP="00887449">
      <w:pPr>
        <w:jc w:val="both"/>
        <w:rPr>
          <w:sz w:val="22"/>
          <w:szCs w:val="22"/>
        </w:rPr>
      </w:pPr>
      <w:r w:rsidRPr="008D37C8">
        <w:rPr>
          <w:sz w:val="22"/>
          <w:szCs w:val="22"/>
        </w:rPr>
        <w:t xml:space="preserve">Medzi rôznymi </w:t>
      </w:r>
      <w:proofErr w:type="spellStart"/>
      <w:r w:rsidRPr="008D37C8">
        <w:rPr>
          <w:sz w:val="22"/>
          <w:szCs w:val="22"/>
        </w:rPr>
        <w:t>polymyxínmi</w:t>
      </w:r>
      <w:proofErr w:type="spellEnd"/>
      <w:r w:rsidRPr="008D37C8">
        <w:rPr>
          <w:sz w:val="22"/>
          <w:szCs w:val="22"/>
        </w:rPr>
        <w:t xml:space="preserve"> nebola popísaná rezistencia a je úplná v prípade </w:t>
      </w:r>
      <w:proofErr w:type="spellStart"/>
      <w:r w:rsidRPr="008D37C8">
        <w:rPr>
          <w:sz w:val="22"/>
          <w:szCs w:val="22"/>
        </w:rPr>
        <w:t>polymyxínu</w:t>
      </w:r>
      <w:proofErr w:type="spellEnd"/>
      <w:r w:rsidRPr="008D37C8">
        <w:rPr>
          <w:sz w:val="22"/>
          <w:szCs w:val="22"/>
        </w:rPr>
        <w:t xml:space="preserve"> B. Nebola popísaná žiadna rezistencia medzi </w:t>
      </w:r>
      <w:proofErr w:type="spellStart"/>
      <w:r w:rsidRPr="008D37C8">
        <w:rPr>
          <w:sz w:val="22"/>
          <w:szCs w:val="22"/>
        </w:rPr>
        <w:t>kolistínom</w:t>
      </w:r>
      <w:proofErr w:type="spellEnd"/>
      <w:r w:rsidRPr="008D37C8">
        <w:rPr>
          <w:sz w:val="22"/>
          <w:szCs w:val="22"/>
        </w:rPr>
        <w:t xml:space="preserve"> a antibiotikami iných skupín používaných vo veterinárnej medicíne.</w:t>
      </w:r>
    </w:p>
    <w:p w:rsidR="00887449" w:rsidRPr="008D37C8" w:rsidRDefault="00887449" w:rsidP="00887449">
      <w:pPr>
        <w:pStyle w:val="Normlnywebov"/>
        <w:autoSpaceDE w:val="0"/>
        <w:autoSpaceDN w:val="0"/>
        <w:adjustRightInd w:val="0"/>
        <w:spacing w:before="0" w:beforeAutospacing="0" w:after="0" w:afterAutospacing="0"/>
        <w:jc w:val="both"/>
        <w:rPr>
          <w:b/>
          <w:sz w:val="22"/>
          <w:szCs w:val="22"/>
          <w:lang w:val="sk-SK"/>
        </w:rPr>
      </w:pPr>
    </w:p>
    <w:p w:rsidR="00887449" w:rsidRPr="008D37C8" w:rsidRDefault="00887449" w:rsidP="00887449">
      <w:pPr>
        <w:pStyle w:val="Normlnywebov"/>
        <w:autoSpaceDE w:val="0"/>
        <w:autoSpaceDN w:val="0"/>
        <w:adjustRightInd w:val="0"/>
        <w:spacing w:before="0" w:beforeAutospacing="0" w:after="0" w:afterAutospacing="0"/>
        <w:jc w:val="both"/>
        <w:rPr>
          <w:b/>
          <w:sz w:val="22"/>
          <w:szCs w:val="22"/>
          <w:lang w:val="sk-SK"/>
        </w:rPr>
      </w:pPr>
      <w:r w:rsidRPr="008D37C8">
        <w:rPr>
          <w:b/>
          <w:sz w:val="22"/>
          <w:szCs w:val="22"/>
          <w:lang w:val="sk-SK"/>
        </w:rPr>
        <w:t>Kritické koncentrácie (zlomové body) rezistencie:</w:t>
      </w:r>
    </w:p>
    <w:p w:rsidR="00887449" w:rsidRPr="008D37C8" w:rsidRDefault="00887449" w:rsidP="00887449">
      <w:pPr>
        <w:jc w:val="both"/>
        <w:rPr>
          <w:sz w:val="22"/>
          <w:szCs w:val="22"/>
        </w:rPr>
      </w:pPr>
      <w:r w:rsidRPr="008D37C8">
        <w:rPr>
          <w:sz w:val="22"/>
          <w:szCs w:val="22"/>
        </w:rPr>
        <w:t>Analytická metóda NCCLS M2-A7 (2002).</w:t>
      </w:r>
    </w:p>
    <w:p w:rsidR="00887449" w:rsidRPr="008D37C8" w:rsidRDefault="00887449" w:rsidP="00887449">
      <w:pPr>
        <w:jc w:val="both"/>
        <w:rPr>
          <w:sz w:val="22"/>
          <w:szCs w:val="22"/>
        </w:rPr>
      </w:pPr>
      <w:r w:rsidRPr="008D37C8">
        <w:rPr>
          <w:sz w:val="22"/>
          <w:szCs w:val="22"/>
        </w:rPr>
        <w:t>Podľa štandardu NCCLS:</w:t>
      </w:r>
    </w:p>
    <w:p w:rsidR="00887449" w:rsidRPr="008D37C8" w:rsidRDefault="00887449" w:rsidP="00887449">
      <w:pPr>
        <w:jc w:val="both"/>
        <w:rPr>
          <w:sz w:val="22"/>
          <w:szCs w:val="22"/>
        </w:rPr>
      </w:pPr>
      <w:r w:rsidRPr="008D37C8">
        <w:rPr>
          <w:sz w:val="22"/>
          <w:szCs w:val="22"/>
        </w:rPr>
        <w:t xml:space="preserve">Citlivá      </w:t>
      </w:r>
      <w:r w:rsidRPr="008D37C8">
        <w:rPr>
          <w:sz w:val="22"/>
          <w:szCs w:val="22"/>
        </w:rPr>
        <w:tab/>
      </w:r>
      <w:r w:rsidRPr="008D37C8">
        <w:rPr>
          <w:sz w:val="22"/>
          <w:szCs w:val="22"/>
        </w:rPr>
        <w:tab/>
        <w:t>MIC ≤ 6,246 µg/ml</w:t>
      </w:r>
    </w:p>
    <w:p w:rsidR="00887449" w:rsidRPr="008D37C8" w:rsidRDefault="00887449" w:rsidP="00887449">
      <w:pPr>
        <w:jc w:val="both"/>
        <w:rPr>
          <w:sz w:val="22"/>
          <w:szCs w:val="22"/>
        </w:rPr>
      </w:pPr>
      <w:r w:rsidRPr="008D37C8">
        <w:rPr>
          <w:sz w:val="22"/>
          <w:szCs w:val="22"/>
        </w:rPr>
        <w:t xml:space="preserve">Stredná </w:t>
      </w:r>
      <w:r w:rsidRPr="008D37C8">
        <w:rPr>
          <w:sz w:val="22"/>
          <w:szCs w:val="22"/>
        </w:rPr>
        <w:tab/>
      </w:r>
      <w:r w:rsidRPr="008D37C8">
        <w:rPr>
          <w:sz w:val="22"/>
          <w:szCs w:val="22"/>
        </w:rPr>
        <w:tab/>
        <w:t>MIC ≥ 6,246 µg/ml a ≤ 16 µg/ml</w:t>
      </w:r>
    </w:p>
    <w:p w:rsidR="00887449" w:rsidRPr="008D37C8" w:rsidRDefault="00887449" w:rsidP="00887449">
      <w:pPr>
        <w:jc w:val="both"/>
        <w:rPr>
          <w:sz w:val="22"/>
          <w:szCs w:val="22"/>
        </w:rPr>
      </w:pPr>
      <w:r w:rsidRPr="008D37C8">
        <w:rPr>
          <w:sz w:val="22"/>
          <w:szCs w:val="22"/>
        </w:rPr>
        <w:t xml:space="preserve">Rezistentná     </w:t>
      </w:r>
      <w:r w:rsidRPr="008D37C8">
        <w:rPr>
          <w:sz w:val="22"/>
          <w:szCs w:val="22"/>
        </w:rPr>
        <w:tab/>
        <w:t>MIC ≥ 16 µg/ml</w:t>
      </w:r>
    </w:p>
    <w:p w:rsidR="00887449" w:rsidRPr="008D37C8" w:rsidRDefault="00887449" w:rsidP="00887449">
      <w:pPr>
        <w:jc w:val="both"/>
        <w:rPr>
          <w:b/>
          <w:bCs/>
          <w:sz w:val="22"/>
          <w:szCs w:val="22"/>
        </w:rPr>
      </w:pPr>
    </w:p>
    <w:p w:rsidR="00887449" w:rsidRPr="008D37C8" w:rsidRDefault="00887449" w:rsidP="00887449">
      <w:pPr>
        <w:jc w:val="both"/>
        <w:rPr>
          <w:sz w:val="22"/>
          <w:szCs w:val="22"/>
        </w:rPr>
      </w:pPr>
      <w:r w:rsidRPr="008D37C8">
        <w:rPr>
          <w:sz w:val="22"/>
          <w:szCs w:val="22"/>
        </w:rPr>
        <w:t xml:space="preserve">Citlivosť </w:t>
      </w:r>
      <w:proofErr w:type="spellStart"/>
      <w:r w:rsidRPr="008D37C8">
        <w:rPr>
          <w:sz w:val="22"/>
          <w:szCs w:val="22"/>
        </w:rPr>
        <w:t>kolistínu</w:t>
      </w:r>
      <w:proofErr w:type="spellEnd"/>
      <w:r w:rsidRPr="008D37C8">
        <w:rPr>
          <w:sz w:val="22"/>
          <w:szCs w:val="22"/>
        </w:rPr>
        <w:t xml:space="preserve"> bola určená </w:t>
      </w:r>
      <w:r w:rsidRPr="008D37C8">
        <w:rPr>
          <w:i/>
          <w:iCs/>
          <w:sz w:val="22"/>
          <w:szCs w:val="22"/>
        </w:rPr>
        <w:t>in vitro</w:t>
      </w:r>
      <w:r w:rsidRPr="008D37C8">
        <w:rPr>
          <w:sz w:val="22"/>
          <w:szCs w:val="22"/>
        </w:rPr>
        <w:t xml:space="preserve"> proti 30 kmeňom </w:t>
      </w:r>
      <w:proofErr w:type="spellStart"/>
      <w:r w:rsidRPr="008D37C8">
        <w:rPr>
          <w:i/>
          <w:iCs/>
          <w:sz w:val="22"/>
          <w:szCs w:val="22"/>
        </w:rPr>
        <w:t>Escherichia</w:t>
      </w:r>
      <w:proofErr w:type="spellEnd"/>
      <w:r w:rsidRPr="008D37C8">
        <w:rPr>
          <w:i/>
          <w:iCs/>
          <w:sz w:val="22"/>
          <w:szCs w:val="22"/>
        </w:rPr>
        <w:t xml:space="preserve"> </w:t>
      </w:r>
      <w:proofErr w:type="spellStart"/>
      <w:r w:rsidRPr="008D37C8">
        <w:rPr>
          <w:i/>
          <w:iCs/>
          <w:sz w:val="22"/>
          <w:szCs w:val="22"/>
        </w:rPr>
        <w:t>coli</w:t>
      </w:r>
      <w:proofErr w:type="spellEnd"/>
      <w:r w:rsidRPr="008D37C8">
        <w:rPr>
          <w:i/>
          <w:iCs/>
          <w:sz w:val="22"/>
          <w:szCs w:val="22"/>
        </w:rPr>
        <w:t xml:space="preserve"> </w:t>
      </w:r>
      <w:r w:rsidRPr="008D37C8">
        <w:rPr>
          <w:sz w:val="22"/>
          <w:szCs w:val="22"/>
        </w:rPr>
        <w:t>so získanými hodnotami MIC</w:t>
      </w:r>
      <w:r w:rsidRPr="008D37C8">
        <w:rPr>
          <w:sz w:val="22"/>
          <w:szCs w:val="22"/>
          <w:vertAlign w:val="subscript"/>
        </w:rPr>
        <w:t>90</w:t>
      </w:r>
      <w:r w:rsidRPr="008D37C8">
        <w:rPr>
          <w:sz w:val="22"/>
          <w:szCs w:val="22"/>
        </w:rPr>
        <w:t xml:space="preserve"> 7,040 µg/ml.</w:t>
      </w:r>
    </w:p>
    <w:p w:rsidR="00887449" w:rsidRPr="008D37C8" w:rsidRDefault="00887449" w:rsidP="00887449">
      <w:pPr>
        <w:jc w:val="both"/>
        <w:rPr>
          <w:sz w:val="22"/>
          <w:szCs w:val="22"/>
        </w:rPr>
      </w:pPr>
    </w:p>
    <w:p w:rsidR="00887449" w:rsidRPr="008D37C8" w:rsidRDefault="00887449" w:rsidP="00887449">
      <w:pPr>
        <w:tabs>
          <w:tab w:val="left" w:pos="567"/>
        </w:tabs>
        <w:ind w:left="567" w:hanging="567"/>
        <w:rPr>
          <w:b/>
          <w:bCs/>
          <w:sz w:val="22"/>
          <w:szCs w:val="22"/>
          <w:u w:val="single"/>
        </w:rPr>
      </w:pPr>
      <w:r w:rsidRPr="008D37C8">
        <w:rPr>
          <w:b/>
          <w:bCs/>
          <w:sz w:val="22"/>
          <w:szCs w:val="22"/>
        </w:rPr>
        <w:t xml:space="preserve">5.2. </w:t>
      </w:r>
      <w:proofErr w:type="spellStart"/>
      <w:r w:rsidRPr="008D37C8">
        <w:rPr>
          <w:b/>
          <w:bCs/>
          <w:sz w:val="22"/>
          <w:szCs w:val="22"/>
        </w:rPr>
        <w:t>Farmakokinetické</w:t>
      </w:r>
      <w:proofErr w:type="spellEnd"/>
      <w:r w:rsidRPr="008D37C8">
        <w:rPr>
          <w:b/>
          <w:bCs/>
          <w:sz w:val="22"/>
          <w:szCs w:val="22"/>
        </w:rPr>
        <w:t xml:space="preserve"> údaje</w:t>
      </w:r>
    </w:p>
    <w:p w:rsidR="00887449" w:rsidRPr="008D37C8" w:rsidRDefault="00887449" w:rsidP="00887449">
      <w:pPr>
        <w:pStyle w:val="Obyajntext"/>
        <w:rPr>
          <w:rFonts w:ascii="Times New Roman" w:hAnsi="Times New Roman"/>
          <w:sz w:val="22"/>
          <w:szCs w:val="22"/>
          <w:lang w:val="sk-SK"/>
        </w:rPr>
      </w:pPr>
    </w:p>
    <w:p w:rsidR="00887449" w:rsidRPr="008D37C8" w:rsidRDefault="00887449" w:rsidP="00887449">
      <w:pPr>
        <w:jc w:val="both"/>
      </w:pPr>
      <w:proofErr w:type="spellStart"/>
      <w:r w:rsidRPr="008D37C8">
        <w:rPr>
          <w:sz w:val="22"/>
          <w:szCs w:val="22"/>
        </w:rPr>
        <w:t>Kolistíniumsulfát</w:t>
      </w:r>
      <w:proofErr w:type="spellEnd"/>
      <w:r w:rsidRPr="008D37C8">
        <w:rPr>
          <w:sz w:val="22"/>
          <w:szCs w:val="22"/>
        </w:rPr>
        <w:t xml:space="preserve"> je ťažko absorbovaný perorálne a v nadväznosti na to sú najvyššie plazma koncentrácie prakticky nedetekovateľné. Zostáva v dutine traktu žalúdka a čriev a jeho distribúcia do </w:t>
      </w:r>
      <w:r w:rsidRPr="008D37C8">
        <w:rPr>
          <w:sz w:val="22"/>
          <w:szCs w:val="22"/>
        </w:rPr>
        <w:lastRenderedPageBreak/>
        <w:t xml:space="preserve">ostatných orgánov a tkanív je redukovaná. Existencia aktívnych </w:t>
      </w:r>
      <w:proofErr w:type="spellStart"/>
      <w:r w:rsidRPr="008D37C8">
        <w:rPr>
          <w:sz w:val="22"/>
          <w:szCs w:val="22"/>
        </w:rPr>
        <w:t>metabolitov</w:t>
      </w:r>
      <w:proofErr w:type="spellEnd"/>
      <w:r w:rsidRPr="008D37C8">
        <w:rPr>
          <w:sz w:val="22"/>
          <w:szCs w:val="22"/>
        </w:rPr>
        <w:t xml:space="preserve"> nie je známa. Ak je podávaný perorálne, je úplne vylúčený výkalmi.</w:t>
      </w:r>
    </w:p>
    <w:p w:rsidR="00887449" w:rsidRPr="008D37C8" w:rsidRDefault="00887449" w:rsidP="00887449">
      <w:pPr>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6. FARMACEUTICKÉ ÚDAJE</w:t>
      </w:r>
    </w:p>
    <w:p w:rsidR="00887449" w:rsidRPr="008D37C8" w:rsidRDefault="00887449" w:rsidP="00887449">
      <w:pPr>
        <w:rPr>
          <w:sz w:val="22"/>
          <w:szCs w:val="22"/>
        </w:rPr>
      </w:pPr>
      <w:bookmarkStart w:id="0" w:name="_GoBack"/>
      <w:bookmarkEnd w:id="0"/>
    </w:p>
    <w:p w:rsidR="00887449" w:rsidRPr="008D37C8" w:rsidRDefault="00887449" w:rsidP="00887449">
      <w:pPr>
        <w:keepNext/>
        <w:tabs>
          <w:tab w:val="left" w:pos="567"/>
        </w:tabs>
        <w:ind w:left="567" w:hanging="567"/>
        <w:rPr>
          <w:b/>
          <w:bCs/>
          <w:sz w:val="22"/>
          <w:szCs w:val="22"/>
        </w:rPr>
      </w:pPr>
      <w:r w:rsidRPr="008D37C8">
        <w:rPr>
          <w:b/>
          <w:bCs/>
          <w:sz w:val="22"/>
          <w:szCs w:val="22"/>
        </w:rPr>
        <w:t>6.1. Zoznam pomocných látok</w:t>
      </w:r>
    </w:p>
    <w:p w:rsidR="00887449" w:rsidRPr="008D37C8" w:rsidRDefault="00887449" w:rsidP="00887449">
      <w:pPr>
        <w:keepNext/>
        <w:tabs>
          <w:tab w:val="left" w:pos="567"/>
        </w:tabs>
        <w:ind w:left="567" w:hanging="567"/>
        <w:rPr>
          <w:b/>
          <w:bCs/>
          <w:sz w:val="22"/>
          <w:szCs w:val="22"/>
        </w:rPr>
      </w:pPr>
    </w:p>
    <w:p w:rsidR="00887449" w:rsidRPr="008D37C8" w:rsidRDefault="00887449" w:rsidP="00887449">
      <w:pPr>
        <w:keepNext/>
        <w:tabs>
          <w:tab w:val="left" w:pos="567"/>
        </w:tabs>
        <w:ind w:left="567" w:hanging="567"/>
        <w:rPr>
          <w:sz w:val="22"/>
          <w:szCs w:val="22"/>
        </w:rPr>
      </w:pPr>
      <w:r w:rsidRPr="008D37C8">
        <w:rPr>
          <w:sz w:val="22"/>
          <w:szCs w:val="22"/>
        </w:rPr>
        <w:t>Ľahký parafínový olej</w:t>
      </w:r>
    </w:p>
    <w:p w:rsidR="00887449" w:rsidRPr="008D37C8" w:rsidRDefault="00887449" w:rsidP="00887449">
      <w:pPr>
        <w:keepNext/>
        <w:tabs>
          <w:tab w:val="left" w:pos="567"/>
        </w:tabs>
        <w:ind w:left="567" w:hanging="567"/>
        <w:rPr>
          <w:sz w:val="22"/>
          <w:szCs w:val="22"/>
        </w:rPr>
      </w:pPr>
      <w:proofErr w:type="spellStart"/>
      <w:r w:rsidRPr="008D37C8">
        <w:rPr>
          <w:sz w:val="22"/>
          <w:szCs w:val="22"/>
        </w:rPr>
        <w:t>Makrogolglycerol</w:t>
      </w:r>
      <w:proofErr w:type="spellEnd"/>
      <w:r w:rsidRPr="008D37C8">
        <w:rPr>
          <w:sz w:val="22"/>
          <w:szCs w:val="22"/>
        </w:rPr>
        <w:t xml:space="preserve"> </w:t>
      </w:r>
      <w:proofErr w:type="spellStart"/>
      <w:r w:rsidRPr="008D37C8">
        <w:rPr>
          <w:sz w:val="22"/>
          <w:szCs w:val="22"/>
        </w:rPr>
        <w:t>ricinoleát</w:t>
      </w:r>
      <w:proofErr w:type="spellEnd"/>
      <w:r w:rsidRPr="008D37C8">
        <w:rPr>
          <w:sz w:val="22"/>
          <w:szCs w:val="22"/>
        </w:rPr>
        <w:t xml:space="preserve"> (E-484)</w:t>
      </w:r>
    </w:p>
    <w:p w:rsidR="00887449" w:rsidRPr="008D37C8" w:rsidRDefault="00887449" w:rsidP="00887449">
      <w:pPr>
        <w:keepNext/>
        <w:tabs>
          <w:tab w:val="left" w:pos="567"/>
        </w:tabs>
        <w:ind w:left="567" w:hanging="567"/>
        <w:rPr>
          <w:sz w:val="22"/>
          <w:szCs w:val="22"/>
        </w:rPr>
      </w:pPr>
      <w:r w:rsidRPr="008D37C8">
        <w:rPr>
          <w:sz w:val="22"/>
          <w:szCs w:val="22"/>
        </w:rPr>
        <w:t>Prášok zo škrupiniek mandlí a lieskových orechov</w:t>
      </w:r>
    </w:p>
    <w:p w:rsidR="00887449" w:rsidRPr="008D37C8" w:rsidRDefault="00887449" w:rsidP="00887449">
      <w:pPr>
        <w:keepNext/>
        <w:tabs>
          <w:tab w:val="left" w:pos="567"/>
        </w:tabs>
        <w:ind w:left="567" w:hanging="567"/>
        <w:rPr>
          <w:b/>
          <w:bCs/>
          <w:sz w:val="22"/>
          <w:szCs w:val="22"/>
        </w:rPr>
      </w:pPr>
    </w:p>
    <w:p w:rsidR="00887449" w:rsidRPr="008D37C8" w:rsidRDefault="00887449" w:rsidP="00887449">
      <w:pPr>
        <w:keepNext/>
        <w:tabs>
          <w:tab w:val="left" w:pos="567"/>
        </w:tabs>
        <w:ind w:left="567" w:hanging="567"/>
        <w:rPr>
          <w:sz w:val="22"/>
          <w:szCs w:val="22"/>
        </w:rPr>
      </w:pPr>
      <w:r w:rsidRPr="008D37C8">
        <w:rPr>
          <w:b/>
          <w:bCs/>
          <w:sz w:val="22"/>
          <w:szCs w:val="22"/>
        </w:rPr>
        <w:t>6.2. Závažné inkompatibility</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Z dôvodu chýbania štúdií kompatibility, sa tento veterinárny liek nesmie miešať s inými veterinárnymi liekmi.</w:t>
      </w:r>
    </w:p>
    <w:p w:rsidR="00887449" w:rsidRPr="008D37C8" w:rsidRDefault="00887449" w:rsidP="00887449">
      <w:pPr>
        <w:rPr>
          <w:sz w:val="22"/>
          <w:szCs w:val="22"/>
        </w:rPr>
      </w:pPr>
    </w:p>
    <w:p w:rsidR="00887449" w:rsidRPr="008D37C8" w:rsidRDefault="00887449" w:rsidP="00887449">
      <w:pPr>
        <w:keepNext/>
        <w:tabs>
          <w:tab w:val="left" w:pos="567"/>
        </w:tabs>
        <w:ind w:left="567" w:hanging="567"/>
        <w:jc w:val="both"/>
        <w:rPr>
          <w:b/>
          <w:bCs/>
          <w:sz w:val="22"/>
          <w:szCs w:val="22"/>
          <w:u w:val="single"/>
        </w:rPr>
      </w:pPr>
      <w:r w:rsidRPr="008D37C8">
        <w:rPr>
          <w:b/>
          <w:bCs/>
          <w:sz w:val="22"/>
          <w:szCs w:val="22"/>
        </w:rPr>
        <w:t xml:space="preserve">6.3. </w:t>
      </w:r>
      <w:r w:rsidRPr="008D37C8">
        <w:rPr>
          <w:b/>
          <w:sz w:val="22"/>
          <w:szCs w:val="22"/>
          <w:lang w:bidi="ks-Deva"/>
        </w:rPr>
        <w:t>Čas použiteľnosti</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bCs/>
          <w:sz w:val="22"/>
          <w:szCs w:val="22"/>
        </w:rPr>
        <w:t>Čas použiteľnosti</w:t>
      </w:r>
      <w:r w:rsidRPr="008D37C8">
        <w:rPr>
          <w:b/>
          <w:bCs/>
          <w:sz w:val="22"/>
          <w:szCs w:val="22"/>
        </w:rPr>
        <w:t xml:space="preserve"> </w:t>
      </w:r>
      <w:r w:rsidRPr="008D37C8">
        <w:rPr>
          <w:bCs/>
          <w:sz w:val="22"/>
          <w:szCs w:val="22"/>
        </w:rPr>
        <w:t>veterinárneho lieku zabaleného v </w:t>
      </w:r>
      <w:r>
        <w:rPr>
          <w:bCs/>
          <w:sz w:val="22"/>
          <w:szCs w:val="22"/>
        </w:rPr>
        <w:t>neporušenom</w:t>
      </w:r>
      <w:r w:rsidRPr="008D37C8">
        <w:rPr>
          <w:bCs/>
          <w:sz w:val="22"/>
          <w:szCs w:val="22"/>
        </w:rPr>
        <w:t xml:space="preserve"> obale</w:t>
      </w:r>
      <w:r w:rsidRPr="008D37C8">
        <w:rPr>
          <w:sz w:val="22"/>
          <w:szCs w:val="22"/>
        </w:rPr>
        <w:t>: 3 roky.</w:t>
      </w:r>
    </w:p>
    <w:p w:rsidR="00887449" w:rsidRPr="008D37C8" w:rsidRDefault="00887449" w:rsidP="00887449">
      <w:pPr>
        <w:jc w:val="both"/>
        <w:rPr>
          <w:sz w:val="22"/>
          <w:szCs w:val="22"/>
        </w:rPr>
      </w:pPr>
      <w:r w:rsidRPr="008D37C8">
        <w:rPr>
          <w:bCs/>
          <w:sz w:val="22"/>
          <w:szCs w:val="22"/>
        </w:rPr>
        <w:t>Čas použiteľnosti</w:t>
      </w:r>
      <w:r w:rsidRPr="008D37C8">
        <w:rPr>
          <w:b/>
          <w:bCs/>
          <w:sz w:val="22"/>
          <w:szCs w:val="22"/>
        </w:rPr>
        <w:t xml:space="preserve"> </w:t>
      </w:r>
      <w:r w:rsidRPr="008D37C8">
        <w:rPr>
          <w:sz w:val="22"/>
          <w:szCs w:val="22"/>
        </w:rPr>
        <w:t>po pridaní do krmiva alebo granulovaného krmiva: 3 mesiace.</w:t>
      </w:r>
    </w:p>
    <w:p w:rsidR="00887449" w:rsidRPr="008D37C8" w:rsidRDefault="00887449" w:rsidP="00887449">
      <w:pPr>
        <w:tabs>
          <w:tab w:val="left" w:pos="6789"/>
        </w:tabs>
        <w:rPr>
          <w:sz w:val="22"/>
          <w:szCs w:val="22"/>
        </w:rPr>
      </w:pPr>
      <w:r w:rsidRPr="008D37C8">
        <w:rPr>
          <w:bCs/>
          <w:sz w:val="22"/>
          <w:szCs w:val="22"/>
        </w:rPr>
        <w:t>Čas použiteľnosti</w:t>
      </w:r>
      <w:r w:rsidRPr="008D37C8">
        <w:rPr>
          <w:b/>
          <w:bCs/>
          <w:sz w:val="22"/>
          <w:szCs w:val="22"/>
        </w:rPr>
        <w:t xml:space="preserve"> </w:t>
      </w:r>
      <w:r w:rsidRPr="008D37C8">
        <w:rPr>
          <w:sz w:val="22"/>
          <w:szCs w:val="22"/>
        </w:rPr>
        <w:t>po prvom otvorení vnútorného balenia: 1 mesiac.</w:t>
      </w:r>
      <w:r w:rsidRPr="008D37C8">
        <w:rPr>
          <w:sz w:val="22"/>
          <w:szCs w:val="22"/>
        </w:rPr>
        <w:tab/>
      </w:r>
    </w:p>
    <w:p w:rsidR="00887449" w:rsidRPr="008D37C8" w:rsidRDefault="00887449" w:rsidP="00887449">
      <w:pPr>
        <w:rPr>
          <w:sz w:val="22"/>
          <w:szCs w:val="22"/>
        </w:rPr>
      </w:pPr>
    </w:p>
    <w:p w:rsidR="00887449" w:rsidRPr="008D37C8" w:rsidRDefault="00887449" w:rsidP="00887449">
      <w:pPr>
        <w:keepNext/>
        <w:tabs>
          <w:tab w:val="left" w:pos="567"/>
        </w:tabs>
        <w:ind w:left="567" w:hanging="567"/>
        <w:rPr>
          <w:b/>
          <w:bCs/>
          <w:sz w:val="22"/>
          <w:szCs w:val="22"/>
          <w:u w:val="single"/>
        </w:rPr>
      </w:pPr>
      <w:r w:rsidRPr="008D37C8">
        <w:rPr>
          <w:b/>
          <w:bCs/>
          <w:sz w:val="22"/>
          <w:szCs w:val="22"/>
        </w:rPr>
        <w:t xml:space="preserve">6.4. </w:t>
      </w:r>
      <w:r w:rsidRPr="008D37C8">
        <w:rPr>
          <w:b/>
          <w:sz w:val="22"/>
          <w:szCs w:val="22"/>
          <w:lang w:bidi="ks-Deva"/>
        </w:rPr>
        <w:t>Osobitné bezpečnostné opatrenia na uchovávanie</w:t>
      </w:r>
    </w:p>
    <w:p w:rsidR="00887449" w:rsidRPr="008D37C8" w:rsidRDefault="00887449" w:rsidP="00887449">
      <w:pPr>
        <w:rPr>
          <w:sz w:val="22"/>
          <w:szCs w:val="22"/>
          <w:u w:val="single"/>
        </w:rPr>
      </w:pPr>
    </w:p>
    <w:p w:rsidR="00887449" w:rsidRPr="008D37C8" w:rsidRDefault="00887449" w:rsidP="00887449">
      <w:pPr>
        <w:jc w:val="both"/>
        <w:rPr>
          <w:sz w:val="22"/>
          <w:szCs w:val="22"/>
        </w:rPr>
      </w:pPr>
      <w:r w:rsidRPr="008D37C8">
        <w:rPr>
          <w:sz w:val="22"/>
          <w:szCs w:val="22"/>
        </w:rPr>
        <w:t>Tento veterinárny liek nevyžaduje žiadne zvláštne podmienky na uchovávanie.</w:t>
      </w:r>
    </w:p>
    <w:p w:rsidR="00887449" w:rsidRPr="008D37C8" w:rsidRDefault="00887449" w:rsidP="00887449">
      <w:pPr>
        <w:rPr>
          <w:sz w:val="22"/>
          <w:szCs w:val="22"/>
        </w:rPr>
      </w:pPr>
      <w:r w:rsidRPr="008D37C8">
        <w:rPr>
          <w:sz w:val="22"/>
          <w:szCs w:val="22"/>
        </w:rPr>
        <w:t>Uchovávať v pôvodnom obale.</w:t>
      </w:r>
    </w:p>
    <w:p w:rsidR="00887449" w:rsidRPr="008D37C8" w:rsidRDefault="00887449" w:rsidP="00887449">
      <w:pPr>
        <w:keepNext/>
        <w:tabs>
          <w:tab w:val="left" w:pos="567"/>
        </w:tabs>
        <w:ind w:left="567" w:hanging="567"/>
        <w:rPr>
          <w:b/>
          <w:bCs/>
          <w:sz w:val="22"/>
          <w:szCs w:val="22"/>
        </w:rPr>
      </w:pPr>
    </w:p>
    <w:p w:rsidR="00887449" w:rsidRPr="008D37C8" w:rsidRDefault="00887449" w:rsidP="00887449">
      <w:pPr>
        <w:keepNext/>
        <w:tabs>
          <w:tab w:val="left" w:pos="567"/>
        </w:tabs>
        <w:ind w:left="567" w:hanging="567"/>
        <w:rPr>
          <w:sz w:val="22"/>
          <w:szCs w:val="22"/>
        </w:rPr>
      </w:pPr>
      <w:r w:rsidRPr="008D37C8">
        <w:rPr>
          <w:b/>
          <w:bCs/>
          <w:sz w:val="22"/>
          <w:szCs w:val="22"/>
        </w:rPr>
        <w:t xml:space="preserve">6.5. </w:t>
      </w:r>
      <w:r w:rsidRPr="008D37C8">
        <w:rPr>
          <w:b/>
          <w:sz w:val="22"/>
          <w:szCs w:val="22"/>
          <w:lang w:bidi="ks-Deva"/>
        </w:rPr>
        <w:t>Charakter a zloženie vnútorného obalu</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 xml:space="preserve">Vrecia po 25 kg sa skladajú z dvoch listov nabieleného papiera, prvá biela leštená vrstva a vnútorné vrece z polyetylénu nízkej hustoty s hrúbkou 100 µm.  Uzatvorenie vriec je vykonávané pomocou </w:t>
      </w:r>
      <w:proofErr w:type="spellStart"/>
      <w:r w:rsidRPr="008D37C8">
        <w:rPr>
          <w:sz w:val="22"/>
          <w:szCs w:val="22"/>
        </w:rPr>
        <w:t>termolepenia</w:t>
      </w:r>
      <w:proofErr w:type="spellEnd"/>
      <w:r w:rsidRPr="008D37C8">
        <w:rPr>
          <w:sz w:val="22"/>
          <w:szCs w:val="22"/>
        </w:rPr>
        <w:t>, nasledované šitím a lemom v hornej časti.</w:t>
      </w:r>
    </w:p>
    <w:p w:rsidR="00887449" w:rsidRPr="008D37C8" w:rsidRDefault="00887449" w:rsidP="00887449">
      <w:pPr>
        <w:jc w:val="both"/>
        <w:rPr>
          <w:sz w:val="22"/>
          <w:szCs w:val="22"/>
        </w:rPr>
      </w:pPr>
    </w:p>
    <w:p w:rsidR="00887449" w:rsidRPr="008D37C8" w:rsidRDefault="00887449" w:rsidP="00887449">
      <w:pPr>
        <w:keepNext/>
        <w:tabs>
          <w:tab w:val="left" w:pos="567"/>
        </w:tabs>
        <w:ind w:left="567" w:hanging="567"/>
        <w:jc w:val="both"/>
        <w:rPr>
          <w:b/>
          <w:bCs/>
          <w:sz w:val="22"/>
          <w:szCs w:val="22"/>
        </w:rPr>
      </w:pPr>
      <w:r w:rsidRPr="008D37C8">
        <w:rPr>
          <w:b/>
          <w:bCs/>
          <w:sz w:val="22"/>
          <w:szCs w:val="22"/>
        </w:rPr>
        <w:t>6.6.</w:t>
      </w:r>
      <w:r w:rsidRPr="008D37C8">
        <w:rPr>
          <w:b/>
          <w:bCs/>
          <w:sz w:val="22"/>
          <w:szCs w:val="22"/>
        </w:rPr>
        <w:tab/>
      </w:r>
      <w:r w:rsidRPr="008D37C8">
        <w:rPr>
          <w:b/>
          <w:sz w:val="22"/>
          <w:szCs w:val="22"/>
          <w:lang w:bidi="ks-Deva"/>
        </w:rPr>
        <w:t xml:space="preserve">Osobitné bezpečnostné opatrenia </w:t>
      </w:r>
      <w:r>
        <w:rPr>
          <w:b/>
          <w:sz w:val="22"/>
          <w:szCs w:val="22"/>
          <w:lang w:bidi="ks-Deva"/>
        </w:rPr>
        <w:t>na</w:t>
      </w:r>
      <w:r w:rsidRPr="008D37C8">
        <w:rPr>
          <w:b/>
          <w:sz w:val="22"/>
          <w:szCs w:val="22"/>
          <w:lang w:bidi="ks-Deva"/>
        </w:rPr>
        <w:t xml:space="preserve"> zneškodňovanie nepoužitých veterinárnych liekov prípadne odpadových materiálov vytvorených pri používaní týchto liekov</w:t>
      </w: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Každý nepoužitý veterinárny liek alebo odpadové materiály  z tohto veterinárneho lieku musia byť zlikvidované v súlade s</w:t>
      </w:r>
      <w:r>
        <w:rPr>
          <w:sz w:val="22"/>
          <w:szCs w:val="22"/>
        </w:rPr>
        <w:t> miestnymi požiadavkami</w:t>
      </w:r>
      <w:r w:rsidRPr="008D37C8">
        <w:rPr>
          <w:sz w:val="22"/>
          <w:szCs w:val="22"/>
        </w:rPr>
        <w:t>.</w:t>
      </w:r>
    </w:p>
    <w:p w:rsidR="00887449" w:rsidRPr="008D37C8" w:rsidRDefault="00887449" w:rsidP="00887449">
      <w:pPr>
        <w:rPr>
          <w:sz w:val="22"/>
          <w:szCs w:val="22"/>
        </w:rPr>
      </w:pPr>
    </w:p>
    <w:p w:rsidR="00887449" w:rsidRPr="008D37C8" w:rsidRDefault="00887449" w:rsidP="00887449">
      <w:pPr>
        <w:pStyle w:val="Nadpis4"/>
        <w:rPr>
          <w:rFonts w:ascii="Times New Roman" w:hAnsi="Times New Roman"/>
          <w:sz w:val="22"/>
          <w:szCs w:val="22"/>
          <w:lang w:val="sk-SK"/>
        </w:rPr>
      </w:pPr>
      <w:r w:rsidRPr="008D37C8">
        <w:rPr>
          <w:rFonts w:ascii="Times New Roman" w:hAnsi="Times New Roman"/>
          <w:sz w:val="22"/>
          <w:szCs w:val="22"/>
          <w:lang w:val="sk-SK"/>
        </w:rPr>
        <w:t>7. DRŽITEĽ POVOLENIA NA UVEDENIE NA TRH</w:t>
      </w:r>
    </w:p>
    <w:p w:rsidR="00887449" w:rsidRPr="008D37C8" w:rsidRDefault="00887449" w:rsidP="00887449">
      <w:pPr>
        <w:rPr>
          <w:sz w:val="22"/>
          <w:szCs w:val="22"/>
        </w:rPr>
      </w:pPr>
    </w:p>
    <w:p w:rsidR="00887449" w:rsidRPr="008D37C8" w:rsidRDefault="00887449" w:rsidP="00887449">
      <w:pPr>
        <w:snapToGrid w:val="0"/>
        <w:rPr>
          <w:sz w:val="22"/>
          <w:szCs w:val="22"/>
        </w:rPr>
      </w:pPr>
      <w:r w:rsidRPr="008D37C8">
        <w:rPr>
          <w:sz w:val="22"/>
          <w:szCs w:val="22"/>
        </w:rPr>
        <w:t>ANDRÉS PINTALUBA S.A.</w:t>
      </w:r>
    </w:p>
    <w:p w:rsidR="00887449" w:rsidRPr="008D37C8" w:rsidRDefault="00887449" w:rsidP="00887449">
      <w:pPr>
        <w:snapToGrid w:val="0"/>
        <w:rPr>
          <w:sz w:val="22"/>
          <w:szCs w:val="22"/>
        </w:rPr>
      </w:pPr>
      <w:r w:rsidRPr="008D37C8">
        <w:rPr>
          <w:sz w:val="22"/>
          <w:szCs w:val="22"/>
        </w:rPr>
        <w:t xml:space="preserve">Pol. Industrial </w:t>
      </w:r>
      <w:proofErr w:type="spellStart"/>
      <w:r w:rsidRPr="008D37C8">
        <w:rPr>
          <w:sz w:val="22"/>
          <w:szCs w:val="22"/>
        </w:rPr>
        <w:t>Agro-Reus</w:t>
      </w:r>
      <w:proofErr w:type="spellEnd"/>
    </w:p>
    <w:p w:rsidR="00887449" w:rsidRPr="008D37C8" w:rsidRDefault="00887449" w:rsidP="00887449">
      <w:pPr>
        <w:snapToGrid w:val="0"/>
        <w:rPr>
          <w:sz w:val="22"/>
          <w:szCs w:val="22"/>
        </w:rPr>
      </w:pPr>
      <w:r w:rsidRPr="008D37C8">
        <w:rPr>
          <w:sz w:val="22"/>
          <w:szCs w:val="22"/>
        </w:rPr>
        <w:t xml:space="preserve">C/ </w:t>
      </w:r>
      <w:proofErr w:type="spellStart"/>
      <w:r w:rsidRPr="008D37C8">
        <w:rPr>
          <w:sz w:val="22"/>
          <w:szCs w:val="22"/>
        </w:rPr>
        <w:t>Prudenci</w:t>
      </w:r>
      <w:proofErr w:type="spellEnd"/>
      <w:r w:rsidRPr="008D37C8">
        <w:rPr>
          <w:sz w:val="22"/>
          <w:szCs w:val="22"/>
        </w:rPr>
        <w:t xml:space="preserve"> </w:t>
      </w:r>
      <w:proofErr w:type="spellStart"/>
      <w:r w:rsidRPr="008D37C8">
        <w:rPr>
          <w:sz w:val="22"/>
          <w:szCs w:val="22"/>
        </w:rPr>
        <w:t>Bertrana</w:t>
      </w:r>
      <w:proofErr w:type="spellEnd"/>
      <w:r w:rsidRPr="008D37C8">
        <w:rPr>
          <w:sz w:val="22"/>
          <w:szCs w:val="22"/>
        </w:rPr>
        <w:t xml:space="preserve"> nº 5</w:t>
      </w:r>
    </w:p>
    <w:p w:rsidR="00887449" w:rsidRPr="008D37C8" w:rsidRDefault="00887449" w:rsidP="00887449">
      <w:pPr>
        <w:snapToGrid w:val="0"/>
        <w:rPr>
          <w:sz w:val="22"/>
          <w:szCs w:val="22"/>
        </w:rPr>
      </w:pPr>
      <w:r w:rsidRPr="008D37C8">
        <w:rPr>
          <w:sz w:val="22"/>
          <w:szCs w:val="22"/>
        </w:rPr>
        <w:t>43206- REUS (</w:t>
      </w:r>
      <w:proofErr w:type="spellStart"/>
      <w:r w:rsidRPr="008D37C8">
        <w:rPr>
          <w:sz w:val="22"/>
          <w:szCs w:val="22"/>
        </w:rPr>
        <w:t>Tarragona</w:t>
      </w:r>
      <w:proofErr w:type="spellEnd"/>
      <w:r w:rsidRPr="008D37C8">
        <w:rPr>
          <w:sz w:val="22"/>
          <w:szCs w:val="22"/>
        </w:rPr>
        <w:t>)</w:t>
      </w:r>
    </w:p>
    <w:p w:rsidR="00887449" w:rsidRPr="008D37C8" w:rsidRDefault="00887449" w:rsidP="00887449">
      <w:pPr>
        <w:snapToGrid w:val="0"/>
        <w:rPr>
          <w:sz w:val="22"/>
          <w:szCs w:val="22"/>
        </w:rPr>
      </w:pPr>
      <w:r w:rsidRPr="008D37C8">
        <w:rPr>
          <w:sz w:val="22"/>
          <w:szCs w:val="22"/>
        </w:rPr>
        <w:t>Španielsko</w:t>
      </w:r>
    </w:p>
    <w:p w:rsidR="00887449" w:rsidRPr="008D37C8" w:rsidRDefault="00887449" w:rsidP="00887449">
      <w:pPr>
        <w:rPr>
          <w:sz w:val="22"/>
          <w:szCs w:val="22"/>
        </w:rPr>
      </w:pPr>
    </w:p>
    <w:p w:rsidR="00887449" w:rsidRPr="008D37C8" w:rsidRDefault="00887449" w:rsidP="00887449">
      <w:pPr>
        <w:pStyle w:val="Nadpis4"/>
        <w:tabs>
          <w:tab w:val="left" w:pos="720"/>
        </w:tabs>
        <w:jc w:val="both"/>
        <w:rPr>
          <w:rFonts w:ascii="Times New Roman" w:hAnsi="Times New Roman"/>
          <w:sz w:val="22"/>
          <w:szCs w:val="22"/>
          <w:lang w:val="sk-SK"/>
        </w:rPr>
      </w:pPr>
      <w:r w:rsidRPr="008D37C8">
        <w:rPr>
          <w:rFonts w:ascii="Times New Roman" w:hAnsi="Times New Roman"/>
          <w:sz w:val="22"/>
          <w:szCs w:val="22"/>
          <w:lang w:val="sk-SK"/>
        </w:rPr>
        <w:t>8. REGISTRAČNÉ ČÍSLO</w:t>
      </w:r>
    </w:p>
    <w:p w:rsidR="00887449" w:rsidRPr="008D37C8" w:rsidRDefault="00887449" w:rsidP="00887449">
      <w:pPr>
        <w:rPr>
          <w:sz w:val="22"/>
          <w:szCs w:val="22"/>
        </w:rPr>
      </w:pPr>
    </w:p>
    <w:p w:rsidR="00887449" w:rsidRPr="008D37C8" w:rsidRDefault="00887449" w:rsidP="00887449">
      <w:pPr>
        <w:rPr>
          <w:b/>
          <w:bCs/>
          <w:sz w:val="22"/>
          <w:szCs w:val="22"/>
        </w:rPr>
      </w:pPr>
      <w:r w:rsidRPr="008D37C8">
        <w:rPr>
          <w:bCs/>
          <w:sz w:val="22"/>
          <w:szCs w:val="22"/>
        </w:rPr>
        <w:t>98/040/MR/06-S</w:t>
      </w:r>
    </w:p>
    <w:p w:rsidR="00887449" w:rsidRPr="008D37C8" w:rsidRDefault="00887449" w:rsidP="00887449">
      <w:pPr>
        <w:rPr>
          <w:b/>
          <w:bCs/>
          <w:sz w:val="22"/>
          <w:szCs w:val="22"/>
        </w:rPr>
      </w:pPr>
    </w:p>
    <w:p w:rsidR="00887449" w:rsidRDefault="00887449" w:rsidP="00887449">
      <w:pPr>
        <w:pStyle w:val="Nadpis4"/>
        <w:tabs>
          <w:tab w:val="left" w:pos="720"/>
        </w:tabs>
        <w:jc w:val="both"/>
        <w:rPr>
          <w:rFonts w:ascii="Times New Roman" w:hAnsi="Times New Roman"/>
          <w:sz w:val="22"/>
          <w:szCs w:val="22"/>
          <w:lang w:val="sk-SK"/>
        </w:rPr>
      </w:pPr>
      <w:r w:rsidRPr="008D37C8">
        <w:rPr>
          <w:rFonts w:ascii="Times New Roman" w:hAnsi="Times New Roman"/>
          <w:sz w:val="22"/>
          <w:szCs w:val="22"/>
          <w:lang w:val="sk-SK"/>
        </w:rPr>
        <w:t xml:space="preserve">9. DÁTUM </w:t>
      </w:r>
      <w:r>
        <w:rPr>
          <w:rFonts w:ascii="Times New Roman" w:hAnsi="Times New Roman"/>
          <w:sz w:val="22"/>
          <w:szCs w:val="22"/>
          <w:lang w:val="sk-SK"/>
        </w:rPr>
        <w:t>PRVEJ REGISTRÁCIE/PREDĹŽENIA REGISTRÁCIE</w:t>
      </w:r>
    </w:p>
    <w:p w:rsidR="00887449" w:rsidRDefault="00887449" w:rsidP="00887449"/>
    <w:p w:rsidR="00887449" w:rsidRPr="00AD4DC1" w:rsidRDefault="00887449" w:rsidP="00887449">
      <w:r>
        <w:t>Dátum prvej registrácie: 08/09/2006</w:t>
      </w:r>
    </w:p>
    <w:p w:rsidR="00887449" w:rsidRPr="008D37C8" w:rsidRDefault="00887449" w:rsidP="00887449">
      <w:pPr>
        <w:rPr>
          <w:sz w:val="22"/>
          <w:szCs w:val="22"/>
        </w:rPr>
      </w:pPr>
    </w:p>
    <w:p w:rsidR="00887449" w:rsidRPr="008D37C8" w:rsidRDefault="00887449" w:rsidP="00887449">
      <w:pPr>
        <w:pStyle w:val="Nadpis4"/>
        <w:tabs>
          <w:tab w:val="left" w:pos="720"/>
        </w:tabs>
        <w:rPr>
          <w:rFonts w:ascii="Times New Roman" w:hAnsi="Times New Roman"/>
          <w:sz w:val="22"/>
          <w:szCs w:val="22"/>
          <w:lang w:val="sk-SK"/>
        </w:rPr>
      </w:pPr>
      <w:r w:rsidRPr="008D37C8">
        <w:rPr>
          <w:rFonts w:ascii="Times New Roman" w:hAnsi="Times New Roman"/>
          <w:sz w:val="22"/>
          <w:szCs w:val="22"/>
          <w:lang w:val="sk-SK"/>
        </w:rPr>
        <w:lastRenderedPageBreak/>
        <w:t>10. DÁTUM REVÍZIE TEXTU</w:t>
      </w:r>
    </w:p>
    <w:p w:rsidR="00887449" w:rsidRPr="008D37C8" w:rsidRDefault="00887449" w:rsidP="00887449">
      <w:pPr>
        <w:rPr>
          <w:sz w:val="22"/>
          <w:szCs w:val="22"/>
        </w:rPr>
      </w:pPr>
    </w:p>
    <w:p w:rsidR="00887449" w:rsidRPr="008D37C8" w:rsidRDefault="00887449" w:rsidP="00887449">
      <w:pPr>
        <w:rPr>
          <w:sz w:val="22"/>
          <w:szCs w:val="22"/>
        </w:rPr>
      </w:pPr>
    </w:p>
    <w:p w:rsidR="00887449" w:rsidRPr="008D37C8" w:rsidRDefault="00887449" w:rsidP="00887449">
      <w:pPr>
        <w:jc w:val="both"/>
        <w:rPr>
          <w:sz w:val="22"/>
          <w:szCs w:val="22"/>
        </w:rPr>
      </w:pPr>
      <w:r w:rsidRPr="008D37C8">
        <w:rPr>
          <w:sz w:val="22"/>
          <w:szCs w:val="22"/>
        </w:rPr>
        <w:t>Výdaj lieku je viazaný na veterinárny predpis.</w:t>
      </w:r>
    </w:p>
    <w:p w:rsidR="001E7479" w:rsidRDefault="001E747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Default="00887449"/>
    <w:p w:rsidR="00887449" w:rsidRPr="00522C4E" w:rsidRDefault="00887449" w:rsidP="00887449">
      <w:pPr>
        <w:jc w:val="center"/>
        <w:rPr>
          <w:b/>
          <w:bCs/>
          <w:sz w:val="22"/>
          <w:szCs w:val="22"/>
        </w:rPr>
      </w:pPr>
      <w:r w:rsidRPr="00522C4E">
        <w:rPr>
          <w:b/>
          <w:bCs/>
          <w:sz w:val="22"/>
          <w:szCs w:val="22"/>
        </w:rPr>
        <w:lastRenderedPageBreak/>
        <w:t>PÍSOMNÁ INFORMÁCIA PRE POUŽÍVATEĽOV = OBAL</w:t>
      </w:r>
    </w:p>
    <w:p w:rsidR="00887449" w:rsidRPr="00C625DA" w:rsidRDefault="00887449" w:rsidP="00887449">
      <w:pPr>
        <w:jc w:val="both"/>
        <w:rPr>
          <w:sz w:val="22"/>
          <w:szCs w:val="22"/>
        </w:rPr>
      </w:pPr>
    </w:p>
    <w:p w:rsidR="00887449" w:rsidRPr="00C625DA" w:rsidRDefault="00887449" w:rsidP="00887449">
      <w:pPr>
        <w:snapToGrid w:val="0"/>
        <w:jc w:val="center"/>
        <w:rPr>
          <w:b/>
          <w:bCs/>
          <w:sz w:val="22"/>
          <w:szCs w:val="22"/>
          <w:lang w:eastAsia="fr-FR"/>
        </w:rPr>
      </w:pPr>
      <w:r w:rsidRPr="00C625DA">
        <w:rPr>
          <w:b/>
          <w:bCs/>
          <w:sz w:val="22"/>
          <w:szCs w:val="22"/>
          <w:lang w:eastAsia="fr-FR"/>
        </w:rPr>
        <w:t>APSAMIX COLISTINA 40 mg/g</w:t>
      </w:r>
    </w:p>
    <w:p w:rsidR="00887449" w:rsidRPr="00C625DA" w:rsidRDefault="00887449" w:rsidP="00887449">
      <w:pPr>
        <w:snapToGrid w:val="0"/>
        <w:jc w:val="center"/>
        <w:rPr>
          <w:b/>
          <w:sz w:val="22"/>
          <w:szCs w:val="22"/>
        </w:rPr>
      </w:pPr>
      <w:proofErr w:type="spellStart"/>
      <w:r w:rsidRPr="00C625DA">
        <w:rPr>
          <w:b/>
          <w:sz w:val="22"/>
          <w:szCs w:val="22"/>
        </w:rPr>
        <w:t>premix</w:t>
      </w:r>
      <w:proofErr w:type="spellEnd"/>
      <w:r w:rsidRPr="00C625DA">
        <w:rPr>
          <w:b/>
          <w:sz w:val="22"/>
          <w:szCs w:val="22"/>
        </w:rPr>
        <w:t xml:space="preserve"> na </w:t>
      </w:r>
      <w:proofErr w:type="spellStart"/>
      <w:r w:rsidRPr="00C625DA">
        <w:rPr>
          <w:b/>
          <w:sz w:val="22"/>
          <w:szCs w:val="22"/>
        </w:rPr>
        <w:t>medikovanie</w:t>
      </w:r>
      <w:proofErr w:type="spellEnd"/>
      <w:r w:rsidRPr="00C625DA">
        <w:rPr>
          <w:b/>
          <w:sz w:val="22"/>
          <w:szCs w:val="22"/>
        </w:rPr>
        <w:t xml:space="preserve"> kŕmnej zmesi pre ošípané</w:t>
      </w:r>
    </w:p>
    <w:p w:rsidR="00887449" w:rsidRPr="00C625DA" w:rsidRDefault="00887449" w:rsidP="00887449">
      <w:pPr>
        <w:snapToGrid w:val="0"/>
        <w:jc w:val="center"/>
        <w:rPr>
          <w:b/>
          <w:sz w:val="22"/>
          <w:szCs w:val="22"/>
        </w:rPr>
      </w:pPr>
      <w:proofErr w:type="spellStart"/>
      <w:r w:rsidRPr="00C625DA">
        <w:rPr>
          <w:b/>
          <w:bCs/>
          <w:sz w:val="22"/>
          <w:szCs w:val="22"/>
          <w:lang w:eastAsia="fr-FR"/>
        </w:rPr>
        <w:t>Colistini</w:t>
      </w:r>
      <w:proofErr w:type="spellEnd"/>
      <w:r w:rsidRPr="00C625DA">
        <w:rPr>
          <w:b/>
          <w:bCs/>
          <w:sz w:val="22"/>
          <w:szCs w:val="22"/>
          <w:lang w:eastAsia="fr-FR"/>
        </w:rPr>
        <w:t xml:space="preserve"> </w:t>
      </w:r>
      <w:proofErr w:type="spellStart"/>
      <w:r w:rsidRPr="00C625DA">
        <w:rPr>
          <w:b/>
          <w:bCs/>
          <w:sz w:val="22"/>
          <w:szCs w:val="22"/>
          <w:lang w:eastAsia="fr-FR"/>
        </w:rPr>
        <w:t>sulfas</w:t>
      </w:r>
      <w:proofErr w:type="spellEnd"/>
    </w:p>
    <w:p w:rsidR="00887449" w:rsidRPr="00C625DA" w:rsidRDefault="00887449" w:rsidP="00887449">
      <w:pPr>
        <w:snapToGrid w:val="0"/>
        <w:jc w:val="both"/>
        <w:rPr>
          <w:bCs/>
          <w:sz w:val="22"/>
          <w:szCs w:val="22"/>
          <w:lang w:eastAsia="fr-FR"/>
        </w:rPr>
      </w:pPr>
    </w:p>
    <w:p w:rsidR="00887449" w:rsidRPr="00C625DA" w:rsidRDefault="00887449" w:rsidP="00887449">
      <w:pPr>
        <w:tabs>
          <w:tab w:val="left" w:pos="567"/>
        </w:tabs>
        <w:snapToGrid w:val="0"/>
        <w:jc w:val="both"/>
        <w:rPr>
          <w:b/>
          <w:bCs/>
          <w:sz w:val="22"/>
          <w:szCs w:val="22"/>
        </w:rPr>
      </w:pPr>
      <w:r w:rsidRPr="00C625DA">
        <w:rPr>
          <w:b/>
          <w:bCs/>
          <w:sz w:val="22"/>
          <w:szCs w:val="22"/>
        </w:rPr>
        <w:t>1. NÁZOV A ADRESA DRŽITEĽA ROZHODNUTIA O REGISTRÁCII  A DRŽITEĽA POVOLENIA NA VÝROBU ZODPOVEDNÉHO ZA UVOĽNENIE  ŠARŽE, AK NIE SÚ IDENTICKÍ</w:t>
      </w:r>
    </w:p>
    <w:p w:rsidR="00887449" w:rsidRPr="00C625DA" w:rsidRDefault="00887449" w:rsidP="00887449">
      <w:pPr>
        <w:tabs>
          <w:tab w:val="left" w:pos="567"/>
        </w:tabs>
        <w:snapToGrid w:val="0"/>
        <w:jc w:val="both"/>
        <w:rPr>
          <w:b/>
          <w:bCs/>
          <w:sz w:val="22"/>
          <w:szCs w:val="22"/>
        </w:rPr>
      </w:pPr>
    </w:p>
    <w:p w:rsidR="00887449" w:rsidRPr="00C625DA" w:rsidRDefault="00887449" w:rsidP="00887449">
      <w:pPr>
        <w:snapToGrid w:val="0"/>
        <w:jc w:val="both"/>
        <w:rPr>
          <w:sz w:val="22"/>
          <w:szCs w:val="22"/>
        </w:rPr>
      </w:pPr>
      <w:r w:rsidRPr="00C625DA">
        <w:rPr>
          <w:sz w:val="22"/>
          <w:szCs w:val="22"/>
        </w:rPr>
        <w:t>ANDRÉS PINTALUBA S.A.</w:t>
      </w:r>
    </w:p>
    <w:p w:rsidR="00887449" w:rsidRPr="00C625DA" w:rsidRDefault="00887449" w:rsidP="00887449">
      <w:pPr>
        <w:snapToGrid w:val="0"/>
        <w:jc w:val="both"/>
        <w:rPr>
          <w:sz w:val="22"/>
          <w:szCs w:val="22"/>
        </w:rPr>
      </w:pPr>
      <w:r w:rsidRPr="00C625DA">
        <w:rPr>
          <w:sz w:val="22"/>
          <w:szCs w:val="22"/>
        </w:rPr>
        <w:t xml:space="preserve">Pol. Industrial </w:t>
      </w:r>
      <w:proofErr w:type="spellStart"/>
      <w:r w:rsidRPr="00C625DA">
        <w:rPr>
          <w:sz w:val="22"/>
          <w:szCs w:val="22"/>
        </w:rPr>
        <w:t>Agro-Reus</w:t>
      </w:r>
      <w:proofErr w:type="spellEnd"/>
    </w:p>
    <w:p w:rsidR="00887449" w:rsidRPr="00C625DA" w:rsidRDefault="00887449" w:rsidP="00887449">
      <w:pPr>
        <w:snapToGrid w:val="0"/>
        <w:jc w:val="both"/>
        <w:rPr>
          <w:sz w:val="22"/>
          <w:szCs w:val="22"/>
        </w:rPr>
      </w:pPr>
      <w:r w:rsidRPr="00C625DA">
        <w:rPr>
          <w:sz w:val="22"/>
          <w:szCs w:val="22"/>
        </w:rPr>
        <w:t xml:space="preserve">C/ </w:t>
      </w:r>
      <w:proofErr w:type="spellStart"/>
      <w:r w:rsidRPr="00C625DA">
        <w:rPr>
          <w:sz w:val="22"/>
          <w:szCs w:val="22"/>
        </w:rPr>
        <w:t>Prudenci</w:t>
      </w:r>
      <w:proofErr w:type="spellEnd"/>
      <w:r w:rsidRPr="00C625DA">
        <w:rPr>
          <w:sz w:val="22"/>
          <w:szCs w:val="22"/>
        </w:rPr>
        <w:t xml:space="preserve"> </w:t>
      </w:r>
      <w:proofErr w:type="spellStart"/>
      <w:r w:rsidRPr="00C625DA">
        <w:rPr>
          <w:sz w:val="22"/>
          <w:szCs w:val="22"/>
        </w:rPr>
        <w:t>Bertrana</w:t>
      </w:r>
      <w:proofErr w:type="spellEnd"/>
      <w:r w:rsidRPr="00C625DA">
        <w:rPr>
          <w:sz w:val="22"/>
          <w:szCs w:val="22"/>
        </w:rPr>
        <w:t xml:space="preserve"> nº 5</w:t>
      </w:r>
    </w:p>
    <w:p w:rsidR="00887449" w:rsidRPr="00C625DA" w:rsidRDefault="00887449" w:rsidP="00887449">
      <w:pPr>
        <w:snapToGrid w:val="0"/>
        <w:jc w:val="both"/>
        <w:rPr>
          <w:sz w:val="22"/>
          <w:szCs w:val="22"/>
        </w:rPr>
      </w:pPr>
      <w:r w:rsidRPr="00C625DA">
        <w:rPr>
          <w:sz w:val="22"/>
          <w:szCs w:val="22"/>
        </w:rPr>
        <w:t>43206- REUS (</w:t>
      </w:r>
      <w:proofErr w:type="spellStart"/>
      <w:r w:rsidRPr="00C625DA">
        <w:rPr>
          <w:sz w:val="22"/>
          <w:szCs w:val="22"/>
        </w:rPr>
        <w:t>Tarragona</w:t>
      </w:r>
      <w:proofErr w:type="spellEnd"/>
      <w:r w:rsidRPr="00C625DA">
        <w:rPr>
          <w:sz w:val="22"/>
          <w:szCs w:val="22"/>
        </w:rPr>
        <w:t>)</w:t>
      </w:r>
    </w:p>
    <w:p w:rsidR="00887449" w:rsidRPr="00C625DA" w:rsidRDefault="00887449" w:rsidP="00887449">
      <w:pPr>
        <w:snapToGrid w:val="0"/>
        <w:jc w:val="both"/>
        <w:rPr>
          <w:sz w:val="22"/>
          <w:szCs w:val="22"/>
        </w:rPr>
      </w:pPr>
      <w:r w:rsidRPr="00C625DA">
        <w:rPr>
          <w:sz w:val="22"/>
          <w:szCs w:val="22"/>
        </w:rPr>
        <w:t>Španielsko</w:t>
      </w:r>
    </w:p>
    <w:p w:rsidR="00887449" w:rsidRPr="00C625DA" w:rsidRDefault="00887449" w:rsidP="00887449">
      <w:pPr>
        <w:snapToGrid w:val="0"/>
        <w:jc w:val="both"/>
        <w:rPr>
          <w:b/>
          <w:bCs/>
          <w:sz w:val="22"/>
          <w:szCs w:val="22"/>
        </w:rPr>
      </w:pPr>
    </w:p>
    <w:p w:rsidR="00887449" w:rsidRPr="00C625DA" w:rsidRDefault="00887449" w:rsidP="00887449">
      <w:pPr>
        <w:tabs>
          <w:tab w:val="decimal" w:leader="dot" w:pos="4820"/>
          <w:tab w:val="left" w:pos="4962"/>
        </w:tabs>
        <w:jc w:val="both"/>
        <w:rPr>
          <w:sz w:val="22"/>
          <w:szCs w:val="22"/>
        </w:rPr>
      </w:pPr>
      <w:r w:rsidRPr="00C625DA">
        <w:rPr>
          <w:b/>
          <w:bCs/>
          <w:sz w:val="22"/>
          <w:szCs w:val="22"/>
        </w:rPr>
        <w:t xml:space="preserve">2. </w:t>
      </w:r>
      <w:r>
        <w:rPr>
          <w:b/>
          <w:bCs/>
        </w:rPr>
        <w:t>OBSAH ÚČINNEJ LÁTKY (-OK</w:t>
      </w:r>
      <w:r>
        <w:rPr>
          <w:rFonts w:ascii="Tahoma" w:hAnsi="Tahoma" w:cs="Tahoma"/>
          <w:b/>
          <w:bCs/>
        </w:rPr>
        <w:t>)</w:t>
      </w:r>
      <w:r>
        <w:rPr>
          <w:b/>
          <w:bCs/>
        </w:rPr>
        <w:t xml:space="preserve"> A INEJ LÁTKY  (-OK</w:t>
      </w:r>
      <w:r>
        <w:rPr>
          <w:rFonts w:ascii="Tahoma" w:hAnsi="Tahoma" w:cs="Tahoma"/>
          <w:b/>
          <w:bCs/>
        </w:rPr>
        <w:t>)</w:t>
      </w:r>
      <w:r w:rsidRPr="00C625DA">
        <w:rPr>
          <w:sz w:val="22"/>
          <w:szCs w:val="22"/>
        </w:rPr>
        <w:t>Každý gram obsahuje:</w:t>
      </w:r>
    </w:p>
    <w:p w:rsidR="00887449" w:rsidRDefault="00887449" w:rsidP="00887449">
      <w:pPr>
        <w:pStyle w:val="Zarkazkladnhotextu"/>
        <w:spacing w:before="0" w:line="240" w:lineRule="auto"/>
        <w:ind w:left="720"/>
        <w:jc w:val="both"/>
        <w:rPr>
          <w:b/>
          <w:sz w:val="22"/>
          <w:szCs w:val="22"/>
        </w:rPr>
      </w:pPr>
      <w:r w:rsidRPr="00C625DA">
        <w:rPr>
          <w:b/>
          <w:sz w:val="22"/>
          <w:szCs w:val="22"/>
        </w:rPr>
        <w:t xml:space="preserve">  </w:t>
      </w:r>
    </w:p>
    <w:p w:rsidR="00887449" w:rsidRPr="00C625DA" w:rsidRDefault="00887449" w:rsidP="00887449">
      <w:pPr>
        <w:pStyle w:val="Zarkazkladnhotextu"/>
        <w:spacing w:before="0" w:line="240" w:lineRule="auto"/>
        <w:ind w:left="720"/>
        <w:jc w:val="both"/>
        <w:rPr>
          <w:b/>
          <w:sz w:val="22"/>
          <w:szCs w:val="22"/>
        </w:rPr>
      </w:pPr>
      <w:r>
        <w:rPr>
          <w:b/>
          <w:sz w:val="22"/>
          <w:szCs w:val="22"/>
        </w:rPr>
        <w:t xml:space="preserve">  </w:t>
      </w:r>
      <w:r w:rsidRPr="00C625DA">
        <w:rPr>
          <w:b/>
          <w:sz w:val="22"/>
          <w:szCs w:val="22"/>
        </w:rPr>
        <w:t>Účinná látka:</w:t>
      </w:r>
    </w:p>
    <w:p w:rsidR="00887449" w:rsidRPr="00C625DA" w:rsidRDefault="00887449" w:rsidP="00887449">
      <w:pPr>
        <w:pStyle w:val="Zarkazkladnhotextu"/>
        <w:spacing w:before="0" w:line="240" w:lineRule="auto"/>
        <w:ind w:left="720"/>
        <w:jc w:val="both"/>
        <w:rPr>
          <w:sz w:val="22"/>
          <w:szCs w:val="22"/>
        </w:rPr>
      </w:pPr>
      <w:r w:rsidRPr="00C625DA">
        <w:rPr>
          <w:sz w:val="22"/>
          <w:szCs w:val="22"/>
        </w:rPr>
        <w:t xml:space="preserve">  </w:t>
      </w:r>
      <w:proofErr w:type="spellStart"/>
      <w:r w:rsidRPr="00C625DA">
        <w:rPr>
          <w:sz w:val="22"/>
          <w:szCs w:val="22"/>
        </w:rPr>
        <w:t>Colistini</w:t>
      </w:r>
      <w:proofErr w:type="spellEnd"/>
      <w:r w:rsidRPr="00C625DA">
        <w:rPr>
          <w:sz w:val="22"/>
          <w:szCs w:val="22"/>
        </w:rPr>
        <w:t xml:space="preserve"> </w:t>
      </w:r>
      <w:proofErr w:type="spellStart"/>
      <w:r w:rsidRPr="00C625DA">
        <w:rPr>
          <w:sz w:val="22"/>
          <w:szCs w:val="22"/>
        </w:rPr>
        <w:t>sulfas</w:t>
      </w:r>
      <w:proofErr w:type="spellEnd"/>
      <w:r w:rsidRPr="00C625DA">
        <w:rPr>
          <w:sz w:val="22"/>
          <w:szCs w:val="22"/>
        </w:rPr>
        <w:t xml:space="preserve">                               40 mg (ekvivalentné s 1,200,000 IU)</w:t>
      </w:r>
    </w:p>
    <w:p w:rsidR="00887449" w:rsidRDefault="00887449" w:rsidP="00887449">
      <w:pPr>
        <w:pStyle w:val="Zarkazkladnhotextu"/>
        <w:spacing w:before="0" w:line="240" w:lineRule="auto"/>
        <w:ind w:left="720"/>
        <w:jc w:val="both"/>
        <w:rPr>
          <w:b/>
          <w:sz w:val="22"/>
          <w:szCs w:val="22"/>
        </w:rPr>
      </w:pPr>
      <w:r w:rsidRPr="00C625DA">
        <w:rPr>
          <w:b/>
          <w:sz w:val="22"/>
          <w:szCs w:val="22"/>
        </w:rPr>
        <w:t xml:space="preserve"> </w:t>
      </w:r>
    </w:p>
    <w:p w:rsidR="00887449" w:rsidRPr="00C625DA" w:rsidRDefault="00887449" w:rsidP="00887449">
      <w:pPr>
        <w:pStyle w:val="Zarkazkladnhotextu"/>
        <w:spacing w:before="0" w:line="240" w:lineRule="auto"/>
        <w:ind w:left="720"/>
        <w:jc w:val="both"/>
        <w:rPr>
          <w:b/>
          <w:sz w:val="22"/>
          <w:szCs w:val="22"/>
        </w:rPr>
      </w:pPr>
      <w:r>
        <w:rPr>
          <w:b/>
          <w:sz w:val="22"/>
          <w:szCs w:val="22"/>
        </w:rPr>
        <w:t xml:space="preserve"> </w:t>
      </w:r>
      <w:r w:rsidRPr="00C625DA">
        <w:rPr>
          <w:b/>
          <w:sz w:val="22"/>
          <w:szCs w:val="22"/>
        </w:rPr>
        <w:t xml:space="preserve"> Pomocné látky:</w:t>
      </w:r>
    </w:p>
    <w:p w:rsidR="00887449" w:rsidRPr="00C625DA" w:rsidRDefault="00887449" w:rsidP="00887449">
      <w:pPr>
        <w:pStyle w:val="Zarkazkladnhotextu"/>
        <w:spacing w:before="0" w:line="240" w:lineRule="auto"/>
        <w:ind w:left="720"/>
        <w:jc w:val="both"/>
        <w:rPr>
          <w:sz w:val="22"/>
          <w:szCs w:val="22"/>
        </w:rPr>
      </w:pPr>
      <w:r w:rsidRPr="00C625DA">
        <w:rPr>
          <w:sz w:val="22"/>
          <w:szCs w:val="22"/>
        </w:rPr>
        <w:t xml:space="preserve">  Prášok zo škrupiniek mandlí a lieskových orechov</w:t>
      </w:r>
    </w:p>
    <w:p w:rsidR="00887449" w:rsidRPr="00C625DA" w:rsidRDefault="00887449" w:rsidP="00887449">
      <w:pPr>
        <w:pStyle w:val="Zarkazkladnhotextu"/>
        <w:spacing w:before="0" w:line="240" w:lineRule="auto"/>
        <w:ind w:left="720"/>
        <w:jc w:val="both"/>
        <w:rPr>
          <w:sz w:val="22"/>
          <w:szCs w:val="22"/>
        </w:rPr>
      </w:pPr>
      <w:r w:rsidRPr="00C625DA">
        <w:rPr>
          <w:sz w:val="22"/>
          <w:szCs w:val="22"/>
        </w:rPr>
        <w:t xml:space="preserve">  Ďalšie pomocné látky </w:t>
      </w:r>
      <w:proofErr w:type="spellStart"/>
      <w:r w:rsidRPr="00C625DA">
        <w:rPr>
          <w:sz w:val="22"/>
          <w:szCs w:val="22"/>
        </w:rPr>
        <w:t>q.s</w:t>
      </w:r>
      <w:proofErr w:type="spellEnd"/>
      <w:r w:rsidRPr="00C625DA">
        <w:rPr>
          <w:sz w:val="22"/>
          <w:szCs w:val="22"/>
        </w:rPr>
        <w:t xml:space="preserve">.                1 g </w:t>
      </w:r>
    </w:p>
    <w:p w:rsidR="00887449" w:rsidRPr="00C625DA" w:rsidRDefault="00887449" w:rsidP="00887449">
      <w:pPr>
        <w:tabs>
          <w:tab w:val="left" w:pos="567"/>
        </w:tabs>
        <w:snapToGrid w:val="0"/>
        <w:ind w:left="567" w:hanging="567"/>
        <w:jc w:val="both"/>
        <w:rPr>
          <w:sz w:val="22"/>
          <w:szCs w:val="22"/>
        </w:rPr>
      </w:pPr>
    </w:p>
    <w:p w:rsidR="00887449" w:rsidRPr="00C625DA" w:rsidRDefault="00887449" w:rsidP="00887449">
      <w:pPr>
        <w:tabs>
          <w:tab w:val="left" w:pos="567"/>
        </w:tabs>
        <w:snapToGrid w:val="0"/>
        <w:ind w:left="567" w:hanging="567"/>
        <w:jc w:val="both"/>
        <w:rPr>
          <w:b/>
          <w:bCs/>
          <w:sz w:val="22"/>
          <w:szCs w:val="22"/>
        </w:rPr>
      </w:pPr>
      <w:r w:rsidRPr="00C625DA">
        <w:rPr>
          <w:b/>
          <w:bCs/>
          <w:sz w:val="22"/>
          <w:szCs w:val="22"/>
        </w:rPr>
        <w:t>3. INDIKÁCIE</w:t>
      </w:r>
    </w:p>
    <w:p w:rsidR="00887449" w:rsidRPr="00C625DA" w:rsidRDefault="00887449" w:rsidP="00887449">
      <w:pPr>
        <w:tabs>
          <w:tab w:val="left" w:pos="567"/>
        </w:tabs>
        <w:snapToGrid w:val="0"/>
        <w:ind w:left="567" w:hanging="567"/>
        <w:jc w:val="both"/>
        <w:rPr>
          <w:b/>
          <w:bCs/>
          <w:sz w:val="22"/>
          <w:szCs w:val="22"/>
        </w:rPr>
      </w:pPr>
    </w:p>
    <w:p w:rsidR="00887449" w:rsidRPr="00C625DA" w:rsidRDefault="00887449" w:rsidP="00887449">
      <w:pPr>
        <w:jc w:val="both"/>
        <w:rPr>
          <w:color w:val="000000"/>
          <w:sz w:val="22"/>
          <w:szCs w:val="22"/>
        </w:rPr>
      </w:pPr>
      <w:r w:rsidRPr="00C625DA">
        <w:rPr>
          <w:color w:val="000000"/>
          <w:sz w:val="22"/>
          <w:szCs w:val="22"/>
        </w:rPr>
        <w:t>Liečba a </w:t>
      </w:r>
      <w:proofErr w:type="spellStart"/>
      <w:r w:rsidRPr="00C625DA">
        <w:rPr>
          <w:color w:val="000000"/>
          <w:sz w:val="22"/>
          <w:szCs w:val="22"/>
        </w:rPr>
        <w:t>metafylaxia</w:t>
      </w:r>
      <w:proofErr w:type="spellEnd"/>
      <w:r w:rsidRPr="00C625DA">
        <w:rPr>
          <w:color w:val="000000"/>
          <w:sz w:val="22"/>
          <w:szCs w:val="22"/>
        </w:rPr>
        <w:t xml:space="preserve"> </w:t>
      </w:r>
      <w:proofErr w:type="spellStart"/>
      <w:r w:rsidRPr="00C625DA">
        <w:rPr>
          <w:color w:val="000000"/>
          <w:sz w:val="22"/>
          <w:szCs w:val="22"/>
        </w:rPr>
        <w:t>gastrointestinálnych</w:t>
      </w:r>
      <w:proofErr w:type="spellEnd"/>
      <w:r w:rsidRPr="00C625DA">
        <w:rPr>
          <w:color w:val="000000"/>
          <w:sz w:val="22"/>
          <w:szCs w:val="22"/>
        </w:rPr>
        <w:t xml:space="preserve"> ochorení zapríčinených neinvazívnym mikroorganizmom </w:t>
      </w:r>
      <w:r w:rsidRPr="00C625DA">
        <w:rPr>
          <w:i/>
          <w:color w:val="000000"/>
          <w:sz w:val="22"/>
          <w:szCs w:val="22"/>
        </w:rPr>
        <w:t xml:space="preserve">E. </w:t>
      </w:r>
      <w:proofErr w:type="spellStart"/>
      <w:r w:rsidRPr="00C625DA">
        <w:rPr>
          <w:i/>
          <w:color w:val="000000"/>
          <w:sz w:val="22"/>
          <w:szCs w:val="22"/>
        </w:rPr>
        <w:t>coli</w:t>
      </w:r>
      <w:proofErr w:type="spellEnd"/>
      <w:r w:rsidRPr="00C625DA">
        <w:rPr>
          <w:color w:val="000000"/>
          <w:sz w:val="22"/>
          <w:szCs w:val="22"/>
        </w:rPr>
        <w:t xml:space="preserve">. citlivým na </w:t>
      </w:r>
      <w:proofErr w:type="spellStart"/>
      <w:r w:rsidRPr="00C625DA">
        <w:rPr>
          <w:color w:val="000000"/>
          <w:sz w:val="22"/>
          <w:szCs w:val="22"/>
        </w:rPr>
        <w:t>kolistín</w:t>
      </w:r>
      <w:proofErr w:type="spellEnd"/>
      <w:r w:rsidRPr="00C625DA">
        <w:rPr>
          <w:color w:val="000000"/>
          <w:sz w:val="22"/>
          <w:szCs w:val="22"/>
        </w:rPr>
        <w:t>.</w:t>
      </w:r>
    </w:p>
    <w:p w:rsidR="00887449" w:rsidRPr="00C625DA" w:rsidRDefault="00887449" w:rsidP="00887449">
      <w:pPr>
        <w:jc w:val="both"/>
        <w:rPr>
          <w:color w:val="000000"/>
          <w:sz w:val="22"/>
          <w:szCs w:val="22"/>
        </w:rPr>
      </w:pPr>
      <w:r w:rsidRPr="00C625DA">
        <w:rPr>
          <w:color w:val="000000"/>
          <w:sz w:val="22"/>
          <w:szCs w:val="22"/>
        </w:rPr>
        <w:t xml:space="preserve">Prítomnosť ochorenia v stáde sa má stanoviť pred </w:t>
      </w:r>
      <w:proofErr w:type="spellStart"/>
      <w:r w:rsidRPr="00C625DA">
        <w:rPr>
          <w:color w:val="000000"/>
          <w:sz w:val="22"/>
          <w:szCs w:val="22"/>
        </w:rPr>
        <w:t>metafylaktickou</w:t>
      </w:r>
      <w:proofErr w:type="spellEnd"/>
      <w:r w:rsidRPr="00C625DA">
        <w:rPr>
          <w:color w:val="000000"/>
          <w:sz w:val="22"/>
          <w:szCs w:val="22"/>
        </w:rPr>
        <w:t xml:space="preserve"> liečbou.</w:t>
      </w:r>
    </w:p>
    <w:p w:rsidR="00887449" w:rsidRPr="00C625DA" w:rsidRDefault="00887449" w:rsidP="00887449">
      <w:pPr>
        <w:snapToGrid w:val="0"/>
        <w:jc w:val="both"/>
        <w:rPr>
          <w:sz w:val="22"/>
          <w:szCs w:val="22"/>
        </w:rPr>
      </w:pPr>
    </w:p>
    <w:p w:rsidR="00887449" w:rsidRPr="00C625DA" w:rsidRDefault="00887449" w:rsidP="00887449">
      <w:pPr>
        <w:tabs>
          <w:tab w:val="left" w:pos="567"/>
        </w:tabs>
        <w:snapToGrid w:val="0"/>
        <w:ind w:left="567" w:hanging="567"/>
        <w:jc w:val="both"/>
        <w:rPr>
          <w:b/>
          <w:bCs/>
          <w:sz w:val="22"/>
          <w:szCs w:val="22"/>
          <w:u w:val="single"/>
        </w:rPr>
      </w:pPr>
      <w:r w:rsidRPr="00C625DA">
        <w:rPr>
          <w:b/>
          <w:bCs/>
          <w:sz w:val="22"/>
          <w:szCs w:val="22"/>
        </w:rPr>
        <w:t>4. KONTRAINDIKÁCIE</w:t>
      </w:r>
    </w:p>
    <w:p w:rsidR="00887449" w:rsidRPr="00C625DA" w:rsidRDefault="00887449" w:rsidP="00887449">
      <w:pPr>
        <w:snapToGrid w:val="0"/>
        <w:jc w:val="both"/>
        <w:rPr>
          <w:sz w:val="22"/>
          <w:szCs w:val="22"/>
        </w:rPr>
      </w:pPr>
    </w:p>
    <w:p w:rsidR="00887449" w:rsidRPr="00C625DA" w:rsidRDefault="00887449" w:rsidP="00887449">
      <w:pPr>
        <w:jc w:val="both"/>
        <w:rPr>
          <w:b/>
          <w:color w:val="000000"/>
          <w:sz w:val="22"/>
          <w:szCs w:val="22"/>
        </w:rPr>
      </w:pPr>
      <w:r w:rsidRPr="00C625DA">
        <w:rPr>
          <w:color w:val="000000"/>
          <w:sz w:val="22"/>
          <w:szCs w:val="22"/>
        </w:rPr>
        <w:t xml:space="preserve">Nepoužívať u koní, najmä u žriebät, pretože </w:t>
      </w:r>
      <w:proofErr w:type="spellStart"/>
      <w:r w:rsidRPr="00C625DA">
        <w:rPr>
          <w:color w:val="000000"/>
          <w:sz w:val="22"/>
          <w:szCs w:val="22"/>
        </w:rPr>
        <w:t>kolistín</w:t>
      </w:r>
      <w:proofErr w:type="spellEnd"/>
      <w:r w:rsidRPr="00C625DA">
        <w:rPr>
          <w:color w:val="000000"/>
          <w:sz w:val="22"/>
          <w:szCs w:val="22"/>
        </w:rPr>
        <w:t xml:space="preserve"> by mohol viesť k rozvoju </w:t>
      </w:r>
      <w:proofErr w:type="spellStart"/>
      <w:r w:rsidRPr="00C625DA">
        <w:rPr>
          <w:color w:val="000000"/>
          <w:sz w:val="22"/>
          <w:szCs w:val="22"/>
        </w:rPr>
        <w:t>kolitídy</w:t>
      </w:r>
      <w:proofErr w:type="spellEnd"/>
      <w:r w:rsidRPr="00C625DA">
        <w:rPr>
          <w:color w:val="000000"/>
          <w:sz w:val="22"/>
          <w:szCs w:val="22"/>
        </w:rPr>
        <w:t xml:space="preserve"> </w:t>
      </w:r>
      <w:proofErr w:type="spellStart"/>
      <w:r w:rsidRPr="00C625DA">
        <w:rPr>
          <w:color w:val="000000"/>
          <w:sz w:val="22"/>
          <w:szCs w:val="22"/>
        </w:rPr>
        <w:t>súvisacej</w:t>
      </w:r>
      <w:proofErr w:type="spellEnd"/>
      <w:r w:rsidRPr="00C625DA">
        <w:rPr>
          <w:color w:val="000000"/>
          <w:sz w:val="22"/>
          <w:szCs w:val="22"/>
        </w:rPr>
        <w:t xml:space="preserve"> s </w:t>
      </w:r>
      <w:proofErr w:type="spellStart"/>
      <w:r w:rsidRPr="00C625DA">
        <w:rPr>
          <w:color w:val="000000"/>
          <w:sz w:val="22"/>
          <w:szCs w:val="22"/>
        </w:rPr>
        <w:t>antimikrobiálnym</w:t>
      </w:r>
      <w:proofErr w:type="spellEnd"/>
      <w:r w:rsidRPr="00C625DA">
        <w:rPr>
          <w:color w:val="000000"/>
          <w:sz w:val="22"/>
          <w:szCs w:val="22"/>
        </w:rPr>
        <w:t xml:space="preserve"> liekom (</w:t>
      </w:r>
      <w:proofErr w:type="spellStart"/>
      <w:r w:rsidRPr="00C625DA">
        <w:rPr>
          <w:color w:val="000000"/>
          <w:sz w:val="22"/>
          <w:szCs w:val="22"/>
        </w:rPr>
        <w:t>kolitídy</w:t>
      </w:r>
      <w:proofErr w:type="spellEnd"/>
      <w:r w:rsidRPr="00C625DA">
        <w:rPr>
          <w:color w:val="000000"/>
          <w:sz w:val="22"/>
          <w:szCs w:val="22"/>
        </w:rPr>
        <w:t xml:space="preserve"> X) v dôsledku posunu rovnováhy </w:t>
      </w:r>
      <w:proofErr w:type="spellStart"/>
      <w:r w:rsidRPr="00C625DA">
        <w:rPr>
          <w:color w:val="000000"/>
          <w:sz w:val="22"/>
          <w:szCs w:val="22"/>
        </w:rPr>
        <w:t>gastrointestinálnej</w:t>
      </w:r>
      <w:proofErr w:type="spellEnd"/>
      <w:r w:rsidRPr="00C625DA">
        <w:rPr>
          <w:color w:val="000000"/>
          <w:sz w:val="22"/>
          <w:szCs w:val="22"/>
        </w:rPr>
        <w:t xml:space="preserve"> mikroflóry, ktorá zvyčajne súvisí s mikroorganizmom </w:t>
      </w:r>
      <w:proofErr w:type="spellStart"/>
      <w:r w:rsidRPr="00C625DA">
        <w:rPr>
          <w:i/>
          <w:color w:val="000000"/>
          <w:sz w:val="22"/>
          <w:szCs w:val="22"/>
        </w:rPr>
        <w:t>Clostridium</w:t>
      </w:r>
      <w:proofErr w:type="spellEnd"/>
      <w:r w:rsidRPr="00C625DA">
        <w:rPr>
          <w:i/>
          <w:color w:val="000000"/>
          <w:sz w:val="22"/>
          <w:szCs w:val="22"/>
        </w:rPr>
        <w:t xml:space="preserve"> </w:t>
      </w:r>
      <w:proofErr w:type="spellStart"/>
      <w:r w:rsidRPr="00C625DA">
        <w:rPr>
          <w:i/>
          <w:color w:val="000000"/>
          <w:sz w:val="22"/>
          <w:szCs w:val="22"/>
        </w:rPr>
        <w:t>difficile</w:t>
      </w:r>
      <w:proofErr w:type="spellEnd"/>
      <w:r w:rsidRPr="00C625DA">
        <w:rPr>
          <w:color w:val="000000"/>
          <w:sz w:val="22"/>
          <w:szCs w:val="22"/>
        </w:rPr>
        <w:t xml:space="preserve"> a môže byť smrteľná.</w:t>
      </w:r>
    </w:p>
    <w:p w:rsidR="00887449" w:rsidRPr="00C625DA" w:rsidRDefault="00887449" w:rsidP="00887449">
      <w:pPr>
        <w:pStyle w:val="Obyajntext"/>
        <w:rPr>
          <w:rFonts w:ascii="Times New Roman" w:hAnsi="Times New Roman"/>
          <w:sz w:val="22"/>
          <w:szCs w:val="22"/>
          <w:lang w:val="sk-SK"/>
        </w:rPr>
      </w:pPr>
    </w:p>
    <w:p w:rsidR="00887449" w:rsidRPr="00C625DA" w:rsidRDefault="00887449" w:rsidP="00887449">
      <w:pPr>
        <w:pStyle w:val="Obyajntext"/>
        <w:rPr>
          <w:rFonts w:ascii="Times New Roman" w:hAnsi="Times New Roman"/>
          <w:sz w:val="22"/>
          <w:szCs w:val="22"/>
          <w:lang w:val="sk-SK"/>
        </w:rPr>
      </w:pPr>
      <w:r w:rsidRPr="00C625DA">
        <w:rPr>
          <w:rFonts w:ascii="Times New Roman" w:hAnsi="Times New Roman"/>
          <w:sz w:val="22"/>
          <w:szCs w:val="22"/>
          <w:lang w:val="sk-SK"/>
        </w:rPr>
        <w:t>Nepoužíva</w:t>
      </w:r>
      <w:r>
        <w:rPr>
          <w:rFonts w:ascii="Times New Roman" w:hAnsi="Times New Roman"/>
          <w:sz w:val="22"/>
          <w:szCs w:val="22"/>
          <w:lang w:val="sk-SK"/>
        </w:rPr>
        <w:t>ť</w:t>
      </w:r>
      <w:r w:rsidRPr="00C625DA">
        <w:rPr>
          <w:rFonts w:ascii="Times New Roman" w:hAnsi="Times New Roman"/>
          <w:sz w:val="22"/>
          <w:szCs w:val="22"/>
          <w:lang w:val="sk-SK"/>
        </w:rPr>
        <w:t xml:space="preserve"> v prípade známej </w:t>
      </w:r>
      <w:proofErr w:type="spellStart"/>
      <w:r w:rsidRPr="00C625DA">
        <w:rPr>
          <w:rFonts w:ascii="Times New Roman" w:hAnsi="Times New Roman"/>
          <w:sz w:val="22"/>
          <w:szCs w:val="22"/>
          <w:lang w:val="sk-SK"/>
        </w:rPr>
        <w:t>hypersenzitivity</w:t>
      </w:r>
      <w:proofErr w:type="spellEnd"/>
      <w:r w:rsidRPr="00C625DA">
        <w:rPr>
          <w:rFonts w:ascii="Times New Roman" w:hAnsi="Times New Roman"/>
          <w:sz w:val="22"/>
          <w:szCs w:val="22"/>
          <w:lang w:val="sk-SK"/>
        </w:rPr>
        <w:t xml:space="preserve"> na </w:t>
      </w:r>
      <w:proofErr w:type="spellStart"/>
      <w:r w:rsidRPr="00C625DA">
        <w:rPr>
          <w:rFonts w:ascii="Times New Roman" w:hAnsi="Times New Roman"/>
          <w:sz w:val="22"/>
          <w:szCs w:val="22"/>
          <w:lang w:val="sk-SK"/>
        </w:rPr>
        <w:t>polypeptidové</w:t>
      </w:r>
      <w:proofErr w:type="spellEnd"/>
      <w:r w:rsidRPr="00C625DA">
        <w:rPr>
          <w:rFonts w:ascii="Times New Roman" w:hAnsi="Times New Roman"/>
          <w:sz w:val="22"/>
          <w:szCs w:val="22"/>
          <w:lang w:val="sk-SK"/>
        </w:rPr>
        <w:t xml:space="preserve"> antibiotiká, alebo na akúkoľvek pomocnú látku.</w:t>
      </w:r>
    </w:p>
    <w:p w:rsidR="00887449" w:rsidRPr="00C625DA" w:rsidRDefault="00887449" w:rsidP="00887449">
      <w:pPr>
        <w:pStyle w:val="Obyajntext"/>
        <w:rPr>
          <w:rFonts w:ascii="Times New Roman" w:hAnsi="Times New Roman"/>
          <w:sz w:val="22"/>
          <w:szCs w:val="22"/>
          <w:lang w:val="sk-SK"/>
        </w:rPr>
      </w:pPr>
      <w:r w:rsidRPr="00C625DA">
        <w:rPr>
          <w:rFonts w:ascii="Times New Roman" w:hAnsi="Times New Roman"/>
          <w:sz w:val="22"/>
          <w:szCs w:val="22"/>
          <w:lang w:val="sk-SK"/>
        </w:rPr>
        <w:t xml:space="preserve">Nepoužívať v prípade výskytu rezistencie na </w:t>
      </w:r>
      <w:proofErr w:type="spellStart"/>
      <w:r w:rsidRPr="00C625DA">
        <w:rPr>
          <w:rFonts w:ascii="Times New Roman" w:hAnsi="Times New Roman"/>
          <w:sz w:val="22"/>
          <w:szCs w:val="22"/>
          <w:lang w:val="sk-SK"/>
        </w:rPr>
        <w:t>kolistín</w:t>
      </w:r>
      <w:proofErr w:type="spellEnd"/>
      <w:r w:rsidRPr="00C625DA">
        <w:rPr>
          <w:rFonts w:ascii="Times New Roman" w:hAnsi="Times New Roman"/>
          <w:sz w:val="22"/>
          <w:szCs w:val="22"/>
          <w:lang w:val="sk-SK"/>
        </w:rPr>
        <w:t>.</w:t>
      </w:r>
    </w:p>
    <w:p w:rsidR="00887449" w:rsidRPr="00C625DA" w:rsidRDefault="00887449" w:rsidP="00887449">
      <w:pPr>
        <w:pStyle w:val="Obyajntext"/>
        <w:rPr>
          <w:rFonts w:ascii="Times New Roman" w:hAnsi="Times New Roman"/>
          <w:sz w:val="22"/>
          <w:szCs w:val="22"/>
          <w:lang w:val="sk-SK"/>
        </w:rPr>
      </w:pPr>
    </w:p>
    <w:p w:rsidR="00887449" w:rsidRPr="00C625DA" w:rsidRDefault="00887449" w:rsidP="00887449">
      <w:pPr>
        <w:tabs>
          <w:tab w:val="left" w:pos="567"/>
        </w:tabs>
        <w:snapToGrid w:val="0"/>
        <w:ind w:left="567" w:hanging="567"/>
        <w:jc w:val="both"/>
        <w:rPr>
          <w:b/>
          <w:bCs/>
          <w:sz w:val="22"/>
          <w:szCs w:val="22"/>
          <w:u w:val="single"/>
        </w:rPr>
      </w:pPr>
      <w:r w:rsidRPr="00C625DA">
        <w:rPr>
          <w:b/>
          <w:sz w:val="22"/>
          <w:szCs w:val="22"/>
          <w:lang w:bidi="ks-Deva"/>
        </w:rPr>
        <w:t>5. NEŽIADUCE ÚČINKY</w:t>
      </w:r>
    </w:p>
    <w:p w:rsidR="00887449" w:rsidRPr="00C625DA" w:rsidRDefault="00887449" w:rsidP="00887449">
      <w:pPr>
        <w:snapToGrid w:val="0"/>
        <w:jc w:val="both"/>
        <w:rPr>
          <w:sz w:val="22"/>
          <w:szCs w:val="22"/>
        </w:rPr>
      </w:pPr>
    </w:p>
    <w:p w:rsidR="00887449" w:rsidRPr="00C625DA" w:rsidRDefault="00887449" w:rsidP="00887449">
      <w:pPr>
        <w:jc w:val="both"/>
        <w:rPr>
          <w:sz w:val="22"/>
          <w:szCs w:val="22"/>
        </w:rPr>
      </w:pPr>
      <w:r w:rsidRPr="00C625DA">
        <w:rPr>
          <w:sz w:val="22"/>
          <w:szCs w:val="22"/>
        </w:rPr>
        <w:t xml:space="preserve">U cieľového druhu neboli popísané žiadne nežiaduce účinky spojené s užívaním </w:t>
      </w:r>
      <w:proofErr w:type="spellStart"/>
      <w:r w:rsidRPr="00C625DA">
        <w:rPr>
          <w:sz w:val="22"/>
          <w:szCs w:val="22"/>
        </w:rPr>
        <w:t>kolistín</w:t>
      </w:r>
      <w:proofErr w:type="spellEnd"/>
      <w:r w:rsidRPr="00C625DA">
        <w:rPr>
          <w:sz w:val="22"/>
          <w:szCs w:val="22"/>
        </w:rPr>
        <w:t xml:space="preserve"> sulfátu v odporúčaných dávkach. Keďže ide o antibiotikum účinkujúce v črevách, môže dôjsť k zmenám zažívania, ako črevná </w:t>
      </w:r>
      <w:proofErr w:type="spellStart"/>
      <w:r w:rsidRPr="00C625DA">
        <w:rPr>
          <w:sz w:val="22"/>
          <w:szCs w:val="22"/>
        </w:rPr>
        <w:t>dysbióza</w:t>
      </w:r>
      <w:proofErr w:type="spellEnd"/>
      <w:r w:rsidRPr="00C625DA">
        <w:rPr>
          <w:sz w:val="22"/>
          <w:szCs w:val="22"/>
        </w:rPr>
        <w:t xml:space="preserve">, plynatosť alebo mierna hnačka. </w:t>
      </w:r>
    </w:p>
    <w:p w:rsidR="00887449" w:rsidRPr="00C625DA" w:rsidRDefault="00887449" w:rsidP="00887449">
      <w:pPr>
        <w:keepNext/>
        <w:tabs>
          <w:tab w:val="left" w:pos="0"/>
        </w:tabs>
        <w:snapToGrid w:val="0"/>
        <w:jc w:val="both"/>
        <w:rPr>
          <w:sz w:val="22"/>
          <w:szCs w:val="22"/>
        </w:rPr>
      </w:pPr>
    </w:p>
    <w:p w:rsidR="00887449" w:rsidRPr="00C625DA" w:rsidRDefault="00887449" w:rsidP="00887449">
      <w:pPr>
        <w:keepNext/>
        <w:tabs>
          <w:tab w:val="left" w:pos="0"/>
        </w:tabs>
        <w:snapToGrid w:val="0"/>
        <w:jc w:val="both"/>
        <w:rPr>
          <w:sz w:val="22"/>
          <w:szCs w:val="22"/>
        </w:rPr>
      </w:pPr>
      <w:r w:rsidRPr="00C625DA">
        <w:rPr>
          <w:sz w:val="22"/>
          <w:szCs w:val="22"/>
        </w:rPr>
        <w:t>Ak zistíte akékoľvek vážne účinky alebo iné vedľajšie účinky, ktoré nie sú uvedené v tejto písomnej informácii, informujte vášho veterinárneho lekára.</w:t>
      </w:r>
    </w:p>
    <w:p w:rsidR="00887449" w:rsidRPr="00C625DA" w:rsidRDefault="00887449" w:rsidP="00887449">
      <w:pPr>
        <w:keepNext/>
        <w:tabs>
          <w:tab w:val="left" w:pos="0"/>
        </w:tabs>
        <w:snapToGrid w:val="0"/>
        <w:jc w:val="both"/>
        <w:rPr>
          <w:sz w:val="22"/>
          <w:szCs w:val="22"/>
        </w:rPr>
      </w:pPr>
    </w:p>
    <w:p w:rsidR="00887449" w:rsidRPr="00C625DA" w:rsidRDefault="00887449" w:rsidP="00887449">
      <w:pPr>
        <w:tabs>
          <w:tab w:val="left" w:pos="567"/>
        </w:tabs>
        <w:snapToGrid w:val="0"/>
        <w:ind w:left="567" w:hanging="567"/>
        <w:jc w:val="both"/>
        <w:rPr>
          <w:b/>
          <w:bCs/>
          <w:sz w:val="22"/>
          <w:szCs w:val="22"/>
          <w:u w:val="single"/>
        </w:rPr>
      </w:pPr>
      <w:r w:rsidRPr="00C625DA">
        <w:rPr>
          <w:b/>
          <w:bCs/>
          <w:sz w:val="22"/>
          <w:szCs w:val="22"/>
        </w:rPr>
        <w:t>6. CIEĽOVÝ DRUH</w:t>
      </w:r>
    </w:p>
    <w:p w:rsidR="00887449" w:rsidRPr="00C625DA" w:rsidRDefault="00887449" w:rsidP="00887449">
      <w:pPr>
        <w:snapToGrid w:val="0"/>
        <w:jc w:val="both"/>
        <w:rPr>
          <w:sz w:val="22"/>
          <w:szCs w:val="22"/>
        </w:rPr>
      </w:pPr>
    </w:p>
    <w:p w:rsidR="00887449" w:rsidRPr="00C625DA" w:rsidRDefault="00887449" w:rsidP="00887449">
      <w:pPr>
        <w:jc w:val="both"/>
        <w:rPr>
          <w:sz w:val="22"/>
          <w:szCs w:val="22"/>
        </w:rPr>
      </w:pPr>
      <w:r w:rsidRPr="00C625DA">
        <w:rPr>
          <w:sz w:val="22"/>
          <w:szCs w:val="22"/>
        </w:rPr>
        <w:t>Ošípané (mladé ošípané a ošípané pre výkrm).</w:t>
      </w:r>
    </w:p>
    <w:p w:rsidR="00887449" w:rsidRPr="00C625DA" w:rsidRDefault="00887449" w:rsidP="00887449">
      <w:pPr>
        <w:tabs>
          <w:tab w:val="left" w:pos="567"/>
        </w:tabs>
        <w:snapToGrid w:val="0"/>
        <w:ind w:left="567" w:hanging="567"/>
        <w:jc w:val="both"/>
        <w:rPr>
          <w:sz w:val="22"/>
          <w:szCs w:val="22"/>
        </w:rPr>
      </w:pPr>
    </w:p>
    <w:p w:rsidR="00887449" w:rsidRPr="00C625DA" w:rsidRDefault="00887449" w:rsidP="00887449">
      <w:pPr>
        <w:keepNext/>
        <w:tabs>
          <w:tab w:val="left" w:pos="567"/>
        </w:tabs>
        <w:snapToGrid w:val="0"/>
        <w:ind w:left="567" w:hanging="567"/>
        <w:jc w:val="both"/>
        <w:rPr>
          <w:b/>
          <w:bCs/>
          <w:sz w:val="22"/>
          <w:szCs w:val="22"/>
          <w:u w:val="single"/>
        </w:rPr>
      </w:pPr>
      <w:r w:rsidRPr="00C625DA">
        <w:rPr>
          <w:b/>
          <w:bCs/>
          <w:sz w:val="22"/>
          <w:szCs w:val="22"/>
        </w:rPr>
        <w:lastRenderedPageBreak/>
        <w:t xml:space="preserve">7. DÁVKOVANIE A SPÔSOB PODANIA </w:t>
      </w:r>
    </w:p>
    <w:p w:rsidR="00887449" w:rsidRPr="00C625DA" w:rsidRDefault="00887449" w:rsidP="00887449">
      <w:pPr>
        <w:snapToGrid w:val="0"/>
        <w:jc w:val="both"/>
        <w:rPr>
          <w:sz w:val="22"/>
          <w:szCs w:val="22"/>
        </w:rPr>
      </w:pPr>
    </w:p>
    <w:p w:rsidR="00887449" w:rsidRPr="00C625DA" w:rsidRDefault="00887449" w:rsidP="00887449">
      <w:pPr>
        <w:jc w:val="both"/>
        <w:rPr>
          <w:sz w:val="22"/>
          <w:szCs w:val="22"/>
        </w:rPr>
      </w:pPr>
      <w:r w:rsidRPr="00C625DA">
        <w:rPr>
          <w:sz w:val="22"/>
          <w:szCs w:val="22"/>
        </w:rPr>
        <w:t>Perorálne použitie, zamiešaním do krmiva.</w:t>
      </w:r>
    </w:p>
    <w:p w:rsidR="00887449" w:rsidRPr="00C625DA"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 xml:space="preserve">Dávka je 6 mg </w:t>
      </w:r>
      <w:proofErr w:type="spellStart"/>
      <w:r w:rsidRPr="00C625DA">
        <w:rPr>
          <w:sz w:val="22"/>
          <w:szCs w:val="22"/>
        </w:rPr>
        <w:t>kolistínu</w:t>
      </w:r>
      <w:proofErr w:type="spellEnd"/>
      <w:r w:rsidRPr="00C625DA">
        <w:rPr>
          <w:sz w:val="22"/>
          <w:szCs w:val="22"/>
        </w:rPr>
        <w:t xml:space="preserve"> na kg živej hmotnosti na deň v krmive (ekvivalent 180,000 IU/kg živej hmotnosti/deň) počas siedmych po sebe nasledujúcich dní.</w:t>
      </w:r>
    </w:p>
    <w:p w:rsidR="00887449" w:rsidRPr="00C625DA" w:rsidRDefault="00887449" w:rsidP="00887449">
      <w:pPr>
        <w:jc w:val="both"/>
        <w:rPr>
          <w:color w:val="000000"/>
          <w:sz w:val="22"/>
          <w:szCs w:val="22"/>
        </w:rPr>
      </w:pPr>
      <w:r w:rsidRPr="00C625DA">
        <w:rPr>
          <w:color w:val="000000"/>
          <w:sz w:val="22"/>
          <w:szCs w:val="22"/>
        </w:rPr>
        <w:t>Dĺžka liečby sa má obmedziť na minimálny čas potrebný na liečbu ochorenia.</w:t>
      </w:r>
    </w:p>
    <w:p w:rsidR="00887449" w:rsidRPr="00C625DA"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 xml:space="preserve">Toto je možné bežne dosiahnuť primiešaním APSAMIX COLISTINA 40 m/g v pomere 3,75 kg/t krmiva pre 150 mg </w:t>
      </w:r>
      <w:proofErr w:type="spellStart"/>
      <w:r w:rsidRPr="00C625DA">
        <w:rPr>
          <w:sz w:val="22"/>
          <w:szCs w:val="22"/>
        </w:rPr>
        <w:t>kolistínu</w:t>
      </w:r>
      <w:proofErr w:type="spellEnd"/>
      <w:r w:rsidRPr="00C625DA">
        <w:rPr>
          <w:sz w:val="22"/>
          <w:szCs w:val="22"/>
        </w:rPr>
        <w:t xml:space="preserve"> na kg krmiva, za predpokladu, že jedna ošípaná skŕmi cca 4% vlastnej hmotnosti pri kŕmení. </w:t>
      </w:r>
    </w:p>
    <w:p w:rsidR="00887449" w:rsidRPr="00C625DA" w:rsidRDefault="00887449" w:rsidP="00887449">
      <w:pPr>
        <w:shd w:val="clear" w:color="auto" w:fill="FFFFFF"/>
        <w:jc w:val="both"/>
        <w:rPr>
          <w:sz w:val="22"/>
          <w:szCs w:val="22"/>
        </w:rPr>
      </w:pPr>
    </w:p>
    <w:p w:rsidR="00887449" w:rsidRPr="00C625DA" w:rsidRDefault="00887449" w:rsidP="00887449">
      <w:pPr>
        <w:shd w:val="clear" w:color="auto" w:fill="FFFFFF"/>
        <w:jc w:val="both"/>
        <w:rPr>
          <w:sz w:val="22"/>
          <w:szCs w:val="22"/>
        </w:rPr>
      </w:pPr>
      <w:r w:rsidRPr="00C625DA">
        <w:rPr>
          <w:sz w:val="22"/>
          <w:szCs w:val="22"/>
        </w:rPr>
        <w:t xml:space="preserve">S ohľadom na spôsob podania a na to, že spotreba krmiva závisí od klinického stavu zvieraťa, sa môže vhodné množstvo APSAMIX COLISTINA 40 mg/g, ktoré má byť pridané do krmiva, </w:t>
      </w:r>
      <w:proofErr w:type="spellStart"/>
      <w:r w:rsidRPr="00C625DA">
        <w:rPr>
          <w:sz w:val="22"/>
          <w:szCs w:val="22"/>
        </w:rPr>
        <w:t>vypočítat</w:t>
      </w:r>
      <w:proofErr w:type="spellEnd"/>
      <w:r w:rsidRPr="00C625DA">
        <w:rPr>
          <w:sz w:val="22"/>
          <w:szCs w:val="22"/>
        </w:rPr>
        <w:t xml:space="preserve"> podľa nasledujúcej tabuľky, aby sa zabezpečilo správne dávkovanie:</w:t>
      </w:r>
    </w:p>
    <w:p w:rsidR="00887449" w:rsidRPr="00C625DA" w:rsidRDefault="00887449" w:rsidP="00887449">
      <w:pPr>
        <w:shd w:val="clear" w:color="auto" w:fill="FFFFFF"/>
        <w:jc w:val="both"/>
        <w:rPr>
          <w:sz w:val="22"/>
          <w:szCs w:val="22"/>
        </w:rPr>
      </w:pPr>
    </w:p>
    <w:tbl>
      <w:tblPr>
        <w:tblW w:w="0" w:type="auto"/>
        <w:tblInd w:w="828" w:type="dxa"/>
        <w:tblBorders>
          <w:top w:val="single" w:sz="12" w:space="0" w:color="auto"/>
          <w:left w:val="dotted" w:sz="6" w:space="0" w:color="auto"/>
          <w:bottom w:val="single" w:sz="12" w:space="0" w:color="auto"/>
          <w:right w:val="dotted" w:sz="6" w:space="0" w:color="auto"/>
          <w:insideV w:val="dotted" w:sz="6" w:space="0" w:color="auto"/>
        </w:tblBorders>
        <w:tblLook w:val="01E0" w:firstRow="1" w:lastRow="1" w:firstColumn="1" w:lastColumn="1" w:noHBand="0" w:noVBand="0"/>
      </w:tblPr>
      <w:tblGrid>
        <w:gridCol w:w="2880"/>
        <w:gridCol w:w="4991"/>
      </w:tblGrid>
      <w:tr w:rsidR="00887449" w:rsidRPr="00C625DA" w:rsidTr="00150AAD">
        <w:tc>
          <w:tcPr>
            <w:tcW w:w="2880" w:type="dxa"/>
            <w:tcBorders>
              <w:top w:val="single" w:sz="12" w:space="0" w:color="auto"/>
              <w:left w:val="dotted" w:sz="6" w:space="0" w:color="auto"/>
              <w:bottom w:val="single" w:sz="12" w:space="0" w:color="auto"/>
              <w:right w:val="dotted" w:sz="6" w:space="0" w:color="auto"/>
            </w:tcBorders>
            <w:hideMark/>
          </w:tcPr>
          <w:p w:rsidR="00887449" w:rsidRPr="00C625DA" w:rsidRDefault="00887449" w:rsidP="00150AAD">
            <w:pPr>
              <w:snapToGrid w:val="0"/>
              <w:jc w:val="both"/>
              <w:rPr>
                <w:sz w:val="22"/>
                <w:szCs w:val="22"/>
              </w:rPr>
            </w:pPr>
            <w:r w:rsidRPr="00C625DA">
              <w:rPr>
                <w:sz w:val="22"/>
                <w:szCs w:val="22"/>
              </w:rPr>
              <w:t>Denný príjem v potrave v % telesnej hmotnosti</w:t>
            </w:r>
          </w:p>
        </w:tc>
        <w:tc>
          <w:tcPr>
            <w:tcW w:w="4991" w:type="dxa"/>
            <w:tcBorders>
              <w:top w:val="single" w:sz="12" w:space="0" w:color="auto"/>
              <w:left w:val="dotted" w:sz="6" w:space="0" w:color="auto"/>
              <w:bottom w:val="single" w:sz="12" w:space="0" w:color="auto"/>
              <w:right w:val="dotted" w:sz="6" w:space="0" w:color="auto"/>
            </w:tcBorders>
            <w:hideMark/>
          </w:tcPr>
          <w:p w:rsidR="00887449" w:rsidRPr="00C625DA" w:rsidRDefault="00887449" w:rsidP="00150AAD">
            <w:pPr>
              <w:jc w:val="both"/>
              <w:rPr>
                <w:sz w:val="22"/>
                <w:szCs w:val="22"/>
              </w:rPr>
            </w:pPr>
            <w:r w:rsidRPr="00C625DA">
              <w:rPr>
                <w:sz w:val="22"/>
                <w:szCs w:val="22"/>
              </w:rPr>
              <w:t xml:space="preserve">Množstvo APSAMIX COLISTINA 40 mg/g </w:t>
            </w:r>
          </w:p>
          <w:p w:rsidR="00887449" w:rsidRPr="00C625DA" w:rsidRDefault="00887449" w:rsidP="00150AAD">
            <w:pPr>
              <w:snapToGrid w:val="0"/>
              <w:jc w:val="both"/>
              <w:rPr>
                <w:sz w:val="22"/>
                <w:szCs w:val="22"/>
              </w:rPr>
            </w:pPr>
            <w:r w:rsidRPr="00C625DA">
              <w:rPr>
                <w:sz w:val="22"/>
                <w:szCs w:val="22"/>
              </w:rPr>
              <w:t>ktoré sa má primiešať na tonu krmiva (</w:t>
            </w:r>
            <w:proofErr w:type="spellStart"/>
            <w:r w:rsidRPr="00C625DA">
              <w:rPr>
                <w:sz w:val="22"/>
                <w:szCs w:val="22"/>
              </w:rPr>
              <w:t>ppm</w:t>
            </w:r>
            <w:proofErr w:type="spellEnd"/>
            <w:r w:rsidRPr="00C625DA">
              <w:rPr>
                <w:sz w:val="22"/>
                <w:szCs w:val="22"/>
              </w:rPr>
              <w:t>)</w:t>
            </w:r>
          </w:p>
        </w:tc>
      </w:tr>
      <w:tr w:rsidR="00887449" w:rsidRPr="00C625DA" w:rsidTr="00150AAD">
        <w:tc>
          <w:tcPr>
            <w:tcW w:w="2880" w:type="dxa"/>
            <w:tcBorders>
              <w:top w:val="single" w:sz="12" w:space="0" w:color="auto"/>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2 %</w:t>
            </w:r>
          </w:p>
        </w:tc>
        <w:tc>
          <w:tcPr>
            <w:tcW w:w="4991" w:type="dxa"/>
            <w:tcBorders>
              <w:top w:val="single" w:sz="12" w:space="0" w:color="auto"/>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 xml:space="preserve">7,5 kg </w:t>
            </w:r>
            <w:proofErr w:type="spellStart"/>
            <w:r w:rsidRPr="00C625DA">
              <w:rPr>
                <w:sz w:val="22"/>
                <w:szCs w:val="22"/>
              </w:rPr>
              <w:t>medikovaného</w:t>
            </w:r>
            <w:proofErr w:type="spellEnd"/>
            <w:r w:rsidRPr="00C625DA">
              <w:rPr>
                <w:sz w:val="22"/>
                <w:szCs w:val="22"/>
              </w:rPr>
              <w:t xml:space="preserve"> </w:t>
            </w:r>
            <w:proofErr w:type="spellStart"/>
            <w:r w:rsidRPr="00C625DA">
              <w:rPr>
                <w:sz w:val="22"/>
                <w:szCs w:val="22"/>
              </w:rPr>
              <w:t>premixu</w:t>
            </w:r>
            <w:proofErr w:type="spellEnd"/>
            <w:r w:rsidRPr="00C625DA">
              <w:rPr>
                <w:sz w:val="22"/>
                <w:szCs w:val="22"/>
              </w:rPr>
              <w:t>/t</w:t>
            </w:r>
          </w:p>
        </w:tc>
      </w:tr>
      <w:tr w:rsidR="00887449" w:rsidRPr="00C625DA" w:rsidTr="00150AAD">
        <w:tc>
          <w:tcPr>
            <w:tcW w:w="2880" w:type="dxa"/>
            <w:tcBorders>
              <w:top w:val="nil"/>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3 %</w:t>
            </w:r>
          </w:p>
        </w:tc>
        <w:tc>
          <w:tcPr>
            <w:tcW w:w="4991" w:type="dxa"/>
            <w:tcBorders>
              <w:top w:val="nil"/>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 xml:space="preserve">5 kg </w:t>
            </w:r>
            <w:proofErr w:type="spellStart"/>
            <w:r w:rsidRPr="00C625DA">
              <w:rPr>
                <w:sz w:val="22"/>
                <w:szCs w:val="22"/>
              </w:rPr>
              <w:t>medikovaného</w:t>
            </w:r>
            <w:proofErr w:type="spellEnd"/>
            <w:r w:rsidRPr="00C625DA">
              <w:rPr>
                <w:sz w:val="22"/>
                <w:szCs w:val="22"/>
              </w:rPr>
              <w:t xml:space="preserve"> </w:t>
            </w:r>
            <w:proofErr w:type="spellStart"/>
            <w:r w:rsidRPr="00C625DA">
              <w:rPr>
                <w:sz w:val="22"/>
                <w:szCs w:val="22"/>
              </w:rPr>
              <w:t>premixu</w:t>
            </w:r>
            <w:proofErr w:type="spellEnd"/>
            <w:r w:rsidRPr="00C625DA">
              <w:rPr>
                <w:sz w:val="22"/>
                <w:szCs w:val="22"/>
              </w:rPr>
              <w:t>/t</w:t>
            </w:r>
          </w:p>
        </w:tc>
      </w:tr>
      <w:tr w:rsidR="00887449" w:rsidRPr="00C625DA" w:rsidTr="00150AAD">
        <w:trPr>
          <w:trHeight w:val="61"/>
        </w:trPr>
        <w:tc>
          <w:tcPr>
            <w:tcW w:w="2880" w:type="dxa"/>
            <w:tcBorders>
              <w:top w:val="nil"/>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4 %</w:t>
            </w:r>
          </w:p>
        </w:tc>
        <w:tc>
          <w:tcPr>
            <w:tcW w:w="4991" w:type="dxa"/>
            <w:tcBorders>
              <w:top w:val="nil"/>
              <w:left w:val="dotted" w:sz="6" w:space="0" w:color="auto"/>
              <w:bottom w:val="nil"/>
              <w:right w:val="dotted" w:sz="6" w:space="0" w:color="auto"/>
            </w:tcBorders>
            <w:hideMark/>
          </w:tcPr>
          <w:p w:rsidR="00887449" w:rsidRPr="00C625DA" w:rsidRDefault="00887449" w:rsidP="00150AAD">
            <w:pPr>
              <w:snapToGrid w:val="0"/>
              <w:jc w:val="both"/>
              <w:rPr>
                <w:sz w:val="22"/>
                <w:szCs w:val="22"/>
              </w:rPr>
            </w:pPr>
            <w:r w:rsidRPr="00C625DA">
              <w:rPr>
                <w:sz w:val="22"/>
                <w:szCs w:val="22"/>
              </w:rPr>
              <w:t xml:space="preserve">3,75 kg </w:t>
            </w:r>
            <w:proofErr w:type="spellStart"/>
            <w:r w:rsidRPr="00C625DA">
              <w:rPr>
                <w:sz w:val="22"/>
                <w:szCs w:val="22"/>
              </w:rPr>
              <w:t>medikovaného</w:t>
            </w:r>
            <w:proofErr w:type="spellEnd"/>
            <w:r w:rsidRPr="00C625DA">
              <w:rPr>
                <w:sz w:val="22"/>
                <w:szCs w:val="22"/>
              </w:rPr>
              <w:t xml:space="preserve"> </w:t>
            </w:r>
            <w:proofErr w:type="spellStart"/>
            <w:r w:rsidRPr="00C625DA">
              <w:rPr>
                <w:sz w:val="22"/>
                <w:szCs w:val="22"/>
              </w:rPr>
              <w:t>premixu</w:t>
            </w:r>
            <w:proofErr w:type="spellEnd"/>
            <w:r w:rsidRPr="00C625DA">
              <w:rPr>
                <w:sz w:val="22"/>
                <w:szCs w:val="22"/>
              </w:rPr>
              <w:t>/t</w:t>
            </w:r>
          </w:p>
        </w:tc>
      </w:tr>
      <w:tr w:rsidR="00887449" w:rsidRPr="00C625DA" w:rsidTr="00150AAD">
        <w:tc>
          <w:tcPr>
            <w:tcW w:w="2880" w:type="dxa"/>
            <w:tcBorders>
              <w:top w:val="nil"/>
              <w:left w:val="dotted" w:sz="6" w:space="0" w:color="auto"/>
              <w:bottom w:val="single" w:sz="12" w:space="0" w:color="auto"/>
              <w:right w:val="dotted" w:sz="6" w:space="0" w:color="auto"/>
            </w:tcBorders>
            <w:hideMark/>
          </w:tcPr>
          <w:p w:rsidR="00887449" w:rsidRPr="00C625DA" w:rsidRDefault="00887449" w:rsidP="00150AAD">
            <w:pPr>
              <w:snapToGrid w:val="0"/>
              <w:jc w:val="both"/>
              <w:rPr>
                <w:sz w:val="22"/>
                <w:szCs w:val="22"/>
              </w:rPr>
            </w:pPr>
            <w:r w:rsidRPr="00C625DA">
              <w:rPr>
                <w:sz w:val="22"/>
                <w:szCs w:val="22"/>
              </w:rPr>
              <w:t>5 %</w:t>
            </w:r>
          </w:p>
        </w:tc>
        <w:tc>
          <w:tcPr>
            <w:tcW w:w="4991" w:type="dxa"/>
            <w:tcBorders>
              <w:top w:val="nil"/>
              <w:left w:val="dotted" w:sz="6" w:space="0" w:color="auto"/>
              <w:bottom w:val="single" w:sz="12" w:space="0" w:color="auto"/>
              <w:right w:val="dotted" w:sz="6" w:space="0" w:color="auto"/>
            </w:tcBorders>
            <w:hideMark/>
          </w:tcPr>
          <w:p w:rsidR="00887449" w:rsidRPr="00C625DA" w:rsidRDefault="00887449" w:rsidP="00150AAD">
            <w:pPr>
              <w:snapToGrid w:val="0"/>
              <w:jc w:val="both"/>
              <w:rPr>
                <w:sz w:val="22"/>
                <w:szCs w:val="22"/>
              </w:rPr>
            </w:pPr>
            <w:r w:rsidRPr="00C625DA">
              <w:rPr>
                <w:sz w:val="22"/>
                <w:szCs w:val="22"/>
              </w:rPr>
              <w:t xml:space="preserve">3 kg </w:t>
            </w:r>
            <w:proofErr w:type="spellStart"/>
            <w:r w:rsidRPr="00C625DA">
              <w:rPr>
                <w:sz w:val="22"/>
                <w:szCs w:val="22"/>
              </w:rPr>
              <w:t>medikovaného</w:t>
            </w:r>
            <w:proofErr w:type="spellEnd"/>
            <w:r w:rsidRPr="00C625DA">
              <w:rPr>
                <w:sz w:val="22"/>
                <w:szCs w:val="22"/>
              </w:rPr>
              <w:t xml:space="preserve"> </w:t>
            </w:r>
            <w:proofErr w:type="spellStart"/>
            <w:r w:rsidRPr="00C625DA">
              <w:rPr>
                <w:sz w:val="22"/>
                <w:szCs w:val="22"/>
              </w:rPr>
              <w:t>premixu</w:t>
            </w:r>
            <w:proofErr w:type="spellEnd"/>
            <w:r w:rsidRPr="00C625DA">
              <w:rPr>
                <w:sz w:val="22"/>
                <w:szCs w:val="22"/>
              </w:rPr>
              <w:t>/t</w:t>
            </w:r>
          </w:p>
        </w:tc>
      </w:tr>
    </w:tbl>
    <w:p w:rsidR="00887449" w:rsidRPr="00C625DA" w:rsidRDefault="00887449" w:rsidP="00887449">
      <w:pPr>
        <w:jc w:val="both"/>
        <w:rPr>
          <w:sz w:val="22"/>
          <w:szCs w:val="22"/>
        </w:rPr>
      </w:pPr>
    </w:p>
    <w:p w:rsidR="00887449" w:rsidRPr="00C625DA" w:rsidRDefault="00887449" w:rsidP="00887449">
      <w:pPr>
        <w:shd w:val="clear" w:color="auto" w:fill="FFFFFF"/>
        <w:jc w:val="both"/>
        <w:rPr>
          <w:sz w:val="22"/>
          <w:szCs w:val="22"/>
        </w:rPr>
      </w:pPr>
      <w:r w:rsidRPr="00C625DA">
        <w:rPr>
          <w:sz w:val="22"/>
          <w:szCs w:val="22"/>
        </w:rPr>
        <w:t xml:space="preserve">Na základe odporúčanej dávky a živej hmotnosti liečených zvierat je potrebné vypočítať presné denné množstvo APSAMIX COLISTINA 40 mg/g podľa nasledujúceho vzorca: </w:t>
      </w:r>
    </w:p>
    <w:tbl>
      <w:tblPr>
        <w:tblW w:w="8745" w:type="dxa"/>
        <w:tblLayout w:type="fixed"/>
        <w:tblLook w:val="01E0" w:firstRow="1" w:lastRow="1" w:firstColumn="1" w:lastColumn="1" w:noHBand="0" w:noVBand="0"/>
      </w:tblPr>
      <w:tblGrid>
        <w:gridCol w:w="2747"/>
        <w:gridCol w:w="720"/>
        <w:gridCol w:w="1919"/>
        <w:gridCol w:w="240"/>
        <w:gridCol w:w="240"/>
        <w:gridCol w:w="582"/>
        <w:gridCol w:w="2297"/>
      </w:tblGrid>
      <w:tr w:rsidR="00887449" w:rsidRPr="00C625DA" w:rsidTr="00150AAD">
        <w:trPr>
          <w:cantSplit/>
        </w:trPr>
        <w:tc>
          <w:tcPr>
            <w:tcW w:w="2747" w:type="dxa"/>
          </w:tcPr>
          <w:p w:rsidR="00887449" w:rsidRPr="00C625DA" w:rsidRDefault="00887449" w:rsidP="00150AAD">
            <w:pPr>
              <w:jc w:val="both"/>
              <w:rPr>
                <w:sz w:val="22"/>
                <w:szCs w:val="22"/>
              </w:rPr>
            </w:pPr>
          </w:p>
          <w:p w:rsidR="00887449" w:rsidRPr="00C625DA" w:rsidRDefault="00887449" w:rsidP="00150AAD">
            <w:pPr>
              <w:jc w:val="both"/>
              <w:rPr>
                <w:sz w:val="22"/>
                <w:szCs w:val="22"/>
              </w:rPr>
            </w:pPr>
            <w:r w:rsidRPr="00C625DA">
              <w:rPr>
                <w:sz w:val="22"/>
                <w:szCs w:val="22"/>
              </w:rPr>
              <w:t>150 mg APSAMIX COLISTINA</w:t>
            </w:r>
          </w:p>
          <w:p w:rsidR="00887449" w:rsidRPr="00C625DA" w:rsidRDefault="00887449" w:rsidP="00150AAD">
            <w:pPr>
              <w:snapToGrid w:val="0"/>
              <w:jc w:val="both"/>
              <w:rPr>
                <w:sz w:val="22"/>
                <w:szCs w:val="22"/>
              </w:rPr>
            </w:pPr>
            <w:r w:rsidRPr="00C625DA">
              <w:rPr>
                <w:sz w:val="22"/>
                <w:szCs w:val="22"/>
              </w:rPr>
              <w:t>40 mg/g na kg živej hmotnosti</w:t>
            </w:r>
          </w:p>
        </w:tc>
        <w:tc>
          <w:tcPr>
            <w:tcW w:w="720" w:type="dxa"/>
          </w:tcPr>
          <w:p w:rsidR="00887449" w:rsidRPr="00C625DA" w:rsidRDefault="00887449" w:rsidP="00150AAD">
            <w:pPr>
              <w:jc w:val="both"/>
              <w:rPr>
                <w:sz w:val="22"/>
                <w:szCs w:val="22"/>
              </w:rPr>
            </w:pPr>
          </w:p>
          <w:p w:rsidR="00887449" w:rsidRPr="00C625DA" w:rsidRDefault="00887449" w:rsidP="00150AAD">
            <w:pPr>
              <w:jc w:val="both"/>
              <w:rPr>
                <w:sz w:val="22"/>
                <w:szCs w:val="22"/>
              </w:rPr>
            </w:pPr>
          </w:p>
          <w:p w:rsidR="00887449" w:rsidRPr="00C625DA" w:rsidRDefault="00887449" w:rsidP="00150AAD">
            <w:pPr>
              <w:snapToGrid w:val="0"/>
              <w:jc w:val="both"/>
              <w:rPr>
                <w:sz w:val="22"/>
                <w:szCs w:val="22"/>
              </w:rPr>
            </w:pPr>
            <w:r w:rsidRPr="00C625DA">
              <w:rPr>
                <w:sz w:val="22"/>
                <w:szCs w:val="22"/>
              </w:rPr>
              <w:t>X</w:t>
            </w:r>
          </w:p>
        </w:tc>
        <w:tc>
          <w:tcPr>
            <w:tcW w:w="1919" w:type="dxa"/>
          </w:tcPr>
          <w:p w:rsidR="00887449" w:rsidRPr="00C625DA" w:rsidRDefault="00887449" w:rsidP="00150AAD">
            <w:pPr>
              <w:jc w:val="both"/>
              <w:rPr>
                <w:sz w:val="22"/>
                <w:szCs w:val="22"/>
              </w:rPr>
            </w:pPr>
          </w:p>
          <w:p w:rsidR="00887449" w:rsidRPr="00C625DA" w:rsidRDefault="00887449" w:rsidP="00150AAD">
            <w:pPr>
              <w:jc w:val="both"/>
              <w:rPr>
                <w:sz w:val="22"/>
                <w:szCs w:val="22"/>
              </w:rPr>
            </w:pPr>
          </w:p>
          <w:p w:rsidR="00887449" w:rsidRPr="00C625DA" w:rsidRDefault="00887449" w:rsidP="00150AAD">
            <w:pPr>
              <w:snapToGrid w:val="0"/>
              <w:jc w:val="both"/>
              <w:rPr>
                <w:sz w:val="22"/>
                <w:szCs w:val="22"/>
              </w:rPr>
            </w:pPr>
            <w:r w:rsidRPr="00C625DA">
              <w:rPr>
                <w:sz w:val="22"/>
                <w:szCs w:val="22"/>
              </w:rPr>
              <w:t>Priemerná hmotnosť ošípanej (kg)</w:t>
            </w:r>
          </w:p>
        </w:tc>
        <w:tc>
          <w:tcPr>
            <w:tcW w:w="240" w:type="dxa"/>
          </w:tcPr>
          <w:p w:rsidR="00887449" w:rsidRPr="00C625DA" w:rsidRDefault="00887449" w:rsidP="00150AAD">
            <w:pPr>
              <w:jc w:val="both"/>
              <w:rPr>
                <w:sz w:val="22"/>
                <w:szCs w:val="22"/>
              </w:rPr>
            </w:pPr>
          </w:p>
          <w:p w:rsidR="00887449" w:rsidRPr="00C625DA" w:rsidRDefault="00887449" w:rsidP="00150AAD">
            <w:pPr>
              <w:snapToGrid w:val="0"/>
              <w:jc w:val="both"/>
              <w:rPr>
                <w:sz w:val="22"/>
                <w:szCs w:val="22"/>
              </w:rPr>
            </w:pPr>
          </w:p>
        </w:tc>
        <w:tc>
          <w:tcPr>
            <w:tcW w:w="240" w:type="dxa"/>
          </w:tcPr>
          <w:p w:rsidR="00887449" w:rsidRPr="00C625DA" w:rsidRDefault="00887449" w:rsidP="00150AAD">
            <w:pPr>
              <w:snapToGrid w:val="0"/>
              <w:jc w:val="both"/>
              <w:rPr>
                <w:sz w:val="22"/>
                <w:szCs w:val="22"/>
              </w:rPr>
            </w:pPr>
          </w:p>
        </w:tc>
        <w:tc>
          <w:tcPr>
            <w:tcW w:w="582" w:type="dxa"/>
            <w:vMerge w:val="restart"/>
          </w:tcPr>
          <w:p w:rsidR="00887449" w:rsidRPr="00C625DA" w:rsidRDefault="00887449" w:rsidP="00150AAD">
            <w:pPr>
              <w:jc w:val="both"/>
              <w:rPr>
                <w:sz w:val="22"/>
                <w:szCs w:val="22"/>
              </w:rPr>
            </w:pPr>
          </w:p>
          <w:p w:rsidR="00887449" w:rsidRPr="00C625DA" w:rsidRDefault="00887449" w:rsidP="00150AAD">
            <w:pPr>
              <w:jc w:val="both"/>
              <w:rPr>
                <w:sz w:val="22"/>
                <w:szCs w:val="22"/>
              </w:rPr>
            </w:pPr>
          </w:p>
          <w:p w:rsidR="00887449" w:rsidRPr="00C625DA" w:rsidRDefault="00887449" w:rsidP="00150AAD">
            <w:pPr>
              <w:jc w:val="both"/>
              <w:rPr>
                <w:sz w:val="22"/>
                <w:szCs w:val="22"/>
              </w:rPr>
            </w:pPr>
          </w:p>
          <w:p w:rsidR="00887449" w:rsidRPr="00C625DA" w:rsidRDefault="00887449" w:rsidP="00150AAD">
            <w:pPr>
              <w:jc w:val="both"/>
              <w:rPr>
                <w:sz w:val="22"/>
                <w:szCs w:val="22"/>
              </w:rPr>
            </w:pPr>
          </w:p>
          <w:p w:rsidR="00887449" w:rsidRPr="00C625DA" w:rsidRDefault="00887449" w:rsidP="00150AAD">
            <w:pPr>
              <w:snapToGrid w:val="0"/>
              <w:jc w:val="both"/>
              <w:rPr>
                <w:sz w:val="22"/>
                <w:szCs w:val="22"/>
              </w:rPr>
            </w:pPr>
            <w:r w:rsidRPr="00C625DA">
              <w:rPr>
                <w:sz w:val="22"/>
                <w:szCs w:val="22"/>
              </w:rPr>
              <w:t>=</w:t>
            </w:r>
          </w:p>
        </w:tc>
        <w:tc>
          <w:tcPr>
            <w:tcW w:w="2297" w:type="dxa"/>
            <w:vMerge w:val="restart"/>
          </w:tcPr>
          <w:p w:rsidR="00887449" w:rsidRPr="00C625DA" w:rsidRDefault="00887449" w:rsidP="00150AAD">
            <w:pPr>
              <w:jc w:val="both"/>
              <w:rPr>
                <w:sz w:val="22"/>
                <w:szCs w:val="22"/>
              </w:rPr>
            </w:pPr>
          </w:p>
          <w:p w:rsidR="00887449" w:rsidRPr="00C625DA" w:rsidRDefault="00887449" w:rsidP="00150AAD">
            <w:pPr>
              <w:jc w:val="both"/>
              <w:rPr>
                <w:sz w:val="22"/>
                <w:szCs w:val="22"/>
              </w:rPr>
            </w:pPr>
            <w:r w:rsidRPr="00C625DA">
              <w:rPr>
                <w:sz w:val="22"/>
                <w:szCs w:val="22"/>
              </w:rPr>
              <w:t xml:space="preserve">mg </w:t>
            </w:r>
          </w:p>
          <w:p w:rsidR="00887449" w:rsidRPr="00C625DA" w:rsidRDefault="00887449" w:rsidP="00150AAD">
            <w:pPr>
              <w:ind w:rightChars="-45" w:right="-108"/>
              <w:jc w:val="both"/>
              <w:rPr>
                <w:sz w:val="22"/>
                <w:szCs w:val="22"/>
              </w:rPr>
            </w:pPr>
            <w:r w:rsidRPr="00C625DA">
              <w:rPr>
                <w:sz w:val="22"/>
                <w:szCs w:val="22"/>
              </w:rPr>
              <w:t xml:space="preserve">APSAMIX COLISTINA 40 mg/g na kg </w:t>
            </w:r>
          </w:p>
          <w:p w:rsidR="00887449" w:rsidRPr="00C625DA" w:rsidRDefault="00887449" w:rsidP="00150AAD">
            <w:pPr>
              <w:snapToGrid w:val="0"/>
              <w:ind w:rightChars="-45" w:right="-108"/>
              <w:jc w:val="both"/>
              <w:rPr>
                <w:sz w:val="22"/>
                <w:szCs w:val="22"/>
              </w:rPr>
            </w:pPr>
            <w:r w:rsidRPr="00C625DA">
              <w:rPr>
                <w:sz w:val="22"/>
                <w:szCs w:val="22"/>
              </w:rPr>
              <w:t>krmiva</w:t>
            </w:r>
          </w:p>
        </w:tc>
      </w:tr>
      <w:tr w:rsidR="00887449" w:rsidRPr="00C625DA" w:rsidTr="00150AAD">
        <w:trPr>
          <w:cantSplit/>
          <w:trHeight w:val="442"/>
        </w:trPr>
        <w:tc>
          <w:tcPr>
            <w:tcW w:w="5866" w:type="dxa"/>
            <w:gridSpan w:val="5"/>
          </w:tcPr>
          <w:p w:rsidR="00887449" w:rsidRPr="00C625DA" w:rsidRDefault="00887449" w:rsidP="00150AAD">
            <w:pPr>
              <w:pBdr>
                <w:bottom w:val="single" w:sz="12" w:space="1" w:color="auto"/>
              </w:pBdr>
              <w:jc w:val="both"/>
              <w:rPr>
                <w:sz w:val="22"/>
                <w:szCs w:val="22"/>
              </w:rPr>
            </w:pPr>
          </w:p>
          <w:p w:rsidR="00887449" w:rsidRPr="00C625DA" w:rsidRDefault="00887449" w:rsidP="00150AAD">
            <w:pPr>
              <w:snapToGrid w:val="0"/>
              <w:jc w:val="both"/>
              <w:rPr>
                <w:sz w:val="22"/>
                <w:szCs w:val="22"/>
              </w:rPr>
            </w:pPr>
          </w:p>
        </w:tc>
        <w:tc>
          <w:tcPr>
            <w:tcW w:w="582" w:type="dxa"/>
            <w:vMerge/>
            <w:vAlign w:val="center"/>
            <w:hideMark/>
          </w:tcPr>
          <w:p w:rsidR="00887449" w:rsidRPr="00C625DA" w:rsidRDefault="00887449" w:rsidP="00150AAD">
            <w:pPr>
              <w:jc w:val="both"/>
              <w:rPr>
                <w:sz w:val="22"/>
                <w:szCs w:val="22"/>
              </w:rPr>
            </w:pPr>
          </w:p>
        </w:tc>
        <w:tc>
          <w:tcPr>
            <w:tcW w:w="2297" w:type="dxa"/>
            <w:vMerge/>
            <w:vAlign w:val="center"/>
            <w:hideMark/>
          </w:tcPr>
          <w:p w:rsidR="00887449" w:rsidRPr="00C625DA" w:rsidRDefault="00887449" w:rsidP="00150AAD">
            <w:pPr>
              <w:jc w:val="both"/>
              <w:rPr>
                <w:sz w:val="22"/>
                <w:szCs w:val="22"/>
              </w:rPr>
            </w:pPr>
          </w:p>
        </w:tc>
      </w:tr>
    </w:tbl>
    <w:p w:rsidR="00887449" w:rsidRPr="00C625DA" w:rsidRDefault="00887449" w:rsidP="00887449">
      <w:pPr>
        <w:shd w:val="clear" w:color="auto" w:fill="FFFFFF"/>
        <w:jc w:val="both"/>
        <w:rPr>
          <w:sz w:val="22"/>
          <w:szCs w:val="22"/>
        </w:rPr>
      </w:pPr>
      <w:r w:rsidRPr="00C625DA">
        <w:rPr>
          <w:sz w:val="22"/>
          <w:szCs w:val="22"/>
        </w:rPr>
        <w:t xml:space="preserve">                 Priemerný denný príjem krmiva (kg/zviera)</w:t>
      </w:r>
    </w:p>
    <w:p w:rsidR="00887449" w:rsidRPr="00C625DA"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 xml:space="preserve">Počas liečby musí byť podávaná iba </w:t>
      </w:r>
      <w:proofErr w:type="spellStart"/>
      <w:r w:rsidRPr="00C625DA">
        <w:rPr>
          <w:sz w:val="22"/>
          <w:szCs w:val="22"/>
        </w:rPr>
        <w:t>medikovaná</w:t>
      </w:r>
      <w:proofErr w:type="spellEnd"/>
      <w:r w:rsidRPr="00C625DA">
        <w:rPr>
          <w:sz w:val="22"/>
          <w:szCs w:val="22"/>
        </w:rPr>
        <w:t xml:space="preserve"> kŕmna zmes.</w:t>
      </w:r>
    </w:p>
    <w:p w:rsidR="00887449" w:rsidRPr="00C625DA"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 xml:space="preserve">Spracovanie </w:t>
      </w:r>
      <w:proofErr w:type="spellStart"/>
      <w:r w:rsidRPr="00C625DA">
        <w:rPr>
          <w:sz w:val="22"/>
          <w:szCs w:val="22"/>
        </w:rPr>
        <w:t>medikovaného</w:t>
      </w:r>
      <w:proofErr w:type="spellEnd"/>
      <w:r w:rsidRPr="00C625DA">
        <w:rPr>
          <w:sz w:val="22"/>
          <w:szCs w:val="22"/>
        </w:rPr>
        <w:t xml:space="preserve"> krmiva APSAMIX COLISTINA 40 mg/g na granule musí byť vykonané pri priemernej teplote 65ºC, maximálne 75ºC. Zvyčajný čas spracovania na granule pri normálnych podmienkach by mal byť 20 minút.</w:t>
      </w:r>
    </w:p>
    <w:p w:rsidR="00887449" w:rsidRPr="00C625DA" w:rsidRDefault="00887449" w:rsidP="00887449">
      <w:pPr>
        <w:snapToGrid w:val="0"/>
        <w:jc w:val="both"/>
        <w:rPr>
          <w:sz w:val="22"/>
          <w:szCs w:val="22"/>
        </w:rPr>
      </w:pPr>
    </w:p>
    <w:p w:rsidR="00887449" w:rsidRPr="00C625DA" w:rsidRDefault="00887449" w:rsidP="00887449">
      <w:pPr>
        <w:keepNext/>
        <w:tabs>
          <w:tab w:val="left" w:pos="567"/>
        </w:tabs>
        <w:snapToGrid w:val="0"/>
        <w:ind w:left="567" w:hanging="567"/>
        <w:jc w:val="both"/>
        <w:rPr>
          <w:b/>
          <w:bCs/>
          <w:sz w:val="22"/>
          <w:szCs w:val="22"/>
          <w:u w:val="single"/>
        </w:rPr>
      </w:pPr>
      <w:r w:rsidRPr="00C625DA">
        <w:rPr>
          <w:b/>
          <w:sz w:val="22"/>
          <w:szCs w:val="22"/>
          <w:lang w:bidi="ks-Deva"/>
        </w:rPr>
        <w:t xml:space="preserve">8. OCHRANNÁ LEHOTA </w:t>
      </w:r>
    </w:p>
    <w:p w:rsidR="00887449" w:rsidRPr="00C625DA" w:rsidRDefault="00887449" w:rsidP="00887449">
      <w:pPr>
        <w:snapToGrid w:val="0"/>
        <w:jc w:val="both"/>
        <w:rPr>
          <w:sz w:val="22"/>
          <w:szCs w:val="22"/>
        </w:rPr>
      </w:pPr>
    </w:p>
    <w:p w:rsidR="00887449" w:rsidRPr="00C625DA" w:rsidRDefault="00887449" w:rsidP="00887449">
      <w:pPr>
        <w:keepNext/>
        <w:tabs>
          <w:tab w:val="left" w:pos="0"/>
        </w:tabs>
        <w:snapToGrid w:val="0"/>
        <w:jc w:val="both"/>
        <w:rPr>
          <w:sz w:val="22"/>
          <w:szCs w:val="22"/>
        </w:rPr>
      </w:pPr>
      <w:r w:rsidRPr="00C625DA">
        <w:rPr>
          <w:sz w:val="22"/>
          <w:szCs w:val="22"/>
        </w:rPr>
        <w:t>Mäso a vnútornosti: 0 dní</w:t>
      </w:r>
    </w:p>
    <w:p w:rsidR="00887449" w:rsidRPr="00C625DA" w:rsidRDefault="00887449" w:rsidP="00887449">
      <w:pPr>
        <w:keepNext/>
        <w:tabs>
          <w:tab w:val="left" w:pos="0"/>
        </w:tabs>
        <w:snapToGrid w:val="0"/>
        <w:jc w:val="both"/>
        <w:rPr>
          <w:sz w:val="22"/>
          <w:szCs w:val="22"/>
        </w:rPr>
      </w:pPr>
    </w:p>
    <w:p w:rsidR="00887449" w:rsidRPr="00C625DA" w:rsidRDefault="00887449" w:rsidP="00887449">
      <w:pPr>
        <w:keepNext/>
        <w:tabs>
          <w:tab w:val="left" w:pos="567"/>
        </w:tabs>
        <w:snapToGrid w:val="0"/>
        <w:ind w:left="567" w:hanging="567"/>
        <w:jc w:val="both"/>
        <w:rPr>
          <w:b/>
          <w:bCs/>
          <w:sz w:val="22"/>
          <w:szCs w:val="22"/>
          <w:u w:val="single"/>
        </w:rPr>
      </w:pPr>
      <w:r w:rsidRPr="00C625DA">
        <w:rPr>
          <w:b/>
          <w:sz w:val="22"/>
          <w:szCs w:val="22"/>
          <w:lang w:bidi="ks-Deva"/>
        </w:rPr>
        <w:t xml:space="preserve">9. OSOBITNÉ BEZPEČNOSTNÉ OPATRENIA </w:t>
      </w:r>
      <w:r>
        <w:rPr>
          <w:b/>
          <w:sz w:val="22"/>
          <w:szCs w:val="22"/>
          <w:lang w:bidi="ks-Deva"/>
        </w:rPr>
        <w:t>NA</w:t>
      </w:r>
      <w:r w:rsidRPr="00C625DA">
        <w:rPr>
          <w:b/>
          <w:sz w:val="22"/>
          <w:szCs w:val="22"/>
          <w:lang w:bidi="ks-Deva"/>
        </w:rPr>
        <w:t xml:space="preserve"> UCHOVÁVANIE</w:t>
      </w:r>
    </w:p>
    <w:p w:rsidR="00887449" w:rsidRPr="00C625DA" w:rsidRDefault="00887449" w:rsidP="00887449">
      <w:pPr>
        <w:snapToGrid w:val="0"/>
        <w:jc w:val="both"/>
        <w:rPr>
          <w:sz w:val="22"/>
          <w:szCs w:val="22"/>
          <w:u w:val="single"/>
        </w:rPr>
      </w:pPr>
    </w:p>
    <w:p w:rsidR="00887449" w:rsidRPr="00C625DA" w:rsidRDefault="00887449" w:rsidP="00887449">
      <w:pPr>
        <w:snapToGrid w:val="0"/>
        <w:jc w:val="both"/>
        <w:rPr>
          <w:sz w:val="22"/>
          <w:szCs w:val="22"/>
        </w:rPr>
      </w:pPr>
      <w:r w:rsidRPr="00C625DA">
        <w:rPr>
          <w:sz w:val="22"/>
          <w:szCs w:val="22"/>
        </w:rPr>
        <w:t>Uchovávať mimo dohľadu a dosahu detí.</w:t>
      </w:r>
    </w:p>
    <w:p w:rsidR="00887449" w:rsidRPr="00C625DA" w:rsidRDefault="00887449" w:rsidP="00887449">
      <w:pPr>
        <w:jc w:val="both"/>
        <w:rPr>
          <w:sz w:val="22"/>
          <w:szCs w:val="22"/>
        </w:rPr>
      </w:pPr>
      <w:r w:rsidRPr="00C625DA">
        <w:rPr>
          <w:sz w:val="22"/>
          <w:szCs w:val="22"/>
        </w:rPr>
        <w:t>Tento veterinárny liek nevyžaduje žiadne zvláštne podmienky na uchovávanie.</w:t>
      </w:r>
    </w:p>
    <w:p w:rsidR="00887449" w:rsidRPr="00C625DA" w:rsidRDefault="00887449" w:rsidP="00887449">
      <w:pPr>
        <w:jc w:val="both"/>
        <w:rPr>
          <w:sz w:val="22"/>
          <w:szCs w:val="22"/>
        </w:rPr>
      </w:pPr>
      <w:r w:rsidRPr="00C625DA">
        <w:rPr>
          <w:sz w:val="22"/>
          <w:szCs w:val="22"/>
        </w:rPr>
        <w:t>Uchovávať v pôvodnom obale.</w:t>
      </w:r>
    </w:p>
    <w:p w:rsidR="00887449" w:rsidRPr="00C625DA" w:rsidRDefault="00887449" w:rsidP="00887449">
      <w:pPr>
        <w:jc w:val="both"/>
        <w:rPr>
          <w:sz w:val="22"/>
          <w:szCs w:val="22"/>
        </w:rPr>
      </w:pPr>
      <w:r w:rsidRPr="00C625DA">
        <w:rPr>
          <w:bCs/>
          <w:sz w:val="22"/>
          <w:szCs w:val="22"/>
        </w:rPr>
        <w:t>Čas použiteľnosti</w:t>
      </w:r>
      <w:r w:rsidRPr="00C625DA">
        <w:rPr>
          <w:b/>
          <w:bCs/>
          <w:sz w:val="22"/>
          <w:szCs w:val="22"/>
        </w:rPr>
        <w:t xml:space="preserve"> </w:t>
      </w:r>
      <w:r w:rsidRPr="00C625DA">
        <w:rPr>
          <w:sz w:val="22"/>
          <w:szCs w:val="22"/>
        </w:rPr>
        <w:t>po pridaní do krmiva alebo granulovaného krmiva: 3 mesiace.</w:t>
      </w:r>
    </w:p>
    <w:p w:rsidR="00887449" w:rsidRPr="00C625DA" w:rsidRDefault="00887449" w:rsidP="00887449">
      <w:pPr>
        <w:tabs>
          <w:tab w:val="left" w:pos="6789"/>
        </w:tabs>
        <w:jc w:val="both"/>
        <w:rPr>
          <w:sz w:val="22"/>
          <w:szCs w:val="22"/>
        </w:rPr>
      </w:pPr>
      <w:r w:rsidRPr="00C625DA">
        <w:rPr>
          <w:bCs/>
          <w:sz w:val="22"/>
          <w:szCs w:val="22"/>
        </w:rPr>
        <w:t>Čas použiteľnosti</w:t>
      </w:r>
      <w:r w:rsidRPr="00C625DA">
        <w:rPr>
          <w:b/>
          <w:bCs/>
          <w:sz w:val="22"/>
          <w:szCs w:val="22"/>
        </w:rPr>
        <w:t xml:space="preserve"> </w:t>
      </w:r>
      <w:r w:rsidRPr="00C625DA">
        <w:rPr>
          <w:sz w:val="22"/>
          <w:szCs w:val="22"/>
        </w:rPr>
        <w:t>po prvom otvorení vnútorného balenia: 1 mesiac.</w:t>
      </w:r>
    </w:p>
    <w:p w:rsidR="00887449" w:rsidRPr="00C625DA" w:rsidRDefault="00887449" w:rsidP="00887449">
      <w:pPr>
        <w:tabs>
          <w:tab w:val="left" w:pos="6789"/>
        </w:tabs>
        <w:jc w:val="both"/>
        <w:rPr>
          <w:sz w:val="22"/>
          <w:szCs w:val="22"/>
        </w:rPr>
      </w:pPr>
      <w:r w:rsidRPr="00C625DA">
        <w:rPr>
          <w:sz w:val="22"/>
          <w:szCs w:val="22"/>
        </w:rPr>
        <w:t>Čas použiteľnosti po prvom otvorení obalu do: ........</w:t>
      </w:r>
      <w:r w:rsidRPr="00C625DA">
        <w:rPr>
          <w:sz w:val="22"/>
          <w:szCs w:val="22"/>
        </w:rPr>
        <w:tab/>
      </w:r>
    </w:p>
    <w:p w:rsidR="00887449" w:rsidRPr="00C625DA" w:rsidRDefault="00887449" w:rsidP="00887449">
      <w:pPr>
        <w:keepNext/>
        <w:tabs>
          <w:tab w:val="left" w:pos="0"/>
        </w:tabs>
        <w:snapToGrid w:val="0"/>
        <w:jc w:val="both"/>
        <w:rPr>
          <w:sz w:val="22"/>
          <w:szCs w:val="22"/>
        </w:rPr>
      </w:pPr>
    </w:p>
    <w:p w:rsidR="00887449" w:rsidRPr="00C625DA" w:rsidRDefault="00887449" w:rsidP="00887449">
      <w:pPr>
        <w:snapToGrid w:val="0"/>
        <w:jc w:val="both"/>
        <w:rPr>
          <w:b/>
          <w:sz w:val="22"/>
          <w:szCs w:val="22"/>
          <w:lang w:bidi="ks-Deva"/>
        </w:rPr>
      </w:pPr>
      <w:r w:rsidRPr="00C625DA">
        <w:rPr>
          <w:b/>
          <w:sz w:val="22"/>
          <w:szCs w:val="22"/>
          <w:lang w:bidi="ks-Deva"/>
        </w:rPr>
        <w:t xml:space="preserve">10. OSOBITNÉ UPOZORNENIA </w:t>
      </w:r>
    </w:p>
    <w:p w:rsidR="00887449" w:rsidRPr="00C625DA" w:rsidRDefault="00887449" w:rsidP="00887449">
      <w:pPr>
        <w:snapToGrid w:val="0"/>
        <w:jc w:val="both"/>
        <w:rPr>
          <w:sz w:val="22"/>
          <w:szCs w:val="22"/>
        </w:rPr>
      </w:pPr>
    </w:p>
    <w:p w:rsidR="00887449" w:rsidRPr="002C1C45" w:rsidRDefault="00887449" w:rsidP="00887449">
      <w:pPr>
        <w:snapToGrid w:val="0"/>
        <w:jc w:val="both"/>
        <w:rPr>
          <w:sz w:val="22"/>
          <w:szCs w:val="22"/>
          <w:u w:val="single"/>
        </w:rPr>
      </w:pPr>
      <w:r w:rsidRPr="002C1C45">
        <w:rPr>
          <w:sz w:val="22"/>
          <w:szCs w:val="22"/>
          <w:u w:val="single"/>
        </w:rPr>
        <w:t>Osobitné upozornenia pre každý cieľový druh</w:t>
      </w:r>
    </w:p>
    <w:p w:rsidR="00887449" w:rsidRPr="00C625DA" w:rsidRDefault="00887449" w:rsidP="00887449">
      <w:pPr>
        <w:pStyle w:val="Zkladntext3"/>
        <w:tabs>
          <w:tab w:val="left" w:pos="708"/>
        </w:tabs>
        <w:spacing w:before="0" w:line="240" w:lineRule="auto"/>
        <w:rPr>
          <w:sz w:val="22"/>
          <w:szCs w:val="22"/>
        </w:rPr>
      </w:pPr>
      <w:r w:rsidRPr="00C625DA">
        <w:rPr>
          <w:sz w:val="22"/>
          <w:szCs w:val="22"/>
        </w:rPr>
        <w:t xml:space="preserve">Príjem lieku zvieraťom môže byť zmenený v dôsledku ochorenia. V prípade nedostatočného príjmu potravy by mali byť zvieratá liečené </w:t>
      </w:r>
      <w:proofErr w:type="spellStart"/>
      <w:r w:rsidRPr="00C625DA">
        <w:rPr>
          <w:sz w:val="22"/>
          <w:szCs w:val="22"/>
        </w:rPr>
        <w:t>parenterálne</w:t>
      </w:r>
      <w:proofErr w:type="spellEnd"/>
      <w:r w:rsidRPr="00C625DA">
        <w:rPr>
          <w:sz w:val="22"/>
          <w:szCs w:val="22"/>
        </w:rPr>
        <w:t>.</w:t>
      </w:r>
    </w:p>
    <w:p w:rsidR="00887449" w:rsidRPr="00C625DA" w:rsidRDefault="00887449" w:rsidP="00887449">
      <w:pPr>
        <w:keepNext/>
        <w:tabs>
          <w:tab w:val="left" w:pos="567"/>
        </w:tabs>
        <w:ind w:left="567" w:hanging="567"/>
        <w:jc w:val="both"/>
        <w:rPr>
          <w:b/>
          <w:sz w:val="22"/>
          <w:szCs w:val="22"/>
          <w:lang w:bidi="ks-Deva"/>
        </w:rPr>
      </w:pPr>
    </w:p>
    <w:p w:rsidR="00887449" w:rsidRPr="002C1C45" w:rsidRDefault="00887449" w:rsidP="00887449">
      <w:pPr>
        <w:keepNext/>
        <w:tabs>
          <w:tab w:val="left" w:pos="567"/>
        </w:tabs>
        <w:ind w:left="567" w:hanging="567"/>
        <w:jc w:val="both"/>
        <w:rPr>
          <w:bCs/>
          <w:sz w:val="22"/>
          <w:szCs w:val="22"/>
          <w:u w:val="single"/>
        </w:rPr>
      </w:pPr>
      <w:r w:rsidRPr="002C1C45">
        <w:rPr>
          <w:sz w:val="22"/>
          <w:szCs w:val="22"/>
          <w:u w:val="single"/>
          <w:lang w:bidi="ks-Deva"/>
        </w:rPr>
        <w:t>Osobitné bezpečnostné opatrenia na používanie u zvierat</w:t>
      </w:r>
    </w:p>
    <w:p w:rsidR="00887449" w:rsidRPr="00C625DA" w:rsidRDefault="00887449" w:rsidP="00887449">
      <w:pPr>
        <w:jc w:val="both"/>
        <w:rPr>
          <w:color w:val="000000"/>
          <w:sz w:val="22"/>
          <w:szCs w:val="22"/>
        </w:rPr>
      </w:pPr>
      <w:r w:rsidRPr="00C625DA">
        <w:rPr>
          <w:color w:val="000000"/>
          <w:sz w:val="22"/>
          <w:szCs w:val="22"/>
        </w:rPr>
        <w:t xml:space="preserve">Nepoužívať </w:t>
      </w:r>
      <w:proofErr w:type="spellStart"/>
      <w:r w:rsidRPr="00C625DA">
        <w:rPr>
          <w:color w:val="000000"/>
          <w:sz w:val="22"/>
          <w:szCs w:val="22"/>
        </w:rPr>
        <w:t>kolistín</w:t>
      </w:r>
      <w:proofErr w:type="spellEnd"/>
      <w:r w:rsidRPr="00C625DA">
        <w:rPr>
          <w:color w:val="000000"/>
          <w:sz w:val="22"/>
          <w:szCs w:val="22"/>
        </w:rPr>
        <w:t xml:space="preserve"> ako náhradu za správne postupy riadenia. </w:t>
      </w:r>
    </w:p>
    <w:p w:rsidR="00887449" w:rsidRPr="00C625DA" w:rsidRDefault="00887449" w:rsidP="00887449">
      <w:pPr>
        <w:jc w:val="both"/>
        <w:rPr>
          <w:color w:val="000000"/>
          <w:sz w:val="22"/>
          <w:szCs w:val="22"/>
        </w:rPr>
      </w:pPr>
    </w:p>
    <w:p w:rsidR="00887449" w:rsidRPr="00C625DA" w:rsidRDefault="00887449" w:rsidP="00887449">
      <w:pPr>
        <w:jc w:val="both"/>
        <w:rPr>
          <w:color w:val="000000"/>
          <w:sz w:val="22"/>
          <w:szCs w:val="22"/>
        </w:rPr>
      </w:pPr>
      <w:proofErr w:type="spellStart"/>
      <w:r w:rsidRPr="00C625DA">
        <w:rPr>
          <w:color w:val="000000"/>
          <w:sz w:val="22"/>
          <w:szCs w:val="22"/>
        </w:rPr>
        <w:t>Kolistín</w:t>
      </w:r>
      <w:proofErr w:type="spellEnd"/>
      <w:r w:rsidRPr="00C625DA">
        <w:rPr>
          <w:color w:val="000000"/>
          <w:sz w:val="22"/>
          <w:szCs w:val="22"/>
        </w:rPr>
        <w:t xml:space="preserve"> je posledná možnosť liečby v humánnej medicíne na liečbu infekcií zapríčinených určitými baktériami rezistentnými voči viacerým liekom. Na minimalizovanie akéhokoľvek potenciálneho rizika súvisiaceho s rozšíreným používaním </w:t>
      </w:r>
      <w:proofErr w:type="spellStart"/>
      <w:r w:rsidRPr="00C625DA">
        <w:rPr>
          <w:color w:val="000000"/>
          <w:sz w:val="22"/>
          <w:szCs w:val="22"/>
        </w:rPr>
        <w:t>kolistínu</w:t>
      </w:r>
      <w:proofErr w:type="spellEnd"/>
      <w:r w:rsidRPr="00C625DA">
        <w:rPr>
          <w:color w:val="000000"/>
          <w:sz w:val="22"/>
          <w:szCs w:val="22"/>
        </w:rPr>
        <w:t xml:space="preserve"> sa má jeho použitie obmedziť na liečbu alebo liečbu a </w:t>
      </w:r>
      <w:proofErr w:type="spellStart"/>
      <w:r w:rsidRPr="00C625DA">
        <w:rPr>
          <w:color w:val="000000"/>
          <w:sz w:val="22"/>
          <w:szCs w:val="22"/>
        </w:rPr>
        <w:t>metafylaxiu</w:t>
      </w:r>
      <w:proofErr w:type="spellEnd"/>
      <w:r w:rsidRPr="00C625DA">
        <w:rPr>
          <w:color w:val="000000"/>
          <w:sz w:val="22"/>
          <w:szCs w:val="22"/>
        </w:rPr>
        <w:t xml:space="preserve"> ochorení a nemá sa používať na profylaxiu. </w:t>
      </w:r>
    </w:p>
    <w:p w:rsidR="00887449" w:rsidRPr="00C625DA" w:rsidRDefault="00887449" w:rsidP="00887449">
      <w:pPr>
        <w:jc w:val="both"/>
        <w:rPr>
          <w:color w:val="000000"/>
          <w:sz w:val="22"/>
          <w:szCs w:val="22"/>
        </w:rPr>
      </w:pPr>
    </w:p>
    <w:p w:rsidR="00887449" w:rsidRPr="00C625DA" w:rsidRDefault="00887449" w:rsidP="00887449">
      <w:pPr>
        <w:jc w:val="both"/>
        <w:rPr>
          <w:color w:val="000000"/>
          <w:sz w:val="22"/>
          <w:szCs w:val="22"/>
        </w:rPr>
      </w:pPr>
      <w:r w:rsidRPr="00C625DA">
        <w:rPr>
          <w:color w:val="000000"/>
          <w:sz w:val="22"/>
          <w:szCs w:val="22"/>
        </w:rPr>
        <w:t xml:space="preserve">Vždy keď je to možné, </w:t>
      </w:r>
      <w:proofErr w:type="spellStart"/>
      <w:r w:rsidRPr="00C625DA">
        <w:rPr>
          <w:color w:val="000000"/>
          <w:sz w:val="22"/>
          <w:szCs w:val="22"/>
        </w:rPr>
        <w:t>kolistín</w:t>
      </w:r>
      <w:proofErr w:type="spellEnd"/>
      <w:r w:rsidRPr="00C625DA">
        <w:rPr>
          <w:color w:val="000000"/>
          <w:sz w:val="22"/>
          <w:szCs w:val="22"/>
        </w:rPr>
        <w:t xml:space="preserve"> použiť len na základe testovania citlivosti. </w:t>
      </w:r>
    </w:p>
    <w:p w:rsidR="00887449" w:rsidRPr="00C625DA" w:rsidRDefault="00887449" w:rsidP="00887449">
      <w:pPr>
        <w:jc w:val="both"/>
        <w:rPr>
          <w:color w:val="000000"/>
          <w:sz w:val="22"/>
          <w:szCs w:val="22"/>
        </w:rPr>
      </w:pPr>
    </w:p>
    <w:p w:rsidR="00887449" w:rsidRPr="00C625DA" w:rsidRDefault="00887449" w:rsidP="00887449">
      <w:pPr>
        <w:jc w:val="both"/>
        <w:rPr>
          <w:color w:val="000000"/>
          <w:sz w:val="22"/>
          <w:szCs w:val="22"/>
        </w:rPr>
      </w:pPr>
      <w:r w:rsidRPr="00C625DA">
        <w:rPr>
          <w:color w:val="000000"/>
          <w:sz w:val="22"/>
          <w:szCs w:val="22"/>
        </w:rPr>
        <w:t xml:space="preserve">Použitie lieku v rozpore s pokynmi uvedenými v súhrne charakteristických vlastností lieku môže viesť k zlyhaniu liečby a zvýšiť </w:t>
      </w:r>
      <w:proofErr w:type="spellStart"/>
      <w:r w:rsidRPr="00C625DA">
        <w:rPr>
          <w:color w:val="000000"/>
          <w:sz w:val="22"/>
          <w:szCs w:val="22"/>
        </w:rPr>
        <w:t>prevalenciu</w:t>
      </w:r>
      <w:proofErr w:type="spellEnd"/>
      <w:r w:rsidRPr="00C625DA">
        <w:rPr>
          <w:color w:val="000000"/>
          <w:sz w:val="22"/>
          <w:szCs w:val="22"/>
        </w:rPr>
        <w:t xml:space="preserve"> baktérií rezistentných voči </w:t>
      </w:r>
      <w:proofErr w:type="spellStart"/>
      <w:r w:rsidRPr="00C625DA">
        <w:rPr>
          <w:color w:val="000000"/>
          <w:sz w:val="22"/>
          <w:szCs w:val="22"/>
        </w:rPr>
        <w:t>kolistínu</w:t>
      </w:r>
      <w:proofErr w:type="spellEnd"/>
      <w:r w:rsidRPr="00C625DA">
        <w:rPr>
          <w:color w:val="000000"/>
          <w:sz w:val="22"/>
          <w:szCs w:val="22"/>
        </w:rPr>
        <w:t>.</w:t>
      </w:r>
    </w:p>
    <w:p w:rsidR="00887449" w:rsidRPr="00C625DA" w:rsidRDefault="00887449" w:rsidP="00887449">
      <w:pPr>
        <w:jc w:val="both"/>
        <w:rPr>
          <w:color w:val="000000"/>
          <w:sz w:val="22"/>
          <w:szCs w:val="22"/>
        </w:rPr>
      </w:pPr>
    </w:p>
    <w:p w:rsidR="00887449" w:rsidRPr="00C625DA" w:rsidRDefault="00887449" w:rsidP="00887449">
      <w:pPr>
        <w:jc w:val="both"/>
        <w:rPr>
          <w:sz w:val="22"/>
          <w:szCs w:val="22"/>
        </w:rPr>
      </w:pPr>
      <w:r w:rsidRPr="00C625DA">
        <w:rPr>
          <w:sz w:val="22"/>
          <w:szCs w:val="22"/>
        </w:rPr>
        <w:t xml:space="preserve">Pri používaní lieku zohľadniť národnú a miestnu </w:t>
      </w:r>
      <w:proofErr w:type="spellStart"/>
      <w:r w:rsidRPr="00C625DA">
        <w:rPr>
          <w:sz w:val="22"/>
          <w:szCs w:val="22"/>
        </w:rPr>
        <w:t>antimikrobiálnu</w:t>
      </w:r>
      <w:proofErr w:type="spellEnd"/>
      <w:r w:rsidRPr="00C625DA">
        <w:rPr>
          <w:sz w:val="22"/>
          <w:szCs w:val="22"/>
        </w:rPr>
        <w:t xml:space="preserve"> politiku.</w:t>
      </w:r>
    </w:p>
    <w:p w:rsidR="00887449" w:rsidRPr="00C625DA" w:rsidRDefault="00887449" w:rsidP="00887449">
      <w:pPr>
        <w:pStyle w:val="Zkladntext"/>
        <w:spacing w:after="0"/>
        <w:jc w:val="both"/>
        <w:rPr>
          <w:sz w:val="22"/>
          <w:szCs w:val="22"/>
        </w:rPr>
      </w:pPr>
    </w:p>
    <w:p w:rsidR="00887449" w:rsidRPr="002C1C45" w:rsidRDefault="00887449" w:rsidP="00887449">
      <w:pPr>
        <w:keepNext/>
        <w:tabs>
          <w:tab w:val="left" w:pos="0"/>
        </w:tabs>
        <w:jc w:val="both"/>
        <w:rPr>
          <w:sz w:val="22"/>
          <w:szCs w:val="22"/>
          <w:u w:val="single"/>
        </w:rPr>
      </w:pPr>
      <w:r w:rsidRPr="002C1C45">
        <w:rPr>
          <w:sz w:val="22"/>
          <w:szCs w:val="22"/>
          <w:u w:val="single"/>
        </w:rPr>
        <w:t>Osobitné bezpečnostné opatrenia, ktoré má urobiť osoba podávajúca liek zvieratám</w:t>
      </w:r>
    </w:p>
    <w:p w:rsidR="00887449" w:rsidRPr="00C625DA" w:rsidRDefault="00887449" w:rsidP="00887449">
      <w:pPr>
        <w:keepNext/>
        <w:tabs>
          <w:tab w:val="left" w:pos="0"/>
        </w:tabs>
        <w:jc w:val="both"/>
        <w:rPr>
          <w:sz w:val="22"/>
          <w:szCs w:val="22"/>
        </w:rPr>
      </w:pPr>
      <w:r w:rsidRPr="00C625DA">
        <w:rPr>
          <w:sz w:val="22"/>
          <w:szCs w:val="22"/>
        </w:rPr>
        <w:t xml:space="preserve">Ľudia so známou precitlivenosťou na </w:t>
      </w:r>
      <w:proofErr w:type="spellStart"/>
      <w:r w:rsidRPr="00C625DA">
        <w:rPr>
          <w:sz w:val="22"/>
          <w:szCs w:val="22"/>
        </w:rPr>
        <w:t>kolistín</w:t>
      </w:r>
      <w:proofErr w:type="spellEnd"/>
      <w:r w:rsidRPr="00C625DA">
        <w:rPr>
          <w:sz w:val="22"/>
          <w:szCs w:val="22"/>
        </w:rPr>
        <w:t xml:space="preserve"> by nemali prísť do styku s liekom. </w:t>
      </w:r>
    </w:p>
    <w:p w:rsidR="00887449" w:rsidRPr="00C625DA"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Pri miešaní veterinárneho lieku a zaobchádzaní s </w:t>
      </w:r>
      <w:proofErr w:type="spellStart"/>
      <w:r w:rsidRPr="00C625DA">
        <w:rPr>
          <w:sz w:val="22"/>
          <w:szCs w:val="22"/>
        </w:rPr>
        <w:t>medikovanou</w:t>
      </w:r>
      <w:proofErr w:type="spellEnd"/>
      <w:r w:rsidRPr="00C625DA">
        <w:rPr>
          <w:sz w:val="22"/>
          <w:szCs w:val="22"/>
        </w:rPr>
        <w:t xml:space="preserve"> kŕmnou zmesou sa vyhýbajte priamemu kontaktu s očami, pokožkou a sliznicami s týmto liekom alebo touto zmesou. </w:t>
      </w:r>
    </w:p>
    <w:p w:rsidR="00887449" w:rsidRDefault="00887449" w:rsidP="00887449">
      <w:pPr>
        <w:jc w:val="both"/>
        <w:rPr>
          <w:sz w:val="22"/>
          <w:szCs w:val="22"/>
        </w:rPr>
      </w:pPr>
    </w:p>
    <w:p w:rsidR="00887449" w:rsidRPr="00C625DA" w:rsidRDefault="00887449" w:rsidP="00887449">
      <w:pPr>
        <w:jc w:val="both"/>
        <w:rPr>
          <w:sz w:val="22"/>
          <w:szCs w:val="22"/>
        </w:rPr>
      </w:pPr>
      <w:r w:rsidRPr="00C625DA">
        <w:rPr>
          <w:sz w:val="22"/>
          <w:szCs w:val="22"/>
        </w:rPr>
        <w:t>Osobitné preventívne opatrenia:</w:t>
      </w:r>
    </w:p>
    <w:p w:rsidR="00887449" w:rsidRPr="00C625DA" w:rsidRDefault="00887449" w:rsidP="00887449">
      <w:pPr>
        <w:numPr>
          <w:ilvl w:val="0"/>
          <w:numId w:val="1"/>
        </w:numPr>
        <w:jc w:val="both"/>
        <w:rPr>
          <w:sz w:val="22"/>
          <w:szCs w:val="22"/>
        </w:rPr>
      </w:pPr>
      <w:r w:rsidRPr="00C625DA">
        <w:rPr>
          <w:sz w:val="22"/>
          <w:szCs w:val="22"/>
        </w:rPr>
        <w:t>Je potrebné prijať adekvátne opatrenia, aby počas primiešavania lieku do krmiva nedošlo k rozptýleniu prášku.</w:t>
      </w:r>
    </w:p>
    <w:p w:rsidR="00887449" w:rsidRPr="00C625DA" w:rsidRDefault="00887449" w:rsidP="00887449">
      <w:pPr>
        <w:ind w:left="360"/>
        <w:jc w:val="both"/>
        <w:rPr>
          <w:sz w:val="22"/>
          <w:szCs w:val="22"/>
        </w:rPr>
      </w:pPr>
      <w:r w:rsidRPr="00C625DA">
        <w:rPr>
          <w:sz w:val="22"/>
          <w:szCs w:val="22"/>
        </w:rPr>
        <w:t xml:space="preserve">     </w:t>
      </w:r>
    </w:p>
    <w:p w:rsidR="00887449" w:rsidRPr="00C625DA" w:rsidRDefault="00887449" w:rsidP="00887449">
      <w:pPr>
        <w:numPr>
          <w:ilvl w:val="0"/>
          <w:numId w:val="1"/>
        </w:numPr>
        <w:jc w:val="both"/>
        <w:rPr>
          <w:sz w:val="22"/>
          <w:szCs w:val="22"/>
        </w:rPr>
      </w:pPr>
      <w:r w:rsidRPr="00C625DA">
        <w:rPr>
          <w:sz w:val="22"/>
          <w:szCs w:val="22"/>
        </w:rPr>
        <w:t>Odporúčame používať respirátor podľa Európskeho štandardu EN140, ochranné rukavice, overal a schválené bezpečnostné okuliare.</w:t>
      </w:r>
    </w:p>
    <w:p w:rsidR="00887449" w:rsidRPr="00C625DA" w:rsidRDefault="00887449" w:rsidP="00887449">
      <w:pPr>
        <w:jc w:val="both"/>
        <w:rPr>
          <w:sz w:val="22"/>
          <w:szCs w:val="22"/>
        </w:rPr>
      </w:pPr>
    </w:p>
    <w:p w:rsidR="00887449" w:rsidRPr="00C625DA" w:rsidRDefault="00887449" w:rsidP="00887449">
      <w:pPr>
        <w:numPr>
          <w:ilvl w:val="0"/>
          <w:numId w:val="1"/>
        </w:numPr>
        <w:jc w:val="both"/>
        <w:rPr>
          <w:sz w:val="22"/>
          <w:szCs w:val="22"/>
        </w:rPr>
      </w:pPr>
      <w:r w:rsidRPr="00C625DA">
        <w:rPr>
          <w:sz w:val="22"/>
          <w:szCs w:val="22"/>
        </w:rPr>
        <w:t>Vyhýbať sa kontaktu pokožky a očí s liekom. Ak dôjde k takému kontaktu, odporúčame postihnuté miesta umyť dostatočným množstvom vody.</w:t>
      </w:r>
    </w:p>
    <w:p w:rsidR="00887449" w:rsidRPr="00C625DA" w:rsidRDefault="00887449" w:rsidP="00887449">
      <w:pPr>
        <w:tabs>
          <w:tab w:val="left" w:pos="567"/>
        </w:tabs>
        <w:ind w:left="567" w:hanging="567"/>
        <w:jc w:val="both"/>
        <w:rPr>
          <w:b/>
          <w:bCs/>
          <w:sz w:val="22"/>
          <w:szCs w:val="22"/>
        </w:rPr>
      </w:pPr>
    </w:p>
    <w:p w:rsidR="00887449" w:rsidRPr="00C625DA" w:rsidRDefault="00887449" w:rsidP="00887449">
      <w:pPr>
        <w:jc w:val="both"/>
        <w:rPr>
          <w:sz w:val="22"/>
          <w:szCs w:val="22"/>
        </w:rPr>
      </w:pPr>
      <w:r w:rsidRPr="00C625DA">
        <w:rPr>
          <w:sz w:val="22"/>
          <w:szCs w:val="22"/>
        </w:rPr>
        <w:t>Pri zaobchádzaní s liekom nefajčiť, nejesť a nepiť.</w:t>
      </w:r>
    </w:p>
    <w:p w:rsidR="00887449" w:rsidRPr="00C625DA" w:rsidRDefault="00887449" w:rsidP="00887449">
      <w:pPr>
        <w:tabs>
          <w:tab w:val="left" w:pos="0"/>
        </w:tabs>
        <w:jc w:val="both"/>
        <w:rPr>
          <w:b/>
          <w:bCs/>
          <w:sz w:val="22"/>
          <w:szCs w:val="22"/>
        </w:rPr>
      </w:pPr>
      <w:r w:rsidRPr="00C625DA">
        <w:rPr>
          <w:sz w:val="22"/>
          <w:szCs w:val="22"/>
        </w:rPr>
        <w:t>Ak sa po kontakte s liekom objavia symptómy ako vyrážka, vyhľadajte lekársku pomoc a ukážte tieto upozornenia. Opuchnutie tváre, perí alebo očí a ťažkosti s dýchaním sú závažné príznaky, ktoré si vyžadujú okamžitú lekársku pomoc.</w:t>
      </w:r>
    </w:p>
    <w:p w:rsidR="00887449" w:rsidRPr="00C625DA" w:rsidRDefault="00887449" w:rsidP="00887449">
      <w:pPr>
        <w:pStyle w:val="Zkladntext3"/>
        <w:tabs>
          <w:tab w:val="left" w:pos="708"/>
        </w:tabs>
        <w:spacing w:before="0" w:line="240" w:lineRule="auto"/>
        <w:rPr>
          <w:sz w:val="22"/>
          <w:szCs w:val="22"/>
        </w:rPr>
      </w:pPr>
    </w:p>
    <w:p w:rsidR="00887449" w:rsidRPr="00C625DA" w:rsidRDefault="00887449" w:rsidP="00887449">
      <w:pPr>
        <w:keepNext/>
        <w:tabs>
          <w:tab w:val="left" w:pos="0"/>
        </w:tabs>
        <w:snapToGrid w:val="0"/>
        <w:jc w:val="both"/>
        <w:rPr>
          <w:b/>
          <w:sz w:val="22"/>
          <w:szCs w:val="22"/>
          <w:lang w:bidi="ks-Deva"/>
        </w:rPr>
      </w:pPr>
      <w:r w:rsidRPr="00C625DA">
        <w:rPr>
          <w:b/>
          <w:bCs/>
          <w:sz w:val="22"/>
          <w:szCs w:val="22"/>
        </w:rPr>
        <w:t>11.</w:t>
      </w:r>
      <w:r w:rsidRPr="00C625DA">
        <w:rPr>
          <w:sz w:val="22"/>
          <w:szCs w:val="22"/>
        </w:rPr>
        <w:t xml:space="preserve"> </w:t>
      </w:r>
      <w:r w:rsidRPr="00C625DA">
        <w:rPr>
          <w:b/>
          <w:sz w:val="22"/>
          <w:szCs w:val="22"/>
          <w:lang w:bidi="ks-Deva"/>
        </w:rPr>
        <w:t>POUŽITIE POČAS GRAVIDITY A LAKTÁCIE</w:t>
      </w:r>
    </w:p>
    <w:p w:rsidR="00887449" w:rsidRPr="00C625DA" w:rsidRDefault="00887449" w:rsidP="00887449">
      <w:pPr>
        <w:tabs>
          <w:tab w:val="left" w:pos="567"/>
        </w:tabs>
        <w:snapToGrid w:val="0"/>
        <w:ind w:left="567" w:hanging="567"/>
        <w:jc w:val="both"/>
        <w:rPr>
          <w:b/>
          <w:bCs/>
          <w:sz w:val="22"/>
          <w:szCs w:val="22"/>
          <w:u w:val="single"/>
        </w:rPr>
      </w:pPr>
    </w:p>
    <w:p w:rsidR="00887449" w:rsidRPr="00C625DA" w:rsidRDefault="00887449" w:rsidP="00887449">
      <w:pPr>
        <w:pStyle w:val="Obyajntext"/>
        <w:rPr>
          <w:rFonts w:ascii="Times New Roman" w:hAnsi="Times New Roman"/>
          <w:sz w:val="22"/>
          <w:szCs w:val="22"/>
          <w:lang w:val="sk-SK"/>
        </w:rPr>
      </w:pPr>
      <w:r w:rsidRPr="00C625DA">
        <w:rPr>
          <w:rFonts w:ascii="Times New Roman" w:hAnsi="Times New Roman"/>
          <w:sz w:val="22"/>
          <w:szCs w:val="22"/>
          <w:lang w:val="sk-SK"/>
        </w:rPr>
        <w:t xml:space="preserve">Počas štúdií vykonaných na laboratórnych zvieratách (krysy a myši) sa neprejavili žiadne známky </w:t>
      </w:r>
      <w:proofErr w:type="spellStart"/>
      <w:r w:rsidRPr="00C625DA">
        <w:rPr>
          <w:rFonts w:ascii="Times New Roman" w:hAnsi="Times New Roman"/>
          <w:sz w:val="22"/>
          <w:szCs w:val="22"/>
          <w:lang w:val="sk-SK"/>
        </w:rPr>
        <w:t>embryotoxických</w:t>
      </w:r>
      <w:proofErr w:type="spellEnd"/>
      <w:r w:rsidRPr="00C625DA">
        <w:rPr>
          <w:rFonts w:ascii="Times New Roman" w:hAnsi="Times New Roman"/>
          <w:sz w:val="22"/>
          <w:szCs w:val="22"/>
          <w:lang w:val="sk-SK"/>
        </w:rPr>
        <w:t xml:space="preserve">, </w:t>
      </w:r>
      <w:proofErr w:type="spellStart"/>
      <w:r w:rsidRPr="00C625DA">
        <w:rPr>
          <w:rFonts w:ascii="Times New Roman" w:hAnsi="Times New Roman"/>
          <w:sz w:val="22"/>
          <w:szCs w:val="22"/>
          <w:lang w:val="sk-SK"/>
        </w:rPr>
        <w:t>fetotoxických</w:t>
      </w:r>
      <w:proofErr w:type="spellEnd"/>
      <w:r w:rsidRPr="00C625DA">
        <w:rPr>
          <w:rFonts w:ascii="Times New Roman" w:hAnsi="Times New Roman"/>
          <w:sz w:val="22"/>
          <w:szCs w:val="22"/>
          <w:lang w:val="sk-SK"/>
        </w:rPr>
        <w:t xml:space="preserve"> alebo </w:t>
      </w:r>
      <w:proofErr w:type="spellStart"/>
      <w:r w:rsidRPr="00C625DA">
        <w:rPr>
          <w:rFonts w:ascii="Times New Roman" w:hAnsi="Times New Roman"/>
          <w:sz w:val="22"/>
          <w:szCs w:val="22"/>
          <w:lang w:val="sk-SK"/>
        </w:rPr>
        <w:t>teratogénnych</w:t>
      </w:r>
      <w:proofErr w:type="spellEnd"/>
      <w:r w:rsidRPr="00C625DA">
        <w:rPr>
          <w:rFonts w:ascii="Times New Roman" w:hAnsi="Times New Roman"/>
          <w:sz w:val="22"/>
          <w:szCs w:val="22"/>
          <w:lang w:val="sk-SK"/>
        </w:rPr>
        <w:t xml:space="preserve"> účinkov. Neboli vykonané žiadne špecifické štúdie počas gravidity alebo laktácie. Použiť iba v súlade s vyhodnotením rizika/ prospechu zodpovedným veterinárnym lekárom.</w:t>
      </w:r>
    </w:p>
    <w:p w:rsidR="00887449" w:rsidRPr="00C625DA" w:rsidRDefault="00887449" w:rsidP="00887449">
      <w:pPr>
        <w:jc w:val="both"/>
        <w:rPr>
          <w:sz w:val="22"/>
          <w:szCs w:val="22"/>
        </w:rPr>
      </w:pPr>
    </w:p>
    <w:p w:rsidR="00887449" w:rsidRPr="00C625DA" w:rsidRDefault="00887449" w:rsidP="00887449">
      <w:pPr>
        <w:snapToGrid w:val="0"/>
        <w:jc w:val="both"/>
        <w:rPr>
          <w:b/>
          <w:sz w:val="22"/>
          <w:szCs w:val="22"/>
          <w:lang w:bidi="ks-Deva"/>
        </w:rPr>
      </w:pPr>
      <w:r w:rsidRPr="00C625DA">
        <w:rPr>
          <w:b/>
          <w:bCs/>
          <w:sz w:val="22"/>
          <w:szCs w:val="22"/>
        </w:rPr>
        <w:t>12. L</w:t>
      </w:r>
      <w:r w:rsidRPr="00C625DA">
        <w:rPr>
          <w:b/>
          <w:sz w:val="22"/>
          <w:szCs w:val="22"/>
          <w:lang w:bidi="ks-Deva"/>
        </w:rPr>
        <w:t>IEKOVÉ INTERAKCIE A INÉ FORMY VZÁJOMNÉHO PÔSOBENIA</w:t>
      </w:r>
    </w:p>
    <w:p w:rsidR="00887449" w:rsidRPr="00C625DA" w:rsidRDefault="00887449" w:rsidP="00887449">
      <w:pPr>
        <w:snapToGrid w:val="0"/>
        <w:jc w:val="both"/>
        <w:rPr>
          <w:b/>
          <w:sz w:val="22"/>
          <w:szCs w:val="22"/>
          <w:lang w:bidi="ks-Deva"/>
        </w:rPr>
      </w:pPr>
    </w:p>
    <w:p w:rsidR="00887449" w:rsidRDefault="00887449" w:rsidP="00887449">
      <w:pPr>
        <w:snapToGrid w:val="0"/>
        <w:jc w:val="both"/>
        <w:rPr>
          <w:b/>
          <w:sz w:val="22"/>
          <w:szCs w:val="22"/>
          <w:lang w:bidi="ks-Deva"/>
        </w:rPr>
      </w:pPr>
      <w:proofErr w:type="spellStart"/>
      <w:r w:rsidRPr="00C625DA">
        <w:rPr>
          <w:sz w:val="22"/>
          <w:szCs w:val="22"/>
        </w:rPr>
        <w:t>Kolistín</w:t>
      </w:r>
      <w:proofErr w:type="spellEnd"/>
      <w:r w:rsidRPr="00C625DA">
        <w:rPr>
          <w:sz w:val="22"/>
          <w:szCs w:val="22"/>
        </w:rPr>
        <w:t xml:space="preserve"> vzájomne pôsobí so širokým radom </w:t>
      </w:r>
      <w:proofErr w:type="spellStart"/>
      <w:r w:rsidRPr="00C625DA">
        <w:rPr>
          <w:sz w:val="22"/>
          <w:szCs w:val="22"/>
        </w:rPr>
        <w:t>antimikrobiálnych</w:t>
      </w:r>
      <w:proofErr w:type="spellEnd"/>
      <w:r w:rsidRPr="00C625DA">
        <w:rPr>
          <w:sz w:val="22"/>
          <w:szCs w:val="22"/>
        </w:rPr>
        <w:t xml:space="preserve"> prostriedkov, vrátane: </w:t>
      </w:r>
      <w:r w:rsidRPr="00C625DA">
        <w:rPr>
          <w:sz w:val="22"/>
          <w:szCs w:val="22"/>
        </w:rPr>
        <w:sym w:font="Symbol" w:char="F062"/>
      </w:r>
      <w:r w:rsidRPr="00C625DA">
        <w:rPr>
          <w:sz w:val="22"/>
          <w:szCs w:val="22"/>
        </w:rPr>
        <w:t>-</w:t>
      </w:r>
      <w:proofErr w:type="spellStart"/>
      <w:r w:rsidRPr="00C625DA">
        <w:rPr>
          <w:sz w:val="22"/>
          <w:szCs w:val="22"/>
        </w:rPr>
        <w:t>laktámov</w:t>
      </w:r>
      <w:proofErr w:type="spellEnd"/>
      <w:r w:rsidRPr="00C625DA">
        <w:rPr>
          <w:sz w:val="22"/>
          <w:szCs w:val="22"/>
        </w:rPr>
        <w:t xml:space="preserve">, </w:t>
      </w:r>
      <w:proofErr w:type="spellStart"/>
      <w:r w:rsidRPr="00C625DA">
        <w:rPr>
          <w:sz w:val="22"/>
          <w:szCs w:val="22"/>
        </w:rPr>
        <w:t>erytromycínu</w:t>
      </w:r>
      <w:proofErr w:type="spellEnd"/>
      <w:r w:rsidRPr="00C625DA">
        <w:rPr>
          <w:sz w:val="22"/>
          <w:szCs w:val="22"/>
        </w:rPr>
        <w:t xml:space="preserve">, tetracyklínu, </w:t>
      </w:r>
      <w:proofErr w:type="spellStart"/>
      <w:r w:rsidRPr="00C625DA">
        <w:rPr>
          <w:sz w:val="22"/>
          <w:szCs w:val="22"/>
        </w:rPr>
        <w:t>sulfamidov</w:t>
      </w:r>
      <w:proofErr w:type="spellEnd"/>
      <w:r w:rsidRPr="00C625DA">
        <w:rPr>
          <w:sz w:val="22"/>
          <w:szCs w:val="22"/>
        </w:rPr>
        <w:t xml:space="preserve">, </w:t>
      </w:r>
      <w:proofErr w:type="spellStart"/>
      <w:r w:rsidRPr="00C625DA">
        <w:rPr>
          <w:sz w:val="22"/>
          <w:szCs w:val="22"/>
        </w:rPr>
        <w:t>trimetoprimu</w:t>
      </w:r>
      <w:proofErr w:type="spellEnd"/>
      <w:r w:rsidRPr="00C625DA">
        <w:rPr>
          <w:sz w:val="22"/>
          <w:szCs w:val="22"/>
        </w:rPr>
        <w:t xml:space="preserve"> a </w:t>
      </w:r>
      <w:proofErr w:type="spellStart"/>
      <w:r w:rsidRPr="00C625DA">
        <w:rPr>
          <w:sz w:val="22"/>
          <w:szCs w:val="22"/>
        </w:rPr>
        <w:t>bacitracínu</w:t>
      </w:r>
      <w:proofErr w:type="spellEnd"/>
      <w:r w:rsidRPr="00C625DA">
        <w:rPr>
          <w:sz w:val="22"/>
          <w:szCs w:val="22"/>
        </w:rPr>
        <w:t>. Jeho pôsobenie je spomaľované dvojmocnými katiónmi, ako sú Ba</w:t>
      </w:r>
      <w:r w:rsidRPr="00C625DA">
        <w:rPr>
          <w:sz w:val="22"/>
          <w:szCs w:val="22"/>
          <w:vertAlign w:val="superscript"/>
        </w:rPr>
        <w:t>2+</w:t>
      </w:r>
      <w:r w:rsidRPr="00C625DA">
        <w:rPr>
          <w:sz w:val="22"/>
          <w:szCs w:val="22"/>
        </w:rPr>
        <w:t>, Ca</w:t>
      </w:r>
      <w:r w:rsidRPr="00C625DA">
        <w:rPr>
          <w:sz w:val="22"/>
          <w:szCs w:val="22"/>
          <w:vertAlign w:val="superscript"/>
        </w:rPr>
        <w:t>2+</w:t>
      </w:r>
      <w:r w:rsidRPr="00C625DA">
        <w:rPr>
          <w:sz w:val="22"/>
          <w:szCs w:val="22"/>
        </w:rPr>
        <w:t xml:space="preserve"> a Mg</w:t>
      </w:r>
      <w:r w:rsidRPr="00C625DA">
        <w:rPr>
          <w:sz w:val="22"/>
          <w:szCs w:val="22"/>
          <w:vertAlign w:val="superscript"/>
        </w:rPr>
        <w:t>2+</w:t>
      </w:r>
      <w:r w:rsidRPr="00C625DA">
        <w:rPr>
          <w:sz w:val="22"/>
          <w:szCs w:val="22"/>
        </w:rPr>
        <w:t>, nenasýtené mastné kyseliny a kvartérne zlúčeniny amónia. Pri perorálnom použití nebol popísaný žiadny antagonizmus s inými antibiotikami.</w:t>
      </w:r>
    </w:p>
    <w:p w:rsidR="00887449" w:rsidRPr="00C625DA" w:rsidRDefault="00887449" w:rsidP="00887449">
      <w:pPr>
        <w:keepNext/>
        <w:tabs>
          <w:tab w:val="left" w:pos="567"/>
        </w:tabs>
        <w:snapToGrid w:val="0"/>
        <w:ind w:left="567" w:hanging="567"/>
        <w:jc w:val="both"/>
        <w:rPr>
          <w:b/>
          <w:bCs/>
          <w:sz w:val="22"/>
          <w:szCs w:val="22"/>
          <w:u w:val="single"/>
        </w:rPr>
      </w:pPr>
      <w:r w:rsidRPr="00C625DA">
        <w:rPr>
          <w:b/>
          <w:sz w:val="22"/>
          <w:szCs w:val="22"/>
          <w:lang w:bidi="ks-Deva"/>
        </w:rPr>
        <w:lastRenderedPageBreak/>
        <w:t>13. PREDÁVKOVANIE (PRÍZNAKY, NÚDZOVÉ POSTUPY, ANTIDOTÁ)</w:t>
      </w:r>
    </w:p>
    <w:p w:rsidR="00887449" w:rsidRPr="00C625DA" w:rsidRDefault="00887449" w:rsidP="00887449">
      <w:pPr>
        <w:snapToGrid w:val="0"/>
        <w:jc w:val="both"/>
        <w:rPr>
          <w:sz w:val="22"/>
          <w:szCs w:val="22"/>
          <w:u w:val="single"/>
        </w:rPr>
      </w:pPr>
    </w:p>
    <w:p w:rsidR="00887449" w:rsidRPr="00C625DA" w:rsidRDefault="00887449" w:rsidP="00887449">
      <w:pPr>
        <w:pStyle w:val="Obyajntext"/>
        <w:rPr>
          <w:rFonts w:ascii="Times New Roman" w:hAnsi="Times New Roman"/>
          <w:sz w:val="22"/>
          <w:szCs w:val="22"/>
          <w:lang w:val="sk-SK"/>
        </w:rPr>
      </w:pPr>
      <w:r w:rsidRPr="00C625DA">
        <w:rPr>
          <w:rFonts w:ascii="Times New Roman" w:hAnsi="Times New Roman"/>
          <w:sz w:val="22"/>
          <w:szCs w:val="22"/>
          <w:lang w:val="sk-SK"/>
        </w:rPr>
        <w:t xml:space="preserve">U ošípaných, ktorým bola podaná dávka dvakrát vyššia ako odporúčaná dávka (300,000 IU na kg živej hmotnosti na deň) dvakrát počas podávania (14 dní), neboli pozorované známky toxicity. Avšak nie je možné vylúčiť prípady vylučovania mäkkých výkalov a </w:t>
      </w:r>
      <w:proofErr w:type="spellStart"/>
      <w:r w:rsidRPr="00C625DA">
        <w:rPr>
          <w:rFonts w:ascii="Times New Roman" w:hAnsi="Times New Roman"/>
          <w:sz w:val="22"/>
          <w:szCs w:val="22"/>
          <w:lang w:val="sk-SK"/>
        </w:rPr>
        <w:t>tymp</w:t>
      </w:r>
      <w:r>
        <w:rPr>
          <w:rFonts w:ascii="Times New Roman" w:hAnsi="Times New Roman"/>
          <w:sz w:val="22"/>
          <w:szCs w:val="22"/>
          <w:lang w:val="sk-SK"/>
        </w:rPr>
        <w:t>á</w:t>
      </w:r>
      <w:r w:rsidRPr="00C625DA">
        <w:rPr>
          <w:rFonts w:ascii="Times New Roman" w:hAnsi="Times New Roman"/>
          <w:sz w:val="22"/>
          <w:szCs w:val="22"/>
          <w:lang w:val="sk-SK"/>
        </w:rPr>
        <w:t>nie</w:t>
      </w:r>
      <w:proofErr w:type="spellEnd"/>
      <w:r w:rsidRPr="00C625DA">
        <w:rPr>
          <w:rFonts w:ascii="Times New Roman" w:hAnsi="Times New Roman"/>
          <w:sz w:val="22"/>
          <w:szCs w:val="22"/>
          <w:lang w:val="sk-SK"/>
        </w:rPr>
        <w:t xml:space="preserve"> v prípade predávkovania ošípaných liečených </w:t>
      </w:r>
      <w:proofErr w:type="spellStart"/>
      <w:r w:rsidRPr="00C625DA">
        <w:rPr>
          <w:rFonts w:ascii="Times New Roman" w:hAnsi="Times New Roman"/>
          <w:sz w:val="22"/>
          <w:szCs w:val="22"/>
          <w:lang w:val="sk-SK"/>
        </w:rPr>
        <w:t>kolistínom</w:t>
      </w:r>
      <w:proofErr w:type="spellEnd"/>
      <w:r w:rsidRPr="00C625DA">
        <w:rPr>
          <w:rFonts w:ascii="Times New Roman" w:hAnsi="Times New Roman"/>
          <w:sz w:val="22"/>
          <w:szCs w:val="22"/>
          <w:lang w:val="sk-SK"/>
        </w:rPr>
        <w:t>, ktoré vymiznú po prerušení liečby.</w:t>
      </w:r>
    </w:p>
    <w:p w:rsidR="00887449" w:rsidRPr="00C625DA" w:rsidRDefault="00887449" w:rsidP="00887449">
      <w:pPr>
        <w:keepNext/>
        <w:tabs>
          <w:tab w:val="left" w:pos="0"/>
        </w:tabs>
        <w:snapToGrid w:val="0"/>
        <w:jc w:val="both"/>
        <w:rPr>
          <w:b/>
          <w:bCs/>
          <w:sz w:val="22"/>
          <w:szCs w:val="22"/>
        </w:rPr>
      </w:pPr>
    </w:p>
    <w:p w:rsidR="00887449" w:rsidRPr="00C625DA" w:rsidRDefault="00887449" w:rsidP="00887449">
      <w:pPr>
        <w:keepNext/>
        <w:tabs>
          <w:tab w:val="left" w:pos="0"/>
        </w:tabs>
        <w:snapToGrid w:val="0"/>
        <w:jc w:val="both"/>
        <w:rPr>
          <w:sz w:val="22"/>
          <w:szCs w:val="22"/>
        </w:rPr>
      </w:pPr>
      <w:r w:rsidRPr="00C625DA">
        <w:rPr>
          <w:b/>
          <w:bCs/>
          <w:sz w:val="22"/>
          <w:szCs w:val="22"/>
        </w:rPr>
        <w:t xml:space="preserve">14. </w:t>
      </w:r>
      <w:r w:rsidRPr="00C625DA">
        <w:rPr>
          <w:b/>
          <w:sz w:val="22"/>
          <w:szCs w:val="22"/>
          <w:lang w:bidi="ks-Deva"/>
        </w:rPr>
        <w:t>INKOMPATIBILITY</w:t>
      </w:r>
    </w:p>
    <w:p w:rsidR="00887449" w:rsidRPr="00C625DA" w:rsidRDefault="00887449" w:rsidP="00887449">
      <w:pPr>
        <w:keepNext/>
        <w:tabs>
          <w:tab w:val="left" w:pos="0"/>
        </w:tabs>
        <w:snapToGrid w:val="0"/>
        <w:jc w:val="both"/>
        <w:rPr>
          <w:sz w:val="22"/>
          <w:szCs w:val="22"/>
        </w:rPr>
      </w:pPr>
    </w:p>
    <w:p w:rsidR="00887449" w:rsidRPr="00C625DA" w:rsidRDefault="00887449" w:rsidP="00887449">
      <w:pPr>
        <w:pStyle w:val="Obyajntext"/>
        <w:keepNext/>
        <w:tabs>
          <w:tab w:val="left" w:pos="0"/>
        </w:tabs>
        <w:rPr>
          <w:rFonts w:ascii="Times New Roman" w:hAnsi="Times New Roman"/>
          <w:sz w:val="22"/>
          <w:szCs w:val="22"/>
          <w:lang w:val="sk-SK"/>
        </w:rPr>
      </w:pPr>
      <w:r w:rsidRPr="00C625DA">
        <w:rPr>
          <w:rFonts w:ascii="Times New Roman" w:hAnsi="Times New Roman"/>
          <w:sz w:val="22"/>
          <w:szCs w:val="22"/>
          <w:lang w:val="sk-SK"/>
        </w:rPr>
        <w:t>Z dôvodu chýbania štúdií kompatibility, sa tento veterinárny liek nesmie miešať s inými veterinárnymi liekmi.</w:t>
      </w:r>
    </w:p>
    <w:p w:rsidR="00887449" w:rsidRPr="00C625DA" w:rsidRDefault="00887449" w:rsidP="00887449">
      <w:pPr>
        <w:pStyle w:val="Obyajntext"/>
        <w:keepNext/>
        <w:tabs>
          <w:tab w:val="left" w:pos="0"/>
        </w:tabs>
        <w:rPr>
          <w:rFonts w:ascii="Times New Roman" w:hAnsi="Times New Roman"/>
          <w:sz w:val="22"/>
          <w:szCs w:val="22"/>
          <w:lang w:val="sk-SK"/>
        </w:rPr>
      </w:pPr>
    </w:p>
    <w:p w:rsidR="00887449" w:rsidRPr="00C625DA" w:rsidRDefault="00887449" w:rsidP="00887449">
      <w:pPr>
        <w:pStyle w:val="Obyajntext"/>
        <w:keepNext/>
        <w:tabs>
          <w:tab w:val="left" w:pos="0"/>
        </w:tabs>
        <w:rPr>
          <w:rFonts w:ascii="Times New Roman" w:hAnsi="Times New Roman"/>
          <w:b/>
          <w:sz w:val="22"/>
          <w:szCs w:val="22"/>
          <w:lang w:val="sk-SK"/>
        </w:rPr>
      </w:pPr>
      <w:r w:rsidRPr="00C625DA">
        <w:rPr>
          <w:rFonts w:ascii="Times New Roman" w:hAnsi="Times New Roman"/>
          <w:b/>
          <w:sz w:val="22"/>
          <w:szCs w:val="22"/>
          <w:lang w:val="sk-SK"/>
        </w:rPr>
        <w:t>15. FARMAKOLOGICKÉ VLASTNOSTI A FARMAKOKINETICKÉ VLASTNOSTI</w:t>
      </w:r>
    </w:p>
    <w:p w:rsidR="00887449" w:rsidRPr="00C625DA" w:rsidRDefault="00887449" w:rsidP="00887449">
      <w:pPr>
        <w:pStyle w:val="Obyajntext"/>
        <w:keepNext/>
        <w:tabs>
          <w:tab w:val="left" w:pos="0"/>
        </w:tabs>
        <w:rPr>
          <w:rFonts w:ascii="Times New Roman" w:hAnsi="Times New Roman"/>
          <w:sz w:val="22"/>
          <w:szCs w:val="22"/>
          <w:lang w:val="sk-SK"/>
        </w:rPr>
      </w:pPr>
    </w:p>
    <w:p w:rsidR="00887449" w:rsidRPr="00C625DA" w:rsidRDefault="00887449" w:rsidP="00887449">
      <w:pPr>
        <w:jc w:val="both"/>
        <w:rPr>
          <w:sz w:val="22"/>
          <w:szCs w:val="22"/>
          <w:u w:val="single"/>
        </w:rPr>
      </w:pPr>
      <w:proofErr w:type="spellStart"/>
      <w:r w:rsidRPr="00C625DA">
        <w:rPr>
          <w:sz w:val="22"/>
          <w:szCs w:val="22"/>
        </w:rPr>
        <w:t>Farmakoterapeutická</w:t>
      </w:r>
      <w:proofErr w:type="spellEnd"/>
      <w:r w:rsidRPr="00C625DA">
        <w:rPr>
          <w:sz w:val="22"/>
          <w:szCs w:val="22"/>
        </w:rPr>
        <w:t xml:space="preserve"> skupina: črevné </w:t>
      </w:r>
      <w:proofErr w:type="spellStart"/>
      <w:r w:rsidRPr="00C625DA">
        <w:rPr>
          <w:sz w:val="22"/>
          <w:szCs w:val="22"/>
        </w:rPr>
        <w:t>protiinfekčné</w:t>
      </w:r>
      <w:proofErr w:type="spellEnd"/>
      <w:r w:rsidRPr="00C625DA">
        <w:rPr>
          <w:sz w:val="22"/>
          <w:szCs w:val="22"/>
        </w:rPr>
        <w:t xml:space="preserve"> látky, antibiotiká.</w:t>
      </w:r>
    </w:p>
    <w:p w:rsidR="00887449" w:rsidRPr="00C625DA" w:rsidRDefault="00887449" w:rsidP="00887449">
      <w:pPr>
        <w:jc w:val="both"/>
        <w:rPr>
          <w:sz w:val="22"/>
          <w:szCs w:val="22"/>
        </w:rPr>
      </w:pPr>
      <w:r w:rsidRPr="00C625DA">
        <w:rPr>
          <w:sz w:val="22"/>
          <w:szCs w:val="22"/>
        </w:rPr>
        <w:t xml:space="preserve">Kód </w:t>
      </w:r>
      <w:proofErr w:type="spellStart"/>
      <w:r w:rsidRPr="00C625DA">
        <w:rPr>
          <w:sz w:val="22"/>
          <w:szCs w:val="22"/>
        </w:rPr>
        <w:t>ATCvet</w:t>
      </w:r>
      <w:proofErr w:type="spellEnd"/>
      <w:r w:rsidRPr="00C625DA">
        <w:rPr>
          <w:sz w:val="22"/>
          <w:szCs w:val="22"/>
        </w:rPr>
        <w:t>: QA07AA10</w:t>
      </w:r>
    </w:p>
    <w:p w:rsidR="00887449" w:rsidRPr="00C625DA" w:rsidRDefault="00887449" w:rsidP="00887449">
      <w:pPr>
        <w:pStyle w:val="Obyajntext"/>
        <w:keepNext/>
        <w:tabs>
          <w:tab w:val="left" w:pos="0"/>
        </w:tabs>
        <w:rPr>
          <w:rFonts w:ascii="Times New Roman" w:hAnsi="Times New Roman"/>
          <w:sz w:val="22"/>
          <w:szCs w:val="22"/>
          <w:lang w:val="sk-SK"/>
        </w:rPr>
      </w:pPr>
    </w:p>
    <w:p w:rsidR="00887449" w:rsidRPr="00C625DA" w:rsidRDefault="00887449" w:rsidP="00887449">
      <w:pPr>
        <w:jc w:val="both"/>
        <w:rPr>
          <w:color w:val="000000"/>
          <w:sz w:val="22"/>
          <w:szCs w:val="22"/>
        </w:rPr>
      </w:pPr>
      <w:proofErr w:type="spellStart"/>
      <w:r w:rsidRPr="00C625DA">
        <w:rPr>
          <w:color w:val="000000"/>
          <w:sz w:val="22"/>
          <w:szCs w:val="22"/>
        </w:rPr>
        <w:t>Kolistín</w:t>
      </w:r>
      <w:proofErr w:type="spellEnd"/>
      <w:r w:rsidRPr="00C625DA">
        <w:rPr>
          <w:color w:val="000000"/>
          <w:sz w:val="22"/>
          <w:szCs w:val="22"/>
        </w:rPr>
        <w:t xml:space="preserve"> vykazuje účinok proti </w:t>
      </w:r>
      <w:proofErr w:type="spellStart"/>
      <w:r w:rsidRPr="00C625DA">
        <w:rPr>
          <w:color w:val="000000"/>
          <w:sz w:val="22"/>
          <w:szCs w:val="22"/>
        </w:rPr>
        <w:t>gramnegatívnym</w:t>
      </w:r>
      <w:proofErr w:type="spellEnd"/>
      <w:r w:rsidRPr="00C625DA">
        <w:rPr>
          <w:color w:val="000000"/>
          <w:sz w:val="22"/>
          <w:szCs w:val="22"/>
        </w:rPr>
        <w:t xml:space="preserve"> baktériám v závislosti od koncentrácie. Po perorálnom podaní sa dosiahne vysoká koncentrácia v </w:t>
      </w:r>
      <w:proofErr w:type="spellStart"/>
      <w:r w:rsidRPr="00C625DA">
        <w:rPr>
          <w:color w:val="000000"/>
          <w:sz w:val="22"/>
          <w:szCs w:val="22"/>
        </w:rPr>
        <w:t>gastrointestinálnom</w:t>
      </w:r>
      <w:proofErr w:type="spellEnd"/>
      <w:r w:rsidRPr="00C625DA">
        <w:rPr>
          <w:color w:val="000000"/>
          <w:sz w:val="22"/>
          <w:szCs w:val="22"/>
        </w:rPr>
        <w:t xml:space="preserve"> trakte, </w:t>
      </w:r>
      <w:proofErr w:type="spellStart"/>
      <w:r w:rsidRPr="00C625DA">
        <w:rPr>
          <w:color w:val="000000"/>
          <w:sz w:val="22"/>
          <w:szCs w:val="22"/>
        </w:rPr>
        <w:t>t.j</w:t>
      </w:r>
      <w:proofErr w:type="spellEnd"/>
      <w:r w:rsidRPr="00C625DA">
        <w:rPr>
          <w:color w:val="000000"/>
          <w:sz w:val="22"/>
          <w:szCs w:val="22"/>
        </w:rPr>
        <w:t xml:space="preserve">. na cieľovom mieste, v dôsledku slabej absorpcie látky. </w:t>
      </w:r>
    </w:p>
    <w:p w:rsidR="00887449" w:rsidRPr="00C625DA" w:rsidRDefault="00887449" w:rsidP="00887449">
      <w:pPr>
        <w:pStyle w:val="Obyajntext"/>
        <w:keepNext/>
        <w:tabs>
          <w:tab w:val="left" w:pos="0"/>
        </w:tabs>
        <w:rPr>
          <w:rFonts w:ascii="Times New Roman" w:hAnsi="Times New Roman"/>
          <w:sz w:val="22"/>
          <w:szCs w:val="22"/>
          <w:lang w:val="sk-SK"/>
        </w:rPr>
      </w:pPr>
    </w:p>
    <w:p w:rsidR="00887449" w:rsidRPr="00C625DA" w:rsidRDefault="00887449" w:rsidP="00887449">
      <w:pPr>
        <w:jc w:val="both"/>
        <w:rPr>
          <w:sz w:val="22"/>
          <w:szCs w:val="22"/>
        </w:rPr>
      </w:pPr>
      <w:r w:rsidRPr="00C625DA">
        <w:rPr>
          <w:sz w:val="22"/>
          <w:szCs w:val="22"/>
        </w:rPr>
        <w:t xml:space="preserve">Liek prenikne bakteriálnou membránou a výsledkom jeho interakcie s </w:t>
      </w:r>
      <w:proofErr w:type="spellStart"/>
      <w:r w:rsidRPr="00C625DA">
        <w:rPr>
          <w:sz w:val="22"/>
          <w:szCs w:val="22"/>
        </w:rPr>
        <w:t>fosfolipidnými</w:t>
      </w:r>
      <w:proofErr w:type="spellEnd"/>
      <w:r w:rsidRPr="00C625DA">
        <w:rPr>
          <w:sz w:val="22"/>
          <w:szCs w:val="22"/>
        </w:rPr>
        <w:t xml:space="preserve"> zložkami membrány sú zmeny v jej </w:t>
      </w:r>
      <w:proofErr w:type="spellStart"/>
      <w:r w:rsidRPr="00C625DA">
        <w:rPr>
          <w:sz w:val="22"/>
          <w:szCs w:val="22"/>
        </w:rPr>
        <w:t>permeabilite</w:t>
      </w:r>
      <w:proofErr w:type="spellEnd"/>
      <w:r w:rsidRPr="00C625DA">
        <w:rPr>
          <w:sz w:val="22"/>
          <w:szCs w:val="22"/>
        </w:rPr>
        <w:t xml:space="preserve">. V dôsledku toho potom dôjde k zmene </w:t>
      </w:r>
      <w:proofErr w:type="spellStart"/>
      <w:r w:rsidRPr="00C625DA">
        <w:rPr>
          <w:sz w:val="22"/>
          <w:szCs w:val="22"/>
        </w:rPr>
        <w:t>osmotickej</w:t>
      </w:r>
      <w:proofErr w:type="spellEnd"/>
      <w:r w:rsidRPr="00C625DA">
        <w:rPr>
          <w:sz w:val="22"/>
          <w:szCs w:val="22"/>
        </w:rPr>
        <w:t xml:space="preserve"> bariéry a baktérie sa stanú ľahko ovplyvniteľnými v chemickom prostredí, tým je umožnený ich definitívny ústup. </w:t>
      </w:r>
    </w:p>
    <w:p w:rsidR="00887449" w:rsidRPr="00C625DA" w:rsidRDefault="00887449" w:rsidP="00887449">
      <w:pPr>
        <w:jc w:val="both"/>
        <w:rPr>
          <w:sz w:val="22"/>
          <w:szCs w:val="22"/>
        </w:rPr>
      </w:pPr>
    </w:p>
    <w:p w:rsidR="00887449" w:rsidRPr="00C625DA" w:rsidRDefault="00887449" w:rsidP="00887449">
      <w:pPr>
        <w:jc w:val="both"/>
        <w:rPr>
          <w:i/>
          <w:iCs/>
          <w:sz w:val="22"/>
          <w:szCs w:val="22"/>
        </w:rPr>
      </w:pPr>
      <w:r w:rsidRPr="00C625DA">
        <w:rPr>
          <w:sz w:val="22"/>
          <w:szCs w:val="22"/>
        </w:rPr>
        <w:t xml:space="preserve">Spektrum pôsobenia </w:t>
      </w:r>
      <w:proofErr w:type="spellStart"/>
      <w:r w:rsidRPr="00C625DA">
        <w:rPr>
          <w:sz w:val="22"/>
          <w:szCs w:val="22"/>
        </w:rPr>
        <w:t>kolistínu</w:t>
      </w:r>
      <w:proofErr w:type="spellEnd"/>
      <w:r w:rsidRPr="00C625DA">
        <w:rPr>
          <w:sz w:val="22"/>
          <w:szCs w:val="22"/>
        </w:rPr>
        <w:t xml:space="preserve"> zahŕňa exkluzívne gram-negatívne baktérie: neinvazívne </w:t>
      </w:r>
      <w:proofErr w:type="spellStart"/>
      <w:r w:rsidRPr="00C625DA">
        <w:rPr>
          <w:i/>
          <w:iCs/>
          <w:sz w:val="22"/>
          <w:szCs w:val="22"/>
        </w:rPr>
        <w:t>Escherichia</w:t>
      </w:r>
      <w:proofErr w:type="spellEnd"/>
      <w:r w:rsidRPr="00C625DA">
        <w:rPr>
          <w:i/>
          <w:iCs/>
          <w:sz w:val="22"/>
          <w:szCs w:val="22"/>
        </w:rPr>
        <w:t xml:space="preserve"> </w:t>
      </w:r>
      <w:proofErr w:type="spellStart"/>
      <w:r w:rsidRPr="00C625DA">
        <w:rPr>
          <w:i/>
          <w:iCs/>
          <w:sz w:val="22"/>
          <w:szCs w:val="22"/>
        </w:rPr>
        <w:t>coli</w:t>
      </w:r>
      <w:proofErr w:type="spellEnd"/>
      <w:r w:rsidRPr="00C625DA">
        <w:rPr>
          <w:sz w:val="22"/>
          <w:szCs w:val="22"/>
        </w:rPr>
        <w:t>.</w:t>
      </w:r>
    </w:p>
    <w:p w:rsidR="00887449" w:rsidRPr="00C625DA" w:rsidRDefault="00887449" w:rsidP="00887449">
      <w:pPr>
        <w:jc w:val="both"/>
        <w:rPr>
          <w:i/>
          <w:iCs/>
          <w:sz w:val="22"/>
          <w:szCs w:val="22"/>
        </w:rPr>
      </w:pPr>
      <w:r w:rsidRPr="00C625DA">
        <w:rPr>
          <w:sz w:val="22"/>
          <w:szCs w:val="22"/>
        </w:rPr>
        <w:t xml:space="preserve">Zo skupiny gram-negatívnych baktérií sú odolné voči </w:t>
      </w:r>
      <w:proofErr w:type="spellStart"/>
      <w:r w:rsidRPr="00C625DA">
        <w:rPr>
          <w:sz w:val="22"/>
          <w:szCs w:val="22"/>
        </w:rPr>
        <w:t>kolistínu</w:t>
      </w:r>
      <w:proofErr w:type="spellEnd"/>
      <w:r w:rsidRPr="00C625DA">
        <w:rPr>
          <w:sz w:val="22"/>
          <w:szCs w:val="22"/>
        </w:rPr>
        <w:t xml:space="preserve"> najmä </w:t>
      </w:r>
      <w:proofErr w:type="spellStart"/>
      <w:r w:rsidRPr="00C625DA">
        <w:rPr>
          <w:i/>
          <w:iCs/>
          <w:sz w:val="22"/>
          <w:szCs w:val="22"/>
        </w:rPr>
        <w:t>Proteus</w:t>
      </w:r>
      <w:proofErr w:type="spellEnd"/>
      <w:r w:rsidRPr="00C625DA">
        <w:rPr>
          <w:sz w:val="22"/>
          <w:szCs w:val="22"/>
        </w:rPr>
        <w:t xml:space="preserve">, </w:t>
      </w:r>
      <w:proofErr w:type="spellStart"/>
      <w:r w:rsidRPr="00C625DA">
        <w:rPr>
          <w:i/>
          <w:iCs/>
          <w:sz w:val="22"/>
          <w:szCs w:val="22"/>
        </w:rPr>
        <w:t>Serratia</w:t>
      </w:r>
      <w:proofErr w:type="spellEnd"/>
      <w:r w:rsidRPr="00C625DA">
        <w:rPr>
          <w:i/>
          <w:iCs/>
          <w:sz w:val="22"/>
          <w:szCs w:val="22"/>
        </w:rPr>
        <w:t xml:space="preserve"> </w:t>
      </w:r>
      <w:r w:rsidRPr="00C625DA">
        <w:rPr>
          <w:sz w:val="22"/>
          <w:szCs w:val="22"/>
        </w:rPr>
        <w:t xml:space="preserve">a </w:t>
      </w:r>
      <w:proofErr w:type="spellStart"/>
      <w:r w:rsidRPr="00C625DA">
        <w:rPr>
          <w:i/>
          <w:iCs/>
          <w:sz w:val="22"/>
          <w:szCs w:val="22"/>
        </w:rPr>
        <w:t>Providencia</w:t>
      </w:r>
      <w:proofErr w:type="spellEnd"/>
      <w:r w:rsidRPr="00C625DA">
        <w:rPr>
          <w:sz w:val="22"/>
          <w:szCs w:val="22"/>
        </w:rPr>
        <w:t xml:space="preserve">. </w:t>
      </w:r>
    </w:p>
    <w:p w:rsidR="00887449" w:rsidRPr="00C625DA" w:rsidRDefault="00887449" w:rsidP="00887449">
      <w:pPr>
        <w:jc w:val="both"/>
        <w:rPr>
          <w:sz w:val="22"/>
          <w:szCs w:val="22"/>
        </w:rPr>
      </w:pPr>
    </w:p>
    <w:p w:rsidR="00887449" w:rsidRPr="00C625DA" w:rsidRDefault="00887449" w:rsidP="00887449">
      <w:pPr>
        <w:pStyle w:val="Zkladntext"/>
        <w:spacing w:after="0"/>
        <w:jc w:val="both"/>
        <w:rPr>
          <w:sz w:val="22"/>
          <w:szCs w:val="22"/>
        </w:rPr>
      </w:pPr>
      <w:r w:rsidRPr="00C625DA">
        <w:rPr>
          <w:sz w:val="22"/>
          <w:szCs w:val="22"/>
        </w:rPr>
        <w:t>Gram-pozitívne baktérie vykazujú rezistenciu voči tomuto antibiotiku, keďže liek len ťažko prestupuje ich bunkovou stenou.</w:t>
      </w:r>
    </w:p>
    <w:p w:rsidR="00887449" w:rsidRPr="00C625DA" w:rsidRDefault="00887449" w:rsidP="00887449">
      <w:pPr>
        <w:pStyle w:val="Zkladntext"/>
        <w:spacing w:after="0"/>
        <w:jc w:val="both"/>
        <w:rPr>
          <w:sz w:val="22"/>
          <w:szCs w:val="22"/>
        </w:rPr>
      </w:pPr>
    </w:p>
    <w:p w:rsidR="00887449" w:rsidRPr="00C625DA" w:rsidRDefault="00887449" w:rsidP="00887449">
      <w:pPr>
        <w:jc w:val="both"/>
        <w:rPr>
          <w:sz w:val="22"/>
          <w:szCs w:val="22"/>
        </w:rPr>
      </w:pPr>
      <w:r w:rsidRPr="00C625DA">
        <w:rPr>
          <w:sz w:val="22"/>
          <w:szCs w:val="22"/>
        </w:rPr>
        <w:t xml:space="preserve">Medzi rôznymi </w:t>
      </w:r>
      <w:proofErr w:type="spellStart"/>
      <w:r w:rsidRPr="00C625DA">
        <w:rPr>
          <w:sz w:val="22"/>
          <w:szCs w:val="22"/>
        </w:rPr>
        <w:t>polymyxínmi</w:t>
      </w:r>
      <w:proofErr w:type="spellEnd"/>
      <w:r w:rsidRPr="00C625DA">
        <w:rPr>
          <w:sz w:val="22"/>
          <w:szCs w:val="22"/>
        </w:rPr>
        <w:t xml:space="preserve"> nebola popísaná rezistencia a je úplná v prípade </w:t>
      </w:r>
      <w:proofErr w:type="spellStart"/>
      <w:r w:rsidRPr="00C625DA">
        <w:rPr>
          <w:sz w:val="22"/>
          <w:szCs w:val="22"/>
        </w:rPr>
        <w:t>polymyxínu</w:t>
      </w:r>
      <w:proofErr w:type="spellEnd"/>
      <w:r w:rsidRPr="00C625DA">
        <w:rPr>
          <w:sz w:val="22"/>
          <w:szCs w:val="22"/>
        </w:rPr>
        <w:t xml:space="preserve"> B. Nebola popísaná žiadna rezistencia medzi </w:t>
      </w:r>
      <w:proofErr w:type="spellStart"/>
      <w:r w:rsidRPr="00C625DA">
        <w:rPr>
          <w:sz w:val="22"/>
          <w:szCs w:val="22"/>
        </w:rPr>
        <w:t>kolistínom</w:t>
      </w:r>
      <w:proofErr w:type="spellEnd"/>
      <w:r w:rsidRPr="00C625DA">
        <w:rPr>
          <w:sz w:val="22"/>
          <w:szCs w:val="22"/>
        </w:rPr>
        <w:t xml:space="preserve"> a antibiotikami iných skupín používaných vo veterinárnej medicíne.</w:t>
      </w:r>
    </w:p>
    <w:p w:rsidR="00887449" w:rsidRPr="00C625DA" w:rsidRDefault="00887449" w:rsidP="00887449">
      <w:pPr>
        <w:jc w:val="both"/>
        <w:rPr>
          <w:sz w:val="22"/>
          <w:szCs w:val="22"/>
        </w:rPr>
      </w:pPr>
    </w:p>
    <w:p w:rsidR="00887449" w:rsidRPr="00C625DA" w:rsidRDefault="00887449" w:rsidP="00887449">
      <w:pPr>
        <w:jc w:val="both"/>
        <w:rPr>
          <w:sz w:val="22"/>
          <w:szCs w:val="22"/>
        </w:rPr>
      </w:pPr>
      <w:proofErr w:type="spellStart"/>
      <w:r w:rsidRPr="00C625DA">
        <w:rPr>
          <w:sz w:val="22"/>
          <w:szCs w:val="22"/>
        </w:rPr>
        <w:t>Kolistíniumsulfát</w:t>
      </w:r>
      <w:proofErr w:type="spellEnd"/>
      <w:r w:rsidRPr="00C625DA">
        <w:rPr>
          <w:sz w:val="22"/>
          <w:szCs w:val="22"/>
        </w:rPr>
        <w:t xml:space="preserve"> je ťažko absorbovaný perorálne a v nadväznosti na to sú najvyššie plazma koncentrácie prakticky nedetekovateľné. Zostáva v dutine traktu žalúdka a čriev a jeho distribúcia do ostatných orgánov a tkanív je redukovaná. Existencia aktívnych </w:t>
      </w:r>
      <w:proofErr w:type="spellStart"/>
      <w:r w:rsidRPr="00C625DA">
        <w:rPr>
          <w:sz w:val="22"/>
          <w:szCs w:val="22"/>
        </w:rPr>
        <w:t>metabolitov</w:t>
      </w:r>
      <w:proofErr w:type="spellEnd"/>
      <w:r w:rsidRPr="00C625DA">
        <w:rPr>
          <w:sz w:val="22"/>
          <w:szCs w:val="22"/>
        </w:rPr>
        <w:t xml:space="preserve"> nie je známa. Ak je podávaný perorálne, je úplne vylúčený výkalmi.</w:t>
      </w:r>
    </w:p>
    <w:p w:rsidR="00887449" w:rsidRPr="00C625DA" w:rsidRDefault="00887449" w:rsidP="00887449">
      <w:pPr>
        <w:keepNext/>
        <w:tabs>
          <w:tab w:val="left" w:pos="0"/>
        </w:tabs>
        <w:snapToGrid w:val="0"/>
        <w:jc w:val="both"/>
        <w:rPr>
          <w:sz w:val="22"/>
          <w:szCs w:val="22"/>
        </w:rPr>
      </w:pPr>
    </w:p>
    <w:p w:rsidR="00887449" w:rsidRPr="00C625DA" w:rsidRDefault="00887449" w:rsidP="00887449">
      <w:pPr>
        <w:keepNext/>
        <w:tabs>
          <w:tab w:val="left" w:pos="0"/>
        </w:tabs>
        <w:snapToGrid w:val="0"/>
        <w:jc w:val="both"/>
        <w:rPr>
          <w:b/>
          <w:bCs/>
          <w:caps/>
          <w:sz w:val="22"/>
          <w:szCs w:val="22"/>
        </w:rPr>
      </w:pPr>
      <w:r w:rsidRPr="00C625DA">
        <w:rPr>
          <w:b/>
          <w:caps/>
          <w:sz w:val="22"/>
          <w:szCs w:val="22"/>
          <w:lang w:bidi="ks-Deva"/>
        </w:rPr>
        <w:t xml:space="preserve">16. </w:t>
      </w:r>
      <w:r w:rsidRPr="00F21E39">
        <w:rPr>
          <w:b/>
          <w:bCs/>
          <w:caps/>
          <w:sz w:val="22"/>
          <w:szCs w:val="22"/>
          <w:lang w:bidi="ks-Deva"/>
        </w:rPr>
        <w:t>OSOBITNÉ BEZPEČNOSTNÉ OPATRENIA NA ZNEŠKODNENIE NEPOUŽITÉHO LIEKU(-OV) ALEBO ODPADOVÉHO MATERIÁLU, V PRÍPADE POTREBY</w:t>
      </w:r>
      <w:r w:rsidRPr="00F21E39" w:rsidDel="00F21E39">
        <w:rPr>
          <w:b/>
          <w:caps/>
          <w:sz w:val="22"/>
          <w:szCs w:val="22"/>
          <w:lang w:bidi="ks-Deva"/>
        </w:rPr>
        <w:t xml:space="preserve"> </w:t>
      </w:r>
    </w:p>
    <w:p w:rsidR="00887449" w:rsidRPr="00C625DA" w:rsidRDefault="00887449" w:rsidP="00887449">
      <w:pPr>
        <w:snapToGrid w:val="0"/>
        <w:jc w:val="both"/>
        <w:rPr>
          <w:sz w:val="22"/>
          <w:szCs w:val="22"/>
        </w:rPr>
      </w:pPr>
    </w:p>
    <w:p w:rsidR="00887449" w:rsidRPr="00C625DA" w:rsidRDefault="00887449" w:rsidP="00887449">
      <w:pPr>
        <w:jc w:val="both"/>
        <w:rPr>
          <w:sz w:val="22"/>
          <w:szCs w:val="22"/>
        </w:rPr>
      </w:pPr>
      <w:r w:rsidRPr="00C625DA">
        <w:rPr>
          <w:sz w:val="22"/>
          <w:szCs w:val="22"/>
        </w:rPr>
        <w:t xml:space="preserve">Lieky sa nesmú </w:t>
      </w:r>
      <w:r>
        <w:rPr>
          <w:sz w:val="22"/>
          <w:szCs w:val="22"/>
        </w:rPr>
        <w:t>likvidovať prostredníctvom</w:t>
      </w:r>
      <w:r w:rsidRPr="00C625DA">
        <w:rPr>
          <w:sz w:val="22"/>
          <w:szCs w:val="22"/>
        </w:rPr>
        <w:t xml:space="preserve"> odpadovej vody alebo odpadu v domácnostiach.</w:t>
      </w:r>
    </w:p>
    <w:p w:rsidR="00887449" w:rsidRPr="00C625DA" w:rsidRDefault="00887449" w:rsidP="00887449">
      <w:pPr>
        <w:jc w:val="both"/>
        <w:rPr>
          <w:sz w:val="22"/>
          <w:szCs w:val="22"/>
        </w:rPr>
      </w:pPr>
      <w:r w:rsidRPr="00C625DA">
        <w:rPr>
          <w:sz w:val="22"/>
          <w:szCs w:val="22"/>
        </w:rPr>
        <w:t>O spôsobe likvidácie liekov, ktoré už nepotrebujete sa poraďte so svojím veterinár</w:t>
      </w:r>
      <w:r>
        <w:rPr>
          <w:sz w:val="22"/>
          <w:szCs w:val="22"/>
        </w:rPr>
        <w:t>nym lekárom</w:t>
      </w:r>
      <w:r w:rsidRPr="00C625DA">
        <w:rPr>
          <w:sz w:val="22"/>
          <w:szCs w:val="22"/>
        </w:rPr>
        <w:t>. Tieto opatrenia by mali byť v súlade s ochranou životného prostredia.</w:t>
      </w:r>
    </w:p>
    <w:p w:rsidR="00887449" w:rsidRPr="00C625DA" w:rsidRDefault="00887449" w:rsidP="00887449">
      <w:pPr>
        <w:keepNext/>
        <w:tabs>
          <w:tab w:val="left" w:pos="0"/>
        </w:tabs>
        <w:snapToGrid w:val="0"/>
        <w:jc w:val="both"/>
        <w:rPr>
          <w:sz w:val="22"/>
          <w:szCs w:val="22"/>
        </w:rPr>
      </w:pPr>
    </w:p>
    <w:p w:rsidR="00887449" w:rsidRPr="00C625DA" w:rsidRDefault="00887449" w:rsidP="00887449">
      <w:pPr>
        <w:jc w:val="both"/>
        <w:rPr>
          <w:b/>
          <w:sz w:val="22"/>
          <w:szCs w:val="22"/>
        </w:rPr>
      </w:pPr>
      <w:r w:rsidRPr="00C625DA">
        <w:rPr>
          <w:b/>
          <w:sz w:val="22"/>
          <w:szCs w:val="22"/>
        </w:rPr>
        <w:t>17. DÁTUM POSLEDNÉHO SCHVÁLENIA TEXTU V PÍSOMNEJ INFORMÁCII PRE POUŽÍVATEĽOV</w:t>
      </w:r>
    </w:p>
    <w:p w:rsidR="00887449" w:rsidRPr="00C625DA" w:rsidRDefault="00887449" w:rsidP="00887449">
      <w:pPr>
        <w:keepNext/>
        <w:tabs>
          <w:tab w:val="left" w:pos="0"/>
        </w:tabs>
        <w:snapToGrid w:val="0"/>
        <w:jc w:val="both"/>
        <w:rPr>
          <w:sz w:val="22"/>
          <w:szCs w:val="22"/>
        </w:rPr>
      </w:pPr>
    </w:p>
    <w:p w:rsidR="00887449" w:rsidRPr="00C625DA" w:rsidRDefault="00887449" w:rsidP="00887449">
      <w:pPr>
        <w:jc w:val="both"/>
        <w:rPr>
          <w:b/>
          <w:sz w:val="22"/>
          <w:szCs w:val="22"/>
        </w:rPr>
      </w:pPr>
      <w:r w:rsidRPr="00C625DA">
        <w:rPr>
          <w:b/>
          <w:sz w:val="22"/>
          <w:szCs w:val="22"/>
        </w:rPr>
        <w:t>18. ĎALŠIE INFORMÁCIE</w:t>
      </w:r>
    </w:p>
    <w:p w:rsidR="00887449" w:rsidRPr="00C625DA" w:rsidRDefault="00887449" w:rsidP="00887449">
      <w:pPr>
        <w:keepNext/>
        <w:tabs>
          <w:tab w:val="left" w:pos="0"/>
        </w:tabs>
        <w:snapToGrid w:val="0"/>
        <w:jc w:val="both"/>
        <w:rPr>
          <w:sz w:val="22"/>
          <w:szCs w:val="22"/>
        </w:rPr>
      </w:pPr>
    </w:p>
    <w:p w:rsidR="00887449" w:rsidRPr="00C625DA" w:rsidRDefault="00887449" w:rsidP="00887449">
      <w:pPr>
        <w:snapToGrid w:val="0"/>
        <w:jc w:val="both"/>
        <w:rPr>
          <w:sz w:val="22"/>
          <w:szCs w:val="22"/>
        </w:rPr>
      </w:pPr>
      <w:r w:rsidRPr="00C625DA">
        <w:rPr>
          <w:b/>
          <w:bCs/>
          <w:caps/>
          <w:sz w:val="22"/>
          <w:szCs w:val="22"/>
        </w:rPr>
        <w:t>BALENIE</w:t>
      </w:r>
      <w:r w:rsidRPr="00C625DA">
        <w:rPr>
          <w:sz w:val="22"/>
          <w:szCs w:val="22"/>
        </w:rPr>
        <w:t>: 25 kg vrecia</w:t>
      </w:r>
    </w:p>
    <w:p w:rsidR="00887449" w:rsidRPr="00C625DA" w:rsidRDefault="00887449" w:rsidP="00887449">
      <w:pPr>
        <w:snapToGrid w:val="0"/>
        <w:jc w:val="both"/>
        <w:rPr>
          <w:sz w:val="22"/>
          <w:szCs w:val="22"/>
        </w:rPr>
      </w:pPr>
    </w:p>
    <w:p w:rsidR="00887449" w:rsidRPr="00C625DA" w:rsidRDefault="00887449" w:rsidP="00887449">
      <w:pPr>
        <w:snapToGrid w:val="0"/>
        <w:jc w:val="both"/>
        <w:rPr>
          <w:b/>
          <w:bCs/>
          <w:caps/>
          <w:sz w:val="22"/>
          <w:szCs w:val="22"/>
        </w:rPr>
      </w:pPr>
      <w:r w:rsidRPr="00C625DA">
        <w:rPr>
          <w:b/>
          <w:bCs/>
          <w:caps/>
          <w:sz w:val="22"/>
          <w:szCs w:val="22"/>
        </w:rPr>
        <w:lastRenderedPageBreak/>
        <w:t>ČÍSLO ŠARŽE:</w:t>
      </w:r>
    </w:p>
    <w:p w:rsidR="00887449" w:rsidRPr="00C625DA" w:rsidRDefault="00887449" w:rsidP="00887449">
      <w:pPr>
        <w:snapToGrid w:val="0"/>
        <w:jc w:val="both"/>
        <w:rPr>
          <w:b/>
          <w:bCs/>
          <w:caps/>
          <w:sz w:val="22"/>
          <w:szCs w:val="22"/>
        </w:rPr>
      </w:pPr>
    </w:p>
    <w:p w:rsidR="00887449" w:rsidRPr="00C625DA" w:rsidRDefault="00887449" w:rsidP="00887449">
      <w:pPr>
        <w:snapToGrid w:val="0"/>
        <w:jc w:val="both"/>
        <w:rPr>
          <w:b/>
          <w:bCs/>
          <w:caps/>
          <w:sz w:val="22"/>
          <w:szCs w:val="22"/>
        </w:rPr>
      </w:pPr>
      <w:r w:rsidRPr="00C625DA">
        <w:rPr>
          <w:b/>
          <w:bCs/>
          <w:caps/>
          <w:sz w:val="22"/>
          <w:szCs w:val="22"/>
        </w:rPr>
        <w:t>DÁTUM expirácie:</w:t>
      </w:r>
    </w:p>
    <w:p w:rsidR="00887449" w:rsidRPr="00C625DA" w:rsidRDefault="00887449" w:rsidP="00887449">
      <w:pPr>
        <w:snapToGrid w:val="0"/>
        <w:jc w:val="both"/>
        <w:rPr>
          <w:b/>
          <w:bCs/>
          <w:caps/>
          <w:sz w:val="22"/>
          <w:szCs w:val="22"/>
        </w:rPr>
      </w:pPr>
    </w:p>
    <w:p w:rsidR="00887449" w:rsidRPr="00C625DA" w:rsidRDefault="00887449" w:rsidP="00887449">
      <w:pPr>
        <w:snapToGrid w:val="0"/>
        <w:jc w:val="both"/>
        <w:rPr>
          <w:bCs/>
          <w:caps/>
          <w:sz w:val="22"/>
          <w:szCs w:val="22"/>
        </w:rPr>
      </w:pPr>
      <w:r w:rsidRPr="00C625DA">
        <w:rPr>
          <w:b/>
          <w:bCs/>
          <w:caps/>
          <w:sz w:val="22"/>
          <w:szCs w:val="22"/>
        </w:rPr>
        <w:t xml:space="preserve">registračné číslo: </w:t>
      </w:r>
      <w:r w:rsidRPr="00C625DA">
        <w:rPr>
          <w:bCs/>
          <w:caps/>
          <w:sz w:val="22"/>
          <w:szCs w:val="22"/>
        </w:rPr>
        <w:t>98/040/MR/06-S</w:t>
      </w:r>
    </w:p>
    <w:p w:rsidR="00887449" w:rsidRPr="00C625DA" w:rsidRDefault="00887449" w:rsidP="00887449">
      <w:pPr>
        <w:snapToGrid w:val="0"/>
        <w:jc w:val="both"/>
        <w:rPr>
          <w:b/>
          <w:bCs/>
          <w:caps/>
          <w:sz w:val="22"/>
          <w:szCs w:val="22"/>
        </w:rPr>
      </w:pPr>
    </w:p>
    <w:p w:rsidR="00887449" w:rsidRPr="00C625DA" w:rsidRDefault="00887449" w:rsidP="00887449">
      <w:pPr>
        <w:jc w:val="both"/>
        <w:rPr>
          <w:b/>
          <w:bCs/>
          <w:caps/>
          <w:sz w:val="22"/>
          <w:szCs w:val="22"/>
        </w:rPr>
      </w:pPr>
      <w:r w:rsidRPr="00C625DA">
        <w:rPr>
          <w:b/>
          <w:bCs/>
          <w:caps/>
          <w:sz w:val="22"/>
          <w:szCs w:val="22"/>
        </w:rPr>
        <w:t>“LEN PRE ZVIERATÁ – VÝDAJ LIEKU JE VIAZANÝ NA VETERINÁRNY PREDPIS“</w:t>
      </w:r>
    </w:p>
    <w:p w:rsidR="00887449" w:rsidRPr="00C625DA" w:rsidRDefault="00887449" w:rsidP="00887449">
      <w:pPr>
        <w:pStyle w:val="Contenidodelatabla"/>
        <w:jc w:val="both"/>
        <w:rPr>
          <w:rFonts w:ascii="Times New Roman" w:hAnsi="Times New Roman"/>
          <w:bCs w:val="0"/>
          <w:sz w:val="22"/>
          <w:szCs w:val="22"/>
          <w:lang w:val="sk-SK"/>
        </w:rPr>
      </w:pPr>
    </w:p>
    <w:p w:rsidR="00887449" w:rsidRPr="00C625DA" w:rsidRDefault="00887449" w:rsidP="00887449">
      <w:pPr>
        <w:pStyle w:val="Contenidodelatabla"/>
        <w:jc w:val="both"/>
        <w:rPr>
          <w:rFonts w:ascii="Times New Roman" w:hAnsi="Times New Roman"/>
          <w:bCs w:val="0"/>
          <w:sz w:val="22"/>
          <w:szCs w:val="22"/>
          <w:lang w:val="sk-SK"/>
        </w:rPr>
      </w:pPr>
      <w:r w:rsidRPr="00C625DA">
        <w:rPr>
          <w:rFonts w:ascii="Times New Roman" w:hAnsi="Times New Roman"/>
          <w:bCs w:val="0"/>
          <w:sz w:val="22"/>
          <w:szCs w:val="22"/>
          <w:lang w:val="sk-SK"/>
        </w:rPr>
        <w:t>Podávanie pod dohľadom alebo dozorom veterinárneho lekára.</w:t>
      </w:r>
    </w:p>
    <w:p w:rsidR="00887449" w:rsidRPr="00C625DA" w:rsidRDefault="00887449" w:rsidP="00887449">
      <w:pPr>
        <w:jc w:val="both"/>
        <w:rPr>
          <w:b/>
          <w:sz w:val="22"/>
          <w:szCs w:val="22"/>
          <w:lang w:bidi="ks-Deva"/>
        </w:rPr>
      </w:pPr>
      <w:proofErr w:type="spellStart"/>
      <w:r w:rsidRPr="00C625DA">
        <w:rPr>
          <w:bCs/>
          <w:sz w:val="22"/>
          <w:szCs w:val="22"/>
        </w:rPr>
        <w:t>Premix</w:t>
      </w:r>
      <w:proofErr w:type="spellEnd"/>
      <w:r w:rsidRPr="00C625DA">
        <w:rPr>
          <w:bCs/>
          <w:sz w:val="22"/>
          <w:szCs w:val="22"/>
        </w:rPr>
        <w:t xml:space="preserve"> na </w:t>
      </w:r>
      <w:proofErr w:type="spellStart"/>
      <w:r w:rsidRPr="00C625DA">
        <w:rPr>
          <w:bCs/>
          <w:sz w:val="22"/>
          <w:szCs w:val="22"/>
        </w:rPr>
        <w:t>medikovanie</w:t>
      </w:r>
      <w:proofErr w:type="spellEnd"/>
      <w:r w:rsidRPr="00C625DA">
        <w:rPr>
          <w:bCs/>
          <w:sz w:val="22"/>
          <w:szCs w:val="22"/>
        </w:rPr>
        <w:t xml:space="preserve"> kŕmnej zmesi.</w:t>
      </w:r>
    </w:p>
    <w:p w:rsidR="00887449" w:rsidRPr="00C625DA" w:rsidRDefault="00887449" w:rsidP="00887449">
      <w:pPr>
        <w:jc w:val="both"/>
        <w:rPr>
          <w:b/>
          <w:sz w:val="22"/>
          <w:szCs w:val="22"/>
          <w:lang w:bidi="ks-Deva"/>
        </w:rPr>
      </w:pPr>
    </w:p>
    <w:p w:rsidR="00887449" w:rsidRPr="008327A5" w:rsidRDefault="00887449" w:rsidP="00887449">
      <w:pPr>
        <w:jc w:val="both"/>
        <w:rPr>
          <w:rFonts w:ascii="Arial" w:hAnsi="Arial" w:cs="Arial"/>
          <w:b/>
          <w:bCs/>
          <w:caps/>
          <w:sz w:val="22"/>
          <w:szCs w:val="22"/>
        </w:rPr>
      </w:pPr>
      <w:r w:rsidRPr="00C625DA">
        <w:rPr>
          <w:sz w:val="22"/>
          <w:szCs w:val="22"/>
        </w:rPr>
        <w:t xml:space="preserve">Je potrebné vziať do úvahy úradné usmernenia týkajúce sa používania </w:t>
      </w:r>
      <w:proofErr w:type="spellStart"/>
      <w:r w:rsidRPr="00C625DA">
        <w:rPr>
          <w:sz w:val="22"/>
          <w:szCs w:val="22"/>
        </w:rPr>
        <w:t>medikovaných</w:t>
      </w:r>
      <w:proofErr w:type="spellEnd"/>
      <w:r w:rsidRPr="00C625DA">
        <w:rPr>
          <w:sz w:val="22"/>
          <w:szCs w:val="22"/>
        </w:rPr>
        <w:t xml:space="preserve"> </w:t>
      </w:r>
      <w:proofErr w:type="spellStart"/>
      <w:r w:rsidRPr="00C625DA">
        <w:rPr>
          <w:sz w:val="22"/>
          <w:szCs w:val="22"/>
        </w:rPr>
        <w:t>premixov</w:t>
      </w:r>
      <w:proofErr w:type="spellEnd"/>
      <w:r w:rsidRPr="00C625DA">
        <w:rPr>
          <w:sz w:val="22"/>
          <w:szCs w:val="22"/>
        </w:rPr>
        <w:t xml:space="preserve"> v krmive.</w:t>
      </w:r>
    </w:p>
    <w:p w:rsidR="00887449" w:rsidRDefault="00887449"/>
    <w:sectPr w:rsidR="00887449" w:rsidSect="00386E90">
      <w:footerReference w:type="default" r:id="rId7"/>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8D" w:rsidRDefault="00AD3A8D" w:rsidP="00887449">
      <w:r>
        <w:separator/>
      </w:r>
    </w:p>
  </w:endnote>
  <w:endnote w:type="continuationSeparator" w:id="0">
    <w:p w:rsidR="00AD3A8D" w:rsidRDefault="00AD3A8D" w:rsidP="0088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Lt BT">
    <w:altName w:val="Century Gothic"/>
    <w:charset w:val="00"/>
    <w:family w:val="swiss"/>
    <w:pitch w:val="variable"/>
    <w:sig w:usb0="00000001" w:usb1="00000000" w:usb2="00000000" w:usb3="00000000" w:csb0="0000001B"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289674"/>
      <w:docPartObj>
        <w:docPartGallery w:val="Page Numbers (Bottom of Page)"/>
        <w:docPartUnique/>
      </w:docPartObj>
    </w:sdtPr>
    <w:sdtEndPr>
      <w:rPr>
        <w:sz w:val="20"/>
        <w:szCs w:val="20"/>
      </w:rPr>
    </w:sdtEndPr>
    <w:sdtContent>
      <w:p w:rsidR="00887449" w:rsidRPr="00887449" w:rsidRDefault="00887449">
        <w:pPr>
          <w:pStyle w:val="Pta"/>
          <w:jc w:val="right"/>
          <w:rPr>
            <w:sz w:val="20"/>
            <w:szCs w:val="20"/>
          </w:rPr>
        </w:pPr>
        <w:r w:rsidRPr="00887449">
          <w:rPr>
            <w:sz w:val="20"/>
            <w:szCs w:val="20"/>
          </w:rPr>
          <w:fldChar w:fldCharType="begin"/>
        </w:r>
        <w:r w:rsidRPr="00887449">
          <w:rPr>
            <w:sz w:val="20"/>
            <w:szCs w:val="20"/>
          </w:rPr>
          <w:instrText>PAGE   \* MERGEFORMAT</w:instrText>
        </w:r>
        <w:r w:rsidRPr="00887449">
          <w:rPr>
            <w:sz w:val="20"/>
            <w:szCs w:val="20"/>
          </w:rPr>
          <w:fldChar w:fldCharType="separate"/>
        </w:r>
        <w:r w:rsidR="009763C7">
          <w:rPr>
            <w:noProof/>
            <w:sz w:val="20"/>
            <w:szCs w:val="20"/>
          </w:rPr>
          <w:t>3</w:t>
        </w:r>
        <w:r w:rsidRPr="00887449">
          <w:rPr>
            <w:sz w:val="20"/>
            <w:szCs w:val="20"/>
          </w:rPr>
          <w:fldChar w:fldCharType="end"/>
        </w:r>
      </w:p>
    </w:sdtContent>
  </w:sdt>
  <w:p w:rsidR="00887449" w:rsidRDefault="008874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8D" w:rsidRDefault="00AD3A8D" w:rsidP="00887449">
      <w:r>
        <w:separator/>
      </w:r>
    </w:p>
  </w:footnote>
  <w:footnote w:type="continuationSeparator" w:id="0">
    <w:p w:rsidR="00AD3A8D" w:rsidRDefault="00AD3A8D" w:rsidP="00887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0489D"/>
    <w:multiLevelType w:val="hybridMultilevel"/>
    <w:tmpl w:val="D56AFED8"/>
    <w:lvl w:ilvl="0" w:tplc="51209100">
      <w:numFmt w:val="bullet"/>
      <w:lvlText w:val="-"/>
      <w:lvlJc w:val="left"/>
      <w:pPr>
        <w:tabs>
          <w:tab w:val="num" w:pos="720"/>
        </w:tabs>
        <w:ind w:left="720" w:hanging="360"/>
      </w:pPr>
      <w:rPr>
        <w:rFonts w:ascii="Futura Lt BT" w:eastAsia="Times New Roman" w:hAnsi="Futura Lt BT"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Times New Roman" w:hAnsi="Times New Roman" w:cs="Times New Roman"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Times New Roman" w:hAnsi="Times New Roman" w:cs="Times New Roman"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49"/>
    <w:rsid w:val="001E7479"/>
    <w:rsid w:val="00255208"/>
    <w:rsid w:val="00386E90"/>
    <w:rsid w:val="006E364D"/>
    <w:rsid w:val="00887449"/>
    <w:rsid w:val="009763C7"/>
    <w:rsid w:val="00AD3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A07B"/>
  <w15:chartTrackingRefBased/>
  <w15:docId w15:val="{47ABD0E3-C6C8-4E65-8716-EED6CD54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7449"/>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887449"/>
    <w:pPr>
      <w:keepNext/>
      <w:snapToGrid w:val="0"/>
      <w:outlineLvl w:val="3"/>
    </w:pPr>
    <w:rPr>
      <w:rFonts w:ascii="Futura Lt BT" w:hAnsi="Futura Lt BT"/>
      <w:b/>
      <w:b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887449"/>
    <w:rPr>
      <w:rFonts w:ascii="Futura Lt BT" w:eastAsia="Times New Roman" w:hAnsi="Futura Lt BT" w:cs="Times New Roman"/>
      <w:b/>
      <w:bCs/>
      <w:sz w:val="24"/>
      <w:szCs w:val="24"/>
      <w:lang w:val="en-GB" w:eastAsia="cs-CZ"/>
    </w:rPr>
  </w:style>
  <w:style w:type="paragraph" w:styleId="Normlnywebov">
    <w:name w:val="Normal (Web)"/>
    <w:basedOn w:val="Normlny"/>
    <w:semiHidden/>
    <w:unhideWhenUsed/>
    <w:rsid w:val="00887449"/>
    <w:pPr>
      <w:snapToGrid w:val="0"/>
      <w:spacing w:before="100" w:beforeAutospacing="1" w:after="100" w:afterAutospacing="1"/>
    </w:pPr>
    <w:rPr>
      <w:lang w:val="es-ES"/>
    </w:rPr>
  </w:style>
  <w:style w:type="paragraph" w:styleId="Zkladntext">
    <w:name w:val="Body Text"/>
    <w:basedOn w:val="Normlny"/>
    <w:link w:val="ZkladntextChar"/>
    <w:semiHidden/>
    <w:unhideWhenUsed/>
    <w:rsid w:val="00887449"/>
    <w:pPr>
      <w:spacing w:after="120"/>
    </w:pPr>
    <w:rPr>
      <w:sz w:val="20"/>
      <w:szCs w:val="20"/>
    </w:rPr>
  </w:style>
  <w:style w:type="character" w:customStyle="1" w:styleId="ZkladntextChar">
    <w:name w:val="Základný text Char"/>
    <w:basedOn w:val="Predvolenpsmoodseku"/>
    <w:link w:val="Zkladntext"/>
    <w:semiHidden/>
    <w:rsid w:val="00887449"/>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semiHidden/>
    <w:unhideWhenUsed/>
    <w:rsid w:val="00887449"/>
    <w:pPr>
      <w:tabs>
        <w:tab w:val="left" w:pos="851"/>
      </w:tabs>
      <w:spacing w:before="120" w:line="240" w:lineRule="atLeast"/>
      <w:ind w:left="851" w:hanging="851"/>
    </w:pPr>
    <w:rPr>
      <w:szCs w:val="20"/>
    </w:rPr>
  </w:style>
  <w:style w:type="character" w:customStyle="1" w:styleId="ZarkazkladnhotextuChar">
    <w:name w:val="Zarážka základného textu Char"/>
    <w:basedOn w:val="Predvolenpsmoodseku"/>
    <w:link w:val="Zarkazkladnhotextu"/>
    <w:semiHidden/>
    <w:rsid w:val="00887449"/>
    <w:rPr>
      <w:rFonts w:ascii="Times New Roman" w:eastAsia="Times New Roman" w:hAnsi="Times New Roman" w:cs="Times New Roman"/>
      <w:sz w:val="24"/>
      <w:szCs w:val="20"/>
      <w:lang w:eastAsia="cs-CZ"/>
    </w:rPr>
  </w:style>
  <w:style w:type="paragraph" w:styleId="Zkladntext3">
    <w:name w:val="Body Text 3"/>
    <w:basedOn w:val="Normlny"/>
    <w:link w:val="Zkladntext3Char"/>
    <w:semiHidden/>
    <w:unhideWhenUsed/>
    <w:rsid w:val="00887449"/>
    <w:pPr>
      <w:tabs>
        <w:tab w:val="left" w:pos="851"/>
      </w:tabs>
      <w:spacing w:before="120" w:line="240" w:lineRule="atLeast"/>
      <w:jc w:val="both"/>
    </w:pPr>
    <w:rPr>
      <w:szCs w:val="20"/>
    </w:rPr>
  </w:style>
  <w:style w:type="character" w:customStyle="1" w:styleId="Zkladntext3Char">
    <w:name w:val="Základný text 3 Char"/>
    <w:basedOn w:val="Predvolenpsmoodseku"/>
    <w:link w:val="Zkladntext3"/>
    <w:semiHidden/>
    <w:rsid w:val="00887449"/>
    <w:rPr>
      <w:rFonts w:ascii="Times New Roman" w:eastAsia="Times New Roman" w:hAnsi="Times New Roman" w:cs="Times New Roman"/>
      <w:sz w:val="24"/>
      <w:szCs w:val="20"/>
      <w:lang w:eastAsia="cs-CZ"/>
    </w:rPr>
  </w:style>
  <w:style w:type="paragraph" w:styleId="Obyajntext">
    <w:name w:val="Plain Text"/>
    <w:basedOn w:val="Normlny"/>
    <w:link w:val="ObyajntextChar"/>
    <w:unhideWhenUsed/>
    <w:rsid w:val="00887449"/>
    <w:pPr>
      <w:snapToGrid w:val="0"/>
      <w:jc w:val="both"/>
    </w:pPr>
    <w:rPr>
      <w:rFonts w:ascii="Courier New" w:hAnsi="Courier New"/>
      <w:lang w:val="es-ES_tradnl"/>
    </w:rPr>
  </w:style>
  <w:style w:type="character" w:customStyle="1" w:styleId="ObyajntextChar">
    <w:name w:val="Obyčajný text Char"/>
    <w:basedOn w:val="Predvolenpsmoodseku"/>
    <w:link w:val="Obyajntext"/>
    <w:rsid w:val="00887449"/>
    <w:rPr>
      <w:rFonts w:ascii="Courier New" w:eastAsia="Times New Roman" w:hAnsi="Courier New" w:cs="Times New Roman"/>
      <w:sz w:val="24"/>
      <w:szCs w:val="24"/>
      <w:lang w:val="es-ES_tradnl" w:eastAsia="cs-CZ"/>
    </w:rPr>
  </w:style>
  <w:style w:type="paragraph" w:styleId="Hlavika">
    <w:name w:val="header"/>
    <w:basedOn w:val="Normlny"/>
    <w:link w:val="HlavikaChar"/>
    <w:uiPriority w:val="99"/>
    <w:unhideWhenUsed/>
    <w:rsid w:val="00887449"/>
    <w:pPr>
      <w:tabs>
        <w:tab w:val="center" w:pos="4536"/>
        <w:tab w:val="right" w:pos="9072"/>
      </w:tabs>
    </w:pPr>
  </w:style>
  <w:style w:type="character" w:customStyle="1" w:styleId="HlavikaChar">
    <w:name w:val="Hlavička Char"/>
    <w:basedOn w:val="Predvolenpsmoodseku"/>
    <w:link w:val="Hlavika"/>
    <w:uiPriority w:val="99"/>
    <w:rsid w:val="0088744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887449"/>
    <w:pPr>
      <w:tabs>
        <w:tab w:val="center" w:pos="4536"/>
        <w:tab w:val="right" w:pos="9072"/>
      </w:tabs>
    </w:pPr>
  </w:style>
  <w:style w:type="character" w:customStyle="1" w:styleId="PtaChar">
    <w:name w:val="Päta Char"/>
    <w:basedOn w:val="Predvolenpsmoodseku"/>
    <w:link w:val="Pta"/>
    <w:uiPriority w:val="99"/>
    <w:rsid w:val="00887449"/>
    <w:rPr>
      <w:rFonts w:ascii="Times New Roman" w:eastAsia="Times New Roman" w:hAnsi="Times New Roman" w:cs="Times New Roman"/>
      <w:sz w:val="24"/>
      <w:szCs w:val="24"/>
      <w:lang w:eastAsia="cs-CZ"/>
    </w:rPr>
  </w:style>
  <w:style w:type="paragraph" w:customStyle="1" w:styleId="Contenidodelatabla">
    <w:name w:val="Contenido de la tabla"/>
    <w:basedOn w:val="Normlny"/>
    <w:rsid w:val="00887449"/>
    <w:pPr>
      <w:suppressLineNumbers/>
      <w:suppressAutoHyphens/>
    </w:pPr>
    <w:rPr>
      <w:rFonts w:ascii="Futura Lt BT" w:hAnsi="Futura Lt BT"/>
      <w:bCs/>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3115</Words>
  <Characters>17760</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2</cp:revision>
  <dcterms:created xsi:type="dcterms:W3CDTF">2018-01-11T11:39:00Z</dcterms:created>
  <dcterms:modified xsi:type="dcterms:W3CDTF">2018-01-25T12:27:00Z</dcterms:modified>
</cp:coreProperties>
</file>