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EB" w:rsidRPr="00B9315C" w:rsidRDefault="00B525EB" w:rsidP="00B525EB">
      <w:pPr>
        <w:jc w:val="center"/>
        <w:rPr>
          <w:b/>
          <w:bCs/>
          <w:szCs w:val="22"/>
        </w:rPr>
      </w:pPr>
      <w:r w:rsidRPr="00B9315C">
        <w:rPr>
          <w:b/>
          <w:bCs/>
          <w:szCs w:val="22"/>
        </w:rPr>
        <w:t>SÚHRN CHARAKTERISTICKÝCH VLASTNOSTÍ LIEKU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1.</w:t>
      </w:r>
      <w:r w:rsidRPr="00B9315C">
        <w:rPr>
          <w:b/>
          <w:bCs/>
          <w:szCs w:val="22"/>
        </w:rPr>
        <w:tab/>
        <w:t>NÁZOV VETERINÁRNEHO LIEKU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Amodip 1,2</w:t>
      </w:r>
      <w:r>
        <w:rPr>
          <w:szCs w:val="22"/>
        </w:rPr>
        <w:t xml:space="preserve">5 mg žuvacia tableta pre mačky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2.</w:t>
      </w:r>
      <w:r w:rsidRPr="00B9315C">
        <w:rPr>
          <w:b/>
          <w:szCs w:val="22"/>
        </w:rPr>
        <w:tab/>
        <w:t>KVALITATÍVNE A KVANTITATÍVNE ZLOŽENIE</w:t>
      </w:r>
    </w:p>
    <w:p w:rsidR="00B525EB" w:rsidRPr="00B9315C" w:rsidRDefault="00B525EB" w:rsidP="00B525EB">
      <w:pPr>
        <w:rPr>
          <w:szCs w:val="22"/>
        </w:rPr>
      </w:pPr>
    </w:p>
    <w:p w:rsidR="00B525EB" w:rsidRPr="00F431D9" w:rsidRDefault="00B525EB" w:rsidP="00B525EB">
      <w:pPr>
        <w:rPr>
          <w:szCs w:val="22"/>
        </w:rPr>
      </w:pPr>
      <w:r w:rsidRPr="00F431D9">
        <w:rPr>
          <w:szCs w:val="22"/>
        </w:rPr>
        <w:t>Každá tableta obsahuje</w:t>
      </w:r>
    </w:p>
    <w:p w:rsidR="00B525EB" w:rsidRPr="00F431D9" w:rsidRDefault="00B525EB" w:rsidP="00B525EB">
      <w:pPr>
        <w:rPr>
          <w:b/>
          <w:szCs w:val="22"/>
        </w:rPr>
      </w:pPr>
      <w:r w:rsidRPr="00F431D9">
        <w:rPr>
          <w:b/>
          <w:szCs w:val="22"/>
        </w:rPr>
        <w:t>Účinná látka:</w:t>
      </w:r>
    </w:p>
    <w:p w:rsidR="00B525EB" w:rsidRPr="00F431D9" w:rsidRDefault="00B525EB" w:rsidP="00B525EB">
      <w:pPr>
        <w:rPr>
          <w:szCs w:val="22"/>
        </w:rPr>
      </w:pPr>
    </w:p>
    <w:p w:rsidR="00B525EB" w:rsidRPr="00F431D9" w:rsidRDefault="00B525EB" w:rsidP="00B525EB">
      <w:pPr>
        <w:tabs>
          <w:tab w:val="left" w:pos="3686"/>
        </w:tabs>
        <w:rPr>
          <w:szCs w:val="22"/>
        </w:rPr>
      </w:pPr>
      <w:r w:rsidRPr="00F431D9">
        <w:rPr>
          <w:szCs w:val="22"/>
        </w:rPr>
        <w:t>Amlodipín</w:t>
      </w:r>
      <w:r w:rsidRPr="00F431D9">
        <w:rPr>
          <w:szCs w:val="22"/>
        </w:rPr>
        <w:tab/>
        <w:t>1,25 mg</w:t>
      </w:r>
    </w:p>
    <w:p w:rsidR="00B525EB" w:rsidRPr="00F431D9" w:rsidRDefault="00B525EB" w:rsidP="00B525EB">
      <w:pPr>
        <w:rPr>
          <w:szCs w:val="22"/>
        </w:rPr>
      </w:pPr>
      <w:r w:rsidRPr="00F431D9">
        <w:rPr>
          <w:szCs w:val="22"/>
        </w:rPr>
        <w:t>(Ekvivalent k 1,73 mg amlodipín besilátu)</w:t>
      </w:r>
    </w:p>
    <w:p w:rsidR="00B525EB" w:rsidRPr="00F431D9" w:rsidRDefault="00B525EB" w:rsidP="00B525EB">
      <w:pPr>
        <w:rPr>
          <w:b/>
          <w:szCs w:val="22"/>
        </w:rPr>
      </w:pPr>
    </w:p>
    <w:p w:rsidR="00B525EB" w:rsidRPr="00F431D9" w:rsidRDefault="00B525EB" w:rsidP="00B525EB">
      <w:pPr>
        <w:rPr>
          <w:b/>
          <w:szCs w:val="22"/>
        </w:rPr>
      </w:pPr>
      <w:r w:rsidRPr="00F431D9">
        <w:rPr>
          <w:b/>
          <w:szCs w:val="22"/>
        </w:rPr>
        <w:t>Pomocné látky:</w:t>
      </w:r>
    </w:p>
    <w:p w:rsidR="00B525EB" w:rsidRPr="00F431D9" w:rsidRDefault="00B525EB" w:rsidP="00B525EB">
      <w:pPr>
        <w:rPr>
          <w:szCs w:val="22"/>
        </w:rPr>
      </w:pPr>
      <w:r w:rsidRPr="00F431D9">
        <w:rPr>
          <w:szCs w:val="22"/>
        </w:rPr>
        <w:t>Úplný zoznam pomocných látok je uvedený v časti 6.1.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3.</w:t>
      </w:r>
      <w:r w:rsidRPr="00B9315C">
        <w:rPr>
          <w:b/>
          <w:szCs w:val="22"/>
        </w:rPr>
        <w:tab/>
        <w:t>LIEKOVÁ FORMA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pStyle w:val="CM8"/>
        <w:spacing w:after="0" w:line="256" w:lineRule="atLeast"/>
        <w:rPr>
          <w:sz w:val="22"/>
          <w:szCs w:val="22"/>
        </w:rPr>
      </w:pPr>
      <w:r>
        <w:rPr>
          <w:sz w:val="22"/>
          <w:szCs w:val="22"/>
        </w:rPr>
        <w:t>Žuvacia tableta.</w:t>
      </w:r>
    </w:p>
    <w:p w:rsidR="00B525EB" w:rsidRDefault="00B525EB" w:rsidP="00B525EB">
      <w:pPr>
        <w:pStyle w:val="CM8"/>
        <w:spacing w:after="0" w:line="256" w:lineRule="atLeast"/>
        <w:rPr>
          <w:sz w:val="22"/>
          <w:szCs w:val="22"/>
        </w:rPr>
      </w:pPr>
      <w:r>
        <w:rPr>
          <w:sz w:val="22"/>
          <w:szCs w:val="22"/>
        </w:rPr>
        <w:t>B</w:t>
      </w:r>
      <w:r w:rsidRPr="00B9315C">
        <w:rPr>
          <w:sz w:val="22"/>
          <w:szCs w:val="22"/>
        </w:rPr>
        <w:t>éžové až svetlohnedé tablety</w:t>
      </w:r>
      <w:r>
        <w:rPr>
          <w:sz w:val="22"/>
          <w:szCs w:val="22"/>
        </w:rPr>
        <w:t xml:space="preserve"> p</w:t>
      </w:r>
      <w:r w:rsidRPr="00B9315C">
        <w:rPr>
          <w:sz w:val="22"/>
          <w:szCs w:val="22"/>
        </w:rPr>
        <w:t>odlhovastého tvaru</w:t>
      </w:r>
      <w:r>
        <w:rPr>
          <w:sz w:val="22"/>
          <w:szCs w:val="22"/>
        </w:rPr>
        <w:t xml:space="preserve"> s</w:t>
      </w:r>
      <w:r w:rsidRPr="00B9315C">
        <w:rPr>
          <w:sz w:val="22"/>
          <w:szCs w:val="22"/>
        </w:rPr>
        <w:t xml:space="preserve"> deliac</w:t>
      </w:r>
      <w:r>
        <w:rPr>
          <w:sz w:val="22"/>
          <w:szCs w:val="22"/>
        </w:rPr>
        <w:t>ou</w:t>
      </w:r>
      <w:r w:rsidRPr="00B9315C">
        <w:rPr>
          <w:sz w:val="22"/>
          <w:szCs w:val="22"/>
        </w:rPr>
        <w:t xml:space="preserve"> čiar</w:t>
      </w:r>
      <w:r>
        <w:rPr>
          <w:sz w:val="22"/>
          <w:szCs w:val="22"/>
        </w:rPr>
        <w:t>ou</w:t>
      </w:r>
      <w:r w:rsidRPr="00B9315C">
        <w:rPr>
          <w:sz w:val="22"/>
          <w:szCs w:val="22"/>
        </w:rPr>
        <w:t xml:space="preserve"> na jednej strane</w:t>
      </w:r>
      <w:r>
        <w:rPr>
          <w:sz w:val="22"/>
          <w:szCs w:val="22"/>
        </w:rPr>
        <w:t>.</w:t>
      </w:r>
    </w:p>
    <w:p w:rsidR="00B525EB" w:rsidRPr="00A327FF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Tablety sa môžu deliť na </w:t>
      </w:r>
      <w:r>
        <w:rPr>
          <w:sz w:val="22"/>
          <w:szCs w:val="22"/>
        </w:rPr>
        <w:t xml:space="preserve">dve rovnaké časti.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4.</w:t>
      </w:r>
      <w:r w:rsidRPr="00B9315C">
        <w:rPr>
          <w:b/>
          <w:szCs w:val="22"/>
        </w:rPr>
        <w:tab/>
        <w:t>KLINICKÉ   ÚDAJE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4.1</w:t>
      </w:r>
      <w:r w:rsidRPr="00B9315C">
        <w:rPr>
          <w:b/>
          <w:szCs w:val="22"/>
        </w:rPr>
        <w:tab/>
        <w:t>Cieľov</w:t>
      </w:r>
      <w:r>
        <w:rPr>
          <w:b/>
          <w:szCs w:val="22"/>
        </w:rPr>
        <w:t>é</w:t>
      </w:r>
      <w:r w:rsidRPr="00B9315C">
        <w:rPr>
          <w:b/>
          <w:szCs w:val="22"/>
        </w:rPr>
        <w:t xml:space="preserve"> druh</w:t>
      </w:r>
      <w:r>
        <w:rPr>
          <w:b/>
          <w:szCs w:val="22"/>
        </w:rPr>
        <w:t>y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Mačky</w:t>
      </w:r>
      <w:r>
        <w:rPr>
          <w:sz w:val="22"/>
          <w:szCs w:val="22"/>
        </w:rPr>
        <w:t>.</w:t>
      </w:r>
      <w:r w:rsidRPr="00B9315C">
        <w:rPr>
          <w:sz w:val="22"/>
          <w:szCs w:val="22"/>
        </w:rPr>
        <w:t xml:space="preserve">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4.2</w:t>
      </w:r>
      <w:r w:rsidRPr="00B9315C">
        <w:rPr>
          <w:b/>
          <w:szCs w:val="22"/>
        </w:rPr>
        <w:tab/>
        <w:t xml:space="preserve">Indikácie </w:t>
      </w:r>
      <w:r>
        <w:rPr>
          <w:b/>
          <w:szCs w:val="22"/>
        </w:rPr>
        <w:t>na</w:t>
      </w:r>
      <w:r w:rsidRPr="00B9315C">
        <w:rPr>
          <w:b/>
          <w:szCs w:val="22"/>
        </w:rPr>
        <w:t xml:space="preserve"> použitie so špecifikovaním cieľov</w:t>
      </w:r>
      <w:r>
        <w:rPr>
          <w:b/>
          <w:szCs w:val="22"/>
        </w:rPr>
        <w:t>ých</w:t>
      </w:r>
      <w:r w:rsidRPr="00B9315C">
        <w:rPr>
          <w:b/>
          <w:szCs w:val="22"/>
        </w:rPr>
        <w:t xml:space="preserve"> druh</w:t>
      </w:r>
      <w:r>
        <w:rPr>
          <w:b/>
          <w:szCs w:val="22"/>
        </w:rPr>
        <w:t>ov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Na liečbu systémovej hypertenzie u mačiek.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4.3</w:t>
      </w:r>
      <w:r w:rsidRPr="00B9315C">
        <w:rPr>
          <w:b/>
          <w:szCs w:val="22"/>
        </w:rPr>
        <w:tab/>
        <w:t>Kontraindikácie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pStyle w:val="CM7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Nepoužíva</w:t>
      </w:r>
      <w:r>
        <w:rPr>
          <w:sz w:val="22"/>
          <w:szCs w:val="22"/>
        </w:rPr>
        <w:t>ť</w:t>
      </w:r>
      <w:r w:rsidRPr="00B9315C">
        <w:rPr>
          <w:sz w:val="22"/>
          <w:szCs w:val="22"/>
        </w:rPr>
        <w:t xml:space="preserve"> v prípade kardiogénneho šoku a závažnej aortálnej stenózy.</w:t>
      </w:r>
    </w:p>
    <w:p w:rsidR="00B525EB" w:rsidRDefault="00B525EB" w:rsidP="00B525EB">
      <w:pPr>
        <w:pStyle w:val="CM7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Nepoužíva</w:t>
      </w:r>
      <w:r>
        <w:rPr>
          <w:sz w:val="22"/>
          <w:szCs w:val="22"/>
        </w:rPr>
        <w:t>ť</w:t>
      </w:r>
      <w:r w:rsidRPr="00B9315C">
        <w:rPr>
          <w:sz w:val="22"/>
          <w:szCs w:val="22"/>
        </w:rPr>
        <w:t xml:space="preserve"> v prípadoch ťažkého zlyhania pečene. </w:t>
      </w:r>
    </w:p>
    <w:p w:rsidR="00B525EB" w:rsidRPr="00B9315C" w:rsidRDefault="00B525EB" w:rsidP="00B525EB">
      <w:pPr>
        <w:pStyle w:val="CM7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Nepoužíva</w:t>
      </w:r>
      <w:r>
        <w:rPr>
          <w:sz w:val="22"/>
          <w:szCs w:val="22"/>
        </w:rPr>
        <w:t>ť</w:t>
      </w:r>
      <w:r w:rsidRPr="00B9315C">
        <w:rPr>
          <w:sz w:val="22"/>
          <w:szCs w:val="22"/>
        </w:rPr>
        <w:t xml:space="preserve"> v prípadoch známej precitlivenosti na účinnú látku alebo </w:t>
      </w:r>
      <w:r>
        <w:rPr>
          <w:sz w:val="22"/>
          <w:szCs w:val="22"/>
        </w:rPr>
        <w:t>na niektorú z pomocných látok</w:t>
      </w:r>
      <w:r w:rsidRPr="00B9315C">
        <w:rPr>
          <w:sz w:val="22"/>
          <w:szCs w:val="22"/>
        </w:rPr>
        <w:t xml:space="preserve">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4.4</w:t>
      </w:r>
      <w:r w:rsidRPr="00B9315C">
        <w:rPr>
          <w:b/>
          <w:szCs w:val="22"/>
        </w:rPr>
        <w:tab/>
        <w:t xml:space="preserve">Osobitné upozornenia </w:t>
      </w:r>
      <w:r>
        <w:rPr>
          <w:b/>
          <w:szCs w:val="22"/>
        </w:rPr>
        <w:t xml:space="preserve"> </w:t>
      </w:r>
      <w:r w:rsidRPr="00B9315C">
        <w:rPr>
          <w:b/>
          <w:szCs w:val="22"/>
        </w:rPr>
        <w:t>pre každý cieľový druh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Primárnu príčinu a/alebo komorbidity hypertenzie, napr. hypertyroidizmus, chronická choroba obličiek a diabetes je potrebné identifikovať a liečiť</w:t>
      </w:r>
      <w:r w:rsidRPr="00B37E6C">
        <w:rPr>
          <w:sz w:val="22"/>
          <w:szCs w:val="22"/>
        </w:rPr>
        <w:t xml:space="preserve">. </w:t>
      </w:r>
      <w:r w:rsidRPr="00A327FF">
        <w:rPr>
          <w:sz w:val="22"/>
          <w:szCs w:val="22"/>
        </w:rPr>
        <w:t>U mačiek sa vyskytuje situačná hypertenzia (nazývaná tiež hypertenzia bielych plášťov) ako dôsledok procesu klinického merania u inak normotenzných zvierat. V prípade vysokých hladín stresu môže meranie systolického krvného tlaku viesť k nesprávnej diagnóze hypertenzie. Odporúča sa, aby pred začiatkom liečby bola stabilná hypertenzia potvrdená opakovaným meraním systolického krvného tlaku v rôznych dňoch.</w:t>
      </w:r>
      <w:r w:rsidRPr="00B9315C">
        <w:rPr>
          <w:sz w:val="22"/>
          <w:szCs w:val="22"/>
        </w:rPr>
        <w:t xml:space="preserve"> Podávanie lieku počas dlhšej doby bez prerušenia by malo byť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v súlade s priebežným hodnotením prínosu a rizika, ktoré vykonáva ošetrujúci veterinárny lekár, a ktoré zahŕňa rutinné meranie systolického krvného tlaku počas liečby (napr. každých 6 až 8 týždňov).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4.5</w:t>
      </w:r>
      <w:r w:rsidRPr="00B9315C">
        <w:rPr>
          <w:b/>
          <w:szCs w:val="22"/>
        </w:rPr>
        <w:tab/>
        <w:t>Osobitné bezpečnostné opatrenia na používanie</w:t>
      </w:r>
    </w:p>
    <w:p w:rsidR="00B525EB" w:rsidRPr="00B9315C" w:rsidRDefault="00B525EB" w:rsidP="00B525EB">
      <w:pPr>
        <w:rPr>
          <w:b/>
          <w:szCs w:val="22"/>
        </w:rPr>
      </w:pPr>
    </w:p>
    <w:p w:rsidR="00B525EB" w:rsidRDefault="00B525EB" w:rsidP="00B525EB">
      <w:pPr>
        <w:pStyle w:val="CM2"/>
        <w:rPr>
          <w:sz w:val="22"/>
          <w:szCs w:val="22"/>
          <w:u w:val="single"/>
        </w:rPr>
      </w:pPr>
      <w:r w:rsidRPr="00B9315C">
        <w:rPr>
          <w:sz w:val="22"/>
          <w:szCs w:val="22"/>
          <w:u w:val="single"/>
        </w:rPr>
        <w:t>Osobitné bezpečnostné opatrenia na používanie u zvie</w:t>
      </w:r>
      <w:r>
        <w:rPr>
          <w:sz w:val="22"/>
          <w:szCs w:val="22"/>
          <w:u w:val="single"/>
        </w:rPr>
        <w:t>rat</w:t>
      </w:r>
    </w:p>
    <w:p w:rsidR="00B525EB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Osobitná pozornosť je potrebná u pacientov s chorobou pečene, lebo amlodipín sa intenzívne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lastRenderedPageBreak/>
        <w:t>metabolizuje pečeňou. Keďže žiadne štúdie neboli vykonané u zvierat s chorobou pečene, použitie lieku u týchto zvierat má ošetrujúci veterinár založiť výhradne na hodnotení pomeru prínosu a rizika. Podávanie amlodipínu môže niekedy spôsobiť pokles plazmatických hladín draslíka a chloridov.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Počas liečby sa odporúča monitoring týchto hladín.  Staršie mačky s hypertenziou a chronickouchorobou obličiek môžu tiež trpieť na hypokaliémiu v dôsledku základného ochorenia. Bezpečnosť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amlodipínu nebola stanovená u mačiek s hmotnosťou nižšou </w:t>
      </w:r>
      <w:r>
        <w:rPr>
          <w:sz w:val="22"/>
          <w:szCs w:val="22"/>
        </w:rPr>
        <w:t>ako</w:t>
      </w:r>
      <w:r w:rsidRPr="00B9315C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5 kg"/>
        </w:smartTagPr>
        <w:r w:rsidRPr="00B9315C">
          <w:rPr>
            <w:sz w:val="22"/>
            <w:szCs w:val="22"/>
          </w:rPr>
          <w:t>2,5 kg</w:t>
        </w:r>
      </w:smartTag>
      <w:r w:rsidRPr="00B9315C">
        <w:rPr>
          <w:sz w:val="22"/>
          <w:szCs w:val="22"/>
        </w:rPr>
        <w:t>. Bezpečnosť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nebola skúšaná u mačiek so zlyhávaním srdca.  Použitie v týchto prípadoch má byť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založené na hodnotení pomeru prínosu a rizika veterinárnym lekárom. Žuvacie tablety sú ochutené.  Tablety uchovávajte mimo dosahu zvierat, aby nedošlo k</w:t>
      </w:r>
      <w:r>
        <w:rPr>
          <w:sz w:val="22"/>
          <w:szCs w:val="22"/>
        </w:rPr>
        <w:t> </w:t>
      </w:r>
      <w:r w:rsidRPr="00B9315C">
        <w:rPr>
          <w:sz w:val="22"/>
          <w:szCs w:val="22"/>
        </w:rPr>
        <w:t>náhodnému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požitiu. </w:t>
      </w:r>
    </w:p>
    <w:p w:rsidR="00B525EB" w:rsidRPr="00B9315C" w:rsidRDefault="00B525EB" w:rsidP="00B525EB">
      <w:pPr>
        <w:pStyle w:val="Default"/>
      </w:pP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  <w:u w:val="single"/>
        </w:rPr>
      </w:pPr>
      <w:r w:rsidRPr="00B9315C">
        <w:rPr>
          <w:sz w:val="22"/>
          <w:szCs w:val="22"/>
          <w:u w:val="single"/>
        </w:rPr>
        <w:t xml:space="preserve">Osobitné bezpečnostné opatrenia, ktoré má urobiť osoba podávajúca liek zvieratám </w:t>
      </w:r>
    </w:p>
    <w:p w:rsidR="00B525EB" w:rsidRPr="00B9315C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Tento liek môže znižovať krvný tlak.  Aby sa znížilo riziko náhodného použitia deťmi,  nevyberajte tablety z blistra skôr, ako ste pripravený podať ich zvieraťu. Sčasti použité tablety vráťte do blistra a škatuľky.  V prípade náhodného požitia </w:t>
      </w:r>
      <w:r w:rsidRPr="00A327FF">
        <w:rPr>
          <w:sz w:val="22"/>
          <w:szCs w:val="22"/>
        </w:rPr>
        <w:t>vyhľadať ihneď lekársku pomoc a ukázať písomnú informáciu pre používateľov alebo obal lekárovi.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Osoby so známou precitlivenosťou na amlodipín </w:t>
      </w:r>
      <w:r>
        <w:rPr>
          <w:sz w:val="22"/>
          <w:szCs w:val="22"/>
        </w:rPr>
        <w:t xml:space="preserve">by </w:t>
      </w:r>
      <w:r w:rsidRPr="00B9315C">
        <w:rPr>
          <w:sz w:val="22"/>
          <w:szCs w:val="22"/>
        </w:rPr>
        <w:t>sa ma</w:t>
      </w:r>
      <w:r>
        <w:rPr>
          <w:sz w:val="22"/>
          <w:szCs w:val="22"/>
        </w:rPr>
        <w:t>li</w:t>
      </w:r>
      <w:r w:rsidRPr="00B9315C">
        <w:rPr>
          <w:sz w:val="22"/>
          <w:szCs w:val="22"/>
        </w:rPr>
        <w:t xml:space="preserve"> vyhnúť kontaktu s týmto </w:t>
      </w:r>
      <w:r>
        <w:rPr>
          <w:sz w:val="22"/>
          <w:szCs w:val="22"/>
        </w:rPr>
        <w:t xml:space="preserve">veterinárnym </w:t>
      </w:r>
      <w:r w:rsidRPr="00B9315C">
        <w:rPr>
          <w:sz w:val="22"/>
          <w:szCs w:val="22"/>
        </w:rPr>
        <w:t xml:space="preserve">liekom. Po použití si umyte ruky. </w:t>
      </w:r>
    </w:p>
    <w:p w:rsidR="00B525EB" w:rsidRPr="00B9315C" w:rsidRDefault="00B525EB" w:rsidP="00B525EB">
      <w:pPr>
        <w:jc w:val="both"/>
        <w:rPr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 xml:space="preserve">4.6 </w:t>
      </w:r>
      <w:r w:rsidRPr="00B9315C">
        <w:rPr>
          <w:b/>
          <w:szCs w:val="22"/>
        </w:rPr>
        <w:tab/>
        <w:t>Nežiaduce účinky (frekvencia výskytu a závažnosť)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Slabé a prechodné zvracanie bolo v klinickom skúšaní veľmi častým nežiaducim účinkom (13 %). Častými nežiaducimi účinkami boli slabé a prechodné problémy tráviaceho traktu (napr. anorexia alebo hnačka), letargia a dehydratácia.  Pri dávke 0,25 mg/kg bola u zdravých mladých dospelých mačiek (</w:t>
      </w:r>
      <w:r w:rsidRPr="00A327FF">
        <w:rPr>
          <w:sz w:val="22"/>
          <w:szCs w:val="22"/>
        </w:rPr>
        <w:t>u mačiek v klinických štúdiách a veľmi zriedka u starších mačiek na základe postmarketingových skúseností</w:t>
      </w:r>
      <w:r w:rsidRPr="00B9315C">
        <w:rPr>
          <w:sz w:val="22"/>
          <w:szCs w:val="22"/>
        </w:rPr>
        <w:t>) veľmi často pozorovaná slabá hyperplastická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gingivitída so zväčšením podčeľustných lymfatických uzlín.  To však zvyčajne nevyžaduje ukončenie liečby. </w:t>
      </w:r>
    </w:p>
    <w:p w:rsidR="00B525EB" w:rsidRDefault="00B525EB" w:rsidP="00B525EB">
      <w:pPr>
        <w:pStyle w:val="CM2"/>
        <w:jc w:val="both"/>
        <w:rPr>
          <w:sz w:val="22"/>
          <w:szCs w:val="22"/>
        </w:rPr>
      </w:pPr>
    </w:p>
    <w:p w:rsidR="00B525EB" w:rsidRPr="00A327FF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Frekvencia výskytu nežiaducich účinkov sa definuje použitím nasleduj</w:t>
      </w:r>
      <w:r>
        <w:rPr>
          <w:sz w:val="22"/>
          <w:szCs w:val="22"/>
        </w:rPr>
        <w:t xml:space="preserve">úceho pravidla: </w:t>
      </w:r>
    </w:p>
    <w:p w:rsidR="00B525EB" w:rsidRPr="00717808" w:rsidRDefault="00B525EB" w:rsidP="00B525EB">
      <w:pPr>
        <w:jc w:val="both"/>
        <w:rPr>
          <w:szCs w:val="22"/>
        </w:rPr>
      </w:pPr>
      <w:r w:rsidRPr="00717808">
        <w:rPr>
          <w:szCs w:val="22"/>
        </w:rPr>
        <w:t>-</w:t>
      </w:r>
      <w:r w:rsidRPr="00717808">
        <w:rPr>
          <w:szCs w:val="22"/>
        </w:rPr>
        <w:tab/>
        <w:t>veľmi časté (nežiaduce účinky sa prejavili u via</w:t>
      </w:r>
      <w:r>
        <w:rPr>
          <w:szCs w:val="22"/>
        </w:rPr>
        <w:t>c ako 1 z 10 liečených zvierat</w:t>
      </w:r>
      <w:r w:rsidRPr="00717808">
        <w:rPr>
          <w:szCs w:val="22"/>
        </w:rPr>
        <w:t>)</w:t>
      </w:r>
    </w:p>
    <w:p w:rsidR="00B525EB" w:rsidRPr="00717808" w:rsidRDefault="00B525EB" w:rsidP="00B525EB">
      <w:pPr>
        <w:jc w:val="both"/>
        <w:rPr>
          <w:szCs w:val="22"/>
        </w:rPr>
      </w:pPr>
      <w:r w:rsidRPr="00717808">
        <w:rPr>
          <w:szCs w:val="22"/>
        </w:rPr>
        <w:t>-</w:t>
      </w:r>
      <w:r w:rsidRPr="00717808">
        <w:rPr>
          <w:szCs w:val="22"/>
        </w:rPr>
        <w:tab/>
        <w:t>časté (u viac ako 1 ale menej ako 10 zo 100 liečených zvierat)</w:t>
      </w:r>
    </w:p>
    <w:p w:rsidR="00B525EB" w:rsidRPr="00717808" w:rsidRDefault="00B525EB" w:rsidP="00B525EB">
      <w:pPr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menej časté (</w:t>
      </w:r>
      <w:r w:rsidRPr="00717808">
        <w:rPr>
          <w:szCs w:val="22"/>
        </w:rPr>
        <w:t>u viac ako 1 ale menej ako 10 z 1 000 liečených zvierat)</w:t>
      </w:r>
    </w:p>
    <w:p w:rsidR="00B525EB" w:rsidRPr="00717808" w:rsidRDefault="00B525EB" w:rsidP="00B525EB">
      <w:pPr>
        <w:jc w:val="both"/>
        <w:rPr>
          <w:szCs w:val="22"/>
        </w:rPr>
      </w:pPr>
      <w:r w:rsidRPr="00717808">
        <w:rPr>
          <w:szCs w:val="22"/>
        </w:rPr>
        <w:t>-</w:t>
      </w:r>
      <w:r w:rsidRPr="00717808">
        <w:rPr>
          <w:szCs w:val="22"/>
        </w:rPr>
        <w:tab/>
        <w:t>zriedkavé (u viac ako 1 ale menej ako 10 z 10 000 liečených  zvierat)</w:t>
      </w:r>
    </w:p>
    <w:p w:rsidR="00B525EB" w:rsidRDefault="00B525EB" w:rsidP="00B525EB">
      <w:pPr>
        <w:rPr>
          <w:szCs w:val="22"/>
        </w:rPr>
      </w:pPr>
      <w:r w:rsidRPr="00717808">
        <w:rPr>
          <w:szCs w:val="22"/>
        </w:rPr>
        <w:t>-</w:t>
      </w:r>
      <w:r w:rsidRPr="00717808">
        <w:rPr>
          <w:szCs w:val="22"/>
        </w:rPr>
        <w:tab/>
      </w:r>
      <w:r w:rsidRPr="00A327FF">
        <w:rPr>
          <w:szCs w:val="22"/>
        </w:rPr>
        <w:t>veľmi zriedkavé (u menej ako 1 z 10 000 liečených zvierat, vrátane ojedinelých hlásení).</w:t>
      </w:r>
    </w:p>
    <w:p w:rsidR="00B525EB" w:rsidRPr="00B9315C" w:rsidRDefault="00B525EB" w:rsidP="00B525EB">
      <w:pPr>
        <w:rPr>
          <w:b/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4.7</w:t>
      </w:r>
      <w:r w:rsidRPr="00B9315C">
        <w:rPr>
          <w:b/>
          <w:szCs w:val="22"/>
        </w:rPr>
        <w:tab/>
        <w:t>Použitie počas gravidity,  laktácie, znášky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A327FF">
        <w:rPr>
          <w:sz w:val="22"/>
          <w:szCs w:val="22"/>
        </w:rPr>
        <w:t>Laboratórne štúdie u hlodavcov nepodali žiadny dôkaz</w:t>
      </w:r>
      <w:r>
        <w:rPr>
          <w:szCs w:val="22"/>
        </w:rPr>
        <w:t xml:space="preserve"> </w:t>
      </w:r>
      <w:r w:rsidRPr="00B9315C">
        <w:rPr>
          <w:sz w:val="22"/>
          <w:szCs w:val="22"/>
        </w:rPr>
        <w:t>o teratogenite alebo reprodukčnej toxicite.  Bezpečnosť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amlodipínu nebola stanovená počas gravidity alebo laktácie mačiek.  </w:t>
      </w:r>
    </w:p>
    <w:p w:rsidR="00B525EB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3909D4">
        <w:rPr>
          <w:sz w:val="22"/>
          <w:szCs w:val="22"/>
        </w:rPr>
        <w:t>Použiť len po zhodnotení prínosu/rizika zodpovedným veterinárnym lekárom.</w:t>
      </w:r>
    </w:p>
    <w:p w:rsidR="00B525EB" w:rsidRPr="00A327FF" w:rsidRDefault="00B525EB" w:rsidP="00B525EB">
      <w:pPr>
        <w:pStyle w:val="Default"/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4.8</w:t>
      </w:r>
      <w:r w:rsidRPr="00B9315C">
        <w:rPr>
          <w:b/>
          <w:szCs w:val="22"/>
        </w:rPr>
        <w:tab/>
        <w:t>Liekové interakcie a iné formy vzájomného pôsobenia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Súbežné použitie amlodipínu s inými liekmi, ktoré môžu znižovať krvný tlak, môže spôsobiť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hypotenziu.  K týmto liekom patria: diuretiká, beta-blokátory, iné blokátory kalciových kanálov,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inhibítory renín angiotenzín aldosteronového systému (inhibítory renínu, blokátory receptora angiotenzínu II, inhibítory enzýmu konvertujúceho angiotenzín (ACEI), a antagonisty aldosterónu), iné vazodilatátory a alfa-2 agonisty.  Pred podávaním amlodipínu s týmito liekmi sa odporúča merať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krvný tlak a zabezpečiť, aby mačky boli dostatočne hydratované. Avšak v klinických prípadoch hypertenzie mačiek nebol pozorovaný žiadny dôkaz o hypotenzii vyskytujúcej sa ako dôsledok kombinovania amlodipínu s benazeprilom ACEI. Súbežné použitie amlodipínu s negatívnymi chronotropmi a inotropmi (ako sú beta-blokátory, kardioselektívne blokátory kalciových kanálov a antifungicídne azoly (napr. itrakonazol)) môže znižovať silu a frekvenciu kontrakcie srdcového svalu.  Osobitná pozornosť pred podávaním amlodipínu s týmito liekmi sa musí venovať mačkám s ventrikulárnou dysfunkciou. Bezpečnosť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súbežného podávania amlodipínu a látok proti zvracaniu, dolasedronu a ondasedronu, nebola u mačiek vyhodnotená.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4.9</w:t>
      </w:r>
      <w:r w:rsidRPr="00B9315C">
        <w:rPr>
          <w:b/>
          <w:szCs w:val="22"/>
        </w:rPr>
        <w:tab/>
        <w:t>Dávkovanie a spôsob podania lieku 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pStyle w:val="CM2"/>
        <w:rPr>
          <w:sz w:val="22"/>
          <w:szCs w:val="22"/>
        </w:rPr>
      </w:pPr>
      <w:r w:rsidRPr="00B9315C">
        <w:rPr>
          <w:sz w:val="22"/>
          <w:szCs w:val="22"/>
        </w:rPr>
        <w:t>Perorálne použitie</w:t>
      </w:r>
      <w:r>
        <w:rPr>
          <w:sz w:val="22"/>
          <w:szCs w:val="22"/>
        </w:rPr>
        <w:t>.</w:t>
      </w:r>
    </w:p>
    <w:p w:rsidR="00B525EB" w:rsidRPr="00B9315C" w:rsidRDefault="00B525EB" w:rsidP="00B525EB">
      <w:pPr>
        <w:pStyle w:val="CM2"/>
        <w:rPr>
          <w:sz w:val="22"/>
          <w:szCs w:val="22"/>
        </w:rPr>
      </w:pPr>
      <w:r w:rsidRPr="00B9315C">
        <w:rPr>
          <w:sz w:val="22"/>
          <w:szCs w:val="22"/>
        </w:rPr>
        <w:t>Tablety amlodipínu sa majú podávať per os s krmivom v odporúčanej počiatočnej dávke 0,125 – 0,25 mg/kg</w:t>
      </w:r>
      <w:r>
        <w:rPr>
          <w:sz w:val="22"/>
          <w:szCs w:val="22"/>
        </w:rPr>
        <w:t>/deň</w:t>
      </w:r>
      <w:r w:rsidRPr="00B9315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Po 14 dňoch liečby sa táto dávka môže potom zdvojnásobiť alebo zvýšiť až na 0,5 mg/kg raz denne, ak nebola dosiahnutá primeraná klinická odpoveď (napr. systolický krvný tlak ostávajúci nad 150mmHg alebo pokles od merania pred liečbou o menej než 15 %). </w:t>
      </w:r>
    </w:p>
    <w:p w:rsidR="00B525EB" w:rsidRPr="00B9315C" w:rsidRDefault="00B525EB" w:rsidP="00B525EB">
      <w:pPr>
        <w:pStyle w:val="Default"/>
        <w:rPr>
          <w:sz w:val="22"/>
          <w:szCs w:val="22"/>
        </w:rPr>
      </w:pPr>
    </w:p>
    <w:tbl>
      <w:tblPr>
        <w:tblW w:w="467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38"/>
        <w:gridCol w:w="2540"/>
      </w:tblGrid>
      <w:tr w:rsidR="00B525EB" w:rsidRPr="00B9315C" w:rsidTr="00636969">
        <w:trPr>
          <w:trHeight w:val="528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5EB" w:rsidRPr="00B9315C" w:rsidRDefault="00B525EB" w:rsidP="00636969">
            <w:pPr>
              <w:pStyle w:val="Default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Hmotnosť mačky (kg) 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5EB" w:rsidRPr="00B9315C" w:rsidRDefault="00B525EB" w:rsidP="00636969">
            <w:pPr>
              <w:pStyle w:val="Default"/>
              <w:jc w:val="center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Počiatočná dávka (počet tabliet) </w:t>
            </w:r>
          </w:p>
        </w:tc>
      </w:tr>
      <w:tr w:rsidR="00B525EB" w:rsidRPr="00B9315C" w:rsidTr="00636969">
        <w:trPr>
          <w:trHeight w:val="263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2,5 – 5,0 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jc w:val="center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0,5 </w:t>
            </w:r>
          </w:p>
        </w:tc>
      </w:tr>
      <w:tr w:rsidR="00B525EB" w:rsidRPr="00B9315C" w:rsidTr="00636969">
        <w:trPr>
          <w:trHeight w:val="268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5,1 – 10,0 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jc w:val="center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1 </w:t>
            </w:r>
          </w:p>
        </w:tc>
      </w:tr>
      <w:tr w:rsidR="00B525EB" w:rsidRPr="00B9315C" w:rsidTr="00636969">
        <w:trPr>
          <w:trHeight w:val="268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,1 a"/>
              </w:smartTagPr>
              <w:r w:rsidRPr="00B9315C">
                <w:rPr>
                  <w:sz w:val="22"/>
                  <w:szCs w:val="22"/>
                </w:rPr>
                <w:t>10,1 a</w:t>
              </w:r>
            </w:smartTag>
            <w:r w:rsidRPr="00B9315C">
              <w:rPr>
                <w:sz w:val="22"/>
                <w:szCs w:val="22"/>
              </w:rPr>
              <w:t xml:space="preserve"> viac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jc w:val="center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>2</w:t>
            </w:r>
          </w:p>
        </w:tc>
      </w:tr>
    </w:tbl>
    <w:p w:rsidR="00B525EB" w:rsidRPr="00B9315C" w:rsidRDefault="00B525EB" w:rsidP="00B525EB">
      <w:pPr>
        <w:pStyle w:val="Default"/>
        <w:rPr>
          <w:color w:val="auto"/>
          <w:sz w:val="22"/>
          <w:szCs w:val="22"/>
        </w:rPr>
      </w:pPr>
    </w:p>
    <w:p w:rsidR="00B525EB" w:rsidRPr="00B9315C" w:rsidRDefault="00B525EB" w:rsidP="00B525EB">
      <w:pPr>
        <w:pStyle w:val="CM8"/>
        <w:spacing w:after="0"/>
        <w:rPr>
          <w:sz w:val="22"/>
          <w:szCs w:val="22"/>
        </w:rPr>
      </w:pPr>
      <w:r w:rsidRPr="00B9315C">
        <w:rPr>
          <w:sz w:val="22"/>
          <w:szCs w:val="22"/>
        </w:rPr>
        <w:t xml:space="preserve">Tablety </w:t>
      </w:r>
      <w:r>
        <w:rPr>
          <w:sz w:val="22"/>
          <w:szCs w:val="22"/>
        </w:rPr>
        <w:t xml:space="preserve">sa môžu </w:t>
      </w:r>
      <w:r w:rsidRPr="00B9315C">
        <w:rPr>
          <w:sz w:val="22"/>
          <w:szCs w:val="22"/>
        </w:rPr>
        <w:t xml:space="preserve">podávať zvieratám priamo alebo spolu s malou dávkou krmiva.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4.10</w:t>
      </w:r>
      <w:r w:rsidRPr="00B9315C">
        <w:rPr>
          <w:b/>
          <w:szCs w:val="22"/>
        </w:rPr>
        <w:tab/>
        <w:t>Predávkovanie (príznaky, núdzové postupy, antidotá) ak sú potrebné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Vratná hypotenzia môže nastať v prípadoch náhodného predávkovania. Terapia je symptomatická. Po podávaní 0,75 mg/kg a 1,25 mg/kg raz denne 6 mesiacov zdravým mladým dospelým mačkám boli pozorované hyperplastická gingivitída, reaktívna lymfatická hyperplázia mandibulárnych lymfatických uzlín, zvýšená vakuolizácia Leydigových buniek a hyperplázia.  Pri rovnakých hladinách dávok bol pozorovaný pokles plazmatických hladín draslíka a chloridov a zvýšený objem moču spojený so zníženou špecifickou hmotnosťou moču. Je nepravdepodobné, žeby tieto účinky boli pozorované za klinických podmienok pri krátkodobom náhodnom predávkovaní. V malej dvojtýždennej štúdii tolerancie zdravých mačiek (n=4) s podávanými dávkami 1,75 mg/kg až 2,5 mg/kg došlo k mortalite (n=1) a ťažkej morbidite (n=1).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4.11</w:t>
      </w:r>
      <w:r w:rsidRPr="00B9315C">
        <w:rPr>
          <w:b/>
          <w:szCs w:val="22"/>
        </w:rPr>
        <w:tab/>
        <w:t>Ochranná  lehota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Neuplatňuje sa. </w:t>
      </w:r>
    </w:p>
    <w:p w:rsidR="00B525EB" w:rsidRPr="00B9315C" w:rsidRDefault="00B525EB" w:rsidP="00B525EB">
      <w:pPr>
        <w:ind w:left="0" w:firstLine="0"/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5.</w:t>
      </w:r>
      <w:r w:rsidRPr="00B9315C">
        <w:rPr>
          <w:b/>
          <w:bCs/>
          <w:szCs w:val="22"/>
        </w:rPr>
        <w:tab/>
        <w:t>FARMAKOLOGICKÉ VLASTNOSTI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CM8"/>
        <w:spacing w:after="0" w:line="253" w:lineRule="atLeast"/>
        <w:rPr>
          <w:b/>
          <w:bCs/>
          <w:sz w:val="22"/>
          <w:szCs w:val="22"/>
        </w:rPr>
      </w:pPr>
      <w:r w:rsidRPr="00B9315C">
        <w:rPr>
          <w:sz w:val="22"/>
          <w:szCs w:val="22"/>
        </w:rPr>
        <w:t xml:space="preserve">Farmakoterapeutická skupina: </w:t>
      </w:r>
      <w:r w:rsidRPr="001411C4">
        <w:rPr>
          <w:sz w:val="22"/>
          <w:szCs w:val="22"/>
        </w:rPr>
        <w:t>Blokátory kalciových kanálov</w:t>
      </w:r>
      <w:r w:rsidRPr="001411C4">
        <w:rPr>
          <w:bCs/>
          <w:sz w:val="22"/>
          <w:szCs w:val="22"/>
        </w:rPr>
        <w:t>.</w:t>
      </w:r>
    </w:p>
    <w:p w:rsidR="00B525EB" w:rsidRPr="00B9315C" w:rsidRDefault="00B525EB" w:rsidP="00B525EB">
      <w:pPr>
        <w:pStyle w:val="CM8"/>
        <w:spacing w:after="0" w:line="253" w:lineRule="atLeast"/>
        <w:rPr>
          <w:sz w:val="22"/>
          <w:szCs w:val="22"/>
        </w:rPr>
      </w:pPr>
      <w:r w:rsidRPr="00A327FF">
        <w:rPr>
          <w:bCs/>
          <w:sz w:val="22"/>
          <w:szCs w:val="22"/>
        </w:rPr>
        <w:t>ATCvet kód</w:t>
      </w:r>
      <w:r w:rsidRPr="00B9315C">
        <w:rPr>
          <w:sz w:val="22"/>
          <w:szCs w:val="22"/>
        </w:rPr>
        <w:t xml:space="preserve">: QC08CA01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5.1 Farmakodynamické vlastnosti</w:t>
      </w:r>
    </w:p>
    <w:p w:rsidR="00B525EB" w:rsidRPr="00B9315C" w:rsidRDefault="00B525EB" w:rsidP="00B525EB">
      <w:pPr>
        <w:rPr>
          <w:b/>
          <w:szCs w:val="22"/>
        </w:rPr>
      </w:pPr>
    </w:p>
    <w:p w:rsidR="00B525EB" w:rsidRPr="00B9315C" w:rsidRDefault="00B525EB" w:rsidP="00B525EB">
      <w:pPr>
        <w:pStyle w:val="CM10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Amlodipín je blokátor kalciových kanálov závislý od napätia, patriaci do dihydropyridínovej skupiny, viažúci sa selektívne na  L-typ kanálov ktoré sa nachádzajú vo vaskulárnom hladkom svale, srdcovom svale a tkanive srdcového uzla. </w:t>
      </w:r>
    </w:p>
    <w:p w:rsidR="00B525EB" w:rsidRPr="00B9315C" w:rsidRDefault="00B525EB" w:rsidP="00B525EB">
      <w:pPr>
        <w:pStyle w:val="CM10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Amlodipín uprednostňuje L-typ kalciových kanálov nájdených vo vaskulárnom hladkom svale pôsobiac predovšetkým znižovaním vaskulárneho odporu.  Hlavný účinok amlodipínu pri znižovaní krvného tlaku súvisí s dilatačným pôsobením na tepny a odpor arteriol, pričom amlodipín má malý vplyv na žilový obeh.  Dĺžka trvania a pokles anti-hypertenzívnych účinkov závisí od dávky. </w:t>
      </w:r>
    </w:p>
    <w:p w:rsidR="00B525EB" w:rsidRPr="00B9315C" w:rsidRDefault="00B525EB" w:rsidP="00B525EB">
      <w:pPr>
        <w:pStyle w:val="CM10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Hoci amlodipín má vyššiu afinitu k vaskulárnym kalciovým kanálom L-typu, môže účinkovať aj na kanály nachádzajúce sa v srdcovom svale a tkanive srdcového uzla.  Pokles srdcovej frekvencie a negatívny inotropný účinok na srdce bol pozorovaný in vitro v izolovaných srdciach morčiat. V 26</w:t>
      </w:r>
      <w:r w:rsidRPr="00B9315C">
        <w:rPr>
          <w:sz w:val="22"/>
          <w:szCs w:val="22"/>
        </w:rPr>
        <w:softHyphen/>
        <w:t xml:space="preserve">týždňovej bezpečnostnej štúdii cieľového druhu vykonávanej na mačkách, amlodipín v dávke 0,25 až 1,25 mg/kg podávaný per os nepôsobil na srdcovú frekvenciu a neboli pozorované žiadne abnormality na elektrokardiograme (EKG). </w:t>
      </w:r>
    </w:p>
    <w:p w:rsidR="00B525EB" w:rsidRPr="00B9315C" w:rsidRDefault="00B525EB" w:rsidP="00B525EB">
      <w:pPr>
        <w:pStyle w:val="CM10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Väzba amlodipínu na L-typ  kalciových kanálov je pomalá, čím sa zabráni rýchlym poklesom krvného </w:t>
      </w:r>
      <w:r w:rsidRPr="00B9315C">
        <w:rPr>
          <w:sz w:val="22"/>
          <w:szCs w:val="22"/>
        </w:rPr>
        <w:lastRenderedPageBreak/>
        <w:t xml:space="preserve">tlaku, ktoré v dôsledku  aktivácie baroreceptorov vedú k reflexnej tachykardii.  U mačiek s hypertenziou dávkovanie tabliet amlodipínu raz denne spôsobilo klinicky významné poklesy krvného tlaku a vzhľadom na pomalý nástup  účinku amlodipínu, akútna hypotenzia a reflexná tachykardia nemajú tendenciu nastať. </w:t>
      </w:r>
    </w:p>
    <w:p w:rsidR="00B525EB" w:rsidRPr="00B9315C" w:rsidRDefault="00B525EB" w:rsidP="00B525EB">
      <w:pPr>
        <w:pStyle w:val="CM10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Údaje in vitro ukázali, že amlodipín zlepšuje funkciu buniek endotelu zvyšovaním tvorby oxidu dusnatého a prostredníctvom antioxidačných a protizápalových účinkov.  U ľudí je to dôležitý účinok, lebo hypertenzia, koronárna srdcová choroba a diabetes sú sprevádzané dysfunkciou endotelu, všetko ochorenia, kde sa amlodipín používa ako súčasť liečebného režimu. U mačiek treba význam týchto ďalších účinkov stanoviť, pretože úloha  dysfunkcie endotelu v patofyziológii hypertenzie mačiek nebola doteraz skúmaná. </w:t>
      </w:r>
    </w:p>
    <w:p w:rsidR="00B525EB" w:rsidRPr="00B9315C" w:rsidRDefault="00B525EB" w:rsidP="00B525EB">
      <w:pPr>
        <w:pStyle w:val="CM10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Oblička je, spolu so srdcom, okom a CNS, dôležitým cieľovým orgánom hypertenzie prijímajúcim 20 až 25 % objemu krvi vypudenej srdcom a má prvé kapilárne riečisko vysokého tlaku (glomerulárne kapilárne riečisko) pre uľahčenie vzniku glomerulárneho filtrátu. O blokátoroch kalciových kanálov, ako je amlodipín, sa usudzuje, že preferenčne dilatujú aferentnú arteriolu v porovnaní s eferentnou arteriolou. Keďže ACEI preferenčne dilatujú eferentnú arteriolu, znižujú intraglomerulárny tlak a často znižujú stupeň proteinúrie.  Z tohto dôvodu môže byťkombinácia ACEI a blokátorov kalciových kanálov obzvlášť prospešná u mačiek s hypertenziou, ktoré trpia na proteinúriu. </w:t>
      </w:r>
    </w:p>
    <w:p w:rsidR="00B525EB" w:rsidRPr="00B9315C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V rámci klinickej štúdie bol náhodne vybraným zvieratám z reprezentatívnej vzorky domácich mačiek s pretrvávajúcou hypertenziou (systolický krvný tlak &gt; 165 mmHg) jedenkrát denne podávaný amlodipín (úvodná dávka 0,125 – 0,25 mg/kg, zdvihnutá na 0,25 – 0,50 mg/kg, ak odpoveď nebola uspokojivá po 14 dňoch) alebo placebo. Systolický krvný tlak bol meraný po 28 dňoch a liečba bola považovaná za úspešnú, ak systolický krvný tlak klesol o 15 % alebo viac v porovnaní so systolickým krvným tlakom pred liečbou alebo pod 150 mmHg. 25 zo 40 mačiek (62,5 %), ktorým bol podávaný amlodipín, sa úspešne vyliečilo v porovnaní so 6 z 34 (17,6 %), ktorým bolo podávané placebo. Odhaduje sa, že u zvierat liečených amlodipínom je  8-krát väčšia pravdepodobnosť na úspešné vyliečenie ako u mačiek, ktorým je podávané placebo (ALEBO 7,94, 95-percentný interval spoľahlivosti 2,62 – 24,09). </w:t>
      </w:r>
    </w:p>
    <w:p w:rsidR="00B525EB" w:rsidRPr="00B9315C" w:rsidRDefault="00B525EB" w:rsidP="00B525EB">
      <w:pPr>
        <w:rPr>
          <w:b/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5.2 Farmakokinetické údaje</w:t>
      </w:r>
    </w:p>
    <w:p w:rsidR="00B525EB" w:rsidRPr="00B9315C" w:rsidRDefault="00B525EB" w:rsidP="00B525EB">
      <w:pPr>
        <w:rPr>
          <w:b/>
          <w:szCs w:val="22"/>
        </w:rPr>
      </w:pPr>
    </w:p>
    <w:p w:rsidR="00B525EB" w:rsidRPr="00B9315C" w:rsidRDefault="00B525EB" w:rsidP="00B525EB">
      <w:pPr>
        <w:pStyle w:val="CM2"/>
        <w:rPr>
          <w:sz w:val="22"/>
          <w:szCs w:val="22"/>
        </w:rPr>
      </w:pPr>
      <w:r w:rsidRPr="00B9315C">
        <w:rPr>
          <w:i/>
          <w:iCs/>
          <w:sz w:val="22"/>
          <w:szCs w:val="22"/>
        </w:rPr>
        <w:t xml:space="preserve">Absorpcia </w:t>
      </w:r>
    </w:p>
    <w:p w:rsidR="00B525EB" w:rsidRPr="00B9315C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Po perorálnom podávaní terapeutických dávok sa amlodipín dobre absorbuje s maximálnymi plazmatickými hladinami 3 až 6 hodín po podaní. Po jednej dávke 0,25 mg/kg sa odhaduje, že absolútna biologická dostupnosť je 74 % a maximálna plazmatická hladina je, v stave nalačno, 25 ng/ml.  Absorpcia amlodipínu u ľudí nie je ovplyvnená súbežným príjmom potravy. Tableta amlodipínu sa mačkám pri klinickom použití môže podávať s krmivom alebo bez krmiva.  </w:t>
      </w:r>
    </w:p>
    <w:p w:rsidR="00B525EB" w:rsidRPr="00B9315C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i/>
          <w:iCs/>
          <w:sz w:val="22"/>
          <w:szCs w:val="22"/>
        </w:rPr>
        <w:t xml:space="preserve">Distribúcia </w:t>
      </w:r>
    </w:p>
    <w:p w:rsidR="00B525EB" w:rsidRPr="00B9315C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pKa amlodipínu je 8,6.  Amlodipín sa intenzívne viaže na plazmatické proteíny.  Väzba na proteíny in vitro v mačacej plazme je 97 %. Distribučný objem je asi 10 l/kg. </w:t>
      </w:r>
    </w:p>
    <w:p w:rsidR="00B525EB" w:rsidRPr="00B9315C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i/>
          <w:iCs/>
          <w:sz w:val="22"/>
          <w:szCs w:val="22"/>
        </w:rPr>
        <w:t xml:space="preserve">Biotransformácia </w:t>
      </w:r>
    </w:p>
    <w:p w:rsidR="00B525EB" w:rsidRPr="00B9315C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Amlodipín sa u laboratórnych zvierat a ľudí vo veľkej miere metabolizuje v pečeni. Všetkým známym metabolitom chýba farmakologická aktivita.  Všetky metabolity amlodipínu zistené in vitro v mačacích hepatocytoch boli skôr zistené v inkubáciách potkaních, psích a ľudských hepatocytov. Žiadny z nich nie je teda jedinečný pre mačku. </w:t>
      </w:r>
    </w:p>
    <w:p w:rsidR="00B525EB" w:rsidRPr="00B9315C" w:rsidRDefault="00B525EB" w:rsidP="00B525EB">
      <w:pPr>
        <w:pStyle w:val="CM2"/>
        <w:jc w:val="both"/>
        <w:rPr>
          <w:sz w:val="22"/>
          <w:szCs w:val="22"/>
        </w:rPr>
      </w:pPr>
      <w:r w:rsidRPr="00B9315C">
        <w:rPr>
          <w:i/>
          <w:iCs/>
          <w:sz w:val="22"/>
          <w:szCs w:val="22"/>
        </w:rPr>
        <w:t xml:space="preserve">Eliminácia </w:t>
      </w:r>
    </w:p>
    <w:p w:rsidR="00B525EB" w:rsidRPr="00B9315C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Priemerný plazmatický eliminačný polčas amlodipínu u zdravých mačiek je 53 hodín.  Pri dávke 0,125 mg/kg/deň dosahovala plazmatická hladina amlodipínu u zdravých mačiek ustálený stav do 2 týždňov.Celkový plazmatický klírens u zdravých mačiek sa odhaduje na 2,3 ml/min/kg. Rovnováha vylučovania bola charakterizovaná u ľudí a niektorých živočíšnych druhov, no nie umačky.  U psov bola v moči a v exkrementoch zistená rovnaká distribúcia rádioaktivity.</w:t>
      </w:r>
    </w:p>
    <w:p w:rsidR="00B525EB" w:rsidRPr="00B9315C" w:rsidRDefault="00B525EB" w:rsidP="00B525EB">
      <w:pPr>
        <w:ind w:left="0" w:firstLine="0"/>
        <w:jc w:val="both"/>
        <w:rPr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6.</w:t>
      </w:r>
      <w:r w:rsidRPr="00B9315C">
        <w:rPr>
          <w:b/>
          <w:szCs w:val="22"/>
        </w:rPr>
        <w:tab/>
        <w:t>FARMACEUTICKÉ ÚDAJE</w:t>
      </w:r>
    </w:p>
    <w:p w:rsidR="00B525EB" w:rsidRPr="00B9315C" w:rsidRDefault="00B525EB" w:rsidP="00B525EB">
      <w:pPr>
        <w:rPr>
          <w:b/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6.1</w:t>
      </w:r>
      <w:r w:rsidRPr="00B9315C">
        <w:rPr>
          <w:b/>
          <w:szCs w:val="22"/>
        </w:rPr>
        <w:tab/>
        <w:t>Zoznam pomocných látok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Syntetická kuracia príchuť</w:t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Sladové kvasnice </w:t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Mikrokryštalická celulóza </w:t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Manitol </w:t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Sodná soľ kroskarmelózy </w:t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Magnéziumstearát </w:t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Koloidný oxid kremičitý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6.2</w:t>
      </w:r>
      <w:r w:rsidRPr="00B9315C">
        <w:rPr>
          <w:b/>
          <w:bCs/>
          <w:szCs w:val="22"/>
        </w:rPr>
        <w:tab/>
      </w:r>
      <w:r>
        <w:rPr>
          <w:b/>
          <w:bCs/>
          <w:szCs w:val="22"/>
        </w:rPr>
        <w:t>Závažné i</w:t>
      </w:r>
      <w:r w:rsidRPr="00B9315C">
        <w:rPr>
          <w:b/>
          <w:bCs/>
          <w:szCs w:val="22"/>
        </w:rPr>
        <w:t>nkompatibility</w:t>
      </w:r>
      <w:r w:rsidRPr="00B9315C">
        <w:rPr>
          <w:b/>
          <w:bCs/>
          <w:szCs w:val="22"/>
        </w:rPr>
        <w:tab/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Neuplatňuje sa.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6.3</w:t>
      </w:r>
      <w:r w:rsidRPr="00B9315C">
        <w:rPr>
          <w:b/>
          <w:bCs/>
          <w:szCs w:val="22"/>
        </w:rPr>
        <w:tab/>
        <w:t xml:space="preserve">Čas použiteľnosti 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pStyle w:val="CM8"/>
        <w:spacing w:after="0" w:line="253" w:lineRule="atLeast"/>
        <w:ind w:right="70"/>
        <w:rPr>
          <w:sz w:val="22"/>
          <w:szCs w:val="22"/>
        </w:rPr>
      </w:pPr>
      <w:r w:rsidRPr="00B9315C">
        <w:rPr>
          <w:sz w:val="22"/>
          <w:szCs w:val="22"/>
        </w:rPr>
        <w:t xml:space="preserve">Čas použiteľnosti veterinárneho lieku zabaleného v </w:t>
      </w:r>
      <w:r>
        <w:rPr>
          <w:sz w:val="22"/>
          <w:szCs w:val="22"/>
        </w:rPr>
        <w:t>neporušenom</w:t>
      </w:r>
      <w:r w:rsidRPr="00B9315C">
        <w:rPr>
          <w:sz w:val="22"/>
          <w:szCs w:val="22"/>
        </w:rPr>
        <w:t xml:space="preserve"> obale:  </w:t>
      </w:r>
      <w:r>
        <w:rPr>
          <w:sz w:val="22"/>
          <w:szCs w:val="22"/>
        </w:rPr>
        <w:t>3 roky.</w:t>
      </w:r>
      <w:r w:rsidRPr="00B9315C">
        <w:rPr>
          <w:sz w:val="22"/>
          <w:szCs w:val="22"/>
        </w:rPr>
        <w:t xml:space="preserve"> </w:t>
      </w:r>
    </w:p>
    <w:p w:rsidR="00B525EB" w:rsidRPr="00B9315C" w:rsidRDefault="00B525EB" w:rsidP="00B525EB">
      <w:pPr>
        <w:pStyle w:val="CM8"/>
        <w:spacing w:after="0" w:line="253" w:lineRule="atLeast"/>
        <w:ind w:right="1750"/>
        <w:rPr>
          <w:sz w:val="22"/>
          <w:szCs w:val="22"/>
        </w:rPr>
      </w:pPr>
      <w:r w:rsidRPr="00B9315C">
        <w:rPr>
          <w:sz w:val="22"/>
          <w:szCs w:val="22"/>
        </w:rPr>
        <w:t>Použiteľnosť rozpolených tabliet:  24 hodín</w:t>
      </w:r>
      <w:r>
        <w:rPr>
          <w:sz w:val="22"/>
          <w:szCs w:val="22"/>
        </w:rPr>
        <w:t>.</w:t>
      </w:r>
      <w:r w:rsidRPr="00B9315C">
        <w:rPr>
          <w:sz w:val="22"/>
          <w:szCs w:val="22"/>
        </w:rPr>
        <w:t xml:space="preserve">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6.4</w:t>
      </w:r>
      <w:r w:rsidRPr="00B9315C">
        <w:rPr>
          <w:b/>
          <w:bCs/>
          <w:szCs w:val="22"/>
        </w:rPr>
        <w:tab/>
      </w:r>
      <w:r w:rsidRPr="00B9315C">
        <w:rPr>
          <w:b/>
          <w:szCs w:val="22"/>
        </w:rPr>
        <w:t>Osobitné bezpečnostné opatrenia na uchovávanie</w:t>
      </w:r>
    </w:p>
    <w:p w:rsidR="00B525EB" w:rsidRPr="00B9315C" w:rsidRDefault="00B525EB" w:rsidP="00B525EB">
      <w:pPr>
        <w:pStyle w:val="CM2"/>
        <w:rPr>
          <w:sz w:val="22"/>
          <w:szCs w:val="22"/>
        </w:rPr>
      </w:pPr>
    </w:p>
    <w:p w:rsidR="00B525EB" w:rsidRPr="00B9315C" w:rsidRDefault="00B525EB" w:rsidP="00B525EB">
      <w:pPr>
        <w:pStyle w:val="CM2"/>
        <w:rPr>
          <w:sz w:val="22"/>
          <w:szCs w:val="22"/>
        </w:rPr>
      </w:pPr>
      <w:r w:rsidRPr="00B9315C">
        <w:rPr>
          <w:sz w:val="22"/>
          <w:szCs w:val="22"/>
        </w:rPr>
        <w:t>Uchováva</w:t>
      </w:r>
      <w:r>
        <w:rPr>
          <w:sz w:val="22"/>
          <w:szCs w:val="22"/>
        </w:rPr>
        <w:t>ť</w:t>
      </w:r>
      <w:r w:rsidRPr="00B9315C">
        <w:rPr>
          <w:sz w:val="22"/>
          <w:szCs w:val="22"/>
        </w:rPr>
        <w:t xml:space="preserve"> pri teplote neprevyšujúcej </w:t>
      </w:r>
      <w:smartTag w:uri="urn:schemas-microsoft-com:office:smarttags" w:element="metricconverter">
        <w:smartTagPr>
          <w:attr w:name="ProductID" w:val="30 ﾰC"/>
        </w:smartTagPr>
        <w:r w:rsidRPr="00B9315C">
          <w:rPr>
            <w:sz w:val="22"/>
            <w:szCs w:val="22"/>
          </w:rPr>
          <w:t>30 °C</w:t>
        </w:r>
      </w:smartTag>
      <w:r w:rsidRPr="00B9315C">
        <w:rPr>
          <w:sz w:val="22"/>
          <w:szCs w:val="22"/>
        </w:rPr>
        <w:t xml:space="preserve">. </w:t>
      </w:r>
    </w:p>
    <w:p w:rsidR="00B525EB" w:rsidRPr="00B9315C" w:rsidRDefault="00B525EB" w:rsidP="00B525EB">
      <w:pPr>
        <w:pStyle w:val="CM2"/>
        <w:rPr>
          <w:sz w:val="22"/>
          <w:szCs w:val="22"/>
        </w:rPr>
      </w:pPr>
      <w:r w:rsidRPr="00B9315C">
        <w:rPr>
          <w:sz w:val="22"/>
          <w:szCs w:val="22"/>
        </w:rPr>
        <w:t xml:space="preserve">Nepoužité rozpolené tablety sa majú vrátiť do blistrového balenia.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6.5</w:t>
      </w:r>
      <w:r w:rsidRPr="00B9315C">
        <w:rPr>
          <w:b/>
          <w:bCs/>
          <w:szCs w:val="22"/>
        </w:rPr>
        <w:tab/>
      </w:r>
      <w:r w:rsidRPr="00B9315C">
        <w:rPr>
          <w:b/>
          <w:szCs w:val="22"/>
        </w:rPr>
        <w:t>Charakter a zloženie vnútorného obalu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Zatavený blister z polyamidu /hliníka /PVC-hliníka , s 10 tabletami v jednom blistri.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Papierová krabička s 30, </w:t>
      </w:r>
      <w:smartTag w:uri="urn:schemas-microsoft-com:office:smarttags" w:element="metricconverter">
        <w:smartTagPr>
          <w:attr w:name="ProductID" w:val="100 a"/>
        </w:smartTagPr>
        <w:r w:rsidRPr="00B9315C">
          <w:rPr>
            <w:szCs w:val="22"/>
          </w:rPr>
          <w:t>100 a</w:t>
        </w:r>
      </w:smartTag>
      <w:r w:rsidRPr="00B9315C">
        <w:rPr>
          <w:szCs w:val="22"/>
        </w:rPr>
        <w:t xml:space="preserve"> 200 tabletami.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Nie všetky veľkosti balenia sa musia uvádzať na trh. 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6.6</w:t>
      </w:r>
      <w:r w:rsidRPr="00B9315C">
        <w:rPr>
          <w:b/>
          <w:bCs/>
          <w:szCs w:val="22"/>
        </w:rPr>
        <w:tab/>
      </w:r>
      <w:r w:rsidRPr="00B9315C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B9315C">
        <w:rPr>
          <w:b/>
          <w:bCs/>
          <w:szCs w:val="22"/>
        </w:rPr>
        <w:t>.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Každý nepoužitý veterinárny liek alebo odpadové materiály z tohto veterinárneho lieku musia byť zlikvidované v súlade s</w:t>
      </w:r>
      <w:r>
        <w:rPr>
          <w:sz w:val="22"/>
          <w:szCs w:val="22"/>
        </w:rPr>
        <w:t> miestnymi požiadavkami</w:t>
      </w:r>
      <w:r w:rsidRPr="00B9315C">
        <w:rPr>
          <w:sz w:val="22"/>
          <w:szCs w:val="22"/>
        </w:rPr>
        <w:t xml:space="preserve">. </w:t>
      </w:r>
    </w:p>
    <w:p w:rsidR="00B525EB" w:rsidRPr="00B9315C" w:rsidRDefault="00B525EB" w:rsidP="00B525EB">
      <w:pPr>
        <w:ind w:left="0" w:firstLine="0"/>
        <w:rPr>
          <w:bCs/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bCs/>
          <w:szCs w:val="22"/>
        </w:rPr>
        <w:t>7.</w:t>
      </w:r>
      <w:r w:rsidRPr="00B9315C">
        <w:rPr>
          <w:b/>
          <w:bCs/>
          <w:szCs w:val="22"/>
        </w:rPr>
        <w:tab/>
        <w:t xml:space="preserve">DRŽITEĽ ROZHODNUTIA O REGISTRÁCII 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 xml:space="preserve">CEVA ANIMAL HEALTH SLOVAKIA, s.r.o. </w:t>
      </w: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>Prievozská 5434/6A</w:t>
      </w: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B525EB" w:rsidRDefault="00B525EB" w:rsidP="00B525EB">
      <w:r>
        <w:t>Slovenská republika</w:t>
      </w:r>
    </w:p>
    <w:p w:rsidR="000E5D20" w:rsidRPr="00B9315C" w:rsidRDefault="000E5D20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8.</w:t>
      </w:r>
      <w:r w:rsidRPr="00B9315C">
        <w:rPr>
          <w:b/>
          <w:bCs/>
          <w:szCs w:val="22"/>
        </w:rPr>
        <w:tab/>
        <w:t>REGISTRAČNÉ ČÍSLO(-A)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A327FF" w:rsidRDefault="00B525EB" w:rsidP="00B525EB">
      <w:pPr>
        <w:pStyle w:val="CM8"/>
        <w:spacing w:after="0" w:line="256" w:lineRule="atLeast"/>
        <w:rPr>
          <w:sz w:val="22"/>
          <w:szCs w:val="22"/>
        </w:rPr>
      </w:pPr>
      <w:r>
        <w:rPr>
          <w:sz w:val="22"/>
          <w:szCs w:val="22"/>
        </w:rPr>
        <w:t xml:space="preserve">96/080/DC/15-S 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9.</w:t>
      </w:r>
      <w:r w:rsidRPr="00B9315C">
        <w:rPr>
          <w:b/>
          <w:bCs/>
          <w:szCs w:val="22"/>
        </w:rPr>
        <w:tab/>
      </w:r>
      <w:r w:rsidRPr="00717808">
        <w:rPr>
          <w:b/>
          <w:szCs w:val="22"/>
        </w:rPr>
        <w:t>DÁTUM PRVEJ REGISTR</w:t>
      </w:r>
      <w:r>
        <w:rPr>
          <w:b/>
          <w:szCs w:val="22"/>
        </w:rPr>
        <w:t>ÁCIE/PREDĹŽENIA REGISTRÁCIE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10.</w:t>
      </w:r>
      <w:r w:rsidRPr="00B9315C">
        <w:rPr>
          <w:b/>
          <w:bCs/>
          <w:szCs w:val="22"/>
        </w:rPr>
        <w:tab/>
        <w:t>DÁTUM REVÍZIE TEXTU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ind w:left="0" w:firstLine="0"/>
        <w:rPr>
          <w:b/>
          <w:bCs/>
          <w:szCs w:val="22"/>
        </w:rPr>
      </w:pPr>
    </w:p>
    <w:p w:rsidR="000E5D20" w:rsidRDefault="00B525EB" w:rsidP="000E5D20">
      <w:pPr>
        <w:ind w:left="0" w:firstLine="0"/>
        <w:rPr>
          <w:b/>
          <w:bCs/>
          <w:szCs w:val="22"/>
        </w:rPr>
      </w:pPr>
      <w:r w:rsidRPr="00B9315C">
        <w:rPr>
          <w:b/>
          <w:bCs/>
          <w:szCs w:val="22"/>
        </w:rPr>
        <w:t>ZÁKAZ PREDAJA, DODÁVOK A/ALEBO POUŽÍVANIA</w:t>
      </w:r>
    </w:p>
    <w:p w:rsidR="000E5D20" w:rsidRDefault="000E5D20" w:rsidP="000E5D20">
      <w:pPr>
        <w:ind w:left="0" w:firstLine="0"/>
        <w:rPr>
          <w:szCs w:val="22"/>
        </w:rPr>
      </w:pPr>
    </w:p>
    <w:p w:rsidR="00B525EB" w:rsidRPr="000E5D20" w:rsidRDefault="00B525EB" w:rsidP="000E5D20">
      <w:pPr>
        <w:ind w:left="0" w:firstLine="0"/>
        <w:rPr>
          <w:b/>
          <w:bCs/>
          <w:szCs w:val="22"/>
        </w:rPr>
      </w:pPr>
      <w:r w:rsidRPr="00B9315C">
        <w:rPr>
          <w:szCs w:val="22"/>
        </w:rPr>
        <w:t xml:space="preserve">Výdaj lieku je </w:t>
      </w:r>
      <w:r w:rsidR="000E5D20">
        <w:rPr>
          <w:szCs w:val="22"/>
        </w:rPr>
        <w:t>viazaný na veterinárny predpis.</w:t>
      </w:r>
      <w:r>
        <w:rPr>
          <w:bCs/>
          <w:szCs w:val="22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0" w:type="auto"/>
          </w:tcPr>
          <w:p w:rsidR="00B525EB" w:rsidRPr="00B9315C" w:rsidRDefault="00B525EB" w:rsidP="00636969">
            <w:pPr>
              <w:ind w:left="0" w:firstLine="0"/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lastRenderedPageBreak/>
              <w:t>ÚDAJE, KTORÉ MAJÚ BYŤ UVEDENÉ NA VONKAJŠOM OBALE</w:t>
            </w:r>
          </w:p>
          <w:p w:rsidR="00B525EB" w:rsidRPr="00B9315C" w:rsidRDefault="00B525EB" w:rsidP="00636969">
            <w:pPr>
              <w:rPr>
                <w:bCs/>
                <w:szCs w:val="22"/>
              </w:rPr>
            </w:pPr>
          </w:p>
          <w:p w:rsidR="00B525EB" w:rsidRPr="00F431D9" w:rsidRDefault="00B525EB" w:rsidP="00636969">
            <w:pPr>
              <w:rPr>
                <w:szCs w:val="22"/>
              </w:rPr>
            </w:pPr>
            <w:r w:rsidRPr="00F431D9">
              <w:rPr>
                <w:szCs w:val="22"/>
              </w:rPr>
              <w:t>Kartónová škatuľka s 3 blistrami obsahujúcimi 30 tabliet</w:t>
            </w:r>
          </w:p>
          <w:p w:rsidR="00B525EB" w:rsidRPr="00F431D9" w:rsidRDefault="00B525EB" w:rsidP="00636969">
            <w:pPr>
              <w:rPr>
                <w:szCs w:val="22"/>
                <w:highlight w:val="lightGray"/>
              </w:rPr>
            </w:pPr>
            <w:r w:rsidRPr="00F431D9">
              <w:rPr>
                <w:szCs w:val="22"/>
                <w:highlight w:val="lightGray"/>
              </w:rPr>
              <w:t>Kartónová škatuľka s 10 blistrami obsahujúcimi 100 tabliet</w:t>
            </w:r>
          </w:p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F431D9">
              <w:rPr>
                <w:szCs w:val="22"/>
                <w:highlight w:val="lightGray"/>
              </w:rPr>
              <w:t>Kartónová škatuľka s 20 blistrami obsahujúcimi 200 tabliet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1.</w:t>
            </w:r>
            <w:r w:rsidRPr="00B9315C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ind w:left="0" w:firstLine="0"/>
        <w:rPr>
          <w:szCs w:val="22"/>
        </w:rPr>
      </w:pPr>
      <w:r w:rsidRPr="00B9315C">
        <w:rPr>
          <w:szCs w:val="22"/>
        </w:rPr>
        <w:t xml:space="preserve">Amodip 1,25 mg žuvacia tableta pre mačky </w:t>
      </w:r>
    </w:p>
    <w:p w:rsidR="00B525EB" w:rsidRPr="00B9315C" w:rsidRDefault="00B525EB" w:rsidP="00B525EB">
      <w:pPr>
        <w:ind w:left="0" w:firstLine="0"/>
        <w:rPr>
          <w:szCs w:val="22"/>
        </w:rPr>
      </w:pPr>
      <w:r w:rsidRPr="00B9315C">
        <w:rPr>
          <w:szCs w:val="22"/>
        </w:rPr>
        <w:t xml:space="preserve">amlodipín (ako besilát) </w:t>
      </w:r>
    </w:p>
    <w:p w:rsidR="00B525EB" w:rsidRPr="00B9315C" w:rsidRDefault="00B525EB" w:rsidP="00B525EB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2.</w:t>
            </w:r>
            <w:r w:rsidRPr="00B9315C">
              <w:rPr>
                <w:b/>
                <w:bCs/>
                <w:szCs w:val="22"/>
              </w:rPr>
              <w:tab/>
              <w:t>ÚČINNÉ LÁTKY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rPr>
          <w:szCs w:val="22"/>
        </w:rPr>
      </w:pPr>
      <w:r w:rsidRPr="00B9315C">
        <w:rPr>
          <w:szCs w:val="22"/>
        </w:rPr>
        <w:t xml:space="preserve">Každá tableta obsahuje: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amlodipín 1,25 mg (ekvivalent k 1,73 mg amlodipín besilátu) </w:t>
      </w:r>
    </w:p>
    <w:p w:rsidR="00B525EB" w:rsidRPr="00B9315C" w:rsidRDefault="00B525EB" w:rsidP="00B525EB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3.</w:t>
            </w:r>
            <w:r w:rsidRPr="00B9315C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A327FF" w:rsidRDefault="00B525EB" w:rsidP="00B525EB">
      <w:pPr>
        <w:pStyle w:val="CM7"/>
        <w:spacing w:after="0"/>
        <w:rPr>
          <w:sz w:val="22"/>
          <w:szCs w:val="22"/>
        </w:rPr>
      </w:pPr>
      <w:r w:rsidRPr="00B9315C">
        <w:rPr>
          <w:sz w:val="22"/>
          <w:szCs w:val="22"/>
          <w:highlight w:val="lightGray"/>
        </w:rPr>
        <w:t>Žuvacia tableta</w:t>
      </w:r>
      <w:r>
        <w:rPr>
          <w:sz w:val="22"/>
          <w:szCs w:val="22"/>
        </w:rPr>
        <w:t xml:space="preserve"> </w:t>
      </w:r>
    </w:p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4.</w:t>
            </w:r>
            <w:r w:rsidRPr="00B9315C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pStyle w:val="Default"/>
        <w:rPr>
          <w:color w:val="auto"/>
          <w:sz w:val="22"/>
          <w:szCs w:val="22"/>
        </w:rPr>
      </w:pPr>
      <w:r w:rsidRPr="00B9315C">
        <w:rPr>
          <w:color w:val="auto"/>
          <w:sz w:val="22"/>
          <w:szCs w:val="22"/>
        </w:rPr>
        <w:t xml:space="preserve">30 tabliet </w:t>
      </w:r>
    </w:p>
    <w:p w:rsidR="00B525EB" w:rsidRPr="00B9315C" w:rsidRDefault="00B525EB" w:rsidP="00B525EB">
      <w:pPr>
        <w:pStyle w:val="Default"/>
        <w:rPr>
          <w:color w:val="auto"/>
          <w:sz w:val="22"/>
          <w:szCs w:val="22"/>
          <w:highlight w:val="lightGray"/>
        </w:rPr>
      </w:pPr>
      <w:r w:rsidRPr="00B9315C">
        <w:rPr>
          <w:color w:val="auto"/>
          <w:sz w:val="22"/>
          <w:szCs w:val="22"/>
          <w:highlight w:val="lightGray"/>
        </w:rPr>
        <w:t xml:space="preserve">100 tabliet </w:t>
      </w:r>
    </w:p>
    <w:p w:rsidR="00B525EB" w:rsidRPr="00B9315C" w:rsidRDefault="00B525EB" w:rsidP="00B525EB">
      <w:pPr>
        <w:pStyle w:val="CM12"/>
        <w:spacing w:after="0"/>
        <w:rPr>
          <w:sz w:val="22"/>
          <w:szCs w:val="22"/>
        </w:rPr>
      </w:pPr>
      <w:r w:rsidRPr="00B9315C">
        <w:rPr>
          <w:sz w:val="22"/>
          <w:szCs w:val="22"/>
          <w:highlight w:val="lightGray"/>
        </w:rPr>
        <w:t>200 tabliet</w:t>
      </w:r>
      <w:r w:rsidRPr="00B9315C">
        <w:rPr>
          <w:sz w:val="22"/>
          <w:szCs w:val="22"/>
        </w:rPr>
        <w:t xml:space="preserve"> </w:t>
      </w:r>
    </w:p>
    <w:p w:rsidR="00B525EB" w:rsidRPr="00B9315C" w:rsidRDefault="00B525EB" w:rsidP="00B525EB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5.</w:t>
            </w:r>
            <w:r w:rsidRPr="00B9315C">
              <w:rPr>
                <w:b/>
                <w:bCs/>
                <w:szCs w:val="22"/>
              </w:rPr>
              <w:tab/>
              <w:t>CIEĽOV</w:t>
            </w:r>
            <w:r>
              <w:rPr>
                <w:b/>
                <w:bCs/>
                <w:szCs w:val="22"/>
              </w:rPr>
              <w:t>É</w:t>
            </w:r>
            <w:r w:rsidRPr="00B9315C">
              <w:rPr>
                <w:b/>
                <w:bCs/>
                <w:szCs w:val="22"/>
              </w:rPr>
              <w:t xml:space="preserve"> DRUH</w:t>
            </w:r>
            <w:r>
              <w:rPr>
                <w:b/>
                <w:bCs/>
                <w:szCs w:val="22"/>
              </w:rPr>
              <w:t>Y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  <w:highlight w:val="lightGray"/>
        </w:rPr>
        <w:t>Mačky</w:t>
      </w:r>
    </w:p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6.</w:t>
            </w:r>
            <w:r w:rsidRPr="00B9315C">
              <w:rPr>
                <w:b/>
                <w:bCs/>
                <w:szCs w:val="22"/>
              </w:rPr>
              <w:tab/>
              <w:t>INDIKÁCIA (</w:t>
            </w:r>
            <w:r>
              <w:rPr>
                <w:b/>
                <w:bCs/>
                <w:szCs w:val="22"/>
              </w:rPr>
              <w:t>-</w:t>
            </w:r>
            <w:r w:rsidRPr="00B9315C">
              <w:rPr>
                <w:b/>
                <w:bCs/>
                <w:szCs w:val="22"/>
              </w:rPr>
              <w:t xml:space="preserve">E) 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7.</w:t>
            </w:r>
            <w:r w:rsidRPr="00B9315C">
              <w:rPr>
                <w:b/>
                <w:bCs/>
                <w:szCs w:val="22"/>
              </w:rPr>
              <w:tab/>
              <w:t>SPÔSOB  A CESTA PODANIA LIEKU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Perorálne použitie.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Pred použitím si prečítajte písomnú informáciu pre používateľov.</w:t>
      </w:r>
    </w:p>
    <w:p w:rsidR="00B525EB" w:rsidRPr="00B9315C" w:rsidRDefault="00B525EB" w:rsidP="00B525EB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8.</w:t>
            </w:r>
            <w:r w:rsidRPr="00B9315C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9.</w:t>
            </w:r>
            <w:r w:rsidRPr="00B9315C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0E5D20">
      <w:pPr>
        <w:rPr>
          <w:szCs w:val="22"/>
        </w:rPr>
      </w:pPr>
      <w:r w:rsidRPr="00B9315C">
        <w:rPr>
          <w:szCs w:val="22"/>
          <w:highlight w:val="lightGray"/>
        </w:rPr>
        <w:t>Pred použitím si prečítajte písomnú informáciu pre používateľov.</w:t>
      </w:r>
      <w:r w:rsidRPr="00B9315C">
        <w:rPr>
          <w:szCs w:val="22"/>
        </w:rPr>
        <w:t xml:space="preserve"> </w:t>
      </w:r>
    </w:p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072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10.</w:t>
            </w:r>
            <w:r w:rsidRPr="00B9315C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EXP {mesiac/rok}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Použiteľnosť rozpolených tabliet:  24 hodín</w:t>
      </w:r>
      <w:r>
        <w:rPr>
          <w:szCs w:val="22"/>
        </w:rPr>
        <w:t>.</w:t>
      </w:r>
      <w:r w:rsidRPr="00B9315C">
        <w:rPr>
          <w:szCs w:val="22"/>
        </w:rPr>
        <w:t xml:space="preserve"> </w:t>
      </w:r>
    </w:p>
    <w:p w:rsidR="00B525EB" w:rsidRPr="00B9315C" w:rsidRDefault="00B525EB" w:rsidP="000E5D20">
      <w:pPr>
        <w:rPr>
          <w:szCs w:val="22"/>
        </w:rPr>
      </w:pPr>
      <w:r w:rsidRPr="00B9315C">
        <w:rPr>
          <w:szCs w:val="22"/>
        </w:rPr>
        <w:t xml:space="preserve">Rozpolené tablety nespotrebované do 24 hodín sa majú zlikvidovať. </w:t>
      </w:r>
    </w:p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072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11.</w:t>
            </w:r>
            <w:r w:rsidRPr="00B9315C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lastRenderedPageBreak/>
        <w:t>Uchováva</w:t>
      </w:r>
      <w:r>
        <w:rPr>
          <w:szCs w:val="22"/>
        </w:rPr>
        <w:t>ť</w:t>
      </w:r>
      <w:r w:rsidRPr="00B9315C">
        <w:rPr>
          <w:szCs w:val="22"/>
        </w:rPr>
        <w:t xml:space="preserve"> pri teplote neprevyšujúcej </w:t>
      </w:r>
      <w:smartTag w:uri="urn:schemas-microsoft-com:office:smarttags" w:element="metricconverter">
        <w:smartTagPr>
          <w:attr w:name="ProductID" w:val="30 ﾰC"/>
        </w:smartTagPr>
        <w:r w:rsidRPr="00B9315C">
          <w:rPr>
            <w:szCs w:val="22"/>
          </w:rPr>
          <w:t>30 °C</w:t>
        </w:r>
      </w:smartTag>
      <w:r w:rsidRPr="00B9315C">
        <w:rPr>
          <w:szCs w:val="22"/>
        </w:rPr>
        <w:t xml:space="preserve">.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Nepoužité rozpolené tablety sa majú vrátiť do blistrového balenia. </w:t>
      </w:r>
    </w:p>
    <w:p w:rsidR="00B525EB" w:rsidRPr="00B9315C" w:rsidRDefault="00B525EB" w:rsidP="00B525EB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12.</w:t>
            </w:r>
            <w:r w:rsidRPr="00B9315C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ind w:left="0" w:firstLine="0"/>
        <w:rPr>
          <w:szCs w:val="22"/>
        </w:rPr>
      </w:pPr>
      <w:r w:rsidRPr="00B9315C">
        <w:rPr>
          <w:szCs w:val="22"/>
        </w:rPr>
        <w:t>Likvidácia: prečítajte si písomnú informáciu pre používateľov.</w:t>
      </w:r>
    </w:p>
    <w:p w:rsidR="000E5D20" w:rsidRPr="00B9315C" w:rsidRDefault="000E5D20" w:rsidP="00B525EB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13.</w:t>
            </w:r>
            <w:r w:rsidRPr="00B9315C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ind w:left="0" w:firstLine="0"/>
        <w:rPr>
          <w:szCs w:val="22"/>
        </w:rPr>
      </w:pPr>
      <w:r w:rsidRPr="00B9315C">
        <w:rPr>
          <w:szCs w:val="22"/>
        </w:rPr>
        <w:t xml:space="preserve">Len pre zvieratá. </w:t>
      </w:r>
    </w:p>
    <w:p w:rsidR="00B525EB" w:rsidRPr="00B9315C" w:rsidRDefault="00B525EB" w:rsidP="00B525EB">
      <w:pPr>
        <w:ind w:left="0" w:firstLine="0"/>
        <w:rPr>
          <w:szCs w:val="22"/>
        </w:rPr>
      </w:pPr>
      <w:r w:rsidRPr="00B9315C">
        <w:rPr>
          <w:szCs w:val="22"/>
        </w:rPr>
        <w:t>Výdaj lieku je v</w:t>
      </w:r>
      <w:r>
        <w:rPr>
          <w:szCs w:val="22"/>
        </w:rPr>
        <w:t>iazaný  na veterinárny predpis.</w:t>
      </w:r>
    </w:p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14.</w:t>
            </w:r>
            <w:r w:rsidRPr="00B9315C">
              <w:rPr>
                <w:b/>
                <w:bCs/>
                <w:szCs w:val="22"/>
              </w:rPr>
              <w:tab/>
              <w:t>OZNAČENIE „UCHOVÁVAŤ MIMO  DOHĽADU A DOSAHU DETÍ“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Uchová</w:t>
      </w:r>
      <w:r>
        <w:rPr>
          <w:szCs w:val="22"/>
        </w:rPr>
        <w:t>vať mimo dohľadu a dosahu detí.</w:t>
      </w:r>
    </w:p>
    <w:p w:rsidR="00B525EB" w:rsidRPr="00B9315C" w:rsidRDefault="00B525EB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15.</w:t>
            </w:r>
            <w:r w:rsidRPr="00B9315C">
              <w:rPr>
                <w:b/>
                <w:bCs/>
                <w:szCs w:val="22"/>
              </w:rPr>
              <w:tab/>
              <w:t xml:space="preserve">NÁZOV A ADRESA DRŽITEĽA ROZHODNUTIA O REGISTRÁCII 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 xml:space="preserve">CEVA ANIMAL HEALTH SLOVAKIA, s.r.o. </w:t>
      </w: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>Prievozská 5434/6A</w:t>
      </w: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B525EB" w:rsidRDefault="00B525EB" w:rsidP="00B525EB">
      <w:pPr>
        <w:rPr>
          <w:szCs w:val="22"/>
          <w:lang w:eastAsia="sk-SK"/>
        </w:rPr>
      </w:pPr>
      <w:r>
        <w:t>Slovenská republika</w:t>
      </w:r>
      <w:r w:rsidRPr="00B9315C" w:rsidDel="00FC6615">
        <w:rPr>
          <w:szCs w:val="22"/>
          <w:lang w:eastAsia="sk-SK"/>
        </w:rPr>
        <w:t xml:space="preserve"> </w:t>
      </w:r>
    </w:p>
    <w:p w:rsidR="000E5D20" w:rsidRPr="00B9315C" w:rsidRDefault="000E5D20" w:rsidP="00B525EB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szCs w:val="22"/>
              </w:rPr>
            </w:pPr>
            <w:r w:rsidRPr="00B9315C">
              <w:rPr>
                <w:b/>
                <w:szCs w:val="22"/>
              </w:rPr>
              <w:t>16.</w:t>
            </w:r>
            <w:r w:rsidRPr="00B9315C">
              <w:rPr>
                <w:b/>
                <w:szCs w:val="22"/>
              </w:rPr>
              <w:tab/>
              <w:t xml:space="preserve">REGISTRAČNÉ ČÍSLO 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>
        <w:rPr>
          <w:szCs w:val="22"/>
        </w:rPr>
        <w:t>96/080/DC/15-S</w:t>
      </w:r>
    </w:p>
    <w:p w:rsidR="00B525EB" w:rsidRPr="00B9315C" w:rsidRDefault="00B525EB" w:rsidP="00B525EB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525EB" w:rsidRPr="00B9315C" w:rsidTr="00636969">
        <w:tc>
          <w:tcPr>
            <w:tcW w:w="907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17.</w:t>
            </w:r>
            <w:r w:rsidRPr="00B9315C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B525EB" w:rsidRPr="00B9315C" w:rsidRDefault="00B525EB" w:rsidP="00B525EB">
      <w:pPr>
        <w:rPr>
          <w:b/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Lot  {číslo}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525EB" w:rsidRPr="00B9315C" w:rsidTr="00636969">
        <w:tc>
          <w:tcPr>
            <w:tcW w:w="0" w:type="auto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lastRenderedPageBreak/>
              <w:t xml:space="preserve">MINIMÁLNE ÚDAJE, KTORÉ MAJÚ BYŤ UVEDENÉ NA BLISTROCH ALEBO </w:t>
            </w:r>
          </w:p>
          <w:p w:rsidR="00B525EB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STRIPOCH</w:t>
            </w:r>
          </w:p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</w:p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Blister 10 tabliet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525EB" w:rsidRPr="00B9315C" w:rsidTr="00636969">
        <w:tc>
          <w:tcPr>
            <w:tcW w:w="921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1.</w:t>
            </w:r>
            <w:r w:rsidRPr="00B9315C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B525EB" w:rsidRPr="00B9315C" w:rsidRDefault="00B525EB" w:rsidP="00B525EB">
      <w:pPr>
        <w:rPr>
          <w:bCs/>
          <w:szCs w:val="22"/>
        </w:rPr>
      </w:pPr>
    </w:p>
    <w:p w:rsidR="00B525EB" w:rsidRDefault="00B525EB" w:rsidP="00B525EB">
      <w:pPr>
        <w:rPr>
          <w:szCs w:val="22"/>
        </w:rPr>
      </w:pPr>
      <w:r w:rsidRPr="00B9315C">
        <w:rPr>
          <w:szCs w:val="22"/>
        </w:rPr>
        <w:t>Amodip 1,25 mg</w:t>
      </w:r>
      <w:r>
        <w:rPr>
          <w:szCs w:val="22"/>
        </w:rPr>
        <w:t xml:space="preserve"> žuvacia</w:t>
      </w:r>
      <w:r w:rsidRPr="00B9315C">
        <w:rPr>
          <w:szCs w:val="22"/>
        </w:rPr>
        <w:t xml:space="preserve"> tableta </w:t>
      </w:r>
      <w:r>
        <w:rPr>
          <w:rFonts w:ascii="Arial" w:hAnsi="Arial" w:cs="Arial"/>
          <w:noProof/>
          <w:szCs w:val="22"/>
          <w:lang w:eastAsia="sk-SK"/>
        </w:rPr>
        <w:drawing>
          <wp:inline distT="0" distB="0" distL="0" distR="0" wp14:anchorId="2E5988CB" wp14:editId="3BE1A2DF">
            <wp:extent cx="380365" cy="461010"/>
            <wp:effectExtent l="0" t="0" r="635" b="0"/>
            <wp:docPr id="1" name="Obrázok 1" descr="cat pi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 pic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amlodipín (ako besilát)</w:t>
      </w:r>
    </w:p>
    <w:p w:rsidR="00B525EB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525EB" w:rsidRPr="00B9315C" w:rsidTr="00636969">
        <w:tc>
          <w:tcPr>
            <w:tcW w:w="907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2.</w:t>
            </w:r>
            <w:r w:rsidRPr="00B9315C">
              <w:rPr>
                <w:b/>
                <w:bCs/>
                <w:szCs w:val="22"/>
              </w:rPr>
              <w:tab/>
              <w:t xml:space="preserve">NÁZOV DRŽITEĽA ROZHODNUTIA O REGISTRÁCII 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5A3217A8" wp14:editId="4EC26F48">
            <wp:extent cx="552450" cy="5524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5EB" w:rsidRPr="00B9315C" w:rsidRDefault="00B525EB" w:rsidP="00B525EB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525EB" w:rsidRPr="00B9315C" w:rsidTr="00636969">
        <w:tc>
          <w:tcPr>
            <w:tcW w:w="907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3.</w:t>
            </w:r>
            <w:r w:rsidRPr="00B9315C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EXP {mesiac/rok}</w:t>
      </w:r>
    </w:p>
    <w:p w:rsidR="00B525EB" w:rsidRPr="00B9315C" w:rsidRDefault="00B525EB" w:rsidP="00B525EB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525EB" w:rsidRPr="00B9315C" w:rsidTr="00636969">
        <w:tc>
          <w:tcPr>
            <w:tcW w:w="907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4.</w:t>
            </w:r>
            <w:r w:rsidRPr="00B9315C">
              <w:rPr>
                <w:b/>
                <w:bCs/>
                <w:szCs w:val="22"/>
              </w:rPr>
              <w:tab/>
              <w:t>ČÍSLO ŠARŽE</w:t>
            </w:r>
          </w:p>
        </w:tc>
      </w:tr>
    </w:tbl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>
        <w:rPr>
          <w:szCs w:val="22"/>
        </w:rPr>
        <w:t>Lot {číslo}</w:t>
      </w:r>
    </w:p>
    <w:p w:rsidR="00B525EB" w:rsidRPr="00B9315C" w:rsidRDefault="00B525EB" w:rsidP="00B525EB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525EB" w:rsidRPr="00B9315C" w:rsidTr="00636969">
        <w:tc>
          <w:tcPr>
            <w:tcW w:w="9250" w:type="dxa"/>
          </w:tcPr>
          <w:p w:rsidR="00B525EB" w:rsidRPr="00B9315C" w:rsidRDefault="00B525EB" w:rsidP="00636969">
            <w:pPr>
              <w:rPr>
                <w:b/>
                <w:bCs/>
                <w:szCs w:val="22"/>
              </w:rPr>
            </w:pPr>
            <w:r w:rsidRPr="00B9315C">
              <w:rPr>
                <w:b/>
                <w:bCs/>
                <w:szCs w:val="22"/>
              </w:rPr>
              <w:t>5.</w:t>
            </w:r>
            <w:r w:rsidRPr="00B9315C">
              <w:rPr>
                <w:b/>
                <w:bCs/>
                <w:szCs w:val="22"/>
              </w:rPr>
              <w:tab/>
              <w:t>OZNAČENIE „LEN PRE ZVIERATÁ“</w:t>
            </w:r>
          </w:p>
        </w:tc>
      </w:tr>
    </w:tbl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Len pre zvieratá.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jc w:val="center"/>
        <w:rPr>
          <w:szCs w:val="22"/>
        </w:rPr>
      </w:pPr>
      <w:r w:rsidRPr="00B9315C">
        <w:rPr>
          <w:szCs w:val="22"/>
        </w:rPr>
        <w:br w:type="page"/>
      </w:r>
    </w:p>
    <w:p w:rsidR="00B525EB" w:rsidRPr="00B9315C" w:rsidRDefault="00B525EB" w:rsidP="00B525EB">
      <w:pPr>
        <w:jc w:val="center"/>
        <w:rPr>
          <w:b/>
          <w:bCs/>
          <w:szCs w:val="22"/>
        </w:rPr>
      </w:pPr>
      <w:r w:rsidRPr="00B9315C">
        <w:rPr>
          <w:b/>
          <w:bCs/>
          <w:szCs w:val="22"/>
        </w:rPr>
        <w:lastRenderedPageBreak/>
        <w:t>PÍSOMNÁ INFORMÁCIA PRE POUŽÍVATEĽOV</w:t>
      </w:r>
    </w:p>
    <w:p w:rsidR="00B525EB" w:rsidRPr="00A327FF" w:rsidRDefault="00B525EB" w:rsidP="00B525EB">
      <w:pPr>
        <w:jc w:val="center"/>
        <w:rPr>
          <w:b/>
          <w:szCs w:val="22"/>
        </w:rPr>
      </w:pPr>
      <w:r w:rsidRPr="00A327FF">
        <w:rPr>
          <w:b/>
          <w:szCs w:val="22"/>
        </w:rPr>
        <w:t>Amodip 1,25 mg žuvacia tableta pre mačky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1.</w:t>
      </w:r>
      <w:r w:rsidRPr="00B9315C">
        <w:rPr>
          <w:b/>
          <w:szCs w:val="22"/>
        </w:rPr>
        <w:tab/>
        <w:t xml:space="preserve">NÁZOV A ADRESA DRŽITEĽA </w:t>
      </w:r>
      <w:r w:rsidRPr="00B9315C">
        <w:rPr>
          <w:b/>
          <w:bCs/>
          <w:szCs w:val="22"/>
        </w:rPr>
        <w:t>ROZHODNUTIA O REGISTRÁCII</w:t>
      </w:r>
      <w:r w:rsidRPr="00B9315C">
        <w:rPr>
          <w:b/>
          <w:szCs w:val="22"/>
        </w:rPr>
        <w:t xml:space="preserve"> A DRŽITEĽA POVOLENIA NA VÝROBU ZODPOVEDNÉHO ZA UVOĽNENIE ŠARŽE, AK NIE SÚ IDENTICKÍ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szCs w:val="22"/>
          <w:u w:val="single"/>
        </w:rPr>
        <w:t>Držiteľ rozhodnutia o registrácii</w:t>
      </w:r>
      <w:r w:rsidRPr="00B9315C">
        <w:rPr>
          <w:b/>
          <w:bCs/>
          <w:szCs w:val="22"/>
        </w:rPr>
        <w:t>:</w:t>
      </w: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 xml:space="preserve">CEVA ANIMAL HEALTH SLOVAKIA, s.r.o. </w:t>
      </w: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>Prievozská 5434/6A</w:t>
      </w:r>
    </w:p>
    <w:p w:rsidR="00B525EB" w:rsidRDefault="00B525EB" w:rsidP="00B525EB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B525EB" w:rsidRDefault="00B525EB" w:rsidP="00B525EB">
      <w:pPr>
        <w:rPr>
          <w:szCs w:val="22"/>
          <w:lang w:eastAsia="sk-SK"/>
        </w:rPr>
      </w:pPr>
      <w:r>
        <w:t>Slovenská republika</w:t>
      </w:r>
      <w:r w:rsidRPr="00B9315C" w:rsidDel="00FC6615">
        <w:rPr>
          <w:szCs w:val="22"/>
          <w:lang w:eastAsia="sk-SK"/>
        </w:rPr>
        <w:t xml:space="preserve"> </w:t>
      </w:r>
    </w:p>
    <w:p w:rsidR="000E5D20" w:rsidRPr="00B9315C" w:rsidRDefault="000E5D20" w:rsidP="00B525EB">
      <w:pPr>
        <w:rPr>
          <w:b/>
          <w:bCs/>
          <w:szCs w:val="22"/>
          <w:u w:val="single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szCs w:val="22"/>
          <w:u w:val="single"/>
        </w:rPr>
        <w:t>Výrobca zodpovedný za uvoľnenie šarže:</w:t>
      </w:r>
    </w:p>
    <w:p w:rsidR="00B525EB" w:rsidRPr="00B9315C" w:rsidRDefault="00B525EB" w:rsidP="00B525EB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B9315C">
        <w:rPr>
          <w:szCs w:val="22"/>
          <w:lang w:eastAsia="sk-SK"/>
        </w:rPr>
        <w:t>Ceva Santé Animale</w:t>
      </w:r>
    </w:p>
    <w:p w:rsidR="00B525EB" w:rsidRPr="00B9315C" w:rsidRDefault="00B525EB" w:rsidP="00B525EB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B9315C">
        <w:rPr>
          <w:szCs w:val="22"/>
          <w:lang w:eastAsia="sk-SK"/>
        </w:rPr>
        <w:t>Boulevard de la Communication</w:t>
      </w:r>
    </w:p>
    <w:p w:rsidR="00B525EB" w:rsidRPr="00B9315C" w:rsidRDefault="00B525EB" w:rsidP="00B525EB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B9315C">
        <w:rPr>
          <w:szCs w:val="22"/>
          <w:lang w:eastAsia="sk-SK"/>
        </w:rPr>
        <w:t>Zone Autoroutière</w:t>
      </w:r>
    </w:p>
    <w:p w:rsidR="00B525EB" w:rsidRPr="00B9315C" w:rsidRDefault="00B525EB" w:rsidP="00B525EB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B9315C">
        <w:rPr>
          <w:szCs w:val="22"/>
          <w:lang w:eastAsia="sk-SK"/>
        </w:rPr>
        <w:t>53950 Louverné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  <w:lang w:eastAsia="sk-SK"/>
        </w:rPr>
        <w:t>Franc</w:t>
      </w:r>
      <w:r>
        <w:rPr>
          <w:szCs w:val="22"/>
          <w:lang w:eastAsia="sk-SK"/>
        </w:rPr>
        <w:t>úzsko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2.</w:t>
      </w:r>
      <w:r w:rsidRPr="00B9315C">
        <w:rPr>
          <w:b/>
          <w:bCs/>
          <w:szCs w:val="22"/>
        </w:rPr>
        <w:tab/>
        <w:t>NÁZOV VETERINÁRNEHO LIEKU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rPr>
          <w:szCs w:val="22"/>
        </w:rPr>
      </w:pPr>
      <w:r w:rsidRPr="00B9315C">
        <w:rPr>
          <w:szCs w:val="22"/>
        </w:rPr>
        <w:t xml:space="preserve">Amodip 1,25 mg žuvacia tableta pre mačky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amlodipín (ako besilát) </w:t>
      </w:r>
    </w:p>
    <w:p w:rsidR="00B525EB" w:rsidRPr="00B9315C" w:rsidRDefault="00B525EB" w:rsidP="00B525EB">
      <w:pPr>
        <w:ind w:left="0" w:firstLine="0"/>
        <w:rPr>
          <w:szCs w:val="22"/>
        </w:rPr>
      </w:pPr>
    </w:p>
    <w:p w:rsidR="00B525EB" w:rsidRDefault="00B525EB" w:rsidP="00B525EB">
      <w:pPr>
        <w:rPr>
          <w:b/>
          <w:szCs w:val="22"/>
        </w:rPr>
      </w:pPr>
      <w:r w:rsidRPr="00B9315C">
        <w:rPr>
          <w:b/>
          <w:bCs/>
          <w:szCs w:val="22"/>
        </w:rPr>
        <w:t>3.</w:t>
      </w:r>
      <w:r w:rsidRPr="00B9315C">
        <w:rPr>
          <w:b/>
          <w:bCs/>
          <w:szCs w:val="22"/>
        </w:rPr>
        <w:tab/>
      </w:r>
      <w:r w:rsidRPr="004A6C52">
        <w:rPr>
          <w:b/>
          <w:szCs w:val="22"/>
        </w:rPr>
        <w:t>OBSAH ÚČINNEJ LÁTKY (-OK) A INEJ LÁTKY  (-OK)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rPr>
          <w:bCs/>
          <w:szCs w:val="22"/>
        </w:rPr>
      </w:pPr>
      <w:r w:rsidRPr="00B9315C">
        <w:rPr>
          <w:bCs/>
          <w:szCs w:val="22"/>
        </w:rPr>
        <w:t xml:space="preserve">Každá tableta obsahuje </w:t>
      </w: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 xml:space="preserve">Účinná látka: </w:t>
      </w:r>
    </w:p>
    <w:p w:rsidR="00B525EB" w:rsidRDefault="00B525EB" w:rsidP="00B525EB">
      <w:pPr>
        <w:rPr>
          <w:bCs/>
          <w:szCs w:val="22"/>
        </w:rPr>
      </w:pPr>
      <w:r w:rsidRPr="00B9315C">
        <w:rPr>
          <w:bCs/>
          <w:szCs w:val="22"/>
        </w:rPr>
        <w:t>Amlodipín 1,25 mg</w:t>
      </w:r>
      <w:r>
        <w:rPr>
          <w:bCs/>
          <w:szCs w:val="22"/>
        </w:rPr>
        <w:t xml:space="preserve"> </w:t>
      </w:r>
      <w:r w:rsidRPr="00B9315C">
        <w:rPr>
          <w:bCs/>
          <w:szCs w:val="22"/>
        </w:rPr>
        <w:t xml:space="preserve">(Ekvivalent k 1,73 mg amlodipín besilátu) 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Default="00B525EB" w:rsidP="00B525EB">
      <w:pPr>
        <w:rPr>
          <w:bCs/>
          <w:szCs w:val="22"/>
        </w:rPr>
      </w:pPr>
      <w:r w:rsidRPr="00B9315C">
        <w:rPr>
          <w:bCs/>
          <w:szCs w:val="22"/>
        </w:rPr>
        <w:t xml:space="preserve">Žuvacia tableta. </w:t>
      </w:r>
    </w:p>
    <w:p w:rsidR="00B525EB" w:rsidRDefault="00B525EB" w:rsidP="00B525EB">
      <w:pPr>
        <w:rPr>
          <w:szCs w:val="22"/>
        </w:rPr>
      </w:pPr>
      <w:r>
        <w:rPr>
          <w:szCs w:val="22"/>
        </w:rPr>
        <w:t>B</w:t>
      </w:r>
      <w:r w:rsidRPr="00B9315C">
        <w:rPr>
          <w:szCs w:val="22"/>
        </w:rPr>
        <w:t>éžové až svetlohnedé tablety</w:t>
      </w:r>
      <w:r>
        <w:rPr>
          <w:szCs w:val="22"/>
        </w:rPr>
        <w:t xml:space="preserve"> p</w:t>
      </w:r>
      <w:r w:rsidRPr="00B9315C">
        <w:rPr>
          <w:szCs w:val="22"/>
        </w:rPr>
        <w:t>odlhovastého tvaru</w:t>
      </w:r>
      <w:r>
        <w:rPr>
          <w:szCs w:val="22"/>
        </w:rPr>
        <w:t xml:space="preserve"> s</w:t>
      </w:r>
      <w:r w:rsidRPr="00B9315C">
        <w:rPr>
          <w:szCs w:val="22"/>
        </w:rPr>
        <w:t xml:space="preserve"> deliac</w:t>
      </w:r>
      <w:r>
        <w:rPr>
          <w:szCs w:val="22"/>
        </w:rPr>
        <w:t>ou</w:t>
      </w:r>
      <w:r w:rsidRPr="00B9315C">
        <w:rPr>
          <w:szCs w:val="22"/>
        </w:rPr>
        <w:t xml:space="preserve"> čiar</w:t>
      </w:r>
      <w:r>
        <w:rPr>
          <w:szCs w:val="22"/>
        </w:rPr>
        <w:t>ou</w:t>
      </w:r>
      <w:r w:rsidRPr="00B9315C">
        <w:rPr>
          <w:szCs w:val="22"/>
        </w:rPr>
        <w:t xml:space="preserve"> na jednej strane</w:t>
      </w:r>
      <w:r>
        <w:rPr>
          <w:szCs w:val="22"/>
        </w:rPr>
        <w:t>.</w:t>
      </w:r>
    </w:p>
    <w:p w:rsidR="00B525EB" w:rsidRPr="00B9315C" w:rsidRDefault="00B525EB" w:rsidP="00B525EB">
      <w:pPr>
        <w:rPr>
          <w:bCs/>
          <w:szCs w:val="22"/>
        </w:rPr>
      </w:pPr>
      <w:r w:rsidRPr="00B9315C">
        <w:rPr>
          <w:bCs/>
          <w:szCs w:val="22"/>
        </w:rPr>
        <w:t xml:space="preserve">Tablety sa môžu deliť na dve rovnaké časti. 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4.</w:t>
      </w:r>
      <w:r w:rsidRPr="00B9315C">
        <w:rPr>
          <w:b/>
          <w:bCs/>
          <w:szCs w:val="22"/>
        </w:rPr>
        <w:tab/>
        <w:t>INDIKÁCIA(-E)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pStyle w:val="CM7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Amodip je určený na liečbu systémovej hypertenzie u mačiek. 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5.</w:t>
      </w:r>
      <w:r w:rsidRPr="00B9315C">
        <w:rPr>
          <w:b/>
          <w:bCs/>
          <w:szCs w:val="22"/>
        </w:rPr>
        <w:tab/>
        <w:t>KONTRAINDIKÁCIE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Nepoužíva</w:t>
      </w:r>
      <w:r>
        <w:rPr>
          <w:sz w:val="22"/>
          <w:szCs w:val="22"/>
        </w:rPr>
        <w:t>ť</w:t>
      </w:r>
      <w:r w:rsidRPr="00B9315C">
        <w:rPr>
          <w:sz w:val="22"/>
          <w:szCs w:val="22"/>
        </w:rPr>
        <w:t xml:space="preserve"> v prípade kardiogénneho šoku a závažnej aortálnej stenózy.</w:t>
      </w:r>
    </w:p>
    <w:p w:rsidR="00B525EB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Nepoužíva</w:t>
      </w:r>
      <w:r>
        <w:rPr>
          <w:sz w:val="22"/>
          <w:szCs w:val="22"/>
        </w:rPr>
        <w:t>ť</w:t>
      </w:r>
      <w:r w:rsidRPr="00B9315C">
        <w:rPr>
          <w:sz w:val="22"/>
          <w:szCs w:val="22"/>
        </w:rPr>
        <w:t xml:space="preserve"> v prípadoch ťažkého zlyhania pečene. </w:t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Nepoužíva</w:t>
      </w:r>
      <w:r>
        <w:rPr>
          <w:sz w:val="22"/>
          <w:szCs w:val="22"/>
        </w:rPr>
        <w:t>ť</w:t>
      </w:r>
      <w:r w:rsidRPr="00B9315C">
        <w:rPr>
          <w:sz w:val="22"/>
          <w:szCs w:val="22"/>
        </w:rPr>
        <w:t xml:space="preserve"> v prípadoch známej precitlivenosti na účinnú látku alebo </w:t>
      </w:r>
      <w:r>
        <w:rPr>
          <w:sz w:val="22"/>
          <w:szCs w:val="22"/>
        </w:rPr>
        <w:t xml:space="preserve">na niektorú z </w:t>
      </w:r>
      <w:r w:rsidRPr="00B9315C">
        <w:rPr>
          <w:sz w:val="22"/>
          <w:szCs w:val="22"/>
        </w:rPr>
        <w:t>pomocn</w:t>
      </w:r>
      <w:r>
        <w:rPr>
          <w:sz w:val="22"/>
          <w:szCs w:val="22"/>
        </w:rPr>
        <w:t>ých</w:t>
      </w:r>
      <w:r w:rsidRPr="00B9315C">
        <w:rPr>
          <w:sz w:val="22"/>
          <w:szCs w:val="22"/>
        </w:rPr>
        <w:t xml:space="preserve"> lát</w:t>
      </w:r>
      <w:r>
        <w:rPr>
          <w:sz w:val="22"/>
          <w:szCs w:val="22"/>
        </w:rPr>
        <w:t>o</w:t>
      </w:r>
      <w:r w:rsidRPr="00B9315C">
        <w:rPr>
          <w:sz w:val="22"/>
          <w:szCs w:val="22"/>
        </w:rPr>
        <w:t xml:space="preserve">k. 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6.</w:t>
      </w:r>
      <w:r w:rsidRPr="00B9315C">
        <w:rPr>
          <w:b/>
          <w:bCs/>
          <w:szCs w:val="22"/>
        </w:rPr>
        <w:tab/>
        <w:t>NEŽIADUCE ÚČINKY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Default="00B525EB" w:rsidP="00B525EB">
      <w:pPr>
        <w:pStyle w:val="CM2"/>
        <w:rPr>
          <w:sz w:val="22"/>
          <w:szCs w:val="22"/>
        </w:rPr>
      </w:pPr>
      <w:r w:rsidRPr="00B9315C">
        <w:rPr>
          <w:sz w:val="22"/>
          <w:szCs w:val="22"/>
        </w:rPr>
        <w:t>Slabé a prechodné zvracanie bolo v klinickom skúšaní veľmi častým nežiaducim účinkom (13 %). Častými nežiaducimi účinkami boli slabé a prechodné problémy tráviaceho traktu (napr. anorexia alebo hnačka), letargia a dehydratácia.  Pri dávke 0,25 mg/kg bola u zdravých mladých dospelých mačiek (</w:t>
      </w:r>
      <w:r w:rsidRPr="00B37E6C">
        <w:rPr>
          <w:sz w:val="22"/>
          <w:szCs w:val="22"/>
        </w:rPr>
        <w:t>u mačiek v klinických štúdiách a veľmi zriedka u starších mačiek na základe postmarketingových skúseností</w:t>
      </w:r>
      <w:r w:rsidRPr="00B9315C">
        <w:rPr>
          <w:sz w:val="22"/>
          <w:szCs w:val="22"/>
        </w:rPr>
        <w:t>) veľmi často pozorovaná slabá hyperplastická gingivitída so zväčšením podčeľustných lymfatických uzlín.  To však zvyčajne nevyžaduje ukončenie liečby</w:t>
      </w:r>
      <w:r>
        <w:rPr>
          <w:sz w:val="22"/>
          <w:szCs w:val="22"/>
        </w:rPr>
        <w:t>.</w:t>
      </w:r>
    </w:p>
    <w:p w:rsidR="00B525EB" w:rsidRPr="00A327FF" w:rsidRDefault="00B525EB" w:rsidP="00B525EB">
      <w:pPr>
        <w:pStyle w:val="Default"/>
      </w:pPr>
    </w:p>
    <w:p w:rsidR="00B525EB" w:rsidRPr="00B9315C" w:rsidRDefault="00B525EB" w:rsidP="00B525EB">
      <w:pPr>
        <w:pStyle w:val="CM2"/>
        <w:rPr>
          <w:sz w:val="22"/>
          <w:szCs w:val="22"/>
        </w:rPr>
      </w:pPr>
      <w:r w:rsidRPr="00B9315C">
        <w:rPr>
          <w:sz w:val="22"/>
          <w:szCs w:val="22"/>
        </w:rPr>
        <w:t xml:space="preserve">Frekvencia výskytu nežiaducich účinkov sa definuje použitím nasledujúceho pravidla: </w:t>
      </w:r>
    </w:p>
    <w:p w:rsidR="00B525EB" w:rsidRPr="00A327FF" w:rsidRDefault="00B525EB" w:rsidP="00B525EB">
      <w:pPr>
        <w:pStyle w:val="Default"/>
        <w:rPr>
          <w:sz w:val="22"/>
          <w:szCs w:val="22"/>
        </w:rPr>
      </w:pPr>
      <w:r w:rsidRPr="00B37E6C">
        <w:rPr>
          <w:szCs w:val="22"/>
        </w:rPr>
        <w:lastRenderedPageBreak/>
        <w:t>-</w:t>
      </w:r>
      <w:r w:rsidRPr="00B37E6C">
        <w:rPr>
          <w:szCs w:val="22"/>
        </w:rPr>
        <w:tab/>
      </w:r>
      <w:r w:rsidRPr="00A327FF">
        <w:rPr>
          <w:sz w:val="22"/>
          <w:szCs w:val="22"/>
        </w:rPr>
        <w:t xml:space="preserve">veľmi časté (nežiaduce účinky sa prejavili u viac ako 1 z </w:t>
      </w:r>
      <w:r>
        <w:rPr>
          <w:sz w:val="22"/>
          <w:szCs w:val="22"/>
        </w:rPr>
        <w:t>10 liečených zvierat</w:t>
      </w:r>
      <w:r w:rsidRPr="00A327FF">
        <w:rPr>
          <w:sz w:val="22"/>
          <w:szCs w:val="22"/>
        </w:rPr>
        <w:t>)</w:t>
      </w:r>
    </w:p>
    <w:p w:rsidR="00B525EB" w:rsidRPr="00A327FF" w:rsidRDefault="00B525EB" w:rsidP="00B525EB">
      <w:pPr>
        <w:pStyle w:val="Default"/>
        <w:rPr>
          <w:sz w:val="22"/>
          <w:szCs w:val="22"/>
        </w:rPr>
      </w:pPr>
      <w:r w:rsidRPr="00A327FF">
        <w:rPr>
          <w:sz w:val="22"/>
          <w:szCs w:val="22"/>
        </w:rPr>
        <w:t>-</w:t>
      </w:r>
      <w:r w:rsidRPr="00A327FF">
        <w:rPr>
          <w:sz w:val="22"/>
          <w:szCs w:val="22"/>
        </w:rPr>
        <w:tab/>
        <w:t>časté (u viac ako 1 ale menej ako 10 zo 100 liečených zvierat)</w:t>
      </w:r>
    </w:p>
    <w:p w:rsidR="00B525EB" w:rsidRPr="00A327FF" w:rsidRDefault="00B525EB" w:rsidP="00B525EB">
      <w:pPr>
        <w:pStyle w:val="Default"/>
        <w:rPr>
          <w:sz w:val="22"/>
          <w:szCs w:val="22"/>
        </w:rPr>
      </w:pPr>
      <w:r w:rsidRPr="00B37E6C">
        <w:rPr>
          <w:sz w:val="22"/>
          <w:szCs w:val="22"/>
        </w:rPr>
        <w:t>-</w:t>
      </w:r>
      <w:r w:rsidRPr="00B37E6C">
        <w:rPr>
          <w:sz w:val="22"/>
          <w:szCs w:val="22"/>
        </w:rPr>
        <w:tab/>
        <w:t>menej časté (</w:t>
      </w:r>
      <w:r w:rsidRPr="00A327FF">
        <w:rPr>
          <w:sz w:val="22"/>
          <w:szCs w:val="22"/>
        </w:rPr>
        <w:t>u viac ako 1 ale menej ako 10 z 1 000 liečených zvierat)</w:t>
      </w:r>
    </w:p>
    <w:p w:rsidR="00B525EB" w:rsidRPr="00A327FF" w:rsidRDefault="00B525EB" w:rsidP="00B525EB">
      <w:pPr>
        <w:pStyle w:val="Default"/>
        <w:rPr>
          <w:sz w:val="22"/>
          <w:szCs w:val="22"/>
        </w:rPr>
      </w:pPr>
      <w:r w:rsidRPr="00A327FF">
        <w:rPr>
          <w:sz w:val="22"/>
          <w:szCs w:val="22"/>
        </w:rPr>
        <w:t>-</w:t>
      </w:r>
      <w:r w:rsidRPr="00A327FF">
        <w:rPr>
          <w:sz w:val="22"/>
          <w:szCs w:val="22"/>
        </w:rPr>
        <w:tab/>
        <w:t>zriedkavé (u viac ako 1 ale menej ako 10 z 10 000 liečených  zvierat)</w:t>
      </w:r>
    </w:p>
    <w:p w:rsidR="00B525EB" w:rsidRDefault="00B525EB" w:rsidP="00B525EB">
      <w:pPr>
        <w:rPr>
          <w:szCs w:val="22"/>
        </w:rPr>
      </w:pPr>
      <w:r w:rsidRPr="00B37E6C">
        <w:rPr>
          <w:szCs w:val="22"/>
        </w:rPr>
        <w:t>-</w:t>
      </w:r>
      <w:r w:rsidRPr="00B37E6C">
        <w:rPr>
          <w:szCs w:val="22"/>
        </w:rPr>
        <w:tab/>
      </w:r>
      <w:r>
        <w:rPr>
          <w:szCs w:val="22"/>
        </w:rPr>
        <w:t xml:space="preserve">   </w:t>
      </w:r>
      <w:r w:rsidRPr="00B37E6C">
        <w:rPr>
          <w:szCs w:val="22"/>
        </w:rPr>
        <w:t>veľmi zriedkavé (u menej ako 1 z 10 000 liečených zvierat, vrátane ojedinelých hlásení).</w:t>
      </w:r>
    </w:p>
    <w:p w:rsidR="00B525EB" w:rsidRDefault="00B525EB" w:rsidP="00B525EB">
      <w:pPr>
        <w:rPr>
          <w:szCs w:val="22"/>
        </w:rPr>
      </w:pPr>
    </w:p>
    <w:p w:rsidR="00B525EB" w:rsidRDefault="00B525EB" w:rsidP="00B525EB">
      <w:pPr>
        <w:rPr>
          <w:szCs w:val="22"/>
        </w:rPr>
      </w:pPr>
      <w:r w:rsidRPr="001A7EF8">
        <w:rPr>
          <w:szCs w:val="22"/>
        </w:rPr>
        <w:t>Ak zistíte akékoľ</w:t>
      </w:r>
      <w:r>
        <w:rPr>
          <w:szCs w:val="22"/>
        </w:rPr>
        <w:t xml:space="preserve">vek nežiaduce účinky, aj tie, </w:t>
      </w:r>
      <w:r w:rsidRPr="001A7EF8">
        <w:rPr>
          <w:szCs w:val="22"/>
        </w:rPr>
        <w:t>ktoré už nie sú uvedené v tejto písomnej inf</w:t>
      </w:r>
      <w:r>
        <w:rPr>
          <w:szCs w:val="22"/>
        </w:rPr>
        <w:t xml:space="preserve">ormácii pre </w:t>
      </w:r>
    </w:p>
    <w:p w:rsidR="00B525EB" w:rsidRDefault="00B525EB" w:rsidP="00B525EB">
      <w:pPr>
        <w:rPr>
          <w:szCs w:val="22"/>
        </w:rPr>
      </w:pPr>
      <w:r w:rsidRPr="001A7EF8">
        <w:rPr>
          <w:szCs w:val="22"/>
        </w:rPr>
        <w:t>používateľov, alebo si myslíte, že liek je neúčinný, informujte vášho veterinárneho lekára.</w:t>
      </w:r>
    </w:p>
    <w:p w:rsidR="00B525EB" w:rsidRPr="00B37E6C" w:rsidRDefault="00B525EB" w:rsidP="00B525EB">
      <w:pPr>
        <w:pStyle w:val="Default"/>
        <w:rPr>
          <w:sz w:val="22"/>
          <w:szCs w:val="22"/>
        </w:rPr>
      </w:pPr>
      <w:r w:rsidRPr="00A327FF">
        <w:rPr>
          <w:sz w:val="22"/>
          <w:szCs w:val="22"/>
        </w:rPr>
        <w:t>Prípadne nežiaduce účinky môžete nahlásiť národnej kompetentnej autorite {www.uskvbl.sk}.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7.</w:t>
      </w:r>
      <w:r w:rsidRPr="00B9315C">
        <w:rPr>
          <w:b/>
          <w:bCs/>
          <w:szCs w:val="22"/>
        </w:rPr>
        <w:tab/>
        <w:t>CIEĽOVÝ DRUH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A327FF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Mačky</w:t>
      </w:r>
      <w:r>
        <w:rPr>
          <w:sz w:val="22"/>
          <w:szCs w:val="22"/>
        </w:rPr>
        <w:t xml:space="preserve">. 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8.</w:t>
      </w:r>
      <w:r w:rsidRPr="00B9315C">
        <w:rPr>
          <w:b/>
          <w:bCs/>
          <w:szCs w:val="22"/>
        </w:rPr>
        <w:tab/>
        <w:t>DÁVKOVANIE PRE KAŽDÝ DRUH, CESTA (-Y) A SP</w:t>
      </w:r>
      <w:r w:rsidRPr="00B9315C">
        <w:rPr>
          <w:b/>
          <w:bCs/>
          <w:caps/>
          <w:szCs w:val="22"/>
        </w:rPr>
        <w:t>ô</w:t>
      </w:r>
      <w:r w:rsidRPr="00B9315C">
        <w:rPr>
          <w:b/>
          <w:bCs/>
          <w:szCs w:val="22"/>
        </w:rPr>
        <w:t>SOB PODANIA LIEKU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Perorálne použitie</w:t>
      </w:r>
      <w:r>
        <w:rPr>
          <w:sz w:val="22"/>
          <w:szCs w:val="22"/>
        </w:rPr>
        <w:t>.</w:t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Tablety amlodipínu sa majú podávať per os s krmivom s odporúčanou počiatočnou dávkou 0,125 – 0,25 mg/kg</w:t>
      </w:r>
      <w:r>
        <w:rPr>
          <w:sz w:val="22"/>
          <w:szCs w:val="22"/>
        </w:rPr>
        <w:t>/deň</w:t>
      </w:r>
      <w:r w:rsidRPr="00B9315C">
        <w:rPr>
          <w:sz w:val="22"/>
          <w:szCs w:val="22"/>
        </w:rPr>
        <w:t xml:space="preserve">. </w:t>
      </w:r>
    </w:p>
    <w:p w:rsidR="00B525EB" w:rsidRPr="00B9315C" w:rsidRDefault="00B525EB" w:rsidP="00B525EB">
      <w:pPr>
        <w:pStyle w:val="CM12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Po 14 dňoch liečby sa táto dávka môže potom zdvojnásobiť alebo zvýšiť až na 0,5 mg/kg raz denne, ak nebola dosiahnutá primeraná klinická odpoveď (napr. systolický krvný tlak ostávajúci nad 150 mmHg alebo pokles od merania pred liečbou o menej než 15 %).  </w:t>
      </w:r>
    </w:p>
    <w:p w:rsidR="00B525EB" w:rsidRPr="00B9315C" w:rsidRDefault="00B525EB" w:rsidP="00B525EB">
      <w:pPr>
        <w:pStyle w:val="Default"/>
        <w:rPr>
          <w:sz w:val="22"/>
          <w:szCs w:val="22"/>
        </w:rPr>
      </w:pPr>
    </w:p>
    <w:tbl>
      <w:tblPr>
        <w:tblW w:w="467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38"/>
        <w:gridCol w:w="2540"/>
      </w:tblGrid>
      <w:tr w:rsidR="00B525EB" w:rsidRPr="00B9315C" w:rsidTr="00636969">
        <w:trPr>
          <w:trHeight w:val="528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5EB" w:rsidRPr="00B9315C" w:rsidRDefault="00B525EB" w:rsidP="00636969">
            <w:pPr>
              <w:pStyle w:val="Default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Hmotnosť mačky (kg) 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5EB" w:rsidRPr="00B9315C" w:rsidRDefault="00B525EB" w:rsidP="00636969">
            <w:pPr>
              <w:pStyle w:val="Default"/>
              <w:jc w:val="center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Počiatočná dávka (počet tabliet) </w:t>
            </w:r>
          </w:p>
        </w:tc>
      </w:tr>
      <w:tr w:rsidR="00B525EB" w:rsidRPr="00B9315C" w:rsidTr="00636969">
        <w:trPr>
          <w:trHeight w:val="265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2,5 – 5,0 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jc w:val="center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0,5 </w:t>
            </w:r>
          </w:p>
        </w:tc>
      </w:tr>
      <w:tr w:rsidR="00B525EB" w:rsidRPr="00B9315C" w:rsidTr="00636969">
        <w:trPr>
          <w:trHeight w:val="263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5,1 – 10,0 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jc w:val="center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1 </w:t>
            </w:r>
          </w:p>
        </w:tc>
      </w:tr>
      <w:tr w:rsidR="00B525EB" w:rsidRPr="00B9315C" w:rsidTr="00636969">
        <w:trPr>
          <w:trHeight w:val="268"/>
        </w:trPr>
        <w:tc>
          <w:tcPr>
            <w:tcW w:w="2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,1 a"/>
              </w:smartTagPr>
              <w:r w:rsidRPr="00B9315C">
                <w:rPr>
                  <w:sz w:val="22"/>
                  <w:szCs w:val="22"/>
                </w:rPr>
                <w:t>10,1 a</w:t>
              </w:r>
            </w:smartTag>
            <w:r w:rsidRPr="00B9315C">
              <w:rPr>
                <w:sz w:val="22"/>
                <w:szCs w:val="22"/>
              </w:rPr>
              <w:t xml:space="preserve"> viac 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5EB" w:rsidRPr="00B9315C" w:rsidRDefault="00B525EB" w:rsidP="00636969">
            <w:pPr>
              <w:pStyle w:val="Default"/>
              <w:jc w:val="center"/>
              <w:rPr>
                <w:sz w:val="22"/>
                <w:szCs w:val="22"/>
              </w:rPr>
            </w:pPr>
            <w:r w:rsidRPr="00B9315C">
              <w:rPr>
                <w:sz w:val="22"/>
                <w:szCs w:val="22"/>
              </w:rPr>
              <w:t xml:space="preserve">2 </w:t>
            </w:r>
          </w:p>
        </w:tc>
      </w:tr>
    </w:tbl>
    <w:p w:rsidR="00B525EB" w:rsidRPr="00B9315C" w:rsidRDefault="00B525EB" w:rsidP="00B525EB">
      <w:pPr>
        <w:ind w:left="0" w:firstLine="0"/>
        <w:rPr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9.</w:t>
      </w:r>
      <w:r w:rsidRPr="00B9315C">
        <w:rPr>
          <w:b/>
          <w:bCs/>
          <w:szCs w:val="22"/>
        </w:rPr>
        <w:tab/>
        <w:t>POKYN O SPRÁVNOM PODANÍ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Tablety sa môžu deliť na polovice, aby sa dávkovanie presnejšie prispôsobilo hmotnosti mačky. </w:t>
      </w:r>
    </w:p>
    <w:p w:rsidR="00B525EB" w:rsidRPr="00A327FF" w:rsidRDefault="00B525EB" w:rsidP="00B525EB">
      <w:pPr>
        <w:rPr>
          <w:szCs w:val="22"/>
        </w:rPr>
      </w:pPr>
      <w:r w:rsidRPr="00B9315C">
        <w:rPr>
          <w:szCs w:val="22"/>
        </w:rPr>
        <w:t xml:space="preserve">Tablety </w:t>
      </w:r>
      <w:r>
        <w:rPr>
          <w:szCs w:val="22"/>
        </w:rPr>
        <w:t xml:space="preserve">sa môžu </w:t>
      </w:r>
      <w:r w:rsidRPr="00B9315C">
        <w:rPr>
          <w:szCs w:val="22"/>
        </w:rPr>
        <w:t>podávať zvieratám priamo aleb</w:t>
      </w:r>
      <w:r>
        <w:rPr>
          <w:szCs w:val="22"/>
        </w:rPr>
        <w:t xml:space="preserve">o spolu s malou dávkou krmiva. 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10.</w:t>
      </w:r>
      <w:r w:rsidRPr="00B9315C">
        <w:rPr>
          <w:b/>
          <w:bCs/>
          <w:szCs w:val="22"/>
        </w:rPr>
        <w:tab/>
        <w:t>OCHRANNÁ LEHOTA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Pr="00B9315C" w:rsidRDefault="00B525EB" w:rsidP="00B525EB">
      <w:pPr>
        <w:pStyle w:val="CM7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Neuplatňuje sa. </w:t>
      </w:r>
    </w:p>
    <w:p w:rsidR="00B525EB" w:rsidRPr="00B9315C" w:rsidRDefault="00B525EB" w:rsidP="00B525EB">
      <w:pPr>
        <w:ind w:left="0" w:firstLine="0"/>
        <w:rPr>
          <w:bCs/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11.</w:t>
      </w:r>
      <w:r w:rsidRPr="00B9315C">
        <w:rPr>
          <w:b/>
          <w:bCs/>
          <w:szCs w:val="22"/>
        </w:rPr>
        <w:tab/>
        <w:t>OSOBITNÉ BEZPEČNOSTNÉ OPATRENIA NA UCHOVÁVANIE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Nepoužité rozpolené tablety sa majú vrátiť do blistrového balenia. </w:t>
      </w:r>
    </w:p>
    <w:p w:rsidR="00B525EB" w:rsidRDefault="00B525EB" w:rsidP="00B525EB">
      <w:pPr>
        <w:rPr>
          <w:szCs w:val="22"/>
        </w:rPr>
      </w:pPr>
      <w:r w:rsidRPr="00B9315C">
        <w:rPr>
          <w:szCs w:val="22"/>
        </w:rPr>
        <w:t>Uchováva</w:t>
      </w:r>
      <w:r>
        <w:rPr>
          <w:szCs w:val="22"/>
        </w:rPr>
        <w:t>ť</w:t>
      </w:r>
      <w:r w:rsidRPr="00B9315C">
        <w:rPr>
          <w:szCs w:val="22"/>
        </w:rPr>
        <w:t xml:space="preserve"> mimo dohľadu a dosahu detí.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Uchováva</w:t>
      </w:r>
      <w:r>
        <w:rPr>
          <w:szCs w:val="22"/>
        </w:rPr>
        <w:t>ť</w:t>
      </w:r>
      <w:r w:rsidRPr="00B9315C">
        <w:rPr>
          <w:szCs w:val="22"/>
        </w:rPr>
        <w:t xml:space="preserve"> pri teplote neprevyšujúcej </w:t>
      </w:r>
      <w:smartTag w:uri="urn:schemas-microsoft-com:office:smarttags" w:element="metricconverter">
        <w:smartTagPr>
          <w:attr w:name="ProductID" w:val="30 ﾰC"/>
        </w:smartTagPr>
        <w:r w:rsidRPr="00B9315C">
          <w:rPr>
            <w:szCs w:val="22"/>
          </w:rPr>
          <w:t>30 °C</w:t>
        </w:r>
      </w:smartTag>
      <w:r w:rsidRPr="00B9315C">
        <w:rPr>
          <w:szCs w:val="22"/>
        </w:rPr>
        <w:t xml:space="preserve">.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Nepoužíva</w:t>
      </w:r>
      <w:r>
        <w:rPr>
          <w:szCs w:val="22"/>
        </w:rPr>
        <w:t>ť</w:t>
      </w:r>
      <w:r w:rsidRPr="00B9315C">
        <w:rPr>
          <w:szCs w:val="22"/>
        </w:rPr>
        <w:t xml:space="preserve"> tento veterinárny liek po dátume exspirácie uvedenom na </w:t>
      </w:r>
      <w:r>
        <w:rPr>
          <w:szCs w:val="22"/>
        </w:rPr>
        <w:t>obale</w:t>
      </w:r>
      <w:r w:rsidRPr="00B9315C">
        <w:rPr>
          <w:szCs w:val="22"/>
        </w:rPr>
        <w:t xml:space="preserve">. 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Dátum exspirácie sa vzťahuje na posledný deň v mesiaci.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>Použiteľnosť rozpolených tabliet:  24 hodín</w:t>
      </w:r>
      <w:r>
        <w:rPr>
          <w:szCs w:val="22"/>
        </w:rPr>
        <w:t>.</w:t>
      </w:r>
      <w:r w:rsidRPr="00B9315C">
        <w:rPr>
          <w:szCs w:val="22"/>
        </w:rPr>
        <w:t xml:space="preserve"> </w:t>
      </w:r>
    </w:p>
    <w:p w:rsidR="00B525EB" w:rsidRPr="00B9315C" w:rsidRDefault="00B525EB" w:rsidP="00B525EB">
      <w:pPr>
        <w:rPr>
          <w:szCs w:val="22"/>
        </w:rPr>
      </w:pPr>
      <w:r w:rsidRPr="00B9315C">
        <w:rPr>
          <w:szCs w:val="22"/>
        </w:rPr>
        <w:t xml:space="preserve">Rozpolené tablety nespotrebované do </w:t>
      </w:r>
      <w:r>
        <w:rPr>
          <w:szCs w:val="22"/>
        </w:rPr>
        <w:t xml:space="preserve"> 24 hodín sa majú zlikvidovať. </w:t>
      </w:r>
    </w:p>
    <w:p w:rsidR="00B525EB" w:rsidRPr="00B9315C" w:rsidRDefault="00B525EB" w:rsidP="00B525EB">
      <w:pPr>
        <w:rPr>
          <w:szCs w:val="22"/>
        </w:rPr>
      </w:pPr>
    </w:p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12.</w:t>
      </w:r>
      <w:r w:rsidRPr="00B9315C">
        <w:rPr>
          <w:b/>
          <w:bCs/>
          <w:szCs w:val="22"/>
        </w:rPr>
        <w:tab/>
        <w:t>OSOBITNÉ UPOZORNENIA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jc w:val="both"/>
        <w:rPr>
          <w:szCs w:val="22"/>
        </w:rPr>
      </w:pPr>
      <w:r w:rsidRPr="00EF5592">
        <w:rPr>
          <w:szCs w:val="22"/>
          <w:u w:val="single"/>
        </w:rPr>
        <w:t>Osobitné bezpečnostné opatrenia pre každý cieľový druh:</w:t>
      </w:r>
      <w:r w:rsidRPr="001A7EF8">
        <w:rPr>
          <w:szCs w:val="22"/>
        </w:rPr>
        <w:t xml:space="preserve"> </w:t>
      </w:r>
    </w:p>
    <w:p w:rsidR="00B525EB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Primárnu príčinu a/alebo komorbidity hypertenzie, napr. hypertyroidizmus, chronická choroba obličiek a diabetes je potrebné identifikovať a liečiť. </w:t>
      </w:r>
      <w:r w:rsidRPr="00A327FF">
        <w:rPr>
          <w:sz w:val="22"/>
          <w:szCs w:val="22"/>
        </w:rPr>
        <w:t xml:space="preserve">U mačiek sa vyskytuje situačná hypertenzia (nazývaná tiež hypertenzia bielych plášťov) ako dôsledok procesu klinického merania u inak normotenzných zvierat. </w:t>
      </w:r>
      <w:r w:rsidRPr="00A327FF">
        <w:rPr>
          <w:sz w:val="22"/>
          <w:szCs w:val="22"/>
        </w:rPr>
        <w:lastRenderedPageBreak/>
        <w:t>V prípade vysokých hladín stresu môže meranie systolického krvného tlaku viesť k nesprávnej diagnóze hypertenzie. Odporúča sa, aby pred začiatkom liečby bola stabilná hypertenzia potvrdená opakovaným meraním systolického krvného tlaku v rôznych dňoch</w:t>
      </w:r>
      <w:r>
        <w:rPr>
          <w:sz w:val="22"/>
          <w:szCs w:val="22"/>
        </w:rPr>
        <w:t xml:space="preserve">. </w:t>
      </w:r>
      <w:r w:rsidRPr="00B9315C">
        <w:rPr>
          <w:sz w:val="22"/>
          <w:szCs w:val="22"/>
        </w:rPr>
        <w:t>Podávanie lieku počas dlhšej doby bez prerušenia by malo byť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v súlade s priebežným hodnotením prínosu a rizika, ktoré vykonáva ošetrujúci  veterinárny lekár, a ktoré zahŕňa rutinné meranie systolického krvného tlaku počas liečby (napr. každých 6 až 8 týždňov). </w:t>
      </w:r>
    </w:p>
    <w:p w:rsidR="000E5D20" w:rsidRPr="000E5D20" w:rsidRDefault="000E5D20" w:rsidP="000E5D20">
      <w:pPr>
        <w:pStyle w:val="Default"/>
      </w:pP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  <w:u w:val="single"/>
        </w:rPr>
        <w:t xml:space="preserve">Osobitné bezpečnostné opatrenia na používanie u zvierat: </w:t>
      </w:r>
    </w:p>
    <w:p w:rsidR="00B525EB" w:rsidRPr="00B9315C" w:rsidRDefault="00B525EB" w:rsidP="000E5D20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Osobitná pozornosť je potrebná u pacientov s chorobou pečene, lebo amlodipín sa intenzívne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metabolizuje v pečení. Keďže žiadne štúdie neboli vykonané u zvierat s chorobou pečene, použitie lieku u týchto zvierat má byť založené výhradne na hodnotení pomeru prínosu a rizika ošetrujúcim lekárom.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Podávanie amlodipínu môže niekedy spôsobiť pokles plazmatických hladín draslíka a chloridov.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Počas liečby sa odporúča monitoring týchto hladín.  Staršie mačky s hypertenziou a</w:t>
      </w:r>
      <w:r>
        <w:rPr>
          <w:sz w:val="22"/>
          <w:szCs w:val="22"/>
        </w:rPr>
        <w:t> </w:t>
      </w:r>
      <w:r w:rsidRPr="00B9315C">
        <w:rPr>
          <w:sz w:val="22"/>
          <w:szCs w:val="22"/>
        </w:rPr>
        <w:t>chronickou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chorobou obličiek môžu tiež trpieť na hypokaliémiu v dôsledku základného ochorenia.  </w:t>
      </w:r>
    </w:p>
    <w:p w:rsidR="00B525EB" w:rsidRPr="00B9315C" w:rsidRDefault="00B525EB" w:rsidP="000E5D20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Bezpečnosť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amlodipínu nebola stanovená u mačiek s hmotnosťou nižšou </w:t>
      </w:r>
      <w:r>
        <w:rPr>
          <w:sz w:val="22"/>
          <w:szCs w:val="22"/>
        </w:rPr>
        <w:t>ako</w:t>
      </w:r>
      <w:r w:rsidRPr="00B9315C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,5 kg"/>
        </w:smartTagPr>
        <w:r w:rsidRPr="00B9315C">
          <w:rPr>
            <w:sz w:val="22"/>
            <w:szCs w:val="22"/>
          </w:rPr>
          <w:t>2,5 kg</w:t>
        </w:r>
      </w:smartTag>
      <w:r w:rsidRPr="00B9315C">
        <w:rPr>
          <w:sz w:val="22"/>
          <w:szCs w:val="22"/>
        </w:rPr>
        <w:t>. Bezpečnosť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nebola skúšaná u mačiek so zlyhávaním srdca.  Použitie v týchto prípadoch má byť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založené na hodnotení pomeru prínosu a rizika veterinárnym lekárom.</w:t>
      </w:r>
    </w:p>
    <w:p w:rsidR="00B525EB" w:rsidRPr="00B9315C" w:rsidRDefault="00B525EB" w:rsidP="000E5D20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>Žuvacie tablety sú ochutené.  Tablety uchovávajte mimo dosahu zvierat, aby nedošlo k náhodnému</w:t>
      </w:r>
      <w:r w:rsidRPr="00B9315C">
        <w:rPr>
          <w:sz w:val="22"/>
          <w:szCs w:val="22"/>
        </w:rPr>
        <w:br/>
        <w:t xml:space="preserve">požitiu. </w:t>
      </w:r>
      <w:r w:rsidRPr="00B9315C">
        <w:rPr>
          <w:sz w:val="22"/>
          <w:szCs w:val="22"/>
        </w:rPr>
        <w:br/>
      </w:r>
    </w:p>
    <w:p w:rsidR="00B525EB" w:rsidRPr="00B9315C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  <w:u w:val="single"/>
        </w:rPr>
        <w:t>Osobitné bezpečnostné opatrenia, ktoré má urobiť osoba podávajúca liek zvieratám:</w:t>
      </w:r>
    </w:p>
    <w:p w:rsidR="00B525EB" w:rsidRPr="00B9315C" w:rsidRDefault="00B525EB" w:rsidP="000E5D20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Tento liek môže znižovať krvný tlak.  Aby sa znížilo riziko náhodného použitia deťmi,  nevyberajte tablety z blistra skôr, ako ste pripravený podať ich zvieraťu. Sčasti použité tablety vráťte do blistra a škatuľky.  V prípade náhodného </w:t>
      </w:r>
      <w:r w:rsidRPr="00B37E6C">
        <w:rPr>
          <w:sz w:val="22"/>
          <w:szCs w:val="22"/>
        </w:rPr>
        <w:t>požitia vyhľadať ihneď lekársku pomoc a ukázať písomnú informáciu pre používateľov alebo obal lekárovi.</w:t>
      </w:r>
    </w:p>
    <w:p w:rsidR="00B525EB" w:rsidRDefault="00B525EB" w:rsidP="000E5D20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Osoby so známou precitlivenosťou na amlodipín </w:t>
      </w:r>
      <w:r>
        <w:rPr>
          <w:sz w:val="22"/>
          <w:szCs w:val="22"/>
        </w:rPr>
        <w:t xml:space="preserve">by </w:t>
      </w:r>
      <w:r w:rsidRPr="00B9315C">
        <w:rPr>
          <w:sz w:val="22"/>
          <w:szCs w:val="22"/>
        </w:rPr>
        <w:t>sa</w:t>
      </w:r>
      <w:r>
        <w:rPr>
          <w:sz w:val="22"/>
          <w:szCs w:val="22"/>
        </w:rPr>
        <w:t xml:space="preserve"> mali</w:t>
      </w:r>
      <w:r w:rsidRPr="00B9315C">
        <w:rPr>
          <w:sz w:val="22"/>
          <w:szCs w:val="22"/>
        </w:rPr>
        <w:t xml:space="preserve"> vyhnúť kontaktu s týmto </w:t>
      </w:r>
      <w:r>
        <w:rPr>
          <w:sz w:val="22"/>
          <w:szCs w:val="22"/>
        </w:rPr>
        <w:t xml:space="preserve">veterinárnym </w:t>
      </w:r>
      <w:r w:rsidRPr="00B9315C">
        <w:rPr>
          <w:sz w:val="22"/>
          <w:szCs w:val="22"/>
        </w:rPr>
        <w:t xml:space="preserve">liekom. Po použití si umyte ruky. </w:t>
      </w:r>
    </w:p>
    <w:p w:rsidR="00B525EB" w:rsidRPr="00A327FF" w:rsidRDefault="00B525EB" w:rsidP="00B525EB">
      <w:pPr>
        <w:pStyle w:val="Default"/>
      </w:pPr>
    </w:p>
    <w:p w:rsidR="00B525EB" w:rsidRDefault="00B525EB" w:rsidP="00B525EB">
      <w:pPr>
        <w:pStyle w:val="CM8"/>
        <w:spacing w:after="0" w:line="256" w:lineRule="atLeast"/>
        <w:rPr>
          <w:sz w:val="22"/>
          <w:szCs w:val="22"/>
          <w:u w:val="single"/>
        </w:rPr>
      </w:pPr>
      <w:r w:rsidRPr="00B37E6C">
        <w:rPr>
          <w:sz w:val="22"/>
          <w:szCs w:val="22"/>
          <w:u w:val="single"/>
        </w:rPr>
        <w:t>Gravidita a laktácia:</w:t>
      </w:r>
    </w:p>
    <w:p w:rsidR="000E5D20" w:rsidRDefault="00B525EB" w:rsidP="000E5D20">
      <w:pPr>
        <w:pStyle w:val="CM8"/>
        <w:spacing w:after="0" w:line="256" w:lineRule="atLeast"/>
        <w:jc w:val="both"/>
        <w:rPr>
          <w:sz w:val="22"/>
          <w:szCs w:val="22"/>
        </w:rPr>
      </w:pPr>
      <w:r w:rsidRPr="00B37E6C">
        <w:rPr>
          <w:sz w:val="22"/>
          <w:szCs w:val="22"/>
        </w:rPr>
        <w:t>Laboratórne štúdie u hlodavcov nepodali žiadny</w:t>
      </w:r>
      <w:r w:rsidRPr="00B9315C">
        <w:rPr>
          <w:sz w:val="22"/>
          <w:szCs w:val="22"/>
        </w:rPr>
        <w:t xml:space="preserve"> dôkaz o teratogenite alebo reprodukčnej toxicite.  Bezpečnosťamlodipínu nebola stanovená počas gravidity alebo laktácie mačiek. </w:t>
      </w:r>
      <w:r w:rsidRPr="00B934FE">
        <w:rPr>
          <w:sz w:val="22"/>
          <w:szCs w:val="22"/>
        </w:rPr>
        <w:t>Použiť len po zhodnotení prínosu/rizika zodpovedným veterinárnym lekárom.</w:t>
      </w:r>
    </w:p>
    <w:p w:rsidR="000E5D20" w:rsidRDefault="000E5D20" w:rsidP="000E5D20">
      <w:pPr>
        <w:pStyle w:val="CM8"/>
        <w:spacing w:after="0" w:line="256" w:lineRule="atLeast"/>
        <w:jc w:val="both"/>
        <w:rPr>
          <w:sz w:val="22"/>
          <w:szCs w:val="22"/>
        </w:rPr>
      </w:pPr>
    </w:p>
    <w:p w:rsidR="00B525EB" w:rsidRPr="00B9315C" w:rsidRDefault="00B525EB" w:rsidP="000E5D20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  <w:u w:val="single"/>
        </w:rPr>
        <w:t>Liekové interakcie a iné formy vzájomného pôsobenia:</w:t>
      </w:r>
      <w:r w:rsidRPr="00B9315C">
        <w:rPr>
          <w:sz w:val="22"/>
          <w:szCs w:val="22"/>
          <w:u w:val="single"/>
        </w:rPr>
        <w:br/>
      </w:r>
      <w:r w:rsidRPr="00B9315C">
        <w:rPr>
          <w:sz w:val="22"/>
          <w:szCs w:val="22"/>
        </w:rPr>
        <w:t xml:space="preserve">Súbežné použitie amlodipínu s inými liekmi, ktoré môžu znižovať krvný tlak, môže </w:t>
      </w:r>
      <w:r>
        <w:rPr>
          <w:sz w:val="22"/>
          <w:szCs w:val="22"/>
        </w:rPr>
        <w:t>s</w:t>
      </w:r>
      <w:r w:rsidRPr="00B9315C">
        <w:rPr>
          <w:sz w:val="22"/>
          <w:szCs w:val="22"/>
        </w:rPr>
        <w:t>pôsobiť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>hypotenziu.  K týmto liekom patria: diuretiká, beta-blokátory, iné blokátory kalciových kanálov,inhibítory renín angiotenzín aldosteronového systému (inhibítory renínu, blokátory receptora angiotenzínu II, inhibítory enzýmu konvertujúceho angiotenzín (ACEI), a antagonisty aldosterónu), iné vazodilatátory a alfa-2 agonisty.  Pred podávaním amlodipínu s týmito liekmi sa odporúča merať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krvný tlak a zabezpečiť, aby mačky boli dostatočne hydratované. Avšak v klinických prípadoch hypertenzie mačiek nebol pozorovaný žiadny dôkaz o hypotenzii vyskytujúcej sa ako dôsledok kombinovania amlodipínu s benazeprilom ACEI. Súbežné použitie amlodipínu s negatívnymi chronotropmi a inotropmi (ako sú beta-blokátory, kardioselektívne blokátory kalciových kanálov a antifungicídne azoly (napr. itrakonazol)) môže </w:t>
      </w:r>
    </w:p>
    <w:p w:rsidR="00B525EB" w:rsidRDefault="00B525EB" w:rsidP="000E5D20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>znižovať silu a frekvenciu kontrakcie srdcového svalu.  Osobitná pozornosť pred podávaním amlodipínu s týmito liekmi sa musí venovať mačkám s ventrikulárnou dysfunkciou. Bezpečnosť</w:t>
      </w:r>
      <w:r>
        <w:rPr>
          <w:sz w:val="22"/>
          <w:szCs w:val="22"/>
        </w:rPr>
        <w:t xml:space="preserve"> </w:t>
      </w:r>
      <w:r w:rsidRPr="00B9315C">
        <w:rPr>
          <w:sz w:val="22"/>
          <w:szCs w:val="22"/>
        </w:rPr>
        <w:t xml:space="preserve">súbežného podávania amlodipínu a látok proti zvracaniu, dolasedronu a ondasedronu, nebola u mačiek vyhodnotená. </w:t>
      </w:r>
    </w:p>
    <w:p w:rsidR="000E5D20" w:rsidRPr="000E5D20" w:rsidRDefault="000E5D20" w:rsidP="000E5D20">
      <w:pPr>
        <w:pStyle w:val="Default"/>
      </w:pPr>
    </w:p>
    <w:p w:rsidR="00B525EB" w:rsidRPr="00A327FF" w:rsidRDefault="00B525EB" w:rsidP="000E5D20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  <w:u w:val="single"/>
        </w:rPr>
        <w:t>Predávkovanie (príznaky, núdzové postupy, antidotá)</w:t>
      </w:r>
      <w:r>
        <w:rPr>
          <w:sz w:val="22"/>
          <w:szCs w:val="22"/>
          <w:u w:val="single"/>
        </w:rPr>
        <w:t>:</w:t>
      </w:r>
      <w:r w:rsidRPr="00B9315C">
        <w:rPr>
          <w:sz w:val="22"/>
          <w:szCs w:val="22"/>
          <w:u w:val="single"/>
        </w:rPr>
        <w:br/>
      </w:r>
      <w:bookmarkStart w:id="0" w:name="_GoBack"/>
      <w:r w:rsidRPr="00B9315C">
        <w:rPr>
          <w:sz w:val="22"/>
          <w:szCs w:val="22"/>
        </w:rPr>
        <w:t xml:space="preserve">Vratná hypotenzia môže nastať v prípadoch náhodného predávkovania.  Terapia je symptomatická. </w:t>
      </w:r>
      <w:r>
        <w:rPr>
          <w:sz w:val="22"/>
          <w:szCs w:val="22"/>
        </w:rPr>
        <w:t xml:space="preserve">  </w:t>
      </w:r>
      <w:r w:rsidRPr="00B9315C">
        <w:rPr>
          <w:sz w:val="22"/>
          <w:szCs w:val="22"/>
        </w:rPr>
        <w:t xml:space="preserve">Po podávaní 0,75 mg/kg a 1,25 mg/kg raz denne 6 mesiacov zdravým mladým dospelým mačkám boli pozorované hyperplastická gingivitída, reaktívna lymfatická hyperplázia mandibulárnych lymfatických uzlín, zvýšená vakuolizácia Leydigových buniek a hyperplázia.  Pri rovnakých hladinách </w:t>
      </w:r>
      <w:r w:rsidRPr="00B9315C">
        <w:rPr>
          <w:sz w:val="22"/>
          <w:szCs w:val="22"/>
        </w:rPr>
        <w:lastRenderedPageBreak/>
        <w:t>dávok bol pozorovaný pokles plazmatických hladín draslíka a chloridov a zvýšený objem moču spojený so zníženou špecifickou hmotnosťou moču. Je nepravdepodobné, žeby tieto účinky boli pozorované za klinických podmienok pri krátkodobom náhodnom predávkovaní. V malej dvojtýždennej štúdii tolerancie zdravých mačiek (n=4) s podávanými dávkami 1,75 mg/kg až 2,5 mg/kg došlo k mortalite (</w:t>
      </w:r>
      <w:r>
        <w:rPr>
          <w:sz w:val="22"/>
          <w:szCs w:val="22"/>
        </w:rPr>
        <w:t xml:space="preserve">n=1) a ťažkej morbidite (n=1). </w:t>
      </w:r>
    </w:p>
    <w:p w:rsidR="00B525EB" w:rsidRPr="00B9315C" w:rsidRDefault="00B525EB" w:rsidP="000E5D20">
      <w:pPr>
        <w:rPr>
          <w:szCs w:val="22"/>
        </w:rPr>
      </w:pPr>
    </w:p>
    <w:bookmarkEnd w:id="0"/>
    <w:p w:rsidR="00B525EB" w:rsidRPr="00B9315C" w:rsidRDefault="00B525EB" w:rsidP="00B525EB">
      <w:pPr>
        <w:rPr>
          <w:b/>
          <w:bCs/>
          <w:szCs w:val="22"/>
        </w:rPr>
      </w:pPr>
      <w:r w:rsidRPr="00B9315C">
        <w:rPr>
          <w:b/>
          <w:bCs/>
          <w:szCs w:val="22"/>
        </w:rPr>
        <w:t>13.</w:t>
      </w:r>
      <w:r w:rsidRPr="00B9315C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B525EB" w:rsidRPr="00B9315C" w:rsidRDefault="00B525EB" w:rsidP="00B525EB">
      <w:pPr>
        <w:rPr>
          <w:b/>
          <w:bCs/>
          <w:szCs w:val="22"/>
        </w:rPr>
      </w:pPr>
    </w:p>
    <w:p w:rsidR="00B525EB" w:rsidRDefault="00B525EB" w:rsidP="00B525EB">
      <w:pPr>
        <w:pStyle w:val="CM7"/>
        <w:spacing w:after="0" w:line="256" w:lineRule="atLeast"/>
        <w:ind w:right="65"/>
        <w:rPr>
          <w:sz w:val="22"/>
          <w:szCs w:val="22"/>
        </w:rPr>
      </w:pPr>
      <w:r w:rsidRPr="00A327FF">
        <w:rPr>
          <w:sz w:val="22"/>
          <w:szCs w:val="22"/>
        </w:rPr>
        <w:t>Lieky sa nesmú likvidovať prostredníctvom odpadovej vody alebo odpadu v domácnostiach. O spôsobe likvidácie liekov, ktoré už nepotrebujete sa poraďte so svojím veterinárnym lekárom alebo lekárnikom. Tieto opatrenia by mali byť v súlade s</w:t>
      </w:r>
      <w:r>
        <w:rPr>
          <w:sz w:val="22"/>
          <w:szCs w:val="22"/>
        </w:rPr>
        <w:t xml:space="preserve"> ochranou životného prostredia.</w:t>
      </w:r>
    </w:p>
    <w:p w:rsidR="00B525EB" w:rsidRPr="00A327FF" w:rsidRDefault="00B525EB" w:rsidP="00B525EB">
      <w:pPr>
        <w:pStyle w:val="Default"/>
      </w:pPr>
    </w:p>
    <w:p w:rsidR="00B525EB" w:rsidRPr="00B9315C" w:rsidRDefault="00B525EB" w:rsidP="00B525EB">
      <w:pPr>
        <w:rPr>
          <w:b/>
          <w:szCs w:val="22"/>
        </w:rPr>
      </w:pPr>
      <w:r w:rsidRPr="00B9315C">
        <w:rPr>
          <w:b/>
          <w:szCs w:val="22"/>
        </w:rPr>
        <w:t>14.</w:t>
      </w:r>
      <w:r w:rsidRPr="00B9315C">
        <w:rPr>
          <w:b/>
          <w:szCs w:val="22"/>
        </w:rPr>
        <w:tab/>
        <w:t>DÁTUM POSLEDNÉHO SCHVÁLENIA TEXTU V PÍSOMNEJ INFORMÁCII PRE POUŽÍVATEĽOV</w:t>
      </w:r>
    </w:p>
    <w:p w:rsidR="00B525EB" w:rsidRPr="00B9315C" w:rsidRDefault="00B525EB" w:rsidP="00B525EB">
      <w:pPr>
        <w:rPr>
          <w:szCs w:val="22"/>
        </w:rPr>
      </w:pPr>
    </w:p>
    <w:p w:rsidR="00B525EB" w:rsidRPr="00AC2DD7" w:rsidRDefault="00B525EB" w:rsidP="00B525EB">
      <w:pPr>
        <w:rPr>
          <w:color w:val="FF0000"/>
          <w:szCs w:val="22"/>
        </w:rPr>
      </w:pPr>
    </w:p>
    <w:p w:rsidR="00B525EB" w:rsidRPr="00B9315C" w:rsidRDefault="00B525EB" w:rsidP="00B525EB">
      <w:pPr>
        <w:rPr>
          <w:szCs w:val="22"/>
        </w:rPr>
      </w:pPr>
      <w:r w:rsidRPr="00B9315C">
        <w:rPr>
          <w:b/>
          <w:szCs w:val="22"/>
        </w:rPr>
        <w:t>15.</w:t>
      </w:r>
      <w:r w:rsidRPr="00B9315C">
        <w:rPr>
          <w:b/>
          <w:szCs w:val="22"/>
        </w:rPr>
        <w:tab/>
        <w:t>ĎALŠIE INFORMÁCIE</w:t>
      </w:r>
    </w:p>
    <w:p w:rsidR="00B525EB" w:rsidRPr="00B9315C" w:rsidRDefault="00B525EB" w:rsidP="00B525EB">
      <w:pPr>
        <w:rPr>
          <w:szCs w:val="22"/>
        </w:rPr>
      </w:pPr>
    </w:p>
    <w:p w:rsidR="00B525EB" w:rsidRDefault="00B525EB" w:rsidP="00B525EB">
      <w:pPr>
        <w:pStyle w:val="CM8"/>
        <w:spacing w:after="0" w:line="256" w:lineRule="atLeast"/>
        <w:jc w:val="both"/>
        <w:rPr>
          <w:sz w:val="22"/>
          <w:szCs w:val="22"/>
        </w:rPr>
      </w:pPr>
      <w:r w:rsidRPr="00B9315C">
        <w:rPr>
          <w:sz w:val="22"/>
          <w:szCs w:val="22"/>
        </w:rPr>
        <w:t xml:space="preserve">V rámci klinickej štúdie bol náhodne vybraným zvieratám z reprezentatívnej vzorky domácich mačiek s pretrvávajúcou hypertenziou (systolický krvný tlak &gt; 165 mmHg) jedenkrát denne podávaný amlodipín (úvodná dávka 0,125 – 0,25 mg/kg, zdvihnutá na 0,25 – 0,50 mg/kg, ak odpoveď nebola uspokojivá po 14 dňoch) alebo placebo.  Systolický krvný tlak bol meraný po 28 dňoch a liečba bola považovaná za úspešnú, ak systolický krvný tlak klesol o 15 % alebo viac v porovnaní so systolickým krvným tlakom pred liečbou alebo pod 150 mmHg.  25 zo 40 mačiek (62,5 %), ktorým bol podávaný amlodipín, sa úspešne vyliečilo v porovnaní so 6 z 34 (17,6 %), ktorým bolo podávané placebo.  Odhaduje sa, že zvieratá liečené amlodipínom majú 8-krát väčšiu pravdepodobnosť úspešné sa vyliečiť ako mačky, ktorým je podávané placebo (ALEBO 7,94, 95-percentný interval spoľahlivosti 2,62 – 24,09). </w:t>
      </w:r>
    </w:p>
    <w:p w:rsidR="00B525EB" w:rsidRPr="005C12DC" w:rsidRDefault="00B525EB" w:rsidP="00B525EB">
      <w:pPr>
        <w:pStyle w:val="Default"/>
      </w:pPr>
    </w:p>
    <w:p w:rsidR="00B525EB" w:rsidRDefault="00B525EB" w:rsidP="00B525EB">
      <w:pPr>
        <w:pStyle w:val="CM8"/>
        <w:spacing w:after="0" w:line="253" w:lineRule="atLeast"/>
        <w:ind w:right="5925"/>
        <w:rPr>
          <w:sz w:val="22"/>
          <w:szCs w:val="22"/>
        </w:rPr>
      </w:pPr>
      <w:r w:rsidRPr="00B9315C">
        <w:rPr>
          <w:sz w:val="22"/>
          <w:szCs w:val="22"/>
        </w:rPr>
        <w:t>Papierová krabička s 30 tabletami</w:t>
      </w:r>
      <w:r>
        <w:rPr>
          <w:sz w:val="22"/>
          <w:szCs w:val="22"/>
        </w:rPr>
        <w:t>.</w:t>
      </w:r>
      <w:r w:rsidRPr="00B9315C">
        <w:rPr>
          <w:sz w:val="22"/>
          <w:szCs w:val="22"/>
        </w:rPr>
        <w:t xml:space="preserve"> Papierová krabička s 100 tabletami</w:t>
      </w:r>
      <w:r>
        <w:rPr>
          <w:sz w:val="22"/>
          <w:szCs w:val="22"/>
        </w:rPr>
        <w:t>.</w:t>
      </w:r>
      <w:r w:rsidRPr="00B9315C">
        <w:rPr>
          <w:sz w:val="22"/>
          <w:szCs w:val="22"/>
        </w:rPr>
        <w:t xml:space="preserve"> Papierová krabička s 200 tabletami</w:t>
      </w:r>
      <w:r>
        <w:rPr>
          <w:sz w:val="22"/>
          <w:szCs w:val="22"/>
        </w:rPr>
        <w:t>.</w:t>
      </w:r>
      <w:r w:rsidRPr="00B9315C">
        <w:rPr>
          <w:sz w:val="22"/>
          <w:szCs w:val="22"/>
        </w:rPr>
        <w:t xml:space="preserve"> </w:t>
      </w:r>
    </w:p>
    <w:p w:rsidR="00B525EB" w:rsidRDefault="00B525EB" w:rsidP="00B525EB">
      <w:pPr>
        <w:pStyle w:val="CM8"/>
        <w:spacing w:after="0" w:line="256" w:lineRule="atLeast"/>
        <w:rPr>
          <w:sz w:val="22"/>
          <w:szCs w:val="22"/>
        </w:rPr>
      </w:pPr>
      <w:r w:rsidRPr="00B9315C">
        <w:rPr>
          <w:sz w:val="22"/>
          <w:szCs w:val="22"/>
        </w:rPr>
        <w:t xml:space="preserve">Nie všetky veľkosti balenia sa musia uvádzať na trh. </w:t>
      </w:r>
    </w:p>
    <w:p w:rsidR="00B525EB" w:rsidRPr="00B934FE" w:rsidRDefault="00B525EB" w:rsidP="00B525EB">
      <w:pPr>
        <w:pStyle w:val="Default"/>
      </w:pPr>
    </w:p>
    <w:p w:rsidR="00B525EB" w:rsidRPr="00B9315C" w:rsidRDefault="00B525EB" w:rsidP="00B525EB">
      <w:pPr>
        <w:pStyle w:val="Default"/>
        <w:spacing w:line="253" w:lineRule="atLeast"/>
        <w:ind w:right="395"/>
        <w:rPr>
          <w:color w:val="auto"/>
          <w:sz w:val="22"/>
          <w:szCs w:val="22"/>
        </w:rPr>
      </w:pPr>
      <w:r w:rsidRPr="00B9315C">
        <w:rPr>
          <w:color w:val="auto"/>
          <w:sz w:val="22"/>
          <w:szCs w:val="22"/>
        </w:rPr>
        <w:t xml:space="preserve">Ak potrebujete akúkoľvek informáciu o tomto veterinárnom lieku, kontaktujte miestneho zástupcu držiteľa rozhodnutia o registrácii. </w:t>
      </w:r>
    </w:p>
    <w:p w:rsidR="00B525EB" w:rsidRPr="00B9315C" w:rsidRDefault="00B525EB" w:rsidP="00B525EB">
      <w:pPr>
        <w:rPr>
          <w:bCs/>
          <w:szCs w:val="22"/>
        </w:rPr>
      </w:pPr>
    </w:p>
    <w:p w:rsidR="00B525EB" w:rsidRDefault="00B525EB" w:rsidP="00B525EB"/>
    <w:p w:rsidR="005578FD" w:rsidRDefault="005578FD"/>
    <w:sectPr w:rsidR="005578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8B7" w:rsidRDefault="00F828B7" w:rsidP="00B525EB">
      <w:r>
        <w:separator/>
      </w:r>
    </w:p>
  </w:endnote>
  <w:endnote w:type="continuationSeparator" w:id="0">
    <w:p w:rsidR="00F828B7" w:rsidRDefault="00F828B7" w:rsidP="00B5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574269"/>
      <w:docPartObj>
        <w:docPartGallery w:val="Page Numbers (Bottom of Page)"/>
        <w:docPartUnique/>
      </w:docPartObj>
    </w:sdtPr>
    <w:sdtContent>
      <w:p w:rsidR="00B525EB" w:rsidRDefault="00B525EB" w:rsidP="00B525EB">
        <w:pPr>
          <w:pStyle w:val="Pta"/>
          <w:tabs>
            <w:tab w:val="left" w:pos="8505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D20">
          <w:rPr>
            <w:noProof/>
          </w:rPr>
          <w:t>12</w:t>
        </w:r>
        <w:r>
          <w:fldChar w:fldCharType="end"/>
        </w:r>
      </w:p>
    </w:sdtContent>
  </w:sdt>
  <w:p w:rsidR="00A327FF" w:rsidRDefault="00F828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8B7" w:rsidRDefault="00F828B7" w:rsidP="00B525EB">
      <w:r>
        <w:separator/>
      </w:r>
    </w:p>
  </w:footnote>
  <w:footnote w:type="continuationSeparator" w:id="0">
    <w:p w:rsidR="00F828B7" w:rsidRDefault="00F828B7" w:rsidP="00B5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EB"/>
    <w:rsid w:val="000E5D20"/>
    <w:rsid w:val="005578FD"/>
    <w:rsid w:val="00B525EB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4BEFA3"/>
  <w15:chartTrackingRefBased/>
  <w15:docId w15:val="{7AD2AF2B-B938-4D23-86BA-9F9E89F5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25EB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52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CM8">
    <w:name w:val="CM8"/>
    <w:basedOn w:val="Default"/>
    <w:next w:val="Default"/>
    <w:rsid w:val="00B525EB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rsid w:val="00B525EB"/>
    <w:pPr>
      <w:spacing w:line="25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B525EB"/>
    <w:pPr>
      <w:spacing w:after="515"/>
    </w:pPr>
    <w:rPr>
      <w:color w:val="auto"/>
    </w:rPr>
  </w:style>
  <w:style w:type="paragraph" w:customStyle="1" w:styleId="CM10">
    <w:name w:val="CM10"/>
    <w:basedOn w:val="Default"/>
    <w:next w:val="Default"/>
    <w:rsid w:val="00B525EB"/>
    <w:pPr>
      <w:spacing w:after="200"/>
    </w:pPr>
    <w:rPr>
      <w:color w:val="auto"/>
    </w:rPr>
  </w:style>
  <w:style w:type="paragraph" w:customStyle="1" w:styleId="CM12">
    <w:name w:val="CM12"/>
    <w:basedOn w:val="Default"/>
    <w:next w:val="Default"/>
    <w:rsid w:val="00B525EB"/>
    <w:pPr>
      <w:spacing w:after="613"/>
    </w:pPr>
    <w:rPr>
      <w:color w:val="auto"/>
    </w:rPr>
  </w:style>
  <w:style w:type="paragraph" w:styleId="Pta">
    <w:name w:val="footer"/>
    <w:basedOn w:val="Normlny"/>
    <w:link w:val="PtaChar"/>
    <w:uiPriority w:val="99"/>
    <w:unhideWhenUsed/>
    <w:rsid w:val="00B525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25EB"/>
    <w:rPr>
      <w:rFonts w:ascii="Times New Roman" w:eastAsia="Times New Roman" w:hAnsi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25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25EB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6486-2EC1-4C8B-842F-0D01D759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3975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1</cp:revision>
  <dcterms:created xsi:type="dcterms:W3CDTF">2020-09-23T08:39:00Z</dcterms:created>
  <dcterms:modified xsi:type="dcterms:W3CDTF">2020-09-23T08:55:00Z</dcterms:modified>
</cp:coreProperties>
</file>