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C5" w:rsidRDefault="007A7CC5" w:rsidP="007A7CC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sk"/>
        </w:rPr>
        <w:t>SÚHRN CHARAKTERISTICKÝCH VLASTNOSTÍ LIEKU</w:t>
      </w:r>
    </w:p>
    <w:p w:rsidR="007A7CC5" w:rsidRDefault="007A7CC5" w:rsidP="007A7CC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7A7CC5" w:rsidRDefault="007A7CC5" w:rsidP="007A7CC5">
      <w:pPr>
        <w:spacing w:line="240" w:lineRule="auto"/>
        <w:jc w:val="both"/>
        <w:rPr>
          <w:b/>
          <w:szCs w:val="22"/>
        </w:rPr>
      </w:pPr>
    </w:p>
    <w:p w:rsidR="007A7CC5" w:rsidRPr="00474C50" w:rsidRDefault="007A7CC5" w:rsidP="007A7CC5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VETERINÁRNEHO LIEKU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Alphaflorosol 100 mg/ml roztok na použitie v pitnej vode pre kury a ošípané</w:t>
      </w:r>
    </w:p>
    <w:p w:rsidR="007A7CC5" w:rsidRDefault="007A7CC5" w:rsidP="007A7CC5">
      <w:pPr>
        <w:spacing w:line="240" w:lineRule="auto"/>
        <w:jc w:val="both"/>
        <w:rPr>
          <w:b/>
          <w:szCs w:val="22"/>
        </w:rPr>
      </w:pPr>
    </w:p>
    <w:p w:rsidR="007A7CC5" w:rsidRPr="00474C50" w:rsidRDefault="007A7CC5" w:rsidP="007A7CC5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KVALITATÍVNE A KVANTITATÍVNE ZLOŽENIE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 ml obsahuje: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 xml:space="preserve">Účinná látka: </w:t>
      </w:r>
    </w:p>
    <w:p w:rsidR="007A7CC5" w:rsidRPr="001933F9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 100 mg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Pomocné látky: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Úplný zoznam pomocných látok je uvedený v časti 6.1.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LIEKOVÁ FORMA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Roztok na použitie v pitnej vode.</w:t>
      </w:r>
    </w:p>
    <w:p w:rsidR="007A7CC5" w:rsidRPr="000C1CC9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Bezfarebný alebo takmer bezfarebný viskózny roztok so slabým charakteristickým zápachom bez mechanických nečistôt.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KLINICKÉ ÚDAJE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4.1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Cieľové druhy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F02943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Kura domáca (brojlery) a </w:t>
      </w:r>
      <w:r w:rsidR="007A7CC5">
        <w:rPr>
          <w:szCs w:val="22"/>
          <w:lang w:val="sk"/>
        </w:rPr>
        <w:t>ošípaná.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4.2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Indikácie na použitie so špecifikovaním cieľových druhov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Kura domáca</w:t>
      </w:r>
      <w:r>
        <w:rPr>
          <w:szCs w:val="22"/>
          <w:lang w:val="sk"/>
        </w:rPr>
        <w:t xml:space="preserve">: 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Liečba infekcií spôsobených kmeňmi </w:t>
      </w:r>
      <w:r>
        <w:rPr>
          <w:i/>
          <w:iCs/>
          <w:szCs w:val="22"/>
          <w:lang w:val="sk"/>
        </w:rPr>
        <w:t xml:space="preserve">E.coli </w:t>
      </w:r>
      <w:r>
        <w:rPr>
          <w:szCs w:val="22"/>
          <w:lang w:val="sk"/>
        </w:rPr>
        <w:t>citlivými na florfenikol.</w:t>
      </w:r>
    </w:p>
    <w:p w:rsidR="007A7CC5" w:rsidRPr="00997C24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</w:t>
      </w:r>
      <w:r w:rsidR="007A7CC5">
        <w:rPr>
          <w:szCs w:val="22"/>
          <w:lang w:val="sk"/>
        </w:rPr>
        <w:t xml:space="preserve">: </w:t>
      </w:r>
    </w:p>
    <w:p w:rsidR="007A7CC5" w:rsidRPr="000C7BDF" w:rsidRDefault="007A7CC5" w:rsidP="007A7CC5">
      <w:pPr>
        <w:jc w:val="both"/>
        <w:rPr>
          <w:szCs w:val="22"/>
        </w:rPr>
      </w:pPr>
      <w:r>
        <w:rPr>
          <w:szCs w:val="22"/>
          <w:lang w:val="sk"/>
        </w:rPr>
        <w:t xml:space="preserve">Liečba respiračného ochorenia ošípaných, ktoré je spojené s mikroorganizmami </w:t>
      </w: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 alebo </w:t>
      </w:r>
      <w:r>
        <w:rPr>
          <w:i/>
          <w:iCs/>
          <w:szCs w:val="22"/>
          <w:lang w:val="sk"/>
        </w:rPr>
        <w:t>Pasteurella multocida</w:t>
      </w:r>
      <w:r>
        <w:rPr>
          <w:szCs w:val="22"/>
          <w:lang w:val="sk"/>
        </w:rPr>
        <w:t xml:space="preserve"> citlivými na florfenikol. Liečba Glässerovej choroby spôsobenej kmeňom </w:t>
      </w:r>
      <w:r>
        <w:rPr>
          <w:i/>
          <w:iCs/>
          <w:szCs w:val="22"/>
          <w:lang w:val="sk"/>
        </w:rPr>
        <w:t xml:space="preserve">Haemophilus parasuis </w:t>
      </w:r>
      <w:r>
        <w:rPr>
          <w:szCs w:val="22"/>
          <w:lang w:val="sk"/>
        </w:rPr>
        <w:t>citlivým na florfenikol.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jc w:val="both"/>
        <w:rPr>
          <w:szCs w:val="22"/>
        </w:rPr>
      </w:pPr>
      <w:r>
        <w:rPr>
          <w:szCs w:val="22"/>
          <w:lang w:val="sk"/>
        </w:rPr>
        <w:t>Výskyt choroby má byť stanovený v stáde pred začiatkom liečby.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4.3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Kontraindikácie</w:t>
      </w:r>
    </w:p>
    <w:p w:rsidR="007A7CC5" w:rsidRPr="009B689A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Nepoužívať u kancov určených na chov. </w:t>
      </w:r>
    </w:p>
    <w:p w:rsidR="007A7CC5" w:rsidRPr="009B689A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prípade precitlivenosti na účinnú látku alebo na niektorú z pomocných látok.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4.4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upozornenia pre každý cieľový druh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0C7BDF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Nad liečenými ošípanými treba zaviesť osobitné pozorovanie. V každý z piatich dní liečby sa nemedikovaná pitná voda nemá podávať, kým ošípané nevypijú celé denné množstvo medikovanej pitnej vody.</w:t>
      </w:r>
    </w:p>
    <w:p w:rsidR="007A7CC5" w:rsidRPr="000C7BDF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sa nezistia známky zlepšenia po troch dňoch liečby, diagnózu treba prehodnotiť a v prípade potreby liečbu zmeniť.</w:t>
      </w:r>
    </w:p>
    <w:p w:rsidR="007A7CC5" w:rsidRPr="000C7BDF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 prípade nedostatočného prijímania vody by sa zvieratá mali liečiť parenterálne.</w:t>
      </w:r>
    </w:p>
    <w:p w:rsidR="007A7CC5" w:rsidRDefault="007A7CC5" w:rsidP="007A7CC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sk"/>
        </w:rPr>
        <w:br w:type="page"/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lastRenderedPageBreak/>
        <w:t>4.5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používanie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 na používanie u zvierat</w:t>
      </w:r>
    </w:p>
    <w:p w:rsidR="007A7CC5" w:rsidRPr="00AC704F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Použitie lieku by sa malo zakladať na skúšaní citlivosti baktérií izolovaných zo zvieraťa.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použití lieku treba dodržiavať oficiálne a miestne zásady používania antibiotík.</w:t>
      </w:r>
    </w:p>
    <w:p w:rsidR="007A7CC5" w:rsidRPr="00583FE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Používanie lieku iným spôsobom, než sa uvádza v súhrne charakteristických vlastností lieku, môže zvyšovať prevalenciu baktérií rezistentných voči florfenikolu. </w:t>
      </w:r>
    </w:p>
    <w:p w:rsidR="007A7CC5" w:rsidRPr="00583FE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Liečba by nemala trvať dlhšie než 5 dní.</w:t>
      </w:r>
    </w:p>
    <w:p w:rsidR="007A7CC5" w:rsidRDefault="007A7CC5" w:rsidP="007A7CC5">
      <w:pPr>
        <w:spacing w:line="240" w:lineRule="auto"/>
        <w:jc w:val="both"/>
        <w:rPr>
          <w:szCs w:val="22"/>
        </w:rPr>
      </w:pPr>
      <w:r>
        <w:rPr>
          <w:lang w:val="sk"/>
        </w:rPr>
        <w:t xml:space="preserve">V prípade nedostatočného prijímania medikovanej vody by sa zvieratá mali liečiť parenterálne. 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lang w:val="sk"/>
        </w:rPr>
        <w:t>Ľudia so známou precitlivenosťou na florfenikol alebo polyetylénglykoly by sa mali vyhnúť kontaktu s veterinárnym liekom</w:t>
      </w:r>
      <w:r>
        <w:rPr>
          <w:szCs w:val="22"/>
          <w:lang w:val="sk"/>
        </w:rPr>
        <w:t>.</w:t>
      </w:r>
    </w:p>
    <w:p w:rsidR="007A7CC5" w:rsidRPr="001B6B79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V prípade náhodného znečistenia kože ju treba opláchnuť vodou. 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manipulácii s veterinárnym liekom je potrebné používať rukavice. 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4.6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Nežiaduce účinky (frekvencia výskytu a závažnosť)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U kurčiat nie sú známe žiadne vedľajšie účinky.</w:t>
      </w:r>
      <w:r w:rsidR="00421AA4">
        <w:rPr>
          <w:szCs w:val="22"/>
          <w:lang w:val="sk"/>
        </w:rPr>
        <w:t xml:space="preserve"> </w:t>
      </w:r>
      <w:r>
        <w:rPr>
          <w:szCs w:val="22"/>
          <w:lang w:val="sk"/>
        </w:rPr>
        <w:t>U ošípaných sa počas liečby môže pozorovať slabý pokles konzumácie vody, tmavohnedé exkrementy a zápcha.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Často pozorovanými nežiaducimi účinkami sú hnačka a/alebo perianálny a rektálny erytém/edém, ktoré môžu zvieratá ovplyvňovať. Tieto účinky sú prechodné. U malého počtu postihnutých zvierat môže nastať prolaps konečníka, ktorý ustúpi bez liečby.</w:t>
      </w:r>
    </w:p>
    <w:p w:rsidR="007A7CC5" w:rsidRDefault="007A7CC5" w:rsidP="007A7CC5">
      <w:pPr>
        <w:keepNext/>
        <w:jc w:val="both"/>
        <w:rPr>
          <w:szCs w:val="22"/>
        </w:rPr>
      </w:pPr>
    </w:p>
    <w:p w:rsidR="007A7CC5" w:rsidRPr="009B32DF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Frekvencia výskytu nežiaducich účinkov sa definuje použitím nasledujúceho pravidla:</w:t>
      </w:r>
    </w:p>
    <w:p w:rsidR="007A7CC5" w:rsidRPr="009B32DF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veľmi časté (nežiaduce účinky sa prejavili u viac ako 1 z 10 liečených zvierat),</w:t>
      </w:r>
    </w:p>
    <w:p w:rsidR="007A7CC5" w:rsidRPr="009B32DF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časté (u viac ako 1 ale menej ako 10 zo 100 liečených zvierat),</w:t>
      </w:r>
    </w:p>
    <w:p w:rsidR="007A7CC5" w:rsidRPr="009B32DF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menej časté (u viac ako 1 ale menej ako 10 z 1 000 liečených zvierat),</w:t>
      </w:r>
    </w:p>
    <w:p w:rsidR="007A7CC5" w:rsidRPr="009B32DF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zriedkavé (u viac ako 1 ale menej ako 10 z 10 000 liečených zvierat),</w:t>
      </w:r>
    </w:p>
    <w:p w:rsidR="007A7CC5" w:rsidRPr="00474C50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veľmi zriedkavé (u menej ako 1 z 10 000 liečených zvierat, vrátane ojedinelých hlásení).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4.7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Použitie počas gravidity, laktácie, znášky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šípaná:</w:t>
      </w:r>
      <w:r w:rsidR="007A7CC5">
        <w:rPr>
          <w:szCs w:val="22"/>
          <w:lang w:val="sk"/>
        </w:rPr>
        <w:t xml:space="preserve"> Bezpečnosť veterinárneho lieku nebola potvrdená počas gravidity a laktácie. Neodporúča sa používať počas gravidity alebo laktácie.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 kancov určených na chov. Štúdie u potkanov preukázali dôkazy o potenciálnych nežiaducich účinkoch na reprodukčný systém samcov.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Kura domáca:</w:t>
      </w:r>
      <w:r>
        <w:rPr>
          <w:szCs w:val="22"/>
          <w:lang w:val="sk"/>
        </w:rPr>
        <w:t xml:space="preserve"> Nepoužívať u nosníc počas znášky.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4.8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Liekové interakcie a iné formy vzájomného pôsobenia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Nie sú dostupné údaje.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4.9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Dávkovanie a spôsob podania lieku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51546D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Použitie v pitnej vode. 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7E7628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Kura domáca: 20 mg florfenikolu na kg živej hmotnosti na deň (</w:t>
      </w:r>
      <w:r>
        <w:rPr>
          <w:lang w:val="sk"/>
        </w:rPr>
        <w:t>ekvivalent 0,2 ml lieku/kg ž. hm./deň).</w:t>
      </w:r>
      <w:r>
        <w:rPr>
          <w:szCs w:val="22"/>
          <w:lang w:val="sk"/>
        </w:rPr>
        <w:t xml:space="preserve"> Dĺžka trvania liečby: 5 dní po sebe.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</w:t>
      </w:r>
      <w:r w:rsidR="007A7CC5">
        <w:rPr>
          <w:szCs w:val="22"/>
          <w:lang w:val="sk"/>
        </w:rPr>
        <w:t>šípaná: 10 mg florfenikolu na kg živej hmotnosti na deň (zodpovedá 10 ml lieku na 100 kg živej hmotnosti). Dĺžka trvania liečby: 5 dní.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Medikovaná voda má byť počas liečby jediným zdrojom pitnej vody.</w:t>
      </w:r>
    </w:p>
    <w:p w:rsidR="007A7CC5" w:rsidRDefault="007A7CC5" w:rsidP="007A7CC5">
      <w:pPr>
        <w:spacing w:line="240" w:lineRule="auto"/>
        <w:jc w:val="both"/>
      </w:pPr>
      <w:r>
        <w:rPr>
          <w:lang w:val="sk"/>
        </w:rPr>
        <w:t xml:space="preserve">Na zabezpečenie podania správnej dávky je potrebné stanoviť čo najpresnejšiu živú hmotnosť. </w:t>
      </w:r>
    </w:p>
    <w:p w:rsidR="007A7CC5" w:rsidRPr="007E7628" w:rsidRDefault="007A7CC5" w:rsidP="007A7CC5">
      <w:pPr>
        <w:spacing w:line="240" w:lineRule="auto"/>
        <w:jc w:val="both"/>
        <w:rPr>
          <w:szCs w:val="22"/>
        </w:rPr>
      </w:pPr>
      <w:r>
        <w:rPr>
          <w:lang w:val="sk"/>
        </w:rPr>
        <w:lastRenderedPageBreak/>
        <w:t xml:space="preserve">Príjem medikovanej vody závisí od klinického stavu zvierat a teploty </w:t>
      </w:r>
      <w:r>
        <w:rPr>
          <w:szCs w:val="22"/>
          <w:lang w:val="sk"/>
        </w:rPr>
        <w:t>prostredia. S cieľom dosiahnuť správne dávkovanie sa koncentrácia lieku musí upraviť podľa aktuálneho príjmu vody a živej hmotnosti liečených zvierat použitím nasledujúcej rovnice:</w:t>
      </w:r>
    </w:p>
    <w:p w:rsidR="007A7CC5" w:rsidRPr="007E7628" w:rsidRDefault="007A7CC5" w:rsidP="007A7CC5">
      <w:pPr>
        <w:spacing w:line="240" w:lineRule="auto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549"/>
        <w:gridCol w:w="2691"/>
        <w:gridCol w:w="2562"/>
      </w:tblGrid>
      <w:tr w:rsidR="007A7CC5" w:rsidRPr="007E7628" w:rsidTr="008D0C4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7CC5" w:rsidRPr="007E7628" w:rsidRDefault="007A7CC5" w:rsidP="008D0C4F">
            <w:pPr>
              <w:suppressAutoHyphens/>
              <w:rPr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t>x</w:t>
            </w:r>
            <w:r>
              <w:rPr>
                <w:szCs w:val="22"/>
                <w:lang w:val="sk"/>
              </w:rPr>
              <w:t xml:space="preserve"> ml lieku na kg živej hmotnosti na deň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CC5" w:rsidRPr="007E7628" w:rsidRDefault="007A7CC5" w:rsidP="008D0C4F">
            <w:pPr>
              <w:suppressAutoHyphens/>
              <w:rPr>
                <w:szCs w:val="22"/>
              </w:rPr>
            </w:pPr>
          </w:p>
          <w:p w:rsidR="007A7CC5" w:rsidRPr="007E7628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>X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CC5" w:rsidRPr="007E7628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>priemerná živá hmotnosť (kg) liečených zvierat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CC5" w:rsidRPr="007E7628" w:rsidRDefault="007A7CC5" w:rsidP="008D0C4F">
            <w:pPr>
              <w:suppressAutoHyphens/>
              <w:rPr>
                <w:szCs w:val="22"/>
              </w:rPr>
            </w:pPr>
          </w:p>
          <w:p w:rsidR="007A7CC5" w:rsidRPr="007E7628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 xml:space="preserve">= </w:t>
            </w:r>
            <w:r>
              <w:rPr>
                <w:b/>
                <w:bCs/>
                <w:szCs w:val="22"/>
                <w:lang w:val="sk"/>
              </w:rPr>
              <w:t>x</w:t>
            </w:r>
            <w:r>
              <w:rPr>
                <w:szCs w:val="22"/>
                <w:lang w:val="sk"/>
              </w:rPr>
              <w:t xml:space="preserve"> ml lieku na liter pitnej vody</w:t>
            </w:r>
          </w:p>
        </w:tc>
      </w:tr>
      <w:tr w:rsidR="007A7CC5" w:rsidRPr="007E7628" w:rsidTr="008D0C4F">
        <w:trPr>
          <w:jc w:val="center"/>
        </w:trPr>
        <w:tc>
          <w:tcPr>
            <w:tcW w:w="6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7CC5" w:rsidRPr="007E7628" w:rsidRDefault="007A7CC5" w:rsidP="008D0C4F">
            <w:pPr>
              <w:suppressAutoHyphens/>
              <w:rPr>
                <w:szCs w:val="22"/>
              </w:rPr>
            </w:pPr>
            <w:r>
              <w:rPr>
                <w:color w:val="0070C0"/>
                <w:szCs w:val="22"/>
                <w:lang w:val="sk"/>
              </w:rPr>
              <w:t xml:space="preserve">                </w:t>
            </w:r>
            <w:r>
              <w:rPr>
                <w:szCs w:val="22"/>
                <w:lang w:val="sk"/>
              </w:rPr>
              <w:t>priemerná denná spotreba vody (l) na zviera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C5" w:rsidRPr="007E7628" w:rsidRDefault="007A7CC5" w:rsidP="008D0C4F">
            <w:pPr>
              <w:suppressAutoHyphens/>
              <w:rPr>
                <w:color w:val="0070C0"/>
                <w:szCs w:val="22"/>
              </w:rPr>
            </w:pPr>
          </w:p>
        </w:tc>
      </w:tr>
    </w:tbl>
    <w:p w:rsidR="007A7CC5" w:rsidRPr="007E7628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Koncentrácia florfenikolu v medikovanej vode nemá prekročiť 1 gram/liter, aby sa zabránilo zrážaniu. Medikovaná pitná voda sa má vymieňať každých 24 hodín.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Veterinárny liek sa má pridávať do pitnej vody dôkladným miešaním, až kým sa liek úplne nerozpustí. Liečené zvieratá majú mať dostatočný prístup k napájaniu, aby sa zaručil primeraný príjem vody. </w:t>
      </w:r>
    </w:p>
    <w:p w:rsidR="007A7CC5" w:rsidRPr="00955547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Napájadlo sa po ukončení doby liečby má náležite očistiť, aby za zabránilo požitiu subterapeutických množstiev lieku.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pStyle w:val="Zarkazkladnhotextu"/>
        <w:keepNext/>
        <w:keepLines/>
        <w:ind w:left="0" w:firstLine="0"/>
        <w:jc w:val="both"/>
        <w:rPr>
          <w:szCs w:val="22"/>
        </w:rPr>
      </w:pPr>
      <w:r>
        <w:rPr>
          <w:bCs/>
          <w:szCs w:val="22"/>
          <w:lang w:val="sk"/>
        </w:rPr>
        <w:t>4.10</w:t>
      </w:r>
      <w:r>
        <w:rPr>
          <w:b w:val="0"/>
          <w:szCs w:val="22"/>
          <w:lang w:val="sk"/>
        </w:rPr>
        <w:tab/>
      </w:r>
      <w:r>
        <w:rPr>
          <w:bCs/>
          <w:szCs w:val="22"/>
          <w:lang w:val="sk"/>
        </w:rPr>
        <w:t>Predávkovanie (príznaky, núdzové postupy, antidotá), ak sú potrebné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FD0A5E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 prípade predávkovania možno pozorovať pokles hmotnostného prírastku, spotreby krmiva a vody, perianálny erytém a edém a aj zmenu niektorých hematologických a biochemických parametrov naznačujúcich dehydratáciu.</w:t>
      </w: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Pr="00474C50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4.11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Ochranné lehoty</w:t>
      </w:r>
    </w:p>
    <w:p w:rsidR="007A7CC5" w:rsidRPr="00474C50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E701A9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Kura domáca: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Mäso a vnútornosti: 8 dní.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 vtákov, ktoré produkujú alebo sú určené na produkciu vajec na ľudskú spotrebu.</w:t>
      </w:r>
    </w:p>
    <w:p w:rsidR="007A7CC5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šípaná:</w:t>
      </w:r>
      <w:r w:rsidR="007A7CC5">
        <w:rPr>
          <w:szCs w:val="22"/>
          <w:lang w:val="sk"/>
        </w:rPr>
        <w:t xml:space="preserve"> 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Mäso a vnútornosti: 23 dní.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FARMAKOLOGICKÉ VLASTNOSTI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F75E1D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Farmakoterapeutická skupina: Antibiotikum na systémové použitie, amfenikoly, florfenikol.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ATCvet kód: QJ01BA90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5.1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Farmakodynamické vlastnosti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GoBack"/>
      <w:r>
        <w:rPr>
          <w:szCs w:val="22"/>
          <w:lang w:val="sk"/>
        </w:rPr>
        <w:t>Florfenikol je širokospektrálne syntetické antibiotikum účinné proti väčšine grampozitívnych a gramnegatívnych baktérií izolovaných z domácich zvierat. Florfenikol pôsobí inhibíciou syntézy bielkovín na úrovni ribozómov a je bakteriostatický. Florfenikol je derivátom tiamfenikolu, v ktorom hydroxylová skupina bola nahradená fluórom.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Laboratórny test potvrdil účinnosť florfenikolu proti bakteriálnym patogénom najčastejšie izolovaným z vtákov vrátane kmeňa </w:t>
      </w:r>
      <w:r>
        <w:rPr>
          <w:i/>
          <w:iCs/>
          <w:szCs w:val="22"/>
          <w:lang w:val="sk"/>
        </w:rPr>
        <w:t xml:space="preserve">Escherichia coli, </w:t>
      </w:r>
      <w:r>
        <w:rPr>
          <w:szCs w:val="22"/>
          <w:lang w:val="sk"/>
        </w:rPr>
        <w:t xml:space="preserve">a u ošípaných vrátane kmeňov </w:t>
      </w:r>
      <w:r>
        <w:rPr>
          <w:i/>
          <w:iCs/>
          <w:szCs w:val="22"/>
          <w:lang w:val="sk"/>
        </w:rPr>
        <w:t>Actinobacillus pleuropneumoniae, Pasteurella multocida, Haemophilus parasuis</w:t>
      </w:r>
      <w:r>
        <w:rPr>
          <w:szCs w:val="22"/>
          <w:lang w:val="sk"/>
        </w:rPr>
        <w:t>.</w:t>
      </w:r>
    </w:p>
    <w:bookmarkEnd w:id="0"/>
    <w:p w:rsidR="007A7CC5" w:rsidRPr="00C70B36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Rezistencia voči florfenikolu vychádza hlavne z prítomnosti substrátovo špecifických (napr. florR) alebo substrátovo nešpecifických (napr. AcrAB-TolC) efluxných púmp. Gény zodpovedajúce týmto mechanizmom sú kódované na genetických elementoch, ako sú plazmidy, transpozóny alebo génové kazety. Nadobudnutá rezistencia voči florfenikolu je kódovaná najmä chromozómovými génmi; floR a cfr. V posledných pár rokoch bol zistený aj prenosný plazmid kódujúci rezistenciu voči florfenikolu.</w:t>
      </w:r>
    </w:p>
    <w:p w:rsidR="007A7CC5" w:rsidRPr="00644671" w:rsidRDefault="007A7CC5" w:rsidP="007A7CC5">
      <w:pPr>
        <w:autoSpaceDE w:val="0"/>
        <w:autoSpaceDN w:val="0"/>
        <w:spacing w:line="240" w:lineRule="auto"/>
      </w:pPr>
      <w:r>
        <w:rPr>
          <w:szCs w:val="22"/>
          <w:lang w:val="sk"/>
        </w:rPr>
        <w:t xml:space="preserve">Minimálna inhibičná koncentrácia (MIC) Body zlomu pre veterinárne patogény </w:t>
      </w:r>
      <w:r>
        <w:rPr>
          <w:lang w:val="sk"/>
        </w:rPr>
        <w:t xml:space="preserve">CLSI, </w:t>
      </w:r>
      <w:r>
        <w:rPr>
          <w:b/>
          <w:bCs/>
          <w:lang w:val="sk"/>
        </w:rPr>
        <w:t>2018</w:t>
      </w:r>
      <w:r>
        <w:rPr>
          <w:lang w:val="sk"/>
        </w:rPr>
        <w:t xml:space="preserve">): </w:t>
      </w:r>
    </w:p>
    <w:p w:rsidR="007A7CC5" w:rsidRPr="00C70B36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, </w:t>
      </w:r>
      <w:r>
        <w:rPr>
          <w:i/>
          <w:iCs/>
          <w:szCs w:val="22"/>
          <w:lang w:val="sk"/>
        </w:rPr>
        <w:t>Pasteurella multocida</w:t>
      </w:r>
      <w:r>
        <w:rPr>
          <w:szCs w:val="22"/>
          <w:lang w:val="sk"/>
        </w:rPr>
        <w:t>: citlivé: ≤2 µg/ml, citlivé okamžite: 4 µg/ml, rezistentné: ≥8 µg/ml.</w:t>
      </w:r>
    </w:p>
    <w:p w:rsidR="007A7CC5" w:rsidRPr="00383305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lastRenderedPageBreak/>
        <w:t>5.2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Farmakokinetické údaje</w:t>
      </w: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Kura domáca:</w:t>
      </w:r>
      <w:r>
        <w:rPr>
          <w:szCs w:val="22"/>
          <w:lang w:val="sk"/>
        </w:rPr>
        <w:t xml:space="preserve"> Po podaní jednej perorálnej dávky 30 mg florfenikolu na kg živej hmotnosti na deň kurčatám bola maximálna sérová koncentrácia 3,20 µg/ml dosiahnutá do 63,1 minút po podaní.  Perorálna biologická dostupnosť bola 55,3 %. Florfenikol je dobre distribuovaný v tele.</w:t>
      </w: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</w:pPr>
      <w:r>
        <w:rPr>
          <w:szCs w:val="22"/>
          <w:lang w:val="sk"/>
        </w:rPr>
        <w:t>Najvyššie hladiny v tkanivách boli namerané v obličkách (4,1 – 4,7 µg/g), pľúcach (2,8 – 2,9 µg/g), svale (2,0 – 2,4 µg/g), žlči (1,6 – 2,75 µg/g), čreve (asi 2,0 µg/g), srdcovom svale (1,7 – 2,1 µg/g), pečeni (1,5 – 1,8 µg/g) a slezine (1,3 – 1,5 µg/g).</w:t>
      </w:r>
      <w:r>
        <w:rPr>
          <w:lang w:val="sk"/>
        </w:rPr>
        <w:t xml:space="preserve"> </w:t>
      </w:r>
    </w:p>
    <w:p w:rsidR="007A7CC5" w:rsidRPr="00474C50" w:rsidRDefault="004406DB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šípaná:</w:t>
      </w:r>
      <w:r w:rsidR="007A7CC5">
        <w:rPr>
          <w:szCs w:val="22"/>
          <w:lang w:val="sk"/>
        </w:rPr>
        <w:t xml:space="preserve"> Ak mali ošípané 5 dní voľný prístup k vode medikovanej týmto veterinárnym liekom s koncentráciou 100 mg florfenikolu na liter vody, sérové koncentrácie florfenikolu prekračovali hodnotu 1 µg/ml po celú 5-dňovú dobu liečby, okrem pár krátkych odchýlok pod hodnotu 1 µg/ml. Asi 50 % florfenikolu zostáva nezmenených a zvyšok sa vo forme metabolitov (hlavne florfenikolamín) vylučuje z tela najmä močom. 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FARMACEUTICKÉ ÚDAJE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6.1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Zoznam pomocných látok</w:t>
      </w:r>
    </w:p>
    <w:p w:rsidR="007A7CC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Pr="007665A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Makrogol 300 (polyetylénglykol)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6.2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Závažné inkompatibility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C50ECA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Z dôvodu chýbania štúdií kompatibility sa tento veterinárny liek nesmie miešať s inými veterinárnymi liekmi. 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B75F73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6.3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Čas použiteľnosti</w:t>
      </w:r>
    </w:p>
    <w:p w:rsidR="007A7CC5" w:rsidRPr="00B75F73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B75F73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veterinárneho lieku</w:t>
      </w:r>
      <w:r w:rsidR="007D1641">
        <w:rPr>
          <w:szCs w:val="22"/>
          <w:lang w:val="sk"/>
        </w:rPr>
        <w:t xml:space="preserve"> zabaleného v neporušenom obale</w:t>
      </w:r>
      <w:r>
        <w:rPr>
          <w:szCs w:val="22"/>
          <w:lang w:val="sk"/>
        </w:rPr>
        <w:t>: 2 roky.</w:t>
      </w:r>
    </w:p>
    <w:p w:rsidR="007A7CC5" w:rsidRPr="00B75F73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prvom otvorení vnútorného obalu:  28 dní.</w:t>
      </w:r>
    </w:p>
    <w:p w:rsidR="007A7CC5" w:rsidRPr="00B75F73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rozpustení podľa návodu: 24 hodín.</w:t>
      </w:r>
    </w:p>
    <w:p w:rsidR="007A7CC5" w:rsidRPr="00B75F73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B75F73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uchovávanie</w:t>
      </w:r>
    </w:p>
    <w:p w:rsidR="007A7CC5" w:rsidRPr="00B75F73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B75F73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30</w:t>
      </w:r>
      <w:r>
        <w:rPr>
          <w:szCs w:val="22"/>
          <w:lang w:val="sk"/>
        </w:rPr>
        <w:sym w:font="Symbol" w:char="F0B0"/>
      </w:r>
      <w:r>
        <w:rPr>
          <w:szCs w:val="22"/>
          <w:lang w:val="sk"/>
        </w:rPr>
        <w:t>C.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Neuchovávať v chladničke alebo mrazničke.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Podmienky uchovávania po prvom otvorení obalu: uchovávať pri teplote do 25 °C.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6.5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Charakter a zloženie vnútorného obalu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2F21EA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Veľkosť balenia: Fľaša s objemom 1 l.</w:t>
      </w:r>
    </w:p>
    <w:p w:rsidR="007A7CC5" w:rsidRPr="002F21EA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Nádoba: Fľaša z bieleho polypropylénu (PP).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Uzávery: Skrutkovací uzáver z PP s indukčným utesnením a dávkovacou odmerkou na 60 ml.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bCs/>
          <w:szCs w:val="22"/>
          <w:lang w:val="sk"/>
        </w:rPr>
        <w:t>6.6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zneškodňovanie nepoužitých veterinárnych liekov, prípadne odpadových materiálov vytvorených pri používaní týchto liekov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rPr>
          <w:szCs w:val="22"/>
          <w:lang w:val="sk"/>
        </w:rPr>
        <w:t>Každý nepoužitý veterinárny liek alebo odpadové materiály z tohto veterinárneho lieku musia byť zlikvidované v súlade s miestnymi požiadavkami.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DRŽITEĽ ROZHODNUTIA O REGISTRÁCII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6828F7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ALPHA-VET Animal Health Ltd.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 xml:space="preserve">H-1194 Budapest, Hofherr A. u. 42. </w:t>
      </w:r>
    </w:p>
    <w:p w:rsidR="004738F5" w:rsidRPr="006828F7" w:rsidRDefault="004738F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Maďarsko</w:t>
      </w:r>
    </w:p>
    <w:p w:rsidR="007A7CC5" w:rsidRPr="006828F7" w:rsidRDefault="007A7CC5" w:rsidP="007A7CC5">
      <w:pPr>
        <w:ind w:right="-318"/>
        <w:jc w:val="both"/>
        <w:rPr>
          <w:szCs w:val="22"/>
        </w:rPr>
      </w:pPr>
      <w:r>
        <w:rPr>
          <w:szCs w:val="22"/>
          <w:lang w:val="sk"/>
        </w:rPr>
        <w:t>Telefónne číslo: +36/22-516-546</w:t>
      </w:r>
    </w:p>
    <w:p w:rsidR="007A7CC5" w:rsidRPr="006828F7" w:rsidRDefault="007A7CC5" w:rsidP="007A7CC5">
      <w:pPr>
        <w:spacing w:before="24" w:after="24"/>
        <w:rPr>
          <w:szCs w:val="22"/>
        </w:rPr>
      </w:pPr>
      <w:r>
        <w:rPr>
          <w:szCs w:val="22"/>
          <w:lang w:val="sk"/>
        </w:rPr>
        <w:t>Číslo faxu (voliteľné): +36/22-516-546</w:t>
      </w:r>
    </w:p>
    <w:p w:rsidR="007A7CC5" w:rsidRPr="006828F7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E-mail:</w:t>
      </w:r>
      <w:r>
        <w:rPr>
          <w:lang w:val="sk"/>
        </w:rPr>
        <w:t xml:space="preserve"> alpha-vet@alpha-vet.hu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  <w:r>
        <w:rPr>
          <w:b/>
          <w:bCs/>
          <w:szCs w:val="22"/>
          <w:lang w:val="sk"/>
        </w:rPr>
        <w:t>8.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 xml:space="preserve">REGISTRAČNÉ ČÍSLO </w:t>
      </w:r>
    </w:p>
    <w:p w:rsidR="004738F5" w:rsidRDefault="004738F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</w:p>
    <w:p w:rsidR="004738F5" w:rsidRPr="004738F5" w:rsidRDefault="004738F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4738F5">
        <w:rPr>
          <w:bCs/>
          <w:szCs w:val="22"/>
          <w:lang w:val="sk"/>
        </w:rPr>
        <w:t>96/083/DC/19-S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PRVEJ REGISTRÁCIE/PREDĹŽENIA REGISTRÁCIE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Dátum prvej registrácie: </w:t>
      </w: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10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REVÍZIE TEXTU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ZÁKAZ PREDAJA, DODÁVOK A/ALEBO POUŽÍVANIA</w:t>
      </w:r>
    </w:p>
    <w:p w:rsidR="007A7CC5" w:rsidRPr="00474C50" w:rsidRDefault="007A7CC5" w:rsidP="007A7CC5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Neuplatňuje sa.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Výdaj lieku je viazaný na veterinárny predpis.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7A7CC5" w:rsidRPr="00A559C2" w:rsidTr="008D0C4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A7CC5" w:rsidRPr="00A559C2" w:rsidRDefault="007A7CC5" w:rsidP="008D0C4F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lastRenderedPageBreak/>
              <w:t>ÚDAJE, KTORÉ MAJÚ BYŤ UVEDENÉ NA VNÚTORNOM OBALE</w:t>
            </w:r>
          </w:p>
          <w:p w:rsidR="007A7CC5" w:rsidRPr="00A559C2" w:rsidRDefault="007A7CC5" w:rsidP="008D0C4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</w:p>
          <w:p w:rsidR="007A7CC5" w:rsidRPr="00A559C2" w:rsidRDefault="007A7CC5" w:rsidP="008D0C4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t>FĽAŠA</w:t>
            </w:r>
          </w:p>
        </w:tc>
      </w:tr>
    </w:tbl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VETERINÁRNEHO LIEKU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Alphaflorosol 100 mg/ml roztok na použitie v pitnej vode pre kury a ošípané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ÚČINNÉ LÁTKY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 100 mg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LIEKOVÁ FORMA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A35B5">
        <w:rPr>
          <w:szCs w:val="22"/>
          <w:highlight w:val="lightGray"/>
          <w:lang w:val="sk"/>
        </w:rPr>
        <w:t>Roztok na použitie v pitnej vode.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VEĽKOSŤ BALENIA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 liter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CIEĽOVÉ DRUHY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4406DB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Kura domáca (brojlery) a </w:t>
      </w:r>
      <w:r w:rsidR="007A7CC5">
        <w:rPr>
          <w:szCs w:val="22"/>
          <w:lang w:val="sk"/>
        </w:rPr>
        <w:t>ošípaná.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INDIKÁCIA (INDIKÁCIE)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SPÔSOB A CESTA PODANIA LIEKU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A35B5">
        <w:rPr>
          <w:szCs w:val="22"/>
          <w:highlight w:val="lightGray"/>
          <w:lang w:val="sk"/>
        </w:rPr>
        <w:t>Pred použitím si prečítajte písomnú informáciu pre používateľov.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OCHRANNÉ LEHOTY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 xml:space="preserve">Kura domáca: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Mäso a vnútornosti: 8 dní.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 vtákov, ktoré produkujú alebo sú určené na produkciu vajec na ľudskú spotrebu.</w:t>
      </w:r>
    </w:p>
    <w:p w:rsidR="007A7CC5" w:rsidRPr="00A559C2" w:rsidRDefault="004406DB" w:rsidP="007A7CC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šípaná: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Mäso a vnútornosti: 23 dní.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UPOZORNENIE(-A), AK JE POTREBNÉ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Pred použitím si prečítajte písomnú informáciu pre používateľov.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10.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EXSPIRÁCIE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EXP {mesiac/rok}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prvom otvorení použiť do 28 dní.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prvom nariedení použiť do 24 hodín.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PODMIENKY NA UCHOVÁVANIE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30</w:t>
      </w:r>
      <w:r>
        <w:rPr>
          <w:szCs w:val="22"/>
          <w:lang w:val="sk"/>
        </w:rPr>
        <w:sym w:font="Symbol" w:char="00B0"/>
      </w:r>
      <w:r>
        <w:rPr>
          <w:szCs w:val="22"/>
          <w:lang w:val="sk"/>
        </w:rPr>
        <w:t>C.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lastRenderedPageBreak/>
        <w:t>Neuchovávať v chladničke alebo mrazničke.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Podmienky uchovávania po prvom otvorení obalu: uchovávať pri teplote do 25 °C.</w:t>
      </w:r>
    </w:p>
    <w:p w:rsidR="007A7CC5" w:rsidRPr="00640C16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bCs/>
          <w:szCs w:val="22"/>
          <w:lang w:val="sk"/>
        </w:rPr>
        <w:t>12.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ZNEŠKODNENIE NEPOUŽITÉHO LIEKU(-OV) ALEBO ODPADOVÉHO MATERIÁLU, V PRÍPADE POTREBY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0573A0" w:rsidRDefault="007A7CC5" w:rsidP="007A7CC5">
      <w:pPr>
        <w:tabs>
          <w:tab w:val="clear" w:pos="567"/>
        </w:tabs>
        <w:spacing w:line="240" w:lineRule="auto"/>
        <w:rPr>
          <w:sz w:val="16"/>
          <w:szCs w:val="16"/>
        </w:rPr>
      </w:pPr>
      <w:r>
        <w:rPr>
          <w:szCs w:val="22"/>
          <w:lang w:val="sk"/>
        </w:rPr>
        <w:t>Likvidácia: prečítajte si písomnú informáciu pre používateľov</w:t>
      </w:r>
      <w:r>
        <w:rPr>
          <w:sz w:val="16"/>
          <w:szCs w:val="16"/>
          <w:lang w:val="sk"/>
        </w:rPr>
        <w:t>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„LEN PRE ZVIERATÁ“ A PODMIENKY ALEBO OBMEDZENIA TÝKAJÚCE SA DODÁVKY A POUŽITIA, ak sa uplatňujú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Len pre zvieratá. </w:t>
      </w:r>
      <w:r>
        <w:rPr>
          <w:lang w:val="sk"/>
        </w:rPr>
        <w:t>Výdaj lieku je viazaný na veterinárny predpis.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„UCHOVÁVAŤ MIMO DOHĽADU A DOSAHU DETÍ“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mimo dohľadu a dosahu detí.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A ADRESA DRŽITEĽA ROZHODNUTIA O REGISTRÁCII</w:t>
      </w: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ALPHA-VET Animal Health Ltd.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H-1194 Budapest, Hofherr A. u. 42.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Maďarsko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 xml:space="preserve">REGISTRAČNÉ ČÍSLO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4738F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96/083/DC/19-S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ČÍSLO VÝROBNEJ ŠARŽE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Šarža {číslo}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val="sk"/>
        </w:rPr>
        <w:br w:type="page"/>
      </w:r>
      <w:r>
        <w:rPr>
          <w:b/>
          <w:bCs/>
          <w:szCs w:val="22"/>
          <w:lang w:val="sk"/>
        </w:rPr>
        <w:lastRenderedPageBreak/>
        <w:t>PÍSOMNÁ INFORMÁCIA PRE POUŽÍVATEĽOV</w:t>
      </w:r>
    </w:p>
    <w:p w:rsidR="007A7CC5" w:rsidRPr="007A7CC5" w:rsidRDefault="007A7CC5" w:rsidP="007A7CC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sk"/>
        </w:rPr>
        <w:t>Alphaflorosol 100 mg/ml roztok na použitie v pitnej vode pre kury a ošípané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A ADRESA DRŽITEĽA ROZHODNUTIA O REGISTRÁCII A DRŽITEĽA POVOLENIA NA VÝROBU ZODPOVEDNÉHO ZA UVOĽNENIE ŠARŽE, AK NIE SÚ IDENTICKÍ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u w:val="single"/>
          <w:lang w:val="sk"/>
        </w:rPr>
        <w:t>Držiteľ rozhodnutia o registrácii a výrobca</w:t>
      </w:r>
      <w:r>
        <w:rPr>
          <w:b/>
          <w:bCs/>
          <w:szCs w:val="22"/>
          <w:lang w:val="sk"/>
        </w:rPr>
        <w:t xml:space="preserve"> </w:t>
      </w:r>
      <w:r>
        <w:rPr>
          <w:szCs w:val="22"/>
          <w:u w:val="single"/>
          <w:lang w:val="sk"/>
        </w:rPr>
        <w:t>zodpovedný za uvoľnenie šarže</w:t>
      </w:r>
      <w:r>
        <w:rPr>
          <w:szCs w:val="22"/>
          <w:lang w:val="sk"/>
        </w:rPr>
        <w:t>: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ALPHA-VET Animal Health Ltd., H-1194 Budapest, Hofherr A. u. 42.</w:t>
      </w:r>
      <w:r w:rsidR="004738F5">
        <w:rPr>
          <w:szCs w:val="22"/>
          <w:lang w:val="sk"/>
        </w:rPr>
        <w:t>,</w:t>
      </w:r>
      <w:r>
        <w:rPr>
          <w:szCs w:val="22"/>
          <w:lang w:val="sk"/>
        </w:rPr>
        <w:t xml:space="preserve"> Maďarsko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VETERINÁRNEHO LIEKU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Alphaflorosol 100 mg/ml roztok na použitie v pitnej vode pre kurence a ošípané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OBSAH ÚČINNEJ LÁTKY(-OK) A INÝCH LÁTOK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 ml obsahuje:</w:t>
      </w:r>
    </w:p>
    <w:p w:rsidR="007A7CC5" w:rsidRPr="0093075E" w:rsidRDefault="007A7CC5" w:rsidP="007A7CC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 100 mg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Pomocné látky: Makrogol 300 (polyetylénglykol)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Bezfarebný alebo takmer bezfarebný viskózny roztok so slabým charakteristickým zápachom bez mechanických nečistôt.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INDIKÁCIA (INDIKÁCIE)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Kura domáca</w:t>
      </w:r>
      <w:r>
        <w:rPr>
          <w:szCs w:val="22"/>
          <w:lang w:val="sk"/>
        </w:rPr>
        <w:t xml:space="preserve">: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Liečba infekcií spôsobených kmeňmi </w:t>
      </w:r>
      <w:r>
        <w:rPr>
          <w:i/>
          <w:iCs/>
          <w:szCs w:val="22"/>
          <w:lang w:val="sk"/>
        </w:rPr>
        <w:t xml:space="preserve">E.coli </w:t>
      </w:r>
      <w:r>
        <w:rPr>
          <w:szCs w:val="22"/>
          <w:lang w:val="sk"/>
        </w:rPr>
        <w:t>citlivými na florfenikol.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4406DB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</w:t>
      </w:r>
      <w:r w:rsidR="007A7CC5">
        <w:rPr>
          <w:szCs w:val="22"/>
          <w:lang w:val="sk"/>
        </w:rPr>
        <w:t xml:space="preserve">: </w:t>
      </w:r>
    </w:p>
    <w:p w:rsidR="007A7CC5" w:rsidRDefault="007A7CC5" w:rsidP="007A7CC5">
      <w:pPr>
        <w:jc w:val="both"/>
        <w:rPr>
          <w:szCs w:val="22"/>
        </w:rPr>
      </w:pPr>
      <w:r>
        <w:rPr>
          <w:szCs w:val="22"/>
          <w:lang w:val="sk"/>
        </w:rPr>
        <w:t xml:space="preserve">Liečba respiračného ochorenia ošípaných, ktoré je spojené s mikroorganizmami </w:t>
      </w: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 alebo </w:t>
      </w:r>
      <w:r>
        <w:rPr>
          <w:i/>
          <w:iCs/>
          <w:szCs w:val="22"/>
          <w:lang w:val="sk"/>
        </w:rPr>
        <w:t>Pasteurella multocida</w:t>
      </w:r>
      <w:r>
        <w:rPr>
          <w:szCs w:val="22"/>
          <w:lang w:val="sk"/>
        </w:rPr>
        <w:t xml:space="preserve"> citlivými na florfenikol. Liečba Glässerovej choroby spôsobenej kmeňom </w:t>
      </w:r>
      <w:r>
        <w:rPr>
          <w:i/>
          <w:iCs/>
          <w:szCs w:val="22"/>
          <w:lang w:val="sk"/>
        </w:rPr>
        <w:t xml:space="preserve">Haemophilus parasuis </w:t>
      </w:r>
      <w:r>
        <w:rPr>
          <w:szCs w:val="22"/>
          <w:lang w:val="sk"/>
        </w:rPr>
        <w:t>citlivým na florfenikol.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jc w:val="both"/>
        <w:rPr>
          <w:szCs w:val="22"/>
        </w:rPr>
      </w:pPr>
      <w:r>
        <w:rPr>
          <w:szCs w:val="22"/>
          <w:lang w:val="sk"/>
        </w:rPr>
        <w:t>Výskyt choroby má byť stanovený v stáde pred začiatkom liečby.</w:t>
      </w:r>
    </w:p>
    <w:p w:rsidR="007A7CC5" w:rsidRDefault="007A7CC5" w:rsidP="007A7CC5">
      <w:pPr>
        <w:tabs>
          <w:tab w:val="clear" w:pos="567"/>
          <w:tab w:val="left" w:pos="1659"/>
        </w:tabs>
        <w:rPr>
          <w:szCs w:val="22"/>
        </w:rPr>
      </w:pP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KONTRAINDIKÁCIE</w:t>
      </w:r>
    </w:p>
    <w:p w:rsidR="007A7CC5" w:rsidRPr="00640C16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Default="007A7CC5" w:rsidP="007A7CC5">
      <w:pPr>
        <w:keepNext/>
        <w:keepLines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Nepoužívať u kancov určených na chov. </w:t>
      </w:r>
    </w:p>
    <w:p w:rsidR="007A7CC5" w:rsidRDefault="007A7CC5" w:rsidP="007A7CC5">
      <w:pPr>
        <w:keepNext/>
        <w:keepLines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prípade precitlivenosti na účinnú látku alebo na niektorú z pomocných látok.</w:t>
      </w:r>
    </w:p>
    <w:p w:rsidR="007A7CC5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NEŽIADUCE ÚČINKY</w:t>
      </w:r>
    </w:p>
    <w:p w:rsidR="007A7CC5" w:rsidRPr="00A559C2" w:rsidRDefault="007A7CC5" w:rsidP="007A7CC5">
      <w:pPr>
        <w:keepNext/>
        <w:jc w:val="both"/>
        <w:rPr>
          <w:szCs w:val="22"/>
        </w:rPr>
      </w:pP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 xml:space="preserve">U kurčiat nie sú známe žiadne vedľajšie účinky. 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U ošípaných sa počas liečby môže pozorovať slabý pokles konzumácie vody, tmavohnedé exkrementy a zápcha.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Často pozorovanými nežiaducimi účinkami sú hnačka a/alebo perianálny a rektálny erytém/edém, ktoré môžu zvieratá ovplyvňovať. Tieto účinky sú prechodné. U malého počtu postihnutých zvierat môže nastať prolaps konečníka, ktorý ustúpi bez liečby.</w:t>
      </w:r>
    </w:p>
    <w:p w:rsidR="007A7CC5" w:rsidRPr="007A7CC5" w:rsidRDefault="007A7CC5" w:rsidP="007A7CC5">
      <w:pPr>
        <w:tabs>
          <w:tab w:val="clear" w:pos="567"/>
          <w:tab w:val="left" w:pos="1659"/>
        </w:tabs>
        <w:rPr>
          <w:szCs w:val="22"/>
        </w:rPr>
      </w:pPr>
    </w:p>
    <w:p w:rsidR="007A7CC5" w:rsidRDefault="007A7CC5" w:rsidP="007A7CC5">
      <w:pPr>
        <w:keepNext/>
        <w:jc w:val="both"/>
        <w:rPr>
          <w:szCs w:val="22"/>
        </w:rPr>
      </w:pP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Frekvencia výskytu nežiaducich účinkov sa definuje použitím nasledujúceho pravidla: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veľmi časté (nežiaduce účinky sa prejavili u viac ako 1 z 10 liečených zvierat),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časté (u viac ako 1 ale menej ako 10 zo 100 liečených zvierat)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menej časté (u viac ako 1 ale menej ako 10 z 1 000 liečených zvierat)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zriedkavé (u viac ako 1 ale menej ako 10 z 10 000 liečených zvierat),</w:t>
      </w:r>
    </w:p>
    <w:p w:rsidR="007A7CC5" w:rsidRDefault="007A7CC5" w:rsidP="007A7CC5">
      <w:pPr>
        <w:keepNext/>
        <w:jc w:val="both"/>
        <w:rPr>
          <w:szCs w:val="22"/>
        </w:rPr>
      </w:pPr>
      <w:r>
        <w:rPr>
          <w:szCs w:val="22"/>
          <w:lang w:val="sk"/>
        </w:rPr>
        <w:t>- veľmi zriedkavé (u menej ako 1 z 10 000 liečených zvierat, vrátane ojedinelých hlásení).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93075E" w:rsidRDefault="007A7CC5" w:rsidP="007A7C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"/>
        </w:rPr>
        <w:t xml:space="preserve">Ak zistíte akékoľvek nežiaduce účinky, aj tie, ktoré už nie sú uvedené v tejto písomnej informácii pre používateľov, alebo si myslíte, že liek je neúčinný, informujte vášho veterinárneho lekára. </w:t>
      </w:r>
    </w:p>
    <w:p w:rsidR="007A7CC5" w:rsidRPr="0093075E" w:rsidRDefault="007A7CC5" w:rsidP="007A7C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"/>
        </w:rPr>
        <w:t>Prípadne nežiaduce účinky môžete nahlásiť národnej kompetentnej autorite {www.uskvbl.sk}.</w:t>
      </w:r>
      <w:r>
        <w:rPr>
          <w:i/>
          <w:iCs/>
          <w:szCs w:val="22"/>
          <w:lang w:val="sk"/>
        </w:rPr>
        <w:t xml:space="preserve">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CIEĽOVÉ DRUHY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9E7F8F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Kura domáca (brojlery) a </w:t>
      </w:r>
      <w:r w:rsidR="007A7CC5">
        <w:rPr>
          <w:szCs w:val="22"/>
          <w:lang w:val="sk"/>
        </w:rPr>
        <w:t>ošípaná.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DÁVKOVANIE PRE KAŽDÝ DRUH, CESTA(-Y) A SPÔSOB PODANIA LIEKU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Použitie v pitnej vode.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Kura domáca: 20 mg florfenikolu na kg živej hmotnosti na deň (</w:t>
      </w:r>
      <w:r>
        <w:rPr>
          <w:lang w:val="sk"/>
        </w:rPr>
        <w:t>ekvivalent 0,2 ml lieku/kg ž. hm./deň).</w:t>
      </w:r>
      <w:r>
        <w:rPr>
          <w:szCs w:val="22"/>
          <w:lang w:val="sk"/>
        </w:rPr>
        <w:t xml:space="preserve"> Dĺžka trvania liečby: 5 dní po sebe.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9E7F8F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</w:t>
      </w:r>
      <w:r w:rsidR="007A7CC5">
        <w:rPr>
          <w:szCs w:val="22"/>
          <w:lang w:val="sk"/>
        </w:rPr>
        <w:t>šípaná: 10 mg florfenikolu na kg živej hmotnosti na deň (zodpovedá 10 ml lieku na 100 kg živej hmotnosti). Dĺžka trvania liečby: 5 dní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Medikovaná voda má byť počas liečby jediným zdrojom pitnej vody.</w:t>
      </w:r>
    </w:p>
    <w:p w:rsidR="007A7CC5" w:rsidRDefault="007A7CC5" w:rsidP="007A7CC5">
      <w:pPr>
        <w:spacing w:line="240" w:lineRule="auto"/>
        <w:jc w:val="both"/>
      </w:pPr>
      <w:r>
        <w:rPr>
          <w:lang w:val="sk"/>
        </w:rPr>
        <w:t xml:space="preserve">Na zabezpečenie podania správnej dávky je potrebné stanoviť čo najpresnejšiu živú hmotnosť. </w:t>
      </w:r>
    </w:p>
    <w:p w:rsidR="007A7CC5" w:rsidRDefault="007A7CC5" w:rsidP="007A7CC5">
      <w:pPr>
        <w:spacing w:line="240" w:lineRule="auto"/>
        <w:jc w:val="both"/>
        <w:rPr>
          <w:szCs w:val="22"/>
        </w:rPr>
      </w:pPr>
      <w:r>
        <w:rPr>
          <w:lang w:val="sk"/>
        </w:rPr>
        <w:t xml:space="preserve">Príjem medikovanej vody závisí od klinického stavu zvierat a teploty </w:t>
      </w:r>
      <w:r>
        <w:rPr>
          <w:szCs w:val="22"/>
          <w:lang w:val="sk"/>
        </w:rPr>
        <w:t>prostredia. S cieľom dosiahnuť správne dávkovanie sa koncentrácia lieku musí upraviť podľa aktuálneho príjmu vody a živej hmotnosti liečených zvierat použitím nasledujúcej rovnice:</w:t>
      </w:r>
    </w:p>
    <w:p w:rsidR="007A7CC5" w:rsidRDefault="007A7CC5" w:rsidP="007A7CC5">
      <w:pPr>
        <w:spacing w:line="240" w:lineRule="auto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549"/>
        <w:gridCol w:w="2691"/>
        <w:gridCol w:w="2562"/>
      </w:tblGrid>
      <w:tr w:rsidR="007A7CC5" w:rsidTr="008D0C4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CC5" w:rsidRDefault="007A7CC5" w:rsidP="008D0C4F">
            <w:pPr>
              <w:suppressAutoHyphens/>
              <w:rPr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t>x</w:t>
            </w:r>
            <w:r>
              <w:rPr>
                <w:szCs w:val="22"/>
                <w:lang w:val="sk"/>
              </w:rPr>
              <w:t xml:space="preserve"> ml lieku na kg živej hmotnosti na deň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CC5" w:rsidRDefault="007A7CC5" w:rsidP="008D0C4F">
            <w:pPr>
              <w:suppressAutoHyphens/>
              <w:rPr>
                <w:szCs w:val="22"/>
              </w:rPr>
            </w:pPr>
          </w:p>
          <w:p w:rsidR="007A7CC5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>X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7CC5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>priemerná živá hmotnosť (kg) liečených zvierat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CC5" w:rsidRDefault="007A7CC5" w:rsidP="008D0C4F">
            <w:pPr>
              <w:suppressAutoHyphens/>
              <w:rPr>
                <w:szCs w:val="22"/>
              </w:rPr>
            </w:pPr>
          </w:p>
          <w:p w:rsidR="007A7CC5" w:rsidRDefault="007A7CC5" w:rsidP="008D0C4F">
            <w:pPr>
              <w:suppressAutoHyphens/>
              <w:rPr>
                <w:szCs w:val="22"/>
              </w:rPr>
            </w:pPr>
            <w:r>
              <w:rPr>
                <w:szCs w:val="22"/>
                <w:lang w:val="sk"/>
              </w:rPr>
              <w:t xml:space="preserve">= </w:t>
            </w:r>
            <w:r>
              <w:rPr>
                <w:b/>
                <w:bCs/>
                <w:szCs w:val="22"/>
                <w:lang w:val="sk"/>
              </w:rPr>
              <w:t>x</w:t>
            </w:r>
            <w:r>
              <w:rPr>
                <w:szCs w:val="22"/>
                <w:lang w:val="sk"/>
              </w:rPr>
              <w:t xml:space="preserve"> ml lieku na liter pitnej vody</w:t>
            </w:r>
          </w:p>
        </w:tc>
      </w:tr>
      <w:tr w:rsidR="007A7CC5" w:rsidTr="008D0C4F">
        <w:trPr>
          <w:jc w:val="center"/>
        </w:trPr>
        <w:tc>
          <w:tcPr>
            <w:tcW w:w="6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CC5" w:rsidRDefault="007A7CC5" w:rsidP="008D0C4F">
            <w:pPr>
              <w:suppressAutoHyphens/>
              <w:rPr>
                <w:szCs w:val="22"/>
              </w:rPr>
            </w:pPr>
            <w:r>
              <w:rPr>
                <w:color w:val="0070C0"/>
                <w:szCs w:val="22"/>
                <w:lang w:val="sk"/>
              </w:rPr>
              <w:t xml:space="preserve">                </w:t>
            </w:r>
            <w:r>
              <w:rPr>
                <w:szCs w:val="22"/>
                <w:lang w:val="sk"/>
              </w:rPr>
              <w:t>priemerná denná spotreba vody (l) na zviera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C5" w:rsidRDefault="007A7CC5" w:rsidP="008D0C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Koncentrácia florfenikolu v medikovanej vode nemá prekročiť 1 gram/liter, aby sa zabránilo zrážaniu. Medikovaná pitná voda sa má vymieňať každých 24 hodín.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POKYN O SPRÁVNOM PODANÍ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Veterinárny liek sa má pridávať do pitnej vody dôkladným miešaním, až kým sa liek úplne nerozpustí. Liečené zvieratá majú mať dostatočný prístup k napájaniu, aby sa zaručil primeraný príjem vody.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Napájadlo sa po ukončení doby liečby má náležite očistiť, aby za zabránilo požitiu subterapeutických množstiev lieku.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10.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OCHRANNÉ LEHOTY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7CC5">
        <w:rPr>
          <w:szCs w:val="22"/>
          <w:u w:val="single"/>
          <w:lang w:val="sk"/>
        </w:rPr>
        <w:t>Kury</w:t>
      </w:r>
      <w:r>
        <w:rPr>
          <w:szCs w:val="22"/>
          <w:lang w:val="sk"/>
        </w:rPr>
        <w:t xml:space="preserve">: mäso a vnútornosti: 8 dní.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 vtákov, ktoré produkujú alebo sú určené na produkciu vajec na ľudskú spotrebu.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7CC5">
        <w:rPr>
          <w:szCs w:val="22"/>
          <w:u w:val="single"/>
          <w:lang w:val="sk"/>
        </w:rPr>
        <w:t>Ošípané:</w:t>
      </w:r>
      <w:r>
        <w:rPr>
          <w:szCs w:val="22"/>
          <w:lang w:val="sk"/>
        </w:rPr>
        <w:t xml:space="preserve"> mäso a vnútornosti: 23 dní.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UCHOVÁVANIE</w:t>
      </w:r>
    </w:p>
    <w:p w:rsidR="007A7CC5" w:rsidRPr="00A559C2" w:rsidRDefault="007A7CC5" w:rsidP="007A7CC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mimo dohľadu a dosahu detí.</w:t>
      </w:r>
    </w:p>
    <w:p w:rsidR="007A7CC5" w:rsidRPr="000C1CC9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30</w:t>
      </w:r>
      <w:r>
        <w:rPr>
          <w:szCs w:val="22"/>
          <w:lang w:val="sk"/>
        </w:rPr>
        <w:sym w:font="Symbol" w:char="F0B0"/>
      </w:r>
      <w:r>
        <w:rPr>
          <w:szCs w:val="22"/>
          <w:lang w:val="sk"/>
        </w:rPr>
        <w:t>C.</w:t>
      </w:r>
    </w:p>
    <w:p w:rsidR="007A7CC5" w:rsidRPr="005253EA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lastRenderedPageBreak/>
        <w:t>Neuchovávať v chladničke alebo mrazničke.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prvom otvorení fľaše: uchovávať pri teplote do 25 °C.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 xml:space="preserve">Nepoužívať tento veterinárny liek po dátume exspirácie uvedenom na obale po EXP.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Dátum exspirácie sa vzťahuje na posledný deň v uvedenom mesiaci.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prvom otvorení vnútorného obalu:  28 dní.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rozpustení podľa návodu: 24 hodín.</w:t>
      </w: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UPOZORNENIA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 pre každý cieľový druh: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Nad liečenými ošípanými treba zaviesť osobitné pozorovanie.  V každý z piatich dní liečby sa nemedikovaná pitná voda nemá podávať, kým ošípané nevypijú celé denné množstvo medikovanej pitnej vody.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sa nezistia známky zlepšenia po troch dňoch liečby, diagnózu treba prehodnotiť a v prípade potreby liečbu zmeniť.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 prípade nedostatočného prijímania vody by sa zvieratá mali liečiť parenterálne.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 na používanie u zvierat</w:t>
      </w:r>
      <w:r>
        <w:rPr>
          <w:szCs w:val="22"/>
          <w:lang w:val="sk"/>
        </w:rPr>
        <w:t>: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Použitie lieku by sa malo zakladať na skúšaní citlivosti baktérií izolovaných zo zvieraťa.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použití lieku treba dodržiavať oficiálne a miestne zásady používania antibiotík.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Používanie lieku iným spôsobom, než sa uvádza v súhrne charakteristických vlastností lieku, môže zvyšovať prevalenciu baktérií rezistentných voči florfenikolu.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Liečba by nemala trvať dlhšie než 5 dní.</w:t>
      </w:r>
    </w:p>
    <w:p w:rsidR="007A7CC5" w:rsidRDefault="007A7CC5" w:rsidP="007A7CC5">
      <w:pPr>
        <w:spacing w:line="240" w:lineRule="auto"/>
        <w:jc w:val="both"/>
        <w:rPr>
          <w:szCs w:val="22"/>
        </w:rPr>
      </w:pPr>
      <w:r>
        <w:rPr>
          <w:lang w:val="sk"/>
        </w:rPr>
        <w:t xml:space="preserve">V prípade nedostatočného prijímania medikovanej vody by sa zvieratá mali liečiť parenterálne.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7A7CC5" w:rsidRDefault="007A7CC5" w:rsidP="007A7CC5">
      <w:pPr>
        <w:keepNext/>
        <w:keepLines/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color w:val="000000"/>
          <w:lang w:val="sk"/>
        </w:rPr>
        <w:t>Ľudia so známou precitlivenosťou na florfenikol alebo polyetylénglykoly by sa mali vyhnúť kontaktu s veterinárnym liekom</w:t>
      </w:r>
      <w:r>
        <w:rPr>
          <w:szCs w:val="22"/>
          <w:lang w:val="sk"/>
        </w:rPr>
        <w:t>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V prípade náhodného znečistenia kože ju treba opláchnuť vodou. 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manipulácii s veterinárnym liekom je potrebné používať rukavice.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Gravidita a laktácia</w:t>
      </w:r>
      <w:r>
        <w:rPr>
          <w:szCs w:val="22"/>
          <w:lang w:val="sk"/>
        </w:rPr>
        <w:t xml:space="preserve">: </w:t>
      </w:r>
    </w:p>
    <w:p w:rsidR="007A7CC5" w:rsidRDefault="004406DB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</w:t>
      </w:r>
      <w:r w:rsidR="007A7CC5">
        <w:rPr>
          <w:szCs w:val="22"/>
          <w:u w:val="single"/>
          <w:lang w:val="sk"/>
        </w:rPr>
        <w:t>šípaná:</w:t>
      </w:r>
      <w:r w:rsidR="007A7CC5">
        <w:rPr>
          <w:szCs w:val="22"/>
          <w:lang w:val="sk"/>
        </w:rPr>
        <w:t xml:space="preserve"> Bezpečnosť veterinárneho lieku nebola potvrdená počas gravidity a laktácie. Neodporúča sa používať počas gravidity alebo laktácie.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 kancov určených na chov. Štúdie u potkanov preukázali dôkazy o potenciálnych nežiaducich účinkoch na reprodukčný systém samcov.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Kura domáca:</w:t>
      </w:r>
      <w:r>
        <w:rPr>
          <w:szCs w:val="22"/>
          <w:lang w:val="sk"/>
        </w:rPr>
        <w:t xml:space="preserve"> Nepoužívať u nosníc počas znášky.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Liekové interakcie a iné formy vzájomného pôsobenia: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Nie sú dostupné údaje.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Predávkovanie (príznaky, núdzové postupy, antidotá)</w:t>
      </w:r>
      <w:r>
        <w:rPr>
          <w:szCs w:val="22"/>
          <w:lang w:val="sk"/>
        </w:rPr>
        <w:t>:</w:t>
      </w:r>
    </w:p>
    <w:p w:rsidR="007A7CC5" w:rsidRDefault="007A7CC5" w:rsidP="007A7CC5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 prípade predávkovania možno pozorovať pokles hmotnostného prírastku, spotreby krmiva a vody, perianálny erytém a edém a aj zmenu niektorých hematologických a biochemických parametrov naznačujúcich dehydratáciu.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Inkompatibility</w:t>
      </w:r>
      <w:r>
        <w:rPr>
          <w:szCs w:val="22"/>
          <w:lang w:val="sk"/>
        </w:rPr>
        <w:t>:</w:t>
      </w:r>
    </w:p>
    <w:p w:rsidR="007A7CC5" w:rsidRDefault="007A7CC5" w:rsidP="007A7CC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Z dôvodu chýbania štúdií kompatibility sa tento veterinárny liek nesmie miešať s inými veterinárnymi liekmi. 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ZNEŠKODNENIE NEPOUŽITÉHO LIEKU(-OV) ALEBO ODPADOVÉHO MATERIÁLU, V PRÍPADE POTREBY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Každý nepoužitý veterinárny liek alebo odpadové materiály z tohto veterinárneho lieku musia byť zlikvidované v súlade s miestnymi požiadavkami.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lastRenderedPageBreak/>
        <w:t>14.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POSLEDNÉHO SCHVÁLENIA TEXTU V PÍSOMNEJ INFORMÁCII PRE POUŽÍVATEĽOV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ĎALŠIE INFORMÁCIE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Veľkosť balenia: Fľaša s objemom 1 l.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Nádoba: Fľaša z bieleho polypropylénu (PP).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Uzávery: Skrutkovací uzáver z PP s indukčným utesnením a dávkovacou odmerkou na 60 ml.</w:t>
      </w:r>
    </w:p>
    <w:p w:rsidR="007A7CC5" w:rsidRPr="00A559C2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potrebujete akúkoľvek informáciu o tomto veterinárnom lieku, kontaktujte miestneho zástupcu držiteľa rozhodnutia o registrácii.</w:t>
      </w:r>
    </w:p>
    <w:p w:rsidR="007A7CC5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A7CC5" w:rsidRPr="00474C50" w:rsidRDefault="007A7CC5" w:rsidP="007A7C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Výdaj lieku je viazaný na veterinárny predpis. </w:t>
      </w:r>
    </w:p>
    <w:p w:rsidR="001E7479" w:rsidRDefault="001E7479"/>
    <w:sectPr w:rsidR="001E7479" w:rsidSect="007F2F03"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0D" w:rsidRDefault="008A0A0D" w:rsidP="007A7CC5">
      <w:pPr>
        <w:spacing w:line="240" w:lineRule="auto"/>
      </w:pPr>
      <w:r>
        <w:separator/>
      </w:r>
    </w:p>
  </w:endnote>
  <w:endnote w:type="continuationSeparator" w:id="0">
    <w:p w:rsidR="008A0A0D" w:rsidRDefault="008A0A0D" w:rsidP="007A7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3998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7A7CC5" w:rsidRPr="007A7CC5" w:rsidRDefault="007A7CC5">
        <w:pPr>
          <w:pStyle w:val="Pta"/>
          <w:jc w:val="right"/>
          <w:rPr>
            <w:rFonts w:ascii="Times New Roman" w:hAnsi="Times New Roman"/>
            <w:sz w:val="22"/>
            <w:szCs w:val="22"/>
          </w:rPr>
        </w:pPr>
        <w:r w:rsidRPr="007A7CC5">
          <w:rPr>
            <w:rFonts w:ascii="Times New Roman" w:hAnsi="Times New Roman"/>
            <w:sz w:val="22"/>
            <w:szCs w:val="22"/>
          </w:rPr>
          <w:fldChar w:fldCharType="begin"/>
        </w:r>
        <w:r w:rsidRPr="007A7CC5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7A7CC5">
          <w:rPr>
            <w:rFonts w:ascii="Times New Roman" w:hAnsi="Times New Roman"/>
            <w:sz w:val="22"/>
            <w:szCs w:val="22"/>
          </w:rPr>
          <w:fldChar w:fldCharType="separate"/>
        </w:r>
        <w:r w:rsidR="00571903" w:rsidRPr="00571903">
          <w:rPr>
            <w:rFonts w:ascii="Times New Roman" w:hAnsi="Times New Roman"/>
            <w:noProof/>
            <w:sz w:val="22"/>
            <w:szCs w:val="22"/>
            <w:lang w:val="sk-SK"/>
          </w:rPr>
          <w:t>3</w:t>
        </w:r>
        <w:r w:rsidRPr="007A7CC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C77FA4" w:rsidRPr="00B94A1B" w:rsidRDefault="008A0A0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234E7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sk"/>
      </w:rPr>
      <w:fldChar w:fldCharType="begin"/>
    </w:r>
    <w:r>
      <w:rPr>
        <w:lang w:val="sk"/>
      </w:rPr>
      <w:instrText xml:space="preserve"> PAGE  \* MERGEFORMAT </w:instrText>
    </w:r>
    <w:r>
      <w:rPr>
        <w:lang w:val="sk"/>
      </w:rPr>
      <w:fldChar w:fldCharType="separate"/>
    </w:r>
    <w:r>
      <w:rPr>
        <w:noProof/>
        <w:lang w:val="sk"/>
      </w:rPr>
      <w:t>1</w:t>
    </w:r>
    <w:r>
      <w:rPr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0D" w:rsidRDefault="008A0A0D" w:rsidP="007A7CC5">
      <w:pPr>
        <w:spacing w:line="240" w:lineRule="auto"/>
      </w:pPr>
      <w:r>
        <w:separator/>
      </w:r>
    </w:p>
  </w:footnote>
  <w:footnote w:type="continuationSeparator" w:id="0">
    <w:p w:rsidR="008A0A0D" w:rsidRDefault="008A0A0D" w:rsidP="007A7C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C5"/>
    <w:rsid w:val="001E7479"/>
    <w:rsid w:val="00234E78"/>
    <w:rsid w:val="00386E90"/>
    <w:rsid w:val="00421AA4"/>
    <w:rsid w:val="004406DB"/>
    <w:rsid w:val="004738F5"/>
    <w:rsid w:val="00571903"/>
    <w:rsid w:val="007A7CC5"/>
    <w:rsid w:val="007D1641"/>
    <w:rsid w:val="00894313"/>
    <w:rsid w:val="008A0A0D"/>
    <w:rsid w:val="009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5527"/>
  <w15:chartTrackingRefBased/>
  <w15:docId w15:val="{2D318053-BC54-4981-B121-3669A3DB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CC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A7CC5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A7CC5"/>
    <w:rPr>
      <w:rFonts w:ascii="Helvetica" w:eastAsia="Times New Roman" w:hAnsi="Helvetica" w:cs="Times New Roman"/>
      <w:sz w:val="16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7A7CC5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7A7CC5"/>
    <w:rPr>
      <w:rFonts w:ascii="Times New Roman" w:eastAsia="Times New Roman" w:hAnsi="Times New Roman" w:cs="Times New Roman"/>
      <w:b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7A7CC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7CC5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A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AA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cp:lastPrinted>2019-12-16T08:36:00Z</cp:lastPrinted>
  <dcterms:created xsi:type="dcterms:W3CDTF">2019-12-12T09:55:00Z</dcterms:created>
  <dcterms:modified xsi:type="dcterms:W3CDTF">2019-12-17T07:56:00Z</dcterms:modified>
</cp:coreProperties>
</file>